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8C596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E3B4D">
        <w:rPr>
          <w:rFonts w:asciiTheme="minorBidi" w:hAnsiTheme="minorBidi"/>
          <w:sz w:val="28"/>
          <w:szCs w:val="28"/>
        </w:rPr>
        <w:t>Ivana Balogova</w:t>
      </w:r>
    </w:p>
    <w:p w14:paraId="485B6F49" w14:textId="78776B0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E3B4D">
        <w:rPr>
          <w:rFonts w:asciiTheme="minorBidi" w:hAnsiTheme="minorBidi"/>
          <w:sz w:val="28"/>
          <w:szCs w:val="28"/>
        </w:rPr>
        <w:t>19167</w:t>
      </w:r>
      <w:r w:rsidR="00E267D9">
        <w:rPr>
          <w:rFonts w:asciiTheme="minorBidi" w:hAnsiTheme="minorBidi"/>
          <w:sz w:val="28"/>
          <w:szCs w:val="28"/>
        </w:rPr>
        <w:t>75</w:t>
      </w:r>
    </w:p>
    <w:p w14:paraId="3C1E7A20" w14:textId="20864EA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267D9">
        <w:rPr>
          <w:rFonts w:asciiTheme="minorBidi" w:hAnsiTheme="minorBidi"/>
          <w:sz w:val="28"/>
          <w:szCs w:val="28"/>
        </w:rPr>
        <w:t>4001</w:t>
      </w:r>
    </w:p>
    <w:p w14:paraId="4EEB2DA3" w14:textId="7AFA4FB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F3241">
        <w:rPr>
          <w:rFonts w:asciiTheme="minorBidi" w:hAnsiTheme="minorBidi"/>
          <w:sz w:val="28"/>
          <w:szCs w:val="28"/>
        </w:rPr>
        <w:t>academic and employability skills</w:t>
      </w:r>
    </w:p>
    <w:p w14:paraId="3FCBF41A" w14:textId="1FC59C1D" w:rsidR="00E267D9" w:rsidRDefault="00ED5964" w:rsidP="00ED5964">
      <w:pPr>
        <w:jc w:val="both"/>
        <w:rPr>
          <w:rFonts w:asciiTheme="minorBidi" w:hAnsiTheme="minorBidi"/>
          <w:sz w:val="28"/>
          <w:szCs w:val="28"/>
        </w:rPr>
      </w:pPr>
      <w:r>
        <w:rPr>
          <w:rFonts w:asciiTheme="minorBidi" w:hAnsiTheme="minorBidi"/>
          <w:sz w:val="28"/>
          <w:szCs w:val="28"/>
        </w:rPr>
        <w:t xml:space="preserve">Lecturer: </w:t>
      </w:r>
      <w:r w:rsidR="00E267D9">
        <w:rPr>
          <w:rFonts w:asciiTheme="minorBidi" w:hAnsiTheme="minorBidi"/>
          <w:sz w:val="28"/>
          <w:szCs w:val="28"/>
        </w:rPr>
        <w:t>Natalia</w:t>
      </w:r>
    </w:p>
    <w:p w14:paraId="072506E1" w14:textId="660B9EFA" w:rsidR="00ED5964" w:rsidRDefault="00ED5964" w:rsidP="00ED5964">
      <w:pPr>
        <w:jc w:val="both"/>
        <w:rPr>
          <w:rFonts w:asciiTheme="minorBidi" w:hAnsiTheme="minorBidi"/>
          <w:sz w:val="28"/>
          <w:szCs w:val="28"/>
        </w:rPr>
      </w:pPr>
      <w:r>
        <w:rPr>
          <w:rFonts w:asciiTheme="minorBidi" w:hAnsiTheme="minorBidi"/>
          <w:sz w:val="28"/>
          <w:szCs w:val="28"/>
        </w:rPr>
        <w:t>Submitted on:</w:t>
      </w:r>
      <w:r w:rsidR="00E267D9">
        <w:rPr>
          <w:rFonts w:asciiTheme="minorBidi" w:hAnsiTheme="minorBidi"/>
          <w:sz w:val="28"/>
          <w:szCs w:val="28"/>
        </w:rPr>
        <w:t xml:space="preserve"> 7.12.2025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6B03E6F7" w14:textId="77777777" w:rsidR="00136466" w:rsidRDefault="00136466" w:rsidP="00136466">
      <w:pPr>
        <w:rPr>
          <w:b/>
          <w:bCs/>
          <w:sz w:val="21"/>
          <w:szCs w:val="21"/>
        </w:rPr>
      </w:pPr>
      <w:bookmarkStart w:id="0" w:name="_Toc695233283"/>
    </w:p>
    <w:p w14:paraId="694F53B5" w14:textId="77777777" w:rsidR="00136466" w:rsidRDefault="00136466" w:rsidP="00136466">
      <w:pPr>
        <w:rPr>
          <w:b/>
          <w:bCs/>
          <w:sz w:val="21"/>
          <w:szCs w:val="21"/>
        </w:rPr>
      </w:pPr>
    </w:p>
    <w:p w14:paraId="17AC30AC" w14:textId="77777777" w:rsidR="00136466" w:rsidRDefault="00136466" w:rsidP="00136466">
      <w:pPr>
        <w:rPr>
          <w:b/>
          <w:bCs/>
          <w:sz w:val="21"/>
          <w:szCs w:val="21"/>
        </w:rPr>
      </w:pPr>
    </w:p>
    <w:p w14:paraId="37190DA1" w14:textId="77777777" w:rsidR="00136466" w:rsidRDefault="00136466" w:rsidP="00136466">
      <w:pPr>
        <w:rPr>
          <w:b/>
          <w:bCs/>
          <w:sz w:val="21"/>
          <w:szCs w:val="21"/>
        </w:rPr>
      </w:pPr>
    </w:p>
    <w:p w14:paraId="696409A0" w14:textId="77777777" w:rsidR="00136466" w:rsidRDefault="00136466" w:rsidP="00136466">
      <w:pPr>
        <w:rPr>
          <w:b/>
          <w:bCs/>
          <w:sz w:val="21"/>
          <w:szCs w:val="21"/>
        </w:rPr>
      </w:pPr>
    </w:p>
    <w:p w14:paraId="4233D4F6" w14:textId="77777777" w:rsidR="00136466" w:rsidRDefault="00136466" w:rsidP="00136466">
      <w:pPr>
        <w:rPr>
          <w:b/>
          <w:bCs/>
          <w:sz w:val="21"/>
          <w:szCs w:val="21"/>
        </w:rPr>
      </w:pPr>
    </w:p>
    <w:p w14:paraId="45B4E6BF" w14:textId="77777777" w:rsidR="00136466" w:rsidRDefault="00136466" w:rsidP="00136466">
      <w:pPr>
        <w:rPr>
          <w:b/>
          <w:bCs/>
          <w:sz w:val="21"/>
          <w:szCs w:val="21"/>
        </w:rPr>
      </w:pPr>
    </w:p>
    <w:p w14:paraId="0593DAFE" w14:textId="77777777" w:rsidR="00136466" w:rsidRDefault="00136466" w:rsidP="00136466">
      <w:pPr>
        <w:rPr>
          <w:b/>
          <w:bCs/>
          <w:sz w:val="21"/>
          <w:szCs w:val="21"/>
        </w:rPr>
      </w:pPr>
    </w:p>
    <w:p w14:paraId="36F31D23" w14:textId="77777777" w:rsidR="00136466" w:rsidRDefault="00136466" w:rsidP="00136466">
      <w:pPr>
        <w:rPr>
          <w:b/>
          <w:bCs/>
          <w:sz w:val="21"/>
          <w:szCs w:val="21"/>
        </w:rPr>
      </w:pPr>
    </w:p>
    <w:p w14:paraId="60AA2322" w14:textId="77777777" w:rsidR="00136466" w:rsidRDefault="00136466" w:rsidP="00136466">
      <w:pPr>
        <w:rPr>
          <w:b/>
          <w:bCs/>
          <w:sz w:val="21"/>
          <w:szCs w:val="21"/>
        </w:rPr>
      </w:pPr>
    </w:p>
    <w:p w14:paraId="2F840957" w14:textId="2E2FD613" w:rsidR="00500295" w:rsidRPr="00916ADA" w:rsidRDefault="00A035CD" w:rsidP="00916ADA">
      <w:pPr>
        <w:pStyle w:val="ListParagraph"/>
        <w:numPr>
          <w:ilvl w:val="1"/>
          <w:numId w:val="33"/>
        </w:numPr>
        <w:rPr>
          <w:color w:val="4471C4"/>
          <w:sz w:val="32"/>
          <w:szCs w:val="36"/>
        </w:rPr>
      </w:pPr>
      <w:r w:rsidRPr="00916ADA">
        <w:rPr>
          <w:color w:val="4471C4"/>
          <w:sz w:val="32"/>
          <w:szCs w:val="36"/>
        </w:rPr>
        <w:t>Introduction</w:t>
      </w:r>
      <w:bookmarkEnd w:id="0"/>
    </w:p>
    <w:p w14:paraId="4131CA6F" w14:textId="7E708EF8" w:rsidR="00916ADA" w:rsidRPr="00916ADA" w:rsidRDefault="00916ADA" w:rsidP="00916ADA">
      <w:pPr>
        <w:pStyle w:val="ListParagraph"/>
        <w:ind w:left="360"/>
        <w:rPr>
          <w:b/>
          <w:bCs/>
          <w:sz w:val="21"/>
          <w:szCs w:val="21"/>
        </w:rPr>
      </w:pPr>
      <w:r>
        <w:t>Social Care Workers are essential in supporting people whose daily lives are affected by ageing, illness or disability (Thompson, 2021). By helping individuals with personal care and everyday tasks, they reduce pressure on NHS services and promote independent living (NHS England, 2022). Their role involves providing emotional and physical support while maintaining safety and wellbeing (Care Quality Commission, 2023). Social Care Workers also guide individuals towards specialised services and resources that meet their specific needs (Department of Health and Social Care, 2022). This report will outline their responsibilities, the key skills required, and strategies that ensure effective practice (Skills for Care, 2023</w:t>
      </w:r>
    </w:p>
    <w:p w14:paraId="64F36E68" w14:textId="4D1568A9" w:rsidR="3C659699" w:rsidRDefault="00136466" w:rsidP="0CF501EC">
      <w:pPr>
        <w:pStyle w:val="Heading2"/>
        <w:rPr>
          <w:color w:val="4472C4" w:themeColor="accent1"/>
        </w:rPr>
      </w:pPr>
      <w:r w:rsidRPr="0CF501EC">
        <w:rPr>
          <w:color w:val="4471C4"/>
        </w:rPr>
        <w:lastRenderedPageBreak/>
        <w:t>2. SOCIAL</w:t>
      </w:r>
      <w:r w:rsidR="00793FAA">
        <w:rPr>
          <w:color w:val="4471C4"/>
        </w:rPr>
        <w:t xml:space="preserve"> WORKER</w:t>
      </w:r>
    </w:p>
    <w:p w14:paraId="3C079BEF" w14:textId="401104E7" w:rsidR="0156E134" w:rsidRDefault="0156E134" w:rsidP="0156E134">
      <w:pPr>
        <w:spacing w:after="0" w:line="240" w:lineRule="auto"/>
        <w:jc w:val="both"/>
        <w:rPr>
          <w:sz w:val="21"/>
          <w:szCs w:val="21"/>
        </w:rPr>
      </w:pPr>
    </w:p>
    <w:p w14:paraId="50A9FBC6" w14:textId="34D1D818" w:rsidR="008B0B22" w:rsidRPr="002976D4" w:rsidRDefault="5CF7C3DB" w:rsidP="0156E134">
      <w:pPr>
        <w:pStyle w:val="Heading2"/>
        <w:rPr>
          <w:color w:val="4472C4" w:themeColor="accent1"/>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793FAA">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7A548013" w14:textId="77777777" w:rsidR="00916ADA" w:rsidRDefault="00916ADA" w:rsidP="00916ADA">
      <w:pPr>
        <w:spacing w:after="0" w:line="240" w:lineRule="auto"/>
        <w:jc w:val="both"/>
        <w:rPr>
          <w:sz w:val="22"/>
        </w:rPr>
      </w:pPr>
      <w:r w:rsidRPr="00916ADA">
        <w:rPr>
          <w:sz w:val="22"/>
        </w:rPr>
        <w:t>Social Care Workers are essential within health and social care as they provide personal care and emotional support to individuals experiencing challenges related to family difficulties, fostering, mental health issues or disabilities (Thompson, 2021). They play a significant role in safeguarding vulnerable people from abuse and promoting their right to live safely and independently (Care Quality Commission, 2023). By connecting individuals, families and children with appropriate services, Social Care Workers help improve overall living standards (Department of Health and Social Care, 2022). Social care also supports those facing financial hardship or lacking family assistance, ensuring access to essential resources and preventing neglect—particularly for older adults and children under 18 (Skills for Care, 2023).</w:t>
      </w:r>
    </w:p>
    <w:p w14:paraId="0AAA642D" w14:textId="77777777" w:rsidR="00916ADA" w:rsidRPr="00916ADA" w:rsidRDefault="00916ADA" w:rsidP="00916ADA">
      <w:pPr>
        <w:spacing w:after="0" w:line="240" w:lineRule="auto"/>
        <w:jc w:val="both"/>
        <w:rPr>
          <w:sz w:val="22"/>
        </w:rPr>
      </w:pPr>
    </w:p>
    <w:p w14:paraId="16C2592F" w14:textId="77777777" w:rsidR="00916ADA" w:rsidRPr="00916ADA" w:rsidRDefault="00916ADA" w:rsidP="00916ADA">
      <w:pPr>
        <w:spacing w:after="0" w:line="240" w:lineRule="auto"/>
        <w:jc w:val="both"/>
        <w:rPr>
          <w:sz w:val="22"/>
        </w:rPr>
      </w:pPr>
      <w:r w:rsidRPr="00916ADA">
        <w:rPr>
          <w:sz w:val="22"/>
        </w:rPr>
        <w:t>A core responsibility of Social Care Workers is monitoring individuals for physical or mental health concerns and meeting these needs through organised activities and targeted support (NHS England, 2022). They adapt their approach to each person’s specific circumstances, which positively influences those seeking to improve their quality of life (Thompson, 2021). Their role further includes safeguarding, arranging safe placements such as foster care or residential homes, supporting home adaptations, and helping children engage in extracurricular and educational opportunities (Department of Health and Social Care, 2022).</w:t>
      </w:r>
    </w:p>
    <w:p w14:paraId="1CB8B0F1" w14:textId="34C40497" w:rsidR="0156E134" w:rsidRDefault="0156E134" w:rsidP="0156E134">
      <w:pPr>
        <w:spacing w:after="0" w:line="240" w:lineRule="auto"/>
        <w:jc w:val="both"/>
        <w:rPr>
          <w:sz w:val="22"/>
        </w:rPr>
      </w:pPr>
    </w:p>
    <w:p w14:paraId="4010C35E" w14:textId="3B41160D" w:rsidR="00EC7EBE" w:rsidRDefault="04019B15" w:rsidP="0CF501EC">
      <w:pPr>
        <w:pStyle w:val="Heading2"/>
        <w:rPr>
          <w:color w:val="4471C4"/>
        </w:rPr>
      </w:pPr>
      <w:bookmarkStart w:id="2"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CB6DB4">
        <w:rPr>
          <w:color w:val="4471C4"/>
        </w:rPr>
        <w:t>Social Care Worker</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757EAF84" w14:textId="579D38A6" w:rsidR="009C7E52" w:rsidRPr="00D676C3" w:rsidRDefault="009C7E52" w:rsidP="009C7E52">
      <w:pPr>
        <w:spacing w:after="0" w:line="240" w:lineRule="auto"/>
        <w:jc w:val="both"/>
        <w:rPr>
          <w:rFonts w:ascii="Times New Roman" w:hAnsi="Times New Roman"/>
          <w:sz w:val="22"/>
        </w:rPr>
      </w:pPr>
    </w:p>
    <w:p w14:paraId="2B6CB68E" w14:textId="77777777" w:rsidR="007E3B4D" w:rsidRPr="007E3B4D" w:rsidRDefault="007E3B4D" w:rsidP="007E3B4D">
      <w:pPr>
        <w:spacing w:after="0" w:line="240" w:lineRule="auto"/>
        <w:jc w:val="both"/>
        <w:rPr>
          <w:sz w:val="21"/>
          <w:szCs w:val="21"/>
        </w:rPr>
      </w:pPr>
      <w:r w:rsidRPr="007E3B4D">
        <w:rPr>
          <w:sz w:val="21"/>
          <w:szCs w:val="21"/>
        </w:rPr>
        <w:t>Essential skills for a Social Care Worker include strong listening abilities, as empathy is crucial when supporting vulnerable or isolated individuals (Thompson, 2021). Being able to understand and connect with a person’s experiences helps create a safe environment where they feel comfortable expressing their needs. Effective listening requires full attention, appropriate body language and a supportive tone. When individuals feel heard, they are more likely to engage in planning their care, which strengthens person-centred practice (NHS England, 2022). Active listening also enables Social Care Workers to notice changes in wellbeing, identify safeguarding concerns and ensure support is tailored appropriately (Care Quality Commission, 2023).</w:t>
      </w:r>
    </w:p>
    <w:p w14:paraId="04A43C0F" w14:textId="77777777" w:rsidR="007E3B4D" w:rsidRPr="007E3B4D" w:rsidRDefault="007E3B4D" w:rsidP="007E3B4D">
      <w:pPr>
        <w:spacing w:after="0" w:line="240" w:lineRule="auto"/>
        <w:jc w:val="both"/>
        <w:rPr>
          <w:sz w:val="21"/>
          <w:szCs w:val="21"/>
        </w:rPr>
      </w:pPr>
      <w:r w:rsidRPr="007E3B4D">
        <w:rPr>
          <w:sz w:val="21"/>
          <w:szCs w:val="21"/>
        </w:rPr>
        <w:t>Communication skills are equally important because they form the foundation of trusting and supportive relationships. Strong communication involves active listening, clear and simple language and sensitivity to cultural or disability-related communication barriers (Skills for Care, 2023). In social care, good communication is not only about speaking but also about being patient, non-judgemental and open, which helps individuals feel respected and safe when sharing personal information (Department of Health and Social Care, 2022).</w:t>
      </w:r>
    </w:p>
    <w:p w14:paraId="2BA0B017" w14:textId="4F7598A0" w:rsidR="007E3B4D" w:rsidRPr="007E3B4D" w:rsidRDefault="007E3B4D" w:rsidP="007E3B4D">
      <w:pPr>
        <w:spacing w:after="0" w:line="240" w:lineRule="auto"/>
        <w:jc w:val="both"/>
        <w:rPr>
          <w:sz w:val="21"/>
          <w:szCs w:val="21"/>
        </w:rPr>
      </w:pPr>
      <w:r w:rsidRPr="007E3B4D">
        <w:rPr>
          <w:sz w:val="21"/>
          <w:szCs w:val="21"/>
        </w:rPr>
        <w:t xml:space="preserve">Another key skill is organisation and time management, as Social Care Workers often manage multiple cases and responsibilities at once. Being organised ensures that care plans are followed correctly and that important duties—such as documentation, appointments and medication support—are completed accurately and on time (Care Quality Commission, 2023). Effective time management also helps workers prioritise tasks, remain calm during unexpected events and meet the needs of </w:t>
      </w:r>
      <w:r w:rsidRPr="007E3B4D">
        <w:rPr>
          <w:sz w:val="21"/>
          <w:szCs w:val="21"/>
        </w:rPr>
        <w:t>everyone</w:t>
      </w:r>
      <w:r w:rsidRPr="007E3B4D">
        <w:rPr>
          <w:sz w:val="21"/>
          <w:szCs w:val="21"/>
        </w:rPr>
        <w:t xml:space="preserve"> consistently.</w:t>
      </w:r>
    </w:p>
    <w:p w14:paraId="4E903560" w14:textId="77777777" w:rsidR="007E3B4D" w:rsidRPr="007E3B4D" w:rsidRDefault="007E3B4D" w:rsidP="007E3B4D">
      <w:pPr>
        <w:spacing w:after="0" w:line="240" w:lineRule="auto"/>
        <w:jc w:val="both"/>
        <w:rPr>
          <w:sz w:val="21"/>
          <w:szCs w:val="21"/>
        </w:rPr>
      </w:pPr>
      <w:r w:rsidRPr="007E3B4D">
        <w:rPr>
          <w:sz w:val="21"/>
          <w:szCs w:val="21"/>
        </w:rPr>
        <w:t xml:space="preserve">A lack of listening, communication, organisation or time-management skills can negatively impact care quality and safety. Misunderstandings may occur, leading to incorrect care planning or failure to meet needs (NHS England, 2022). Individuals may feel ignored or undervalued, weakening trust </w:t>
      </w:r>
      <w:r w:rsidRPr="007E3B4D">
        <w:rPr>
          <w:sz w:val="21"/>
          <w:szCs w:val="21"/>
        </w:rPr>
        <w:lastRenderedPageBreak/>
        <w:t>and discouraging them from sharing concerns. Poor listening can also result in missed signs of abuse or changes in health. Weak organisation may cause missed appointments, rushed tasks or incomplete records, putting individuals at risk and disrupting agreed care plans (Skills for Care, 2023).</w:t>
      </w:r>
    </w:p>
    <w:p w14:paraId="7338813D" w14:textId="77777777" w:rsidR="00C85A7C" w:rsidRPr="00242974" w:rsidRDefault="00C85A7C" w:rsidP="00C85A7C">
      <w:pPr>
        <w:spacing w:after="0" w:line="240" w:lineRule="auto"/>
        <w:jc w:val="both"/>
        <w:rPr>
          <w:sz w:val="21"/>
          <w:szCs w:val="21"/>
        </w:rPr>
      </w:pPr>
    </w:p>
    <w:p w14:paraId="2CAEA1EC" w14:textId="2D944692" w:rsidR="002370CE" w:rsidRDefault="1F09BC6E" w:rsidP="0CF501EC">
      <w:pPr>
        <w:pStyle w:val="Heading2"/>
        <w:rPr>
          <w:color w:val="4471C4"/>
        </w:rPr>
      </w:pPr>
      <w:bookmarkStart w:id="3"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1E3ACE">
        <w:rPr>
          <w:color w:val="4471C4"/>
        </w:rPr>
        <w:t>SOCIAL CARE WORKER</w:t>
      </w:r>
      <w:bookmarkEnd w:id="3"/>
    </w:p>
    <w:p w14:paraId="1781686F" w14:textId="73ADCA07" w:rsidR="001E3ACE" w:rsidRPr="001E3ACE" w:rsidRDefault="006A1368" w:rsidP="001E3ACE">
      <w:r>
        <w:t xml:space="preserve"> 3 </w:t>
      </w:r>
      <w:r w:rsidR="001E3ACE">
        <w:t>strategies t</w:t>
      </w:r>
      <w:r w:rsidR="006A15BD">
        <w:t xml:space="preserve">hat a social care worker can use to improve their skills are practice active listening, use tools to improve organisation and time management and lastly develop communication skills through training and reflection </w:t>
      </w:r>
    </w:p>
    <w:p w14:paraId="01C49510" w14:textId="734E4BB8" w:rsidR="002370CE" w:rsidRDefault="0C5D0C5C" w:rsidP="0156E134">
      <w:pPr>
        <w:pStyle w:val="Heading2"/>
        <w:rPr>
          <w:color w:val="4471C4"/>
        </w:rPr>
      </w:pPr>
      <w:bookmarkStart w:id="4"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4"/>
      <w:r w:rsidR="006A15BD">
        <w:rPr>
          <w:color w:val="4471C4"/>
        </w:rPr>
        <w:t xml:space="preserve">SOCIAL CARE WORKER </w:t>
      </w:r>
    </w:p>
    <w:p w14:paraId="43551C01" w14:textId="77777777" w:rsidR="007E3B4D" w:rsidRPr="007E3B4D" w:rsidRDefault="007E3B4D" w:rsidP="007E3B4D">
      <w:r w:rsidRPr="007E3B4D">
        <w:t>One strategy for improving active listening as a Social Care Worker is to give full attention to the individual speaking, avoiding interruptions, distractions or multitasking such as using a phone or writing excessive notes (Thompson, 2021). Asking open questions, exploring concerns and reflecting on conversations afterwards can also strengthen understanding. Seeking feedback from the individual about how support could better suit their preferences further improves person-centred practice (NHS England, 2022).</w:t>
      </w:r>
    </w:p>
    <w:p w14:paraId="33201B45" w14:textId="77777777" w:rsidR="007E3B4D" w:rsidRPr="007E3B4D" w:rsidRDefault="007E3B4D" w:rsidP="007E3B4D">
      <w:r w:rsidRPr="007E3B4D">
        <w:t>Organisation and time-management skills can be enhanced by using tools such as checklists, diaries or digital apps to schedule tasks and appointments (Skills for Care, 2023). Prioritising duties by distinguishing urgent tasks from important ones allows Social Care Workers to manage their workload more effectively. Creating a structured plan at the start of each shift reduces stress and prepares them for unexpected events. Keeping records accurate and following a consistent routine helps ensure reliable, high-quality care (Care Quality Commission, 2023).</w:t>
      </w:r>
    </w:p>
    <w:p w14:paraId="71C2F5CA" w14:textId="77777777" w:rsidR="007E3B4D" w:rsidRPr="007E3B4D" w:rsidRDefault="007E3B4D" w:rsidP="007E3B4D">
      <w:r w:rsidRPr="007E3B4D">
        <w:t>Developing communication skills through ongoing training and reflective practice is another effective strategy. Training related to communication—such as managing conflict, understanding non-verbal cues or supporting individuals with specific communication needs—helps workers strengthen their interactions (Department of Health and Social Care, 2022). Feedback from colleagues or supervisors can highlight areas for improvement, while reflecting on challenging conversations helps identify what worked well and what could be adapted. By practising techniques such as using simpler language, visual supports or calm tone, Social Care Workers become more confident and effective when working with diverse individuals (Skills for Care, 2023).</w:t>
      </w:r>
    </w:p>
    <w:p w14:paraId="74F59E5A" w14:textId="77777777" w:rsidR="00136466" w:rsidRPr="006A15BD" w:rsidRDefault="00136466" w:rsidP="006A15BD"/>
    <w:p w14:paraId="25213C16" w14:textId="767DB664" w:rsidR="6F3208D0" w:rsidRDefault="6F3208D0" w:rsidP="006A15BD">
      <w:pPr>
        <w:spacing w:after="0"/>
        <w:rPr>
          <w:b/>
          <w:bCs/>
          <w:sz w:val="22"/>
        </w:rPr>
      </w:pPr>
    </w:p>
    <w:p w14:paraId="752564EB" w14:textId="3C28CCED" w:rsidR="6F3208D0" w:rsidRDefault="6F3208D0" w:rsidP="0156E134">
      <w:pPr>
        <w:spacing w:after="0"/>
      </w:pPr>
      <w:r w:rsidRPr="0156E134">
        <w:rPr>
          <w:sz w:val="21"/>
          <w:szCs w:val="21"/>
        </w:rPr>
        <w:t xml:space="preserve"> </w:t>
      </w:r>
    </w:p>
    <w:p w14:paraId="029A5F75" w14:textId="01CBD85D" w:rsidR="6F3208D0" w:rsidRPr="006A15BD" w:rsidRDefault="6F3208D0" w:rsidP="006A15BD">
      <w:pPr>
        <w:spacing w:after="0"/>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3ED45D00" w14:textId="77777777" w:rsidR="0018592C" w:rsidRDefault="009621D9">
      <w:pPr>
        <w:rPr>
          <w:sz w:val="21"/>
          <w:szCs w:val="21"/>
        </w:rPr>
      </w:pPr>
      <w:r>
        <w:rPr>
          <w:sz w:val="21"/>
          <w:szCs w:val="21"/>
        </w:rPr>
        <w:t xml:space="preserve"> Social Care Workers are essential because they support vulnerable individuals to live safely and independently. </w:t>
      </w:r>
      <w:r w:rsidR="0018592C">
        <w:rPr>
          <w:sz w:val="21"/>
          <w:szCs w:val="21"/>
        </w:rPr>
        <w:t>T</w:t>
      </w:r>
      <w:r>
        <w:rPr>
          <w:sz w:val="21"/>
          <w:szCs w:val="21"/>
        </w:rPr>
        <w:t xml:space="preserve">heir role involves emotional </w:t>
      </w:r>
      <w:r w:rsidR="0018592C">
        <w:rPr>
          <w:sz w:val="21"/>
          <w:szCs w:val="21"/>
        </w:rPr>
        <w:t>support,</w:t>
      </w:r>
      <w:r>
        <w:rPr>
          <w:sz w:val="21"/>
          <w:szCs w:val="21"/>
        </w:rPr>
        <w:t xml:space="preserve"> practical assistance and advocating people’s </w:t>
      </w:r>
      <w:r w:rsidR="0018592C">
        <w:rPr>
          <w:sz w:val="21"/>
          <w:szCs w:val="21"/>
        </w:rPr>
        <w:t>needs.</w:t>
      </w:r>
      <w:r>
        <w:rPr>
          <w:sz w:val="21"/>
          <w:szCs w:val="21"/>
        </w:rPr>
        <w:t xml:space="preserve"> to do this effectively they require strong communication and listening skills </w:t>
      </w:r>
      <w:r w:rsidR="0018592C">
        <w:rPr>
          <w:sz w:val="21"/>
          <w:szCs w:val="21"/>
        </w:rPr>
        <w:t>Aswell</w:t>
      </w:r>
      <w:r>
        <w:rPr>
          <w:sz w:val="21"/>
          <w:szCs w:val="21"/>
        </w:rPr>
        <w:t xml:space="preserve"> as time management and organisation skills and a clear understanding of </w:t>
      </w:r>
      <w:r w:rsidR="0018592C">
        <w:rPr>
          <w:sz w:val="21"/>
          <w:szCs w:val="21"/>
        </w:rPr>
        <w:t>safeguarding.</w:t>
      </w:r>
      <w:r>
        <w:rPr>
          <w:sz w:val="21"/>
          <w:szCs w:val="21"/>
        </w:rPr>
        <w:t xml:space="preserve"> improving these skills depends on ongoing </w:t>
      </w:r>
      <w:r w:rsidR="0018592C">
        <w:rPr>
          <w:sz w:val="21"/>
          <w:szCs w:val="21"/>
        </w:rPr>
        <w:t>development,</w:t>
      </w:r>
      <w:r>
        <w:rPr>
          <w:sz w:val="21"/>
          <w:szCs w:val="21"/>
        </w:rPr>
        <w:t xml:space="preserve"> including regular training reflective practice and mentoring. feedback from service </w:t>
      </w:r>
      <w:r w:rsidR="0018592C">
        <w:rPr>
          <w:sz w:val="21"/>
          <w:szCs w:val="21"/>
        </w:rPr>
        <w:t>users and</w:t>
      </w:r>
      <w:r>
        <w:rPr>
          <w:sz w:val="21"/>
          <w:szCs w:val="21"/>
        </w:rPr>
        <w:t xml:space="preserve"> </w:t>
      </w:r>
      <w:r w:rsidR="0018592C">
        <w:rPr>
          <w:sz w:val="21"/>
          <w:szCs w:val="21"/>
        </w:rPr>
        <w:t>colleagues’</w:t>
      </w:r>
      <w:r>
        <w:rPr>
          <w:sz w:val="21"/>
          <w:szCs w:val="21"/>
        </w:rPr>
        <w:t xml:space="preserve"> further strengths their ability to provide high quality care. </w:t>
      </w:r>
      <w:r w:rsidR="0018592C">
        <w:rPr>
          <w:sz w:val="21"/>
          <w:szCs w:val="21"/>
        </w:rPr>
        <w:t xml:space="preserve">Overall, the position of a Social Care Worker is vital as they </w:t>
      </w:r>
      <w:r w:rsidR="0018592C">
        <w:rPr>
          <w:sz w:val="21"/>
          <w:szCs w:val="21"/>
        </w:rPr>
        <w:lastRenderedPageBreak/>
        <w:t>contribute to the health and social sector also by easing the pressure on the NHS which is important.</w:t>
      </w:r>
    </w:p>
    <w:p w14:paraId="3F34EF19" w14:textId="01C35D06"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6" w:name="_Toc1911583216"/>
      <w:r w:rsidRPr="0CF501EC">
        <w:rPr>
          <w:color w:val="4471C4"/>
        </w:rPr>
        <w:t>5 Reference List</w:t>
      </w:r>
      <w:bookmarkEnd w:id="6"/>
    </w:p>
    <w:p w14:paraId="1D0F2D59" w14:textId="65E04561" w:rsidR="004552CE" w:rsidRPr="006A1368" w:rsidRDefault="0018592C" w:rsidP="005E44B5">
      <w:pPr>
        <w:rPr>
          <w:i/>
          <w:iCs/>
          <w:sz w:val="22"/>
        </w:rPr>
      </w:pPr>
      <w:r w:rsidRPr="006A1368">
        <w:rPr>
          <w:i/>
          <w:iCs/>
          <w:sz w:val="22"/>
        </w:rPr>
        <w:t xml:space="preserve">Care quality commission (2023) </w:t>
      </w:r>
      <w:r w:rsidR="001D0A56" w:rsidRPr="006A1368">
        <w:rPr>
          <w:i/>
          <w:iCs/>
          <w:sz w:val="22"/>
        </w:rPr>
        <w:t>G</w:t>
      </w:r>
      <w:r w:rsidRPr="006A1368">
        <w:rPr>
          <w:i/>
          <w:iCs/>
          <w:sz w:val="22"/>
        </w:rPr>
        <w:t>uidance on effective social care practice.</w:t>
      </w:r>
      <w:r w:rsidR="001D0A56" w:rsidRPr="006A1368">
        <w:rPr>
          <w:i/>
          <w:iCs/>
          <w:sz w:val="22"/>
        </w:rPr>
        <w:t xml:space="preserve"> </w:t>
      </w:r>
      <w:r w:rsidRPr="006A1368">
        <w:rPr>
          <w:i/>
          <w:iCs/>
          <w:sz w:val="22"/>
        </w:rPr>
        <w:t>London:</w:t>
      </w:r>
      <w:r w:rsidR="001D0A56" w:rsidRPr="006A1368">
        <w:rPr>
          <w:i/>
          <w:iCs/>
          <w:sz w:val="22"/>
        </w:rPr>
        <w:t xml:space="preserve"> </w:t>
      </w:r>
      <w:r w:rsidRPr="006A1368">
        <w:rPr>
          <w:i/>
          <w:iCs/>
          <w:sz w:val="22"/>
        </w:rPr>
        <w:t>CQC</w:t>
      </w:r>
    </w:p>
    <w:p w14:paraId="14A6FC4C" w14:textId="2F852D67" w:rsidR="001D0A56" w:rsidRPr="006A1368" w:rsidRDefault="001D0A56" w:rsidP="005E44B5">
      <w:pPr>
        <w:rPr>
          <w:i/>
          <w:iCs/>
          <w:sz w:val="22"/>
        </w:rPr>
      </w:pPr>
      <w:r w:rsidRPr="006A1368">
        <w:rPr>
          <w:i/>
          <w:iCs/>
          <w:sz w:val="22"/>
        </w:rPr>
        <w:t>Department of Health and Social Care (2022) Working in Social Care and Standards. UK Government</w:t>
      </w:r>
    </w:p>
    <w:p w14:paraId="589B5693" w14:textId="39B9CA74" w:rsidR="001D0A56" w:rsidRPr="006A1368" w:rsidRDefault="001D0A56" w:rsidP="005E44B5">
      <w:pPr>
        <w:rPr>
          <w:i/>
          <w:iCs/>
          <w:sz w:val="22"/>
        </w:rPr>
      </w:pPr>
      <w:r w:rsidRPr="006A1368">
        <w:rPr>
          <w:i/>
          <w:iCs/>
          <w:sz w:val="22"/>
        </w:rPr>
        <w:t>Skills for Care (2023) Core Skills Framework for Adult Social Care Workers. Leeds</w:t>
      </w:r>
      <w:r w:rsidR="00C14372" w:rsidRPr="006A1368">
        <w:rPr>
          <w:i/>
          <w:iCs/>
          <w:sz w:val="22"/>
        </w:rPr>
        <w:t>: Skills for care.</w:t>
      </w:r>
    </w:p>
    <w:p w14:paraId="2664472D" w14:textId="58A4AE45" w:rsidR="00C14372" w:rsidRPr="006A1368" w:rsidRDefault="00C14372" w:rsidP="005E44B5">
      <w:pPr>
        <w:rPr>
          <w:i/>
          <w:iCs/>
          <w:sz w:val="22"/>
        </w:rPr>
      </w:pPr>
      <w:r w:rsidRPr="006A1368">
        <w:rPr>
          <w:i/>
          <w:iCs/>
          <w:sz w:val="22"/>
        </w:rPr>
        <w:t>Thompson, N. (2021) People and Society: An introduction to Social Care practice. 4</w:t>
      </w:r>
      <w:r w:rsidRPr="006A1368">
        <w:rPr>
          <w:i/>
          <w:iCs/>
          <w:sz w:val="22"/>
          <w:vertAlign w:val="superscript"/>
        </w:rPr>
        <w:t>th</w:t>
      </w:r>
      <w:r w:rsidRPr="006A1368">
        <w:rPr>
          <w:i/>
          <w:iCs/>
          <w:sz w:val="22"/>
        </w:rPr>
        <w:t>edn. London: Red Globe Press</w:t>
      </w:r>
    </w:p>
    <w:p w14:paraId="670AFB16" w14:textId="288C36FC" w:rsidR="00C14372" w:rsidRPr="006A1368" w:rsidRDefault="00C14372" w:rsidP="005E44B5">
      <w:pPr>
        <w:rPr>
          <w:i/>
          <w:iCs/>
          <w:sz w:val="22"/>
        </w:rPr>
      </w:pPr>
      <w:r w:rsidRPr="006A1368">
        <w:rPr>
          <w:i/>
          <w:iCs/>
          <w:sz w:val="22"/>
        </w:rPr>
        <w:t>NHS England (2022) Person-centred approaches: A core skills Education and Training Framework. London: NHS England</w:t>
      </w:r>
    </w:p>
    <w:p w14:paraId="1F79E7EA" w14:textId="77777777" w:rsidR="00C14372" w:rsidRPr="005E44B5" w:rsidRDefault="00C14372" w:rsidP="005E44B5">
      <w:pPr>
        <w:rPr>
          <w:color w:val="FF0000"/>
        </w:rPr>
      </w:pPr>
    </w:p>
    <w:sectPr w:rsidR="00C14372"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E1A1A" w14:textId="77777777" w:rsidR="00CD0A91" w:rsidRDefault="00CD0A91" w:rsidP="003C7C97">
      <w:pPr>
        <w:spacing w:after="0" w:line="240" w:lineRule="auto"/>
      </w:pPr>
      <w:r>
        <w:separator/>
      </w:r>
    </w:p>
  </w:endnote>
  <w:endnote w:type="continuationSeparator" w:id="0">
    <w:p w14:paraId="2D42A4DD" w14:textId="77777777" w:rsidR="00CD0A91" w:rsidRDefault="00CD0A9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C083F" w14:textId="77777777" w:rsidR="00CD0A91" w:rsidRDefault="00CD0A91" w:rsidP="003C7C97">
      <w:pPr>
        <w:spacing w:after="0" w:line="240" w:lineRule="auto"/>
      </w:pPr>
      <w:r>
        <w:separator/>
      </w:r>
    </w:p>
  </w:footnote>
  <w:footnote w:type="continuationSeparator" w:id="0">
    <w:p w14:paraId="4D4D8C54" w14:textId="77777777" w:rsidR="00CD0A91" w:rsidRDefault="00CD0A9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7A6E3CC"/>
    <w:lvl w:ilvl="0" w:tplc="9C96BF9A">
      <w:start w:val="1"/>
      <w:numFmt w:val="bullet"/>
      <w:lvlText w:val=""/>
      <w:lvlJc w:val="left"/>
      <w:pPr>
        <w:ind w:left="720" w:hanging="360"/>
      </w:pPr>
      <w:rPr>
        <w:rFonts w:ascii="Symbol" w:hAnsi="Symbol" w:hint="default"/>
      </w:rPr>
    </w:lvl>
    <w:lvl w:ilvl="1" w:tplc="232EDE9A">
      <w:start w:val="1"/>
      <w:numFmt w:val="bullet"/>
      <w:lvlText w:val="o"/>
      <w:lvlJc w:val="left"/>
      <w:pPr>
        <w:ind w:left="1440" w:hanging="360"/>
      </w:pPr>
      <w:rPr>
        <w:rFonts w:ascii="Courier New" w:hAnsi="Courier New" w:hint="default"/>
      </w:rPr>
    </w:lvl>
    <w:lvl w:ilvl="2" w:tplc="37008298">
      <w:start w:val="1"/>
      <w:numFmt w:val="bullet"/>
      <w:lvlText w:val=""/>
      <w:lvlJc w:val="left"/>
      <w:pPr>
        <w:ind w:left="2160" w:hanging="360"/>
      </w:pPr>
      <w:rPr>
        <w:rFonts w:ascii="Wingdings" w:hAnsi="Wingdings" w:hint="default"/>
      </w:rPr>
    </w:lvl>
    <w:lvl w:ilvl="3" w:tplc="A3EC2F88">
      <w:start w:val="1"/>
      <w:numFmt w:val="bullet"/>
      <w:lvlText w:val=""/>
      <w:lvlJc w:val="left"/>
      <w:pPr>
        <w:ind w:left="2880" w:hanging="360"/>
      </w:pPr>
      <w:rPr>
        <w:rFonts w:ascii="Symbol" w:hAnsi="Symbol" w:hint="default"/>
      </w:rPr>
    </w:lvl>
    <w:lvl w:ilvl="4" w:tplc="F072E9AA">
      <w:start w:val="1"/>
      <w:numFmt w:val="bullet"/>
      <w:lvlText w:val="o"/>
      <w:lvlJc w:val="left"/>
      <w:pPr>
        <w:ind w:left="3600" w:hanging="360"/>
      </w:pPr>
      <w:rPr>
        <w:rFonts w:ascii="Courier New" w:hAnsi="Courier New" w:hint="default"/>
      </w:rPr>
    </w:lvl>
    <w:lvl w:ilvl="5" w:tplc="C040D192">
      <w:start w:val="1"/>
      <w:numFmt w:val="bullet"/>
      <w:lvlText w:val=""/>
      <w:lvlJc w:val="left"/>
      <w:pPr>
        <w:ind w:left="4320" w:hanging="360"/>
      </w:pPr>
      <w:rPr>
        <w:rFonts w:ascii="Wingdings" w:hAnsi="Wingdings" w:hint="default"/>
      </w:rPr>
    </w:lvl>
    <w:lvl w:ilvl="6" w:tplc="7ACEB7AA">
      <w:start w:val="1"/>
      <w:numFmt w:val="bullet"/>
      <w:lvlText w:val=""/>
      <w:lvlJc w:val="left"/>
      <w:pPr>
        <w:ind w:left="5040" w:hanging="360"/>
      </w:pPr>
      <w:rPr>
        <w:rFonts w:ascii="Symbol" w:hAnsi="Symbol" w:hint="default"/>
      </w:rPr>
    </w:lvl>
    <w:lvl w:ilvl="7" w:tplc="669E2F8E">
      <w:start w:val="1"/>
      <w:numFmt w:val="bullet"/>
      <w:lvlText w:val="o"/>
      <w:lvlJc w:val="left"/>
      <w:pPr>
        <w:ind w:left="5760" w:hanging="360"/>
      </w:pPr>
      <w:rPr>
        <w:rFonts w:ascii="Courier New" w:hAnsi="Courier New" w:hint="default"/>
      </w:rPr>
    </w:lvl>
    <w:lvl w:ilvl="8" w:tplc="D9D8D3E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C7EFF28"/>
    <w:lvl w:ilvl="0" w:tplc="393AF774">
      <w:start w:val="1"/>
      <w:numFmt w:val="bullet"/>
      <w:lvlText w:val=""/>
      <w:lvlJc w:val="left"/>
      <w:pPr>
        <w:ind w:left="720" w:hanging="360"/>
      </w:pPr>
      <w:rPr>
        <w:rFonts w:ascii="Symbol" w:hAnsi="Symbol" w:hint="default"/>
      </w:rPr>
    </w:lvl>
    <w:lvl w:ilvl="1" w:tplc="AD786EB8">
      <w:start w:val="1"/>
      <w:numFmt w:val="bullet"/>
      <w:lvlText w:val="o"/>
      <w:lvlJc w:val="left"/>
      <w:pPr>
        <w:ind w:left="1440" w:hanging="360"/>
      </w:pPr>
      <w:rPr>
        <w:rFonts w:ascii="Courier New" w:hAnsi="Courier New" w:hint="default"/>
      </w:rPr>
    </w:lvl>
    <w:lvl w:ilvl="2" w:tplc="F6025088">
      <w:start w:val="1"/>
      <w:numFmt w:val="bullet"/>
      <w:lvlText w:val=""/>
      <w:lvlJc w:val="left"/>
      <w:pPr>
        <w:ind w:left="2160" w:hanging="360"/>
      </w:pPr>
      <w:rPr>
        <w:rFonts w:ascii="Wingdings" w:hAnsi="Wingdings" w:hint="default"/>
      </w:rPr>
    </w:lvl>
    <w:lvl w:ilvl="3" w:tplc="ED50C022">
      <w:start w:val="1"/>
      <w:numFmt w:val="bullet"/>
      <w:lvlText w:val=""/>
      <w:lvlJc w:val="left"/>
      <w:pPr>
        <w:ind w:left="2880" w:hanging="360"/>
      </w:pPr>
      <w:rPr>
        <w:rFonts w:ascii="Symbol" w:hAnsi="Symbol" w:hint="default"/>
      </w:rPr>
    </w:lvl>
    <w:lvl w:ilvl="4" w:tplc="8070DE9E">
      <w:start w:val="1"/>
      <w:numFmt w:val="bullet"/>
      <w:lvlText w:val="o"/>
      <w:lvlJc w:val="left"/>
      <w:pPr>
        <w:ind w:left="3600" w:hanging="360"/>
      </w:pPr>
      <w:rPr>
        <w:rFonts w:ascii="Courier New" w:hAnsi="Courier New" w:hint="default"/>
      </w:rPr>
    </w:lvl>
    <w:lvl w:ilvl="5" w:tplc="E47029C0">
      <w:start w:val="1"/>
      <w:numFmt w:val="bullet"/>
      <w:lvlText w:val=""/>
      <w:lvlJc w:val="left"/>
      <w:pPr>
        <w:ind w:left="4320" w:hanging="360"/>
      </w:pPr>
      <w:rPr>
        <w:rFonts w:ascii="Wingdings" w:hAnsi="Wingdings" w:hint="default"/>
      </w:rPr>
    </w:lvl>
    <w:lvl w:ilvl="6" w:tplc="1FDEDBCA">
      <w:start w:val="1"/>
      <w:numFmt w:val="bullet"/>
      <w:lvlText w:val=""/>
      <w:lvlJc w:val="left"/>
      <w:pPr>
        <w:ind w:left="5040" w:hanging="360"/>
      </w:pPr>
      <w:rPr>
        <w:rFonts w:ascii="Symbol" w:hAnsi="Symbol" w:hint="default"/>
      </w:rPr>
    </w:lvl>
    <w:lvl w:ilvl="7" w:tplc="953E0E22">
      <w:start w:val="1"/>
      <w:numFmt w:val="bullet"/>
      <w:lvlText w:val="o"/>
      <w:lvlJc w:val="left"/>
      <w:pPr>
        <w:ind w:left="5760" w:hanging="360"/>
      </w:pPr>
      <w:rPr>
        <w:rFonts w:ascii="Courier New" w:hAnsi="Courier New" w:hint="default"/>
      </w:rPr>
    </w:lvl>
    <w:lvl w:ilvl="8" w:tplc="791EE74A">
      <w:start w:val="1"/>
      <w:numFmt w:val="bullet"/>
      <w:lvlText w:val=""/>
      <w:lvlJc w:val="left"/>
      <w:pPr>
        <w:ind w:left="6480" w:hanging="360"/>
      </w:pPr>
      <w:rPr>
        <w:rFonts w:ascii="Wingdings" w:hAnsi="Wingdings" w:hint="default"/>
      </w:rPr>
    </w:lvl>
  </w:abstractNum>
  <w:abstractNum w:abstractNumId="4" w15:restartNumberingAfterBreak="0">
    <w:nsid w:val="119A6771"/>
    <w:multiLevelType w:val="multilevel"/>
    <w:tmpl w:val="5440AC54"/>
    <w:lvl w:ilvl="0">
      <w:start w:val="1"/>
      <w:numFmt w:val="decimal"/>
      <w:lvlText w:val="%1"/>
      <w:lvlJc w:val="left"/>
      <w:pPr>
        <w:ind w:left="360" w:hanging="360"/>
      </w:pPr>
      <w:rPr>
        <w:rFonts w:hint="default"/>
        <w:sz w:val="20"/>
      </w:rPr>
    </w:lvl>
    <w:lvl w:ilvl="1">
      <w:start w:val="1"/>
      <w:numFmt w:val="decimal"/>
      <w:lvlText w:val="%1.%2"/>
      <w:lvlJc w:val="left"/>
      <w:pPr>
        <w:ind w:left="360" w:hanging="360"/>
      </w:pPr>
      <w:rPr>
        <w:rFonts w:hint="default"/>
        <w:sz w:val="20"/>
      </w:rPr>
    </w:lvl>
    <w:lvl w:ilvl="2">
      <w:start w:val="1"/>
      <w:numFmt w:val="decimal"/>
      <w:lvlText w:val="%1.%2.%3"/>
      <w:lvlJc w:val="left"/>
      <w:pPr>
        <w:ind w:left="720" w:hanging="720"/>
      </w:pPr>
      <w:rPr>
        <w:rFonts w:hint="default"/>
        <w:sz w:val="20"/>
      </w:rPr>
    </w:lvl>
    <w:lvl w:ilvl="3">
      <w:start w:val="1"/>
      <w:numFmt w:val="decimal"/>
      <w:lvlText w:val="%1.%2.%3.%4"/>
      <w:lvlJc w:val="left"/>
      <w:pPr>
        <w:ind w:left="720" w:hanging="720"/>
      </w:pPr>
      <w:rPr>
        <w:rFonts w:hint="default"/>
        <w:sz w:val="20"/>
      </w:rPr>
    </w:lvl>
    <w:lvl w:ilvl="4">
      <w:start w:val="1"/>
      <w:numFmt w:val="decimal"/>
      <w:lvlText w:val="%1.%2.%3.%4.%5"/>
      <w:lvlJc w:val="left"/>
      <w:pPr>
        <w:ind w:left="1080" w:hanging="1080"/>
      </w:pPr>
      <w:rPr>
        <w:rFonts w:hint="default"/>
        <w:sz w:val="20"/>
      </w:rPr>
    </w:lvl>
    <w:lvl w:ilvl="5">
      <w:start w:val="1"/>
      <w:numFmt w:val="decimal"/>
      <w:lvlText w:val="%1.%2.%3.%4.%5.%6"/>
      <w:lvlJc w:val="left"/>
      <w:pPr>
        <w:ind w:left="1080" w:hanging="1080"/>
      </w:pPr>
      <w:rPr>
        <w:rFonts w:hint="default"/>
        <w:sz w:val="20"/>
      </w:rPr>
    </w:lvl>
    <w:lvl w:ilvl="6">
      <w:start w:val="1"/>
      <w:numFmt w:val="decimal"/>
      <w:lvlText w:val="%1.%2.%3.%4.%5.%6.%7"/>
      <w:lvlJc w:val="left"/>
      <w:pPr>
        <w:ind w:left="1440" w:hanging="1440"/>
      </w:pPr>
      <w:rPr>
        <w:rFonts w:hint="default"/>
        <w:sz w:val="20"/>
      </w:rPr>
    </w:lvl>
    <w:lvl w:ilvl="7">
      <w:start w:val="1"/>
      <w:numFmt w:val="decimal"/>
      <w:lvlText w:val="%1.%2.%3.%4.%5.%6.%7.%8"/>
      <w:lvlJc w:val="left"/>
      <w:pPr>
        <w:ind w:left="1440" w:hanging="1440"/>
      </w:pPr>
      <w:rPr>
        <w:rFonts w:hint="default"/>
        <w:sz w:val="20"/>
      </w:rPr>
    </w:lvl>
    <w:lvl w:ilvl="8">
      <w:start w:val="1"/>
      <w:numFmt w:val="decimal"/>
      <w:lvlText w:val="%1.%2.%3.%4.%5.%6.%7.%8.%9"/>
      <w:lvlJc w:val="left"/>
      <w:pPr>
        <w:ind w:left="1800" w:hanging="1800"/>
      </w:pPr>
      <w:rPr>
        <w:rFonts w:hint="default"/>
        <w:sz w:val="20"/>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EFC8528A"/>
    <w:lvl w:ilvl="0" w:tplc="CC80CE7E">
      <w:start w:val="1"/>
      <w:numFmt w:val="bullet"/>
      <w:lvlText w:val=""/>
      <w:lvlJc w:val="left"/>
      <w:pPr>
        <w:ind w:left="720" w:hanging="360"/>
      </w:pPr>
      <w:rPr>
        <w:rFonts w:ascii="Symbol" w:hAnsi="Symbol" w:hint="default"/>
      </w:rPr>
    </w:lvl>
    <w:lvl w:ilvl="1" w:tplc="55CE2DAE">
      <w:start w:val="1"/>
      <w:numFmt w:val="bullet"/>
      <w:lvlText w:val="o"/>
      <w:lvlJc w:val="left"/>
      <w:pPr>
        <w:ind w:left="1440" w:hanging="360"/>
      </w:pPr>
      <w:rPr>
        <w:rFonts w:ascii="Courier New" w:hAnsi="Courier New" w:hint="default"/>
      </w:rPr>
    </w:lvl>
    <w:lvl w:ilvl="2" w:tplc="B120CF72">
      <w:start w:val="1"/>
      <w:numFmt w:val="bullet"/>
      <w:lvlText w:val=""/>
      <w:lvlJc w:val="left"/>
      <w:pPr>
        <w:ind w:left="2160" w:hanging="360"/>
      </w:pPr>
      <w:rPr>
        <w:rFonts w:ascii="Wingdings" w:hAnsi="Wingdings" w:hint="default"/>
      </w:rPr>
    </w:lvl>
    <w:lvl w:ilvl="3" w:tplc="033EAB0C">
      <w:start w:val="1"/>
      <w:numFmt w:val="bullet"/>
      <w:lvlText w:val=""/>
      <w:lvlJc w:val="left"/>
      <w:pPr>
        <w:ind w:left="2880" w:hanging="360"/>
      </w:pPr>
      <w:rPr>
        <w:rFonts w:ascii="Symbol" w:hAnsi="Symbol" w:hint="default"/>
      </w:rPr>
    </w:lvl>
    <w:lvl w:ilvl="4" w:tplc="93E08212">
      <w:start w:val="1"/>
      <w:numFmt w:val="bullet"/>
      <w:lvlText w:val="o"/>
      <w:lvlJc w:val="left"/>
      <w:pPr>
        <w:ind w:left="3600" w:hanging="360"/>
      </w:pPr>
      <w:rPr>
        <w:rFonts w:ascii="Courier New" w:hAnsi="Courier New" w:hint="default"/>
      </w:rPr>
    </w:lvl>
    <w:lvl w:ilvl="5" w:tplc="4ECEB54E">
      <w:start w:val="1"/>
      <w:numFmt w:val="bullet"/>
      <w:lvlText w:val=""/>
      <w:lvlJc w:val="left"/>
      <w:pPr>
        <w:ind w:left="4320" w:hanging="360"/>
      </w:pPr>
      <w:rPr>
        <w:rFonts w:ascii="Wingdings" w:hAnsi="Wingdings" w:hint="default"/>
      </w:rPr>
    </w:lvl>
    <w:lvl w:ilvl="6" w:tplc="F52C37C8">
      <w:start w:val="1"/>
      <w:numFmt w:val="bullet"/>
      <w:lvlText w:val=""/>
      <w:lvlJc w:val="left"/>
      <w:pPr>
        <w:ind w:left="5040" w:hanging="360"/>
      </w:pPr>
      <w:rPr>
        <w:rFonts w:ascii="Symbol" w:hAnsi="Symbol" w:hint="default"/>
      </w:rPr>
    </w:lvl>
    <w:lvl w:ilvl="7" w:tplc="4E86D83A">
      <w:start w:val="1"/>
      <w:numFmt w:val="bullet"/>
      <w:lvlText w:val="o"/>
      <w:lvlJc w:val="left"/>
      <w:pPr>
        <w:ind w:left="5760" w:hanging="360"/>
      </w:pPr>
      <w:rPr>
        <w:rFonts w:ascii="Courier New" w:hAnsi="Courier New" w:hint="default"/>
      </w:rPr>
    </w:lvl>
    <w:lvl w:ilvl="8" w:tplc="C5526188">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B429972"/>
    <w:lvl w:ilvl="0" w:tplc="24706124">
      <w:start w:val="1"/>
      <w:numFmt w:val="bullet"/>
      <w:lvlText w:val=""/>
      <w:lvlJc w:val="left"/>
      <w:pPr>
        <w:ind w:left="720" w:hanging="360"/>
      </w:pPr>
      <w:rPr>
        <w:rFonts w:ascii="Symbol" w:hAnsi="Symbol" w:hint="default"/>
      </w:rPr>
    </w:lvl>
    <w:lvl w:ilvl="1" w:tplc="15524F56">
      <w:start w:val="1"/>
      <w:numFmt w:val="bullet"/>
      <w:lvlText w:val="o"/>
      <w:lvlJc w:val="left"/>
      <w:pPr>
        <w:ind w:left="1440" w:hanging="360"/>
      </w:pPr>
      <w:rPr>
        <w:rFonts w:ascii="Courier New" w:hAnsi="Courier New" w:hint="default"/>
      </w:rPr>
    </w:lvl>
    <w:lvl w:ilvl="2" w:tplc="ED3A4982">
      <w:start w:val="1"/>
      <w:numFmt w:val="bullet"/>
      <w:lvlText w:val=""/>
      <w:lvlJc w:val="left"/>
      <w:pPr>
        <w:ind w:left="2160" w:hanging="360"/>
      </w:pPr>
      <w:rPr>
        <w:rFonts w:ascii="Wingdings" w:hAnsi="Wingdings" w:hint="default"/>
      </w:rPr>
    </w:lvl>
    <w:lvl w:ilvl="3" w:tplc="5C989FB4">
      <w:start w:val="1"/>
      <w:numFmt w:val="bullet"/>
      <w:lvlText w:val=""/>
      <w:lvlJc w:val="left"/>
      <w:pPr>
        <w:ind w:left="2880" w:hanging="360"/>
      </w:pPr>
      <w:rPr>
        <w:rFonts w:ascii="Symbol" w:hAnsi="Symbol" w:hint="default"/>
      </w:rPr>
    </w:lvl>
    <w:lvl w:ilvl="4" w:tplc="62D4E63A">
      <w:start w:val="1"/>
      <w:numFmt w:val="bullet"/>
      <w:lvlText w:val="o"/>
      <w:lvlJc w:val="left"/>
      <w:pPr>
        <w:ind w:left="3600" w:hanging="360"/>
      </w:pPr>
      <w:rPr>
        <w:rFonts w:ascii="Courier New" w:hAnsi="Courier New" w:hint="default"/>
      </w:rPr>
    </w:lvl>
    <w:lvl w:ilvl="5" w:tplc="E4867ACC">
      <w:start w:val="1"/>
      <w:numFmt w:val="bullet"/>
      <w:lvlText w:val=""/>
      <w:lvlJc w:val="left"/>
      <w:pPr>
        <w:ind w:left="4320" w:hanging="360"/>
      </w:pPr>
      <w:rPr>
        <w:rFonts w:ascii="Wingdings" w:hAnsi="Wingdings" w:hint="default"/>
      </w:rPr>
    </w:lvl>
    <w:lvl w:ilvl="6" w:tplc="880E203C">
      <w:start w:val="1"/>
      <w:numFmt w:val="bullet"/>
      <w:lvlText w:val=""/>
      <w:lvlJc w:val="left"/>
      <w:pPr>
        <w:ind w:left="5040" w:hanging="360"/>
      </w:pPr>
      <w:rPr>
        <w:rFonts w:ascii="Symbol" w:hAnsi="Symbol" w:hint="default"/>
      </w:rPr>
    </w:lvl>
    <w:lvl w:ilvl="7" w:tplc="E780C790">
      <w:start w:val="1"/>
      <w:numFmt w:val="bullet"/>
      <w:lvlText w:val="o"/>
      <w:lvlJc w:val="left"/>
      <w:pPr>
        <w:ind w:left="5760" w:hanging="360"/>
      </w:pPr>
      <w:rPr>
        <w:rFonts w:ascii="Courier New" w:hAnsi="Courier New" w:hint="default"/>
      </w:rPr>
    </w:lvl>
    <w:lvl w:ilvl="8" w:tplc="93604C66">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C1A2E58E"/>
    <w:lvl w:ilvl="0" w:tplc="2B8617A6">
      <w:start w:val="1"/>
      <w:numFmt w:val="bullet"/>
      <w:lvlText w:val=""/>
      <w:lvlJc w:val="left"/>
      <w:pPr>
        <w:ind w:left="720" w:hanging="360"/>
      </w:pPr>
      <w:rPr>
        <w:rFonts w:ascii="Symbol" w:hAnsi="Symbol" w:hint="default"/>
      </w:rPr>
    </w:lvl>
    <w:lvl w:ilvl="1" w:tplc="AD005844">
      <w:start w:val="1"/>
      <w:numFmt w:val="bullet"/>
      <w:lvlText w:val="o"/>
      <w:lvlJc w:val="left"/>
      <w:pPr>
        <w:ind w:left="1440" w:hanging="360"/>
      </w:pPr>
      <w:rPr>
        <w:rFonts w:ascii="Courier New" w:hAnsi="Courier New" w:hint="default"/>
      </w:rPr>
    </w:lvl>
    <w:lvl w:ilvl="2" w:tplc="947A9F30">
      <w:start w:val="1"/>
      <w:numFmt w:val="bullet"/>
      <w:lvlText w:val=""/>
      <w:lvlJc w:val="left"/>
      <w:pPr>
        <w:ind w:left="2160" w:hanging="360"/>
      </w:pPr>
      <w:rPr>
        <w:rFonts w:ascii="Wingdings" w:hAnsi="Wingdings" w:hint="default"/>
      </w:rPr>
    </w:lvl>
    <w:lvl w:ilvl="3" w:tplc="8F461046">
      <w:start w:val="1"/>
      <w:numFmt w:val="bullet"/>
      <w:lvlText w:val=""/>
      <w:lvlJc w:val="left"/>
      <w:pPr>
        <w:ind w:left="2880" w:hanging="360"/>
      </w:pPr>
      <w:rPr>
        <w:rFonts w:ascii="Symbol" w:hAnsi="Symbol" w:hint="default"/>
      </w:rPr>
    </w:lvl>
    <w:lvl w:ilvl="4" w:tplc="A0567BF2">
      <w:start w:val="1"/>
      <w:numFmt w:val="bullet"/>
      <w:lvlText w:val="o"/>
      <w:lvlJc w:val="left"/>
      <w:pPr>
        <w:ind w:left="3600" w:hanging="360"/>
      </w:pPr>
      <w:rPr>
        <w:rFonts w:ascii="Courier New" w:hAnsi="Courier New" w:hint="default"/>
      </w:rPr>
    </w:lvl>
    <w:lvl w:ilvl="5" w:tplc="8882813E">
      <w:start w:val="1"/>
      <w:numFmt w:val="bullet"/>
      <w:lvlText w:val=""/>
      <w:lvlJc w:val="left"/>
      <w:pPr>
        <w:ind w:left="4320" w:hanging="360"/>
      </w:pPr>
      <w:rPr>
        <w:rFonts w:ascii="Wingdings" w:hAnsi="Wingdings" w:hint="default"/>
      </w:rPr>
    </w:lvl>
    <w:lvl w:ilvl="6" w:tplc="AEE635CE">
      <w:start w:val="1"/>
      <w:numFmt w:val="bullet"/>
      <w:lvlText w:val=""/>
      <w:lvlJc w:val="left"/>
      <w:pPr>
        <w:ind w:left="5040" w:hanging="360"/>
      </w:pPr>
      <w:rPr>
        <w:rFonts w:ascii="Symbol" w:hAnsi="Symbol" w:hint="default"/>
      </w:rPr>
    </w:lvl>
    <w:lvl w:ilvl="7" w:tplc="84C63382">
      <w:start w:val="1"/>
      <w:numFmt w:val="bullet"/>
      <w:lvlText w:val="o"/>
      <w:lvlJc w:val="left"/>
      <w:pPr>
        <w:ind w:left="5760" w:hanging="360"/>
      </w:pPr>
      <w:rPr>
        <w:rFonts w:ascii="Courier New" w:hAnsi="Courier New" w:hint="default"/>
      </w:rPr>
    </w:lvl>
    <w:lvl w:ilvl="8" w:tplc="4ED0F6C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47C83EAA"/>
    <w:lvl w:ilvl="0" w:tplc="78B8B3CC">
      <w:start w:val="1"/>
      <w:numFmt w:val="bullet"/>
      <w:lvlText w:val=""/>
      <w:lvlJc w:val="left"/>
      <w:pPr>
        <w:ind w:left="720" w:hanging="360"/>
      </w:pPr>
      <w:rPr>
        <w:rFonts w:ascii="Symbol" w:hAnsi="Symbol" w:hint="default"/>
      </w:rPr>
    </w:lvl>
    <w:lvl w:ilvl="1" w:tplc="469657E8">
      <w:start w:val="1"/>
      <w:numFmt w:val="bullet"/>
      <w:lvlText w:val="o"/>
      <w:lvlJc w:val="left"/>
      <w:pPr>
        <w:ind w:left="1440" w:hanging="360"/>
      </w:pPr>
      <w:rPr>
        <w:rFonts w:ascii="Courier New" w:hAnsi="Courier New" w:hint="default"/>
      </w:rPr>
    </w:lvl>
    <w:lvl w:ilvl="2" w:tplc="CE286576">
      <w:start w:val="1"/>
      <w:numFmt w:val="bullet"/>
      <w:lvlText w:val=""/>
      <w:lvlJc w:val="left"/>
      <w:pPr>
        <w:ind w:left="2160" w:hanging="360"/>
      </w:pPr>
      <w:rPr>
        <w:rFonts w:ascii="Wingdings" w:hAnsi="Wingdings" w:hint="default"/>
      </w:rPr>
    </w:lvl>
    <w:lvl w:ilvl="3" w:tplc="ED28D256">
      <w:start w:val="1"/>
      <w:numFmt w:val="bullet"/>
      <w:lvlText w:val=""/>
      <w:lvlJc w:val="left"/>
      <w:pPr>
        <w:ind w:left="2880" w:hanging="360"/>
      </w:pPr>
      <w:rPr>
        <w:rFonts w:ascii="Symbol" w:hAnsi="Symbol" w:hint="default"/>
      </w:rPr>
    </w:lvl>
    <w:lvl w:ilvl="4" w:tplc="E1866912">
      <w:start w:val="1"/>
      <w:numFmt w:val="bullet"/>
      <w:lvlText w:val="o"/>
      <w:lvlJc w:val="left"/>
      <w:pPr>
        <w:ind w:left="3600" w:hanging="360"/>
      </w:pPr>
      <w:rPr>
        <w:rFonts w:ascii="Courier New" w:hAnsi="Courier New" w:hint="default"/>
      </w:rPr>
    </w:lvl>
    <w:lvl w:ilvl="5" w:tplc="3D80E154">
      <w:start w:val="1"/>
      <w:numFmt w:val="bullet"/>
      <w:lvlText w:val=""/>
      <w:lvlJc w:val="left"/>
      <w:pPr>
        <w:ind w:left="4320" w:hanging="360"/>
      </w:pPr>
      <w:rPr>
        <w:rFonts w:ascii="Wingdings" w:hAnsi="Wingdings" w:hint="default"/>
      </w:rPr>
    </w:lvl>
    <w:lvl w:ilvl="6" w:tplc="125463B4">
      <w:start w:val="1"/>
      <w:numFmt w:val="bullet"/>
      <w:lvlText w:val=""/>
      <w:lvlJc w:val="left"/>
      <w:pPr>
        <w:ind w:left="5040" w:hanging="360"/>
      </w:pPr>
      <w:rPr>
        <w:rFonts w:ascii="Symbol" w:hAnsi="Symbol" w:hint="default"/>
      </w:rPr>
    </w:lvl>
    <w:lvl w:ilvl="7" w:tplc="901AB408">
      <w:start w:val="1"/>
      <w:numFmt w:val="bullet"/>
      <w:lvlText w:val="o"/>
      <w:lvlJc w:val="left"/>
      <w:pPr>
        <w:ind w:left="5760" w:hanging="360"/>
      </w:pPr>
      <w:rPr>
        <w:rFonts w:ascii="Courier New" w:hAnsi="Courier New" w:hint="default"/>
      </w:rPr>
    </w:lvl>
    <w:lvl w:ilvl="8" w:tplc="34C4C592">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026826">
    <w:abstractNumId w:val="12"/>
  </w:num>
  <w:num w:numId="2" w16cid:durableId="668217398">
    <w:abstractNumId w:val="13"/>
  </w:num>
  <w:num w:numId="3" w16cid:durableId="1137642646">
    <w:abstractNumId w:val="1"/>
  </w:num>
  <w:num w:numId="4" w16cid:durableId="2020958318">
    <w:abstractNumId w:val="3"/>
  </w:num>
  <w:num w:numId="5" w16cid:durableId="1831021415">
    <w:abstractNumId w:val="16"/>
  </w:num>
  <w:num w:numId="6" w16cid:durableId="1344438056">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13529537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2883"/>
    <w:rsid w:val="0001715D"/>
    <w:rsid w:val="00022C42"/>
    <w:rsid w:val="00023456"/>
    <w:rsid w:val="00027B15"/>
    <w:rsid w:val="00030A05"/>
    <w:rsid w:val="0005127F"/>
    <w:rsid w:val="00070818"/>
    <w:rsid w:val="0008238F"/>
    <w:rsid w:val="00082EC6"/>
    <w:rsid w:val="00085388"/>
    <w:rsid w:val="000D41DC"/>
    <w:rsid w:val="00125D37"/>
    <w:rsid w:val="00127C1A"/>
    <w:rsid w:val="00136466"/>
    <w:rsid w:val="00150D81"/>
    <w:rsid w:val="00166CEB"/>
    <w:rsid w:val="00183CB9"/>
    <w:rsid w:val="00184A9A"/>
    <w:rsid w:val="0018592C"/>
    <w:rsid w:val="001947DF"/>
    <w:rsid w:val="001B22BB"/>
    <w:rsid w:val="001B619C"/>
    <w:rsid w:val="001D0A56"/>
    <w:rsid w:val="001D1D3C"/>
    <w:rsid w:val="001E3ACE"/>
    <w:rsid w:val="002205D4"/>
    <w:rsid w:val="00222C3A"/>
    <w:rsid w:val="00226D31"/>
    <w:rsid w:val="00236401"/>
    <w:rsid w:val="002370CE"/>
    <w:rsid w:val="00242974"/>
    <w:rsid w:val="002976D4"/>
    <w:rsid w:val="002A5577"/>
    <w:rsid w:val="002B4AA4"/>
    <w:rsid w:val="002D35C9"/>
    <w:rsid w:val="002E71BA"/>
    <w:rsid w:val="002F5066"/>
    <w:rsid w:val="003003FD"/>
    <w:rsid w:val="003004C6"/>
    <w:rsid w:val="00310245"/>
    <w:rsid w:val="00316C95"/>
    <w:rsid w:val="0034440A"/>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5D9D"/>
    <w:rsid w:val="00500295"/>
    <w:rsid w:val="00501AAF"/>
    <w:rsid w:val="005055F3"/>
    <w:rsid w:val="00510CB3"/>
    <w:rsid w:val="00521F09"/>
    <w:rsid w:val="00527AFA"/>
    <w:rsid w:val="005419DA"/>
    <w:rsid w:val="005678AC"/>
    <w:rsid w:val="005679BD"/>
    <w:rsid w:val="005709B1"/>
    <w:rsid w:val="00572B3B"/>
    <w:rsid w:val="005836D2"/>
    <w:rsid w:val="00587C58"/>
    <w:rsid w:val="005A7FD4"/>
    <w:rsid w:val="005B1A84"/>
    <w:rsid w:val="005C1AE8"/>
    <w:rsid w:val="005D1AF9"/>
    <w:rsid w:val="005D5457"/>
    <w:rsid w:val="005E2699"/>
    <w:rsid w:val="005E44B5"/>
    <w:rsid w:val="005F3241"/>
    <w:rsid w:val="00612DEA"/>
    <w:rsid w:val="00614572"/>
    <w:rsid w:val="006232DF"/>
    <w:rsid w:val="00631F2E"/>
    <w:rsid w:val="006457C0"/>
    <w:rsid w:val="00652BB7"/>
    <w:rsid w:val="00661758"/>
    <w:rsid w:val="0067612C"/>
    <w:rsid w:val="00676FEB"/>
    <w:rsid w:val="006912C4"/>
    <w:rsid w:val="006A1368"/>
    <w:rsid w:val="006A15BD"/>
    <w:rsid w:val="006A5CFC"/>
    <w:rsid w:val="006C5138"/>
    <w:rsid w:val="006C689B"/>
    <w:rsid w:val="006E005C"/>
    <w:rsid w:val="006E6EE5"/>
    <w:rsid w:val="006F0029"/>
    <w:rsid w:val="00711941"/>
    <w:rsid w:val="007138EF"/>
    <w:rsid w:val="007632A9"/>
    <w:rsid w:val="00774092"/>
    <w:rsid w:val="00782830"/>
    <w:rsid w:val="0078664A"/>
    <w:rsid w:val="00793FAA"/>
    <w:rsid w:val="007B0F6D"/>
    <w:rsid w:val="007C62C3"/>
    <w:rsid w:val="007D25AA"/>
    <w:rsid w:val="007E3B4D"/>
    <w:rsid w:val="007F0873"/>
    <w:rsid w:val="00805726"/>
    <w:rsid w:val="00815117"/>
    <w:rsid w:val="00824CB1"/>
    <w:rsid w:val="008520F8"/>
    <w:rsid w:val="00855F34"/>
    <w:rsid w:val="008826B6"/>
    <w:rsid w:val="008B0B22"/>
    <w:rsid w:val="008C58B0"/>
    <w:rsid w:val="008C591B"/>
    <w:rsid w:val="008C6182"/>
    <w:rsid w:val="0090779E"/>
    <w:rsid w:val="00916ADA"/>
    <w:rsid w:val="00926458"/>
    <w:rsid w:val="00933720"/>
    <w:rsid w:val="009621D9"/>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14372"/>
    <w:rsid w:val="00C21DFF"/>
    <w:rsid w:val="00C3215E"/>
    <w:rsid w:val="00C45272"/>
    <w:rsid w:val="00C47770"/>
    <w:rsid w:val="00C47C78"/>
    <w:rsid w:val="00C63210"/>
    <w:rsid w:val="00C75856"/>
    <w:rsid w:val="00C85A7C"/>
    <w:rsid w:val="00C90A56"/>
    <w:rsid w:val="00C95214"/>
    <w:rsid w:val="00CB6DB4"/>
    <w:rsid w:val="00CC3F59"/>
    <w:rsid w:val="00CD0A91"/>
    <w:rsid w:val="00CD4774"/>
    <w:rsid w:val="00CE1732"/>
    <w:rsid w:val="00CE5663"/>
    <w:rsid w:val="00CE7244"/>
    <w:rsid w:val="00D05719"/>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267D9"/>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6</Pages>
  <Words>1403</Words>
  <Characters>7998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Ivana Balogova (1916775)</cp:lastModifiedBy>
  <cp:revision>6</cp:revision>
  <dcterms:created xsi:type="dcterms:W3CDTF">2025-12-06T17:13:00Z</dcterms:created>
  <dcterms:modified xsi:type="dcterms:W3CDTF">2025-12-07T16:18:00Z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