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B8AF8" w14:textId="77777777" w:rsidR="001B49FA" w:rsidRDefault="001B49FA" w:rsidP="00BA6C5D">
      <w:pPr>
        <w:widowControl/>
        <w:autoSpaceDE/>
        <w:autoSpaceDN/>
        <w:spacing w:after="120" w:line="264" w:lineRule="auto"/>
        <w:ind w:left="720"/>
        <w:jc w:val="center"/>
        <w:rPr>
          <w:rFonts w:ascii="Trebuchet MS" w:eastAsiaTheme="minorHAnsi" w:hAnsi="Trebuchet MS"/>
          <w:sz w:val="52"/>
          <w:szCs w:val="52"/>
          <w:u w:val="single"/>
        </w:rPr>
      </w:pPr>
    </w:p>
    <w:p w14:paraId="53EA2B67" w14:textId="77777777" w:rsidR="001B49FA" w:rsidRDefault="001B49FA" w:rsidP="00BA6C5D">
      <w:pPr>
        <w:widowControl/>
        <w:autoSpaceDE/>
        <w:autoSpaceDN/>
        <w:spacing w:after="120" w:line="264" w:lineRule="auto"/>
        <w:ind w:left="720"/>
        <w:jc w:val="center"/>
        <w:rPr>
          <w:rFonts w:ascii="Trebuchet MS" w:eastAsiaTheme="minorHAnsi" w:hAnsi="Trebuchet MS"/>
          <w:sz w:val="52"/>
          <w:szCs w:val="52"/>
          <w:u w:val="single"/>
        </w:rPr>
      </w:pPr>
    </w:p>
    <w:p w14:paraId="3F259D8D" w14:textId="2D4F3D29" w:rsidR="00BA6C5D" w:rsidRPr="00BA6C5D" w:rsidRDefault="00BA6C5D" w:rsidP="00BA6C5D">
      <w:pPr>
        <w:widowControl/>
        <w:autoSpaceDE/>
        <w:autoSpaceDN/>
        <w:spacing w:after="120" w:line="264" w:lineRule="auto"/>
        <w:ind w:left="720"/>
        <w:jc w:val="center"/>
        <w:rPr>
          <w:rFonts w:ascii="Trebuchet MS" w:eastAsiaTheme="minorHAnsi" w:hAnsi="Trebuchet MS"/>
          <w:sz w:val="52"/>
          <w:szCs w:val="52"/>
          <w:u w:val="single"/>
        </w:rPr>
      </w:pPr>
      <w:r w:rsidRPr="00BA6C5D">
        <w:rPr>
          <w:rFonts w:ascii="Trebuchet MS" w:eastAsiaTheme="minorHAnsi" w:hAnsi="Trebuchet MS"/>
          <w:sz w:val="52"/>
          <w:szCs w:val="52"/>
          <w:u w:val="single"/>
        </w:rPr>
        <w:t>5CO02 - Evidence-Based Practice</w:t>
      </w:r>
    </w:p>
    <w:p w14:paraId="2119FBF9" w14:textId="6A6038AC" w:rsidR="00BA6C5D" w:rsidRDefault="00BA6C5D" w:rsidP="00BA6C5D">
      <w:pPr>
        <w:widowControl/>
        <w:autoSpaceDE/>
        <w:autoSpaceDN/>
        <w:spacing w:after="120" w:line="264" w:lineRule="auto"/>
        <w:ind w:left="720"/>
        <w:contextualSpacing/>
        <w:jc w:val="center"/>
        <w:rPr>
          <w:rFonts w:ascii="Trebuchet MS" w:eastAsiaTheme="minorHAnsi" w:hAnsi="Trebuchet MS"/>
          <w:sz w:val="52"/>
          <w:szCs w:val="52"/>
        </w:rPr>
      </w:pPr>
      <w:r w:rsidRPr="00BA6C5D">
        <w:rPr>
          <w:rFonts w:ascii="Trebuchet MS" w:eastAsiaTheme="minorHAnsi" w:hAnsi="Trebuchet MS"/>
          <w:sz w:val="52"/>
          <w:szCs w:val="52"/>
        </w:rPr>
        <w:t xml:space="preserve">Emma Whitmarsh </w:t>
      </w:r>
      <w:r>
        <w:rPr>
          <w:rFonts w:ascii="Trebuchet MS" w:eastAsiaTheme="minorHAnsi" w:hAnsi="Trebuchet MS"/>
          <w:sz w:val="52"/>
          <w:szCs w:val="52"/>
        </w:rPr>
        <w:t>–</w:t>
      </w:r>
      <w:r w:rsidRPr="00BA6C5D">
        <w:rPr>
          <w:rFonts w:ascii="Trebuchet MS" w:eastAsiaTheme="minorHAnsi" w:hAnsi="Trebuchet MS"/>
          <w:sz w:val="52"/>
          <w:szCs w:val="52"/>
        </w:rPr>
        <w:t xml:space="preserve"> 2405996</w:t>
      </w:r>
    </w:p>
    <w:p w14:paraId="56D94292" w14:textId="77777777" w:rsidR="00FA63F8" w:rsidRDefault="00FA63F8" w:rsidP="00BA6C5D">
      <w:pPr>
        <w:widowControl/>
        <w:autoSpaceDE/>
        <w:autoSpaceDN/>
        <w:spacing w:after="120" w:line="264" w:lineRule="auto"/>
        <w:ind w:left="720"/>
        <w:contextualSpacing/>
        <w:jc w:val="center"/>
        <w:rPr>
          <w:rFonts w:ascii="Trebuchet MS" w:eastAsiaTheme="minorHAnsi" w:hAnsi="Trebuchet MS"/>
          <w:sz w:val="52"/>
          <w:szCs w:val="52"/>
        </w:rPr>
      </w:pPr>
    </w:p>
    <w:p w14:paraId="23353094" w14:textId="77777777" w:rsidR="00FA63F8" w:rsidRPr="00FA63F8" w:rsidRDefault="00FA63F8" w:rsidP="00FA63F8">
      <w:pPr>
        <w:rPr>
          <w:rFonts w:ascii="Trebuchet MS" w:hAnsi="Trebuchet MS"/>
          <w:lang w:eastAsia="en-GB"/>
        </w:rPr>
      </w:pPr>
    </w:p>
    <w:p w14:paraId="08A930CC" w14:textId="4A955284" w:rsidR="00BA6C5D" w:rsidRDefault="00BA6C5D">
      <w:pPr>
        <w:widowControl/>
        <w:autoSpaceDE/>
        <w:autoSpaceDN/>
        <w:spacing w:after="160" w:line="259" w:lineRule="auto"/>
        <w:rPr>
          <w:rFonts w:ascii="Trebuchet MS" w:eastAsiaTheme="minorHAnsi" w:hAnsi="Trebuchet MS"/>
          <w:sz w:val="52"/>
          <w:szCs w:val="52"/>
        </w:rPr>
      </w:pPr>
    </w:p>
    <w:p w14:paraId="2A26968F" w14:textId="77777777" w:rsidR="00BA6C5D" w:rsidRPr="00BA6C5D" w:rsidRDefault="00BA6C5D" w:rsidP="00BA6C5D">
      <w:pPr>
        <w:widowControl/>
        <w:autoSpaceDE/>
        <w:autoSpaceDN/>
        <w:spacing w:after="120" w:line="264" w:lineRule="auto"/>
        <w:ind w:left="720"/>
        <w:contextualSpacing/>
        <w:jc w:val="center"/>
        <w:rPr>
          <w:rFonts w:ascii="Trebuchet MS" w:eastAsiaTheme="minorHAnsi" w:hAnsi="Trebuchet MS"/>
          <w:sz w:val="52"/>
          <w:szCs w:val="52"/>
        </w:rPr>
      </w:pPr>
    </w:p>
    <w:p w14:paraId="26994AB5" w14:textId="77777777" w:rsidR="00FA63F8" w:rsidRDefault="00FA63F8">
      <w:pPr>
        <w:widowControl/>
        <w:autoSpaceDE/>
        <w:autoSpaceDN/>
        <w:spacing w:after="160" w:line="259" w:lineRule="auto"/>
        <w:rPr>
          <w:b/>
          <w:bCs/>
          <w:u w:val="single"/>
        </w:rPr>
      </w:pPr>
      <w:r>
        <w:rPr>
          <w:b/>
          <w:bCs/>
          <w:u w:val="single"/>
        </w:rPr>
        <w:br w:type="page"/>
      </w:r>
    </w:p>
    <w:p w14:paraId="013D8DB6" w14:textId="563E1430" w:rsidR="00365E14" w:rsidRPr="00B310BC" w:rsidRDefault="00365E14" w:rsidP="00365E14">
      <w:pPr>
        <w:pStyle w:val="BodyText"/>
        <w:spacing w:before="162" w:line="264" w:lineRule="auto"/>
        <w:ind w:right="283"/>
        <w:rPr>
          <w:b/>
          <w:bCs/>
          <w:u w:val="single"/>
        </w:rPr>
      </w:pPr>
      <w:r w:rsidRPr="00B310BC">
        <w:rPr>
          <w:b/>
          <w:bCs/>
          <w:u w:val="single"/>
        </w:rPr>
        <w:lastRenderedPageBreak/>
        <w:t>AC 1.1</w:t>
      </w:r>
      <w:r w:rsidR="00C923B2" w:rsidRPr="00B310BC">
        <w:rPr>
          <w:b/>
          <w:bCs/>
          <w:u w:val="single"/>
        </w:rPr>
        <w:t xml:space="preserve">: </w:t>
      </w:r>
      <w:r w:rsidR="00AD5468" w:rsidRPr="00B310BC">
        <w:rPr>
          <w:b/>
          <w:bCs/>
          <w:u w:val="single"/>
        </w:rPr>
        <w:t>Evidence-Based</w:t>
      </w:r>
      <w:r w:rsidRPr="00B310BC">
        <w:rPr>
          <w:b/>
          <w:bCs/>
          <w:u w:val="single"/>
        </w:rPr>
        <w:t xml:space="preserve"> </w:t>
      </w:r>
      <w:r w:rsidR="000F7202" w:rsidRPr="00B310BC">
        <w:rPr>
          <w:b/>
          <w:bCs/>
          <w:u w:val="single"/>
        </w:rPr>
        <w:t>P</w:t>
      </w:r>
      <w:r w:rsidRPr="00B310BC">
        <w:rPr>
          <w:b/>
          <w:bCs/>
          <w:u w:val="single"/>
        </w:rPr>
        <w:t xml:space="preserve">ractice </w:t>
      </w:r>
      <w:r w:rsidR="00F7187C" w:rsidRPr="00B310BC">
        <w:rPr>
          <w:b/>
          <w:bCs/>
          <w:u w:val="single"/>
        </w:rPr>
        <w:t>(EBP</w:t>
      </w:r>
      <w:r w:rsidR="0081081D" w:rsidRPr="00B310BC">
        <w:rPr>
          <w:b/>
          <w:bCs/>
          <w:u w:val="single"/>
        </w:rPr>
        <w:t>)</w:t>
      </w:r>
    </w:p>
    <w:p w14:paraId="219FAC7F" w14:textId="77777777" w:rsidR="00F526EA" w:rsidRPr="00B310BC" w:rsidRDefault="00F526EA" w:rsidP="00365E14">
      <w:pPr>
        <w:pStyle w:val="BodyText"/>
        <w:spacing w:before="162" w:line="264" w:lineRule="auto"/>
        <w:ind w:right="283"/>
        <w:rPr>
          <w:b/>
          <w:bCs/>
          <w:u w:val="single"/>
        </w:rPr>
      </w:pPr>
    </w:p>
    <w:p w14:paraId="097F5471" w14:textId="40E4B8A6" w:rsidR="006A3FAF" w:rsidRPr="00B310BC" w:rsidRDefault="00BE1EA7" w:rsidP="00C2778B">
      <w:pPr>
        <w:widowControl/>
        <w:autoSpaceDE/>
        <w:autoSpaceDN/>
        <w:spacing w:after="160" w:line="259" w:lineRule="auto"/>
      </w:pPr>
      <w:r w:rsidRPr="00B310BC">
        <w:t xml:space="preserve">The CIPD </w:t>
      </w:r>
      <w:r w:rsidR="00D95D96" w:rsidRPr="00B310BC">
        <w:t>believes</w:t>
      </w:r>
      <w:r w:rsidRPr="00B310BC">
        <w:t xml:space="preserve"> that EBP is an important step for the people profession to take, and their </w:t>
      </w:r>
      <w:hyperlink r:id="rId8" w:history="1">
        <w:r w:rsidRPr="00B310BC">
          <w:rPr>
            <w:rStyle w:val="Hyperlink"/>
            <w:color w:val="auto"/>
            <w:u w:val="none"/>
          </w:rPr>
          <w:t>Profession Map</w:t>
        </w:r>
      </w:hyperlink>
      <w:r w:rsidRPr="00B310BC">
        <w:t> describes ‘a vision of a profession that is principles-led, evidence-based</w:t>
      </w:r>
      <w:r w:rsidR="00AD5468" w:rsidRPr="00B310BC">
        <w:t>,</w:t>
      </w:r>
      <w:r w:rsidRPr="00B310BC">
        <w:t xml:space="preserve"> and outcomes-driven.’ </w:t>
      </w:r>
      <w:r w:rsidR="00D769DD">
        <w:t>(</w:t>
      </w:r>
      <w:r w:rsidR="00A6562A" w:rsidRPr="00A6562A">
        <w:t>CIPD</w:t>
      </w:r>
      <w:r w:rsidR="00D769DD">
        <w:t xml:space="preserve">, </w:t>
      </w:r>
      <w:r w:rsidR="00797A00">
        <w:t>2015</w:t>
      </w:r>
      <w:r w:rsidR="00A6562A" w:rsidRPr="00A6562A">
        <w:t xml:space="preserve">). </w:t>
      </w:r>
      <w:r w:rsidR="002418EE" w:rsidRPr="00B310BC">
        <w:t>L</w:t>
      </w:r>
      <w:r w:rsidR="00D452C8" w:rsidRPr="00B310BC">
        <w:t xml:space="preserve">eadership decisions should be based on a combination of critical thinking and the best evidence </w:t>
      </w:r>
      <w:r w:rsidR="00C2778B" w:rsidRPr="00B310BC">
        <w:t>available</w:t>
      </w:r>
      <w:r w:rsidR="00AD5468" w:rsidRPr="00B310BC">
        <w:t xml:space="preserve">. They </w:t>
      </w:r>
      <w:r w:rsidR="00F336F8" w:rsidRPr="00B310BC">
        <w:t>should seek to</w:t>
      </w:r>
      <w:r w:rsidR="00D452C8" w:rsidRPr="00B310BC">
        <w:t xml:space="preserve"> make a more informed</w:t>
      </w:r>
      <w:r w:rsidR="00EE2B2A" w:rsidRPr="00B310BC">
        <w:t xml:space="preserve">, </w:t>
      </w:r>
      <w:r w:rsidR="00D452C8" w:rsidRPr="00B310BC">
        <w:t>researched solution to a problem by using a variety of carefully selected evidence.</w:t>
      </w:r>
      <w:r w:rsidR="00D95D96" w:rsidRPr="00B310BC">
        <w:t xml:space="preserve"> (CIPD, 2023b)</w:t>
      </w:r>
      <w:r w:rsidR="00EE2B2A" w:rsidRPr="00B310BC">
        <w:t>.</w:t>
      </w:r>
    </w:p>
    <w:p w14:paraId="0244BBD5" w14:textId="19B51A1D" w:rsidR="006A3FAF" w:rsidRPr="00B310BC" w:rsidRDefault="006A3FAF" w:rsidP="006A3FAF">
      <w:pPr>
        <w:widowControl/>
        <w:autoSpaceDE/>
        <w:autoSpaceDN/>
        <w:spacing w:after="160" w:line="259" w:lineRule="auto"/>
      </w:pPr>
      <w:r w:rsidRPr="00B310BC">
        <w:t xml:space="preserve">To </w:t>
      </w:r>
      <w:r w:rsidR="00EE2B2A" w:rsidRPr="00B310BC">
        <w:t xml:space="preserve">use </w:t>
      </w:r>
      <w:r w:rsidR="005B7E8D" w:rsidRPr="00B310BC">
        <w:rPr>
          <w:u w:val="single"/>
        </w:rPr>
        <w:t>quantitative</w:t>
      </w:r>
      <w:r w:rsidR="005B7E8D" w:rsidRPr="00B310BC">
        <w:t xml:space="preserve"> data to </w:t>
      </w:r>
      <w:r w:rsidRPr="00B310BC">
        <w:t>examine people analytics</w:t>
      </w:r>
      <w:r w:rsidR="005B7E8D" w:rsidRPr="00B310BC">
        <w:rPr>
          <w:b/>
          <w:bCs/>
        </w:rPr>
        <w:t xml:space="preserve"> </w:t>
      </w:r>
      <w:r w:rsidRPr="00B310BC">
        <w:t xml:space="preserve">to solve business problems, </w:t>
      </w:r>
      <w:r w:rsidR="00717C53" w:rsidRPr="00B310BC">
        <w:t>the data from H</w:t>
      </w:r>
      <w:r w:rsidRPr="00B310BC">
        <w:t>R</w:t>
      </w:r>
      <w:r w:rsidR="00717C53" w:rsidRPr="00B310BC">
        <w:t xml:space="preserve"> and </w:t>
      </w:r>
      <w:r w:rsidRPr="00B310BC">
        <w:t>Payroll systems</w:t>
      </w:r>
      <w:r w:rsidR="00717C53" w:rsidRPr="00B310BC">
        <w:t xml:space="preserve"> can be utilised</w:t>
      </w:r>
      <w:r w:rsidRPr="00B310BC">
        <w:t xml:space="preserve">. The application of </w:t>
      </w:r>
      <w:r w:rsidRPr="00B310BC">
        <w:rPr>
          <w:u w:val="single"/>
        </w:rPr>
        <w:t>qualitative</w:t>
      </w:r>
      <w:r w:rsidRPr="00B310BC">
        <w:t xml:space="preserve"> data is also </w:t>
      </w:r>
      <w:r w:rsidR="00486303" w:rsidRPr="00B310BC">
        <w:t>relevant from</w:t>
      </w:r>
      <w:r w:rsidR="00F6087E" w:rsidRPr="00B310BC">
        <w:t xml:space="preserve"> </w:t>
      </w:r>
      <w:r w:rsidRPr="00B310BC">
        <w:t xml:space="preserve">employee </w:t>
      </w:r>
      <w:r w:rsidR="00632CB5" w:rsidRPr="00B310BC">
        <w:t>surveys, the</w:t>
      </w:r>
      <w:r w:rsidRPr="00B310BC">
        <w:t xml:space="preserve"> experiences of colleagues, performance appraisals and exit interviews</w:t>
      </w:r>
      <w:r w:rsidR="00486303" w:rsidRPr="00B310BC">
        <w:t>,</w:t>
      </w:r>
      <w:r w:rsidR="00F6087E" w:rsidRPr="00B310BC">
        <w:t xml:space="preserve"> as it can be converted into quantitative data</w:t>
      </w:r>
      <w:r w:rsidR="00D95D96" w:rsidRPr="00B310BC">
        <w:t>.</w:t>
      </w:r>
      <w:r w:rsidR="00F225C4" w:rsidRPr="00B310BC">
        <w:t xml:space="preserve"> </w:t>
      </w:r>
      <w:r w:rsidR="000B444D" w:rsidRPr="00B310BC">
        <w:t>(</w:t>
      </w:r>
      <w:r w:rsidR="00026662">
        <w:t>CIPD, 2017).</w:t>
      </w:r>
    </w:p>
    <w:p w14:paraId="21E680F8" w14:textId="0051F8A8" w:rsidR="006A3FAF" w:rsidRPr="00B310BC" w:rsidRDefault="00950DB3" w:rsidP="006A3FAF">
      <w:r w:rsidRPr="00B310BC">
        <w:t>B</w:t>
      </w:r>
      <w:r w:rsidR="00A95001" w:rsidRPr="00B310BC">
        <w:t xml:space="preserve">riner </w:t>
      </w:r>
      <w:r w:rsidR="00A950E3" w:rsidRPr="00B310BC">
        <w:t>(</w:t>
      </w:r>
      <w:r w:rsidR="00A95001" w:rsidRPr="00B310BC">
        <w:t>201</w:t>
      </w:r>
      <w:r w:rsidR="00A950E3" w:rsidRPr="00B310BC">
        <w:t>9</w:t>
      </w:r>
      <w:r w:rsidR="00E96299" w:rsidRPr="00B310BC">
        <w:t>a</w:t>
      </w:r>
      <w:r w:rsidR="00A95001" w:rsidRPr="00B310BC">
        <w:t xml:space="preserve">) </w:t>
      </w:r>
      <w:r w:rsidR="003B4D82" w:rsidRPr="00B310BC">
        <w:t>identifies</w:t>
      </w:r>
      <w:r w:rsidR="00A95001" w:rsidRPr="00B310BC">
        <w:t xml:space="preserve"> </w:t>
      </w:r>
      <w:r w:rsidR="006A3FAF" w:rsidRPr="00B310BC">
        <w:t xml:space="preserve">four sources of </w:t>
      </w:r>
      <w:r w:rsidR="00A950E3" w:rsidRPr="00B310BC">
        <w:t xml:space="preserve">data </w:t>
      </w:r>
      <w:r w:rsidR="006A3FAF" w:rsidRPr="00B310BC">
        <w:t xml:space="preserve">evidence for </w:t>
      </w:r>
      <w:r w:rsidR="00A95001" w:rsidRPr="00B310BC">
        <w:t>p</w:t>
      </w:r>
      <w:r w:rsidR="006A3FAF" w:rsidRPr="00B310BC">
        <w:t xml:space="preserve">eople </w:t>
      </w:r>
      <w:r w:rsidR="00A95001" w:rsidRPr="00B310BC">
        <w:t>p</w:t>
      </w:r>
      <w:r w:rsidR="006A3FAF" w:rsidRPr="00B310BC">
        <w:t xml:space="preserve">rofessionals: </w:t>
      </w:r>
      <w:r w:rsidR="00A950E3" w:rsidRPr="00B310BC">
        <w:rPr>
          <w:b/>
          <w:bCs/>
        </w:rPr>
        <w:t xml:space="preserve">Scientific </w:t>
      </w:r>
      <w:r w:rsidR="00A950E3" w:rsidRPr="00B310BC">
        <w:t xml:space="preserve">– using sources of literature. </w:t>
      </w:r>
      <w:r w:rsidR="00A950E3" w:rsidRPr="00B310BC">
        <w:rPr>
          <w:b/>
          <w:bCs/>
        </w:rPr>
        <w:t xml:space="preserve">Organisational </w:t>
      </w:r>
      <w:r w:rsidR="00A950E3" w:rsidRPr="00B310BC">
        <w:t xml:space="preserve">- from internal resources as HR and Payroll systems. </w:t>
      </w:r>
      <w:r w:rsidR="006A3FAF" w:rsidRPr="00B310BC">
        <w:rPr>
          <w:b/>
          <w:bCs/>
        </w:rPr>
        <w:t xml:space="preserve">Professional Expertise </w:t>
      </w:r>
      <w:r w:rsidR="006A3FAF" w:rsidRPr="00B310BC">
        <w:t xml:space="preserve">- the experience of colleagues, their expertise and opinions. </w:t>
      </w:r>
      <w:r w:rsidR="006A3FAF" w:rsidRPr="00B310BC">
        <w:rPr>
          <w:b/>
          <w:bCs/>
        </w:rPr>
        <w:t xml:space="preserve">Stakeholder </w:t>
      </w:r>
      <w:r w:rsidR="006A3FAF" w:rsidRPr="00B310BC">
        <w:t>- internal and external stakeholders</w:t>
      </w:r>
      <w:r w:rsidR="00CD6428" w:rsidRPr="00B310BC">
        <w:t>.</w:t>
      </w:r>
    </w:p>
    <w:p w14:paraId="059D6552" w14:textId="77777777" w:rsidR="006A3FAF" w:rsidRPr="00B310BC" w:rsidRDefault="006A3FAF" w:rsidP="00AB1A53"/>
    <w:p w14:paraId="5EE74DF6" w14:textId="6F62461D" w:rsidR="00AB1A53" w:rsidRPr="00B310BC" w:rsidRDefault="00AB1A53" w:rsidP="00AB1A53">
      <w:r w:rsidRPr="00B310BC">
        <w:t>With such a huge amount of information readily available to us nowadays, we need to gather evidence wisely</w:t>
      </w:r>
      <w:r w:rsidR="00F35421" w:rsidRPr="00B310BC">
        <w:t xml:space="preserve">, being </w:t>
      </w:r>
      <w:r w:rsidRPr="00B310BC">
        <w:t xml:space="preserve">selective in choosing a combination of </w:t>
      </w:r>
      <w:r w:rsidRPr="00B310BC">
        <w:rPr>
          <w:b/>
          <w:bCs/>
          <w:u w:val="single"/>
        </w:rPr>
        <w:t>t</w:t>
      </w:r>
      <w:r w:rsidRPr="00B310BC">
        <w:rPr>
          <w:b/>
          <w:bCs/>
        </w:rPr>
        <w:t xml:space="preserve">rustworthy </w:t>
      </w:r>
      <w:r w:rsidRPr="00B310BC">
        <w:t xml:space="preserve">evidence from these sources to allow us to come to a solution with the likelihood of the most effective outcome. Bias needs to be considered, especially when looking at qualitative data. </w:t>
      </w:r>
      <w:r w:rsidR="00F35A0F" w:rsidRPr="00B310BC">
        <w:t xml:space="preserve"> </w:t>
      </w:r>
      <w:r w:rsidRPr="00B310BC">
        <w:t>Rousseau</w:t>
      </w:r>
      <w:r w:rsidR="00F35421" w:rsidRPr="00B310BC">
        <w:t xml:space="preserve"> (2021)</w:t>
      </w:r>
      <w:r w:rsidR="00F35A0F" w:rsidRPr="00B310BC">
        <w:t xml:space="preserve"> </w:t>
      </w:r>
      <w:r w:rsidRPr="00B310BC">
        <w:t xml:space="preserve">suggested three areas of focus in developing </w:t>
      </w:r>
      <w:r w:rsidR="00D95D96" w:rsidRPr="00B310BC">
        <w:t>an</w:t>
      </w:r>
      <w:r w:rsidRPr="00B310BC">
        <w:t xml:space="preserve"> HR practice – systematic reading to prime </w:t>
      </w:r>
      <w:r w:rsidR="00D95D96" w:rsidRPr="00B310BC">
        <w:t>decision-making</w:t>
      </w:r>
      <w:r w:rsidRPr="00B310BC">
        <w:t xml:space="preserve"> – reading books and articles relevant to the question.  Understand our organisation better - what makes it effective and successful? Investment in good information systems.  HR leaders are important sources of organisational information, but unless we ask the right questions, we won’t be able to gather the organisational data needed</w:t>
      </w:r>
      <w:r w:rsidR="00632CB5" w:rsidRPr="00B310BC">
        <w:t>; t</w:t>
      </w:r>
      <w:r w:rsidRPr="00B310BC">
        <w:t>he ability to ask critical questions about what works, how, and why.</w:t>
      </w:r>
      <w:r w:rsidR="00112C33" w:rsidRPr="00B310BC">
        <w:t xml:space="preserve"> (CIPD, 2017)</w:t>
      </w:r>
      <w:r w:rsidR="00632CB5" w:rsidRPr="00B310BC">
        <w:t>.</w:t>
      </w:r>
    </w:p>
    <w:p w14:paraId="6AA6CCD4" w14:textId="77777777" w:rsidR="00AB1A53" w:rsidRPr="00B310BC" w:rsidRDefault="00AB1A53" w:rsidP="00AB1A53"/>
    <w:p w14:paraId="75772D55" w14:textId="57605273" w:rsidR="00AB1A53" w:rsidRPr="00B310BC" w:rsidRDefault="00AB1A53" w:rsidP="00AB1A53">
      <w:r w:rsidRPr="00B310BC">
        <w:t xml:space="preserve">So how can we make </w:t>
      </w:r>
      <w:r w:rsidR="00632CB5" w:rsidRPr="00B310BC">
        <w:t>effective</w:t>
      </w:r>
      <w:r w:rsidRPr="00B310BC">
        <w:t xml:space="preserve"> </w:t>
      </w:r>
      <w:r w:rsidR="00CD6428" w:rsidRPr="00B310BC">
        <w:t>EBP decisions</w:t>
      </w:r>
      <w:r w:rsidR="00632CB5" w:rsidRPr="00B310BC">
        <w:t>?</w:t>
      </w:r>
      <w:r w:rsidRPr="00B310BC">
        <w:t xml:space="preserve"> </w:t>
      </w:r>
      <w:r w:rsidR="00DC7AA0" w:rsidRPr="00B310BC">
        <w:t xml:space="preserve"> </w:t>
      </w:r>
      <w:r w:rsidRPr="00B310BC">
        <w:t xml:space="preserve">If we look to apply the </w:t>
      </w:r>
      <w:r w:rsidRPr="00B310BC">
        <w:rPr>
          <w:b/>
          <w:bCs/>
        </w:rPr>
        <w:t>6 Steps</w:t>
      </w:r>
      <w:r w:rsidR="002100E6" w:rsidRPr="00B310BC">
        <w:t xml:space="preserve"> w</w:t>
      </w:r>
      <w:r w:rsidRPr="00B310BC">
        <w:t xml:space="preserve">hen examining our evidence. </w:t>
      </w:r>
      <w:r w:rsidRPr="00B310BC">
        <w:rPr>
          <w:b/>
          <w:bCs/>
        </w:rPr>
        <w:t>Asking</w:t>
      </w:r>
      <w:r w:rsidRPr="00B310BC">
        <w:t xml:space="preserve"> – looking at </w:t>
      </w:r>
      <w:r w:rsidR="00DC7AA0" w:rsidRPr="00B310BC">
        <w:t>the</w:t>
      </w:r>
      <w:r w:rsidRPr="00B310BC">
        <w:t xml:space="preserve"> problem and </w:t>
      </w:r>
      <w:r w:rsidR="00DC7AA0" w:rsidRPr="00B310BC">
        <w:t>turning it</w:t>
      </w:r>
      <w:r w:rsidRPr="00B310BC">
        <w:t xml:space="preserve"> into a question to answer. </w:t>
      </w:r>
      <w:r w:rsidRPr="00B310BC">
        <w:rPr>
          <w:b/>
          <w:bCs/>
        </w:rPr>
        <w:t xml:space="preserve">Acquiring </w:t>
      </w:r>
      <w:r w:rsidRPr="00B310BC">
        <w:t xml:space="preserve">– </w:t>
      </w:r>
      <w:r w:rsidR="00CE58F4" w:rsidRPr="00B310BC">
        <w:t xml:space="preserve">systematically </w:t>
      </w:r>
      <w:r w:rsidRPr="00B310BC">
        <w:t>searching for evidence</w:t>
      </w:r>
      <w:r w:rsidR="00CE58F4" w:rsidRPr="00B310BC">
        <w:t xml:space="preserve"> from t</w:t>
      </w:r>
      <w:r w:rsidRPr="00B310BC">
        <w:t xml:space="preserve">he </w:t>
      </w:r>
      <w:r w:rsidR="000413A1" w:rsidRPr="00B310BC">
        <w:t>four</w:t>
      </w:r>
      <w:r w:rsidRPr="00B310BC">
        <w:t xml:space="preserve"> sources. </w:t>
      </w:r>
      <w:r w:rsidRPr="00B310BC">
        <w:rPr>
          <w:b/>
          <w:bCs/>
        </w:rPr>
        <w:t>Appraising</w:t>
      </w:r>
      <w:r w:rsidRPr="00B310BC">
        <w:t xml:space="preserve"> – reviewing evidence and critically judging it for trustworthiness and accuracy. </w:t>
      </w:r>
      <w:r w:rsidRPr="00B310BC">
        <w:rPr>
          <w:b/>
          <w:bCs/>
        </w:rPr>
        <w:t>Aggregating</w:t>
      </w:r>
      <w:r w:rsidRPr="00B310BC">
        <w:t xml:space="preserve"> – deciding which evidence to use and pulling it together. </w:t>
      </w:r>
      <w:r w:rsidRPr="00B310BC">
        <w:rPr>
          <w:b/>
          <w:bCs/>
        </w:rPr>
        <w:t xml:space="preserve">Applying </w:t>
      </w:r>
      <w:r w:rsidRPr="00B310BC">
        <w:t xml:space="preserve">– using data </w:t>
      </w:r>
      <w:r w:rsidR="00CE58F4" w:rsidRPr="00B310BC">
        <w:t>remaining</w:t>
      </w:r>
      <w:r w:rsidRPr="00B310BC">
        <w:t xml:space="preserve"> for the decision-making process.  </w:t>
      </w:r>
      <w:r w:rsidRPr="00B310BC">
        <w:rPr>
          <w:b/>
          <w:bCs/>
        </w:rPr>
        <w:t>Assessing</w:t>
      </w:r>
      <w:r w:rsidRPr="00B310BC">
        <w:t xml:space="preserve"> – evaluating outcomes of decisions taken.  This ensures a systematic approach and ensure</w:t>
      </w:r>
      <w:r w:rsidR="0081081D" w:rsidRPr="00B310BC">
        <w:t>s</w:t>
      </w:r>
      <w:r w:rsidRPr="00B310BC">
        <w:t xml:space="preserve"> that the right decisions are made based on all available evidence – it won’t always be possible to follow all the steps, but the more thorough we can be when examining evidence, the better the outcome will be. </w:t>
      </w:r>
      <w:r w:rsidR="00B81777" w:rsidRPr="00B310BC">
        <w:t xml:space="preserve">(CIPD, 2023c, Briner, 2019b). </w:t>
      </w:r>
    </w:p>
    <w:p w14:paraId="6C392692" w14:textId="781306CB" w:rsidR="00D452C8" w:rsidRPr="00B310BC" w:rsidRDefault="00D452C8" w:rsidP="00924862">
      <w:pPr>
        <w:widowControl/>
        <w:autoSpaceDE/>
        <w:autoSpaceDN/>
        <w:spacing w:after="160" w:line="259" w:lineRule="auto"/>
      </w:pPr>
    </w:p>
    <w:p w14:paraId="7902D055" w14:textId="77777777" w:rsidR="002C4815" w:rsidRPr="00B310BC" w:rsidRDefault="002C4815">
      <w:pPr>
        <w:widowControl/>
        <w:autoSpaceDE/>
        <w:autoSpaceDN/>
        <w:spacing w:after="160" w:line="259" w:lineRule="auto"/>
      </w:pPr>
      <w:r w:rsidRPr="00B310BC">
        <w:br w:type="page"/>
      </w:r>
    </w:p>
    <w:p w14:paraId="5134181F" w14:textId="44CCE057" w:rsidR="00A110F1" w:rsidRPr="00B310BC" w:rsidRDefault="004A22BE" w:rsidP="008D0D0B">
      <w:pPr>
        <w:widowControl/>
        <w:autoSpaceDE/>
        <w:autoSpaceDN/>
        <w:spacing w:after="160" w:line="259" w:lineRule="auto"/>
        <w:rPr>
          <w:b/>
          <w:bCs/>
          <w:color w:val="C00000"/>
          <w:u w:val="single"/>
          <w:lang w:val="en-US"/>
        </w:rPr>
      </w:pPr>
      <w:r w:rsidRPr="00B310BC">
        <w:rPr>
          <w:b/>
          <w:bCs/>
          <w:u w:val="single"/>
          <w:lang w:val="en-US"/>
        </w:rPr>
        <w:t>AC 1.2</w:t>
      </w:r>
      <w:r w:rsidR="00C923B2" w:rsidRPr="00B310BC">
        <w:rPr>
          <w:b/>
          <w:bCs/>
          <w:u w:val="single"/>
          <w:lang w:val="en-US"/>
        </w:rPr>
        <w:t>:</w:t>
      </w:r>
      <w:r w:rsidRPr="00B310BC">
        <w:rPr>
          <w:b/>
          <w:bCs/>
          <w:u w:val="single"/>
          <w:lang w:val="en-US"/>
        </w:rPr>
        <w:t xml:space="preserve"> </w:t>
      </w:r>
      <w:r w:rsidR="00BE71F6" w:rsidRPr="00B310BC">
        <w:rPr>
          <w:b/>
          <w:bCs/>
          <w:u w:val="single"/>
          <w:lang w:val="en-US"/>
        </w:rPr>
        <w:t>Analy</w:t>
      </w:r>
      <w:r w:rsidR="00C2150B" w:rsidRPr="00B310BC">
        <w:rPr>
          <w:b/>
          <w:bCs/>
          <w:u w:val="single"/>
          <w:lang w:val="en-US"/>
        </w:rPr>
        <w:t>sis Tool</w:t>
      </w:r>
      <w:r w:rsidR="00745DE2" w:rsidRPr="00B310BC">
        <w:rPr>
          <w:b/>
          <w:bCs/>
          <w:u w:val="single"/>
          <w:lang w:val="en-US"/>
        </w:rPr>
        <w:t>s and Method</w:t>
      </w:r>
    </w:p>
    <w:p w14:paraId="23AB533B" w14:textId="67C9BEC7" w:rsidR="00FE625F" w:rsidRPr="00B310BC" w:rsidRDefault="00FE625F" w:rsidP="00FE625F">
      <w:r w:rsidRPr="00B310BC">
        <w:t>Embracing data and analytics help</w:t>
      </w:r>
      <w:r w:rsidR="00754110" w:rsidRPr="00B310BC">
        <w:t>s</w:t>
      </w:r>
      <w:r w:rsidRPr="00B310BC">
        <w:t xml:space="preserve"> organisations </w:t>
      </w:r>
      <w:r w:rsidR="00754110" w:rsidRPr="00B310BC">
        <w:t xml:space="preserve">to </w:t>
      </w:r>
      <w:r w:rsidRPr="00B310BC">
        <w:t xml:space="preserve">close their skills gaps, identify future leadership, and develop talent to future-proof the organisation with the employees and skills needed to thrive both now </w:t>
      </w:r>
      <w:r w:rsidR="007C4697" w:rsidRPr="00B310BC">
        <w:t>and, in the future</w:t>
      </w:r>
      <w:r w:rsidR="005D1721">
        <w:t xml:space="preserve">. </w:t>
      </w:r>
      <w:r w:rsidR="005D1721" w:rsidRPr="005D1721">
        <w:t>(People Management, 2024)</w:t>
      </w:r>
    </w:p>
    <w:p w14:paraId="7EA4B5CD" w14:textId="77777777" w:rsidR="00FE625F" w:rsidRPr="00B310BC" w:rsidRDefault="00FE625F" w:rsidP="00FE625F"/>
    <w:p w14:paraId="0FDF8298" w14:textId="2A7BAABE" w:rsidR="00FE625F" w:rsidRPr="00B310BC" w:rsidRDefault="00D05FC5" w:rsidP="00FE625F">
      <w:r w:rsidRPr="00B310BC">
        <w:t xml:space="preserve">As a </w:t>
      </w:r>
      <w:r w:rsidR="00FE625F" w:rsidRPr="00B310BC">
        <w:t>framework tool</w:t>
      </w:r>
      <w:r w:rsidRPr="00B310BC">
        <w:t xml:space="preserve"> </w:t>
      </w:r>
      <w:r w:rsidRPr="00B310BC">
        <w:rPr>
          <w:b/>
          <w:bCs/>
        </w:rPr>
        <w:t>PESTLE</w:t>
      </w:r>
      <w:r w:rsidRPr="00B310BC">
        <w:t xml:space="preserve"> is used to</w:t>
      </w:r>
      <w:r w:rsidR="00FE625F" w:rsidRPr="00B310BC">
        <w:t xml:space="preserve"> explor</w:t>
      </w:r>
      <w:r w:rsidRPr="00B310BC">
        <w:t>e</w:t>
      </w:r>
      <w:r w:rsidR="00FE625F" w:rsidRPr="00B310BC">
        <w:t xml:space="preserve"> the external factors that may influence an organisation</w:t>
      </w:r>
      <w:r w:rsidR="008B46A8" w:rsidRPr="00B310BC">
        <w:t xml:space="preserve">: </w:t>
      </w:r>
      <w:r w:rsidR="00FE625F" w:rsidRPr="00B310BC">
        <w:rPr>
          <w:b/>
          <w:bCs/>
        </w:rPr>
        <w:t>P</w:t>
      </w:r>
      <w:r w:rsidR="00FE625F" w:rsidRPr="00B310BC">
        <w:t xml:space="preserve">olitical, </w:t>
      </w:r>
      <w:r w:rsidR="00FE625F" w:rsidRPr="00B310BC">
        <w:rPr>
          <w:b/>
          <w:bCs/>
        </w:rPr>
        <w:t>E</w:t>
      </w:r>
      <w:r w:rsidR="00FE625F" w:rsidRPr="00B310BC">
        <w:t xml:space="preserve">conomic, </w:t>
      </w:r>
      <w:r w:rsidR="00FE625F" w:rsidRPr="00B310BC">
        <w:rPr>
          <w:b/>
          <w:bCs/>
        </w:rPr>
        <w:t>S</w:t>
      </w:r>
      <w:r w:rsidR="00FE625F" w:rsidRPr="00B310BC">
        <w:t xml:space="preserve">ocial, </w:t>
      </w:r>
      <w:r w:rsidR="00FE625F" w:rsidRPr="00B310BC">
        <w:rPr>
          <w:b/>
          <w:bCs/>
        </w:rPr>
        <w:t>T</w:t>
      </w:r>
      <w:r w:rsidR="00FE625F" w:rsidRPr="00B310BC">
        <w:t xml:space="preserve">echnological, </w:t>
      </w:r>
      <w:r w:rsidR="00FE625F" w:rsidRPr="00B310BC">
        <w:rPr>
          <w:b/>
          <w:bCs/>
        </w:rPr>
        <w:t>L</w:t>
      </w:r>
      <w:r w:rsidR="00FE625F" w:rsidRPr="00B310BC">
        <w:t>egal</w:t>
      </w:r>
      <w:r w:rsidR="008B46A8" w:rsidRPr="00B310BC">
        <w:t xml:space="preserve">, </w:t>
      </w:r>
      <w:r w:rsidR="00FE625F" w:rsidRPr="00B310BC">
        <w:rPr>
          <w:b/>
          <w:bCs/>
        </w:rPr>
        <w:t>E</w:t>
      </w:r>
      <w:r w:rsidR="00FE625F" w:rsidRPr="00B310BC">
        <w:t xml:space="preserve">nvironmental. It can be </w:t>
      </w:r>
      <w:r w:rsidR="001440E1" w:rsidRPr="00B310BC">
        <w:t>applied to</w:t>
      </w:r>
      <w:r w:rsidR="00FE625F" w:rsidRPr="00B310BC">
        <w:t xml:space="preserve"> a range of scenarios and guide people professionals in strategic</w:t>
      </w:r>
      <w:r w:rsidR="006B14A6" w:rsidRPr="00B310BC">
        <w:t xml:space="preserve"> </w:t>
      </w:r>
      <w:r w:rsidR="00FE625F" w:rsidRPr="00B310BC">
        <w:t>decision</w:t>
      </w:r>
      <w:r w:rsidR="006B14A6" w:rsidRPr="00B310BC">
        <w:t>-</w:t>
      </w:r>
      <w:r w:rsidR="003A6BBB" w:rsidRPr="00B310BC">
        <w:t>making. (</w:t>
      </w:r>
      <w:r w:rsidR="00381C29" w:rsidRPr="00B310BC">
        <w:t>CIPD, 20</w:t>
      </w:r>
      <w:r w:rsidR="00A77B22" w:rsidRPr="00B310BC">
        <w:t>17</w:t>
      </w:r>
      <w:r w:rsidR="00381C29" w:rsidRPr="00B310BC">
        <w:t>).</w:t>
      </w:r>
    </w:p>
    <w:p w14:paraId="0CA1C448" w14:textId="77777777" w:rsidR="00FE625F" w:rsidRPr="00B310BC" w:rsidRDefault="00FE625F" w:rsidP="00FE625F"/>
    <w:p w14:paraId="34F3C770" w14:textId="49AE13CB" w:rsidR="00FE625F" w:rsidRPr="00B310BC" w:rsidRDefault="00FE625F" w:rsidP="00FE625F">
      <w:r w:rsidRPr="00B310BC">
        <w:t xml:space="preserve">To </w:t>
      </w:r>
      <w:r w:rsidR="008B46A8" w:rsidRPr="00B310BC">
        <w:t xml:space="preserve">consider </w:t>
      </w:r>
      <w:r w:rsidRPr="00B310BC">
        <w:t xml:space="preserve">the application of PESTLE in the Police Force - ‘Effective promotion preparation always includes, considers, or addresses strategic aspects, especially if you seek promotion to the more senior roles and ranks of Inspector and Chief Inspector’ </w:t>
      </w:r>
      <w:r w:rsidR="00B07A2D" w:rsidRPr="00B07A2D">
        <w:t>(People Management, 2024)</w:t>
      </w:r>
      <w:r w:rsidR="00B07A2D">
        <w:t xml:space="preserve">. </w:t>
      </w:r>
      <w:r w:rsidRPr="00B310BC">
        <w:rPr>
          <w:b/>
          <w:bCs/>
        </w:rPr>
        <w:t>Political</w:t>
      </w:r>
      <w:r w:rsidRPr="00B310BC">
        <w:t xml:space="preserve"> – </w:t>
      </w:r>
      <w:r w:rsidR="00955C3C" w:rsidRPr="00B310BC">
        <w:t xml:space="preserve">updates in </w:t>
      </w:r>
      <w:r w:rsidRPr="00B310BC">
        <w:t xml:space="preserve">Government </w:t>
      </w:r>
      <w:r w:rsidR="00271957" w:rsidRPr="00B310BC">
        <w:t>polic</w:t>
      </w:r>
      <w:r w:rsidR="00955C3C" w:rsidRPr="00B310BC">
        <w:t>ies</w:t>
      </w:r>
      <w:r w:rsidR="00271957" w:rsidRPr="00B310BC">
        <w:t xml:space="preserve">, </w:t>
      </w:r>
      <w:r w:rsidRPr="00B310BC">
        <w:t>College of Policing</w:t>
      </w:r>
      <w:r w:rsidR="00271957" w:rsidRPr="00B310BC">
        <w:t xml:space="preserve">, </w:t>
      </w:r>
      <w:r w:rsidRPr="00B310BC">
        <w:t xml:space="preserve">HMICFRS Partnership collaboration. </w:t>
      </w:r>
      <w:r w:rsidRPr="00B310BC">
        <w:rPr>
          <w:b/>
          <w:bCs/>
        </w:rPr>
        <w:t>Economic</w:t>
      </w:r>
      <w:r w:rsidRPr="00B310BC">
        <w:t xml:space="preserve"> – resource uplifts, budgets</w:t>
      </w:r>
      <w:r w:rsidR="00955C3C" w:rsidRPr="00B310BC">
        <w:t>,</w:t>
      </w:r>
      <w:r w:rsidRPr="00B310BC">
        <w:t xml:space="preserve"> spending reviews. </w:t>
      </w:r>
      <w:r w:rsidRPr="00B310BC">
        <w:rPr>
          <w:b/>
          <w:bCs/>
        </w:rPr>
        <w:t xml:space="preserve">Social </w:t>
      </w:r>
      <w:r w:rsidRPr="00B310BC">
        <w:t xml:space="preserve">– Population demographics, Race and Diversity, effects of social media on society, </w:t>
      </w:r>
      <w:r w:rsidR="00DC30C5" w:rsidRPr="00B310BC">
        <w:t>i</w:t>
      </w:r>
      <w:r w:rsidRPr="00B310BC">
        <w:t>ncreased crime figures, leading to higher workloads</w:t>
      </w:r>
      <w:r w:rsidR="00955C3C" w:rsidRPr="00B310BC">
        <w:t xml:space="preserve"> and</w:t>
      </w:r>
      <w:r w:rsidRPr="00B310BC">
        <w:t xml:space="preserve"> affecting wellbeing. </w:t>
      </w:r>
      <w:r w:rsidRPr="00B310BC">
        <w:rPr>
          <w:b/>
          <w:bCs/>
        </w:rPr>
        <w:t>Technology</w:t>
      </w:r>
      <w:r w:rsidRPr="00B310BC">
        <w:t xml:space="preserve"> – digital solutions, AI, increase in targeted online fraud, data sharing, connectivity. </w:t>
      </w:r>
      <w:r w:rsidRPr="00B310BC">
        <w:rPr>
          <w:b/>
          <w:bCs/>
        </w:rPr>
        <w:t xml:space="preserve">Legal </w:t>
      </w:r>
      <w:r w:rsidRPr="00B310BC">
        <w:t>– National Decision Model</w:t>
      </w:r>
      <w:r w:rsidR="00955C3C" w:rsidRPr="00B310BC">
        <w:t xml:space="preserve"> (NDM)</w:t>
      </w:r>
      <w:r w:rsidRPr="00B310BC">
        <w:t xml:space="preserve">, Offender Rehabilitation, Equality Duty and new legislation. </w:t>
      </w:r>
      <w:r w:rsidRPr="00B310BC">
        <w:rPr>
          <w:b/>
          <w:bCs/>
        </w:rPr>
        <w:t xml:space="preserve">Environmental </w:t>
      </w:r>
      <w:r w:rsidRPr="00B310BC">
        <w:t xml:space="preserve">- urban versus rural crime, sustainability, PEEL (Police Effectiveness, Efficiency and Legitimacy). </w:t>
      </w:r>
      <w:r w:rsidR="00B07A2D" w:rsidRPr="00B07A2D">
        <w:t>(People Management, 2024)</w:t>
      </w:r>
    </w:p>
    <w:p w14:paraId="0736DFE5" w14:textId="77777777" w:rsidR="00FE625F" w:rsidRPr="00B310BC" w:rsidRDefault="00FE625F" w:rsidP="00FE625F">
      <w:pPr>
        <w:rPr>
          <w:b/>
          <w:bCs/>
          <w:color w:val="00B050"/>
        </w:rPr>
      </w:pPr>
    </w:p>
    <w:p w14:paraId="5F37FD40" w14:textId="5E9F69DF" w:rsidR="00FE625F" w:rsidRPr="00B310BC" w:rsidRDefault="00FE625F" w:rsidP="00FE625F">
      <w:r w:rsidRPr="00B310BC">
        <w:t xml:space="preserve">The outcome of this research should provide the main factors to examine in further depth, but needs to be put together comprehensively, in real terms, and relate directly to the </w:t>
      </w:r>
      <w:r w:rsidR="00955C3C" w:rsidRPr="00B310BC">
        <w:t>Force</w:t>
      </w:r>
      <w:r w:rsidRPr="00B310BC">
        <w:t>. With PESTLE</w:t>
      </w:r>
      <w:r w:rsidR="00E02AC8" w:rsidRPr="00B310BC">
        <w:t xml:space="preserve">, </w:t>
      </w:r>
      <w:r w:rsidRPr="00B310BC">
        <w:t xml:space="preserve">so much information </w:t>
      </w:r>
      <w:r w:rsidR="00E02AC8" w:rsidRPr="00B310BC">
        <w:t xml:space="preserve">is </w:t>
      </w:r>
      <w:r w:rsidRPr="00B310BC">
        <w:t>gathered, there is a risk of ‘paralysis by analys</w:t>
      </w:r>
      <w:r w:rsidR="000E4B2D" w:rsidRPr="00B310BC">
        <w:t>i</w:t>
      </w:r>
      <w:r w:rsidRPr="00B310BC">
        <w:t>s’, and the over-summarisation and simplification of information gathered.  The research needs to be repeated regularly to keep up with the change</w:t>
      </w:r>
      <w:r w:rsidR="000E4B2D" w:rsidRPr="00B310BC">
        <w:t>s</w:t>
      </w:r>
      <w:r w:rsidRPr="00B310BC">
        <w:t xml:space="preserve"> in external factors. (CIPD, 202</w:t>
      </w:r>
      <w:r w:rsidR="00511E25">
        <w:t>3</w:t>
      </w:r>
      <w:r w:rsidRPr="00B310BC">
        <w:t>).</w:t>
      </w:r>
    </w:p>
    <w:p w14:paraId="01FB6EC6" w14:textId="77777777" w:rsidR="00FE625F" w:rsidRPr="00B310BC" w:rsidRDefault="00FE625F" w:rsidP="00FE625F"/>
    <w:p w14:paraId="25D55256" w14:textId="5F1851A1" w:rsidR="00FE625F" w:rsidRPr="00B310BC" w:rsidRDefault="00FE625F" w:rsidP="00FE625F">
      <w:r w:rsidRPr="00B310BC">
        <w:t xml:space="preserve">A </w:t>
      </w:r>
      <w:r w:rsidRPr="00B310BC">
        <w:rPr>
          <w:b/>
          <w:bCs/>
        </w:rPr>
        <w:t>Survey</w:t>
      </w:r>
      <w:r w:rsidRPr="00B310BC">
        <w:t xml:space="preserve"> is a particularly useful </w:t>
      </w:r>
      <w:r w:rsidRPr="00B310BC">
        <w:rPr>
          <w:b/>
          <w:bCs/>
        </w:rPr>
        <w:t>method</w:t>
      </w:r>
      <w:r w:rsidRPr="00B310BC">
        <w:t xml:space="preserve"> of research to utilise in people practice</w:t>
      </w:r>
      <w:r w:rsidR="000E4B2D" w:rsidRPr="00B310BC">
        <w:t>,</w:t>
      </w:r>
      <w:r w:rsidR="00E02AC8" w:rsidRPr="00B310BC">
        <w:t xml:space="preserve"> </w:t>
      </w:r>
      <w:r w:rsidR="000E4B2D" w:rsidRPr="00B310BC">
        <w:t>measuring</w:t>
      </w:r>
      <w:r w:rsidRPr="00B310BC">
        <w:t xml:space="preserve"> employee engagement. It is a flexible mechanism </w:t>
      </w:r>
      <w:r w:rsidR="009B06B9" w:rsidRPr="00B310BC">
        <w:t xml:space="preserve">to enable </w:t>
      </w:r>
      <w:r w:rsidRPr="00B310BC">
        <w:t>employees to</w:t>
      </w:r>
      <w:r w:rsidR="009B06B9" w:rsidRPr="00B310BC">
        <w:t xml:space="preserve"> feedback</w:t>
      </w:r>
      <w:r w:rsidRPr="00B310BC">
        <w:t xml:space="preserve"> regarding issues that may affect work/life balance, allowing them to feel heard.  </w:t>
      </w:r>
    </w:p>
    <w:p w14:paraId="03C46DC3" w14:textId="77777777" w:rsidR="00FE625F" w:rsidRPr="00B310BC" w:rsidRDefault="00FE625F" w:rsidP="00FE625F"/>
    <w:p w14:paraId="21B38505" w14:textId="4FCAB0C8" w:rsidR="00FE625F" w:rsidRPr="00B310BC" w:rsidRDefault="00FE625F" w:rsidP="00FE625F">
      <w:r w:rsidRPr="00B310BC">
        <w:t>Judd</w:t>
      </w:r>
      <w:r w:rsidR="007005F8" w:rsidRPr="00B310BC">
        <w:t>,</w:t>
      </w:r>
      <w:r w:rsidRPr="00B310BC">
        <w:t xml:space="preserve"> </w:t>
      </w:r>
      <w:proofErr w:type="spellStart"/>
      <w:r w:rsidRPr="00B310BC">
        <w:t>O’Rouke</w:t>
      </w:r>
      <w:proofErr w:type="spellEnd"/>
      <w:r w:rsidR="00F86801">
        <w:t xml:space="preserve"> and </w:t>
      </w:r>
      <w:r w:rsidRPr="00B310BC">
        <w:t>Grant</w:t>
      </w:r>
      <w:r w:rsidR="00F86801">
        <w:t xml:space="preserve"> (</w:t>
      </w:r>
      <w:r w:rsidRPr="00B310BC">
        <w:t>2018)</w:t>
      </w:r>
      <w:r w:rsidRPr="00B310BC">
        <w:rPr>
          <w:b/>
          <w:bCs/>
        </w:rPr>
        <w:t xml:space="preserve"> s</w:t>
      </w:r>
      <w:r w:rsidRPr="00B310BC">
        <w:t>uggest that ‘Surveys are a vehicle for changing behaviour’</w:t>
      </w:r>
      <w:r w:rsidR="00A709CE" w:rsidRPr="00B310BC">
        <w:t xml:space="preserve">, </w:t>
      </w:r>
      <w:r w:rsidRPr="00B310BC">
        <w:t>that when we ask employees for their input and ideas, we’re not just learning from their responses, we’re also influencing their ongoing thoughts on the topic.</w:t>
      </w:r>
    </w:p>
    <w:p w14:paraId="7F02C69D" w14:textId="77777777" w:rsidR="00FE625F" w:rsidRPr="00B310BC" w:rsidRDefault="00FE625F" w:rsidP="00FE625F"/>
    <w:p w14:paraId="288A5EE9" w14:textId="2179EDA2" w:rsidR="00FE625F" w:rsidRPr="00B310BC" w:rsidRDefault="00FE625F" w:rsidP="00FE625F">
      <w:r w:rsidRPr="00B310BC">
        <w:t>Managers should carefully consider what they wish to achieve with a survey</w:t>
      </w:r>
      <w:r w:rsidR="00A709CE" w:rsidRPr="00B310BC">
        <w:t xml:space="preserve"> - which</w:t>
      </w:r>
      <w:r w:rsidRPr="00B310BC">
        <w:t xml:space="preserve"> can be distributed in various ways - by text, email, company intranet, social media</w:t>
      </w:r>
      <w:r w:rsidR="00A709CE" w:rsidRPr="00B310BC">
        <w:t xml:space="preserve">, </w:t>
      </w:r>
      <w:r w:rsidRPr="00B310BC">
        <w:t xml:space="preserve">as is required for the research. </w:t>
      </w:r>
      <w:r w:rsidRPr="00B310BC">
        <w:rPr>
          <w:b/>
          <w:bCs/>
        </w:rPr>
        <w:t>Pulse</w:t>
      </w:r>
      <w:r w:rsidRPr="00B310BC">
        <w:t xml:space="preserve"> surveys (text or email) are quick</w:t>
      </w:r>
      <w:r w:rsidR="00997CB3" w:rsidRPr="00B310BC">
        <w:t>,</w:t>
      </w:r>
      <w:r w:rsidRPr="00B310BC">
        <w:t xml:space="preserve"> effective ways to capture feedback from employees and often only include a single question and can help </w:t>
      </w:r>
      <w:r w:rsidR="0023288A" w:rsidRPr="00B310BC">
        <w:t>to</w:t>
      </w:r>
      <w:r w:rsidRPr="00B310BC">
        <w:t xml:space="preserve"> gather real-time feedback about a specific initiative or event. The Pulse survey isn’t a replacement for the traditional employee survey</w:t>
      </w:r>
      <w:r w:rsidR="00997CB3" w:rsidRPr="00B310BC">
        <w:t xml:space="preserve"> </w:t>
      </w:r>
      <w:r w:rsidRPr="00B310BC">
        <w:t xml:space="preserve">but rather more of a complementary survey that can work with other surveys to support continuous feedback and improvements for a workforce. </w:t>
      </w:r>
      <w:r w:rsidR="00861E36" w:rsidRPr="00861E36">
        <w:t>(Access People HR, 2020)</w:t>
      </w:r>
      <w:r w:rsidR="00861E36">
        <w:t>.</w:t>
      </w:r>
    </w:p>
    <w:p w14:paraId="5F67DD72" w14:textId="77777777" w:rsidR="00FE625F" w:rsidRPr="00B310BC" w:rsidRDefault="00FE625F" w:rsidP="00FE625F"/>
    <w:p w14:paraId="2EA73F39" w14:textId="4E863174" w:rsidR="007C4697" w:rsidRPr="00B310BC" w:rsidRDefault="00FE625F" w:rsidP="00FE625F">
      <w:r w:rsidRPr="00B310BC">
        <w:t xml:space="preserve">Morrell-Samuels (2020) warns of poorly designed workplace surveys, with the difference simply being care and informed design, the truth being that too many managers and </w:t>
      </w:r>
      <w:r w:rsidR="007C4697" w:rsidRPr="00B310BC">
        <w:t xml:space="preserve">people practitioners </w:t>
      </w:r>
      <w:r w:rsidR="00C9187C" w:rsidRPr="00B310BC">
        <w:t xml:space="preserve">are </w:t>
      </w:r>
      <w:r w:rsidRPr="00B310BC">
        <w:t>falling behind advances in survey design</w:t>
      </w:r>
      <w:r w:rsidR="00C9187C" w:rsidRPr="00B310BC">
        <w:t xml:space="preserve"> by</w:t>
      </w:r>
      <w:r w:rsidRPr="00B310BC">
        <w:t xml:space="preserve"> using model design principles formulated 40-50 years ago.</w:t>
      </w:r>
    </w:p>
    <w:p w14:paraId="34E2C2B0" w14:textId="77777777" w:rsidR="00692B9F" w:rsidRPr="00B310BC" w:rsidRDefault="00692B9F" w:rsidP="00692B9F">
      <w:pPr>
        <w:widowControl/>
        <w:autoSpaceDE/>
        <w:autoSpaceDN/>
        <w:spacing w:after="160" w:line="259" w:lineRule="auto"/>
      </w:pPr>
    </w:p>
    <w:p w14:paraId="797ABB92" w14:textId="77777777" w:rsidR="00692B9F" w:rsidRPr="00B310BC" w:rsidRDefault="00692B9F" w:rsidP="00692B9F">
      <w:pPr>
        <w:widowControl/>
        <w:autoSpaceDE/>
        <w:autoSpaceDN/>
        <w:spacing w:after="160" w:line="259" w:lineRule="auto"/>
      </w:pPr>
    </w:p>
    <w:p w14:paraId="79AB1F72" w14:textId="77777777" w:rsidR="00B310BC" w:rsidRDefault="00B310BC" w:rsidP="00692B9F">
      <w:pPr>
        <w:widowControl/>
        <w:autoSpaceDE/>
        <w:autoSpaceDN/>
        <w:spacing w:after="160" w:line="259" w:lineRule="auto"/>
        <w:rPr>
          <w:b/>
          <w:bCs/>
          <w:u w:val="single"/>
        </w:rPr>
      </w:pPr>
    </w:p>
    <w:p w14:paraId="24FCD06E" w14:textId="582E0CBA" w:rsidR="00A27AFB" w:rsidRPr="00B310BC" w:rsidRDefault="00A27AFB" w:rsidP="00692B9F">
      <w:pPr>
        <w:widowControl/>
        <w:autoSpaceDE/>
        <w:autoSpaceDN/>
        <w:spacing w:after="160" w:line="259" w:lineRule="auto"/>
      </w:pPr>
      <w:r w:rsidRPr="00B310BC">
        <w:rPr>
          <w:b/>
          <w:bCs/>
          <w:u w:val="single"/>
        </w:rPr>
        <w:t xml:space="preserve">AC 1.3 </w:t>
      </w:r>
      <w:r w:rsidR="00603D4E" w:rsidRPr="00B310BC">
        <w:rPr>
          <w:b/>
          <w:bCs/>
          <w:u w:val="single"/>
        </w:rPr>
        <w:t>C</w:t>
      </w:r>
      <w:r w:rsidRPr="00B310BC">
        <w:rPr>
          <w:b/>
          <w:bCs/>
          <w:u w:val="single"/>
        </w:rPr>
        <w:t xml:space="preserve">ritical </w:t>
      </w:r>
      <w:r w:rsidR="00603D4E" w:rsidRPr="00B310BC">
        <w:rPr>
          <w:b/>
          <w:bCs/>
          <w:u w:val="single"/>
        </w:rPr>
        <w:t>T</w:t>
      </w:r>
      <w:r w:rsidRPr="00B310BC">
        <w:rPr>
          <w:b/>
          <w:bCs/>
          <w:u w:val="single"/>
        </w:rPr>
        <w:t>hinking</w:t>
      </w:r>
      <w:r w:rsidR="003F4485" w:rsidRPr="00B310BC">
        <w:rPr>
          <w:b/>
          <w:bCs/>
          <w:u w:val="single"/>
        </w:rPr>
        <w:t xml:space="preserve"> (CT)</w:t>
      </w:r>
    </w:p>
    <w:p w14:paraId="029D888A" w14:textId="2D0DECF9" w:rsidR="00A81981" w:rsidRPr="00B310BC" w:rsidRDefault="003F4485" w:rsidP="00A27AFB">
      <w:pPr>
        <w:pStyle w:val="BodyText"/>
        <w:spacing w:before="162" w:line="264" w:lineRule="auto"/>
        <w:ind w:right="283"/>
        <w:jc w:val="both"/>
      </w:pPr>
      <w:r w:rsidRPr="00B310BC">
        <w:t>CT</w:t>
      </w:r>
      <w:r w:rsidR="00E65285" w:rsidRPr="00B310BC">
        <w:t xml:space="preserve"> </w:t>
      </w:r>
      <w:r w:rsidR="004A3F15" w:rsidRPr="00B310BC">
        <w:t>is</w:t>
      </w:r>
      <w:r w:rsidR="006C5120" w:rsidRPr="00B310BC">
        <w:t xml:space="preserve"> a complex process</w:t>
      </w:r>
      <w:r w:rsidR="00DC0C61" w:rsidRPr="00B310BC">
        <w:t xml:space="preserve"> –</w:t>
      </w:r>
      <w:r w:rsidR="007550A8" w:rsidRPr="00B310BC">
        <w:t xml:space="preserve"> </w:t>
      </w:r>
      <w:r w:rsidR="0063126A" w:rsidRPr="00B310BC">
        <w:t>‘</w:t>
      </w:r>
      <w:r w:rsidR="007550A8" w:rsidRPr="00B310BC">
        <w:t xml:space="preserve">the </w:t>
      </w:r>
      <w:r w:rsidR="009554D4" w:rsidRPr="00B310BC">
        <w:t xml:space="preserve">underlying </w:t>
      </w:r>
      <w:r w:rsidR="004A3F15" w:rsidRPr="00B310BC">
        <w:t>concepts</w:t>
      </w:r>
      <w:r w:rsidR="009554D4" w:rsidRPr="00B310BC">
        <w:t xml:space="preserve"> are useful to anyone who wishes to</w:t>
      </w:r>
      <w:r w:rsidR="00B65A2B" w:rsidRPr="00B310BC">
        <w:t xml:space="preserve"> </w:t>
      </w:r>
      <w:r w:rsidR="00E1554A" w:rsidRPr="00B310BC">
        <w:t>d</w:t>
      </w:r>
      <w:r w:rsidR="009554D4" w:rsidRPr="00B310BC">
        <w:t xml:space="preserve">evelop </w:t>
      </w:r>
      <w:r w:rsidR="00DC3009" w:rsidRPr="00B310BC">
        <w:t>clearer</w:t>
      </w:r>
      <w:r w:rsidR="009554D4" w:rsidRPr="00B310BC">
        <w:t xml:space="preserve"> thinking</w:t>
      </w:r>
      <w:r w:rsidR="00DC3009" w:rsidRPr="00B310BC">
        <w:t xml:space="preserve">; </w:t>
      </w:r>
      <w:r w:rsidR="008C7AC1" w:rsidRPr="00B310BC">
        <w:t>p</w:t>
      </w:r>
      <w:r w:rsidR="00DC3009" w:rsidRPr="00B310BC">
        <w:t>roduce</w:t>
      </w:r>
      <w:r w:rsidR="009554D4" w:rsidRPr="00B310BC">
        <w:t xml:space="preserve"> effective arguments</w:t>
      </w:r>
      <w:r w:rsidR="00DC3009" w:rsidRPr="00B310BC">
        <w:t xml:space="preserve">; </w:t>
      </w:r>
      <w:r w:rsidR="008C7AC1" w:rsidRPr="00B310BC">
        <w:t>b</w:t>
      </w:r>
      <w:r w:rsidR="009554D4" w:rsidRPr="00B310BC">
        <w:t>e more observant of what they see and hear</w:t>
      </w:r>
      <w:r w:rsidR="00B65A2B" w:rsidRPr="00B310BC">
        <w:t xml:space="preserve"> and to</w:t>
      </w:r>
      <w:r w:rsidR="0012253E" w:rsidRPr="00B310BC">
        <w:t xml:space="preserve"> </w:t>
      </w:r>
      <w:r w:rsidR="00B65A2B" w:rsidRPr="00B310BC">
        <w:t>’</w:t>
      </w:r>
      <w:r w:rsidR="009554D4" w:rsidRPr="00B310BC">
        <w:t xml:space="preserve">Understand concepts used in </w:t>
      </w:r>
      <w:r w:rsidRPr="00B310BC">
        <w:t>CT’.</w:t>
      </w:r>
      <w:r w:rsidR="009554D4" w:rsidRPr="00B310BC">
        <w:t xml:space="preserve"> (</w:t>
      </w:r>
      <w:r w:rsidR="00B65A2B" w:rsidRPr="00B310BC">
        <w:t>Cottrell, 2023)</w:t>
      </w:r>
      <w:r w:rsidR="00E1554A" w:rsidRPr="00B310BC">
        <w:t>.</w:t>
      </w:r>
    </w:p>
    <w:p w14:paraId="38E32763" w14:textId="67A31D3F" w:rsidR="005441A8" w:rsidRPr="00B310BC" w:rsidRDefault="005441A8" w:rsidP="005441A8">
      <w:pPr>
        <w:pStyle w:val="BodyText"/>
        <w:spacing w:before="162" w:line="264" w:lineRule="auto"/>
        <w:ind w:right="283"/>
        <w:jc w:val="both"/>
      </w:pPr>
      <w:r w:rsidRPr="00B310BC">
        <w:t xml:space="preserve">CT in people practice </w:t>
      </w:r>
      <w:r w:rsidR="003268E2" w:rsidRPr="00B310BC">
        <w:t>i</w:t>
      </w:r>
      <w:r w:rsidRPr="00B310BC">
        <w:t>s a</w:t>
      </w:r>
      <w:r w:rsidR="003268E2" w:rsidRPr="00B310BC">
        <w:t>n essential</w:t>
      </w:r>
      <w:r w:rsidR="000F36E7" w:rsidRPr="00B310BC">
        <w:t xml:space="preserve"> and </w:t>
      </w:r>
      <w:r w:rsidRPr="00B310BC">
        <w:t xml:space="preserve">crucial principle we need to apply daily to be rational in our thinking – applying the principles of clarity, accuracy, precision, relevance, depth, breadth, logic and fairness into the recruitment process. To examine the </w:t>
      </w:r>
      <w:r w:rsidR="003F4485" w:rsidRPr="00B310BC">
        <w:t>effective</w:t>
      </w:r>
      <w:r w:rsidRPr="00B310BC">
        <w:t xml:space="preserve"> </w:t>
      </w:r>
      <w:r w:rsidR="000F36E7" w:rsidRPr="00B310BC">
        <w:t>decisions and</w:t>
      </w:r>
      <w:r w:rsidRPr="00B310BC">
        <w:t xml:space="preserve"> implement preventative solutions that deal with root causes.</w:t>
      </w:r>
    </w:p>
    <w:p w14:paraId="33AEB290" w14:textId="336CED91" w:rsidR="00E1554A" w:rsidRPr="00B310BC" w:rsidRDefault="00E1554A" w:rsidP="00E1554A">
      <w:pPr>
        <w:pStyle w:val="BodyText"/>
        <w:spacing w:before="162" w:line="264" w:lineRule="auto"/>
        <w:ind w:right="283"/>
        <w:jc w:val="both"/>
      </w:pPr>
      <w:r w:rsidRPr="00B310BC">
        <w:t>The cognitive ability to think critically and apply critical reasoning is a key skill for a people practitioner.  It involves being able to order thoughts logically</w:t>
      </w:r>
      <w:r w:rsidR="000F36E7" w:rsidRPr="00B310BC">
        <w:t>;</w:t>
      </w:r>
      <w:r w:rsidRPr="00B310BC">
        <w:t xml:space="preserve"> to listen, compare, consider, examine</w:t>
      </w:r>
      <w:r w:rsidR="003F4485" w:rsidRPr="00B310BC">
        <w:t>,</w:t>
      </w:r>
      <w:r w:rsidRPr="00B310BC">
        <w:t xml:space="preserve"> and evaluate information in an </w:t>
      </w:r>
      <w:r w:rsidR="003F4485" w:rsidRPr="00B310BC">
        <w:t>unbiased</w:t>
      </w:r>
      <w:r w:rsidRPr="00B310BC">
        <w:t xml:space="preserve"> way against other sources of information - for example</w:t>
      </w:r>
      <w:r w:rsidR="003F4485" w:rsidRPr="00B310BC">
        <w:t>,</w:t>
      </w:r>
      <w:r w:rsidRPr="00B310BC">
        <w:t xml:space="preserve"> a collective of people’s opinions, together with the knowledge they already hold.</w:t>
      </w:r>
      <w:r w:rsidR="00197C3A" w:rsidRPr="00B310BC">
        <w:t xml:space="preserve"> (CIPD, 2019).</w:t>
      </w:r>
    </w:p>
    <w:p w14:paraId="09A2A487" w14:textId="2EEF0FA3" w:rsidR="004B7601" w:rsidRPr="00B310BC" w:rsidRDefault="00442D88" w:rsidP="00A27AFB">
      <w:pPr>
        <w:pStyle w:val="BodyText"/>
        <w:spacing w:before="162" w:line="264" w:lineRule="auto"/>
        <w:ind w:right="283"/>
        <w:jc w:val="both"/>
      </w:pPr>
      <w:r w:rsidRPr="00B310BC">
        <w:t xml:space="preserve">Aveyard, Sharp &amp; </w:t>
      </w:r>
      <w:proofErr w:type="spellStart"/>
      <w:r w:rsidRPr="00B310BC">
        <w:t>Woolliams</w:t>
      </w:r>
      <w:proofErr w:type="spellEnd"/>
      <w:r w:rsidRPr="00B310BC">
        <w:t xml:space="preserve"> (2011) </w:t>
      </w:r>
      <w:r w:rsidR="00AD3961" w:rsidRPr="00B310BC">
        <w:t>identify s</w:t>
      </w:r>
      <w:r w:rsidR="004B7601" w:rsidRPr="00B310BC">
        <w:t xml:space="preserve">ix </w:t>
      </w:r>
      <w:r w:rsidR="002478FF" w:rsidRPr="00B310BC">
        <w:t>‘</w:t>
      </w:r>
      <w:r w:rsidR="0017253C" w:rsidRPr="00B310BC">
        <w:t>strategic</w:t>
      </w:r>
      <w:r w:rsidR="002A1E1C" w:rsidRPr="00B310BC">
        <w:t>’</w:t>
      </w:r>
      <w:r w:rsidR="0017253C" w:rsidRPr="00B310BC">
        <w:t xml:space="preserve"> questions</w:t>
      </w:r>
      <w:r w:rsidR="004B7601" w:rsidRPr="00B310BC">
        <w:t xml:space="preserve"> to </w:t>
      </w:r>
      <w:r w:rsidR="008D5902" w:rsidRPr="00B310BC">
        <w:t>get</w:t>
      </w:r>
      <w:r w:rsidR="004B7601" w:rsidRPr="00B310BC">
        <w:t xml:space="preserve"> </w:t>
      </w:r>
      <w:r w:rsidRPr="00B310BC">
        <w:t>people</w:t>
      </w:r>
      <w:r w:rsidR="00AD3961" w:rsidRPr="00B310BC">
        <w:t xml:space="preserve"> thinking critically</w:t>
      </w:r>
      <w:r w:rsidR="00F75B54" w:rsidRPr="00B310BC">
        <w:t>:</w:t>
      </w:r>
      <w:r w:rsidR="004B7601" w:rsidRPr="00B310BC">
        <w:t xml:space="preserve"> </w:t>
      </w:r>
      <w:r w:rsidR="004B7601" w:rsidRPr="00B310BC">
        <w:rPr>
          <w:b/>
          <w:bCs/>
        </w:rPr>
        <w:t>What</w:t>
      </w:r>
      <w:r w:rsidR="00A22E02" w:rsidRPr="00B310BC">
        <w:t xml:space="preserve"> is the problem</w:t>
      </w:r>
      <w:r w:rsidR="008D5902" w:rsidRPr="00B310BC">
        <w:t xml:space="preserve"> and </w:t>
      </w:r>
      <w:r w:rsidR="00460368" w:rsidRPr="00B310BC">
        <w:t xml:space="preserve">what are the key messages? </w:t>
      </w:r>
      <w:r w:rsidR="004B7601" w:rsidRPr="00B310BC">
        <w:t xml:space="preserve"> </w:t>
      </w:r>
      <w:r w:rsidR="004B7601" w:rsidRPr="00B310BC">
        <w:rPr>
          <w:b/>
          <w:bCs/>
        </w:rPr>
        <w:t>Where</w:t>
      </w:r>
      <w:r w:rsidR="00460368" w:rsidRPr="00B310BC">
        <w:rPr>
          <w:b/>
          <w:bCs/>
        </w:rPr>
        <w:t xml:space="preserve"> </w:t>
      </w:r>
      <w:r w:rsidR="00460368" w:rsidRPr="00B310BC">
        <w:t xml:space="preserve">did you find the information? </w:t>
      </w:r>
      <w:r w:rsidR="00460368" w:rsidRPr="00B310BC">
        <w:rPr>
          <w:b/>
          <w:bCs/>
        </w:rPr>
        <w:t>Why</w:t>
      </w:r>
      <w:r w:rsidR="00460368" w:rsidRPr="00B310BC">
        <w:t xml:space="preserve"> has this been written or said? </w:t>
      </w:r>
      <w:r w:rsidR="00460368" w:rsidRPr="00B310BC">
        <w:rPr>
          <w:b/>
          <w:bCs/>
        </w:rPr>
        <w:t xml:space="preserve">When </w:t>
      </w:r>
      <w:r w:rsidR="00460368" w:rsidRPr="00B310BC">
        <w:t xml:space="preserve">was this? </w:t>
      </w:r>
      <w:r w:rsidR="00460368" w:rsidRPr="00B310BC">
        <w:rPr>
          <w:b/>
          <w:bCs/>
        </w:rPr>
        <w:t>Who</w:t>
      </w:r>
      <w:r w:rsidR="00460368" w:rsidRPr="00B310BC">
        <w:t xml:space="preserve"> wrote or said this? </w:t>
      </w:r>
      <w:r w:rsidR="00460368" w:rsidRPr="00B310BC">
        <w:rPr>
          <w:b/>
          <w:bCs/>
        </w:rPr>
        <w:t>How</w:t>
      </w:r>
      <w:r w:rsidR="00460368" w:rsidRPr="00B310BC">
        <w:t xml:space="preserve"> </w:t>
      </w:r>
      <w:r w:rsidR="001423A8" w:rsidRPr="00B310BC">
        <w:t>has the author or speaker come to this conclusion?</w:t>
      </w:r>
    </w:p>
    <w:p w14:paraId="713A9FF1" w14:textId="666EEC5B" w:rsidR="005B2506" w:rsidRPr="00B310BC" w:rsidRDefault="00E7633E" w:rsidP="00A27AFB">
      <w:pPr>
        <w:pStyle w:val="BodyText"/>
        <w:spacing w:before="162" w:line="264" w:lineRule="auto"/>
        <w:ind w:right="283"/>
        <w:jc w:val="both"/>
      </w:pPr>
      <w:r w:rsidRPr="00B310BC">
        <w:t>People</w:t>
      </w:r>
      <w:r w:rsidR="00A043E2" w:rsidRPr="00B310BC">
        <w:t xml:space="preserve"> unconsciously </w:t>
      </w:r>
      <w:r w:rsidR="00893675" w:rsidRPr="00B310BC">
        <w:t xml:space="preserve">employ CT in </w:t>
      </w:r>
      <w:r w:rsidR="0061714D" w:rsidRPr="00B310BC">
        <w:t>everyday</w:t>
      </w:r>
      <w:r w:rsidR="00893675" w:rsidRPr="00B310BC">
        <w:t xml:space="preserve"> </w:t>
      </w:r>
      <w:r w:rsidR="00A043E2" w:rsidRPr="00B310BC">
        <w:t>life</w:t>
      </w:r>
      <w:r w:rsidR="00893675" w:rsidRPr="00B310BC">
        <w:t xml:space="preserve"> </w:t>
      </w:r>
      <w:r w:rsidR="002C1B48" w:rsidRPr="00B310BC">
        <w:t>at</w:t>
      </w:r>
      <w:r w:rsidR="00893675" w:rsidRPr="00B310BC">
        <w:t xml:space="preserve"> work, </w:t>
      </w:r>
      <w:r w:rsidR="002C1B48" w:rsidRPr="00B310BC">
        <w:t xml:space="preserve">home, </w:t>
      </w:r>
      <w:r w:rsidR="00165B5B" w:rsidRPr="00B310BC">
        <w:t>social media</w:t>
      </w:r>
      <w:r w:rsidR="00E40A8B" w:rsidRPr="00B310BC">
        <w:t xml:space="preserve"> </w:t>
      </w:r>
      <w:r w:rsidR="00165B5B" w:rsidRPr="00B310BC">
        <w:t xml:space="preserve">– </w:t>
      </w:r>
      <w:r w:rsidR="00E40A8B" w:rsidRPr="00B310BC">
        <w:t>it</w:t>
      </w:r>
      <w:r w:rsidR="003F4485" w:rsidRPr="00B310BC">
        <w:t>’</w:t>
      </w:r>
      <w:r w:rsidR="00E40A8B" w:rsidRPr="00B310BC">
        <w:t xml:space="preserve">s </w:t>
      </w:r>
      <w:r w:rsidR="00165B5B" w:rsidRPr="00B310BC">
        <w:t>interpreting whether what we are seeing or hearing is truth or fake news, making decisions based on what we read</w:t>
      </w:r>
      <w:r w:rsidR="0061714D" w:rsidRPr="00B310BC">
        <w:t xml:space="preserve"> and know.</w:t>
      </w:r>
      <w:r w:rsidR="00990070" w:rsidRPr="00B310BC">
        <w:t xml:space="preserve"> </w:t>
      </w:r>
      <w:r w:rsidR="008755DF" w:rsidRPr="00B310BC">
        <w:t>‘</w:t>
      </w:r>
      <w:r w:rsidR="00C77C32" w:rsidRPr="00B310BC">
        <w:t>W</w:t>
      </w:r>
      <w:r w:rsidR="005B2506" w:rsidRPr="00B310BC">
        <w:t>e</w:t>
      </w:r>
      <w:r w:rsidR="00C77C32" w:rsidRPr="00B310BC">
        <w:t xml:space="preserve"> are living in a </w:t>
      </w:r>
      <w:r w:rsidR="005B2506" w:rsidRPr="00B310BC">
        <w:t>‘</w:t>
      </w:r>
      <w:r w:rsidR="00C77C32" w:rsidRPr="00B310BC">
        <w:t>VUCA</w:t>
      </w:r>
      <w:r w:rsidR="005B2506" w:rsidRPr="00B310BC">
        <w:t>’</w:t>
      </w:r>
      <w:r w:rsidR="00C77C32" w:rsidRPr="00B310BC">
        <w:t xml:space="preserve"> </w:t>
      </w:r>
      <w:r w:rsidR="005B2506" w:rsidRPr="00B310BC">
        <w:t>world</w:t>
      </w:r>
      <w:r w:rsidR="00C77C32" w:rsidRPr="00B310BC">
        <w:t xml:space="preserve"> – Volatile, Uncertain, Complex and Ambiguous</w:t>
      </w:r>
      <w:r w:rsidR="00076EA4" w:rsidRPr="00B310BC">
        <w:t xml:space="preserve">’ </w:t>
      </w:r>
      <w:r w:rsidR="00B018D6" w:rsidRPr="00B310BC">
        <w:t>VUCA is an acronym to describe or</w:t>
      </w:r>
      <w:r w:rsidR="00887E46" w:rsidRPr="00B310BC">
        <w:t xml:space="preserve"> to</w:t>
      </w:r>
      <w:r w:rsidR="00B018D6" w:rsidRPr="00B310BC">
        <w:t xml:space="preserve"> reflect </w:t>
      </w:r>
      <w:r w:rsidR="00076EA4" w:rsidRPr="00B310BC">
        <w:t>based on the leadership theories of t</w:t>
      </w:r>
      <w:r w:rsidR="00B018D6" w:rsidRPr="00B310BC">
        <w:t>he world we live in.</w:t>
      </w:r>
      <w:r w:rsidR="00076EA4" w:rsidRPr="00B310BC">
        <w:t xml:space="preserve"> (Bennis,198</w:t>
      </w:r>
      <w:r w:rsidR="003148BD">
        <w:t>6</w:t>
      </w:r>
      <w:r w:rsidR="00076EA4" w:rsidRPr="00B310BC">
        <w:t>).</w:t>
      </w:r>
    </w:p>
    <w:p w14:paraId="4094D16C" w14:textId="2B29867B" w:rsidR="00D006E5" w:rsidRPr="00B310BC" w:rsidRDefault="00913928" w:rsidP="006531EC">
      <w:pPr>
        <w:pStyle w:val="BodyText"/>
        <w:spacing w:before="162" w:line="264" w:lineRule="auto"/>
        <w:ind w:right="283"/>
        <w:jc w:val="both"/>
      </w:pPr>
      <w:r w:rsidRPr="00B310BC">
        <w:t xml:space="preserve">We need </w:t>
      </w:r>
      <w:r w:rsidR="00887E46" w:rsidRPr="00B310BC">
        <w:t>the ability</w:t>
      </w:r>
      <w:r w:rsidRPr="00B310BC">
        <w:t xml:space="preserve"> to examine</w:t>
      </w:r>
      <w:r w:rsidR="00D04807" w:rsidRPr="00B310BC">
        <w:t xml:space="preserve"> </w:t>
      </w:r>
      <w:r w:rsidRPr="00B310BC">
        <w:t xml:space="preserve">evidence objectively and logically and judge </w:t>
      </w:r>
      <w:r w:rsidR="00A04A24" w:rsidRPr="00B310BC">
        <w:t>its</w:t>
      </w:r>
      <w:r w:rsidRPr="00B310BC">
        <w:t xml:space="preserve"> relevan</w:t>
      </w:r>
      <w:r w:rsidR="003F4485" w:rsidRPr="00B310BC">
        <w:t>ce</w:t>
      </w:r>
      <w:r w:rsidRPr="00B310BC">
        <w:t xml:space="preserve"> to our </w:t>
      </w:r>
      <w:r w:rsidR="00887E46" w:rsidRPr="00B310BC">
        <w:t>question or</w:t>
      </w:r>
      <w:r w:rsidR="0071199E" w:rsidRPr="00B310BC">
        <w:t xml:space="preserve"> </w:t>
      </w:r>
      <w:r w:rsidR="00A14C8E" w:rsidRPr="00B310BC">
        <w:t>discard it</w:t>
      </w:r>
      <w:r w:rsidR="00887E46" w:rsidRPr="00B310BC">
        <w:t xml:space="preserve"> - be</w:t>
      </w:r>
      <w:r w:rsidR="009760FB" w:rsidRPr="00B310BC">
        <w:t xml:space="preserve"> able to recognise </w:t>
      </w:r>
      <w:r w:rsidR="003D5216" w:rsidRPr="00B310BC">
        <w:t>evidence or facts as useful</w:t>
      </w:r>
      <w:r w:rsidR="00A14C8E" w:rsidRPr="00B310BC">
        <w:t>,</w:t>
      </w:r>
      <w:r w:rsidR="003D5216" w:rsidRPr="00B310BC">
        <w:t xml:space="preserve"> good or </w:t>
      </w:r>
      <w:r w:rsidR="00056C66" w:rsidRPr="00B310BC">
        <w:t>irrelevant</w:t>
      </w:r>
      <w:r w:rsidR="00A14C8E" w:rsidRPr="00B310BC">
        <w:t>,</w:t>
      </w:r>
      <w:r w:rsidR="00056C66" w:rsidRPr="00B310BC">
        <w:t xml:space="preserve"> and</w:t>
      </w:r>
      <w:r w:rsidR="003D5216" w:rsidRPr="00B310BC">
        <w:t xml:space="preserve"> </w:t>
      </w:r>
      <w:r w:rsidR="006B21D3" w:rsidRPr="00B310BC">
        <w:t xml:space="preserve">identify a </w:t>
      </w:r>
      <w:r w:rsidR="00067DA2" w:rsidRPr="00B310BC">
        <w:t>more significant evidence source</w:t>
      </w:r>
      <w:r w:rsidR="00887E46" w:rsidRPr="00B310BC">
        <w:t>. T</w:t>
      </w:r>
      <w:r w:rsidR="00A14C8E" w:rsidRPr="00B310BC">
        <w:t xml:space="preserve">o </w:t>
      </w:r>
      <w:r w:rsidR="009C333A" w:rsidRPr="00B310BC">
        <w:t>q</w:t>
      </w:r>
      <w:r w:rsidR="00D04807" w:rsidRPr="00B310BC">
        <w:t>uestion if we’re</w:t>
      </w:r>
      <w:r w:rsidR="009A7606" w:rsidRPr="00B310BC">
        <w:t xml:space="preserve"> looking at this evidence with bias</w:t>
      </w:r>
      <w:r w:rsidR="00A14C8E" w:rsidRPr="00B310BC">
        <w:t xml:space="preserve">; </w:t>
      </w:r>
      <w:r w:rsidR="00D04807" w:rsidRPr="00B310BC">
        <w:t>do</w:t>
      </w:r>
      <w:r w:rsidR="009A7606" w:rsidRPr="00B310BC">
        <w:t xml:space="preserve"> we </w:t>
      </w:r>
      <w:r w:rsidR="001240B2" w:rsidRPr="00B310BC">
        <w:t>favour this evidence because it suits our belief</w:t>
      </w:r>
      <w:r w:rsidR="00A14C8E" w:rsidRPr="00B310BC">
        <w:t>s</w:t>
      </w:r>
      <w:r w:rsidR="00887E46" w:rsidRPr="00B310BC">
        <w:t>,</w:t>
      </w:r>
      <w:r w:rsidR="001240B2" w:rsidRPr="00B310BC">
        <w:t xml:space="preserve"> or because it</w:t>
      </w:r>
      <w:r w:rsidR="00A14C8E" w:rsidRPr="00B310BC">
        <w:t>’</w:t>
      </w:r>
      <w:r w:rsidR="001240B2" w:rsidRPr="00B310BC">
        <w:t>s a useful</w:t>
      </w:r>
      <w:r w:rsidR="00A14C8E" w:rsidRPr="00B310BC">
        <w:t xml:space="preserve">, </w:t>
      </w:r>
      <w:r w:rsidR="001240B2" w:rsidRPr="00B310BC">
        <w:t>viable source for our research?</w:t>
      </w:r>
      <w:r w:rsidR="00B059C4" w:rsidRPr="00B310BC">
        <w:t xml:space="preserve"> (</w:t>
      </w:r>
      <w:r w:rsidR="007C7E71" w:rsidRPr="007C7E71">
        <w:t>(soundcloud.com, n.d.)</w:t>
      </w:r>
      <w:r w:rsidR="00B059C4" w:rsidRPr="00B310BC">
        <w:t>.</w:t>
      </w:r>
    </w:p>
    <w:p w14:paraId="66CCA82C" w14:textId="5ABE4DCF" w:rsidR="00DA76E1" w:rsidRPr="00B310BC" w:rsidRDefault="00A14C8E" w:rsidP="006531EC">
      <w:pPr>
        <w:pStyle w:val="BodyText"/>
        <w:spacing w:before="162" w:line="264" w:lineRule="auto"/>
        <w:ind w:right="283"/>
        <w:jc w:val="both"/>
      </w:pPr>
      <w:r w:rsidRPr="00B310BC">
        <w:t>CT</w:t>
      </w:r>
      <w:r w:rsidR="005D6F74" w:rsidRPr="00B310BC">
        <w:t xml:space="preserve"> drives effective </w:t>
      </w:r>
      <w:r w:rsidRPr="00B310BC">
        <w:t>P</w:t>
      </w:r>
      <w:r w:rsidR="005D6F74" w:rsidRPr="00B310BC">
        <w:t>olicing</w:t>
      </w:r>
      <w:r w:rsidR="00887E46" w:rsidRPr="00B310BC">
        <w:t>,</w:t>
      </w:r>
      <w:r w:rsidR="005D6F74" w:rsidRPr="00B310BC">
        <w:t xml:space="preserve"> as they face a</w:t>
      </w:r>
      <w:r w:rsidR="006B4004" w:rsidRPr="00B310BC">
        <w:t xml:space="preserve">n extensive </w:t>
      </w:r>
      <w:r w:rsidR="005D6F74" w:rsidRPr="00B310BC">
        <w:t>variety of issues on a day-to-day basis and need to make sense of a complex environment</w:t>
      </w:r>
      <w:r w:rsidR="00B1209A" w:rsidRPr="00B310BC">
        <w:t>;</w:t>
      </w:r>
      <w:r w:rsidRPr="00B310BC">
        <w:t xml:space="preserve"> </w:t>
      </w:r>
      <w:r w:rsidR="005D6F74" w:rsidRPr="00B310BC">
        <w:t>accept</w:t>
      </w:r>
      <w:r w:rsidR="000B32BE" w:rsidRPr="00B310BC">
        <w:t xml:space="preserve"> </w:t>
      </w:r>
      <w:r w:rsidR="005D6F74" w:rsidRPr="00B310BC">
        <w:t>that ambiguity is part of our</w:t>
      </w:r>
      <w:r w:rsidR="00934FD6" w:rsidRPr="00B310BC">
        <w:t xml:space="preserve"> </w:t>
      </w:r>
      <w:r w:rsidR="005D6F74" w:rsidRPr="00B310BC">
        <w:t xml:space="preserve">contemporary working </w:t>
      </w:r>
      <w:r w:rsidR="00B1209A" w:rsidRPr="00B310BC">
        <w:t>lives and</w:t>
      </w:r>
      <w:r w:rsidR="005D6F74" w:rsidRPr="00B310BC">
        <w:t xml:space="preserve"> be able to identify interrelationships between different factors.</w:t>
      </w:r>
      <w:r w:rsidR="00AA2803" w:rsidRPr="00B310BC">
        <w:t xml:space="preserve"> </w:t>
      </w:r>
      <w:r w:rsidR="00795BD4" w:rsidRPr="00B310BC">
        <w:t xml:space="preserve">‘Analysing critically is one of the six competencies in the competency and values framework (CVF). </w:t>
      </w:r>
      <w:r w:rsidR="00F537CA" w:rsidRPr="00B310BC">
        <w:t xml:space="preserve">The CVF has 3 levels of analysing critically which </w:t>
      </w:r>
      <w:r w:rsidR="000B32BE" w:rsidRPr="00B310BC">
        <w:t>are</w:t>
      </w:r>
      <w:r w:rsidR="00F537CA" w:rsidRPr="00B310BC">
        <w:t xml:space="preserve"> </w:t>
      </w:r>
      <w:r w:rsidR="00576618" w:rsidRPr="00B310BC">
        <w:t xml:space="preserve">incorporated </w:t>
      </w:r>
      <w:r w:rsidR="00C77F9F" w:rsidRPr="00B310BC">
        <w:t>into</w:t>
      </w:r>
      <w:r w:rsidR="00576618" w:rsidRPr="00B310BC">
        <w:t xml:space="preserve"> </w:t>
      </w:r>
      <w:r w:rsidR="000B32BE" w:rsidRPr="00B310BC">
        <w:t>the interview process</w:t>
      </w:r>
      <w:r w:rsidR="00576618" w:rsidRPr="00B310BC">
        <w:t xml:space="preserve"> and used as a measure to </w:t>
      </w:r>
      <w:r w:rsidR="00C77F9F" w:rsidRPr="00B310BC">
        <w:t xml:space="preserve">score interview performance for candidates </w:t>
      </w:r>
      <w:r w:rsidR="00EF13EA" w:rsidRPr="00EF13EA">
        <w:t>(www.college.police.uk, 2024</w:t>
      </w:r>
      <w:r w:rsidR="005D6F74" w:rsidRPr="00B310BC">
        <w:t>)</w:t>
      </w:r>
      <w:r w:rsidR="001C7E59" w:rsidRPr="00B310BC">
        <w:t>.</w:t>
      </w:r>
    </w:p>
    <w:p w14:paraId="6E112BBD" w14:textId="77777777" w:rsidR="008755DF" w:rsidRPr="00B310BC" w:rsidRDefault="008755DF" w:rsidP="006531EC">
      <w:pPr>
        <w:pStyle w:val="BodyText"/>
        <w:spacing w:before="162" w:line="264" w:lineRule="auto"/>
        <w:ind w:right="283"/>
        <w:jc w:val="both"/>
      </w:pPr>
    </w:p>
    <w:p w14:paraId="7A8F8F50" w14:textId="77777777" w:rsidR="0098599D" w:rsidRPr="00B310BC" w:rsidRDefault="0098599D" w:rsidP="00C923B2">
      <w:pPr>
        <w:widowControl/>
        <w:autoSpaceDE/>
        <w:autoSpaceDN/>
        <w:spacing w:after="160" w:line="259" w:lineRule="auto"/>
        <w:rPr>
          <w:b/>
          <w:bCs/>
          <w:u w:val="single"/>
        </w:rPr>
      </w:pPr>
    </w:p>
    <w:p w14:paraId="0FFABE5A" w14:textId="77777777" w:rsidR="0098599D" w:rsidRPr="00B310BC" w:rsidRDefault="0098599D" w:rsidP="00C923B2">
      <w:pPr>
        <w:widowControl/>
        <w:autoSpaceDE/>
        <w:autoSpaceDN/>
        <w:spacing w:after="160" w:line="259" w:lineRule="auto"/>
        <w:rPr>
          <w:b/>
          <w:bCs/>
          <w:u w:val="single"/>
        </w:rPr>
      </w:pPr>
    </w:p>
    <w:p w14:paraId="432C8409" w14:textId="77777777" w:rsidR="0098599D" w:rsidRPr="00B310BC" w:rsidRDefault="0098599D" w:rsidP="00C923B2">
      <w:pPr>
        <w:widowControl/>
        <w:autoSpaceDE/>
        <w:autoSpaceDN/>
        <w:spacing w:after="160" w:line="259" w:lineRule="auto"/>
        <w:rPr>
          <w:b/>
          <w:bCs/>
          <w:u w:val="single"/>
        </w:rPr>
      </w:pPr>
    </w:p>
    <w:p w14:paraId="22167024" w14:textId="77777777" w:rsidR="0098599D" w:rsidRPr="00B310BC" w:rsidRDefault="0098599D" w:rsidP="00C923B2">
      <w:pPr>
        <w:widowControl/>
        <w:autoSpaceDE/>
        <w:autoSpaceDN/>
        <w:spacing w:after="160" w:line="259" w:lineRule="auto"/>
        <w:rPr>
          <w:b/>
          <w:bCs/>
          <w:u w:val="single"/>
        </w:rPr>
      </w:pPr>
    </w:p>
    <w:p w14:paraId="04EEBD20" w14:textId="77777777" w:rsidR="0098599D" w:rsidRPr="00B310BC" w:rsidRDefault="0098599D" w:rsidP="00C923B2">
      <w:pPr>
        <w:widowControl/>
        <w:autoSpaceDE/>
        <w:autoSpaceDN/>
        <w:spacing w:after="160" w:line="259" w:lineRule="auto"/>
        <w:rPr>
          <w:b/>
          <w:bCs/>
          <w:u w:val="single"/>
        </w:rPr>
      </w:pPr>
    </w:p>
    <w:p w14:paraId="6B294EA9" w14:textId="77777777" w:rsidR="00B310BC" w:rsidRDefault="00B310BC" w:rsidP="00C923B2">
      <w:pPr>
        <w:widowControl/>
        <w:autoSpaceDE/>
        <w:autoSpaceDN/>
        <w:spacing w:after="160" w:line="259" w:lineRule="auto"/>
        <w:rPr>
          <w:b/>
          <w:bCs/>
          <w:u w:val="single"/>
        </w:rPr>
      </w:pPr>
    </w:p>
    <w:p w14:paraId="7C6EC403" w14:textId="77777777" w:rsidR="00B310BC" w:rsidRDefault="00B310BC" w:rsidP="00C923B2">
      <w:pPr>
        <w:widowControl/>
        <w:autoSpaceDE/>
        <w:autoSpaceDN/>
        <w:spacing w:after="160" w:line="259" w:lineRule="auto"/>
        <w:rPr>
          <w:b/>
          <w:bCs/>
          <w:u w:val="single"/>
        </w:rPr>
      </w:pPr>
    </w:p>
    <w:p w14:paraId="26698881" w14:textId="2ABBA9D3" w:rsidR="00A27AFB" w:rsidRPr="00B310BC" w:rsidRDefault="00A27AFB" w:rsidP="00C923B2">
      <w:pPr>
        <w:widowControl/>
        <w:autoSpaceDE/>
        <w:autoSpaceDN/>
        <w:spacing w:after="160" w:line="259" w:lineRule="auto"/>
        <w:rPr>
          <w:b/>
          <w:bCs/>
          <w:u w:val="single"/>
        </w:rPr>
      </w:pPr>
      <w:r w:rsidRPr="00B310BC">
        <w:rPr>
          <w:b/>
          <w:bCs/>
          <w:u w:val="single"/>
        </w:rPr>
        <w:t>AC 1.4</w:t>
      </w:r>
      <w:r w:rsidR="00C923B2" w:rsidRPr="00B310BC">
        <w:rPr>
          <w:b/>
          <w:bCs/>
          <w:u w:val="single"/>
        </w:rPr>
        <w:t>:</w:t>
      </w:r>
      <w:r w:rsidRPr="00B310BC">
        <w:rPr>
          <w:b/>
          <w:bCs/>
          <w:u w:val="single"/>
        </w:rPr>
        <w:t xml:space="preserve"> </w:t>
      </w:r>
      <w:r w:rsidR="00945511" w:rsidRPr="00B310BC">
        <w:rPr>
          <w:b/>
          <w:bCs/>
          <w:u w:val="single"/>
        </w:rPr>
        <w:t>D</w:t>
      </w:r>
      <w:r w:rsidRPr="00B310BC">
        <w:rPr>
          <w:b/>
          <w:bCs/>
          <w:u w:val="single"/>
        </w:rPr>
        <w:t xml:space="preserve">ecision-making </w:t>
      </w:r>
      <w:r w:rsidR="00945511" w:rsidRPr="00B310BC">
        <w:rPr>
          <w:b/>
          <w:bCs/>
          <w:u w:val="single"/>
        </w:rPr>
        <w:t>P</w:t>
      </w:r>
      <w:r w:rsidRPr="00B310BC">
        <w:rPr>
          <w:b/>
          <w:bCs/>
          <w:u w:val="single"/>
        </w:rPr>
        <w:t>rocesses</w:t>
      </w:r>
    </w:p>
    <w:p w14:paraId="02578604" w14:textId="0C8DA238" w:rsidR="007970C2" w:rsidRPr="00B310BC" w:rsidRDefault="002E7972" w:rsidP="00C14ED3">
      <w:pPr>
        <w:pStyle w:val="BodyText"/>
        <w:spacing w:before="162" w:line="264" w:lineRule="auto"/>
        <w:ind w:right="283"/>
        <w:jc w:val="both"/>
      </w:pPr>
      <w:r w:rsidRPr="00B310BC">
        <w:t>Good decision</w:t>
      </w:r>
      <w:r w:rsidR="00C61255" w:rsidRPr="00B310BC">
        <w:t>-</w:t>
      </w:r>
      <w:r w:rsidRPr="00B310BC">
        <w:t xml:space="preserve">making skills </w:t>
      </w:r>
      <w:r w:rsidR="00434121" w:rsidRPr="00B310BC">
        <w:t xml:space="preserve">can </w:t>
      </w:r>
      <w:r w:rsidR="0012061E" w:rsidRPr="00B310BC">
        <w:t>enable management</w:t>
      </w:r>
      <w:r w:rsidRPr="00B310BC">
        <w:t xml:space="preserve"> to </w:t>
      </w:r>
      <w:r w:rsidR="00771721" w:rsidRPr="00B310BC">
        <w:t>address challenges</w:t>
      </w:r>
      <w:r w:rsidR="002A3F65" w:rsidRPr="00B310BC">
        <w:t xml:space="preserve"> and </w:t>
      </w:r>
      <w:r w:rsidR="00771721" w:rsidRPr="00B310BC">
        <w:t xml:space="preserve">consider all options </w:t>
      </w:r>
      <w:r w:rsidR="006C2F99" w:rsidRPr="00B310BC">
        <w:t xml:space="preserve">available </w:t>
      </w:r>
      <w:r w:rsidR="00771721" w:rsidRPr="00B310BC">
        <w:t>as well as</w:t>
      </w:r>
      <w:r w:rsidR="00C61255" w:rsidRPr="00B310BC">
        <w:t xml:space="preserve"> look</w:t>
      </w:r>
      <w:r w:rsidR="00325FC7" w:rsidRPr="00B310BC">
        <w:t>ing</w:t>
      </w:r>
      <w:r w:rsidR="00C61255" w:rsidRPr="00B310BC">
        <w:t xml:space="preserve"> at </w:t>
      </w:r>
      <w:r w:rsidR="0012061E" w:rsidRPr="00B310BC">
        <w:t>alternatives and</w:t>
      </w:r>
      <w:r w:rsidR="00771721" w:rsidRPr="00B310BC">
        <w:t xml:space="preserve"> </w:t>
      </w:r>
      <w:r w:rsidR="007D4293" w:rsidRPr="00B310BC">
        <w:t>apply</w:t>
      </w:r>
      <w:r w:rsidR="001E4540" w:rsidRPr="00B310BC">
        <w:t>ing</w:t>
      </w:r>
      <w:r w:rsidR="007D4293" w:rsidRPr="00B310BC">
        <w:t xml:space="preserve"> </w:t>
      </w:r>
      <w:r w:rsidR="00771721" w:rsidRPr="00B310BC">
        <w:t xml:space="preserve">judgement to </w:t>
      </w:r>
      <w:r w:rsidR="004A2104" w:rsidRPr="00B310BC">
        <w:t xml:space="preserve">select an appropriate course of action.  </w:t>
      </w:r>
      <w:r w:rsidR="006B0240" w:rsidRPr="00B310BC">
        <w:t xml:space="preserve">In </w:t>
      </w:r>
      <w:r w:rsidR="00DF7A8E" w:rsidRPr="00B310BC">
        <w:t>p</w:t>
      </w:r>
      <w:r w:rsidR="006B0240" w:rsidRPr="00B310BC">
        <w:t xml:space="preserve">eople </w:t>
      </w:r>
      <w:r w:rsidR="00DF7A8E" w:rsidRPr="00B310BC">
        <w:t>p</w:t>
      </w:r>
      <w:r w:rsidR="006B0240" w:rsidRPr="00B310BC">
        <w:t>ractice</w:t>
      </w:r>
      <w:r w:rsidR="007D4293" w:rsidRPr="00B310BC">
        <w:t xml:space="preserve"> we need to be aware of the implications </w:t>
      </w:r>
      <w:r w:rsidR="008B4AFE" w:rsidRPr="00B310BC">
        <w:t xml:space="preserve">that </w:t>
      </w:r>
      <w:r w:rsidR="007D4293" w:rsidRPr="00B310BC">
        <w:t>bad decision</w:t>
      </w:r>
      <w:r w:rsidR="00DF7A8E" w:rsidRPr="00B310BC">
        <w:t>-</w:t>
      </w:r>
      <w:r w:rsidR="007D4293" w:rsidRPr="00B310BC">
        <w:t xml:space="preserve">making </w:t>
      </w:r>
      <w:r w:rsidR="005F0135" w:rsidRPr="00B310BC">
        <w:t>could</w:t>
      </w:r>
      <w:r w:rsidR="007D4293" w:rsidRPr="00B310BC">
        <w:t xml:space="preserve"> </w:t>
      </w:r>
      <w:r w:rsidR="008B4AFE" w:rsidRPr="00B310BC">
        <w:t>have</w:t>
      </w:r>
      <w:r w:rsidR="007D4293" w:rsidRPr="00B310BC">
        <w:t xml:space="preserve"> on </w:t>
      </w:r>
      <w:r w:rsidR="00660671" w:rsidRPr="00B310BC">
        <w:t>employee</w:t>
      </w:r>
      <w:r w:rsidR="00AD3703" w:rsidRPr="00B310BC">
        <w:t xml:space="preserve">s and </w:t>
      </w:r>
      <w:r w:rsidR="002638B4" w:rsidRPr="00B310BC">
        <w:t>productivity and</w:t>
      </w:r>
      <w:r w:rsidR="00660671" w:rsidRPr="00B310BC">
        <w:t xml:space="preserve"> ensure </w:t>
      </w:r>
      <w:r w:rsidR="00AD3703" w:rsidRPr="00B310BC">
        <w:t xml:space="preserve">that </w:t>
      </w:r>
      <w:r w:rsidR="00660671" w:rsidRPr="00B310BC">
        <w:t>we apply strategic thinking in our research</w:t>
      </w:r>
      <w:r w:rsidR="005F0135" w:rsidRPr="00B310BC">
        <w:t xml:space="preserve"> for good successful </w:t>
      </w:r>
      <w:r w:rsidR="003E74EB" w:rsidRPr="00B310BC">
        <w:t>outcomes. (</w:t>
      </w:r>
      <w:r w:rsidR="007B553C" w:rsidRPr="00B310BC">
        <w:t>CMI, 2020</w:t>
      </w:r>
      <w:r w:rsidR="00A64F2C" w:rsidRPr="00B310BC">
        <w:t>).</w:t>
      </w:r>
    </w:p>
    <w:p w14:paraId="714FB8A0" w14:textId="77777777" w:rsidR="001515AA" w:rsidRPr="00B310BC" w:rsidRDefault="001515AA" w:rsidP="00C14ED3">
      <w:pPr>
        <w:widowControl/>
        <w:autoSpaceDE/>
        <w:autoSpaceDN/>
        <w:spacing w:after="160" w:line="259" w:lineRule="auto"/>
      </w:pPr>
    </w:p>
    <w:p w14:paraId="7ABB39E0" w14:textId="71B05A4E" w:rsidR="00574C73" w:rsidRPr="00B310BC" w:rsidRDefault="002638B4" w:rsidP="00C14ED3">
      <w:pPr>
        <w:widowControl/>
        <w:autoSpaceDE/>
        <w:autoSpaceDN/>
        <w:spacing w:after="160" w:line="259" w:lineRule="auto"/>
        <w:rPr>
          <w:b/>
          <w:bCs/>
          <w:highlight w:val="yellow"/>
        </w:rPr>
      </w:pPr>
      <w:r w:rsidRPr="00B310BC">
        <w:t xml:space="preserve">The </w:t>
      </w:r>
      <w:r w:rsidR="003E0AB7" w:rsidRPr="00B310BC">
        <w:rPr>
          <w:b/>
          <w:bCs/>
        </w:rPr>
        <w:t>Best Fit</w:t>
      </w:r>
      <w:r w:rsidR="00C14ED3" w:rsidRPr="00B310BC">
        <w:rPr>
          <w:b/>
          <w:bCs/>
        </w:rPr>
        <w:t xml:space="preserve"> (BF)</w:t>
      </w:r>
      <w:r w:rsidR="003E0AB7" w:rsidRPr="00B310BC">
        <w:t xml:space="preserve"> </w:t>
      </w:r>
      <w:r w:rsidR="00D20BDA" w:rsidRPr="00B310BC">
        <w:t>approach</w:t>
      </w:r>
      <w:r w:rsidR="007026E7" w:rsidRPr="00B310BC">
        <w:t xml:space="preserve"> </w:t>
      </w:r>
      <w:r w:rsidR="00F63C2B" w:rsidRPr="00B310BC">
        <w:t xml:space="preserve">focuses on aligning decisions with the specific context and needs of the </w:t>
      </w:r>
      <w:r w:rsidR="009D4075" w:rsidRPr="00B310BC">
        <w:t>organisation</w:t>
      </w:r>
      <w:r w:rsidR="00F63C2B" w:rsidRPr="00B310BC">
        <w:t>.</w:t>
      </w:r>
      <w:r w:rsidR="00B2407F" w:rsidRPr="00B310BC">
        <w:t xml:space="preserve"> Instead of applying </w:t>
      </w:r>
      <w:r w:rsidR="00574C73" w:rsidRPr="00B310BC">
        <w:t xml:space="preserve">a </w:t>
      </w:r>
      <w:r w:rsidR="00B2407F" w:rsidRPr="00B310BC">
        <w:t>generic</w:t>
      </w:r>
      <w:r w:rsidR="00574C73" w:rsidRPr="00B310BC">
        <w:t xml:space="preserve"> solution, </w:t>
      </w:r>
      <w:r w:rsidR="00C14ED3" w:rsidRPr="00B310BC">
        <w:t>BF</w:t>
      </w:r>
      <w:r w:rsidR="00574C73" w:rsidRPr="00B310BC">
        <w:t xml:space="preserve"> looks at the culture, structure and environment o</w:t>
      </w:r>
      <w:r w:rsidR="0096335C" w:rsidRPr="00B310BC">
        <w:t>f</w:t>
      </w:r>
      <w:r w:rsidR="00574C73" w:rsidRPr="00B310BC">
        <w:t xml:space="preserve"> the </w:t>
      </w:r>
      <w:r w:rsidR="0096335C" w:rsidRPr="00B310BC">
        <w:t>organisation.</w:t>
      </w:r>
      <w:r w:rsidRPr="00B310BC">
        <w:t xml:space="preserve"> (</w:t>
      </w:r>
      <w:r w:rsidR="005A5411" w:rsidRPr="005A5411">
        <w:t>anita.file@managers.org.uk, 2020)</w:t>
      </w:r>
      <w:r w:rsidRPr="00B310BC">
        <w:t xml:space="preserve">. </w:t>
      </w:r>
    </w:p>
    <w:p w14:paraId="7B8B7CF9" w14:textId="5D8D6A1E" w:rsidR="00DA5F8E" w:rsidRPr="00B310BC" w:rsidRDefault="00736F89" w:rsidP="00A27AFB">
      <w:pPr>
        <w:pStyle w:val="BodyText"/>
        <w:spacing w:before="162" w:line="264" w:lineRule="auto"/>
        <w:ind w:right="283"/>
        <w:jc w:val="both"/>
      </w:pPr>
      <w:r w:rsidRPr="003E3D59">
        <w:t>In</w:t>
      </w:r>
      <w:r w:rsidRPr="00B310BC">
        <w:t xml:space="preserve"> </w:t>
      </w:r>
      <w:r w:rsidR="005E0A2B" w:rsidRPr="00B310BC">
        <w:t>R</w:t>
      </w:r>
      <w:r w:rsidRPr="00B310BC">
        <w:t xml:space="preserve">ecruitment, </w:t>
      </w:r>
      <w:r w:rsidR="00C14ED3" w:rsidRPr="00B310BC">
        <w:rPr>
          <w:b/>
          <w:bCs/>
        </w:rPr>
        <w:t>BF</w:t>
      </w:r>
      <w:r w:rsidR="00927BBA" w:rsidRPr="00B310BC">
        <w:t xml:space="preserve"> </w:t>
      </w:r>
      <w:r w:rsidRPr="00B310BC">
        <w:t>ensures</w:t>
      </w:r>
      <w:r w:rsidR="00927BBA" w:rsidRPr="00B310BC">
        <w:t xml:space="preserve"> that the </w:t>
      </w:r>
      <w:r w:rsidR="005416A7" w:rsidRPr="00B310BC">
        <w:t xml:space="preserve">successful </w:t>
      </w:r>
      <w:r w:rsidR="00927BBA" w:rsidRPr="00B310BC">
        <w:t xml:space="preserve">candidate has the </w:t>
      </w:r>
      <w:r w:rsidR="003503A8" w:rsidRPr="00B310BC">
        <w:t xml:space="preserve">required </w:t>
      </w:r>
      <w:r w:rsidR="00CA4798" w:rsidRPr="00B310BC">
        <w:t>skill</w:t>
      </w:r>
      <w:r w:rsidR="00466201" w:rsidRPr="00B310BC">
        <w:t>s</w:t>
      </w:r>
      <w:r w:rsidR="00813A2C" w:rsidRPr="00B310BC">
        <w:t xml:space="preserve"> and</w:t>
      </w:r>
      <w:r w:rsidR="005416A7" w:rsidRPr="00B310BC">
        <w:t xml:space="preserve"> m</w:t>
      </w:r>
      <w:r w:rsidR="00927BBA" w:rsidRPr="00B310BC">
        <w:t>atche</w:t>
      </w:r>
      <w:r w:rsidR="005416A7" w:rsidRPr="00B310BC">
        <w:t>s</w:t>
      </w:r>
      <w:r w:rsidR="002638B4" w:rsidRPr="00B310BC">
        <w:t xml:space="preserve"> </w:t>
      </w:r>
      <w:r w:rsidR="005416A7" w:rsidRPr="00B310BC">
        <w:t>organisational</w:t>
      </w:r>
      <w:r w:rsidR="00DA5F8E" w:rsidRPr="00B310BC">
        <w:t xml:space="preserve"> values and culture.</w:t>
      </w:r>
      <w:r w:rsidR="005E0A2B" w:rsidRPr="00B310BC">
        <w:t xml:space="preserve"> </w:t>
      </w:r>
      <w:r w:rsidR="00F0510F" w:rsidRPr="00B310BC">
        <w:t>A</w:t>
      </w:r>
      <w:r w:rsidR="00DA5F8E" w:rsidRPr="00B310BC">
        <w:t xml:space="preserve"> benefit of this </w:t>
      </w:r>
      <w:r w:rsidR="005416A7" w:rsidRPr="00B310BC">
        <w:t>approach</w:t>
      </w:r>
      <w:r w:rsidR="00DA5F8E" w:rsidRPr="00B310BC">
        <w:t xml:space="preserve"> is </w:t>
      </w:r>
      <w:r w:rsidR="00813A2C" w:rsidRPr="00B310BC">
        <w:t>its</w:t>
      </w:r>
      <w:r w:rsidR="00DA5F8E" w:rsidRPr="00B310BC">
        <w:t xml:space="preserve"> </w:t>
      </w:r>
      <w:r w:rsidR="005416A7" w:rsidRPr="00B310BC">
        <w:t>adaptability</w:t>
      </w:r>
      <w:r w:rsidR="00DA5F8E" w:rsidRPr="00B310BC">
        <w:t xml:space="preserve"> </w:t>
      </w:r>
      <w:r w:rsidR="00813A2C" w:rsidRPr="00B310BC">
        <w:t xml:space="preserve">towards different </w:t>
      </w:r>
      <w:r w:rsidR="00CA4798" w:rsidRPr="00B310BC">
        <w:t>organisations;</w:t>
      </w:r>
      <w:r w:rsidR="00813A2C" w:rsidRPr="00B310BC">
        <w:t xml:space="preserve"> </w:t>
      </w:r>
      <w:r w:rsidR="00A04A24" w:rsidRPr="00B310BC">
        <w:t>however,</w:t>
      </w:r>
      <w:r w:rsidR="00813A2C" w:rsidRPr="00B310BC">
        <w:t xml:space="preserve"> a </w:t>
      </w:r>
      <w:r w:rsidR="00CA4798" w:rsidRPr="00B310BC">
        <w:t>downfall</w:t>
      </w:r>
      <w:r w:rsidR="008D1948" w:rsidRPr="00B310BC">
        <w:t xml:space="preserve"> </w:t>
      </w:r>
      <w:r w:rsidR="002638B4" w:rsidRPr="00B310BC">
        <w:t>is that it</w:t>
      </w:r>
      <w:r w:rsidR="00813A2C" w:rsidRPr="00B310BC">
        <w:t xml:space="preserve"> </w:t>
      </w:r>
      <w:r w:rsidR="00DA5F8E" w:rsidRPr="00B310BC">
        <w:t>require</w:t>
      </w:r>
      <w:r w:rsidR="00813A2C" w:rsidRPr="00B310BC">
        <w:t>s</w:t>
      </w:r>
      <w:r w:rsidR="00DA5F8E" w:rsidRPr="00B310BC">
        <w:t xml:space="preserve"> a</w:t>
      </w:r>
      <w:r w:rsidR="00813A2C" w:rsidRPr="00B310BC">
        <w:t xml:space="preserve">n </w:t>
      </w:r>
      <w:r w:rsidR="00545007" w:rsidRPr="00B310BC">
        <w:t>in-depth</w:t>
      </w:r>
      <w:r w:rsidR="00813A2C" w:rsidRPr="00B310BC">
        <w:t xml:space="preserve"> </w:t>
      </w:r>
      <w:r w:rsidR="00DA5F8E" w:rsidRPr="00B310BC">
        <w:t xml:space="preserve">understanding of the </w:t>
      </w:r>
      <w:r w:rsidR="00813A2C" w:rsidRPr="00B310BC">
        <w:t>organisation</w:t>
      </w:r>
      <w:r w:rsidR="00DA5F8E" w:rsidRPr="00B310BC">
        <w:t xml:space="preserve"> to be effective</w:t>
      </w:r>
      <w:r w:rsidR="0044203D" w:rsidRPr="00B310BC">
        <w:t xml:space="preserve">. </w:t>
      </w:r>
      <w:r w:rsidR="00545007" w:rsidRPr="00B310BC">
        <w:t>I</w:t>
      </w:r>
      <w:r w:rsidR="0044203D" w:rsidRPr="00B310BC">
        <w:t xml:space="preserve">nstead of looking </w:t>
      </w:r>
      <w:r w:rsidR="002638B4" w:rsidRPr="00B310BC">
        <w:t>elsewhere</w:t>
      </w:r>
      <w:r w:rsidR="00A04A24" w:rsidRPr="00B310BC">
        <w:t xml:space="preserve"> </w:t>
      </w:r>
      <w:r w:rsidR="0044203D" w:rsidRPr="00B310BC">
        <w:t>for</w:t>
      </w:r>
      <w:r w:rsidR="00A04A24" w:rsidRPr="00B310BC">
        <w:t xml:space="preserve"> BF</w:t>
      </w:r>
      <w:r w:rsidR="0044203D" w:rsidRPr="00B310BC">
        <w:t xml:space="preserve">, </w:t>
      </w:r>
      <w:r w:rsidR="00545007" w:rsidRPr="00B310BC">
        <w:t>p</w:t>
      </w:r>
      <w:r w:rsidR="0044203D" w:rsidRPr="00B310BC">
        <w:t xml:space="preserve">eople </w:t>
      </w:r>
      <w:r w:rsidR="00545007" w:rsidRPr="00B310BC">
        <w:t>p</w:t>
      </w:r>
      <w:r w:rsidR="006B5A66" w:rsidRPr="00B310BC">
        <w:t>ractitioners</w:t>
      </w:r>
      <w:r w:rsidR="0044203D" w:rsidRPr="00B310BC">
        <w:t xml:space="preserve"> focus on how to </w:t>
      </w:r>
      <w:r w:rsidR="00A04A24" w:rsidRPr="00B310BC">
        <w:t xml:space="preserve">best </w:t>
      </w:r>
      <w:r w:rsidR="0044203D" w:rsidRPr="00B310BC">
        <w:t xml:space="preserve">align </w:t>
      </w:r>
      <w:r w:rsidR="00DC4236" w:rsidRPr="00B310BC">
        <w:t xml:space="preserve">their </w:t>
      </w:r>
      <w:r w:rsidR="0044203D" w:rsidRPr="00B310BC">
        <w:t xml:space="preserve">organisation internally and externally with the environment </w:t>
      </w:r>
      <w:r w:rsidR="00DC4236" w:rsidRPr="00B310BC">
        <w:t>they</w:t>
      </w:r>
      <w:r w:rsidR="0044203D" w:rsidRPr="00B310BC">
        <w:t xml:space="preserve"> operate in. </w:t>
      </w:r>
      <w:r w:rsidR="00DC4236" w:rsidRPr="00B310BC">
        <w:t>‘</w:t>
      </w:r>
      <w:r w:rsidR="0044203D" w:rsidRPr="00B310BC">
        <w:t>The core idea of this approach is that anything can work as long as it all fits naturally together</w:t>
      </w:r>
      <w:r w:rsidR="00DC4236" w:rsidRPr="00B310BC">
        <w:t xml:space="preserve">’ </w:t>
      </w:r>
      <w:r w:rsidR="006B5D99" w:rsidRPr="00B310BC">
        <w:t>(</w:t>
      </w:r>
      <w:r w:rsidR="00B57907" w:rsidRPr="00B57907">
        <w:t xml:space="preserve">Jeroen </w:t>
      </w:r>
      <w:proofErr w:type="spellStart"/>
      <w:r w:rsidR="00B57907" w:rsidRPr="00B57907">
        <w:t>Kraaijenbrink</w:t>
      </w:r>
      <w:proofErr w:type="spellEnd"/>
      <w:r w:rsidR="00B57907" w:rsidRPr="00B57907">
        <w:t>, 2019)</w:t>
      </w:r>
      <w:r w:rsidR="00B57907">
        <w:t>.</w:t>
      </w:r>
    </w:p>
    <w:p w14:paraId="06060BA0" w14:textId="558FDC88" w:rsidR="008D5478" w:rsidRPr="00B310BC" w:rsidRDefault="00DA5F8E" w:rsidP="00DA5F8E">
      <w:pPr>
        <w:pStyle w:val="BodyText"/>
        <w:spacing w:before="162" w:line="264" w:lineRule="auto"/>
        <w:ind w:right="283"/>
        <w:jc w:val="both"/>
        <w:rPr>
          <w:i/>
          <w:iCs/>
        </w:rPr>
      </w:pPr>
      <w:r w:rsidRPr="00B310BC">
        <w:t>Police Force</w:t>
      </w:r>
      <w:r w:rsidR="00E03890" w:rsidRPr="00B310BC">
        <w:t>s</w:t>
      </w:r>
      <w:r w:rsidRPr="00B310BC">
        <w:t xml:space="preserve"> </w:t>
      </w:r>
      <w:r w:rsidR="00C05B41" w:rsidRPr="00B310BC">
        <w:t>use</w:t>
      </w:r>
      <w:r w:rsidR="00E925BE" w:rsidRPr="00B310BC">
        <w:t xml:space="preserve">s the </w:t>
      </w:r>
      <w:r w:rsidR="00C05B41" w:rsidRPr="00B310BC">
        <w:t xml:space="preserve">NDM </w:t>
      </w:r>
      <w:r w:rsidR="00252919" w:rsidRPr="00B310BC">
        <w:t>(College of Policing, 2024a)</w:t>
      </w:r>
      <w:r w:rsidR="000A2ADD" w:rsidRPr="00B310BC">
        <w:t>,</w:t>
      </w:r>
      <w:r w:rsidR="00252919" w:rsidRPr="00B310BC">
        <w:t xml:space="preserve"> </w:t>
      </w:r>
      <w:r w:rsidR="00C05B41" w:rsidRPr="00B310BC">
        <w:t xml:space="preserve">where the Code of Ethics </w:t>
      </w:r>
      <w:r w:rsidR="00252919" w:rsidRPr="00B310BC">
        <w:t xml:space="preserve">(College of Policing, </w:t>
      </w:r>
      <w:r w:rsidR="009F5648">
        <w:t>n.d.</w:t>
      </w:r>
      <w:r w:rsidR="00252919" w:rsidRPr="00B310BC">
        <w:t xml:space="preserve">) </w:t>
      </w:r>
      <w:r w:rsidR="00C05B41" w:rsidRPr="00B310BC">
        <w:t xml:space="preserve">sits at the </w:t>
      </w:r>
      <w:r w:rsidR="009C65E3" w:rsidRPr="00B310BC">
        <w:t xml:space="preserve">very </w:t>
      </w:r>
      <w:r w:rsidR="00C05B41" w:rsidRPr="00B310BC">
        <w:t xml:space="preserve">centre and is the touchstone for </w:t>
      </w:r>
      <w:r w:rsidR="005A4998" w:rsidRPr="00B310BC">
        <w:t>all</w:t>
      </w:r>
      <w:r w:rsidR="00C05B41" w:rsidRPr="00B310BC">
        <w:t xml:space="preserve"> decision</w:t>
      </w:r>
      <w:r w:rsidR="00A04A24" w:rsidRPr="00B310BC">
        <w:t>-</w:t>
      </w:r>
      <w:r w:rsidR="00C05B41" w:rsidRPr="00B310BC">
        <w:t>making</w:t>
      </w:r>
      <w:r w:rsidR="00252919" w:rsidRPr="00B310BC">
        <w:t xml:space="preserve">, </w:t>
      </w:r>
      <w:r w:rsidR="00EB5A07" w:rsidRPr="00B310BC">
        <w:t>as well as</w:t>
      </w:r>
      <w:r w:rsidR="00C05B41" w:rsidRPr="00B310BC">
        <w:t xml:space="preserve"> </w:t>
      </w:r>
      <w:r w:rsidR="00B76553" w:rsidRPr="00B310BC">
        <w:t>the</w:t>
      </w:r>
      <w:r w:rsidR="00E16C21" w:rsidRPr="00B310BC">
        <w:t xml:space="preserve"> </w:t>
      </w:r>
      <w:r w:rsidRPr="00B310BC">
        <w:t>Competencies</w:t>
      </w:r>
      <w:r w:rsidR="00E16C21" w:rsidRPr="00B310BC">
        <w:t xml:space="preserve">, </w:t>
      </w:r>
      <w:r w:rsidRPr="00B310BC">
        <w:t>Values and Framework</w:t>
      </w:r>
      <w:r w:rsidR="00E16C21" w:rsidRPr="00B310BC">
        <w:t xml:space="preserve"> process</w:t>
      </w:r>
      <w:r w:rsidR="00B76553" w:rsidRPr="00B310BC">
        <w:t xml:space="preserve"> (CVF)</w:t>
      </w:r>
      <w:r w:rsidR="00AA336E" w:rsidRPr="00B310BC">
        <w:t>.</w:t>
      </w:r>
      <w:r w:rsidRPr="00B310BC">
        <w:t xml:space="preserve"> </w:t>
      </w:r>
      <w:r w:rsidR="008D5478" w:rsidRPr="00B310BC">
        <w:t xml:space="preserve">‘The </w:t>
      </w:r>
      <w:r w:rsidR="00B76553" w:rsidRPr="00B310BC">
        <w:t>CVF</w:t>
      </w:r>
      <w:r w:rsidR="008D5478" w:rsidRPr="00B310BC">
        <w:t xml:space="preserve"> provides clear expectations for everyone working in policing. It describes the behaviours required by you, as a police officer or member of staff, to be effective in your role and uphold the </w:t>
      </w:r>
      <w:hyperlink r:id="rId9" w:tooltip="Code of Ethics" w:history="1">
        <w:r w:rsidR="008D5478" w:rsidRPr="00B310BC">
          <w:t>Code of Ethics</w:t>
        </w:r>
      </w:hyperlink>
      <w:r w:rsidR="008D5478" w:rsidRPr="00B310BC">
        <w:t>. It plays a significant role in the recruitment, assessment, and development of officers and staff at every level’</w:t>
      </w:r>
      <w:r w:rsidR="008D5478" w:rsidRPr="00B310BC">
        <w:rPr>
          <w:i/>
          <w:iCs/>
        </w:rPr>
        <w:t>.</w:t>
      </w:r>
      <w:r w:rsidR="008D5478" w:rsidRPr="00B310BC">
        <w:t xml:space="preserve"> </w:t>
      </w:r>
      <w:r w:rsidR="008D5478" w:rsidRPr="00A57125">
        <w:t>(</w:t>
      </w:r>
      <w:r w:rsidR="00A57125" w:rsidRPr="00A57125">
        <w:t xml:space="preserve">College of Policing, </w:t>
      </w:r>
      <w:r w:rsidR="003F4F63">
        <w:t>2024</w:t>
      </w:r>
      <w:r w:rsidR="008D5478" w:rsidRPr="00A57125">
        <w:t>).</w:t>
      </w:r>
    </w:p>
    <w:p w14:paraId="037B350D" w14:textId="77777777" w:rsidR="008D5478" w:rsidRPr="00B310BC" w:rsidRDefault="008D5478" w:rsidP="009E2EFB">
      <w:pPr>
        <w:rPr>
          <w:b/>
          <w:bCs/>
        </w:rPr>
      </w:pPr>
    </w:p>
    <w:p w14:paraId="76535EF6" w14:textId="77777777" w:rsidR="002B35BF" w:rsidRPr="00B310BC" w:rsidRDefault="00D06D89" w:rsidP="009E2EFB">
      <w:r w:rsidRPr="00B310BC">
        <w:rPr>
          <w:b/>
          <w:bCs/>
        </w:rPr>
        <w:t xml:space="preserve">De Bono's Six Thinking Hats </w:t>
      </w:r>
      <w:r w:rsidR="00D54670" w:rsidRPr="00B310BC">
        <w:t>(</w:t>
      </w:r>
      <w:r w:rsidR="00D51C91" w:rsidRPr="00B310BC">
        <w:t>D</w:t>
      </w:r>
      <w:r w:rsidR="00812E8F" w:rsidRPr="00B310BC">
        <w:t xml:space="preserve">e Bono, </w:t>
      </w:r>
      <w:r w:rsidR="00D51C91" w:rsidRPr="00B310BC">
        <w:t>2014</w:t>
      </w:r>
      <w:r w:rsidR="00D54670" w:rsidRPr="00B310BC">
        <w:t xml:space="preserve">) </w:t>
      </w:r>
      <w:r w:rsidR="008F1CB7" w:rsidRPr="00B310BC">
        <w:t>encourages look</w:t>
      </w:r>
      <w:r w:rsidR="00BF3112" w:rsidRPr="00B310BC">
        <w:t>ing</w:t>
      </w:r>
      <w:r w:rsidR="008F1CB7" w:rsidRPr="00B310BC">
        <w:t xml:space="preserve"> at </w:t>
      </w:r>
      <w:r w:rsidR="00DD1598" w:rsidRPr="00B310BC">
        <w:t>problems</w:t>
      </w:r>
      <w:r w:rsidR="0066171B" w:rsidRPr="00B310BC">
        <w:t xml:space="preserve"> </w:t>
      </w:r>
      <w:r w:rsidR="001641F1" w:rsidRPr="00B310BC">
        <w:t>in different ways,</w:t>
      </w:r>
      <w:r w:rsidR="001C18B0" w:rsidRPr="00B310BC">
        <w:t xml:space="preserve"> assigning 6 ‘hats’ that each </w:t>
      </w:r>
      <w:r w:rsidR="001641F1" w:rsidRPr="00B310BC">
        <w:t>represent</w:t>
      </w:r>
      <w:r w:rsidR="001C18B0" w:rsidRPr="00B310BC">
        <w:t xml:space="preserve"> a different way of thinking</w:t>
      </w:r>
      <w:r w:rsidR="001641F1" w:rsidRPr="00B310BC">
        <w:t xml:space="preserve">. The </w:t>
      </w:r>
      <w:r w:rsidRPr="00B310BC">
        <w:rPr>
          <w:b/>
          <w:bCs/>
        </w:rPr>
        <w:t>Blue</w:t>
      </w:r>
      <w:r w:rsidRPr="00B310BC">
        <w:t xml:space="preserve"> </w:t>
      </w:r>
      <w:r w:rsidR="00002DB1" w:rsidRPr="00B310BC">
        <w:t>h</w:t>
      </w:r>
      <w:r w:rsidRPr="00B310BC">
        <w:t>at</w:t>
      </w:r>
      <w:r w:rsidR="001641F1" w:rsidRPr="00B310BC">
        <w:t xml:space="preserve"> </w:t>
      </w:r>
      <w:r w:rsidR="00BF3112" w:rsidRPr="00B310BC">
        <w:t xml:space="preserve">– </w:t>
      </w:r>
      <w:r w:rsidRPr="00B310BC">
        <w:t>organisation</w:t>
      </w:r>
      <w:r w:rsidR="00BF3112" w:rsidRPr="00B310BC">
        <w:t xml:space="preserve">, </w:t>
      </w:r>
      <w:r w:rsidRPr="00B310BC">
        <w:t>planning</w:t>
      </w:r>
      <w:r w:rsidR="001641F1" w:rsidRPr="00B310BC">
        <w:t>, allocates actions.</w:t>
      </w:r>
      <w:r w:rsidR="00002DB1" w:rsidRPr="00B310BC">
        <w:t xml:space="preserve"> </w:t>
      </w:r>
      <w:r w:rsidRPr="00B310BC">
        <w:rPr>
          <w:b/>
          <w:bCs/>
        </w:rPr>
        <w:t>Red</w:t>
      </w:r>
      <w:r w:rsidRPr="00B310BC">
        <w:t xml:space="preserve"> </w:t>
      </w:r>
      <w:r w:rsidR="00002DB1" w:rsidRPr="00B310BC">
        <w:t>-</w:t>
      </w:r>
      <w:r w:rsidRPr="00B310BC">
        <w:t xml:space="preserve"> </w:t>
      </w:r>
      <w:r w:rsidR="00743398" w:rsidRPr="00B310BC">
        <w:t>emotions and instincts</w:t>
      </w:r>
      <w:r w:rsidR="00002DB1" w:rsidRPr="00B310BC">
        <w:t xml:space="preserve">, </w:t>
      </w:r>
      <w:r w:rsidRPr="00B310BC">
        <w:rPr>
          <w:b/>
          <w:bCs/>
        </w:rPr>
        <w:t>Yellow</w:t>
      </w:r>
      <w:r w:rsidR="00002DB1" w:rsidRPr="00B310BC">
        <w:rPr>
          <w:b/>
          <w:bCs/>
        </w:rPr>
        <w:t xml:space="preserve"> </w:t>
      </w:r>
      <w:r w:rsidR="00002DB1" w:rsidRPr="00B310BC">
        <w:t xml:space="preserve">– the </w:t>
      </w:r>
      <w:r w:rsidR="0008653E" w:rsidRPr="00B310BC">
        <w:t>positives</w:t>
      </w:r>
      <w:r w:rsidR="009E2EFB" w:rsidRPr="00B310BC">
        <w:t xml:space="preserve">, </w:t>
      </w:r>
      <w:r w:rsidR="00DD1598" w:rsidRPr="00B310BC">
        <w:rPr>
          <w:b/>
          <w:bCs/>
        </w:rPr>
        <w:t xml:space="preserve">Black </w:t>
      </w:r>
      <w:r w:rsidR="00DD1598" w:rsidRPr="00B310BC">
        <w:t>-</w:t>
      </w:r>
      <w:r w:rsidR="009E2EFB" w:rsidRPr="00B310BC">
        <w:t xml:space="preserve"> </w:t>
      </w:r>
      <w:r w:rsidR="00743398" w:rsidRPr="00B310BC">
        <w:t xml:space="preserve">potential </w:t>
      </w:r>
      <w:r w:rsidR="0008653E" w:rsidRPr="00B310BC">
        <w:t>risks</w:t>
      </w:r>
      <w:r w:rsidR="00EA61EB" w:rsidRPr="00B310BC">
        <w:t>,</w:t>
      </w:r>
      <w:r w:rsidR="009E2EFB" w:rsidRPr="00B310BC">
        <w:t xml:space="preserve"> </w:t>
      </w:r>
      <w:r w:rsidR="009E2EFB" w:rsidRPr="00B310BC">
        <w:rPr>
          <w:b/>
          <w:bCs/>
        </w:rPr>
        <w:t>W</w:t>
      </w:r>
      <w:r w:rsidRPr="00B310BC">
        <w:rPr>
          <w:b/>
          <w:bCs/>
        </w:rPr>
        <w:t>hite</w:t>
      </w:r>
      <w:r w:rsidRPr="00B310BC">
        <w:t xml:space="preserve"> </w:t>
      </w:r>
      <w:r w:rsidR="003335DF" w:rsidRPr="00B310BC">
        <w:t>-</w:t>
      </w:r>
      <w:r w:rsidR="00DD1598" w:rsidRPr="00B310BC">
        <w:t xml:space="preserve"> fac</w:t>
      </w:r>
      <w:r w:rsidR="00D2351F" w:rsidRPr="00B310BC">
        <w:t>ts and data</w:t>
      </w:r>
      <w:r w:rsidR="00DD1598" w:rsidRPr="00B310BC">
        <w:t xml:space="preserve"> available</w:t>
      </w:r>
      <w:r w:rsidR="0016457D" w:rsidRPr="00B310BC">
        <w:t>,</w:t>
      </w:r>
      <w:r w:rsidR="00EA61EB" w:rsidRPr="00B310BC">
        <w:t xml:space="preserve"> and</w:t>
      </w:r>
      <w:r w:rsidR="009160D1" w:rsidRPr="00B310BC">
        <w:t xml:space="preserve"> </w:t>
      </w:r>
      <w:r w:rsidR="009160D1" w:rsidRPr="00B310BC">
        <w:rPr>
          <w:b/>
          <w:bCs/>
        </w:rPr>
        <w:t>Green</w:t>
      </w:r>
      <w:r w:rsidR="009160D1" w:rsidRPr="00B310BC">
        <w:t xml:space="preserve"> </w:t>
      </w:r>
      <w:r w:rsidR="00EA61EB" w:rsidRPr="00B310BC">
        <w:t>–</w:t>
      </w:r>
      <w:r w:rsidR="009160D1" w:rsidRPr="00B310BC">
        <w:t xml:space="preserve"> creativity</w:t>
      </w:r>
      <w:r w:rsidR="00EA61EB" w:rsidRPr="00B310BC">
        <w:t>, possibilities, new concepts.</w:t>
      </w:r>
      <w:r w:rsidR="00BF3112" w:rsidRPr="00B310BC">
        <w:t xml:space="preserve"> </w:t>
      </w:r>
    </w:p>
    <w:p w14:paraId="7650C795" w14:textId="77777777" w:rsidR="002B35BF" w:rsidRPr="00B310BC" w:rsidRDefault="002B35BF" w:rsidP="009E2EFB"/>
    <w:p w14:paraId="4C9D4DE5" w14:textId="776EF242" w:rsidR="000E77B3" w:rsidRPr="00B310BC" w:rsidRDefault="000E77B3" w:rsidP="009E2EFB">
      <w:r w:rsidRPr="00B310BC">
        <w:t>“Thinking is the ultimate human resource</w:t>
      </w:r>
      <w:r w:rsidR="00DE6DFC" w:rsidRPr="00B310BC">
        <w:t>…</w:t>
      </w:r>
      <w:r w:rsidRPr="00B310BC">
        <w:t>The main difficulty of thinking is confusion. We try to do too much at once. Emotions, information, logic, hope and creativity all crowd in on us. It is like juggling with too many balls.</w:t>
      </w:r>
      <w:r w:rsidR="0016457D" w:rsidRPr="00B310BC">
        <w:t>’</w:t>
      </w:r>
      <w:r w:rsidRPr="00B310BC">
        <w:t> (De Bono, 1999).</w:t>
      </w:r>
    </w:p>
    <w:p w14:paraId="210DD17E" w14:textId="77777777" w:rsidR="00137797" w:rsidRPr="00B310BC" w:rsidRDefault="00137797" w:rsidP="009E2EFB"/>
    <w:p w14:paraId="595D1DE6" w14:textId="66C15C52" w:rsidR="00DD1598" w:rsidRPr="00B310BC" w:rsidRDefault="00DD1598" w:rsidP="009E2EFB">
      <w:r w:rsidRPr="00B310BC">
        <w:t xml:space="preserve">This </w:t>
      </w:r>
      <w:r w:rsidR="001F2973" w:rsidRPr="00B310BC">
        <w:t xml:space="preserve">approach encourages comprehensive thinking and is </w:t>
      </w:r>
      <w:r w:rsidR="00C155B5" w:rsidRPr="00B310BC">
        <w:t xml:space="preserve">useful to explore a </w:t>
      </w:r>
      <w:r w:rsidR="001748AD" w:rsidRPr="00B310BC">
        <w:t xml:space="preserve">wide </w:t>
      </w:r>
      <w:r w:rsidR="00C155B5" w:rsidRPr="00B310BC">
        <w:t xml:space="preserve">number of </w:t>
      </w:r>
      <w:r w:rsidR="00AC4E0E" w:rsidRPr="00B310BC">
        <w:t>viewpoints but</w:t>
      </w:r>
      <w:r w:rsidR="00C155B5" w:rsidRPr="00B310BC">
        <w:t xml:space="preserve"> </w:t>
      </w:r>
      <w:r w:rsidR="000A7F74" w:rsidRPr="00B310BC">
        <w:t>could</w:t>
      </w:r>
      <w:r w:rsidR="00C155B5" w:rsidRPr="00B310BC">
        <w:t xml:space="preserve"> result in a</w:t>
      </w:r>
      <w:r w:rsidR="001748AD" w:rsidRPr="00B310BC">
        <w:t>n exte</w:t>
      </w:r>
      <w:r w:rsidR="001F2973" w:rsidRPr="00B310BC">
        <w:t>nded</w:t>
      </w:r>
      <w:r w:rsidR="001748AD" w:rsidRPr="00B310BC">
        <w:t xml:space="preserve"> </w:t>
      </w:r>
      <w:r w:rsidR="00C155B5" w:rsidRPr="00B310BC">
        <w:t xml:space="preserve">process with </w:t>
      </w:r>
      <w:r w:rsidR="00AC4E0E" w:rsidRPr="00B310BC">
        <w:t>too much</w:t>
      </w:r>
      <w:r w:rsidR="00C155B5" w:rsidRPr="00B310BC">
        <w:t xml:space="preserve"> information and opinion</w:t>
      </w:r>
      <w:r w:rsidR="001F2973" w:rsidRPr="00B310BC">
        <w:t xml:space="preserve">. </w:t>
      </w:r>
      <w:r w:rsidR="00151937" w:rsidRPr="00B310BC">
        <w:t>However, if</w:t>
      </w:r>
      <w:r w:rsidR="00C155B5" w:rsidRPr="00B310BC">
        <w:t xml:space="preserve"> used </w:t>
      </w:r>
      <w:r w:rsidR="00F443B3" w:rsidRPr="00B310BC">
        <w:t>properly in people practice</w:t>
      </w:r>
      <w:r w:rsidR="00151937" w:rsidRPr="00B310BC">
        <w:t xml:space="preserve"> it</w:t>
      </w:r>
      <w:r w:rsidR="000A7F74" w:rsidRPr="00B310BC">
        <w:t xml:space="preserve"> can </w:t>
      </w:r>
      <w:r w:rsidR="001748AD" w:rsidRPr="00B310BC">
        <w:t>en</w:t>
      </w:r>
      <w:r w:rsidR="000E6F37" w:rsidRPr="00B310BC">
        <w:t xml:space="preserve">sure that all angles are examined to </w:t>
      </w:r>
      <w:r w:rsidR="001748AD" w:rsidRPr="00B310BC">
        <w:t>arrive at a final decision.</w:t>
      </w:r>
      <w:r w:rsidR="001F2973" w:rsidRPr="00B310BC">
        <w:t xml:space="preserve"> </w:t>
      </w:r>
      <w:r w:rsidR="003D4E50" w:rsidRPr="00B310BC">
        <w:t xml:space="preserve">Indeed, </w:t>
      </w:r>
      <w:r w:rsidR="008F6225" w:rsidRPr="00B310BC">
        <w:t>Watson</w:t>
      </w:r>
      <w:r w:rsidR="00436D77" w:rsidRPr="00B310BC">
        <w:t xml:space="preserve"> (2014)</w:t>
      </w:r>
      <w:r w:rsidR="00397F18" w:rsidRPr="00B310BC">
        <w:t xml:space="preserve"> suggests that </w:t>
      </w:r>
      <w:r w:rsidR="0016457D" w:rsidRPr="00B310BC">
        <w:t>this approach</w:t>
      </w:r>
      <w:r w:rsidR="00397F18" w:rsidRPr="00B310BC">
        <w:t xml:space="preserve"> help</w:t>
      </w:r>
      <w:r w:rsidR="0016457D" w:rsidRPr="00B310BC">
        <w:t>s</w:t>
      </w:r>
      <w:r w:rsidR="00397F18" w:rsidRPr="00B310BC">
        <w:t xml:space="preserve"> the individual</w:t>
      </w:r>
      <w:r w:rsidR="001D7B01" w:rsidRPr="00B310BC">
        <w:t xml:space="preserve"> to think outside of the box,</w:t>
      </w:r>
      <w:r w:rsidR="00785756" w:rsidRPr="00B310BC">
        <w:t xml:space="preserve"> and </w:t>
      </w:r>
      <w:r w:rsidR="00C55FB9" w:rsidRPr="00B310BC">
        <w:t xml:space="preserve">that </w:t>
      </w:r>
      <w:r w:rsidR="00785756" w:rsidRPr="00B310BC">
        <w:t xml:space="preserve">the quality of </w:t>
      </w:r>
      <w:r w:rsidR="00C55FB9" w:rsidRPr="00B310BC">
        <w:t>a decision</w:t>
      </w:r>
      <w:r w:rsidR="00785756" w:rsidRPr="00B310BC">
        <w:t xml:space="preserve"> is enhanced by the creative </w:t>
      </w:r>
      <w:r w:rsidR="00C55FB9" w:rsidRPr="00B310BC">
        <w:t>method</w:t>
      </w:r>
      <w:r w:rsidR="00785756" w:rsidRPr="00B310BC">
        <w:t xml:space="preserve"> used to solve it</w:t>
      </w:r>
      <w:r w:rsidR="00C55FB9" w:rsidRPr="00B310BC">
        <w:t>.</w:t>
      </w:r>
    </w:p>
    <w:p w14:paraId="1A7AA4E1" w14:textId="77777777" w:rsidR="007E752E" w:rsidRPr="00B310BC" w:rsidRDefault="007E752E" w:rsidP="009E2EFB"/>
    <w:p w14:paraId="047F7258" w14:textId="531F08DD" w:rsidR="001544FD" w:rsidRPr="00B310BC" w:rsidRDefault="000863B5" w:rsidP="00442770">
      <w:r w:rsidRPr="00B310BC">
        <w:t>Both</w:t>
      </w:r>
      <w:r w:rsidR="007E752E" w:rsidRPr="00B310BC">
        <w:t xml:space="preserve"> approaches are useful in </w:t>
      </w:r>
      <w:r w:rsidR="00831970" w:rsidRPr="00B310BC">
        <w:t>defining the</w:t>
      </w:r>
      <w:r w:rsidR="00157648" w:rsidRPr="00B310BC">
        <w:t xml:space="preserve"> problem</w:t>
      </w:r>
      <w:r w:rsidR="008E46AE" w:rsidRPr="00B310BC">
        <w:t xml:space="preserve"> and consider</w:t>
      </w:r>
      <w:r w:rsidR="00157648" w:rsidRPr="00B310BC">
        <w:t>ing</w:t>
      </w:r>
      <w:r w:rsidR="008E46AE" w:rsidRPr="00B310BC">
        <w:t xml:space="preserve"> alternative</w:t>
      </w:r>
      <w:r w:rsidR="00157648" w:rsidRPr="00B310BC">
        <w:t xml:space="preserve"> solutions,</w:t>
      </w:r>
      <w:r w:rsidR="007E752E" w:rsidRPr="00B310BC">
        <w:t xml:space="preserve"> as they encourage deeper analysis and </w:t>
      </w:r>
      <w:r w:rsidR="008E46AE" w:rsidRPr="00B310BC">
        <w:t xml:space="preserve">guide </w:t>
      </w:r>
      <w:r w:rsidR="000563A4" w:rsidRPr="00B310BC">
        <w:t xml:space="preserve">people practitioners </w:t>
      </w:r>
      <w:r w:rsidR="00C65250" w:rsidRPr="00B310BC">
        <w:t xml:space="preserve">through the complexities of the </w:t>
      </w:r>
      <w:r w:rsidR="00945511" w:rsidRPr="00B310BC">
        <w:t>decision-making</w:t>
      </w:r>
      <w:r w:rsidR="00C65250" w:rsidRPr="00B310BC">
        <w:t xml:space="preserve"> process</w:t>
      </w:r>
      <w:r w:rsidR="00157648" w:rsidRPr="00B310BC">
        <w:t>,</w:t>
      </w:r>
      <w:r w:rsidR="00C65250" w:rsidRPr="00B310BC">
        <w:t xml:space="preserve"> helping to avoid has</w:t>
      </w:r>
      <w:r w:rsidR="00157648" w:rsidRPr="00B310BC">
        <w:t>t</w:t>
      </w:r>
      <w:r w:rsidR="00945511" w:rsidRPr="00B310BC">
        <w:t>ily</w:t>
      </w:r>
      <w:r w:rsidR="00F67479" w:rsidRPr="00B310BC">
        <w:t xml:space="preserve"> </w:t>
      </w:r>
      <w:r w:rsidR="00C65250" w:rsidRPr="00B310BC">
        <w:t xml:space="preserve">made </w:t>
      </w:r>
      <w:r w:rsidR="00945511" w:rsidRPr="00B310BC">
        <w:t>decisions</w:t>
      </w:r>
      <w:r w:rsidR="007E752E" w:rsidRPr="00B310BC">
        <w:t>.</w:t>
      </w:r>
    </w:p>
    <w:p w14:paraId="66403C10" w14:textId="77777777" w:rsidR="00692B9F" w:rsidRPr="00B310BC" w:rsidRDefault="00692B9F" w:rsidP="00906E68">
      <w:pPr>
        <w:widowControl/>
        <w:autoSpaceDE/>
        <w:autoSpaceDN/>
        <w:spacing w:after="160" w:line="259" w:lineRule="auto"/>
        <w:rPr>
          <w:rFonts w:eastAsiaTheme="minorHAnsi"/>
          <w:b/>
          <w:bCs/>
          <w:kern w:val="2"/>
          <w:u w:val="single"/>
          <w14:ligatures w14:val="standardContextual"/>
        </w:rPr>
      </w:pPr>
    </w:p>
    <w:p w14:paraId="23E3D821" w14:textId="77777777" w:rsidR="00B310BC" w:rsidRDefault="00B310BC" w:rsidP="00906E68">
      <w:pPr>
        <w:widowControl/>
        <w:autoSpaceDE/>
        <w:autoSpaceDN/>
        <w:spacing w:after="160" w:line="259" w:lineRule="auto"/>
        <w:rPr>
          <w:rFonts w:eastAsiaTheme="minorHAnsi"/>
          <w:b/>
          <w:bCs/>
          <w:kern w:val="2"/>
          <w:u w:val="single"/>
          <w14:ligatures w14:val="standardContextual"/>
        </w:rPr>
      </w:pPr>
    </w:p>
    <w:p w14:paraId="1FA39EE4" w14:textId="77777777" w:rsidR="00B310BC" w:rsidRDefault="00B310BC" w:rsidP="00906E68">
      <w:pPr>
        <w:widowControl/>
        <w:autoSpaceDE/>
        <w:autoSpaceDN/>
        <w:spacing w:after="160" w:line="259" w:lineRule="auto"/>
        <w:rPr>
          <w:rFonts w:eastAsiaTheme="minorHAnsi"/>
          <w:b/>
          <w:bCs/>
          <w:kern w:val="2"/>
          <w:u w:val="single"/>
          <w14:ligatures w14:val="standardContextual"/>
        </w:rPr>
      </w:pPr>
    </w:p>
    <w:p w14:paraId="6B8DF511" w14:textId="2E302D1C" w:rsidR="00906E68" w:rsidRPr="00B310BC" w:rsidRDefault="00906E68" w:rsidP="00906E68">
      <w:pPr>
        <w:widowControl/>
        <w:autoSpaceDE/>
        <w:autoSpaceDN/>
        <w:spacing w:after="160" w:line="259" w:lineRule="auto"/>
        <w:rPr>
          <w:rFonts w:eastAsiaTheme="minorHAnsi"/>
          <w:b/>
          <w:bCs/>
          <w:kern w:val="2"/>
          <w:u w:val="single"/>
          <w14:ligatures w14:val="standardContextual"/>
        </w:rPr>
      </w:pPr>
      <w:r w:rsidRPr="00B310BC">
        <w:rPr>
          <w:rFonts w:eastAsiaTheme="minorHAnsi"/>
          <w:b/>
          <w:bCs/>
          <w:kern w:val="2"/>
          <w:u w:val="single"/>
          <w14:ligatures w14:val="standardContextual"/>
        </w:rPr>
        <w:t>AC 1.5</w:t>
      </w:r>
      <w:r w:rsidR="001B49FA">
        <w:rPr>
          <w:rFonts w:eastAsiaTheme="minorHAnsi"/>
          <w:b/>
          <w:bCs/>
          <w:kern w:val="2"/>
          <w:u w:val="single"/>
          <w14:ligatures w14:val="standardContextual"/>
        </w:rPr>
        <w:t>:</w:t>
      </w:r>
      <w:r w:rsidRPr="00B310BC">
        <w:rPr>
          <w:rFonts w:eastAsiaTheme="minorHAnsi"/>
          <w:b/>
          <w:bCs/>
          <w:kern w:val="2"/>
          <w:u w:val="single"/>
          <w14:ligatures w14:val="standardContextual"/>
        </w:rPr>
        <w:t xml:space="preserve"> Ethical Perspectives</w:t>
      </w:r>
    </w:p>
    <w:p w14:paraId="3FFF8B5B" w14:textId="4B751487"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Ethical theories and values provide frameworks that help individuals and organisations decide what is right or wrong, shaping decisions in a structured way. These perspectives are crucial in people practice, where </w:t>
      </w:r>
      <w:r w:rsidRPr="00B310BC">
        <w:rPr>
          <w:rFonts w:eastAsiaTheme="minorHAnsi"/>
          <w:b/>
          <w:bCs/>
          <w:kern w:val="2"/>
          <w14:ligatures w14:val="standardContextual"/>
        </w:rPr>
        <w:t xml:space="preserve">how </w:t>
      </w:r>
      <w:r w:rsidRPr="00B310BC">
        <w:rPr>
          <w:rFonts w:eastAsiaTheme="minorHAnsi"/>
          <w:kern w:val="2"/>
          <w14:ligatures w14:val="standardContextual"/>
        </w:rPr>
        <w:t xml:space="preserve">we make decisions can significantly affect employees and the organisation. If decisions </w:t>
      </w:r>
      <w:r w:rsidR="00FA12B4" w:rsidRPr="00B310BC">
        <w:rPr>
          <w:rFonts w:eastAsiaTheme="minorHAnsi"/>
          <w:kern w:val="2"/>
          <w14:ligatures w14:val="standardContextual"/>
        </w:rPr>
        <w:t xml:space="preserve">are </w:t>
      </w:r>
      <w:r w:rsidRPr="00B310BC">
        <w:rPr>
          <w:rFonts w:eastAsiaTheme="minorHAnsi"/>
          <w:kern w:val="2"/>
          <w14:ligatures w14:val="standardContextual"/>
        </w:rPr>
        <w:t>based on good ethical principles, we can improve the lives of others around us and our employees at work. (CIPD</w:t>
      </w:r>
      <w:r w:rsidR="00572C78" w:rsidRPr="00B310BC">
        <w:rPr>
          <w:rFonts w:eastAsiaTheme="minorHAnsi"/>
          <w:kern w:val="2"/>
          <w14:ligatures w14:val="standardContextual"/>
        </w:rPr>
        <w:t>,</w:t>
      </w:r>
      <w:r w:rsidR="00574655" w:rsidRPr="00B310BC">
        <w:rPr>
          <w:rFonts w:eastAsiaTheme="minorHAnsi"/>
          <w:kern w:val="2"/>
          <w14:ligatures w14:val="standardContextual"/>
        </w:rPr>
        <w:t xml:space="preserve"> </w:t>
      </w:r>
      <w:r w:rsidRPr="00B310BC">
        <w:rPr>
          <w:rFonts w:eastAsiaTheme="minorHAnsi"/>
          <w:kern w:val="2"/>
          <w14:ligatures w14:val="standardContextual"/>
        </w:rPr>
        <w:t>202</w:t>
      </w:r>
      <w:r w:rsidR="00C05E55">
        <w:rPr>
          <w:rFonts w:eastAsiaTheme="minorHAnsi"/>
          <w:kern w:val="2"/>
          <w14:ligatures w14:val="standardContextual"/>
        </w:rPr>
        <w:t>3</w:t>
      </w:r>
      <w:r w:rsidRPr="00B310BC">
        <w:rPr>
          <w:rFonts w:eastAsiaTheme="minorHAnsi"/>
          <w:kern w:val="2"/>
          <w14:ligatures w14:val="standardContextual"/>
        </w:rPr>
        <w:t>)</w:t>
      </w:r>
      <w:r w:rsidR="00572C78" w:rsidRPr="00B310BC">
        <w:rPr>
          <w:rFonts w:eastAsiaTheme="minorHAnsi"/>
          <w:kern w:val="2"/>
          <w14:ligatures w14:val="standardContextual"/>
        </w:rPr>
        <w:t>.</w:t>
      </w:r>
    </w:p>
    <w:p w14:paraId="4991F767" w14:textId="14442311"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CIPD (2015) describes eight ethical lenses that offer different perspectives on work dilemmas.  Each lens draws on a major tradition of thought in philosophical ethics</w:t>
      </w:r>
      <w:r w:rsidR="008449BA" w:rsidRPr="00B310BC">
        <w:rPr>
          <w:rFonts w:eastAsiaTheme="minorHAnsi"/>
          <w:kern w:val="2"/>
          <w14:ligatures w14:val="standardContextual"/>
        </w:rPr>
        <w:t>.</w:t>
      </w:r>
    </w:p>
    <w:p w14:paraId="7FCCFFFC" w14:textId="52F64348"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b/>
          <w:bCs/>
          <w:kern w:val="2"/>
          <w14:ligatures w14:val="standardContextual"/>
        </w:rPr>
        <w:t xml:space="preserve">Well-being </w:t>
      </w:r>
      <w:r w:rsidR="008449BA" w:rsidRPr="00B310BC">
        <w:rPr>
          <w:rFonts w:eastAsiaTheme="minorHAnsi"/>
          <w:kern w:val="2"/>
          <w14:ligatures w14:val="standardContextual"/>
        </w:rPr>
        <w:t xml:space="preserve">– suggests that </w:t>
      </w:r>
      <w:r w:rsidRPr="00B310BC">
        <w:rPr>
          <w:rFonts w:eastAsiaTheme="minorHAnsi"/>
          <w:kern w:val="2"/>
          <w14:ligatures w14:val="standardContextual"/>
        </w:rPr>
        <w:t xml:space="preserve">work should be </w:t>
      </w:r>
      <w:r w:rsidR="00CF18EF" w:rsidRPr="00B310BC">
        <w:rPr>
          <w:rFonts w:eastAsiaTheme="minorHAnsi"/>
          <w:kern w:val="2"/>
          <w14:ligatures w14:val="standardContextual"/>
        </w:rPr>
        <w:t>beneficial, creating</w:t>
      </w:r>
      <w:r w:rsidRPr="00B310BC">
        <w:rPr>
          <w:rFonts w:eastAsiaTheme="minorHAnsi"/>
          <w:kern w:val="2"/>
          <w14:ligatures w14:val="standardContextual"/>
        </w:rPr>
        <w:t xml:space="preserve"> a healthy work-life balance</w:t>
      </w:r>
      <w:r w:rsidR="00CF18EF" w:rsidRPr="00B310BC">
        <w:rPr>
          <w:rFonts w:eastAsiaTheme="minorHAnsi"/>
          <w:kern w:val="2"/>
          <w14:ligatures w14:val="standardContextual"/>
        </w:rPr>
        <w:t xml:space="preserve"> -</w:t>
      </w:r>
      <w:r w:rsidR="0074465A" w:rsidRPr="00B310BC">
        <w:rPr>
          <w:rFonts w:eastAsiaTheme="minorHAnsi"/>
          <w:kern w:val="2"/>
          <w14:ligatures w14:val="standardContextual"/>
        </w:rPr>
        <w:t xml:space="preserve"> </w:t>
      </w:r>
      <w:r w:rsidRPr="00B310BC">
        <w:rPr>
          <w:rFonts w:eastAsiaTheme="minorHAnsi"/>
          <w:kern w:val="2"/>
          <w14:ligatures w14:val="standardContextual"/>
        </w:rPr>
        <w:t xml:space="preserve">based on </w:t>
      </w:r>
      <w:r w:rsidRPr="00B310BC">
        <w:rPr>
          <w:rFonts w:eastAsiaTheme="minorHAnsi"/>
          <w:b/>
          <w:bCs/>
          <w:kern w:val="2"/>
          <w14:ligatures w14:val="standardContextual"/>
        </w:rPr>
        <w:t>Utilitarianism</w:t>
      </w:r>
      <w:r w:rsidRPr="00B310BC">
        <w:rPr>
          <w:rFonts w:eastAsiaTheme="minorHAnsi"/>
          <w:kern w:val="2"/>
          <w14:ligatures w14:val="standardContextual"/>
        </w:rPr>
        <w:t>, the principle being that the greatest good will benefit the greatest number of people, focusing on the majority rather than the individual, on the outcomes or consequences of actions, aiming to maximise overall happiness or well-being. (CIPD, 2015).</w:t>
      </w:r>
    </w:p>
    <w:p w14:paraId="76855104" w14:textId="127668DD"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(Buckley, Fedor, and Marvin, 1994) examine how moral philosophies of ethical behaviour can be applied </w:t>
      </w:r>
      <w:r w:rsidR="00B46E05" w:rsidRPr="00B310BC">
        <w:rPr>
          <w:rFonts w:eastAsiaTheme="minorHAnsi"/>
          <w:kern w:val="2"/>
          <w14:ligatures w14:val="standardContextual"/>
        </w:rPr>
        <w:t xml:space="preserve">to the recruitment </w:t>
      </w:r>
      <w:r w:rsidR="00886BB9" w:rsidRPr="00B310BC">
        <w:rPr>
          <w:rFonts w:eastAsiaTheme="minorHAnsi"/>
          <w:kern w:val="2"/>
          <w14:ligatures w14:val="standardContextual"/>
        </w:rPr>
        <w:t>process and</w:t>
      </w:r>
      <w:r w:rsidRPr="00B310BC">
        <w:rPr>
          <w:rFonts w:eastAsiaTheme="minorHAnsi"/>
          <w:kern w:val="2"/>
          <w14:ligatures w14:val="standardContextual"/>
        </w:rPr>
        <w:t xml:space="preserve"> suggest that decisions </w:t>
      </w:r>
      <w:r w:rsidR="00CF18EF" w:rsidRPr="00B310BC">
        <w:rPr>
          <w:rFonts w:eastAsiaTheme="minorHAnsi"/>
          <w:kern w:val="2"/>
          <w14:ligatures w14:val="standardContextual"/>
        </w:rPr>
        <w:t xml:space="preserve">made </w:t>
      </w:r>
      <w:r w:rsidRPr="00B310BC">
        <w:rPr>
          <w:rFonts w:eastAsiaTheme="minorHAnsi"/>
          <w:kern w:val="2"/>
          <w14:ligatures w14:val="standardContextual"/>
        </w:rPr>
        <w:t xml:space="preserve">should result in the greatest advantage for those who are stakeholders in a decision. The application of </w:t>
      </w:r>
      <w:r w:rsidRPr="00B310BC">
        <w:rPr>
          <w:rFonts w:eastAsiaTheme="minorHAnsi"/>
          <w:b/>
          <w:bCs/>
          <w:kern w:val="2"/>
          <w14:ligatures w14:val="standardContextual"/>
        </w:rPr>
        <w:t xml:space="preserve">Utilitarianism </w:t>
      </w:r>
      <w:r w:rsidRPr="00B310BC">
        <w:rPr>
          <w:rFonts w:eastAsiaTheme="minorHAnsi"/>
          <w:kern w:val="2"/>
          <w14:ligatures w14:val="standardContextual"/>
        </w:rPr>
        <w:t>would suggest that the needs of all parties in the process should be considered to maximise the positive outcomes for society.</w:t>
      </w:r>
    </w:p>
    <w:p w14:paraId="73820B00" w14:textId="0FE4A729"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Applied to people practice, Utilitarianism is flexible and useful for decisions involving large groups of employees</w:t>
      </w:r>
      <w:r w:rsidR="00B46E05" w:rsidRPr="00B310BC">
        <w:rPr>
          <w:rFonts w:eastAsiaTheme="minorHAnsi"/>
          <w:kern w:val="2"/>
          <w14:ligatures w14:val="standardContextual"/>
        </w:rPr>
        <w:t xml:space="preserve"> - </w:t>
      </w:r>
      <w:r w:rsidRPr="00B310BC">
        <w:rPr>
          <w:rFonts w:eastAsiaTheme="minorHAnsi"/>
          <w:kern w:val="2"/>
          <w14:ligatures w14:val="standardContextual"/>
        </w:rPr>
        <w:t xml:space="preserve">it may influence a decision to implement a new policy </w:t>
      </w:r>
      <w:r w:rsidR="00FB134C" w:rsidRPr="00B310BC">
        <w:rPr>
          <w:rFonts w:eastAsiaTheme="minorHAnsi"/>
          <w:kern w:val="2"/>
          <w14:ligatures w14:val="standardContextual"/>
        </w:rPr>
        <w:t xml:space="preserve">to benefit </w:t>
      </w:r>
      <w:proofErr w:type="gramStart"/>
      <w:r w:rsidRPr="00B310BC">
        <w:rPr>
          <w:rFonts w:eastAsiaTheme="minorHAnsi"/>
          <w:kern w:val="2"/>
          <w14:ligatures w14:val="standardContextual"/>
        </w:rPr>
        <w:t>the majority of</w:t>
      </w:r>
      <w:proofErr w:type="gramEnd"/>
      <w:r w:rsidRPr="00B310BC">
        <w:rPr>
          <w:rFonts w:eastAsiaTheme="minorHAnsi"/>
          <w:kern w:val="2"/>
          <w14:ligatures w14:val="standardContextual"/>
        </w:rPr>
        <w:t xml:space="preserve"> employees, even if negatively impacting the </w:t>
      </w:r>
      <w:r w:rsidR="00FB134C" w:rsidRPr="00B310BC">
        <w:rPr>
          <w:rFonts w:eastAsiaTheme="minorHAnsi"/>
          <w:kern w:val="2"/>
          <w14:ligatures w14:val="standardContextual"/>
        </w:rPr>
        <w:t>minority;</w:t>
      </w:r>
      <w:r w:rsidRPr="00B310BC">
        <w:rPr>
          <w:rFonts w:eastAsiaTheme="minorHAnsi"/>
          <w:kern w:val="2"/>
          <w14:ligatures w14:val="standardContextual"/>
        </w:rPr>
        <w:t xml:space="preserve"> </w:t>
      </w:r>
      <w:r w:rsidR="007B43C0" w:rsidRPr="00B310BC">
        <w:rPr>
          <w:rFonts w:eastAsiaTheme="minorHAnsi"/>
          <w:kern w:val="2"/>
          <w14:ligatures w14:val="standardContextual"/>
        </w:rPr>
        <w:t>so,</w:t>
      </w:r>
      <w:r w:rsidRPr="00B310BC">
        <w:rPr>
          <w:rFonts w:eastAsiaTheme="minorHAnsi"/>
          <w:kern w:val="2"/>
          <w14:ligatures w14:val="standardContextual"/>
        </w:rPr>
        <w:t xml:space="preserve"> the weakness </w:t>
      </w:r>
      <w:r w:rsidR="00886BB9" w:rsidRPr="00B310BC">
        <w:rPr>
          <w:rFonts w:eastAsiaTheme="minorHAnsi"/>
          <w:kern w:val="2"/>
          <w14:ligatures w14:val="standardContextual"/>
        </w:rPr>
        <w:t>being to</w:t>
      </w:r>
      <w:r w:rsidRPr="00B310BC">
        <w:rPr>
          <w:rFonts w:eastAsiaTheme="minorHAnsi"/>
          <w:kern w:val="2"/>
          <w14:ligatures w14:val="standardContextual"/>
        </w:rPr>
        <w:t xml:space="preserve"> overlook the rights </w:t>
      </w:r>
      <w:r w:rsidR="00886BB9" w:rsidRPr="00B310BC">
        <w:rPr>
          <w:rFonts w:eastAsiaTheme="minorHAnsi"/>
          <w:kern w:val="2"/>
          <w14:ligatures w14:val="standardContextual"/>
        </w:rPr>
        <w:t xml:space="preserve">and </w:t>
      </w:r>
      <w:r w:rsidRPr="00B310BC">
        <w:rPr>
          <w:rFonts w:eastAsiaTheme="minorHAnsi"/>
          <w:kern w:val="2"/>
          <w14:ligatures w14:val="standardContextual"/>
        </w:rPr>
        <w:t xml:space="preserve">wellbeing of those </w:t>
      </w:r>
      <w:r w:rsidR="00886BB9" w:rsidRPr="00B310BC">
        <w:rPr>
          <w:rFonts w:eastAsiaTheme="minorHAnsi"/>
          <w:kern w:val="2"/>
          <w14:ligatures w14:val="standardContextual"/>
        </w:rPr>
        <w:t xml:space="preserve">in </w:t>
      </w:r>
      <w:r w:rsidRPr="00B310BC">
        <w:rPr>
          <w:rFonts w:eastAsiaTheme="minorHAnsi"/>
          <w:kern w:val="2"/>
          <w14:ligatures w14:val="standardContextual"/>
        </w:rPr>
        <w:t>the minority.</w:t>
      </w:r>
    </w:p>
    <w:p w14:paraId="5EECE547" w14:textId="0523AF56"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The </w:t>
      </w:r>
      <w:r w:rsidRPr="00B310BC">
        <w:rPr>
          <w:rFonts w:eastAsiaTheme="minorHAnsi"/>
          <w:b/>
          <w:bCs/>
          <w:kern w:val="2"/>
          <w14:ligatures w14:val="standardContextual"/>
        </w:rPr>
        <w:t>Fairness</w:t>
      </w:r>
      <w:r w:rsidRPr="00B310BC">
        <w:rPr>
          <w:rFonts w:eastAsiaTheme="minorHAnsi"/>
          <w:kern w:val="2"/>
          <w14:ligatures w14:val="standardContextual"/>
        </w:rPr>
        <w:t xml:space="preserve"> and </w:t>
      </w:r>
      <w:r w:rsidRPr="00B310BC">
        <w:rPr>
          <w:rFonts w:eastAsiaTheme="minorHAnsi"/>
          <w:b/>
          <w:bCs/>
          <w:kern w:val="2"/>
          <w14:ligatures w14:val="standardContextual"/>
        </w:rPr>
        <w:t>Rights and Duties</w:t>
      </w:r>
      <w:r w:rsidRPr="00B310BC">
        <w:rPr>
          <w:rFonts w:eastAsiaTheme="minorHAnsi"/>
          <w:kern w:val="2"/>
          <w14:ligatures w14:val="standardContextual"/>
        </w:rPr>
        <w:t xml:space="preserve"> lenses focus on rules and obligations. Rights and Duties – people should be concerned with the rights and duties set in culture and law - doing some things and being free of others, with everyone having a duty to not violate others’ rights; whereas the Fairness lens summarises that everyone in an organisation should be able to agree to it, whatever their place in it. (CIPD, 2015).</w:t>
      </w:r>
    </w:p>
    <w:p w14:paraId="4124AC62" w14:textId="6A91EBCD"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Modern </w:t>
      </w:r>
      <w:r w:rsidRPr="00B310BC">
        <w:rPr>
          <w:rFonts w:eastAsiaTheme="minorHAnsi"/>
          <w:b/>
          <w:bCs/>
          <w:kern w:val="2"/>
          <w14:ligatures w14:val="standardContextual"/>
        </w:rPr>
        <w:t xml:space="preserve">deontological </w:t>
      </w:r>
      <w:r w:rsidRPr="00B310BC">
        <w:rPr>
          <w:rFonts w:eastAsiaTheme="minorHAnsi"/>
          <w:kern w:val="2"/>
          <w14:ligatures w14:val="standardContextual"/>
        </w:rPr>
        <w:t xml:space="preserve">theories focus on rules and obligations. Deontological (duty-based) ethics is concerned </w:t>
      </w:r>
      <w:r w:rsidR="003A01CE" w:rsidRPr="00B310BC">
        <w:rPr>
          <w:rFonts w:eastAsiaTheme="minorHAnsi"/>
          <w:kern w:val="2"/>
          <w14:ligatures w14:val="standardContextual"/>
        </w:rPr>
        <w:t xml:space="preserve">directly </w:t>
      </w:r>
      <w:r w:rsidRPr="00B310BC">
        <w:rPr>
          <w:rFonts w:eastAsiaTheme="minorHAnsi"/>
          <w:kern w:val="2"/>
          <w14:ligatures w14:val="standardContextual"/>
        </w:rPr>
        <w:t xml:space="preserve">with the actions </w:t>
      </w:r>
      <w:r w:rsidR="003A01CE" w:rsidRPr="00B310BC">
        <w:rPr>
          <w:rFonts w:eastAsiaTheme="minorHAnsi"/>
          <w:kern w:val="2"/>
          <w14:ligatures w14:val="standardContextual"/>
        </w:rPr>
        <w:t xml:space="preserve">taken </w:t>
      </w:r>
      <w:r w:rsidRPr="00B310BC">
        <w:rPr>
          <w:rFonts w:eastAsiaTheme="minorHAnsi"/>
          <w:kern w:val="2"/>
          <w14:ligatures w14:val="standardContextual"/>
        </w:rPr>
        <w:t>and not with the outcomes of those actions. (BBC, 2014).</w:t>
      </w:r>
    </w:p>
    <w:p w14:paraId="36F61267" w14:textId="496D3695"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In the context of people practice, </w:t>
      </w:r>
      <w:r w:rsidR="003A01CE" w:rsidRPr="00B310BC">
        <w:rPr>
          <w:rFonts w:eastAsiaTheme="minorHAnsi"/>
          <w:kern w:val="2"/>
          <w14:ligatures w14:val="standardContextual"/>
        </w:rPr>
        <w:t xml:space="preserve">the </w:t>
      </w:r>
      <w:r w:rsidRPr="00B310BC">
        <w:rPr>
          <w:rFonts w:eastAsiaTheme="minorHAnsi"/>
          <w:kern w:val="2"/>
          <w14:ligatures w14:val="standardContextual"/>
        </w:rPr>
        <w:t xml:space="preserve">deontology approach ensures that employees are treated fairly and equally even if it doesn’t lead to the best outcome for the organisation, focusing on the individual, their morality, and their ethical duties to society, rather than the organisational culture. </w:t>
      </w:r>
      <w:r w:rsidR="00533BEB" w:rsidRPr="00533BEB">
        <w:rPr>
          <w:rFonts w:eastAsiaTheme="minorHAnsi"/>
          <w:kern w:val="2"/>
          <w14:ligatures w14:val="standardContextual"/>
        </w:rPr>
        <w:t>(Waite et al., 2021)</w:t>
      </w:r>
      <w:r w:rsidRPr="00B310BC">
        <w:rPr>
          <w:rFonts w:eastAsiaTheme="minorHAnsi"/>
          <w:kern w:val="2"/>
          <w14:ligatures w14:val="standardContextual"/>
        </w:rPr>
        <w:t>.</w:t>
      </w:r>
    </w:p>
    <w:p w14:paraId="192CDB5A" w14:textId="77777777"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Kaptein and Wempe (2002) write that the main disadvantage of this approach is that it easily leads to a rigid application of rules. ‘However, it remains inadequate, especially in situations where major economic interests and specific principles are at stake. In situations like these, deontological ethics offers no adequate, watertight solution’.</w:t>
      </w:r>
    </w:p>
    <w:p w14:paraId="68E7CEAE" w14:textId="77777777" w:rsidR="00906E68" w:rsidRPr="00B310BC" w:rsidRDefault="00906E68" w:rsidP="00906E6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Both perspectives offer valuable insights, but their applicability depends on the situation and the ethical priorities at stake. Ethical values provide a moral compass by which to live our lives and make decisions and highlight why organisations should focus on creating a shared ethical culture where employees feel empowered to do the right thing rather than just follow a set of rules given to them. </w:t>
      </w:r>
    </w:p>
    <w:p w14:paraId="76C863A4" w14:textId="77777777" w:rsidR="00B310BC" w:rsidRDefault="00B310BC" w:rsidP="002043F5">
      <w:pPr>
        <w:pStyle w:val="BodyText"/>
        <w:spacing w:before="162" w:line="264" w:lineRule="auto"/>
        <w:ind w:right="283"/>
        <w:jc w:val="both"/>
        <w:rPr>
          <w:b/>
          <w:bCs/>
          <w:u w:val="single"/>
        </w:rPr>
      </w:pPr>
    </w:p>
    <w:p w14:paraId="1B88FDFE" w14:textId="77777777" w:rsidR="00B310BC" w:rsidRDefault="00B310BC" w:rsidP="002043F5">
      <w:pPr>
        <w:pStyle w:val="BodyText"/>
        <w:spacing w:before="162" w:line="264" w:lineRule="auto"/>
        <w:ind w:right="283"/>
        <w:jc w:val="both"/>
        <w:rPr>
          <w:b/>
          <w:bCs/>
          <w:u w:val="single"/>
        </w:rPr>
      </w:pPr>
    </w:p>
    <w:p w14:paraId="428588B0" w14:textId="3653FFF0" w:rsidR="002043F5" w:rsidRPr="00B310BC" w:rsidRDefault="002043F5" w:rsidP="002043F5">
      <w:pPr>
        <w:pStyle w:val="BodyText"/>
        <w:spacing w:before="162" w:line="264" w:lineRule="auto"/>
        <w:ind w:right="283"/>
        <w:jc w:val="both"/>
        <w:rPr>
          <w:b/>
          <w:bCs/>
          <w:u w:val="single"/>
        </w:rPr>
      </w:pPr>
      <w:r w:rsidRPr="00B310BC">
        <w:rPr>
          <w:b/>
          <w:bCs/>
          <w:u w:val="single"/>
        </w:rPr>
        <w:t>AC 3.1</w:t>
      </w:r>
      <w:r w:rsidR="001B49FA">
        <w:rPr>
          <w:b/>
          <w:bCs/>
          <w:u w:val="single"/>
        </w:rPr>
        <w:t>:</w:t>
      </w:r>
      <w:r w:rsidRPr="00B310BC">
        <w:rPr>
          <w:b/>
          <w:bCs/>
          <w:u w:val="single"/>
        </w:rPr>
        <w:t xml:space="preserve"> </w:t>
      </w:r>
      <w:r w:rsidR="00E91176" w:rsidRPr="00B310BC">
        <w:rPr>
          <w:b/>
          <w:bCs/>
          <w:u w:val="single"/>
        </w:rPr>
        <w:t>F</w:t>
      </w:r>
      <w:r w:rsidRPr="00B310BC">
        <w:rPr>
          <w:rFonts w:eastAsia="Times New Roman"/>
          <w:b/>
          <w:bCs/>
          <w:u w:val="single"/>
        </w:rPr>
        <w:t xml:space="preserve">inancial and </w:t>
      </w:r>
      <w:r w:rsidR="00E91176" w:rsidRPr="00B310BC">
        <w:rPr>
          <w:rFonts w:eastAsia="Times New Roman"/>
          <w:b/>
          <w:bCs/>
          <w:u w:val="single"/>
        </w:rPr>
        <w:t>N</w:t>
      </w:r>
      <w:r w:rsidRPr="00B310BC">
        <w:rPr>
          <w:rFonts w:eastAsia="Times New Roman"/>
          <w:b/>
          <w:bCs/>
          <w:u w:val="single"/>
        </w:rPr>
        <w:t xml:space="preserve">onfinancial </w:t>
      </w:r>
      <w:r w:rsidR="00E91176" w:rsidRPr="00B310BC">
        <w:rPr>
          <w:rFonts w:eastAsia="Times New Roman"/>
          <w:b/>
          <w:bCs/>
          <w:u w:val="single"/>
        </w:rPr>
        <w:t>P</w:t>
      </w:r>
      <w:r w:rsidRPr="00B310BC">
        <w:rPr>
          <w:rFonts w:eastAsia="Times New Roman"/>
          <w:b/>
          <w:bCs/>
          <w:u w:val="single"/>
        </w:rPr>
        <w:t>erformanc</w:t>
      </w:r>
      <w:r w:rsidR="00E91176" w:rsidRPr="00B310BC">
        <w:rPr>
          <w:rFonts w:eastAsia="Times New Roman"/>
          <w:b/>
          <w:bCs/>
          <w:u w:val="single"/>
        </w:rPr>
        <w:t>e</w:t>
      </w:r>
    </w:p>
    <w:p w14:paraId="5D91237E" w14:textId="11D93290" w:rsidR="009230CE" w:rsidRPr="00B310BC" w:rsidRDefault="005324F8" w:rsidP="002043F5">
      <w:pPr>
        <w:pStyle w:val="BodyText"/>
        <w:spacing w:before="162" w:line="264" w:lineRule="auto"/>
        <w:ind w:right="283"/>
        <w:jc w:val="both"/>
      </w:pPr>
      <w:r w:rsidRPr="00B310BC">
        <w:t>The application of</w:t>
      </w:r>
      <w:r w:rsidR="0014374C" w:rsidRPr="00B310BC">
        <w:t xml:space="preserve"> f</w:t>
      </w:r>
      <w:r w:rsidR="00B26977" w:rsidRPr="00B310BC">
        <w:t>inancial and nonfinancial metrics</w:t>
      </w:r>
      <w:r w:rsidR="0074469D" w:rsidRPr="00B310BC">
        <w:t xml:space="preserve"> </w:t>
      </w:r>
      <w:r w:rsidRPr="00B310BC">
        <w:t>is vital, for</w:t>
      </w:r>
      <w:r w:rsidR="00244C57" w:rsidRPr="00B310BC">
        <w:t xml:space="preserve"> </w:t>
      </w:r>
      <w:r w:rsidR="004E4505" w:rsidRPr="00B310BC">
        <w:t>organisations</w:t>
      </w:r>
      <w:r w:rsidR="00244C57" w:rsidRPr="00B310BC">
        <w:t xml:space="preserve"> </w:t>
      </w:r>
      <w:r w:rsidR="0074469D" w:rsidRPr="00B310BC">
        <w:t>to give leaders</w:t>
      </w:r>
      <w:r w:rsidR="00244C57" w:rsidRPr="00B310BC">
        <w:t xml:space="preserve"> valuable insights int</w:t>
      </w:r>
      <w:r w:rsidR="00F16CF5" w:rsidRPr="00B310BC">
        <w:t>o</w:t>
      </w:r>
      <w:r w:rsidR="00244C57" w:rsidRPr="00B310BC">
        <w:t xml:space="preserve"> how to improve</w:t>
      </w:r>
      <w:r w:rsidR="00F16CF5" w:rsidRPr="00B310BC">
        <w:t xml:space="preserve"> processes. W</w:t>
      </w:r>
      <w:r w:rsidR="00244C57" w:rsidRPr="00B310BC">
        <w:t>ithout metric</w:t>
      </w:r>
      <w:r w:rsidR="00632BEA" w:rsidRPr="00B310BC">
        <w:t>s</w:t>
      </w:r>
      <w:r w:rsidR="00843A3D" w:rsidRPr="00B310BC">
        <w:t>,</w:t>
      </w:r>
      <w:r w:rsidR="00244C57" w:rsidRPr="00B310BC">
        <w:t xml:space="preserve"> </w:t>
      </w:r>
      <w:r w:rsidR="003859F5" w:rsidRPr="00B310BC">
        <w:t>people practitioners</w:t>
      </w:r>
      <w:r w:rsidR="00244C57" w:rsidRPr="00B310BC">
        <w:t xml:space="preserve"> would be in the dark about how their workforce is performing and how they can improve</w:t>
      </w:r>
      <w:r w:rsidR="00C705AD" w:rsidRPr="00B310BC">
        <w:t xml:space="preserve"> </w:t>
      </w:r>
      <w:r w:rsidR="00FE2C3D" w:rsidRPr="00B310BC">
        <w:t xml:space="preserve">when </w:t>
      </w:r>
      <w:r w:rsidR="00C705AD" w:rsidRPr="00B310BC">
        <w:t xml:space="preserve">something isn’t </w:t>
      </w:r>
      <w:r w:rsidR="00C421DD" w:rsidRPr="00B310BC">
        <w:t>working</w:t>
      </w:r>
      <w:r w:rsidR="00C705AD" w:rsidRPr="00B310BC">
        <w:t xml:space="preserve"> well</w:t>
      </w:r>
      <w:r w:rsidR="00244C57" w:rsidRPr="00B310BC">
        <w:t xml:space="preserve">.  This </w:t>
      </w:r>
      <w:r w:rsidR="00C421DD" w:rsidRPr="00B310BC">
        <w:t xml:space="preserve">in turn </w:t>
      </w:r>
      <w:r w:rsidR="00244C57" w:rsidRPr="00B310BC">
        <w:t xml:space="preserve">directly relates </w:t>
      </w:r>
      <w:r w:rsidR="00B416CE" w:rsidRPr="00B310BC">
        <w:t xml:space="preserve">to organisational success which can also be </w:t>
      </w:r>
      <w:r w:rsidR="00A4229E" w:rsidRPr="00B310BC">
        <w:t>measured</w:t>
      </w:r>
      <w:r w:rsidR="00B416CE" w:rsidRPr="00B310BC">
        <w:t xml:space="preserve"> through </w:t>
      </w:r>
      <w:r w:rsidR="00A4229E" w:rsidRPr="00B310BC">
        <w:t>no</w:t>
      </w:r>
      <w:r w:rsidR="00C421DD" w:rsidRPr="00B310BC">
        <w:t>n</w:t>
      </w:r>
      <w:r w:rsidR="00A4229E" w:rsidRPr="00B310BC">
        <w:t>financial</w:t>
      </w:r>
      <w:r w:rsidR="00B416CE" w:rsidRPr="00B310BC">
        <w:t xml:space="preserve"> metrics.</w:t>
      </w:r>
    </w:p>
    <w:p w14:paraId="3281C541" w14:textId="568D40AE" w:rsidR="000217CD" w:rsidRPr="00B310BC" w:rsidRDefault="000D0802" w:rsidP="002043F5">
      <w:pPr>
        <w:pStyle w:val="BodyText"/>
        <w:spacing w:before="162" w:line="264" w:lineRule="auto"/>
        <w:ind w:right="283"/>
        <w:jc w:val="both"/>
        <w:rPr>
          <w:highlight w:val="yellow"/>
        </w:rPr>
      </w:pPr>
      <w:r w:rsidRPr="00B310BC">
        <w:t xml:space="preserve">There </w:t>
      </w:r>
      <w:r w:rsidR="00414D1F" w:rsidRPr="00B310BC">
        <w:t>is much scientific data</w:t>
      </w:r>
      <w:r w:rsidRPr="00B310BC">
        <w:t xml:space="preserve"> a</w:t>
      </w:r>
      <w:r w:rsidR="00873643" w:rsidRPr="00B310BC">
        <w:t>b</w:t>
      </w:r>
      <w:r w:rsidRPr="00B310BC">
        <w:t>out the value of financial versus nonfinanc</w:t>
      </w:r>
      <w:r w:rsidR="00607E70" w:rsidRPr="00B310BC">
        <w:t>i</w:t>
      </w:r>
      <w:r w:rsidRPr="00B310BC">
        <w:t>al measures</w:t>
      </w:r>
      <w:r w:rsidR="001375C8" w:rsidRPr="00B310BC">
        <w:t xml:space="preserve"> due to the considerable </w:t>
      </w:r>
      <w:r w:rsidR="00873643" w:rsidRPr="00B310BC">
        <w:t>interest amo</w:t>
      </w:r>
      <w:r w:rsidR="00607E70" w:rsidRPr="00B310BC">
        <w:t>ngst</w:t>
      </w:r>
      <w:r w:rsidR="00873643" w:rsidRPr="00B310BC">
        <w:t xml:space="preserve"> practitioners</w:t>
      </w:r>
      <w:r w:rsidR="00414D1F" w:rsidRPr="00B310BC">
        <w:t xml:space="preserve"> and</w:t>
      </w:r>
      <w:r w:rsidR="00873643" w:rsidRPr="00B310BC">
        <w:t xml:space="preserve"> researchers</w:t>
      </w:r>
      <w:r w:rsidR="0007488A" w:rsidRPr="00B310BC">
        <w:t xml:space="preserve">. </w:t>
      </w:r>
      <w:r w:rsidR="00CE28E1" w:rsidRPr="00B310BC">
        <w:t>While financial metrics provide insight into profitability and efficiency, nonfinancial metrics offer a wider perspective on long</w:t>
      </w:r>
      <w:r w:rsidR="00AD5B04" w:rsidRPr="00B310BC">
        <w:t>-</w:t>
      </w:r>
      <w:r w:rsidR="00CE28E1" w:rsidRPr="00B310BC">
        <w:t>term sustainability and stakeholder satisfaction (</w:t>
      </w:r>
      <w:r w:rsidR="00A22AB1" w:rsidRPr="00B310BC">
        <w:t xml:space="preserve">VQ </w:t>
      </w:r>
      <w:r w:rsidR="006F1DDA" w:rsidRPr="00B310BC">
        <w:t>Solution</w:t>
      </w:r>
      <w:r w:rsidR="00922183" w:rsidRPr="00B310BC">
        <w:t>s</w:t>
      </w:r>
      <w:r w:rsidR="008B2D7A">
        <w:t xml:space="preserve"> Ltd</w:t>
      </w:r>
      <w:r w:rsidR="00CE28E1" w:rsidRPr="00B310BC">
        <w:t>, 202</w:t>
      </w:r>
      <w:r w:rsidR="000A23EB">
        <w:t>4</w:t>
      </w:r>
      <w:r w:rsidR="00CE28E1" w:rsidRPr="00B310BC">
        <w:t xml:space="preserve">).  </w:t>
      </w:r>
    </w:p>
    <w:p w14:paraId="698E87C2" w14:textId="6E39764A" w:rsidR="009230CE" w:rsidRPr="00B310BC" w:rsidRDefault="006F562B" w:rsidP="002043F5">
      <w:pPr>
        <w:pStyle w:val="BodyText"/>
        <w:spacing w:before="162" w:line="264" w:lineRule="auto"/>
        <w:ind w:right="283"/>
        <w:jc w:val="both"/>
      </w:pPr>
      <w:r w:rsidRPr="00B310BC">
        <w:t xml:space="preserve">Kaplan and Norton </w:t>
      </w:r>
      <w:r w:rsidR="00922183" w:rsidRPr="00B310BC">
        <w:t>(</w:t>
      </w:r>
      <w:r w:rsidR="00521400">
        <w:t>2001</w:t>
      </w:r>
      <w:r w:rsidR="00922183" w:rsidRPr="00B310BC">
        <w:t>)</w:t>
      </w:r>
      <w:r w:rsidRPr="00B310BC">
        <w:t xml:space="preserve"> write that t</w:t>
      </w:r>
      <w:r w:rsidR="0007488A" w:rsidRPr="00B310BC">
        <w:t xml:space="preserve">he </w:t>
      </w:r>
      <w:r w:rsidR="005071DB" w:rsidRPr="00B310BC">
        <w:t>principal</w:t>
      </w:r>
      <w:r w:rsidR="0007488A" w:rsidRPr="00B310BC">
        <w:t xml:space="preserve"> rationale presented to justify the use of nonfinancial measures for performance </w:t>
      </w:r>
      <w:r w:rsidR="00607E70" w:rsidRPr="00B310BC">
        <w:t>evaluation</w:t>
      </w:r>
      <w:r w:rsidR="0007488A" w:rsidRPr="00B310BC">
        <w:t xml:space="preserve"> has been that </w:t>
      </w:r>
      <w:r w:rsidR="00133022" w:rsidRPr="00B310BC">
        <w:t>these are leading indicators of financial performance</w:t>
      </w:r>
      <w:r w:rsidR="00B4682A" w:rsidRPr="00B310BC">
        <w:t>,</w:t>
      </w:r>
      <w:r w:rsidR="00133022" w:rsidRPr="00B310BC">
        <w:t xml:space="preserve"> </w:t>
      </w:r>
      <w:r w:rsidR="00E62D1D" w:rsidRPr="00B310BC">
        <w:t xml:space="preserve">with most studies which have examined the </w:t>
      </w:r>
      <w:r w:rsidRPr="00B310BC">
        <w:t>relationship</w:t>
      </w:r>
      <w:r w:rsidR="00E62D1D" w:rsidRPr="00B310BC">
        <w:t xml:space="preserve"> between fina</w:t>
      </w:r>
      <w:r w:rsidRPr="00B310BC">
        <w:t>n</w:t>
      </w:r>
      <w:r w:rsidR="00E62D1D" w:rsidRPr="00B310BC">
        <w:t xml:space="preserve">cial and </w:t>
      </w:r>
      <w:r w:rsidRPr="00B310BC">
        <w:t>nonfinanc</w:t>
      </w:r>
      <w:r w:rsidR="00E62D1D" w:rsidRPr="00B310BC">
        <w:t>ial measures</w:t>
      </w:r>
      <w:r w:rsidR="00B4682A" w:rsidRPr="00B310BC">
        <w:t>,</w:t>
      </w:r>
      <w:r w:rsidR="00E62D1D" w:rsidRPr="00B310BC">
        <w:t xml:space="preserve"> showing mi</w:t>
      </w:r>
      <w:r w:rsidR="007D1F46" w:rsidRPr="00B310BC">
        <w:t>x</w:t>
      </w:r>
      <w:r w:rsidR="00E62D1D" w:rsidRPr="00B310BC">
        <w:t xml:space="preserve">ed results </w:t>
      </w:r>
      <w:r w:rsidR="00F33B2A" w:rsidRPr="00B310BC">
        <w:t>(Ittner and Larcker 1998</w:t>
      </w:r>
      <w:r w:rsidR="007C077D" w:rsidRPr="00B310BC">
        <w:t>).</w:t>
      </w:r>
      <w:r w:rsidR="002D43C8" w:rsidRPr="00B310BC">
        <w:t xml:space="preserve"> </w:t>
      </w:r>
      <w:r w:rsidR="00B15BD6" w:rsidRPr="00B310BC">
        <w:t>(</w:t>
      </w:r>
      <w:r w:rsidR="007C077D" w:rsidRPr="00B310BC">
        <w:t>Kaplan and Norton</w:t>
      </w:r>
      <w:r w:rsidR="00B15BD6" w:rsidRPr="00B310BC">
        <w:t>,</w:t>
      </w:r>
      <w:r w:rsidR="007105D9" w:rsidRPr="00B310BC">
        <w:t xml:space="preserve"> </w:t>
      </w:r>
      <w:r w:rsidR="00521400">
        <w:t>2001</w:t>
      </w:r>
      <w:r w:rsidR="00B15BD6" w:rsidRPr="00B310BC">
        <w:t>)</w:t>
      </w:r>
      <w:r w:rsidR="007C077D" w:rsidRPr="00B310BC">
        <w:t xml:space="preserve"> </w:t>
      </w:r>
      <w:r w:rsidR="0097369E" w:rsidRPr="00B310BC">
        <w:t>continue</w:t>
      </w:r>
      <w:r w:rsidR="007C077D" w:rsidRPr="00B310BC">
        <w:t xml:space="preserve"> that the </w:t>
      </w:r>
      <w:r w:rsidR="00E62D1D" w:rsidRPr="00B310BC">
        <w:t xml:space="preserve">mixed </w:t>
      </w:r>
      <w:r w:rsidR="00C8486A" w:rsidRPr="00B310BC">
        <w:t>results suggest</w:t>
      </w:r>
      <w:r w:rsidR="00E47DB6" w:rsidRPr="00B310BC">
        <w:t xml:space="preserve"> these </w:t>
      </w:r>
      <w:r w:rsidR="00C8486A" w:rsidRPr="00B310BC">
        <w:t>relationships</w:t>
      </w:r>
      <w:r w:rsidR="00E47DB6" w:rsidRPr="00B310BC">
        <w:t xml:space="preserve"> may </w:t>
      </w:r>
      <w:r w:rsidR="00C8486A" w:rsidRPr="00B310BC">
        <w:t>b</w:t>
      </w:r>
      <w:r w:rsidR="00E47DB6" w:rsidRPr="00B310BC">
        <w:t xml:space="preserve">e </w:t>
      </w:r>
      <w:r w:rsidR="00C8486A" w:rsidRPr="00B310BC">
        <w:t>contextual</w:t>
      </w:r>
      <w:r w:rsidR="0097369E" w:rsidRPr="00B310BC">
        <w:t>,</w:t>
      </w:r>
      <w:r w:rsidR="00E47DB6" w:rsidRPr="00B310BC">
        <w:t xml:space="preserve"> which makes it important to </w:t>
      </w:r>
      <w:r w:rsidR="00C8486A" w:rsidRPr="00B310BC">
        <w:t>understand the</w:t>
      </w:r>
      <w:r w:rsidR="00E47DB6" w:rsidRPr="00B310BC">
        <w:t xml:space="preserve"> factors that moderate these relationships before </w:t>
      </w:r>
      <w:r w:rsidR="0057652C" w:rsidRPr="00B310BC">
        <w:t>application</w:t>
      </w:r>
      <w:r w:rsidR="00B15BD6" w:rsidRPr="00B310BC">
        <w:t xml:space="preserve"> to internal processes</w:t>
      </w:r>
      <w:r w:rsidR="00072E90" w:rsidRPr="00B310BC">
        <w:t xml:space="preserve"> and development.</w:t>
      </w:r>
      <w:r w:rsidR="00F55D49" w:rsidRPr="00B310BC">
        <w:t xml:space="preserve"> Emphasi</w:t>
      </w:r>
      <w:r w:rsidR="007D1F46" w:rsidRPr="00B310BC">
        <w:t>s</w:t>
      </w:r>
      <w:r w:rsidR="006676BA" w:rsidRPr="00B310BC">
        <w:t xml:space="preserve"> on</w:t>
      </w:r>
      <w:r w:rsidR="00F55D49" w:rsidRPr="00B310BC">
        <w:t xml:space="preserve"> nonfina</w:t>
      </w:r>
      <w:r w:rsidR="00CC45E0" w:rsidRPr="00B310BC">
        <w:t>nci</w:t>
      </w:r>
      <w:r w:rsidR="00F55D49" w:rsidRPr="00B310BC">
        <w:t xml:space="preserve">al measures may make </w:t>
      </w:r>
      <w:r w:rsidR="007D1F46" w:rsidRPr="00B310BC">
        <w:t>more s</w:t>
      </w:r>
      <w:r w:rsidR="00F55D49" w:rsidRPr="00B310BC">
        <w:t>ense in locations with high</w:t>
      </w:r>
      <w:r w:rsidR="00303466" w:rsidRPr="00B310BC">
        <w:t xml:space="preserve"> levels of competition </w:t>
      </w:r>
      <w:r w:rsidR="007D1F46" w:rsidRPr="00B310BC">
        <w:t>than those businesses in</w:t>
      </w:r>
      <w:r w:rsidR="00303466" w:rsidRPr="00B310BC">
        <w:t xml:space="preserve"> rural areas</w:t>
      </w:r>
      <w:r w:rsidR="006676BA" w:rsidRPr="00B310BC">
        <w:t xml:space="preserve">, </w:t>
      </w:r>
      <w:r w:rsidR="00303466" w:rsidRPr="00B310BC">
        <w:t xml:space="preserve">where competition is </w:t>
      </w:r>
      <w:r w:rsidR="006F658D" w:rsidRPr="00B310BC">
        <w:t>limited,</w:t>
      </w:r>
      <w:r w:rsidR="00303466" w:rsidRPr="00B310BC">
        <w:t xml:space="preserve"> </w:t>
      </w:r>
      <w:r w:rsidR="006F658D" w:rsidRPr="00B310BC">
        <w:t>with</w:t>
      </w:r>
      <w:r w:rsidR="00CC45E0" w:rsidRPr="00B310BC">
        <w:t xml:space="preserve"> fewer choices exist</w:t>
      </w:r>
      <w:r w:rsidR="006F658D" w:rsidRPr="00B310BC">
        <w:t>ing</w:t>
      </w:r>
      <w:r w:rsidR="00CC45E0" w:rsidRPr="00B310BC">
        <w:t xml:space="preserve"> for customers to shop and employees to work.</w:t>
      </w:r>
      <w:r w:rsidR="00A4229E" w:rsidRPr="00B310BC">
        <w:t xml:space="preserve"> (Urba</w:t>
      </w:r>
      <w:r w:rsidR="004F19AF" w:rsidRPr="00B310BC">
        <w:t>n Institute, n.d.</w:t>
      </w:r>
      <w:r w:rsidR="00A4229E" w:rsidRPr="00B310BC">
        <w:t>)</w:t>
      </w:r>
      <w:r w:rsidR="008A200B" w:rsidRPr="00B310BC">
        <w:t xml:space="preserve">. However, both metrics are essential </w:t>
      </w:r>
      <w:r w:rsidR="00804D09" w:rsidRPr="00B310BC">
        <w:t>to</w:t>
      </w:r>
      <w:r w:rsidR="008A200B" w:rsidRPr="00B310BC">
        <w:t xml:space="preserve"> make informed strategic decisions.</w:t>
      </w:r>
    </w:p>
    <w:p w14:paraId="04185821" w14:textId="694A9DE6" w:rsidR="00261302" w:rsidRPr="00B310BC" w:rsidRDefault="00681A59" w:rsidP="002043F5">
      <w:pPr>
        <w:pStyle w:val="BodyText"/>
        <w:spacing w:before="162" w:line="264" w:lineRule="auto"/>
        <w:ind w:right="283"/>
        <w:jc w:val="both"/>
        <w:rPr>
          <w:b/>
          <w:bCs/>
          <w:highlight w:val="yellow"/>
        </w:rPr>
      </w:pPr>
      <w:r w:rsidRPr="00B310BC">
        <w:rPr>
          <w:b/>
          <w:bCs/>
        </w:rPr>
        <w:t>N</w:t>
      </w:r>
      <w:r w:rsidR="00261302" w:rsidRPr="00B310BC">
        <w:rPr>
          <w:b/>
          <w:bCs/>
        </w:rPr>
        <w:t>et profit</w:t>
      </w:r>
      <w:r w:rsidR="00261302" w:rsidRPr="00B310BC">
        <w:t xml:space="preserve"> </w:t>
      </w:r>
      <w:r w:rsidR="00B14621" w:rsidRPr="00B310BC">
        <w:t xml:space="preserve">(NP) </w:t>
      </w:r>
      <w:r w:rsidRPr="00B310BC">
        <w:t xml:space="preserve">as a financial measurement </w:t>
      </w:r>
      <w:r w:rsidR="00637F1A" w:rsidRPr="00B310BC">
        <w:t>shows</w:t>
      </w:r>
      <w:r w:rsidR="00261302" w:rsidRPr="00B310BC">
        <w:t xml:space="preserve"> how much an organisation retains after all expenses have been </w:t>
      </w:r>
      <w:r w:rsidR="00216EB9" w:rsidRPr="00B310BC">
        <w:t xml:space="preserve">considered and </w:t>
      </w:r>
      <w:r w:rsidR="00E16DE0" w:rsidRPr="00B310BC">
        <w:t>deducted and</w:t>
      </w:r>
      <w:r w:rsidR="006B64B9" w:rsidRPr="00B310BC">
        <w:t xml:space="preserve"> allow</w:t>
      </w:r>
      <w:r w:rsidR="00912FC3" w:rsidRPr="00B310BC">
        <w:t>s</w:t>
      </w:r>
      <w:r w:rsidR="006B64B9" w:rsidRPr="00B310BC">
        <w:t xml:space="preserve"> an immediate insight into </w:t>
      </w:r>
      <w:r w:rsidR="00535DD0" w:rsidRPr="00B310BC">
        <w:t>profitability</w:t>
      </w:r>
      <w:r w:rsidR="00261302" w:rsidRPr="00B310BC">
        <w:t>. It</w:t>
      </w:r>
      <w:r w:rsidR="00912FC3" w:rsidRPr="00B310BC">
        <w:t>’s</w:t>
      </w:r>
      <w:r w:rsidR="00261302" w:rsidRPr="00B310BC">
        <w:t xml:space="preserve"> </w:t>
      </w:r>
      <w:r w:rsidR="00216EB9" w:rsidRPr="00B310BC">
        <w:t xml:space="preserve">essential </w:t>
      </w:r>
      <w:r w:rsidR="00261302" w:rsidRPr="00B310BC">
        <w:t xml:space="preserve">because it </w:t>
      </w:r>
      <w:r w:rsidR="008E6BA9" w:rsidRPr="00B310BC">
        <w:t xml:space="preserve">illustrates </w:t>
      </w:r>
      <w:r w:rsidR="00261302" w:rsidRPr="00B310BC">
        <w:t>profitability and help</w:t>
      </w:r>
      <w:r w:rsidR="00216EB9" w:rsidRPr="00B310BC">
        <w:t>s</w:t>
      </w:r>
      <w:r w:rsidR="00261302" w:rsidRPr="00B310BC">
        <w:t xml:space="preserve"> </w:t>
      </w:r>
      <w:r w:rsidR="00912FC3" w:rsidRPr="00B310BC">
        <w:t xml:space="preserve">to </w:t>
      </w:r>
      <w:r w:rsidR="00261302" w:rsidRPr="00B310BC">
        <w:t>assess</w:t>
      </w:r>
      <w:r w:rsidR="00637F1A" w:rsidRPr="00B310BC">
        <w:t xml:space="preserve"> the efficiency of operations. </w:t>
      </w:r>
      <w:r w:rsidR="00B14621" w:rsidRPr="00B310BC">
        <w:t xml:space="preserve">In HR, NP is a metric that can impact everything from training and development to talent acquisition and compensation. </w:t>
      </w:r>
      <w:r w:rsidR="00E16DE0" w:rsidRPr="00B310BC">
        <w:t xml:space="preserve">NP </w:t>
      </w:r>
      <w:r w:rsidR="00C65995" w:rsidRPr="00B310BC">
        <w:t>matters, as</w:t>
      </w:r>
      <w:r w:rsidR="00E66366" w:rsidRPr="00B310BC">
        <w:t xml:space="preserve"> HR professionals can use NP margin to </w:t>
      </w:r>
      <w:r w:rsidR="00E759BF" w:rsidRPr="00B310BC">
        <w:t>link</w:t>
      </w:r>
      <w:r w:rsidR="00E66366" w:rsidRPr="00B310BC">
        <w:t xml:space="preserve"> departmental strategies to broader business objectives</w:t>
      </w:r>
      <w:r w:rsidR="00FB55CA" w:rsidRPr="00B310BC">
        <w:t>, to obtain buy</w:t>
      </w:r>
      <w:r w:rsidR="00912FC3" w:rsidRPr="00B310BC">
        <w:t>-</w:t>
      </w:r>
      <w:r w:rsidR="00FB55CA" w:rsidRPr="00B310BC">
        <w:t>in from leadership</w:t>
      </w:r>
      <w:r w:rsidR="00912FC3" w:rsidRPr="00B310BC">
        <w:t>,</w:t>
      </w:r>
      <w:r w:rsidR="00FB55CA" w:rsidRPr="00B310BC">
        <w:t xml:space="preserve"> and save time.  </w:t>
      </w:r>
      <w:r w:rsidR="00C55891" w:rsidRPr="00B310BC">
        <w:t>(</w:t>
      </w:r>
      <w:proofErr w:type="spellStart"/>
      <w:r w:rsidR="00C55891" w:rsidRPr="00B310BC">
        <w:t>Wellhub</w:t>
      </w:r>
      <w:proofErr w:type="spellEnd"/>
      <w:r w:rsidR="00C55891" w:rsidRPr="00B310BC">
        <w:t>, 2024)</w:t>
      </w:r>
      <w:r w:rsidR="00E16DE0" w:rsidRPr="00B310BC">
        <w:t>.</w:t>
      </w:r>
    </w:p>
    <w:p w14:paraId="09C4F9E0" w14:textId="003FA424" w:rsidR="00455671" w:rsidRPr="00B310BC" w:rsidRDefault="003F0B86" w:rsidP="002043F5">
      <w:pPr>
        <w:pStyle w:val="BodyText"/>
        <w:spacing w:before="162" w:line="264" w:lineRule="auto"/>
        <w:ind w:right="283"/>
        <w:jc w:val="both"/>
      </w:pPr>
      <w:r w:rsidRPr="00B310BC">
        <w:t>If we consider nonfinancial metrics, c</w:t>
      </w:r>
      <w:r w:rsidR="00E31663" w:rsidRPr="00B310BC">
        <w:t>ustomer satisfaction</w:t>
      </w:r>
      <w:r w:rsidR="00CC4A83" w:rsidRPr="00B310BC">
        <w:t xml:space="preserve"> (CS)</w:t>
      </w:r>
      <w:r w:rsidR="00E31663" w:rsidRPr="00B310BC">
        <w:t xml:space="preserve"> is a powerful </w:t>
      </w:r>
      <w:r w:rsidRPr="00B310BC">
        <w:t xml:space="preserve">tool </w:t>
      </w:r>
      <w:r w:rsidR="00E31663" w:rsidRPr="00B310BC">
        <w:t xml:space="preserve">used to </w:t>
      </w:r>
      <w:r w:rsidR="00841BCD" w:rsidRPr="00B310BC">
        <w:t>examine</w:t>
      </w:r>
      <w:r w:rsidR="00E31663" w:rsidRPr="00B310BC">
        <w:t xml:space="preserve"> how well an </w:t>
      </w:r>
      <w:r w:rsidR="00FA7294" w:rsidRPr="00B310BC">
        <w:t>organisation</w:t>
      </w:r>
      <w:r w:rsidR="00E31663" w:rsidRPr="00B310BC">
        <w:t xml:space="preserve"> is meeting customer needs.</w:t>
      </w:r>
      <w:r w:rsidR="00841BCD" w:rsidRPr="00B310BC">
        <w:t xml:space="preserve"> This is generally </w:t>
      </w:r>
      <w:r w:rsidR="00600BF2" w:rsidRPr="00B310BC">
        <w:t xml:space="preserve">measured through surveys or feedback </w:t>
      </w:r>
      <w:r w:rsidR="00841BCD" w:rsidRPr="00B310BC">
        <w:t>mechanisms</w:t>
      </w:r>
      <w:r w:rsidR="00CE6358" w:rsidRPr="00B310BC">
        <w:t>.</w:t>
      </w:r>
      <w:r w:rsidR="00230ACF" w:rsidRPr="00B310BC">
        <w:t xml:space="preserve"> </w:t>
      </w:r>
      <w:r w:rsidR="00CC4A83" w:rsidRPr="00B310BC">
        <w:t xml:space="preserve">To apply CS </w:t>
      </w:r>
      <w:r w:rsidR="00A77204" w:rsidRPr="00B310BC">
        <w:t>in terms of people practice</w:t>
      </w:r>
      <w:r w:rsidR="00EA1573" w:rsidRPr="00B310BC">
        <w:t xml:space="preserve">, we </w:t>
      </w:r>
      <w:r w:rsidR="005F10FE" w:rsidRPr="00B310BC">
        <w:t xml:space="preserve">initially </w:t>
      </w:r>
      <w:r w:rsidR="00EA1573" w:rsidRPr="00B310BC">
        <w:t xml:space="preserve">need to define who </w:t>
      </w:r>
      <w:r w:rsidR="00BD6B9B" w:rsidRPr="00B310BC">
        <w:t xml:space="preserve">our </w:t>
      </w:r>
      <w:r w:rsidR="00CD3DAD" w:rsidRPr="00B310BC">
        <w:t>‘</w:t>
      </w:r>
      <w:r w:rsidR="00BD6B9B" w:rsidRPr="00B310BC">
        <w:t>customer</w:t>
      </w:r>
      <w:r w:rsidR="005F10FE" w:rsidRPr="00B310BC">
        <w:t>s</w:t>
      </w:r>
      <w:r w:rsidR="00CD3DAD" w:rsidRPr="00B310BC">
        <w:t>’</w:t>
      </w:r>
      <w:r w:rsidR="00BD6B9B" w:rsidRPr="00B310BC">
        <w:t xml:space="preserve"> are, since the context of the feedback is related to who gives it</w:t>
      </w:r>
      <w:r w:rsidR="00191904" w:rsidRPr="00B310BC">
        <w:t xml:space="preserve"> – finding </w:t>
      </w:r>
      <w:r w:rsidR="005F10FE" w:rsidRPr="00B310BC">
        <w:t>out</w:t>
      </w:r>
      <w:r w:rsidR="00191904" w:rsidRPr="00B310BC">
        <w:t xml:space="preserve"> what managers and employees think of HR </w:t>
      </w:r>
      <w:r w:rsidR="005F10FE" w:rsidRPr="00B310BC">
        <w:t>services</w:t>
      </w:r>
      <w:r w:rsidR="00191904" w:rsidRPr="00B310BC">
        <w:t xml:space="preserve"> and function</w:t>
      </w:r>
      <w:r w:rsidR="00BE5CD6" w:rsidRPr="00B310BC">
        <w:t>s</w:t>
      </w:r>
      <w:r w:rsidR="008D2B85" w:rsidRPr="00B310BC">
        <w:t xml:space="preserve">. </w:t>
      </w:r>
    </w:p>
    <w:p w14:paraId="1675B0D0" w14:textId="298B93CE" w:rsidR="006B64B9" w:rsidRPr="00B310BC" w:rsidRDefault="008D2B85" w:rsidP="002043F5">
      <w:pPr>
        <w:pStyle w:val="BodyText"/>
        <w:spacing w:before="162" w:line="264" w:lineRule="auto"/>
        <w:ind w:right="283"/>
        <w:jc w:val="both"/>
      </w:pPr>
      <w:r w:rsidRPr="00B310BC">
        <w:t xml:space="preserve">One </w:t>
      </w:r>
      <w:r w:rsidR="003A48C4" w:rsidRPr="00B310BC">
        <w:t xml:space="preserve">such </w:t>
      </w:r>
      <w:r w:rsidRPr="00B310BC">
        <w:t>case study note</w:t>
      </w:r>
      <w:r w:rsidR="00845595" w:rsidRPr="00B310BC">
        <w:t>d</w:t>
      </w:r>
      <w:r w:rsidRPr="00B310BC">
        <w:t xml:space="preserve"> by </w:t>
      </w:r>
      <w:r w:rsidR="005F10FE" w:rsidRPr="00B310BC">
        <w:t>IES</w:t>
      </w:r>
      <w:r w:rsidR="008C07A1" w:rsidRPr="00B310BC">
        <w:t xml:space="preserve"> (</w:t>
      </w:r>
      <w:r w:rsidR="005F10FE" w:rsidRPr="00B310BC">
        <w:t>201</w:t>
      </w:r>
      <w:r w:rsidR="000A33D8">
        <w:t>7</w:t>
      </w:r>
      <w:r w:rsidR="008C07A1" w:rsidRPr="00B310BC">
        <w:t>)</w:t>
      </w:r>
      <w:r w:rsidR="003A48C4" w:rsidRPr="00B310BC">
        <w:t xml:space="preserve">, examined a partnership of 64 NHS organisations in the </w:t>
      </w:r>
      <w:r w:rsidR="00CF7424" w:rsidRPr="00B310BC">
        <w:t>Northwest</w:t>
      </w:r>
      <w:r w:rsidR="00CE6358" w:rsidRPr="00B310BC">
        <w:t xml:space="preserve"> who</w:t>
      </w:r>
      <w:r w:rsidR="00680C58" w:rsidRPr="00B310BC">
        <w:t xml:space="preserve"> collected ‘stakeholder feedback’</w:t>
      </w:r>
      <w:r w:rsidR="00845595" w:rsidRPr="00B310BC">
        <w:t>. B</w:t>
      </w:r>
      <w:r w:rsidR="001B5E39" w:rsidRPr="00B310BC">
        <w:t>etween 2008</w:t>
      </w:r>
      <w:r w:rsidR="00BE5CD6" w:rsidRPr="00B310BC">
        <w:t>-</w:t>
      </w:r>
      <w:r w:rsidR="001B5E39" w:rsidRPr="00B310BC">
        <w:t xml:space="preserve">2010, 8,000 </w:t>
      </w:r>
      <w:r w:rsidR="00CE6358" w:rsidRPr="00B310BC">
        <w:t>people</w:t>
      </w:r>
      <w:r w:rsidR="001B5E39" w:rsidRPr="00B310BC">
        <w:t xml:space="preserve"> </w:t>
      </w:r>
      <w:r w:rsidR="00CE6358" w:rsidRPr="00B310BC">
        <w:t>answered</w:t>
      </w:r>
      <w:r w:rsidR="001B5E39" w:rsidRPr="00B310BC">
        <w:t xml:space="preserve"> </w:t>
      </w:r>
      <w:r w:rsidR="00CE6358" w:rsidRPr="00B310BC">
        <w:t>this</w:t>
      </w:r>
      <w:r w:rsidR="001B5E39" w:rsidRPr="00B310BC">
        <w:t xml:space="preserve"> survey. </w:t>
      </w:r>
      <w:r w:rsidR="00680C58" w:rsidRPr="00B310BC">
        <w:t>The content of the questions was linked to a model of World Class H</w:t>
      </w:r>
      <w:r w:rsidR="00674774" w:rsidRPr="00B310BC">
        <w:t xml:space="preserve">R </w:t>
      </w:r>
      <w:r w:rsidR="00845595" w:rsidRPr="00B310BC">
        <w:t>(W</w:t>
      </w:r>
      <w:r w:rsidR="00BE5CD6" w:rsidRPr="00B310BC">
        <w:t>C</w:t>
      </w:r>
      <w:r w:rsidR="00845595" w:rsidRPr="00B310BC">
        <w:t xml:space="preserve">HR) </w:t>
      </w:r>
      <w:r w:rsidR="00674774" w:rsidRPr="00B310BC">
        <w:t xml:space="preserve">as </w:t>
      </w:r>
      <w:r w:rsidR="00845595" w:rsidRPr="00B310BC">
        <w:t>p</w:t>
      </w:r>
      <w:r w:rsidR="00674774" w:rsidRPr="00B310BC">
        <w:t>art of a HR functional performance improvement project</w:t>
      </w:r>
      <w:r w:rsidR="00CE6358" w:rsidRPr="00B310BC">
        <w:t xml:space="preserve"> and </w:t>
      </w:r>
      <w:r w:rsidR="00845595" w:rsidRPr="00B310BC">
        <w:t>consisted</w:t>
      </w:r>
      <w:r w:rsidR="00CE6358" w:rsidRPr="00B310BC">
        <w:t xml:space="preserve"> of 7 sets of items</w:t>
      </w:r>
      <w:r w:rsidR="00845595" w:rsidRPr="00B310BC">
        <w:t>;</w:t>
      </w:r>
      <w:r w:rsidR="00CE6358" w:rsidRPr="00B310BC">
        <w:t xml:space="preserve"> the </w:t>
      </w:r>
      <w:r w:rsidR="00845595" w:rsidRPr="00B310BC">
        <w:t>first</w:t>
      </w:r>
      <w:r w:rsidR="00CE6358" w:rsidRPr="00B310BC">
        <w:t xml:space="preserve"> 6 relating to WCHR</w:t>
      </w:r>
      <w:r w:rsidR="0040187D" w:rsidRPr="00B310BC">
        <w:t>, the 7</w:t>
      </w:r>
      <w:r w:rsidR="0040187D" w:rsidRPr="00B310BC">
        <w:rPr>
          <w:vertAlign w:val="superscript"/>
        </w:rPr>
        <w:t>th</w:t>
      </w:r>
      <w:r w:rsidR="0040187D" w:rsidRPr="00B310BC">
        <w:t xml:space="preserve"> covered creating </w:t>
      </w:r>
      <w:r w:rsidR="00845595" w:rsidRPr="00B310BC">
        <w:t>value</w:t>
      </w:r>
      <w:r w:rsidR="0040187D" w:rsidRPr="00B310BC">
        <w:t xml:space="preserve">, innovating and demonstrating impact </w:t>
      </w:r>
      <w:r w:rsidR="00674774" w:rsidRPr="00B310BC">
        <w:t xml:space="preserve"> The metho</w:t>
      </w:r>
      <w:r w:rsidR="0040187D" w:rsidRPr="00B310BC">
        <w:t>d</w:t>
      </w:r>
      <w:r w:rsidR="00674774" w:rsidRPr="00B310BC">
        <w:t xml:space="preserve"> was </w:t>
      </w:r>
      <w:r w:rsidR="0040187D" w:rsidRPr="00B310BC">
        <w:t>a</w:t>
      </w:r>
      <w:r w:rsidR="00674774" w:rsidRPr="00B310BC">
        <w:t xml:space="preserve">n online survey </w:t>
      </w:r>
      <w:r w:rsidR="00845595" w:rsidRPr="00B310BC">
        <w:t xml:space="preserve"> sent via an email with a link to the survey - administered</w:t>
      </w:r>
      <w:r w:rsidR="00674774" w:rsidRPr="00B310BC">
        <w:t xml:space="preserve"> at the beginning of the project as a baseline position</w:t>
      </w:r>
      <w:r w:rsidR="00BE4A15" w:rsidRPr="00B310BC">
        <w:t xml:space="preserve"> and again 2 years later to assess progress.</w:t>
      </w:r>
    </w:p>
    <w:p w14:paraId="63DAE542" w14:textId="730ECB41" w:rsidR="008A10EA" w:rsidRPr="00B310BC" w:rsidRDefault="006B64B9" w:rsidP="002043F5">
      <w:pPr>
        <w:pStyle w:val="BodyText"/>
        <w:spacing w:before="162" w:line="264" w:lineRule="auto"/>
        <w:ind w:right="283"/>
        <w:jc w:val="both"/>
      </w:pPr>
      <w:r w:rsidRPr="00B310BC">
        <w:t>In conclusion</w:t>
      </w:r>
      <w:r w:rsidR="008A10EA" w:rsidRPr="00B310BC">
        <w:t>,</w:t>
      </w:r>
      <w:r w:rsidRPr="00B310BC">
        <w:t xml:space="preserve"> </w:t>
      </w:r>
      <w:r w:rsidR="008A10EA" w:rsidRPr="00B310BC">
        <w:t>financial and nonfinancial performance me</w:t>
      </w:r>
      <w:r w:rsidRPr="00B310BC">
        <w:t>t</w:t>
      </w:r>
      <w:r w:rsidR="008A10EA" w:rsidRPr="00B310BC">
        <w:t xml:space="preserve">rics complement </w:t>
      </w:r>
      <w:r w:rsidRPr="00B310BC">
        <w:t>one</w:t>
      </w:r>
      <w:r w:rsidR="008A10EA" w:rsidRPr="00B310BC">
        <w:t xml:space="preserve"> </w:t>
      </w:r>
      <w:r w:rsidRPr="00B310BC">
        <w:t>an</w:t>
      </w:r>
      <w:r w:rsidR="008A10EA" w:rsidRPr="00B310BC">
        <w:t>other and offer a</w:t>
      </w:r>
      <w:r w:rsidRPr="00B310BC">
        <w:t xml:space="preserve"> wider </w:t>
      </w:r>
      <w:r w:rsidR="008A10EA" w:rsidRPr="00B310BC">
        <w:t>view of organisation success.</w:t>
      </w:r>
    </w:p>
    <w:p w14:paraId="0E5F0B53" w14:textId="77777777" w:rsidR="00B310BC" w:rsidRDefault="00B310BC" w:rsidP="007B43C0">
      <w:pPr>
        <w:pStyle w:val="BodyText"/>
        <w:spacing w:before="162" w:line="264" w:lineRule="auto"/>
        <w:ind w:right="283"/>
        <w:jc w:val="both"/>
        <w:rPr>
          <w:b/>
          <w:bCs/>
          <w:u w:val="single"/>
        </w:rPr>
      </w:pPr>
    </w:p>
    <w:p w14:paraId="4D92D334" w14:textId="13980254" w:rsidR="00A65E3F" w:rsidRPr="00B310BC" w:rsidRDefault="002043F5" w:rsidP="007B43C0">
      <w:pPr>
        <w:pStyle w:val="BodyText"/>
        <w:spacing w:before="162" w:line="264" w:lineRule="auto"/>
        <w:ind w:right="283"/>
        <w:jc w:val="both"/>
        <w:rPr>
          <w:b/>
          <w:bCs/>
          <w:u w:val="single"/>
        </w:rPr>
      </w:pPr>
      <w:r w:rsidRPr="00B310BC">
        <w:rPr>
          <w:b/>
          <w:bCs/>
          <w:u w:val="single"/>
        </w:rPr>
        <w:t>AC 3.2</w:t>
      </w:r>
      <w:r w:rsidR="001B49FA">
        <w:rPr>
          <w:b/>
          <w:bCs/>
          <w:u w:val="single"/>
        </w:rPr>
        <w:t>:</w:t>
      </w:r>
      <w:r w:rsidRPr="00B310BC">
        <w:rPr>
          <w:b/>
          <w:bCs/>
          <w:u w:val="single"/>
        </w:rPr>
        <w:t xml:space="preserve"> </w:t>
      </w:r>
      <w:r w:rsidR="00414B96" w:rsidRPr="00B310BC">
        <w:rPr>
          <w:b/>
          <w:bCs/>
          <w:u w:val="single"/>
        </w:rPr>
        <w:t>A</w:t>
      </w:r>
      <w:r w:rsidRPr="00B310BC">
        <w:rPr>
          <w:b/>
          <w:bCs/>
          <w:u w:val="single"/>
        </w:rPr>
        <w:t>dd</w:t>
      </w:r>
      <w:r w:rsidR="00414B96" w:rsidRPr="00B310BC">
        <w:rPr>
          <w:b/>
          <w:bCs/>
          <w:u w:val="single"/>
        </w:rPr>
        <w:t>ing</w:t>
      </w:r>
      <w:r w:rsidRPr="00B310BC">
        <w:rPr>
          <w:b/>
          <w:bCs/>
          <w:u w:val="single"/>
        </w:rPr>
        <w:t xml:space="preserve"> value </w:t>
      </w:r>
      <w:r w:rsidR="00414B96" w:rsidRPr="00B310BC">
        <w:rPr>
          <w:b/>
          <w:bCs/>
          <w:u w:val="single"/>
        </w:rPr>
        <w:t>with</w:t>
      </w:r>
      <w:r w:rsidRPr="00B310BC">
        <w:rPr>
          <w:b/>
          <w:bCs/>
          <w:u w:val="single"/>
        </w:rPr>
        <w:t xml:space="preserve"> </w:t>
      </w:r>
      <w:r w:rsidR="00414B96" w:rsidRPr="00B310BC">
        <w:rPr>
          <w:b/>
          <w:bCs/>
          <w:u w:val="single"/>
        </w:rPr>
        <w:t>P</w:t>
      </w:r>
      <w:r w:rsidRPr="00B310BC">
        <w:rPr>
          <w:b/>
          <w:bCs/>
          <w:u w:val="single"/>
        </w:rPr>
        <w:t xml:space="preserve">eople </w:t>
      </w:r>
      <w:r w:rsidR="00414B96" w:rsidRPr="00B310BC">
        <w:rPr>
          <w:b/>
          <w:bCs/>
          <w:u w:val="single"/>
        </w:rPr>
        <w:t>P</w:t>
      </w:r>
      <w:r w:rsidRPr="00B310BC">
        <w:rPr>
          <w:b/>
          <w:bCs/>
          <w:u w:val="single"/>
        </w:rPr>
        <w:t>ractices</w:t>
      </w:r>
    </w:p>
    <w:p w14:paraId="4B97C0F2" w14:textId="77777777" w:rsidR="007B43C0" w:rsidRPr="00B310BC" w:rsidRDefault="007B43C0" w:rsidP="00A65E3F">
      <w:pPr>
        <w:widowControl/>
        <w:autoSpaceDE/>
        <w:autoSpaceDN/>
        <w:spacing w:after="160" w:line="259" w:lineRule="auto"/>
      </w:pPr>
    </w:p>
    <w:p w14:paraId="735B6A26" w14:textId="00A5A979" w:rsidR="00A65E3F" w:rsidRPr="00B310BC" w:rsidRDefault="00A65E3F" w:rsidP="00A65E3F">
      <w:pPr>
        <w:widowControl/>
        <w:autoSpaceDE/>
        <w:autoSpaceDN/>
        <w:spacing w:after="160" w:line="259" w:lineRule="auto"/>
      </w:pPr>
      <w:r w:rsidRPr="00B310BC">
        <w:t xml:space="preserve">Creating value in an organisation can include both the development of structural capital (SC) </w:t>
      </w:r>
      <w:r w:rsidR="001B0AD1" w:rsidRPr="00B310BC">
        <w:t xml:space="preserve">– products, services, </w:t>
      </w:r>
      <w:r w:rsidRPr="00B310BC">
        <w:t xml:space="preserve">and human capital (HC) </w:t>
      </w:r>
      <w:r w:rsidR="001B0AD1" w:rsidRPr="00B310BC">
        <w:t>-</w:t>
      </w:r>
      <w:r w:rsidRPr="00B310BC">
        <w:t xml:space="preserve"> employees </w:t>
      </w:r>
      <w:r w:rsidR="002E2C0F" w:rsidRPr="002E2C0F">
        <w:t>(Waite et al., 2021</w:t>
      </w:r>
      <w:r w:rsidR="002E2C0F">
        <w:t>b</w:t>
      </w:r>
      <w:r w:rsidR="002E2C0F" w:rsidRPr="002E2C0F">
        <w:t>)</w:t>
      </w:r>
    </w:p>
    <w:p w14:paraId="15043B81" w14:textId="6E633735" w:rsidR="00A65E3F" w:rsidRPr="00B310BC" w:rsidRDefault="00A65E3F" w:rsidP="00A65E3F">
      <w:pPr>
        <w:widowControl/>
        <w:autoSpaceDE/>
        <w:autoSpaceDN/>
        <w:spacing w:after="160" w:line="259" w:lineRule="auto"/>
      </w:pPr>
      <w:r w:rsidRPr="00B310BC">
        <w:t>People practice tools include recruitment, talent management, employee engagement and training.  Effective people practices boost productivity, satisfaction, and organisational culture. When employees are supported, they are more likely to be productive and committed, which will drive the organisations success.</w:t>
      </w:r>
      <w:r w:rsidR="001B0AD1" w:rsidRPr="00B310BC">
        <w:t xml:space="preserve"> </w:t>
      </w:r>
      <w:r w:rsidR="002E2C0F" w:rsidRPr="002E2C0F">
        <w:t>(Waite et al., 2021</w:t>
      </w:r>
      <w:r w:rsidR="002E2C0F">
        <w:t>b</w:t>
      </w:r>
      <w:r w:rsidR="002E2C0F" w:rsidRPr="002E2C0F">
        <w:t>)</w:t>
      </w:r>
    </w:p>
    <w:p w14:paraId="5E6B758A" w14:textId="5BE2DE13" w:rsidR="00A65E3F" w:rsidRPr="00B310BC" w:rsidRDefault="00A65E3F" w:rsidP="00A65E3F">
      <w:pPr>
        <w:widowControl/>
        <w:autoSpaceDE/>
        <w:autoSpaceDN/>
        <w:spacing w:after="160" w:line="259" w:lineRule="auto"/>
      </w:pPr>
      <w:r w:rsidRPr="00B310BC">
        <w:t>An IFRS (2015) HC study states that peoples’ skills, talent, personal attributes and creativity affect organisational performance and shape its future, making HC essential for creating value.</w:t>
      </w:r>
    </w:p>
    <w:p w14:paraId="5B891961" w14:textId="49526888" w:rsidR="00A65E3F" w:rsidRPr="00B310BC" w:rsidRDefault="00A65E3F" w:rsidP="00A65E3F">
      <w:pPr>
        <w:widowControl/>
        <w:autoSpaceDE/>
        <w:autoSpaceDN/>
        <w:spacing w:after="160" w:line="259" w:lineRule="auto"/>
      </w:pPr>
      <w:r w:rsidRPr="00B310BC">
        <w:t>In 2013 the IIRC published the Integrated Reporting (IR) framework, providing HR with ‘the opportunity to lead on what was highly regarded as the next evolution of corporate reporting</w:t>
      </w:r>
      <w:r w:rsidR="001B0AD1" w:rsidRPr="00B310BC">
        <w:t xml:space="preserve">’. </w:t>
      </w:r>
      <w:r w:rsidR="00610F01" w:rsidRPr="00610F01">
        <w:t>(Newcombe, 2013)</w:t>
      </w:r>
      <w:r w:rsidRPr="00B310BC">
        <w:t xml:space="preserve">. IR is designed to give investors and banks a holistic view of how an organisation creates and sustains value in the short, medium and long term. The IR framework defines HC as </w:t>
      </w:r>
      <w:r w:rsidR="009F369B" w:rsidRPr="00B310BC">
        <w:t>t</w:t>
      </w:r>
      <w:r w:rsidRPr="00B310BC">
        <w:t>he ability to understand, develop, and implement an organisation's strategy, loyalties, and motivations for improving processes, goods, and services, as well as its approach to risk management and ethical values.</w:t>
      </w:r>
    </w:p>
    <w:p w14:paraId="359F8DCF" w14:textId="77777777" w:rsidR="00A65E3F" w:rsidRPr="00B310BC" w:rsidRDefault="00A65E3F" w:rsidP="00A65E3F">
      <w:pPr>
        <w:widowControl/>
        <w:autoSpaceDE/>
        <w:autoSpaceDN/>
        <w:spacing w:after="160" w:line="259" w:lineRule="auto"/>
      </w:pPr>
      <w:r w:rsidRPr="00B310BC">
        <w:t>Baron and Armstrong (2007) explain that HC management is a process an organisation can take to obtain, analyse and report on data; data which can provide valuable insight into how value can be added through people practice, strategic investment and operational decision making at the higher levels of management, filtering down to front-line management decisions. For an organisation to remain competitive and knowledgeable today, value must be created through its people.</w:t>
      </w:r>
    </w:p>
    <w:p w14:paraId="4510036F" w14:textId="4303E7A4" w:rsidR="00A65E3F" w:rsidRPr="00B310BC" w:rsidRDefault="00A65E3F" w:rsidP="00A65E3F">
      <w:pPr>
        <w:widowControl/>
        <w:autoSpaceDE/>
        <w:autoSpaceDN/>
        <w:spacing w:after="160" w:line="259" w:lineRule="auto"/>
      </w:pPr>
      <w:r w:rsidRPr="00B310BC">
        <w:t xml:space="preserve">Stobierski (2022) describes </w:t>
      </w:r>
      <w:r w:rsidRPr="00B310BC">
        <w:rPr>
          <w:b/>
          <w:bCs/>
        </w:rPr>
        <w:t>Cost Benefit Analysis (CBA)</w:t>
      </w:r>
      <w:r w:rsidRPr="00B310BC">
        <w:t xml:space="preserve"> as the process of comparing the projected or estimated costs and benefits (or opportunities) associated with a project decision, to determine whether it makes sense from a business perspective.  It involves adding all costs of a project or decision and subtracting that amount from the total projected benefits of it. If the benefits outweigh the costs, we could argue that the decision is a good one to make, but on the other hand, if the costs outweigh the benefits, we may want to rethink the decision.</w:t>
      </w:r>
    </w:p>
    <w:p w14:paraId="12608CDF" w14:textId="3C253FF9" w:rsidR="00A65E3F" w:rsidRPr="00B310BC" w:rsidRDefault="00A65E3F" w:rsidP="00A65E3F">
      <w:pPr>
        <w:widowControl/>
        <w:autoSpaceDE/>
        <w:autoSpaceDN/>
        <w:spacing w:after="160" w:line="259" w:lineRule="auto"/>
      </w:pPr>
      <w:proofErr w:type="spellStart"/>
      <w:r w:rsidRPr="00B310BC">
        <w:t>Bronsteen</w:t>
      </w:r>
      <w:proofErr w:type="spellEnd"/>
      <w:r w:rsidRPr="00B310BC">
        <w:t xml:space="preserve"> J, </w:t>
      </w:r>
      <w:proofErr w:type="spellStart"/>
      <w:r w:rsidRPr="00B310BC">
        <w:t>Buccafusco</w:t>
      </w:r>
      <w:proofErr w:type="spellEnd"/>
      <w:r w:rsidRPr="00B310BC">
        <w:t xml:space="preserve"> C &amp; Masur JS (201</w:t>
      </w:r>
      <w:r w:rsidR="00E8796E">
        <w:t>2</w:t>
      </w:r>
      <w:r w:rsidRPr="00B310BC">
        <w:t xml:space="preserve">) propose using </w:t>
      </w:r>
      <w:r w:rsidRPr="00B310BC">
        <w:rPr>
          <w:b/>
          <w:bCs/>
        </w:rPr>
        <w:t>Well-being Analysis (WBA)</w:t>
      </w:r>
      <w:r w:rsidRPr="00B310BC">
        <w:t xml:space="preserve"> as an alternative to CBA. Whilst CBA is a tool used by organisations to inform decision making, WBA can provide the same policy guidance as CBA without its reliance upon figures. However, Kahn </w:t>
      </w:r>
      <w:r w:rsidR="004A6B3B">
        <w:t>and</w:t>
      </w:r>
      <w:r w:rsidRPr="00B310BC">
        <w:t xml:space="preserve"> Juster (200</w:t>
      </w:r>
      <w:r w:rsidR="004A6B3B">
        <w:t>2</w:t>
      </w:r>
      <w:r w:rsidRPr="00B310BC">
        <w:t>) who describe WBA as ‘Well–being, or quality of life, is a continuing goal for individuals and a major criterion for the evaluation of governments and societies. suggest that as a research concept it has been marked by persistent problems of definition and measurement, with uncertainties about its changing pattern over our lives.</w:t>
      </w:r>
    </w:p>
    <w:p w14:paraId="131124B7" w14:textId="44AB6C8A" w:rsidR="004246DD" w:rsidRPr="00B310BC" w:rsidRDefault="001B3FD7">
      <w:pPr>
        <w:widowControl/>
        <w:autoSpaceDE/>
        <w:autoSpaceDN/>
        <w:spacing w:after="160" w:line="259" w:lineRule="auto"/>
      </w:pPr>
      <w:r w:rsidRPr="00B310BC">
        <w:t>Both the above</w:t>
      </w:r>
      <w:r w:rsidR="00A65E3F" w:rsidRPr="00B310BC">
        <w:t xml:space="preserve"> methods help to measure both financial and nonfinancial impacts, ensuring people’s strategies align with organisational goals.</w:t>
      </w:r>
    </w:p>
    <w:p w14:paraId="4AA9A79A" w14:textId="48C667A1" w:rsidR="00CA4DC8" w:rsidRDefault="00CA4DC8" w:rsidP="00A65E3F">
      <w:pPr>
        <w:widowControl/>
        <w:autoSpaceDE/>
        <w:autoSpaceDN/>
        <w:spacing w:after="160" w:line="259" w:lineRule="auto"/>
      </w:pPr>
    </w:p>
    <w:p w14:paraId="30DFEDC9" w14:textId="77777777" w:rsidR="00615C89" w:rsidRDefault="00CA4DC8" w:rsidP="00615C89">
      <w:pPr>
        <w:rPr>
          <w:b/>
          <w:bCs/>
          <w:u w:val="single"/>
        </w:rPr>
      </w:pPr>
      <w:r>
        <w:br w:type="page"/>
      </w:r>
      <w:r w:rsidR="00615C89" w:rsidRPr="00176827">
        <w:rPr>
          <w:b/>
          <w:bCs/>
          <w:u w:val="single"/>
        </w:rPr>
        <w:t>AC 2.1: Interpret Analytical Data</w:t>
      </w:r>
    </w:p>
    <w:p w14:paraId="54E07F42" w14:textId="77777777" w:rsidR="00615C89" w:rsidRPr="00176827" w:rsidRDefault="00615C89" w:rsidP="00615C89">
      <w:pPr>
        <w:rPr>
          <w:b/>
          <w:bCs/>
          <w:u w:val="single"/>
        </w:rPr>
      </w:pPr>
    </w:p>
    <w:p w14:paraId="19B20234" w14:textId="77777777" w:rsidR="00615C89" w:rsidRDefault="00615C89" w:rsidP="00615C89">
      <w:r w:rsidRPr="00176827">
        <w:t>The below graph illustrates the performance reviews judgements in percentage form, in order of department, with each metric displayed as Q1 and Q2 for a side-by-side comparison for each department.  This gives an overall view of the performance judgements for all departments together.</w:t>
      </w:r>
    </w:p>
    <w:p w14:paraId="74FC69AC" w14:textId="77777777" w:rsidR="00615C89" w:rsidRPr="00176827" w:rsidRDefault="00615C89" w:rsidP="00615C89"/>
    <w:p w14:paraId="5D0B319F" w14:textId="77777777" w:rsidR="00615C89" w:rsidRPr="00176827" w:rsidRDefault="00615C89" w:rsidP="00615C89">
      <w:r w:rsidRPr="00176827">
        <w:rPr>
          <w:noProof/>
        </w:rPr>
        <w:drawing>
          <wp:inline distT="0" distB="0" distL="0" distR="0" wp14:anchorId="044C4E52" wp14:editId="08256F42">
            <wp:extent cx="5731510" cy="3079115"/>
            <wp:effectExtent l="0" t="0" r="2540" b="6985"/>
            <wp:docPr id="1419324" name="Picture 6" descr="A graph of a performance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324" name="Picture 6" descr="A graph of a performance review&#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79115"/>
                    </a:xfrm>
                    <a:prstGeom prst="rect">
                      <a:avLst/>
                    </a:prstGeom>
                  </pic:spPr>
                </pic:pic>
              </a:graphicData>
            </a:graphic>
          </wp:inline>
        </w:drawing>
      </w:r>
    </w:p>
    <w:p w14:paraId="117B8B76" w14:textId="77777777" w:rsidR="00615C89" w:rsidRPr="00176827" w:rsidRDefault="00615C89" w:rsidP="00615C89"/>
    <w:p w14:paraId="4BA1FA85" w14:textId="77777777" w:rsidR="00615C89" w:rsidRDefault="00615C89" w:rsidP="00615C89">
      <w:r w:rsidRPr="00176827">
        <w:t>The below graph illustrates the results in another way, by looking at the judgement results with a departmental side by side comparison. This is useful as by looking at the columns in each judgement per quarter we can see which department has not been scored in that judgement metric.</w:t>
      </w:r>
    </w:p>
    <w:p w14:paraId="260B9634" w14:textId="77777777" w:rsidR="00615C89" w:rsidRPr="00176827" w:rsidRDefault="00615C89" w:rsidP="00615C89"/>
    <w:p w14:paraId="20149330" w14:textId="77777777" w:rsidR="00615C89" w:rsidRPr="00176827" w:rsidRDefault="00615C89" w:rsidP="00615C89">
      <w:r w:rsidRPr="00176827">
        <w:rPr>
          <w:noProof/>
        </w:rPr>
        <w:drawing>
          <wp:inline distT="0" distB="0" distL="0" distR="0" wp14:anchorId="0D442B64" wp14:editId="0B415819">
            <wp:extent cx="5731510" cy="2844800"/>
            <wp:effectExtent l="0" t="0" r="2540" b="0"/>
            <wp:docPr id="134784845" name="Picture 7" descr="A graph of a performance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84845" name="Picture 7" descr="A graph of a performance review&#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44800"/>
                    </a:xfrm>
                    <a:prstGeom prst="rect">
                      <a:avLst/>
                    </a:prstGeom>
                  </pic:spPr>
                </pic:pic>
              </a:graphicData>
            </a:graphic>
          </wp:inline>
        </w:drawing>
      </w:r>
    </w:p>
    <w:p w14:paraId="505F6E3B" w14:textId="77777777" w:rsidR="00615C89" w:rsidRPr="00176827" w:rsidRDefault="00615C89" w:rsidP="00615C89">
      <w:pPr>
        <w:rPr>
          <w:b/>
          <w:bCs/>
          <w:color w:val="0D0D0D" w:themeColor="text1" w:themeTint="F2"/>
        </w:rPr>
      </w:pPr>
    </w:p>
    <w:p w14:paraId="448B2E4D" w14:textId="77777777" w:rsidR="00615C89" w:rsidRDefault="00615C89" w:rsidP="00615C89">
      <w:pPr>
        <w:rPr>
          <w:color w:val="0D0D0D" w:themeColor="text1" w:themeTint="F2"/>
        </w:rPr>
      </w:pPr>
    </w:p>
    <w:p w14:paraId="77C01DAB" w14:textId="77777777" w:rsidR="00615C89" w:rsidRDefault="00615C89" w:rsidP="00615C89">
      <w:pPr>
        <w:rPr>
          <w:color w:val="0D0D0D" w:themeColor="text1" w:themeTint="F2"/>
        </w:rPr>
      </w:pPr>
    </w:p>
    <w:p w14:paraId="319A0CE7" w14:textId="77777777" w:rsidR="00615C89" w:rsidRDefault="00615C89" w:rsidP="00615C89">
      <w:pPr>
        <w:rPr>
          <w:color w:val="0D0D0D" w:themeColor="text1" w:themeTint="F2"/>
        </w:rPr>
      </w:pPr>
    </w:p>
    <w:p w14:paraId="281828B1" w14:textId="77777777" w:rsidR="00615C89" w:rsidRDefault="00615C89" w:rsidP="00615C89">
      <w:pPr>
        <w:rPr>
          <w:color w:val="0D0D0D" w:themeColor="text1" w:themeTint="F2"/>
        </w:rPr>
      </w:pPr>
    </w:p>
    <w:p w14:paraId="7814A672" w14:textId="7DEDD52D" w:rsidR="00615C89" w:rsidRDefault="00615C89" w:rsidP="00615C89">
      <w:pPr>
        <w:rPr>
          <w:color w:val="0D0D0D" w:themeColor="text1" w:themeTint="F2"/>
        </w:rPr>
      </w:pPr>
      <w:r w:rsidRPr="00015FE1">
        <w:rPr>
          <w:color w:val="0D0D0D" w:themeColor="text1" w:themeTint="F2"/>
        </w:rPr>
        <w:t xml:space="preserve">Employees achieving ‘Outstanding’ judgements are entitled to a four percent bonus payment each quarter. </w:t>
      </w:r>
      <w:r w:rsidRPr="00176827">
        <w:rPr>
          <w:color w:val="0D0D0D" w:themeColor="text1" w:themeTint="F2"/>
        </w:rPr>
        <w:t>This is illustrated with the below graph:</w:t>
      </w:r>
    </w:p>
    <w:p w14:paraId="78D4C21C" w14:textId="77777777" w:rsidR="00615C89" w:rsidRPr="00176827" w:rsidRDefault="00615C89" w:rsidP="00615C89">
      <w:pPr>
        <w:rPr>
          <w:color w:val="0D0D0D" w:themeColor="text1" w:themeTint="F2"/>
        </w:rPr>
      </w:pPr>
    </w:p>
    <w:p w14:paraId="4B425B86" w14:textId="77777777" w:rsidR="00615C89" w:rsidRPr="00176827" w:rsidRDefault="00615C89" w:rsidP="00615C89">
      <w:pPr>
        <w:rPr>
          <w:i/>
          <w:iCs/>
        </w:rPr>
      </w:pPr>
      <w:r w:rsidRPr="00176827">
        <w:rPr>
          <w:i/>
          <w:iCs/>
          <w:noProof/>
        </w:rPr>
        <w:drawing>
          <wp:inline distT="0" distB="0" distL="0" distR="0" wp14:anchorId="64DD7678" wp14:editId="1F16CD10">
            <wp:extent cx="5731510" cy="1528445"/>
            <wp:effectExtent l="0" t="0" r="2540" b="0"/>
            <wp:docPr id="717120454" name="Picture 10"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20454" name="Picture 10" descr="A graph of a bar char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528445"/>
                    </a:xfrm>
                    <a:prstGeom prst="rect">
                      <a:avLst/>
                    </a:prstGeom>
                  </pic:spPr>
                </pic:pic>
              </a:graphicData>
            </a:graphic>
          </wp:inline>
        </w:drawing>
      </w:r>
    </w:p>
    <w:p w14:paraId="4BBE041D" w14:textId="77777777" w:rsidR="00615C89" w:rsidRPr="00176827" w:rsidRDefault="00615C89" w:rsidP="00615C89">
      <w:pPr>
        <w:rPr>
          <w:i/>
          <w:iCs/>
        </w:rPr>
      </w:pPr>
    </w:p>
    <w:p w14:paraId="53B09D9B" w14:textId="77777777" w:rsidR="00615C89" w:rsidRPr="00176827" w:rsidRDefault="00615C89" w:rsidP="00615C89">
      <w:r w:rsidRPr="00176827">
        <w:rPr>
          <w:noProof/>
        </w:rPr>
        <w:drawing>
          <wp:inline distT="0" distB="0" distL="0" distR="0" wp14:anchorId="48C58EC4" wp14:editId="5E02D8A2">
            <wp:extent cx="6216650" cy="904802"/>
            <wp:effectExtent l="0" t="0" r="0" b="0"/>
            <wp:docPr id="19069733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973322" name="Picture 1906973322"/>
                    <pic:cNvPicPr/>
                  </pic:nvPicPr>
                  <pic:blipFill>
                    <a:blip r:embed="rId13">
                      <a:extLst>
                        <a:ext uri="{28A0092B-C50C-407E-A947-70E740481C1C}">
                          <a14:useLocalDpi xmlns:a14="http://schemas.microsoft.com/office/drawing/2010/main" val="0"/>
                        </a:ext>
                      </a:extLst>
                    </a:blip>
                    <a:stretch>
                      <a:fillRect/>
                    </a:stretch>
                  </pic:blipFill>
                  <pic:spPr>
                    <a:xfrm>
                      <a:off x="0" y="0"/>
                      <a:ext cx="6313766" cy="918937"/>
                    </a:xfrm>
                    <a:prstGeom prst="rect">
                      <a:avLst/>
                    </a:prstGeom>
                  </pic:spPr>
                </pic:pic>
              </a:graphicData>
            </a:graphic>
          </wp:inline>
        </w:drawing>
      </w:r>
    </w:p>
    <w:p w14:paraId="2CCABF1C" w14:textId="77777777" w:rsidR="00615C89" w:rsidRDefault="00615C89" w:rsidP="00615C89"/>
    <w:p w14:paraId="399B31AE" w14:textId="1527A3FC" w:rsidR="00615C89" w:rsidRDefault="00615C89" w:rsidP="00615C89">
      <w:r w:rsidRPr="00176827">
        <w:t>The below table shows the bonus payments totals split by Departments per Quarter with a total of the 2, and the overall bonus payment cost to the company for Q1, Q2 and the total.</w:t>
      </w:r>
    </w:p>
    <w:p w14:paraId="11CDA90B" w14:textId="77777777" w:rsidR="00615C89" w:rsidRPr="00176827" w:rsidRDefault="00615C89" w:rsidP="00615C89"/>
    <w:p w14:paraId="19DAD3C1" w14:textId="77777777" w:rsidR="00615C89" w:rsidRPr="00176827" w:rsidRDefault="00615C89" w:rsidP="00615C89">
      <w:r w:rsidRPr="00176827">
        <w:rPr>
          <w:noProof/>
        </w:rPr>
        <w:drawing>
          <wp:inline distT="0" distB="0" distL="0" distR="0" wp14:anchorId="2E3D9A1E" wp14:editId="0C4E2D85">
            <wp:extent cx="5277587" cy="1295581"/>
            <wp:effectExtent l="0" t="0" r="0" b="0"/>
            <wp:docPr id="419597852" name="Picture 9"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97852" name="Picture 9" descr="A screenshot of a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77587" cy="1295581"/>
                    </a:xfrm>
                    <a:prstGeom prst="rect">
                      <a:avLst/>
                    </a:prstGeom>
                  </pic:spPr>
                </pic:pic>
              </a:graphicData>
            </a:graphic>
          </wp:inline>
        </w:drawing>
      </w:r>
    </w:p>
    <w:p w14:paraId="7AFA54E6" w14:textId="77777777" w:rsidR="00615C89" w:rsidRPr="00176827" w:rsidRDefault="00615C89" w:rsidP="00615C89">
      <w:r w:rsidRPr="00176827">
        <w:br w:type="page"/>
      </w:r>
    </w:p>
    <w:p w14:paraId="7097E7D3" w14:textId="77777777" w:rsidR="00615C89" w:rsidRDefault="00615C89" w:rsidP="00615C89">
      <w:pPr>
        <w:rPr>
          <w:b/>
          <w:bCs/>
          <w:u w:val="single"/>
        </w:rPr>
      </w:pPr>
      <w:r w:rsidRPr="00176827">
        <w:rPr>
          <w:b/>
          <w:bCs/>
          <w:u w:val="single"/>
        </w:rPr>
        <w:t xml:space="preserve">AC 2.2: Present </w:t>
      </w:r>
      <w:r>
        <w:rPr>
          <w:b/>
          <w:bCs/>
          <w:u w:val="single"/>
        </w:rPr>
        <w:t>K</w:t>
      </w:r>
      <w:r w:rsidRPr="00176827">
        <w:rPr>
          <w:b/>
          <w:bCs/>
          <w:u w:val="single"/>
        </w:rPr>
        <w:t xml:space="preserve">ey </w:t>
      </w:r>
      <w:r>
        <w:rPr>
          <w:b/>
          <w:bCs/>
          <w:u w:val="single"/>
        </w:rPr>
        <w:t>F</w:t>
      </w:r>
      <w:r w:rsidRPr="00176827">
        <w:rPr>
          <w:b/>
          <w:bCs/>
          <w:u w:val="single"/>
        </w:rPr>
        <w:t>indings</w:t>
      </w:r>
    </w:p>
    <w:p w14:paraId="31F49041" w14:textId="77777777" w:rsidR="00615C89" w:rsidRDefault="00615C89" w:rsidP="00615C89">
      <w:pPr>
        <w:rPr>
          <w:b/>
          <w:bCs/>
          <w:u w:val="single"/>
        </w:rPr>
      </w:pPr>
    </w:p>
    <w:p w14:paraId="0EA575A1" w14:textId="77777777" w:rsidR="00615C89" w:rsidRDefault="00615C89" w:rsidP="00615C89">
      <w:pPr>
        <w:rPr>
          <w:b/>
          <w:bCs/>
        </w:rPr>
      </w:pPr>
      <w:r w:rsidRPr="007E2127">
        <w:rPr>
          <w:b/>
          <w:bCs/>
        </w:rPr>
        <w:t xml:space="preserve">Managers </w:t>
      </w:r>
      <w:r>
        <w:rPr>
          <w:b/>
          <w:bCs/>
        </w:rPr>
        <w:t>–</w:t>
      </w:r>
      <w:r w:rsidRPr="007E2127">
        <w:rPr>
          <w:b/>
          <w:bCs/>
        </w:rPr>
        <w:t xml:space="preserve"> </w:t>
      </w:r>
      <w:r w:rsidRPr="00A54CB6">
        <w:rPr>
          <w:b/>
          <w:bCs/>
        </w:rPr>
        <w:t>Questionnaire on the Appraisal process:</w:t>
      </w:r>
    </w:p>
    <w:p w14:paraId="7FE4CEEB" w14:textId="77777777" w:rsidR="00615C89" w:rsidRDefault="00615C89" w:rsidP="00615C89">
      <w:pPr>
        <w:rPr>
          <w:b/>
          <w:bCs/>
        </w:rPr>
      </w:pPr>
    </w:p>
    <w:p w14:paraId="7C9E4B38" w14:textId="77777777" w:rsidR="00615C89" w:rsidRDefault="00615C89" w:rsidP="00615C89">
      <w:r w:rsidRPr="00954AFE">
        <w:rPr>
          <w:noProof/>
        </w:rPr>
        <w:drawing>
          <wp:inline distT="0" distB="0" distL="0" distR="0" wp14:anchorId="2E34F8C5" wp14:editId="413872E9">
            <wp:extent cx="5731510" cy="2168525"/>
            <wp:effectExtent l="0" t="0" r="2540" b="3175"/>
            <wp:docPr id="10090351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03519" name="Picture 1" descr="A screenshot of a document&#10;&#10;Description automatically generated"/>
                    <pic:cNvPicPr/>
                  </pic:nvPicPr>
                  <pic:blipFill>
                    <a:blip r:embed="rId15"/>
                    <a:stretch>
                      <a:fillRect/>
                    </a:stretch>
                  </pic:blipFill>
                  <pic:spPr>
                    <a:xfrm>
                      <a:off x="0" y="0"/>
                      <a:ext cx="5731510" cy="2168525"/>
                    </a:xfrm>
                    <a:prstGeom prst="rect">
                      <a:avLst/>
                    </a:prstGeom>
                  </pic:spPr>
                </pic:pic>
              </a:graphicData>
            </a:graphic>
          </wp:inline>
        </w:drawing>
      </w:r>
    </w:p>
    <w:p w14:paraId="2C41D583" w14:textId="77777777" w:rsidR="00615C89" w:rsidRDefault="00615C89" w:rsidP="00615C89">
      <w:bookmarkStart w:id="0" w:name="_Hlk183970204"/>
    </w:p>
    <w:p w14:paraId="5FB8AA37" w14:textId="07E30BA1" w:rsidR="00615C89" w:rsidRDefault="00615C89" w:rsidP="00615C89">
      <w:r w:rsidRPr="00954AFE">
        <w:t>50 managers completed the questionnair</w:t>
      </w:r>
      <w:r>
        <w:t>e and overall, m</w:t>
      </w:r>
      <w:r w:rsidRPr="00954AFE">
        <w:t xml:space="preserve">anagers indicated </w:t>
      </w:r>
      <w:r>
        <w:t xml:space="preserve">they </w:t>
      </w:r>
      <w:r w:rsidRPr="00954AFE">
        <w:t xml:space="preserve">were </w:t>
      </w:r>
      <w:r>
        <w:t xml:space="preserve">satisfied </w:t>
      </w:r>
      <w:r w:rsidRPr="00954AFE">
        <w:t xml:space="preserve">with </w:t>
      </w:r>
      <w:r>
        <w:t>permitted</w:t>
      </w:r>
      <w:r w:rsidRPr="00954AFE">
        <w:t xml:space="preserve"> time set aside to prepare for employee appraisals, with </w:t>
      </w:r>
      <w:r>
        <w:t>64% in agreement.</w:t>
      </w:r>
      <w:r w:rsidRPr="00954AFE">
        <w:t xml:space="preserve">  However</w:t>
      </w:r>
      <w:r>
        <w:t xml:space="preserve">, </w:t>
      </w:r>
      <w:r w:rsidRPr="00954AFE">
        <w:t xml:space="preserve">36% </w:t>
      </w:r>
      <w:r>
        <w:t>indicated</w:t>
      </w:r>
      <w:r w:rsidRPr="00954AFE">
        <w:t xml:space="preserve"> </w:t>
      </w:r>
      <w:r>
        <w:t>t</w:t>
      </w:r>
      <w:r w:rsidRPr="00954AFE">
        <w:t xml:space="preserve">hey </w:t>
      </w:r>
      <w:r>
        <w:t>were</w:t>
      </w:r>
      <w:r w:rsidRPr="00954AFE">
        <w:t xml:space="preserve"> not </w:t>
      </w:r>
      <w:r>
        <w:t>given</w:t>
      </w:r>
      <w:r w:rsidRPr="00954AFE">
        <w:t xml:space="preserve"> enough time</w:t>
      </w:r>
      <w:r>
        <w:t xml:space="preserve"> to prepare</w:t>
      </w:r>
      <w:r w:rsidRPr="00954AFE">
        <w:t>, theref</w:t>
      </w:r>
      <w:r>
        <w:t>o</w:t>
      </w:r>
      <w:r w:rsidRPr="00954AFE">
        <w:t>re this could be an area to investigate.</w:t>
      </w:r>
    </w:p>
    <w:p w14:paraId="0CE69C18" w14:textId="77777777" w:rsidR="00615C89" w:rsidRDefault="00615C89" w:rsidP="00615C89"/>
    <w:p w14:paraId="4A66D805" w14:textId="77777777" w:rsidR="00615C89" w:rsidRDefault="00615C89" w:rsidP="00615C89">
      <w:r>
        <w:t>Although responses were in equal % measures in whether managers felt confident in conducting appraisals, the majority responded that they had no concerns about conducting an appraisal.</w:t>
      </w:r>
    </w:p>
    <w:p w14:paraId="21B265C5" w14:textId="77777777" w:rsidR="00615C89" w:rsidRDefault="00615C89" w:rsidP="00615C89"/>
    <w:p w14:paraId="667A2210" w14:textId="77777777" w:rsidR="00615C89" w:rsidRDefault="00615C89" w:rsidP="00615C89">
      <w:r>
        <w:t>In assessing an employee’s performance – again the results were in the majority for confidence to do this, but there is enough of a disagreement in the findings that this could be flagged as an area of potential concern.</w:t>
      </w:r>
    </w:p>
    <w:p w14:paraId="440A27D2" w14:textId="77777777" w:rsidR="00615C89" w:rsidRDefault="00615C89" w:rsidP="00615C89"/>
    <w:p w14:paraId="7679AF61" w14:textId="77777777" w:rsidR="00615C89" w:rsidRDefault="00615C89" w:rsidP="00615C89">
      <w:r>
        <w:t>The training provided for managers to be able to prepare for and carry out an employee appraisal requires attention – 0% responded that they had trained, with 100% of managers in disagreement that training had been provided. The majority, although a close % are not confident to provide feedback and agree set performance targets for employees.</w:t>
      </w:r>
    </w:p>
    <w:p w14:paraId="354A07D6" w14:textId="77777777" w:rsidR="00615C89" w:rsidRPr="00954AFE" w:rsidRDefault="00615C89" w:rsidP="00615C89">
      <w:r>
        <w:t>This finding links into the indication that managers are not confident to challenge an employee’s under-performance. If adequate training was provided it could include advisories on how to approach negative comments/feedback. There is the risk that due to lack of training that managers will make assumptions about the appraisal process, thus not ensuring a fair and consistent process for employees, companywide.</w:t>
      </w:r>
    </w:p>
    <w:p w14:paraId="741B7049" w14:textId="77777777" w:rsidR="00615C89" w:rsidRDefault="00615C89" w:rsidP="00615C89">
      <w:pPr>
        <w:rPr>
          <w:b/>
          <w:bCs/>
        </w:rPr>
      </w:pPr>
    </w:p>
    <w:p w14:paraId="5BAF8EAA" w14:textId="77777777" w:rsidR="00615C89" w:rsidRDefault="00615C89" w:rsidP="00615C89">
      <w:pPr>
        <w:rPr>
          <w:b/>
          <w:bCs/>
        </w:rPr>
      </w:pPr>
      <w:r>
        <w:rPr>
          <w:b/>
          <w:bCs/>
        </w:rPr>
        <w:br w:type="page"/>
      </w:r>
    </w:p>
    <w:p w14:paraId="7900EA31" w14:textId="77777777" w:rsidR="00615C89" w:rsidRDefault="00615C89" w:rsidP="00615C89">
      <w:pPr>
        <w:rPr>
          <w:b/>
          <w:bCs/>
        </w:rPr>
      </w:pPr>
      <w:r w:rsidRPr="00A54CB6">
        <w:rPr>
          <w:b/>
          <w:bCs/>
        </w:rPr>
        <w:t>Employees – Questionnaire on the Appraisal process:</w:t>
      </w:r>
    </w:p>
    <w:p w14:paraId="130CA1CD" w14:textId="77777777" w:rsidR="00615C89" w:rsidRPr="00A54CB6" w:rsidRDefault="00615C89" w:rsidP="00615C89">
      <w:pPr>
        <w:rPr>
          <w:b/>
          <w:bCs/>
        </w:rPr>
      </w:pPr>
    </w:p>
    <w:bookmarkEnd w:id="0"/>
    <w:p w14:paraId="33256338" w14:textId="77777777" w:rsidR="00615C89" w:rsidRPr="00176827" w:rsidRDefault="00615C89" w:rsidP="00615C89">
      <w:r w:rsidRPr="00954AFE">
        <w:rPr>
          <w:noProof/>
        </w:rPr>
        <w:drawing>
          <wp:inline distT="0" distB="0" distL="0" distR="0" wp14:anchorId="2D9D2A37" wp14:editId="01694418">
            <wp:extent cx="5731510" cy="2616200"/>
            <wp:effectExtent l="0" t="0" r="2540" b="0"/>
            <wp:docPr id="75121919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19190" name="Picture 1" descr="A screenshot of a document&#10;&#10;Description automatically generated"/>
                    <pic:cNvPicPr/>
                  </pic:nvPicPr>
                  <pic:blipFill>
                    <a:blip r:embed="rId16"/>
                    <a:stretch>
                      <a:fillRect/>
                    </a:stretch>
                  </pic:blipFill>
                  <pic:spPr>
                    <a:xfrm>
                      <a:off x="0" y="0"/>
                      <a:ext cx="5731510" cy="2616200"/>
                    </a:xfrm>
                    <a:prstGeom prst="rect">
                      <a:avLst/>
                    </a:prstGeom>
                  </pic:spPr>
                </pic:pic>
              </a:graphicData>
            </a:graphic>
          </wp:inline>
        </w:drawing>
      </w:r>
    </w:p>
    <w:p w14:paraId="66B41D71" w14:textId="77777777" w:rsidR="00615C89" w:rsidRDefault="00615C89" w:rsidP="00615C89"/>
    <w:p w14:paraId="3C5C3A47" w14:textId="2E5DFCB3" w:rsidR="00615C89" w:rsidRDefault="00615C89" w:rsidP="00615C89">
      <w:r w:rsidRPr="00EF1EAA">
        <w:t>235 employees completed</w:t>
      </w:r>
      <w:r w:rsidRPr="00954AFE">
        <w:t xml:space="preserve"> the questionnaire</w:t>
      </w:r>
      <w:r>
        <w:t>, with the majority indicating that they agreed with the statements put forward; however, there are areas where an equal number of employees disagree, and a clear trend that e</w:t>
      </w:r>
      <w:r w:rsidRPr="00C04702">
        <w:t>mployee</w:t>
      </w:r>
      <w:r>
        <w:t>s do not have faith</w:t>
      </w:r>
      <w:r w:rsidRPr="00C04702">
        <w:t xml:space="preserve"> that they are listened to</w:t>
      </w:r>
      <w:r>
        <w:t xml:space="preserve"> by their manager. This </w:t>
      </w:r>
      <w:r w:rsidRPr="00C04702">
        <w:t>could be due to co</w:t>
      </w:r>
      <w:r>
        <w:t>mmun</w:t>
      </w:r>
      <w:r w:rsidRPr="00C04702">
        <w:t xml:space="preserve">ication in the review </w:t>
      </w:r>
      <w:r>
        <w:t>and/</w:t>
      </w:r>
      <w:r w:rsidRPr="00C04702">
        <w:t>or previous experience that their ideas/suggestions are not taken forwards.</w:t>
      </w:r>
    </w:p>
    <w:p w14:paraId="2247B533" w14:textId="77777777" w:rsidR="00615C89" w:rsidRDefault="00615C89" w:rsidP="00615C89"/>
    <w:p w14:paraId="393494F4" w14:textId="77777777" w:rsidR="00615C89" w:rsidRDefault="00615C89" w:rsidP="00615C89">
      <w:r>
        <w:t xml:space="preserve">Although a </w:t>
      </w:r>
      <w:r w:rsidRPr="00073004">
        <w:t>majority of employees felt</w:t>
      </w:r>
      <w:r>
        <w:t xml:space="preserve"> </w:t>
      </w:r>
      <w:r w:rsidRPr="00073004">
        <w:t xml:space="preserve">their </w:t>
      </w:r>
      <w:r>
        <w:t>managers</w:t>
      </w:r>
      <w:r w:rsidRPr="00073004">
        <w:t xml:space="preserve"> gave positive feedback to their performance, 38% disagreed</w:t>
      </w:r>
      <w:r>
        <w:t xml:space="preserve">. There was a mixed response in regard to line managers having good people management skills, </w:t>
      </w:r>
      <w:r w:rsidRPr="002A35AD">
        <w:t>a concerning area to look further into</w:t>
      </w:r>
      <w:r>
        <w:t xml:space="preserve"> and </w:t>
      </w:r>
      <w:r w:rsidRPr="002A35AD">
        <w:t xml:space="preserve">another training </w:t>
      </w:r>
      <w:r>
        <w:t xml:space="preserve">point </w:t>
      </w:r>
      <w:r w:rsidRPr="002A35AD">
        <w:t>for line managers linking into the lack of training for managers on the appraisal process</w:t>
      </w:r>
      <w:r>
        <w:t>, however, it should be noted that the employee isn’t sure what this means.</w:t>
      </w:r>
    </w:p>
    <w:p w14:paraId="31432258" w14:textId="77777777" w:rsidR="00615C89" w:rsidRDefault="00615C89" w:rsidP="00615C89">
      <w:r w:rsidRPr="00073004">
        <w:t>Employee</w:t>
      </w:r>
      <w:r>
        <w:t>s</w:t>
      </w:r>
      <w:r w:rsidRPr="00073004">
        <w:t xml:space="preserve"> will assume that </w:t>
      </w:r>
      <w:r>
        <w:t xml:space="preserve">their managers </w:t>
      </w:r>
      <w:r w:rsidRPr="00073004">
        <w:t xml:space="preserve">know the </w:t>
      </w:r>
      <w:r>
        <w:t xml:space="preserve">appraisal </w:t>
      </w:r>
      <w:r w:rsidRPr="00073004">
        <w:t xml:space="preserve">process </w:t>
      </w:r>
      <w:r>
        <w:t>and will be trained to be able to confidently undertake it and give balanced responses.</w:t>
      </w:r>
    </w:p>
    <w:p w14:paraId="10DC1FC4" w14:textId="77777777" w:rsidR="00615C89" w:rsidRDefault="00615C89" w:rsidP="00615C89"/>
    <w:p w14:paraId="77894B4E" w14:textId="77777777" w:rsidR="00615C89" w:rsidRDefault="00615C89" w:rsidP="00615C89">
      <w:r>
        <w:t xml:space="preserve">When we look to the statement regarding learning and development opportunities – do employees know what this means for their roles? </w:t>
      </w:r>
      <w:r w:rsidRPr="002A35AD">
        <w:t xml:space="preserve">The majority of employees agree (66%), but </w:t>
      </w:r>
      <w:r>
        <w:t>we should question why</w:t>
      </w:r>
      <w:r w:rsidRPr="002A35AD">
        <w:t xml:space="preserve"> 34% disagree and </w:t>
      </w:r>
      <w:r>
        <w:t xml:space="preserve">ask if the </w:t>
      </w:r>
      <w:r w:rsidRPr="002A35AD">
        <w:t xml:space="preserve">company </w:t>
      </w:r>
      <w:r>
        <w:t xml:space="preserve">is </w:t>
      </w:r>
      <w:r w:rsidRPr="002A35AD">
        <w:t xml:space="preserve">potentially </w:t>
      </w:r>
      <w:r>
        <w:t xml:space="preserve">failing </w:t>
      </w:r>
      <w:r w:rsidRPr="002A35AD">
        <w:t>these employees</w:t>
      </w:r>
      <w:r>
        <w:t>.</w:t>
      </w:r>
    </w:p>
    <w:p w14:paraId="2AC419AA" w14:textId="77777777" w:rsidR="007569F9" w:rsidRDefault="007569F9" w:rsidP="00615C89"/>
    <w:p w14:paraId="691AD829" w14:textId="77777777" w:rsidR="00615C89" w:rsidRDefault="00615C89" w:rsidP="00615C89"/>
    <w:p w14:paraId="45E37B3B" w14:textId="77777777" w:rsidR="00615C89" w:rsidRDefault="00615C89" w:rsidP="00615C89">
      <w:pPr>
        <w:rPr>
          <w:b/>
          <w:bCs/>
          <w:u w:val="single"/>
        </w:rPr>
      </w:pPr>
      <w:r w:rsidRPr="00176827">
        <w:rPr>
          <w:b/>
          <w:bCs/>
          <w:u w:val="single"/>
        </w:rPr>
        <w:t xml:space="preserve">AC 2.3: </w:t>
      </w:r>
      <w:r>
        <w:rPr>
          <w:b/>
          <w:bCs/>
          <w:u w:val="single"/>
        </w:rPr>
        <w:t>R</w:t>
      </w:r>
      <w:r w:rsidRPr="00176827">
        <w:rPr>
          <w:b/>
          <w:bCs/>
          <w:u w:val="single"/>
        </w:rPr>
        <w:t>ecommendations</w:t>
      </w:r>
      <w:r>
        <w:rPr>
          <w:b/>
          <w:bCs/>
          <w:u w:val="single"/>
        </w:rPr>
        <w:t>, R</w:t>
      </w:r>
      <w:r w:rsidRPr="00176827">
        <w:rPr>
          <w:b/>
          <w:bCs/>
          <w:u w:val="single"/>
        </w:rPr>
        <w:t xml:space="preserve">isks and </w:t>
      </w:r>
      <w:r>
        <w:rPr>
          <w:b/>
          <w:bCs/>
          <w:u w:val="single"/>
        </w:rPr>
        <w:t>F</w:t>
      </w:r>
      <w:r w:rsidRPr="00176827">
        <w:rPr>
          <w:b/>
          <w:bCs/>
          <w:u w:val="single"/>
        </w:rPr>
        <w:t xml:space="preserve">inancial </w:t>
      </w:r>
      <w:r>
        <w:rPr>
          <w:b/>
          <w:bCs/>
          <w:u w:val="single"/>
        </w:rPr>
        <w:t>I</w:t>
      </w:r>
      <w:r w:rsidRPr="00176827">
        <w:rPr>
          <w:b/>
          <w:bCs/>
          <w:u w:val="single"/>
        </w:rPr>
        <w:t>mplications</w:t>
      </w:r>
    </w:p>
    <w:p w14:paraId="17AD9314" w14:textId="77777777" w:rsidR="00615C89" w:rsidRPr="00176827" w:rsidRDefault="00615C89" w:rsidP="00615C89">
      <w:pPr>
        <w:rPr>
          <w:b/>
          <w:bCs/>
          <w:u w:val="single"/>
        </w:rPr>
      </w:pPr>
    </w:p>
    <w:p w14:paraId="42FB5436" w14:textId="77777777" w:rsidR="00615C89" w:rsidRPr="00EF1EAA" w:rsidRDefault="00615C89" w:rsidP="00615C89">
      <w:pPr>
        <w:rPr>
          <w:i/>
          <w:iCs/>
        </w:rPr>
      </w:pPr>
      <w:r w:rsidRPr="00EF1EAA">
        <w:rPr>
          <w:i/>
          <w:iCs/>
        </w:rPr>
        <w:t>Note: we are not given an indication whether the 50 and 235 responses are a good representative sample of the workforce.</w:t>
      </w:r>
    </w:p>
    <w:p w14:paraId="3EDA63EC" w14:textId="77777777" w:rsidR="00615C89" w:rsidRDefault="00615C89" w:rsidP="00615C89">
      <w:r>
        <w:t xml:space="preserve">The employees’ questionnaire was worded in the ‘positive’ – ‘My line manager has…provides positive…provides clear and exact guidance’, this is a potential influence over results of a questionnaire survey if employees are unclear about the questions.  </w:t>
      </w:r>
    </w:p>
    <w:p w14:paraId="5B383970" w14:textId="77777777" w:rsidR="00615C89" w:rsidRDefault="00615C89" w:rsidP="00615C89">
      <w:r w:rsidRPr="00BE0C82">
        <w:t xml:space="preserve">Could this questionnaire include more </w:t>
      </w:r>
      <w:r>
        <w:t xml:space="preserve">free-text </w:t>
      </w:r>
      <w:r w:rsidRPr="00BE0C82">
        <w:t xml:space="preserve">fields for </w:t>
      </w:r>
      <w:r>
        <w:t>‘</w:t>
      </w:r>
      <w:r w:rsidRPr="00BE0C82">
        <w:t>disagree</w:t>
      </w:r>
      <w:r>
        <w:t>’</w:t>
      </w:r>
      <w:r w:rsidRPr="00BE0C82">
        <w:t xml:space="preserve"> and </w:t>
      </w:r>
      <w:r>
        <w:t>‘</w:t>
      </w:r>
      <w:r w:rsidRPr="00BE0C82">
        <w:t>strongly disagree</w:t>
      </w:r>
      <w:r>
        <w:t>’</w:t>
      </w:r>
      <w:r w:rsidRPr="00BE0C82">
        <w:t xml:space="preserve"> to </w:t>
      </w:r>
      <w:r>
        <w:t>elaborate</w:t>
      </w:r>
      <w:r w:rsidRPr="00BE0C82">
        <w:t xml:space="preserve"> </w:t>
      </w:r>
      <w:r>
        <w:t xml:space="preserve">on the </w:t>
      </w:r>
      <w:r w:rsidRPr="00BE0C82">
        <w:t>reasons</w:t>
      </w:r>
      <w:r>
        <w:t>? Some statements are not structed well and over-simplified, which may lead to assumptions and confusion in responses. For example – ‘</w:t>
      </w:r>
      <w:r w:rsidRPr="00D045C6">
        <w:t>My line manager provides a balanced response when conducting my reviews</w:t>
      </w:r>
      <w:r>
        <w:t>’.  If an employee doesn’t know what the process should entail, because their manager isn’t trained on the process, this will influence their choice of response.</w:t>
      </w:r>
    </w:p>
    <w:p w14:paraId="17005C53" w14:textId="77777777" w:rsidR="00615C89" w:rsidRDefault="00615C89" w:rsidP="00615C89">
      <w:r>
        <w:t>The risk of a poorly designed questionnaire is potential influence over the response of the person undertaking the survey.  One recommendation is to consider a further look into the negatives – do we know which departments these employee responses came from? However, the risk of a follow-up questionnaire is survey fatigue whereby the same uptake rate will not be reached. Further research is required on how best to investigate further.</w:t>
      </w:r>
    </w:p>
    <w:p w14:paraId="03E29F71" w14:textId="77777777" w:rsidR="00615C89" w:rsidRDefault="00615C89" w:rsidP="00615C89">
      <w:r>
        <w:t>It could be assumed that the majority of negative responses from the employee survey relate directly to training issues flagged up from the manager’s survey – that is, training line managers on the appraisal process.</w:t>
      </w:r>
    </w:p>
    <w:p w14:paraId="2DC7E351" w14:textId="77777777" w:rsidR="00615C89" w:rsidRDefault="00615C89" w:rsidP="00615C89"/>
    <w:p w14:paraId="280B69E0" w14:textId="77777777" w:rsidR="00615C89" w:rsidRDefault="00615C89" w:rsidP="00615C89">
      <w:r>
        <w:t>The financial implications of training.  In looking at training - external training providers are often costly, and the cost to implement would be greater than appointing an experienced internal employee. Often if the appraisal process has been created in-house, there will be a questionable benefit in utilising an external trainer who would have to learn the process to be able to train others.</w:t>
      </w:r>
    </w:p>
    <w:p w14:paraId="0A412661" w14:textId="77777777" w:rsidR="00615C89" w:rsidRDefault="00615C89" w:rsidP="00615C89"/>
    <w:p w14:paraId="58E97636" w14:textId="77777777" w:rsidR="00615C89" w:rsidRDefault="00615C89" w:rsidP="00615C89">
      <w:r>
        <w:t>The cost of creating an internal training programme would include – creating a training programme, preparing the training materials for the training, time for training, minus the training materials and loss of time for managers for the training.  Once trained, confident managers could be empowered to train others with a ‘train the trainer’ approach.</w:t>
      </w:r>
    </w:p>
    <w:p w14:paraId="0F68EC88" w14:textId="77777777" w:rsidR="00615C89" w:rsidRPr="00176827" w:rsidRDefault="00615C89" w:rsidP="00615C89">
      <w:r>
        <w:t>The benefits of implementing formal training for line managers would inspire confidence in appraisals, thus ensuring a consistent and universal process is applied throughout the company appraisals.  In turn, employees would feel more confident and empowered to increase their performance.</w:t>
      </w:r>
    </w:p>
    <w:p w14:paraId="7E826480" w14:textId="5B69D794" w:rsidR="00096792" w:rsidRDefault="00096792">
      <w:pPr>
        <w:widowControl/>
        <w:autoSpaceDE/>
        <w:autoSpaceDN/>
        <w:spacing w:after="160" w:line="259" w:lineRule="auto"/>
      </w:pPr>
      <w:r>
        <w:br w:type="page"/>
      </w:r>
    </w:p>
    <w:tbl>
      <w:tblPr>
        <w:tblStyle w:val="TableGridLight"/>
        <w:tblW w:w="9988" w:type="dxa"/>
        <w:tblLook w:val="04A0" w:firstRow="1" w:lastRow="0" w:firstColumn="1" w:lastColumn="0" w:noHBand="0" w:noVBand="1"/>
      </w:tblPr>
      <w:tblGrid>
        <w:gridCol w:w="9351"/>
        <w:gridCol w:w="637"/>
      </w:tblGrid>
      <w:tr w:rsidR="00096792" w:rsidRPr="00B310BC" w14:paraId="4985F11C" w14:textId="77777777" w:rsidTr="009B1B19">
        <w:tc>
          <w:tcPr>
            <w:tcW w:w="9351" w:type="dxa"/>
          </w:tcPr>
          <w:p w14:paraId="00B31855" w14:textId="77777777" w:rsidR="00096792" w:rsidRPr="00B310BC" w:rsidRDefault="00096792" w:rsidP="009B1B19">
            <w:pPr>
              <w:widowControl/>
              <w:autoSpaceDE/>
              <w:autoSpaceDN/>
              <w:jc w:val="center"/>
              <w:rPr>
                <w:rFonts w:eastAsiaTheme="minorHAnsi"/>
                <w:b/>
                <w:bCs/>
                <w:kern w:val="2"/>
                <w:u w:val="single"/>
                <w14:ligatures w14:val="standardContextual"/>
              </w:rPr>
            </w:pPr>
            <w:r w:rsidRPr="00B310BC">
              <w:br w:type="page"/>
            </w:r>
            <w:r w:rsidRPr="00B310BC">
              <w:br w:type="page"/>
            </w:r>
            <w:proofErr w:type="spellStart"/>
            <w:r w:rsidRPr="00B310BC">
              <w:rPr>
                <w:rFonts w:eastAsiaTheme="minorHAnsi"/>
                <w:b/>
                <w:bCs/>
                <w:kern w:val="2"/>
                <w:u w:val="single"/>
                <w14:ligatures w14:val="standardContextual"/>
              </w:rPr>
              <w:t>Bibiography</w:t>
            </w:r>
            <w:proofErr w:type="spellEnd"/>
          </w:p>
          <w:p w14:paraId="71B92AF9" w14:textId="77777777" w:rsidR="00096792" w:rsidRPr="00B310BC" w:rsidRDefault="00096792" w:rsidP="009B1B19">
            <w:pPr>
              <w:widowControl/>
              <w:autoSpaceDE/>
              <w:autoSpaceDN/>
              <w:jc w:val="center"/>
              <w:rPr>
                <w:rFonts w:eastAsiaTheme="minorHAnsi"/>
                <w:b/>
                <w:bCs/>
                <w:kern w:val="2"/>
                <w14:ligatures w14:val="standardContextual"/>
              </w:rPr>
            </w:pPr>
          </w:p>
        </w:tc>
        <w:tc>
          <w:tcPr>
            <w:tcW w:w="637" w:type="dxa"/>
          </w:tcPr>
          <w:p w14:paraId="67B29834" w14:textId="77777777" w:rsidR="00096792" w:rsidRPr="00B310BC" w:rsidRDefault="00096792" w:rsidP="009B1B19">
            <w:pPr>
              <w:widowControl/>
              <w:autoSpaceDE/>
              <w:autoSpaceDN/>
              <w:jc w:val="center"/>
              <w:rPr>
                <w:rFonts w:eastAsiaTheme="minorHAnsi"/>
                <w:b/>
                <w:bCs/>
                <w:kern w:val="2"/>
                <w14:ligatures w14:val="standardContextual"/>
              </w:rPr>
            </w:pPr>
            <w:r w:rsidRPr="00B310BC">
              <w:rPr>
                <w:rFonts w:eastAsiaTheme="minorHAnsi"/>
                <w:b/>
                <w:bCs/>
                <w:kern w:val="2"/>
                <w14:ligatures w14:val="standardContextual"/>
              </w:rPr>
              <w:t>AC</w:t>
            </w:r>
          </w:p>
        </w:tc>
      </w:tr>
      <w:tr w:rsidR="00096792" w:rsidRPr="00B310BC" w14:paraId="0D72DA69" w14:textId="77777777" w:rsidTr="009B1B19">
        <w:tc>
          <w:tcPr>
            <w:tcW w:w="9351" w:type="dxa"/>
          </w:tcPr>
          <w:p w14:paraId="327FA06E" w14:textId="77777777" w:rsidR="00096792" w:rsidRPr="00B310BC" w:rsidRDefault="00096792" w:rsidP="009B1B19">
            <w:pPr>
              <w:widowControl/>
              <w:autoSpaceDE/>
              <w:autoSpaceDN/>
              <w:rPr>
                <w:rFonts w:eastAsiaTheme="minorHAnsi"/>
                <w:kern w:val="2"/>
                <w14:ligatures w14:val="standardContextual"/>
              </w:rPr>
            </w:pPr>
            <w:r w:rsidRPr="00A90DE1">
              <w:rPr>
                <w:rFonts w:eastAsiaTheme="minorHAnsi"/>
                <w:kern w:val="2"/>
                <w14:ligatures w14:val="standardContextual"/>
              </w:rPr>
              <w:t>Access People HR (2020). </w:t>
            </w:r>
            <w:r w:rsidRPr="00A90DE1">
              <w:rPr>
                <w:rFonts w:eastAsiaTheme="minorHAnsi"/>
                <w:i/>
                <w:iCs/>
                <w:kern w:val="2"/>
                <w14:ligatures w14:val="standardContextual"/>
              </w:rPr>
              <w:t xml:space="preserve">What’s the point of a </w:t>
            </w:r>
            <w:r>
              <w:rPr>
                <w:rFonts w:eastAsiaTheme="minorHAnsi"/>
                <w:i/>
                <w:iCs/>
                <w:kern w:val="2"/>
                <w14:ligatures w14:val="standardContextual"/>
              </w:rPr>
              <w:t>P</w:t>
            </w:r>
            <w:r w:rsidRPr="00A90DE1">
              <w:rPr>
                <w:rFonts w:eastAsiaTheme="minorHAnsi"/>
                <w:i/>
                <w:iCs/>
                <w:kern w:val="2"/>
                <w14:ligatures w14:val="standardContextual"/>
              </w:rPr>
              <w:t>ulse survey?</w:t>
            </w:r>
            <w:r w:rsidRPr="00A90DE1">
              <w:rPr>
                <w:rFonts w:eastAsiaTheme="minorHAnsi"/>
                <w:kern w:val="2"/>
                <w14:ligatures w14:val="standardContextual"/>
              </w:rPr>
              <w:t xml:space="preserve"> [online] Peoplehr.com. Available at: </w:t>
            </w:r>
            <w:hyperlink r:id="rId17" w:history="1">
              <w:r w:rsidRPr="00A90DE1">
                <w:t>https://www.peoplehr.com/en-gb/resources/blog/what-s-the-point-of-a-pulse-survey</w:t>
              </w:r>
            </w:hyperlink>
            <w:r>
              <w:rPr>
                <w:rFonts w:eastAsiaTheme="minorHAnsi"/>
                <w:kern w:val="2"/>
                <w14:ligatures w14:val="standardContextual"/>
              </w:rPr>
              <w:t xml:space="preserve">. </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21 November 2024.</w:t>
            </w:r>
          </w:p>
        </w:tc>
        <w:tc>
          <w:tcPr>
            <w:tcW w:w="637" w:type="dxa"/>
          </w:tcPr>
          <w:p w14:paraId="653A6CF5"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00096792" w:rsidRPr="00B310BC" w14:paraId="1470B086" w14:textId="77777777" w:rsidTr="009B1B19">
        <w:tc>
          <w:tcPr>
            <w:tcW w:w="9351" w:type="dxa"/>
          </w:tcPr>
          <w:p w14:paraId="0A3194BC" w14:textId="77777777" w:rsidR="00096792" w:rsidRPr="00B310BC" w:rsidRDefault="00096792" w:rsidP="009B1B19">
            <w:pPr>
              <w:widowControl/>
              <w:autoSpaceDE/>
              <w:autoSpaceDN/>
              <w:rPr>
                <w:rFonts w:eastAsiaTheme="minorHAnsi"/>
                <w:kern w:val="2"/>
                <w14:ligatures w14:val="standardContextual"/>
              </w:rPr>
            </w:pPr>
            <w:r w:rsidRPr="005749EA">
              <w:rPr>
                <w:rFonts w:eastAsiaTheme="minorHAnsi"/>
                <w:kern w:val="2"/>
                <w14:ligatures w14:val="standardContextual"/>
              </w:rPr>
              <w:t xml:space="preserve">anita.file@managers.org.uk (2020). </w:t>
            </w:r>
            <w:r w:rsidRPr="005749EA">
              <w:rPr>
                <w:rFonts w:eastAsiaTheme="minorHAnsi"/>
                <w:i/>
                <w:iCs/>
                <w:kern w:val="2"/>
                <w14:ligatures w14:val="standardContextual"/>
              </w:rPr>
              <w:t>Decision Making</w:t>
            </w:r>
            <w:r w:rsidRPr="005749EA">
              <w:rPr>
                <w:rFonts w:eastAsiaTheme="minorHAnsi"/>
                <w:kern w:val="2"/>
                <w14:ligatures w14:val="standardContextual"/>
              </w:rPr>
              <w:t>. [online] CMI. Available at: https://www.managers.org.uk/knowledge-and-insights/resource/decision-making [Accessed 1 Dec. 2024].</w:t>
            </w:r>
            <w:r>
              <w:rPr>
                <w:rFonts w:eastAsiaTheme="minorHAnsi"/>
                <w:kern w:val="2"/>
                <w14:ligatures w14:val="standardContextual"/>
              </w:rPr>
              <w:t xml:space="preserve"> </w:t>
            </w:r>
            <w:r w:rsidRPr="005749EA">
              <w:rPr>
                <w:rFonts w:eastAsiaTheme="minorHAnsi"/>
                <w:kern w:val="2"/>
                <w14:ligatures w14:val="standardContextual"/>
              </w:rPr>
              <w:t>‌</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20 November 2024.</w:t>
            </w:r>
          </w:p>
        </w:tc>
        <w:tc>
          <w:tcPr>
            <w:tcW w:w="637" w:type="dxa"/>
          </w:tcPr>
          <w:p w14:paraId="2B23B8AE"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00096792" w:rsidRPr="00B310BC" w14:paraId="545C654C" w14:textId="77777777" w:rsidTr="009B1B19">
        <w:tc>
          <w:tcPr>
            <w:tcW w:w="9351" w:type="dxa"/>
          </w:tcPr>
          <w:p w14:paraId="4230B8D4" w14:textId="77777777" w:rsidR="00096792" w:rsidRPr="00B310BC" w:rsidRDefault="00096792" w:rsidP="009B1B19">
            <w:pPr>
              <w:widowControl/>
              <w:autoSpaceDE/>
              <w:autoSpaceDN/>
              <w:rPr>
                <w:rFonts w:eastAsiaTheme="minorHAnsi"/>
                <w:kern w:val="2"/>
                <w14:ligatures w14:val="standardContextual"/>
              </w:rPr>
            </w:pPr>
            <w:r w:rsidRPr="00F00D95">
              <w:rPr>
                <w:rFonts w:eastAsiaTheme="minorHAnsi"/>
                <w:kern w:val="2"/>
                <w14:ligatures w14:val="standardContextual"/>
              </w:rPr>
              <w:t xml:space="preserve">Aveyard, H., Sharp, P. and </w:t>
            </w:r>
            <w:proofErr w:type="spellStart"/>
            <w:r w:rsidRPr="00F00D95">
              <w:rPr>
                <w:rFonts w:eastAsiaTheme="minorHAnsi"/>
                <w:kern w:val="2"/>
                <w14:ligatures w14:val="standardContextual"/>
              </w:rPr>
              <w:t>Woolliams</w:t>
            </w:r>
            <w:proofErr w:type="spellEnd"/>
            <w:r w:rsidRPr="00F00D95">
              <w:rPr>
                <w:rFonts w:eastAsiaTheme="minorHAnsi"/>
                <w:kern w:val="2"/>
                <w14:ligatures w14:val="standardContextual"/>
              </w:rPr>
              <w:t xml:space="preserve">, M. (2011). </w:t>
            </w:r>
            <w:r w:rsidRPr="00DE06C6">
              <w:rPr>
                <w:rFonts w:eastAsiaTheme="minorHAnsi"/>
                <w:i/>
                <w:iCs/>
                <w:kern w:val="2"/>
                <w14:ligatures w14:val="standardContextual"/>
              </w:rPr>
              <w:t xml:space="preserve">A </w:t>
            </w:r>
            <w:r>
              <w:rPr>
                <w:rFonts w:eastAsiaTheme="minorHAnsi"/>
                <w:i/>
                <w:iCs/>
                <w:kern w:val="2"/>
                <w14:ligatures w14:val="standardContextual"/>
              </w:rPr>
              <w:t>B</w:t>
            </w:r>
            <w:r w:rsidRPr="00DE06C6">
              <w:rPr>
                <w:rFonts w:eastAsiaTheme="minorHAnsi"/>
                <w:i/>
                <w:iCs/>
                <w:kern w:val="2"/>
                <w14:ligatures w14:val="standardContextual"/>
              </w:rPr>
              <w:t xml:space="preserve">eginner’s </w:t>
            </w:r>
            <w:r>
              <w:rPr>
                <w:rFonts w:eastAsiaTheme="minorHAnsi"/>
                <w:i/>
                <w:iCs/>
                <w:kern w:val="2"/>
                <w14:ligatures w14:val="standardContextual"/>
              </w:rPr>
              <w:t>G</w:t>
            </w:r>
            <w:r w:rsidRPr="00DE06C6">
              <w:rPr>
                <w:rFonts w:eastAsiaTheme="minorHAnsi"/>
                <w:i/>
                <w:iCs/>
                <w:kern w:val="2"/>
                <w14:ligatures w14:val="standardContextual"/>
              </w:rPr>
              <w:t xml:space="preserve">uide to </w:t>
            </w:r>
            <w:r>
              <w:rPr>
                <w:rFonts w:eastAsiaTheme="minorHAnsi"/>
                <w:i/>
                <w:iCs/>
                <w:kern w:val="2"/>
                <w14:ligatures w14:val="standardContextual"/>
              </w:rPr>
              <w:t>C</w:t>
            </w:r>
            <w:r w:rsidRPr="00DE06C6">
              <w:rPr>
                <w:rFonts w:eastAsiaTheme="minorHAnsi"/>
                <w:i/>
                <w:iCs/>
                <w:kern w:val="2"/>
                <w14:ligatures w14:val="standardContextual"/>
              </w:rPr>
              <w:t xml:space="preserve">ritical </w:t>
            </w:r>
            <w:r>
              <w:rPr>
                <w:rFonts w:eastAsiaTheme="minorHAnsi"/>
                <w:i/>
                <w:iCs/>
                <w:kern w:val="2"/>
                <w14:ligatures w14:val="standardContextual"/>
              </w:rPr>
              <w:t>T</w:t>
            </w:r>
            <w:r w:rsidRPr="00DE06C6">
              <w:rPr>
                <w:rFonts w:eastAsiaTheme="minorHAnsi"/>
                <w:i/>
                <w:iCs/>
                <w:kern w:val="2"/>
                <w14:ligatures w14:val="standardContextual"/>
              </w:rPr>
              <w:t xml:space="preserve">hinking and </w:t>
            </w:r>
            <w:r>
              <w:rPr>
                <w:rFonts w:eastAsiaTheme="minorHAnsi"/>
                <w:i/>
                <w:iCs/>
                <w:kern w:val="2"/>
                <w14:ligatures w14:val="standardContextual"/>
              </w:rPr>
              <w:t>W</w:t>
            </w:r>
            <w:r w:rsidRPr="00DE06C6">
              <w:rPr>
                <w:rFonts w:eastAsiaTheme="minorHAnsi"/>
                <w:i/>
                <w:iCs/>
                <w:kern w:val="2"/>
                <w14:ligatures w14:val="standardContextual"/>
              </w:rPr>
              <w:t xml:space="preserve">riting in </w:t>
            </w:r>
            <w:r>
              <w:rPr>
                <w:rFonts w:eastAsiaTheme="minorHAnsi"/>
                <w:i/>
                <w:iCs/>
                <w:kern w:val="2"/>
                <w14:ligatures w14:val="standardContextual"/>
              </w:rPr>
              <w:t>H</w:t>
            </w:r>
            <w:r w:rsidRPr="00DE06C6">
              <w:rPr>
                <w:rFonts w:eastAsiaTheme="minorHAnsi"/>
                <w:i/>
                <w:iCs/>
                <w:kern w:val="2"/>
                <w14:ligatures w14:val="standardContextual"/>
              </w:rPr>
              <w:t xml:space="preserve">ealth and </w:t>
            </w:r>
            <w:r>
              <w:rPr>
                <w:rFonts w:eastAsiaTheme="minorHAnsi"/>
                <w:i/>
                <w:iCs/>
                <w:kern w:val="2"/>
                <w14:ligatures w14:val="standardContextual"/>
              </w:rPr>
              <w:t>S</w:t>
            </w:r>
            <w:r w:rsidRPr="00DE06C6">
              <w:rPr>
                <w:rFonts w:eastAsiaTheme="minorHAnsi"/>
                <w:i/>
                <w:iCs/>
                <w:kern w:val="2"/>
                <w14:ligatures w14:val="standardContextual"/>
              </w:rPr>
              <w:t xml:space="preserve">ocial </w:t>
            </w:r>
            <w:r>
              <w:rPr>
                <w:rFonts w:eastAsiaTheme="minorHAnsi"/>
                <w:i/>
                <w:iCs/>
                <w:kern w:val="2"/>
                <w14:ligatures w14:val="standardContextual"/>
              </w:rPr>
              <w:t>C</w:t>
            </w:r>
            <w:r w:rsidRPr="00DE06C6">
              <w:rPr>
                <w:rFonts w:eastAsiaTheme="minorHAnsi"/>
                <w:i/>
                <w:iCs/>
                <w:kern w:val="2"/>
                <w14:ligatures w14:val="standardContextual"/>
              </w:rPr>
              <w:t>are.</w:t>
            </w:r>
            <w:r w:rsidRPr="00F00D95">
              <w:rPr>
                <w:rFonts w:eastAsiaTheme="minorHAnsi"/>
                <w:kern w:val="2"/>
                <w14:ligatures w14:val="standardContextual"/>
              </w:rPr>
              <w:t xml:space="preserve"> Maidenhead, Berkshire; New York: Open University Press.</w:t>
            </w:r>
          </w:p>
        </w:tc>
        <w:tc>
          <w:tcPr>
            <w:tcW w:w="637" w:type="dxa"/>
          </w:tcPr>
          <w:p w14:paraId="622F870A"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1.3</w:t>
            </w:r>
          </w:p>
        </w:tc>
      </w:tr>
      <w:tr w:rsidR="00096792" w:rsidRPr="00B310BC" w14:paraId="4A7C2C32" w14:textId="77777777" w:rsidTr="009B1B19">
        <w:tc>
          <w:tcPr>
            <w:tcW w:w="9351" w:type="dxa"/>
          </w:tcPr>
          <w:p w14:paraId="77A6E634" w14:textId="77777777" w:rsidR="00096792" w:rsidRPr="00B310BC" w:rsidRDefault="00096792" w:rsidP="009B1B19">
            <w:pPr>
              <w:widowControl/>
              <w:autoSpaceDE/>
              <w:autoSpaceDN/>
              <w:rPr>
                <w:rFonts w:eastAsiaTheme="minorHAnsi"/>
                <w:kern w:val="2"/>
                <w14:ligatures w14:val="standardContextual"/>
              </w:rPr>
            </w:pPr>
            <w:r w:rsidRPr="00AD037F">
              <w:rPr>
                <w:rFonts w:eastAsiaTheme="minorHAnsi"/>
                <w:kern w:val="2"/>
                <w14:ligatures w14:val="standardContextual"/>
              </w:rPr>
              <w:t xml:space="preserve">Baron, A. and Armstrong, M. (2007). </w:t>
            </w:r>
            <w:r w:rsidRPr="00DE06C6">
              <w:rPr>
                <w:rFonts w:eastAsiaTheme="minorHAnsi"/>
                <w:i/>
                <w:iCs/>
                <w:kern w:val="2"/>
                <w14:ligatures w14:val="standardContextual"/>
              </w:rPr>
              <w:t>Human Capital Management: Achieving Added Value Through People.</w:t>
            </w:r>
            <w:r w:rsidRPr="00AD037F">
              <w:rPr>
                <w:rFonts w:eastAsiaTheme="minorHAnsi"/>
                <w:kern w:val="2"/>
                <w14:ligatures w14:val="standardContextual"/>
              </w:rPr>
              <w:t xml:space="preserve"> London; Philadelphia: Kogan Page.‌</w:t>
            </w:r>
          </w:p>
        </w:tc>
        <w:tc>
          <w:tcPr>
            <w:tcW w:w="637" w:type="dxa"/>
          </w:tcPr>
          <w:p w14:paraId="58DA51AD"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00096792" w:rsidRPr="00B310BC" w14:paraId="633C69C2" w14:textId="77777777" w:rsidTr="009B1B19">
        <w:tc>
          <w:tcPr>
            <w:tcW w:w="9351" w:type="dxa"/>
          </w:tcPr>
          <w:p w14:paraId="18B8458B" w14:textId="77777777" w:rsidR="00096792" w:rsidRPr="00B310BC" w:rsidRDefault="00096792" w:rsidP="009B1B19">
            <w:pPr>
              <w:widowControl/>
              <w:autoSpaceDE/>
              <w:autoSpaceDN/>
              <w:rPr>
                <w:rFonts w:eastAsiaTheme="minorHAnsi"/>
                <w:kern w:val="2"/>
                <w14:ligatures w14:val="standardContextual"/>
              </w:rPr>
            </w:pPr>
            <w:r w:rsidRPr="00CC06B6">
              <w:rPr>
                <w:rFonts w:eastAsiaTheme="minorHAnsi"/>
                <w:kern w:val="2"/>
                <w14:ligatures w14:val="standardContextual"/>
              </w:rPr>
              <w:t xml:space="preserve">BBC. (n.d.). </w:t>
            </w:r>
            <w:r w:rsidRPr="00DE06C6">
              <w:rPr>
                <w:rFonts w:eastAsiaTheme="minorHAnsi"/>
                <w:i/>
                <w:iCs/>
                <w:kern w:val="2"/>
                <w14:ligatures w14:val="standardContextual"/>
              </w:rPr>
              <w:t xml:space="preserve">Duty-based </w:t>
            </w:r>
            <w:r>
              <w:rPr>
                <w:rFonts w:eastAsiaTheme="minorHAnsi"/>
                <w:i/>
                <w:iCs/>
                <w:kern w:val="2"/>
                <w14:ligatures w14:val="standardContextual"/>
              </w:rPr>
              <w:t>E</w:t>
            </w:r>
            <w:r w:rsidRPr="00DE06C6">
              <w:rPr>
                <w:rFonts w:eastAsiaTheme="minorHAnsi"/>
                <w:i/>
                <w:iCs/>
                <w:kern w:val="2"/>
                <w14:ligatures w14:val="standardContextual"/>
              </w:rPr>
              <w:t xml:space="preserve">thics: Duty-based or Deontological </w:t>
            </w:r>
            <w:r>
              <w:rPr>
                <w:rFonts w:eastAsiaTheme="minorHAnsi"/>
                <w:i/>
                <w:iCs/>
                <w:kern w:val="2"/>
                <w14:ligatures w14:val="standardContextual"/>
              </w:rPr>
              <w:t>E</w:t>
            </w:r>
            <w:r w:rsidRPr="00DE06C6">
              <w:rPr>
                <w:rFonts w:eastAsiaTheme="minorHAnsi"/>
                <w:i/>
                <w:iCs/>
                <w:kern w:val="2"/>
                <w14:ligatures w14:val="standardContextual"/>
              </w:rPr>
              <w:t>thics</w:t>
            </w:r>
            <w:r w:rsidRPr="00DE06C6">
              <w:rPr>
                <w:rFonts w:eastAsiaTheme="minorHAnsi"/>
                <w:kern w:val="2"/>
                <w14:ligatures w14:val="standardContextual"/>
              </w:rPr>
              <w:t>.</w:t>
            </w:r>
            <w:r w:rsidRPr="00CC06B6">
              <w:rPr>
                <w:rFonts w:eastAsiaTheme="minorHAnsi"/>
                <w:kern w:val="2"/>
                <w14:ligatures w14:val="standardContextual"/>
              </w:rPr>
              <w:t xml:space="preserve"> [online] Available at: https://www.bbc.co.uk/ethics/introduction/duty_1.shtml. [Accessed 20 Nov. 2024].</w:t>
            </w:r>
          </w:p>
        </w:tc>
        <w:tc>
          <w:tcPr>
            <w:tcW w:w="637" w:type="dxa"/>
          </w:tcPr>
          <w:p w14:paraId="7050B4FE"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00096792" w:rsidRPr="00B310BC" w14:paraId="624804FC" w14:textId="77777777" w:rsidTr="009B1B19">
        <w:tc>
          <w:tcPr>
            <w:tcW w:w="9351" w:type="dxa"/>
          </w:tcPr>
          <w:p w14:paraId="1FB2307D" w14:textId="77777777" w:rsidR="00096792" w:rsidRPr="00B310BC" w:rsidRDefault="00096792" w:rsidP="009B1B19">
            <w:pPr>
              <w:widowControl/>
              <w:autoSpaceDE/>
              <w:autoSpaceDN/>
              <w:rPr>
                <w:rFonts w:eastAsiaTheme="minorHAnsi"/>
                <w:kern w:val="2"/>
                <w14:ligatures w14:val="standardContextual"/>
              </w:rPr>
            </w:pPr>
            <w:r w:rsidRPr="003148BD">
              <w:rPr>
                <w:rFonts w:eastAsiaTheme="minorHAnsi"/>
                <w:kern w:val="2"/>
                <w14:ligatures w14:val="standardContextual"/>
              </w:rPr>
              <w:t xml:space="preserve">Bennis, W. (1986). </w:t>
            </w:r>
            <w:r w:rsidRPr="003148BD">
              <w:rPr>
                <w:rFonts w:eastAsiaTheme="minorHAnsi"/>
                <w:i/>
                <w:iCs/>
                <w:kern w:val="2"/>
                <w14:ligatures w14:val="standardContextual"/>
              </w:rPr>
              <w:t>Leaders. The Strategies for Taking Charge.</w:t>
            </w:r>
            <w:r w:rsidRPr="003148BD">
              <w:rPr>
                <w:rFonts w:eastAsiaTheme="minorHAnsi"/>
                <w:kern w:val="2"/>
                <w14:ligatures w14:val="standardContextual"/>
              </w:rPr>
              <w:t xml:space="preserve"> New York, Harper &amp; Row.</w:t>
            </w:r>
          </w:p>
        </w:tc>
        <w:tc>
          <w:tcPr>
            <w:tcW w:w="637" w:type="dxa"/>
          </w:tcPr>
          <w:p w14:paraId="11FAEC4D"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1.3</w:t>
            </w:r>
          </w:p>
        </w:tc>
      </w:tr>
      <w:tr w:rsidR="00096792" w:rsidRPr="00B310BC" w14:paraId="76283225" w14:textId="77777777" w:rsidTr="009B1B19">
        <w:tc>
          <w:tcPr>
            <w:tcW w:w="9351" w:type="dxa"/>
          </w:tcPr>
          <w:p w14:paraId="7FF42E88" w14:textId="77777777" w:rsidR="00096792" w:rsidRPr="00B310BC" w:rsidRDefault="00096792" w:rsidP="009B1B19">
            <w:pPr>
              <w:widowControl/>
              <w:autoSpaceDE/>
              <w:autoSpaceDN/>
              <w:rPr>
                <w:rFonts w:eastAsiaTheme="minorHAnsi"/>
                <w:kern w:val="2"/>
                <w14:ligatures w14:val="standardContextual"/>
              </w:rPr>
            </w:pPr>
            <w:r w:rsidRPr="009228F2">
              <w:rPr>
                <w:rFonts w:eastAsiaTheme="minorHAnsi"/>
                <w:kern w:val="2"/>
                <w14:ligatures w14:val="standardContextual"/>
              </w:rPr>
              <w:t>Briner, R. (2019</w:t>
            </w:r>
            <w:r>
              <w:rPr>
                <w:rFonts w:eastAsiaTheme="minorHAnsi"/>
                <w:kern w:val="2"/>
                <w14:ligatures w14:val="standardContextual"/>
              </w:rPr>
              <w:t>a</w:t>
            </w:r>
            <w:r w:rsidRPr="009228F2">
              <w:rPr>
                <w:rFonts w:eastAsiaTheme="minorHAnsi"/>
                <w:kern w:val="2"/>
                <w14:ligatures w14:val="standardContextual"/>
              </w:rPr>
              <w:t xml:space="preserve">). </w:t>
            </w:r>
            <w:r w:rsidRPr="009228F2">
              <w:rPr>
                <w:rFonts w:eastAsiaTheme="minorHAnsi"/>
                <w:i/>
                <w:iCs/>
                <w:kern w:val="2"/>
                <w14:ligatures w14:val="standardContextual"/>
              </w:rPr>
              <w:t>The Basics of Evidence-Based Practice.</w:t>
            </w:r>
            <w:r w:rsidRPr="009228F2">
              <w:rPr>
                <w:rFonts w:eastAsiaTheme="minorHAnsi"/>
                <w:kern w:val="2"/>
                <w14:ligatures w14:val="standardContextual"/>
              </w:rPr>
              <w:t xml:space="preserve"> </w:t>
            </w:r>
            <w:hyperlink r:id="rId18" w:history="1">
              <w:r w:rsidRPr="009228F2">
                <w:t>https://cebma.org/assets/Uploads/Briner-The-Basics-of-Evidence-Based-Practice-v2.pdf</w:t>
              </w:r>
            </w:hyperlink>
            <w:r w:rsidRPr="009228F2">
              <w:rPr>
                <w:rFonts w:eastAsiaTheme="minorHAnsi"/>
                <w:kern w:val="2"/>
                <w14:ligatures w14:val="standardContextual"/>
              </w:rPr>
              <w:t>.</w:t>
            </w:r>
            <w:r>
              <w:rPr>
                <w:rFonts w:eastAsiaTheme="minorHAnsi"/>
                <w:kern w:val="2"/>
                <w14:ligatures w14:val="standardContextual"/>
              </w:rPr>
              <w:t xml:space="preserve"> </w:t>
            </w:r>
            <w:r w:rsidRPr="009228F2">
              <w:rPr>
                <w:rFonts w:eastAsiaTheme="minorHAnsi"/>
                <w:kern w:val="2"/>
                <w14:ligatures w14:val="standardContextual"/>
              </w:rPr>
              <w:t>‌</w:t>
            </w:r>
            <w:r w:rsidRPr="00B310BC">
              <w:rPr>
                <w:rFonts w:eastAsiaTheme="minorHAnsi"/>
                <w:kern w:val="2"/>
                <w14:ligatures w14:val="standardContextual"/>
              </w:rPr>
              <w:t>Accessed: 20 November 2024.</w:t>
            </w:r>
          </w:p>
        </w:tc>
        <w:tc>
          <w:tcPr>
            <w:tcW w:w="637" w:type="dxa"/>
          </w:tcPr>
          <w:p w14:paraId="55AA0254"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00096792" w:rsidRPr="00B310BC" w14:paraId="0A147C49" w14:textId="77777777" w:rsidTr="009B1B19">
        <w:tc>
          <w:tcPr>
            <w:tcW w:w="9351" w:type="dxa"/>
          </w:tcPr>
          <w:p w14:paraId="7F18A947" w14:textId="77777777" w:rsidR="00096792" w:rsidRPr="00B310BC" w:rsidRDefault="00096792" w:rsidP="009B1B19">
            <w:r>
              <w:t xml:space="preserve">Briner, R. (2019b). </w:t>
            </w:r>
            <w:r w:rsidRPr="00E64697">
              <w:rPr>
                <w:i/>
                <w:iCs/>
              </w:rPr>
              <w:t>The Basics of Evidence-Based Practice.</w:t>
            </w:r>
            <w:r>
              <w:t xml:space="preserve"> https://cebma.org/assets/Uploads/Briner-The-Basics-of-Evidence-Based-Practice-v2.pdf.</w:t>
            </w:r>
            <w:r w:rsidRPr="009228F2">
              <w:rPr>
                <w:rFonts w:eastAsiaTheme="minorHAnsi"/>
                <w:kern w:val="2"/>
                <w14:ligatures w14:val="standardContextual"/>
              </w:rPr>
              <w:t>‌</w:t>
            </w:r>
            <w:r w:rsidRPr="00B310BC">
              <w:rPr>
                <w:rFonts w:eastAsiaTheme="minorHAnsi"/>
                <w:kern w:val="2"/>
                <w14:ligatures w14:val="standardContextual"/>
              </w:rPr>
              <w:t>Accessed: 20 November 2024.</w:t>
            </w:r>
            <w:r>
              <w:t>‌</w:t>
            </w:r>
          </w:p>
        </w:tc>
        <w:tc>
          <w:tcPr>
            <w:tcW w:w="637" w:type="dxa"/>
          </w:tcPr>
          <w:p w14:paraId="70230219"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00096792" w:rsidRPr="00B310BC" w14:paraId="5CB29407" w14:textId="77777777" w:rsidTr="009B1B19">
        <w:tc>
          <w:tcPr>
            <w:tcW w:w="9351" w:type="dxa"/>
          </w:tcPr>
          <w:p w14:paraId="4EF0B218" w14:textId="77777777" w:rsidR="00096792" w:rsidRPr="00B310BC" w:rsidRDefault="00096792" w:rsidP="009B1B19">
            <w:proofErr w:type="spellStart"/>
            <w:r>
              <w:t>Bronsteen</w:t>
            </w:r>
            <w:proofErr w:type="spellEnd"/>
            <w:r>
              <w:t xml:space="preserve">, J., </w:t>
            </w:r>
            <w:proofErr w:type="spellStart"/>
            <w:r>
              <w:t>Buccafusco</w:t>
            </w:r>
            <w:proofErr w:type="spellEnd"/>
            <w:r>
              <w:t xml:space="preserve">, C.J. and Masur, J.S. (2012). </w:t>
            </w:r>
            <w:r w:rsidRPr="00E8796E">
              <w:rPr>
                <w:i/>
                <w:iCs/>
              </w:rPr>
              <w:t xml:space="preserve">Well-Being Analysis vs. Cost-Benefit Analysis. </w:t>
            </w:r>
            <w:r>
              <w:t xml:space="preserve">SSRN Electronic Journal. </w:t>
            </w:r>
            <w:proofErr w:type="spellStart"/>
            <w:r>
              <w:t>doi:https</w:t>
            </w:r>
            <w:proofErr w:type="spellEnd"/>
            <w:r>
              <w:t>://doi.org/10.2139/ssrn.1989202. Accessed: 20 November 2024.</w:t>
            </w:r>
          </w:p>
        </w:tc>
        <w:tc>
          <w:tcPr>
            <w:tcW w:w="637" w:type="dxa"/>
          </w:tcPr>
          <w:p w14:paraId="02ED17B1"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00096792" w:rsidRPr="00B310BC" w14:paraId="0061F1C3" w14:textId="77777777" w:rsidTr="009B1B19">
        <w:tc>
          <w:tcPr>
            <w:tcW w:w="9351" w:type="dxa"/>
          </w:tcPr>
          <w:p w14:paraId="49E5A943" w14:textId="77777777" w:rsidR="00096792" w:rsidRPr="00EB74A5" w:rsidRDefault="00096792" w:rsidP="009B1B19">
            <w:r>
              <w:t xml:space="preserve">Buckley, </w:t>
            </w:r>
            <w:proofErr w:type="spellStart"/>
            <w:r>
              <w:t>M.Ronald</w:t>
            </w:r>
            <w:proofErr w:type="spellEnd"/>
            <w:r>
              <w:t xml:space="preserve">., Fedor, D.B. and Marvin, D.S. (1994). </w:t>
            </w:r>
            <w:r w:rsidRPr="00DA18C7">
              <w:t>Ethical considerations in the recruiting process: A preliminary investigation and identification of research opportunities.</w:t>
            </w:r>
            <w:r>
              <w:t xml:space="preserve"> </w:t>
            </w:r>
            <w:r w:rsidRPr="00DA18C7">
              <w:rPr>
                <w:i/>
                <w:iCs/>
              </w:rPr>
              <w:t>Human Resource Management Review,</w:t>
            </w:r>
            <w:r>
              <w:t xml:space="preserve"> 4(1), pp.35–50. </w:t>
            </w:r>
            <w:proofErr w:type="spellStart"/>
            <w:r>
              <w:t>doi:https</w:t>
            </w:r>
            <w:proofErr w:type="spellEnd"/>
            <w:r>
              <w:t xml:space="preserve">://doi.org/10.1016/1053-4822(94)90003-5. </w:t>
            </w:r>
            <w:r w:rsidRPr="00B310BC">
              <w:t>Accessed</w:t>
            </w:r>
            <w:r>
              <w:t>:</w:t>
            </w:r>
            <w:r w:rsidRPr="00B310BC">
              <w:t xml:space="preserve"> 20 November 2024</w:t>
            </w:r>
            <w:r>
              <w:t>.</w:t>
            </w:r>
          </w:p>
        </w:tc>
        <w:tc>
          <w:tcPr>
            <w:tcW w:w="637" w:type="dxa"/>
          </w:tcPr>
          <w:p w14:paraId="0A9B3C38"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00096792" w:rsidRPr="00B310BC" w14:paraId="559B12CD" w14:textId="77777777" w:rsidTr="009B1B19">
        <w:tc>
          <w:tcPr>
            <w:tcW w:w="9351" w:type="dxa"/>
          </w:tcPr>
          <w:p w14:paraId="488468E8" w14:textId="77777777" w:rsidR="00096792" w:rsidRPr="00B310BC" w:rsidRDefault="00096792" w:rsidP="009B1B19">
            <w:r w:rsidRPr="00B310BC">
              <w:t xml:space="preserve">CIPD (2015) </w:t>
            </w:r>
            <w:r w:rsidRPr="00B310BC">
              <w:rPr>
                <w:i/>
                <w:iCs/>
              </w:rPr>
              <w:t>Ethical decision-making: Eight perspectives on workplace dilemmas.</w:t>
            </w:r>
            <w:r w:rsidRPr="00B310BC">
              <w:t xml:space="preserve"> Available at: </w:t>
            </w:r>
            <w:hyperlink r:id="rId19" w:history="1">
              <w:r w:rsidRPr="00B310BC">
                <w:rPr>
                  <w:rFonts w:eastAsiaTheme="minorHAnsi"/>
                  <w:kern w:val="2"/>
                  <w14:ligatures w14:val="standardContextual"/>
                </w:rPr>
                <w:t>https://www.cipd.org/globalassets/media/knowledge/knowledge-hub/reports/ethical-decision-making-2015-eight-perspectives-on-workplace-dilemmas_tcm18-9564.pdf</w:t>
              </w:r>
            </w:hyperlink>
            <w:r w:rsidRPr="00B310BC">
              <w:t>. Accessed: 20 November 2024.</w:t>
            </w:r>
          </w:p>
        </w:tc>
        <w:tc>
          <w:tcPr>
            <w:tcW w:w="637" w:type="dxa"/>
          </w:tcPr>
          <w:p w14:paraId="1AB9666D"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00096792" w:rsidRPr="00B310BC" w14:paraId="58E6AB6A" w14:textId="77777777" w:rsidTr="009B1B19">
        <w:tc>
          <w:tcPr>
            <w:tcW w:w="9351" w:type="dxa"/>
          </w:tcPr>
          <w:p w14:paraId="392D2CF2" w14:textId="77777777" w:rsidR="00096792" w:rsidRPr="00B310BC" w:rsidRDefault="00096792" w:rsidP="009B1B19">
            <w:pPr>
              <w:widowControl/>
              <w:autoSpaceDE/>
              <w:autoSpaceDN/>
              <w:rPr>
                <w:rFonts w:eastAsiaTheme="minorHAnsi"/>
                <w:kern w:val="2"/>
                <w14:ligatures w14:val="standardContextual"/>
              </w:rPr>
            </w:pPr>
            <w:r w:rsidRPr="00A6562A">
              <w:rPr>
                <w:rFonts w:eastAsiaTheme="minorHAnsi"/>
                <w:kern w:val="2"/>
                <w14:ligatures w14:val="standardContextual"/>
              </w:rPr>
              <w:t>CIPD. (</w:t>
            </w:r>
            <w:r>
              <w:rPr>
                <w:rFonts w:eastAsiaTheme="minorHAnsi"/>
                <w:kern w:val="2"/>
                <w14:ligatures w14:val="standardContextual"/>
              </w:rPr>
              <w:t>2015</w:t>
            </w:r>
            <w:r w:rsidRPr="00A6562A">
              <w:rPr>
                <w:rFonts w:eastAsiaTheme="minorHAnsi"/>
                <w:kern w:val="2"/>
                <w14:ligatures w14:val="standardContextual"/>
              </w:rPr>
              <w:t>). CIPD</w:t>
            </w:r>
            <w:r>
              <w:rPr>
                <w:rFonts w:eastAsiaTheme="minorHAnsi"/>
                <w:kern w:val="2"/>
                <w14:ligatures w14:val="standardContextual"/>
              </w:rPr>
              <w:t xml:space="preserve">. </w:t>
            </w:r>
            <w:r w:rsidRPr="00A6562A">
              <w:rPr>
                <w:rFonts w:eastAsiaTheme="minorHAnsi"/>
                <w:i/>
                <w:iCs/>
                <w:kern w:val="2"/>
                <w14:ligatures w14:val="standardContextual"/>
              </w:rPr>
              <w:t>Explore the Profession Map.</w:t>
            </w:r>
            <w:r w:rsidRPr="00A6562A">
              <w:rPr>
                <w:rFonts w:eastAsiaTheme="minorHAnsi"/>
                <w:kern w:val="2"/>
                <w14:ligatures w14:val="standardContextual"/>
              </w:rPr>
              <w:t xml:space="preserve"> [online] Available at: </w:t>
            </w:r>
            <w:hyperlink r:id="rId20" w:history="1">
              <w:r w:rsidRPr="00A6562A">
                <w:t>https://www.cipd.org/uk/the-people-profession/the-profession-map/explore-the-profession-map</w:t>
              </w:r>
            </w:hyperlink>
            <w:r w:rsidRPr="00A6562A">
              <w:rPr>
                <w:rFonts w:eastAsiaTheme="minorHAnsi"/>
                <w:kern w:val="2"/>
                <w14:ligatures w14:val="standardContextual"/>
              </w:rPr>
              <w:t>.</w:t>
            </w:r>
            <w:r>
              <w:rPr>
                <w:rFonts w:eastAsiaTheme="minorHAnsi"/>
                <w:kern w:val="2"/>
                <w14:ligatures w14:val="standardContextual"/>
              </w:rPr>
              <w:t xml:space="preserve"> </w:t>
            </w:r>
            <w:r w:rsidRPr="00A6562A">
              <w:rPr>
                <w:rFonts w:eastAsiaTheme="minorHAnsi"/>
                <w:kern w:val="2"/>
                <w14:ligatures w14:val="standardContextual"/>
              </w:rPr>
              <w:t>‌</w:t>
            </w:r>
            <w:r w:rsidRPr="00B310BC">
              <w:rPr>
                <w:rFonts w:eastAsiaTheme="minorHAnsi"/>
                <w:kern w:val="2"/>
                <w14:ligatures w14:val="standardContextual"/>
              </w:rPr>
              <w:t xml:space="preserve"> Accessed: 30 October 2024.</w:t>
            </w:r>
          </w:p>
        </w:tc>
        <w:tc>
          <w:tcPr>
            <w:tcW w:w="637" w:type="dxa"/>
          </w:tcPr>
          <w:p w14:paraId="15221E07"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00096792" w:rsidRPr="00B310BC" w14:paraId="43F7F04C" w14:textId="77777777" w:rsidTr="009B1B19">
        <w:tc>
          <w:tcPr>
            <w:tcW w:w="9351" w:type="dxa"/>
          </w:tcPr>
          <w:p w14:paraId="244AD62E" w14:textId="77777777" w:rsidR="00096792" w:rsidRPr="00B310BC" w:rsidRDefault="00096792" w:rsidP="009B1B19">
            <w:pPr>
              <w:widowControl/>
              <w:autoSpaceDE/>
              <w:autoSpaceDN/>
              <w:rPr>
                <w:rFonts w:eastAsiaTheme="minorHAnsi"/>
                <w:kern w:val="2"/>
                <w14:ligatures w14:val="standardContextual"/>
              </w:rPr>
            </w:pPr>
            <w:r w:rsidRPr="008D6694">
              <w:rPr>
                <w:rFonts w:eastAsiaTheme="minorHAnsi"/>
                <w:kern w:val="2"/>
                <w14:ligatures w14:val="standardContextual"/>
              </w:rPr>
              <w:t>CIPD (2017). </w:t>
            </w:r>
            <w:r w:rsidRPr="008D6694">
              <w:rPr>
                <w:rFonts w:eastAsiaTheme="minorHAnsi"/>
                <w:i/>
                <w:iCs/>
                <w:kern w:val="2"/>
                <w14:ligatures w14:val="standardContextual"/>
              </w:rPr>
              <w:t>PESTLE analysis</w:t>
            </w:r>
            <w:r w:rsidRPr="008D6694">
              <w:rPr>
                <w:rFonts w:eastAsiaTheme="minorHAnsi"/>
                <w:kern w:val="2"/>
                <w14:ligatures w14:val="standardContextual"/>
              </w:rPr>
              <w:t xml:space="preserve">. [online] YouTube. Available at: </w:t>
            </w:r>
            <w:hyperlink r:id="rId21" w:history="1">
              <w:r w:rsidRPr="008D6694">
                <w:t>https://youtu.be/GFVKKTwkANY</w:t>
              </w:r>
            </w:hyperlink>
            <w:r w:rsidRPr="008D6694">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15 November 2024.</w:t>
            </w:r>
          </w:p>
        </w:tc>
        <w:tc>
          <w:tcPr>
            <w:tcW w:w="637" w:type="dxa"/>
          </w:tcPr>
          <w:p w14:paraId="66075FED"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00096792" w:rsidRPr="00B310BC" w14:paraId="1BAC59DB" w14:textId="77777777" w:rsidTr="009B1B19">
        <w:tc>
          <w:tcPr>
            <w:tcW w:w="9351" w:type="dxa"/>
          </w:tcPr>
          <w:p w14:paraId="19CA6E5A" w14:textId="77777777" w:rsidR="00096792" w:rsidRPr="00442182" w:rsidRDefault="00096792" w:rsidP="009B1B19">
            <w:r>
              <w:t xml:space="preserve">CIPD (2017a). Evidence-based practice: an introduction. [online] YouTube. Available at: </w:t>
            </w:r>
            <w:hyperlink r:id="rId22" w:history="1">
              <w:r w:rsidRPr="00825211">
                <w:t>https://youtu.be/ikJ687g2tPo?t=265&amp;si=XlX6KIoKV1CUcCO</w:t>
              </w:r>
            </w:hyperlink>
            <w:r>
              <w:t>. Accessed: 20 November 2024.</w:t>
            </w:r>
          </w:p>
        </w:tc>
        <w:tc>
          <w:tcPr>
            <w:tcW w:w="637" w:type="dxa"/>
          </w:tcPr>
          <w:p w14:paraId="05F824E7"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00096792" w:rsidRPr="00B310BC" w14:paraId="6218DF58" w14:textId="77777777" w:rsidTr="009B1B19">
        <w:tc>
          <w:tcPr>
            <w:tcW w:w="9351" w:type="dxa"/>
          </w:tcPr>
          <w:p w14:paraId="3DFFF948" w14:textId="77777777" w:rsidR="00096792" w:rsidRPr="00B310BC" w:rsidRDefault="00096792" w:rsidP="009B1B19">
            <w:pPr>
              <w:widowControl/>
              <w:autoSpaceDE/>
              <w:autoSpaceDN/>
              <w:rPr>
                <w:rFonts w:eastAsiaTheme="minorHAnsi"/>
                <w:kern w:val="2"/>
                <w14:ligatures w14:val="standardContextual"/>
              </w:rPr>
            </w:pPr>
            <w:r w:rsidRPr="00040FD5">
              <w:rPr>
                <w:rFonts w:eastAsiaTheme="minorHAnsi"/>
                <w:kern w:val="2"/>
                <w14:ligatures w14:val="standardContextual"/>
              </w:rPr>
              <w:t>CIPD. (</w:t>
            </w:r>
            <w:r>
              <w:rPr>
                <w:rFonts w:eastAsiaTheme="minorHAnsi"/>
                <w:kern w:val="2"/>
                <w14:ligatures w14:val="standardContextual"/>
              </w:rPr>
              <w:t>2023b</w:t>
            </w:r>
            <w:r w:rsidRPr="00040FD5">
              <w:rPr>
                <w:rFonts w:eastAsiaTheme="minorHAnsi"/>
                <w:kern w:val="2"/>
                <w14:ligatures w14:val="standardContextual"/>
              </w:rPr>
              <w:t>). </w:t>
            </w:r>
            <w:r w:rsidRPr="00040FD5">
              <w:rPr>
                <w:rFonts w:eastAsiaTheme="minorHAnsi"/>
                <w:i/>
                <w:iCs/>
                <w:kern w:val="2"/>
                <w14:ligatures w14:val="standardContextual"/>
              </w:rPr>
              <w:t>CIPD</w:t>
            </w:r>
            <w:r>
              <w:rPr>
                <w:rFonts w:eastAsiaTheme="minorHAnsi"/>
                <w:i/>
                <w:iCs/>
                <w:kern w:val="2"/>
                <w14:ligatures w14:val="standardContextual"/>
              </w:rPr>
              <w:t>.</w:t>
            </w:r>
            <w:r w:rsidRPr="00040FD5">
              <w:rPr>
                <w:rFonts w:eastAsiaTheme="minorHAnsi"/>
                <w:i/>
                <w:iCs/>
                <w:kern w:val="2"/>
                <w14:ligatures w14:val="standardContextual"/>
              </w:rPr>
              <w:t xml:space="preserve"> Evidence-based HR: Make better decisions and step up your influence</w:t>
            </w:r>
            <w:r w:rsidRPr="00040FD5">
              <w:rPr>
                <w:rFonts w:eastAsiaTheme="minorHAnsi"/>
                <w:kern w:val="2"/>
                <w14:ligatures w14:val="standardContextual"/>
              </w:rPr>
              <w:t xml:space="preserve">. [online] Available at: </w:t>
            </w:r>
            <w:hyperlink r:id="rId23" w:anchor="what-evidence-should-we-use" w:history="1">
              <w:r w:rsidRPr="00040FD5">
                <w:t>https://www.cipd.org/en/knowledge/guides/evidence-based-profession/#what-evidence-should-we-use</w:t>
              </w:r>
            </w:hyperlink>
            <w:r w:rsidRPr="00040FD5">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10 November 2024.</w:t>
            </w:r>
          </w:p>
        </w:tc>
        <w:tc>
          <w:tcPr>
            <w:tcW w:w="637" w:type="dxa"/>
          </w:tcPr>
          <w:p w14:paraId="200B0704"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00096792" w:rsidRPr="00B310BC" w14:paraId="11086753" w14:textId="77777777" w:rsidTr="009B1B19">
        <w:tc>
          <w:tcPr>
            <w:tcW w:w="9351" w:type="dxa"/>
          </w:tcPr>
          <w:p w14:paraId="6F3D2A54" w14:textId="77777777" w:rsidR="00096792" w:rsidRPr="00B310BC" w:rsidRDefault="00096792" w:rsidP="009B1B19">
            <w:pPr>
              <w:rPr>
                <w:rFonts w:eastAsiaTheme="minorHAnsi"/>
                <w:kern w:val="2"/>
                <w14:ligatures w14:val="standardContextual"/>
              </w:rPr>
            </w:pPr>
            <w:r w:rsidRPr="00B310BC">
              <w:t xml:space="preserve">CIPD (2023c) </w:t>
            </w:r>
            <w:r w:rsidRPr="00B310BC">
              <w:rPr>
                <w:i/>
                <w:iCs/>
              </w:rPr>
              <w:t>Evidence-based practice. How do we make evidence-based decisions? The six steps.</w:t>
            </w:r>
            <w:r w:rsidRPr="00B310BC">
              <w:t xml:space="preserve"> Available at: https://www.Evidence-based practicecipd.org/uk/knowledge/guides/evidence-based-profession/#how-do-we-make-evidence-based-decisions. Accessed: 10 November 2024.</w:t>
            </w:r>
          </w:p>
        </w:tc>
        <w:tc>
          <w:tcPr>
            <w:tcW w:w="637" w:type="dxa"/>
          </w:tcPr>
          <w:p w14:paraId="188DBFEB"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00096792" w:rsidRPr="00B310BC" w14:paraId="5F5DCDC7" w14:textId="77777777" w:rsidTr="009B1B19">
        <w:trPr>
          <w:trHeight w:val="159"/>
        </w:trPr>
        <w:tc>
          <w:tcPr>
            <w:tcW w:w="9351" w:type="dxa"/>
          </w:tcPr>
          <w:p w14:paraId="0A70A389" w14:textId="77777777" w:rsidR="00096792" w:rsidRPr="00B310BC" w:rsidRDefault="00096792" w:rsidP="009B1B19">
            <w:pPr>
              <w:widowControl/>
              <w:autoSpaceDE/>
              <w:autoSpaceDN/>
              <w:rPr>
                <w:rFonts w:eastAsiaTheme="minorHAnsi"/>
                <w:kern w:val="2"/>
                <w14:ligatures w14:val="standardContextual"/>
              </w:rPr>
            </w:pPr>
            <w:r w:rsidRPr="00511E25">
              <w:rPr>
                <w:rFonts w:eastAsiaTheme="minorHAnsi"/>
                <w:kern w:val="2"/>
                <w14:ligatures w14:val="standardContextual"/>
              </w:rPr>
              <w:t>CIPD. (2023). </w:t>
            </w:r>
            <w:r w:rsidRPr="00511E25">
              <w:rPr>
                <w:rFonts w:eastAsiaTheme="minorHAnsi"/>
                <w:i/>
                <w:iCs/>
                <w:kern w:val="2"/>
                <w14:ligatures w14:val="standardContextual"/>
              </w:rPr>
              <w:t>CIPD | PESTLE Analysis</w:t>
            </w:r>
            <w:r w:rsidRPr="00511E25">
              <w:rPr>
                <w:rFonts w:eastAsiaTheme="minorHAnsi"/>
                <w:kern w:val="2"/>
                <w14:ligatures w14:val="standardContextual"/>
              </w:rPr>
              <w:t xml:space="preserve">. [online] Available at: </w:t>
            </w:r>
            <w:hyperlink r:id="rId24" w:history="1">
              <w:r w:rsidRPr="00511E25">
                <w:t>https://www.cipd.org/uk/knowledge/factsheets/pestle-analysis-factsheet</w:t>
              </w:r>
            </w:hyperlink>
            <w:r w:rsidRPr="00511E25">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15 November 2024.</w:t>
            </w:r>
          </w:p>
        </w:tc>
        <w:tc>
          <w:tcPr>
            <w:tcW w:w="637" w:type="dxa"/>
          </w:tcPr>
          <w:p w14:paraId="1E3E8415"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00096792" w:rsidRPr="00B310BC" w14:paraId="6A2F26F3" w14:textId="77777777" w:rsidTr="009B1B19">
        <w:tc>
          <w:tcPr>
            <w:tcW w:w="9351" w:type="dxa"/>
          </w:tcPr>
          <w:p w14:paraId="2CAC3551" w14:textId="77777777" w:rsidR="00096792" w:rsidRPr="00B310BC" w:rsidRDefault="00096792" w:rsidP="009B1B19">
            <w:pPr>
              <w:widowControl/>
              <w:autoSpaceDE/>
              <w:autoSpaceDN/>
              <w:rPr>
                <w:rFonts w:eastAsiaTheme="minorHAnsi"/>
                <w:kern w:val="2"/>
                <w14:ligatures w14:val="standardContextual"/>
              </w:rPr>
            </w:pPr>
            <w:r w:rsidRPr="00C05E55">
              <w:rPr>
                <w:rFonts w:eastAsiaTheme="minorHAnsi"/>
                <w:kern w:val="2"/>
                <w14:ligatures w14:val="standardContextual"/>
              </w:rPr>
              <w:t xml:space="preserve">CIPD (2023). Ethical Practice and the Role of People Professionals. [online] CIPD. Available at: </w:t>
            </w:r>
            <w:hyperlink r:id="rId25" w:history="1">
              <w:r w:rsidRPr="00C05E55">
                <w:t>https://www.cipd.org/uk/knowledge/factsheets/ethics-role-hr-factsheet/</w:t>
              </w:r>
            </w:hyperlink>
            <w:r w:rsidRPr="00C05E55">
              <w:rPr>
                <w:rFonts w:eastAsiaTheme="minorHAnsi"/>
                <w:kern w:val="2"/>
                <w14:ligatures w14:val="standardContextual"/>
              </w:rPr>
              <w:t>.</w:t>
            </w:r>
            <w:r>
              <w:rPr>
                <w:rFonts w:eastAsiaTheme="minorHAnsi"/>
                <w:kern w:val="2"/>
                <w14:ligatures w14:val="standardContextual"/>
              </w:rPr>
              <w:t xml:space="preserve"> Accessed 15 November 2024.</w:t>
            </w:r>
            <w:r w:rsidRPr="00C05E55">
              <w:rPr>
                <w:rFonts w:eastAsiaTheme="minorHAnsi"/>
                <w:kern w:val="2"/>
                <w14:ligatures w14:val="standardContextual"/>
              </w:rPr>
              <w:t>‌</w:t>
            </w:r>
          </w:p>
        </w:tc>
        <w:tc>
          <w:tcPr>
            <w:tcW w:w="637" w:type="dxa"/>
          </w:tcPr>
          <w:p w14:paraId="65863F16"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00096792" w:rsidRPr="00B310BC" w14:paraId="1963C146" w14:textId="77777777" w:rsidTr="009B1B19">
        <w:tc>
          <w:tcPr>
            <w:tcW w:w="9351" w:type="dxa"/>
          </w:tcPr>
          <w:p w14:paraId="2DF63110" w14:textId="77777777" w:rsidR="00096792" w:rsidRPr="00B310BC" w:rsidRDefault="00096792" w:rsidP="009B1B19">
            <w:pPr>
              <w:widowControl/>
              <w:autoSpaceDE/>
              <w:autoSpaceDN/>
              <w:rPr>
                <w:rFonts w:eastAsiaTheme="minorHAnsi"/>
                <w:color w:val="0D0D0D" w:themeColor="text1" w:themeTint="F2"/>
                <w:kern w:val="2"/>
                <w14:ligatures w14:val="standardContextual"/>
              </w:rPr>
            </w:pPr>
            <w:r w:rsidRPr="00D001A6">
              <w:rPr>
                <w:rFonts w:eastAsiaTheme="minorHAnsi"/>
                <w:color w:val="0D0D0D" w:themeColor="text1" w:themeTint="F2"/>
                <w:kern w:val="2"/>
                <w14:ligatures w14:val="standardContextual"/>
              </w:rPr>
              <w:t>www.college.police.uk. (2024). </w:t>
            </w:r>
            <w:r w:rsidRPr="00D001A6">
              <w:rPr>
                <w:rFonts w:eastAsiaTheme="minorHAnsi"/>
                <w:i/>
                <w:iCs/>
                <w:color w:val="0D0D0D" w:themeColor="text1" w:themeTint="F2"/>
                <w:kern w:val="2"/>
                <w14:ligatures w14:val="standardContextual"/>
              </w:rPr>
              <w:t>We analyse critically – CVF competency | College of Policing</w:t>
            </w:r>
            <w:r w:rsidRPr="00D001A6">
              <w:rPr>
                <w:rFonts w:eastAsiaTheme="minorHAnsi"/>
                <w:color w:val="0D0D0D" w:themeColor="text1" w:themeTint="F2"/>
                <w:kern w:val="2"/>
                <w14:ligatures w14:val="standardContextual"/>
              </w:rPr>
              <w:t xml:space="preserve">. [online] Available at: </w:t>
            </w:r>
            <w:hyperlink r:id="rId26" w:history="1">
              <w:r w:rsidRPr="00D001A6">
                <w:rPr>
                  <w:color w:val="0D0D0D" w:themeColor="text1" w:themeTint="F2"/>
                </w:rPr>
                <w:t>https://www.college.police.uk/career-learning/competency-and-values-framework/analyse-critically</w:t>
              </w:r>
            </w:hyperlink>
            <w:r w:rsidRPr="00D001A6">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 20 November 2024.</w:t>
            </w:r>
          </w:p>
        </w:tc>
        <w:tc>
          <w:tcPr>
            <w:tcW w:w="637" w:type="dxa"/>
          </w:tcPr>
          <w:p w14:paraId="58C50528"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1.3</w:t>
            </w:r>
          </w:p>
        </w:tc>
      </w:tr>
      <w:tr w:rsidR="00096792" w:rsidRPr="00B310BC" w14:paraId="79A32D0A" w14:textId="77777777" w:rsidTr="009B1B19">
        <w:tc>
          <w:tcPr>
            <w:tcW w:w="9351" w:type="dxa"/>
          </w:tcPr>
          <w:p w14:paraId="22FA69EE" w14:textId="77777777" w:rsidR="00096792" w:rsidRPr="00B310BC" w:rsidRDefault="00096792" w:rsidP="009B1B19">
            <w:pPr>
              <w:widowControl/>
              <w:autoSpaceDE/>
              <w:autoSpaceDN/>
              <w:rPr>
                <w:rFonts w:eastAsiaTheme="minorHAnsi"/>
                <w:color w:val="0D0D0D" w:themeColor="text1" w:themeTint="F2"/>
                <w:kern w:val="2"/>
                <w14:ligatures w14:val="standardContextual"/>
              </w:rPr>
            </w:pPr>
            <w:r w:rsidRPr="00EC1506">
              <w:rPr>
                <w:rFonts w:eastAsiaTheme="minorHAnsi"/>
                <w:color w:val="0D0D0D" w:themeColor="text1" w:themeTint="F2"/>
                <w:kern w:val="2"/>
                <w14:ligatures w14:val="standardContextual"/>
              </w:rPr>
              <w:t>College of Policing (2014). </w:t>
            </w:r>
            <w:r w:rsidRPr="00EC1506">
              <w:rPr>
                <w:rFonts w:eastAsiaTheme="minorHAnsi"/>
                <w:i/>
                <w:iCs/>
                <w:color w:val="0D0D0D" w:themeColor="text1" w:themeTint="F2"/>
                <w:kern w:val="2"/>
                <w14:ligatures w14:val="standardContextual"/>
              </w:rPr>
              <w:t>National decision model</w:t>
            </w:r>
            <w:r w:rsidRPr="00EC1506">
              <w:rPr>
                <w:rFonts w:eastAsiaTheme="minorHAnsi"/>
                <w:color w:val="0D0D0D" w:themeColor="text1" w:themeTint="F2"/>
                <w:kern w:val="2"/>
                <w14:ligatures w14:val="standardContextual"/>
              </w:rPr>
              <w:t xml:space="preserve">. [online] College of Policing. Available at: </w:t>
            </w:r>
            <w:hyperlink r:id="rId27" w:history="1">
              <w:r w:rsidRPr="00EC1506">
                <w:rPr>
                  <w:color w:val="0D0D0D" w:themeColor="text1" w:themeTint="F2"/>
                </w:rPr>
                <w:t>https://www.college.police.uk/app/national-decision-model</w:t>
              </w:r>
            </w:hyperlink>
            <w:r w:rsidRPr="00EC1506">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w:t>
            </w:r>
            <w:r>
              <w:rPr>
                <w:rFonts w:eastAsiaTheme="minorHAnsi"/>
                <w:color w:val="0D0D0D" w:themeColor="text1" w:themeTint="F2"/>
                <w:kern w:val="2"/>
                <w14:ligatures w14:val="standardContextual"/>
              </w:rPr>
              <w:t>:</w:t>
            </w:r>
            <w:r w:rsidRPr="00B310BC">
              <w:rPr>
                <w:rFonts w:eastAsiaTheme="minorHAnsi"/>
                <w:color w:val="0D0D0D" w:themeColor="text1" w:themeTint="F2"/>
                <w:kern w:val="2"/>
                <w14:ligatures w14:val="standardContextual"/>
              </w:rPr>
              <w:t xml:space="preserve"> 20 November 2024.</w:t>
            </w:r>
          </w:p>
        </w:tc>
        <w:tc>
          <w:tcPr>
            <w:tcW w:w="637" w:type="dxa"/>
          </w:tcPr>
          <w:p w14:paraId="7BBE9E95"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p w14:paraId="5AD6B323" w14:textId="77777777" w:rsidR="00096792" w:rsidRPr="005E6422" w:rsidRDefault="00096792" w:rsidP="009B1B19">
            <w:pPr>
              <w:widowControl/>
              <w:autoSpaceDE/>
              <w:autoSpaceDN/>
              <w:rPr>
                <w:rFonts w:eastAsiaTheme="minorHAnsi"/>
                <w:color w:val="0D0D0D" w:themeColor="text1" w:themeTint="F2"/>
                <w:kern w:val="2"/>
                <w14:ligatures w14:val="standardContextual"/>
              </w:rPr>
            </w:pPr>
          </w:p>
        </w:tc>
      </w:tr>
      <w:tr w:rsidR="00096792" w:rsidRPr="00B310BC" w14:paraId="22BBED9D" w14:textId="77777777" w:rsidTr="009B1B19">
        <w:tc>
          <w:tcPr>
            <w:tcW w:w="9351" w:type="dxa"/>
          </w:tcPr>
          <w:p w14:paraId="0403C4FC" w14:textId="77777777" w:rsidR="00096792" w:rsidRPr="00B310BC" w:rsidRDefault="00096792" w:rsidP="009B1B19">
            <w:pPr>
              <w:widowControl/>
              <w:autoSpaceDE/>
              <w:autoSpaceDN/>
              <w:rPr>
                <w:rFonts w:eastAsiaTheme="minorHAnsi"/>
                <w:color w:val="0D0D0D" w:themeColor="text1" w:themeTint="F2"/>
                <w:kern w:val="2"/>
                <w14:ligatures w14:val="standardContextual"/>
              </w:rPr>
            </w:pPr>
            <w:r w:rsidRPr="00837F04">
              <w:rPr>
                <w:rFonts w:eastAsiaTheme="minorHAnsi"/>
                <w:color w:val="0D0D0D" w:themeColor="text1" w:themeTint="F2"/>
                <w:kern w:val="2"/>
                <w14:ligatures w14:val="standardContextual"/>
              </w:rPr>
              <w:t>College of Policing. (n.d.). </w:t>
            </w:r>
            <w:r w:rsidRPr="00837F04">
              <w:rPr>
                <w:rFonts w:eastAsiaTheme="minorHAnsi"/>
                <w:i/>
                <w:iCs/>
                <w:color w:val="0D0D0D" w:themeColor="text1" w:themeTint="F2"/>
                <w:kern w:val="2"/>
                <w14:ligatures w14:val="standardContextual"/>
              </w:rPr>
              <w:t>Code of Ethics.</w:t>
            </w:r>
            <w:r w:rsidRPr="00837F04">
              <w:rPr>
                <w:rFonts w:eastAsiaTheme="minorHAnsi"/>
                <w:color w:val="0D0D0D" w:themeColor="text1" w:themeTint="F2"/>
                <w:kern w:val="2"/>
                <w14:ligatures w14:val="standardContextual"/>
              </w:rPr>
              <w:t xml:space="preserve"> [online] Available at: </w:t>
            </w:r>
            <w:hyperlink r:id="rId28" w:history="1">
              <w:r w:rsidRPr="00837F04">
                <w:rPr>
                  <w:color w:val="0D0D0D" w:themeColor="text1" w:themeTint="F2"/>
                </w:rPr>
                <w:t>https://www.college.police.uk/tags/code-ethics</w:t>
              </w:r>
            </w:hyperlink>
            <w:r w:rsidRPr="00837F04">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 20 November 2024.</w:t>
            </w:r>
          </w:p>
        </w:tc>
        <w:tc>
          <w:tcPr>
            <w:tcW w:w="637" w:type="dxa"/>
          </w:tcPr>
          <w:p w14:paraId="1FA89DD6"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tc>
      </w:tr>
      <w:tr w:rsidR="00096792" w:rsidRPr="00B310BC" w14:paraId="3B0347A7" w14:textId="77777777" w:rsidTr="009B1B19">
        <w:tc>
          <w:tcPr>
            <w:tcW w:w="9351" w:type="dxa"/>
          </w:tcPr>
          <w:p w14:paraId="1E9775D5" w14:textId="77777777" w:rsidR="00096792" w:rsidRPr="00B310BC" w:rsidRDefault="00096792" w:rsidP="009B1B19">
            <w:pPr>
              <w:widowControl/>
              <w:autoSpaceDE/>
              <w:autoSpaceDN/>
              <w:rPr>
                <w:rFonts w:eastAsiaTheme="minorHAnsi"/>
                <w:color w:val="0D0D0D" w:themeColor="text1" w:themeTint="F2"/>
                <w:kern w:val="2"/>
                <w14:ligatures w14:val="standardContextual"/>
              </w:rPr>
            </w:pPr>
            <w:r w:rsidRPr="009F5648">
              <w:rPr>
                <w:rFonts w:eastAsiaTheme="minorHAnsi"/>
                <w:color w:val="0D0D0D" w:themeColor="text1" w:themeTint="F2"/>
                <w:kern w:val="2"/>
                <w14:ligatures w14:val="standardContextual"/>
              </w:rPr>
              <w:t>College of Policing (2024). </w:t>
            </w:r>
            <w:r w:rsidRPr="009F5648">
              <w:rPr>
                <w:rFonts w:eastAsiaTheme="minorHAnsi"/>
                <w:i/>
                <w:iCs/>
                <w:color w:val="0D0D0D" w:themeColor="text1" w:themeTint="F2"/>
                <w:kern w:val="2"/>
                <w14:ligatures w14:val="standardContextual"/>
              </w:rPr>
              <w:t>Competency and values framework (CVF) | College of Policing</w:t>
            </w:r>
            <w:r w:rsidRPr="009F5648">
              <w:rPr>
                <w:rFonts w:eastAsiaTheme="minorHAnsi"/>
                <w:color w:val="0D0D0D" w:themeColor="text1" w:themeTint="F2"/>
                <w:kern w:val="2"/>
                <w14:ligatures w14:val="standardContextual"/>
              </w:rPr>
              <w:t xml:space="preserve">. [online] www.college.police.uk. Available at: </w:t>
            </w:r>
            <w:hyperlink r:id="rId29" w:history="1">
              <w:r w:rsidRPr="009F5648">
                <w:rPr>
                  <w:color w:val="0D0D0D" w:themeColor="text1" w:themeTint="F2"/>
                </w:rPr>
                <w:t>https://www.college.police.uk/career-learning/competency-and-values-framework</w:t>
              </w:r>
            </w:hyperlink>
            <w:r w:rsidRPr="009F5648">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w:t>
            </w:r>
            <w:r>
              <w:rPr>
                <w:rFonts w:eastAsiaTheme="minorHAnsi"/>
                <w:color w:val="0D0D0D" w:themeColor="text1" w:themeTint="F2"/>
                <w:kern w:val="2"/>
                <w14:ligatures w14:val="standardContextual"/>
              </w:rPr>
              <w:t>:</w:t>
            </w:r>
            <w:r w:rsidRPr="00B310BC">
              <w:rPr>
                <w:rFonts w:eastAsiaTheme="minorHAnsi"/>
                <w:color w:val="0D0D0D" w:themeColor="text1" w:themeTint="F2"/>
                <w:kern w:val="2"/>
                <w14:ligatures w14:val="standardContextual"/>
              </w:rPr>
              <w:t xml:space="preserve"> 20 November 2024.</w:t>
            </w:r>
          </w:p>
        </w:tc>
        <w:tc>
          <w:tcPr>
            <w:tcW w:w="637" w:type="dxa"/>
          </w:tcPr>
          <w:p w14:paraId="33901F08"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tc>
      </w:tr>
      <w:tr w:rsidR="00096792" w:rsidRPr="00B310BC" w14:paraId="5DC62C6E" w14:textId="77777777" w:rsidTr="009B1B19">
        <w:tc>
          <w:tcPr>
            <w:tcW w:w="9351" w:type="dxa"/>
          </w:tcPr>
          <w:p w14:paraId="07E0B208"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 xml:space="preserve">Cottrell, S. (2023) </w:t>
            </w:r>
            <w:r w:rsidRPr="00B310BC">
              <w:rPr>
                <w:rFonts w:eastAsiaTheme="minorHAnsi"/>
                <w:i/>
                <w:iCs/>
                <w:kern w:val="2"/>
                <w14:ligatures w14:val="standardContextual"/>
              </w:rPr>
              <w:t>Critical thinking skills: effective analysis, argument and reflection. Fourth</w:t>
            </w:r>
            <w:r w:rsidRPr="00B310BC">
              <w:rPr>
                <w:rFonts w:eastAsiaTheme="minorHAnsi"/>
                <w:kern w:val="2"/>
                <w14:ligatures w14:val="standardContextual"/>
              </w:rPr>
              <w:t xml:space="preserve"> edition. London: Bloomsbury.</w:t>
            </w:r>
          </w:p>
        </w:tc>
        <w:tc>
          <w:tcPr>
            <w:tcW w:w="637" w:type="dxa"/>
          </w:tcPr>
          <w:p w14:paraId="521A80A5"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1.3</w:t>
            </w:r>
          </w:p>
        </w:tc>
      </w:tr>
      <w:tr w:rsidR="00096792" w:rsidRPr="00B310BC" w14:paraId="556AF137" w14:textId="77777777" w:rsidTr="009B1B19">
        <w:tc>
          <w:tcPr>
            <w:tcW w:w="9351" w:type="dxa"/>
          </w:tcPr>
          <w:p w14:paraId="16A366C8"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 xml:space="preserve">De Bono, E. (1999). </w:t>
            </w:r>
            <w:r w:rsidRPr="00B310BC">
              <w:rPr>
                <w:rFonts w:eastAsiaTheme="minorHAnsi"/>
                <w:i/>
                <w:iCs/>
                <w:kern w:val="2"/>
                <w14:ligatures w14:val="standardContextual"/>
              </w:rPr>
              <w:t>Six Thinking Hats</w:t>
            </w:r>
            <w:r w:rsidRPr="00B310BC">
              <w:rPr>
                <w:rFonts w:eastAsiaTheme="minorHAnsi"/>
                <w:kern w:val="2"/>
                <w14:ligatures w14:val="standardContextual"/>
              </w:rPr>
              <w:t>. Boston: B</w:t>
            </w:r>
            <w:r>
              <w:rPr>
                <w:rFonts w:eastAsiaTheme="minorHAnsi"/>
                <w:kern w:val="2"/>
                <w14:ligatures w14:val="standardContextual"/>
              </w:rPr>
              <w:t>l</w:t>
            </w:r>
            <w:r w:rsidRPr="00B310BC">
              <w:rPr>
                <w:rFonts w:eastAsiaTheme="minorHAnsi"/>
                <w:kern w:val="2"/>
                <w14:ligatures w14:val="standardContextual"/>
              </w:rPr>
              <w:t>ack Bay Books</w:t>
            </w:r>
          </w:p>
        </w:tc>
        <w:tc>
          <w:tcPr>
            <w:tcW w:w="637" w:type="dxa"/>
          </w:tcPr>
          <w:p w14:paraId="15AAD2F0"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00096792" w:rsidRPr="00B310BC" w14:paraId="18D06999" w14:textId="77777777" w:rsidTr="009B1B19">
        <w:tc>
          <w:tcPr>
            <w:tcW w:w="9351" w:type="dxa"/>
          </w:tcPr>
          <w:p w14:paraId="02B4B562"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De Bono, E (2014). Lateral Thinking: An Introduction, 1</w:t>
            </w:r>
            <w:r w:rsidRPr="00B310BC">
              <w:rPr>
                <w:rFonts w:eastAsiaTheme="minorHAnsi"/>
                <w:kern w:val="2"/>
                <w:vertAlign w:val="superscript"/>
                <w14:ligatures w14:val="standardContextual"/>
              </w:rPr>
              <w:t>st</w:t>
            </w:r>
            <w:r w:rsidRPr="00B310BC">
              <w:rPr>
                <w:rFonts w:eastAsiaTheme="minorHAnsi"/>
                <w:kern w:val="2"/>
                <w14:ligatures w14:val="standardContextual"/>
              </w:rPr>
              <w:t xml:space="preserve"> Ed, London, Vermilion</w:t>
            </w:r>
          </w:p>
        </w:tc>
        <w:tc>
          <w:tcPr>
            <w:tcW w:w="637" w:type="dxa"/>
          </w:tcPr>
          <w:p w14:paraId="699F2161"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00096792" w:rsidRPr="00B310BC" w14:paraId="63E9D149" w14:textId="77777777" w:rsidTr="009B1B19">
        <w:tc>
          <w:tcPr>
            <w:tcW w:w="9351" w:type="dxa"/>
          </w:tcPr>
          <w:p w14:paraId="0E6FD785"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 xml:space="preserve">IFRS (2015). Creating Value: Human Capital Reporting. Available at: </w:t>
            </w:r>
          </w:p>
          <w:p w14:paraId="73ABC0FC" w14:textId="77777777" w:rsidR="00096792" w:rsidRPr="00B310BC" w:rsidRDefault="00096792" w:rsidP="009B1B19">
            <w:pPr>
              <w:widowControl/>
              <w:autoSpaceDE/>
              <w:autoSpaceDN/>
              <w:rPr>
                <w:rFonts w:eastAsiaTheme="minorHAnsi"/>
                <w:kern w:val="2"/>
                <w14:ligatures w14:val="standardContextual"/>
              </w:rPr>
            </w:pPr>
            <w:hyperlink r:id="rId30" w:history="1">
              <w:r w:rsidRPr="00B310BC">
                <w:rPr>
                  <w:rFonts w:eastAsiaTheme="minorHAnsi"/>
                  <w:kern w:val="2"/>
                  <w14:ligatures w14:val="standardContextual"/>
                </w:rPr>
                <w:t>https://integratedreporting.ifrs.org/wp-content/uploads/2015/12/CreatingValueHumanCapitalReporting_IIRC06_16.pdf</w:t>
              </w:r>
            </w:hyperlink>
            <w:r w:rsidRPr="00B310BC">
              <w:rPr>
                <w:rFonts w:eastAsiaTheme="minorHAnsi"/>
                <w:kern w:val="2"/>
                <w14:ligatures w14:val="standardContextual"/>
              </w:rPr>
              <w:t>. Accessed 22 November 2024.</w:t>
            </w:r>
          </w:p>
        </w:tc>
        <w:tc>
          <w:tcPr>
            <w:tcW w:w="637" w:type="dxa"/>
          </w:tcPr>
          <w:p w14:paraId="1F17822E"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00096792" w:rsidRPr="00B310BC" w14:paraId="4BF0141B" w14:textId="77777777" w:rsidTr="009B1B19">
        <w:tc>
          <w:tcPr>
            <w:tcW w:w="9351" w:type="dxa"/>
          </w:tcPr>
          <w:p w14:paraId="1C0ECEAA" w14:textId="77777777" w:rsidR="00096792" w:rsidRPr="00B310BC" w:rsidRDefault="00096792" w:rsidP="009B1B19">
            <w:pPr>
              <w:widowControl/>
              <w:autoSpaceDE/>
              <w:autoSpaceDN/>
              <w:rPr>
                <w:rFonts w:eastAsiaTheme="minorHAnsi"/>
                <w:kern w:val="2"/>
                <w14:ligatures w14:val="standardContextual"/>
              </w:rPr>
            </w:pPr>
            <w:r w:rsidRPr="00D72308">
              <w:rPr>
                <w:rFonts w:eastAsiaTheme="minorHAnsi"/>
                <w:kern w:val="2"/>
                <w14:ligatures w14:val="standardContextual"/>
              </w:rPr>
              <w:t>Ittner, C.D. and Larcker, D.F. (1998). Are Nonfinancial Measures Leading Indicators of Financial Performance? An Analysis of Customer Satisfaction. </w:t>
            </w:r>
            <w:r w:rsidRPr="00D72308">
              <w:rPr>
                <w:rFonts w:eastAsiaTheme="minorHAnsi"/>
                <w:i/>
                <w:iCs/>
                <w:kern w:val="2"/>
                <w14:ligatures w14:val="standardContextual"/>
              </w:rPr>
              <w:t>Journal of Accounting Research</w:t>
            </w:r>
            <w:r w:rsidRPr="00D72308">
              <w:rPr>
                <w:rFonts w:eastAsiaTheme="minorHAnsi"/>
                <w:kern w:val="2"/>
                <w14:ligatures w14:val="standardContextual"/>
              </w:rPr>
              <w:t xml:space="preserve">, [online] 36, p.1. </w:t>
            </w:r>
            <w:proofErr w:type="spellStart"/>
            <w:r w:rsidRPr="00D72308">
              <w:rPr>
                <w:rFonts w:eastAsiaTheme="minorHAnsi"/>
                <w:kern w:val="2"/>
                <w14:ligatures w14:val="standardContextual"/>
              </w:rPr>
              <w:t>doi:https</w:t>
            </w:r>
            <w:proofErr w:type="spellEnd"/>
            <w:r w:rsidRPr="00D72308">
              <w:rPr>
                <w:rFonts w:eastAsiaTheme="minorHAnsi"/>
                <w:kern w:val="2"/>
                <w14:ligatures w14:val="standardContextual"/>
              </w:rPr>
              <w:t>://doi.org/10.2307/2491304.</w:t>
            </w:r>
            <w:r>
              <w:rPr>
                <w:rFonts w:eastAsiaTheme="minorHAnsi"/>
                <w:kern w:val="2"/>
                <w14:ligatures w14:val="standardContextual"/>
              </w:rPr>
              <w:t xml:space="preserve"> </w:t>
            </w:r>
            <w:r w:rsidRPr="00B310BC">
              <w:rPr>
                <w:rFonts w:eastAsiaTheme="minorHAnsi"/>
                <w:kern w:val="2"/>
                <w14:ligatures w14:val="standardContextual"/>
              </w:rPr>
              <w:t>Accessed: 20 November 2024.</w:t>
            </w:r>
          </w:p>
        </w:tc>
        <w:tc>
          <w:tcPr>
            <w:tcW w:w="637" w:type="dxa"/>
          </w:tcPr>
          <w:p w14:paraId="7F1B0DDF"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3.1</w:t>
            </w:r>
          </w:p>
        </w:tc>
      </w:tr>
      <w:tr w:rsidR="00096792" w:rsidRPr="00B310BC" w14:paraId="16668D15" w14:textId="77777777" w:rsidTr="009B1B19">
        <w:tc>
          <w:tcPr>
            <w:tcW w:w="9351" w:type="dxa"/>
          </w:tcPr>
          <w:p w14:paraId="54401F75" w14:textId="77777777" w:rsidR="00096792" w:rsidRPr="00B310BC" w:rsidRDefault="00096792" w:rsidP="009B1B19">
            <w:pPr>
              <w:widowControl/>
              <w:autoSpaceDE/>
              <w:autoSpaceDN/>
              <w:rPr>
                <w:rFonts w:eastAsiaTheme="minorHAnsi"/>
                <w:kern w:val="2"/>
                <w14:ligatures w14:val="standardContextual"/>
              </w:rPr>
            </w:pPr>
            <w:r w:rsidRPr="00B4552E">
              <w:rPr>
                <w:rFonts w:eastAsiaTheme="minorHAnsi"/>
                <w:kern w:val="2"/>
                <w14:ligatures w14:val="standardContextual"/>
              </w:rPr>
              <w:t>Institute for Employment Studies (IES). (2019). </w:t>
            </w:r>
            <w:r w:rsidRPr="00B4552E">
              <w:rPr>
                <w:rFonts w:eastAsiaTheme="minorHAnsi"/>
                <w:i/>
                <w:iCs/>
                <w:kern w:val="2"/>
                <w14:ligatures w14:val="standardContextual"/>
              </w:rPr>
              <w:t>Report Summary: The drivers of employee engagement | Institute for Employment Studies (IES)</w:t>
            </w:r>
            <w:r w:rsidRPr="00B4552E">
              <w:rPr>
                <w:rFonts w:eastAsiaTheme="minorHAnsi"/>
                <w:kern w:val="2"/>
                <w14:ligatures w14:val="standardContextual"/>
              </w:rPr>
              <w:t>. [online] Available at: https://www.employment-studies.co.uk/report-summaries/report-summary-drivers-employee-engagement.</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21 November 2024.</w:t>
            </w:r>
          </w:p>
        </w:tc>
        <w:tc>
          <w:tcPr>
            <w:tcW w:w="637" w:type="dxa"/>
          </w:tcPr>
          <w:p w14:paraId="3B03A891"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3.1</w:t>
            </w:r>
          </w:p>
        </w:tc>
      </w:tr>
      <w:tr w:rsidR="00096792" w:rsidRPr="00B310BC" w14:paraId="1028C453" w14:textId="77777777" w:rsidTr="009B1B19">
        <w:tc>
          <w:tcPr>
            <w:tcW w:w="9351" w:type="dxa"/>
          </w:tcPr>
          <w:p w14:paraId="773F2043" w14:textId="77777777" w:rsidR="00096792" w:rsidRPr="001D7CFE" w:rsidRDefault="00096792" w:rsidP="009B1B19">
            <w:pPr>
              <w:widowControl/>
              <w:autoSpaceDE/>
              <w:autoSpaceDN/>
              <w:rPr>
                <w:rFonts w:eastAsiaTheme="minorHAnsi"/>
                <w:kern w:val="2"/>
                <w14:ligatures w14:val="standardContextual"/>
              </w:rPr>
            </w:pPr>
            <w:r w:rsidRPr="001D7CFE">
              <w:rPr>
                <w:rFonts w:eastAsiaTheme="minorHAnsi"/>
                <w:kern w:val="2"/>
                <w14:ligatures w14:val="standardContextual"/>
              </w:rPr>
              <w:t xml:space="preserve">Jeroen </w:t>
            </w:r>
            <w:proofErr w:type="spellStart"/>
            <w:r w:rsidRPr="001D7CFE">
              <w:rPr>
                <w:rFonts w:eastAsiaTheme="minorHAnsi"/>
                <w:kern w:val="2"/>
                <w14:ligatures w14:val="standardContextual"/>
              </w:rPr>
              <w:t>Kraaijenbrink</w:t>
            </w:r>
            <w:proofErr w:type="spellEnd"/>
            <w:r w:rsidRPr="001D7CFE">
              <w:rPr>
                <w:rFonts w:eastAsiaTheme="minorHAnsi"/>
                <w:kern w:val="2"/>
                <w14:ligatures w14:val="standardContextual"/>
              </w:rPr>
              <w:t xml:space="preserve"> (2019). </w:t>
            </w:r>
            <w:r w:rsidRPr="001D7CFE">
              <w:rPr>
                <w:rFonts w:eastAsiaTheme="minorHAnsi"/>
                <w:i/>
                <w:iCs/>
                <w:kern w:val="2"/>
                <w14:ligatures w14:val="standardContextual"/>
              </w:rPr>
              <w:t>Why Fit Beats Best Practice.</w:t>
            </w:r>
            <w:r w:rsidRPr="001D7CFE">
              <w:rPr>
                <w:rFonts w:eastAsiaTheme="minorHAnsi"/>
                <w:kern w:val="2"/>
                <w14:ligatures w14:val="standardContextual"/>
              </w:rPr>
              <w:t> </w:t>
            </w:r>
            <w:r w:rsidRPr="001D7CFE">
              <w:rPr>
                <w:rFonts w:eastAsiaTheme="minorHAnsi"/>
                <w:i/>
                <w:iCs/>
                <w:kern w:val="2"/>
                <w14:ligatures w14:val="standardContextual"/>
              </w:rPr>
              <w:t>Forbes</w:t>
            </w:r>
            <w:r w:rsidRPr="001D7CFE">
              <w:rPr>
                <w:rFonts w:eastAsiaTheme="minorHAnsi"/>
                <w:kern w:val="2"/>
                <w14:ligatures w14:val="standardContextual"/>
              </w:rPr>
              <w:t>. [online] 2 Apr. Available at: https://www.forbes.com/sites/jeroenkraaijenbrink/2019/04/02/why-fit-beats-best-practice.</w:t>
            </w:r>
          </w:p>
          <w:p w14:paraId="4BC5AF0A" w14:textId="77777777" w:rsidR="00096792" w:rsidRPr="00B310BC" w:rsidRDefault="00096792" w:rsidP="009B1B19">
            <w:pPr>
              <w:widowControl/>
              <w:autoSpaceDE/>
              <w:autoSpaceDN/>
              <w:rPr>
                <w:rFonts w:eastAsiaTheme="minorHAnsi"/>
                <w:kern w:val="2"/>
                <w14:ligatures w14:val="standardContextual"/>
              </w:rPr>
            </w:pPr>
            <w:r w:rsidRPr="001D7CFE">
              <w:rPr>
                <w:rFonts w:eastAsiaTheme="minorHAnsi"/>
                <w:kern w:val="2"/>
                <w14:ligatures w14:val="standardContextual"/>
              </w:rPr>
              <w:t>‌</w:t>
            </w:r>
            <w:r w:rsidRPr="00B310BC">
              <w:rPr>
                <w:rFonts w:eastAsiaTheme="minorHAnsi"/>
                <w:kern w:val="2"/>
                <w14:ligatures w14:val="standardContextual"/>
              </w:rPr>
              <w:t>Accessed: 15 November 2024.</w:t>
            </w:r>
          </w:p>
        </w:tc>
        <w:tc>
          <w:tcPr>
            <w:tcW w:w="637" w:type="dxa"/>
          </w:tcPr>
          <w:p w14:paraId="79D8E07B"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00096792" w:rsidRPr="00B310BC" w14:paraId="3D38453A" w14:textId="77777777" w:rsidTr="009B1B19">
        <w:tc>
          <w:tcPr>
            <w:tcW w:w="9351" w:type="dxa"/>
          </w:tcPr>
          <w:p w14:paraId="07005E86" w14:textId="77777777" w:rsidR="00096792" w:rsidRPr="00B310BC" w:rsidRDefault="00096792" w:rsidP="009B1B19">
            <w:pPr>
              <w:widowControl/>
              <w:autoSpaceDE/>
              <w:autoSpaceDN/>
              <w:rPr>
                <w:rFonts w:eastAsiaTheme="minorHAnsi"/>
                <w:kern w:val="2"/>
                <w14:ligatures w14:val="standardContextual"/>
              </w:rPr>
            </w:pPr>
            <w:r w:rsidRPr="00D11B4D">
              <w:rPr>
                <w:rFonts w:eastAsiaTheme="minorHAnsi"/>
                <w:kern w:val="2"/>
                <w14:ligatures w14:val="standardContextual"/>
              </w:rPr>
              <w:t>Judd, S., O’Rourke, E. and Grant, A. (2018). </w:t>
            </w:r>
            <w:r w:rsidRPr="00D11B4D">
              <w:rPr>
                <w:rFonts w:eastAsiaTheme="minorHAnsi"/>
                <w:i/>
                <w:iCs/>
                <w:kern w:val="2"/>
                <w14:ligatures w14:val="standardContextual"/>
              </w:rPr>
              <w:t>Employee Surveys Are Still One of the Best Ways to Measure Engagement</w:t>
            </w:r>
            <w:r w:rsidRPr="00D11B4D">
              <w:rPr>
                <w:rFonts w:eastAsiaTheme="minorHAnsi"/>
                <w:kern w:val="2"/>
                <w14:ligatures w14:val="standardContextual"/>
              </w:rPr>
              <w:t xml:space="preserve">. [online] Harvard Business Review. Available at: </w:t>
            </w:r>
            <w:hyperlink r:id="rId31" w:history="1">
              <w:r w:rsidRPr="00D11B4D">
                <w:t>https://hbr.org/2018/03/employee-surveys-are-still-one-of-the-best-ways-to-measure-engagement</w:t>
              </w:r>
            </w:hyperlink>
            <w:r w:rsidRPr="00D11B4D">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15 November 2024.</w:t>
            </w:r>
          </w:p>
        </w:tc>
        <w:tc>
          <w:tcPr>
            <w:tcW w:w="637" w:type="dxa"/>
          </w:tcPr>
          <w:p w14:paraId="34370143"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00096792" w:rsidRPr="00B310BC" w14:paraId="0E355C74" w14:textId="77777777" w:rsidTr="009B1B19">
        <w:tc>
          <w:tcPr>
            <w:tcW w:w="9351" w:type="dxa"/>
          </w:tcPr>
          <w:p w14:paraId="32C48C66" w14:textId="77777777" w:rsidR="00096792" w:rsidRPr="00B310BC" w:rsidRDefault="00096792" w:rsidP="009B1B19">
            <w:pPr>
              <w:widowControl/>
              <w:autoSpaceDE/>
              <w:autoSpaceDN/>
              <w:rPr>
                <w:rFonts w:eastAsiaTheme="minorHAnsi"/>
                <w:kern w:val="2"/>
                <w14:ligatures w14:val="standardContextual"/>
              </w:rPr>
            </w:pPr>
            <w:r w:rsidRPr="009A4944">
              <w:rPr>
                <w:rFonts w:eastAsiaTheme="minorHAnsi"/>
                <w:kern w:val="2"/>
                <w14:ligatures w14:val="standardContextual"/>
              </w:rPr>
              <w:t>Kahn, R.L. and Juster, F.T. (2002). Well-Being: Concepts and Measures. </w:t>
            </w:r>
            <w:r w:rsidRPr="009A4944">
              <w:rPr>
                <w:rFonts w:eastAsiaTheme="minorHAnsi"/>
                <w:i/>
                <w:iCs/>
                <w:kern w:val="2"/>
                <w14:ligatures w14:val="standardContextual"/>
              </w:rPr>
              <w:t>Journal of Social Issues</w:t>
            </w:r>
            <w:r w:rsidRPr="009A4944">
              <w:rPr>
                <w:rFonts w:eastAsiaTheme="minorHAnsi"/>
                <w:kern w:val="2"/>
                <w14:ligatures w14:val="standardContextual"/>
              </w:rPr>
              <w:t xml:space="preserve">, 58(4), pp.627–644. </w:t>
            </w:r>
            <w:proofErr w:type="spellStart"/>
            <w:r w:rsidRPr="009A4944">
              <w:rPr>
                <w:rFonts w:eastAsiaTheme="minorHAnsi"/>
                <w:kern w:val="2"/>
                <w14:ligatures w14:val="standardContextual"/>
              </w:rPr>
              <w:t>doi:https</w:t>
            </w:r>
            <w:proofErr w:type="spellEnd"/>
            <w:r w:rsidRPr="009A4944">
              <w:rPr>
                <w:rFonts w:eastAsiaTheme="minorHAnsi"/>
                <w:kern w:val="2"/>
                <w14:ligatures w14:val="standardContextual"/>
              </w:rPr>
              <w:t>://doi.org/10.1111/1540-4560.00281.</w:t>
            </w:r>
            <w:r>
              <w:rPr>
                <w:rFonts w:eastAsiaTheme="minorHAnsi"/>
                <w:kern w:val="2"/>
                <w14:ligatures w14:val="standardContextual"/>
              </w:rPr>
              <w:t xml:space="preserve"> </w:t>
            </w:r>
            <w:r w:rsidRPr="00B310BC">
              <w:rPr>
                <w:rFonts w:eastAsiaTheme="minorHAnsi"/>
                <w:kern w:val="2"/>
                <w14:ligatures w14:val="standardContextual"/>
              </w:rPr>
              <w:t>Accessed 20 November 2024.</w:t>
            </w:r>
          </w:p>
        </w:tc>
        <w:tc>
          <w:tcPr>
            <w:tcW w:w="637" w:type="dxa"/>
          </w:tcPr>
          <w:p w14:paraId="394B0616"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00096792" w:rsidRPr="00B310BC" w14:paraId="568D4E14" w14:textId="77777777" w:rsidTr="009B1B19">
        <w:tc>
          <w:tcPr>
            <w:tcW w:w="9351" w:type="dxa"/>
          </w:tcPr>
          <w:p w14:paraId="3028752E" w14:textId="77777777" w:rsidR="00096792" w:rsidRPr="00B310BC" w:rsidRDefault="00096792" w:rsidP="009B1B19">
            <w:pPr>
              <w:widowControl/>
              <w:autoSpaceDE/>
              <w:autoSpaceDN/>
              <w:rPr>
                <w:rFonts w:eastAsiaTheme="minorHAnsi"/>
                <w:kern w:val="2"/>
                <w14:ligatures w14:val="standardContextual"/>
              </w:rPr>
            </w:pPr>
            <w:r w:rsidRPr="00521400">
              <w:rPr>
                <w:rFonts w:eastAsiaTheme="minorHAnsi"/>
                <w:kern w:val="2"/>
                <w14:ligatures w14:val="standardContextual"/>
              </w:rPr>
              <w:t>Kaplan, R.S. and Norton, D.P. (2001). Transforming the Balanced Scorecard from Performance Measurement to Strategic Management: Part I. </w:t>
            </w:r>
            <w:r w:rsidRPr="00521400">
              <w:rPr>
                <w:rFonts w:eastAsiaTheme="minorHAnsi"/>
                <w:i/>
                <w:iCs/>
                <w:kern w:val="2"/>
                <w14:ligatures w14:val="standardContextual"/>
              </w:rPr>
              <w:t>Accounting Horizons</w:t>
            </w:r>
            <w:r w:rsidRPr="00521400">
              <w:rPr>
                <w:rFonts w:eastAsiaTheme="minorHAnsi"/>
                <w:kern w:val="2"/>
                <w14:ligatures w14:val="standardContextual"/>
              </w:rPr>
              <w:t>, 15(1), pp.87–104.</w:t>
            </w:r>
            <w:r>
              <w:rPr>
                <w:rFonts w:eastAsiaTheme="minorHAnsi"/>
                <w:kern w:val="2"/>
                <w14:ligatures w14:val="standardContextual"/>
              </w:rPr>
              <w:t xml:space="preserve"> </w:t>
            </w:r>
            <w:r w:rsidRPr="00B310BC">
              <w:rPr>
                <w:rFonts w:eastAsiaTheme="minorHAnsi"/>
                <w:kern w:val="2"/>
                <w14:ligatures w14:val="standardContextual"/>
              </w:rPr>
              <w:t>Accessed: 20 November 2024</w:t>
            </w:r>
            <w:r>
              <w:rPr>
                <w:rFonts w:eastAsiaTheme="minorHAnsi"/>
                <w:kern w:val="2"/>
                <w14:ligatures w14:val="standardContextual"/>
              </w:rPr>
              <w:t>.</w:t>
            </w:r>
          </w:p>
        </w:tc>
        <w:tc>
          <w:tcPr>
            <w:tcW w:w="637" w:type="dxa"/>
          </w:tcPr>
          <w:p w14:paraId="1B24318A"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3.1</w:t>
            </w:r>
          </w:p>
        </w:tc>
      </w:tr>
      <w:tr w:rsidR="00096792" w:rsidRPr="00B310BC" w14:paraId="772099CE" w14:textId="77777777" w:rsidTr="009B1B19">
        <w:tc>
          <w:tcPr>
            <w:tcW w:w="9351" w:type="dxa"/>
          </w:tcPr>
          <w:p w14:paraId="05F93208" w14:textId="77777777" w:rsidR="00096792" w:rsidRPr="00B310BC" w:rsidRDefault="00096792" w:rsidP="009B1B19">
            <w:pPr>
              <w:widowControl/>
              <w:autoSpaceDE/>
              <w:autoSpaceDN/>
              <w:rPr>
                <w:rFonts w:eastAsiaTheme="minorHAnsi"/>
                <w:kern w:val="2"/>
                <w14:ligatures w14:val="standardContextual"/>
              </w:rPr>
            </w:pPr>
            <w:r w:rsidRPr="003F4478">
              <w:rPr>
                <w:rFonts w:eastAsiaTheme="minorHAnsi"/>
                <w:kern w:val="2"/>
                <w14:ligatures w14:val="standardContextual"/>
              </w:rPr>
              <w:t>Kaptein, M. and Wempe, J. (2002). </w:t>
            </w:r>
            <w:r w:rsidRPr="003F4478">
              <w:rPr>
                <w:rFonts w:eastAsiaTheme="minorHAnsi"/>
                <w:i/>
                <w:iCs/>
                <w:kern w:val="2"/>
                <w14:ligatures w14:val="standardContextual"/>
              </w:rPr>
              <w:t>The Balanced Company: A Theory of Corporate Integrity</w:t>
            </w:r>
            <w:r w:rsidRPr="003F4478">
              <w:rPr>
                <w:rFonts w:eastAsiaTheme="minorHAnsi"/>
                <w:kern w:val="2"/>
                <w14:ligatures w14:val="standardContextual"/>
              </w:rPr>
              <w:t>. [online] </w:t>
            </w:r>
            <w:r w:rsidRPr="003F4478">
              <w:rPr>
                <w:rFonts w:eastAsiaTheme="minorHAnsi"/>
                <w:i/>
                <w:iCs/>
                <w:kern w:val="2"/>
                <w14:ligatures w14:val="standardContextual"/>
              </w:rPr>
              <w:t>academic.oup.com</w:t>
            </w:r>
            <w:r w:rsidRPr="003F4478">
              <w:rPr>
                <w:rFonts w:eastAsiaTheme="minorHAnsi"/>
                <w:kern w:val="2"/>
                <w14:ligatures w14:val="standardContextual"/>
              </w:rPr>
              <w:t xml:space="preserve">. Oxford University Press. Available at: </w:t>
            </w:r>
            <w:hyperlink r:id="rId32" w:history="1">
              <w:r w:rsidRPr="003F4478">
                <w:t>https://academic.oup.com/book/1719</w:t>
              </w:r>
            </w:hyperlink>
            <w:r w:rsidRPr="003F4478">
              <w:rPr>
                <w:rFonts w:eastAsiaTheme="minorHAnsi"/>
                <w:kern w:val="2"/>
                <w14:ligatures w14:val="standardContextual"/>
              </w:rPr>
              <w:t>.</w:t>
            </w:r>
            <w:r>
              <w:rPr>
                <w:rFonts w:eastAsiaTheme="minorHAnsi"/>
                <w:kern w:val="2"/>
                <w14:ligatures w14:val="standardContextual"/>
              </w:rPr>
              <w:t xml:space="preserve"> Accessed: 15 November 2024.</w:t>
            </w:r>
            <w:r w:rsidRPr="003F4478">
              <w:rPr>
                <w:rFonts w:eastAsiaTheme="minorHAnsi"/>
                <w:kern w:val="2"/>
                <w14:ligatures w14:val="standardContextual"/>
              </w:rPr>
              <w:t>‌</w:t>
            </w:r>
          </w:p>
        </w:tc>
        <w:tc>
          <w:tcPr>
            <w:tcW w:w="637" w:type="dxa"/>
          </w:tcPr>
          <w:p w14:paraId="44010B70"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00096792" w:rsidRPr="00B310BC" w14:paraId="4A957639" w14:textId="77777777" w:rsidTr="009B1B19">
        <w:tc>
          <w:tcPr>
            <w:tcW w:w="9351" w:type="dxa"/>
          </w:tcPr>
          <w:p w14:paraId="38B97709"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 xml:space="preserve">Morrell-Samuels, P (2020). </w:t>
            </w:r>
            <w:r w:rsidRPr="00B310BC">
              <w:rPr>
                <w:rFonts w:eastAsiaTheme="minorHAnsi"/>
                <w:i/>
                <w:iCs/>
                <w:kern w:val="2"/>
                <w14:ligatures w14:val="standardContextual"/>
              </w:rPr>
              <w:t xml:space="preserve">Human resource management: Getting the Truth into Workplace Surveys. </w:t>
            </w:r>
            <w:r w:rsidRPr="00B310BC">
              <w:rPr>
                <w:rFonts w:eastAsiaTheme="minorHAnsi"/>
                <w:kern w:val="2"/>
                <w14:ligatures w14:val="standardContextual"/>
              </w:rPr>
              <w:t xml:space="preserve">Available at: </w:t>
            </w:r>
            <w:hyperlink r:id="rId33" w:history="1">
              <w:r w:rsidRPr="00B310BC">
                <w:rPr>
                  <w:rFonts w:eastAsiaTheme="minorHAnsi"/>
                  <w:kern w:val="2"/>
                  <w14:ligatures w14:val="standardContextual"/>
                </w:rPr>
                <w:t>https://hbr.org/2002/02/getting-the-truth-into-workplace-surveys</w:t>
              </w:r>
            </w:hyperlink>
            <w:r w:rsidRPr="00B310BC">
              <w:rPr>
                <w:rFonts w:eastAsiaTheme="minorHAnsi"/>
                <w:kern w:val="2"/>
                <w14:ligatures w14:val="standardContextual"/>
              </w:rPr>
              <w:t>. Harvard Business Management. Accessed 20 November 2024.</w:t>
            </w:r>
          </w:p>
        </w:tc>
        <w:tc>
          <w:tcPr>
            <w:tcW w:w="637" w:type="dxa"/>
          </w:tcPr>
          <w:p w14:paraId="3E187035"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00096792" w:rsidRPr="00B310BC" w14:paraId="51AB05E3" w14:textId="77777777" w:rsidTr="009B1B19">
        <w:tc>
          <w:tcPr>
            <w:tcW w:w="9351" w:type="dxa"/>
          </w:tcPr>
          <w:p w14:paraId="62E541CC" w14:textId="77777777" w:rsidR="00096792" w:rsidRPr="00B310BC" w:rsidRDefault="00096792" w:rsidP="009B1B19">
            <w:pPr>
              <w:widowControl/>
              <w:autoSpaceDE/>
              <w:autoSpaceDN/>
              <w:rPr>
                <w:rFonts w:eastAsiaTheme="minorHAnsi"/>
                <w:kern w:val="2"/>
                <w14:ligatures w14:val="standardContextual"/>
              </w:rPr>
            </w:pPr>
            <w:r w:rsidRPr="007D156C">
              <w:rPr>
                <w:rFonts w:eastAsiaTheme="minorHAnsi"/>
                <w:kern w:val="2"/>
                <w14:ligatures w14:val="standardContextual"/>
              </w:rPr>
              <w:t xml:space="preserve">Newcombe, T. (2013). </w:t>
            </w:r>
            <w:r w:rsidRPr="007D156C">
              <w:rPr>
                <w:rFonts w:eastAsiaTheme="minorHAnsi"/>
                <w:i/>
                <w:iCs/>
                <w:kern w:val="2"/>
                <w14:ligatures w14:val="standardContextual"/>
              </w:rPr>
              <w:t>IIRC launches integrated reporting framework - HR Magazine.</w:t>
            </w:r>
            <w:r w:rsidRPr="007D156C">
              <w:rPr>
                <w:rFonts w:eastAsiaTheme="minorHAnsi"/>
                <w:kern w:val="2"/>
                <w14:ligatures w14:val="standardContextual"/>
              </w:rPr>
              <w:t xml:space="preserve"> [online] HR Magazine. Available at: https://www.hrmagazine.co.uk/content/news/iirc-launches-integrated-reporting-framework [Accessed 1 Dec. 2024].</w:t>
            </w:r>
            <w:r>
              <w:rPr>
                <w:rFonts w:eastAsiaTheme="minorHAnsi"/>
                <w:kern w:val="2"/>
                <w14:ligatures w14:val="standardContextual"/>
              </w:rPr>
              <w:t xml:space="preserve"> </w:t>
            </w:r>
            <w:r w:rsidRPr="007D156C">
              <w:rPr>
                <w:rFonts w:eastAsiaTheme="minorHAnsi"/>
                <w:kern w:val="2"/>
                <w14:ligatures w14:val="standardContextual"/>
              </w:rPr>
              <w:t>‌</w:t>
            </w:r>
            <w:r w:rsidRPr="00B310BC">
              <w:rPr>
                <w:rFonts w:eastAsiaTheme="minorHAnsi"/>
                <w:kern w:val="2"/>
                <w14:ligatures w14:val="standardContextual"/>
              </w:rPr>
              <w:t>Accessed: 22 November 2024.</w:t>
            </w:r>
          </w:p>
        </w:tc>
        <w:tc>
          <w:tcPr>
            <w:tcW w:w="637" w:type="dxa"/>
          </w:tcPr>
          <w:p w14:paraId="101A07D4"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00096792" w:rsidRPr="00B310BC" w14:paraId="3BA2C38D" w14:textId="77777777" w:rsidTr="009B1B19">
        <w:tc>
          <w:tcPr>
            <w:tcW w:w="9351" w:type="dxa"/>
          </w:tcPr>
          <w:p w14:paraId="290DC64F" w14:textId="77777777" w:rsidR="00096792" w:rsidRPr="00B310BC" w:rsidRDefault="00096792" w:rsidP="009B1B19">
            <w:pPr>
              <w:widowControl/>
              <w:autoSpaceDE/>
              <w:autoSpaceDN/>
              <w:rPr>
                <w:rFonts w:eastAsiaTheme="minorHAnsi"/>
                <w:kern w:val="2"/>
                <w14:ligatures w14:val="standardContextual"/>
              </w:rPr>
            </w:pPr>
            <w:r w:rsidRPr="008445FF">
              <w:rPr>
                <w:rFonts w:eastAsiaTheme="minorHAnsi"/>
                <w:kern w:val="2"/>
                <w14:ligatures w14:val="standardContextual"/>
              </w:rPr>
              <w:t>People Management. (2024). </w:t>
            </w:r>
            <w:r w:rsidRPr="008445FF">
              <w:rPr>
                <w:rFonts w:eastAsiaTheme="minorHAnsi"/>
                <w:i/>
                <w:iCs/>
                <w:kern w:val="2"/>
                <w14:ligatures w14:val="standardContextual"/>
              </w:rPr>
              <w:t>Upskilling your workforce: How data and analytics can solve your challenges</w:t>
            </w:r>
            <w:r w:rsidRPr="008445FF">
              <w:rPr>
                <w:rFonts w:eastAsiaTheme="minorHAnsi"/>
                <w:kern w:val="2"/>
                <w14:ligatures w14:val="standardContextual"/>
              </w:rPr>
              <w:t xml:space="preserve">. [online] Available at: </w:t>
            </w:r>
            <w:hyperlink r:id="rId34" w:history="1">
              <w:r w:rsidRPr="008445FF">
                <w:t>https://pminsight.cipd.co.uk/upskilling-your-workforce-how-data-and-analytics-can-solve-your-challenges</w:t>
              </w:r>
            </w:hyperlink>
            <w:r>
              <w:rPr>
                <w:rFonts w:eastAsiaTheme="minorHAnsi"/>
                <w:kern w:val="2"/>
                <w14:ligatures w14:val="standardContextual"/>
              </w:rPr>
              <w:t xml:space="preserve">. </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24 November 2024.</w:t>
            </w:r>
          </w:p>
        </w:tc>
        <w:tc>
          <w:tcPr>
            <w:tcW w:w="637" w:type="dxa"/>
          </w:tcPr>
          <w:p w14:paraId="107D8D4F"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00096792" w:rsidRPr="00B310BC" w14:paraId="336AC4A5" w14:textId="77777777" w:rsidTr="009B1B19">
        <w:tc>
          <w:tcPr>
            <w:tcW w:w="9351" w:type="dxa"/>
          </w:tcPr>
          <w:p w14:paraId="6E34C65F" w14:textId="77777777" w:rsidR="00096792" w:rsidRPr="00B310BC" w:rsidRDefault="00096792" w:rsidP="009B1B19">
            <w:pPr>
              <w:widowControl/>
              <w:autoSpaceDE/>
              <w:autoSpaceDN/>
              <w:rPr>
                <w:rFonts w:eastAsiaTheme="minorHAnsi"/>
                <w:kern w:val="2"/>
                <w14:ligatures w14:val="standardContextual"/>
              </w:rPr>
            </w:pPr>
            <w:r w:rsidRPr="00825965">
              <w:rPr>
                <w:rFonts w:eastAsiaTheme="minorHAnsi"/>
                <w:kern w:val="2"/>
                <w14:ligatures w14:val="standardContextual"/>
              </w:rPr>
              <w:t>People Management. (2024). </w:t>
            </w:r>
            <w:r w:rsidRPr="00825965">
              <w:rPr>
                <w:rFonts w:eastAsiaTheme="minorHAnsi"/>
                <w:i/>
                <w:iCs/>
                <w:kern w:val="2"/>
                <w14:ligatures w14:val="standardContextual"/>
              </w:rPr>
              <w:t>Upskilling your workforce: How data and analytics can solve your challenges</w:t>
            </w:r>
            <w:r w:rsidRPr="00825965">
              <w:rPr>
                <w:rFonts w:eastAsiaTheme="minorHAnsi"/>
                <w:kern w:val="2"/>
                <w14:ligatures w14:val="standardContextual"/>
              </w:rPr>
              <w:t xml:space="preserve">. [online] Available at: </w:t>
            </w:r>
            <w:hyperlink r:id="rId35" w:history="1">
              <w:r w:rsidRPr="00825965">
                <w:t>https://pminsight.cipd.co.uk/upskilling-your-workforce-how-data-and-analytics-can-solve-your-challenges</w:t>
              </w:r>
            </w:hyperlink>
            <w:r>
              <w:rPr>
                <w:rFonts w:eastAsiaTheme="minorHAnsi"/>
                <w:kern w:val="2"/>
                <w14:ligatures w14:val="standardContextual"/>
              </w:rPr>
              <w:t xml:space="preserve">. </w:t>
            </w:r>
            <w:r w:rsidRPr="00B310BC">
              <w:rPr>
                <w:rFonts w:eastAsiaTheme="minorHAnsi"/>
                <w:kern w:val="2"/>
                <w14:ligatures w14:val="standardContextual"/>
              </w:rPr>
              <w:t>Accessed:10 November 2024.</w:t>
            </w:r>
          </w:p>
        </w:tc>
        <w:tc>
          <w:tcPr>
            <w:tcW w:w="637" w:type="dxa"/>
          </w:tcPr>
          <w:p w14:paraId="79AB15A8" w14:textId="77777777" w:rsidR="00096792" w:rsidRPr="005E6422" w:rsidRDefault="00096792" w:rsidP="009B1B19">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00096792" w:rsidRPr="00B310BC" w14:paraId="5BF472B5" w14:textId="77777777" w:rsidTr="009B1B19">
        <w:tc>
          <w:tcPr>
            <w:tcW w:w="9351" w:type="dxa"/>
          </w:tcPr>
          <w:p w14:paraId="2206B619" w14:textId="77777777" w:rsidR="00096792" w:rsidRPr="00B310BC" w:rsidRDefault="00096792" w:rsidP="009B1B19">
            <w:pPr>
              <w:widowControl/>
              <w:autoSpaceDE/>
              <w:autoSpaceDN/>
              <w:rPr>
                <w:rFonts w:eastAsiaTheme="minorHAnsi"/>
                <w:kern w:val="2"/>
                <w14:ligatures w14:val="standardContextual"/>
              </w:rPr>
            </w:pPr>
            <w:r w:rsidRPr="00511DAB">
              <w:rPr>
                <w:rFonts w:eastAsiaTheme="minorHAnsi"/>
                <w:kern w:val="2"/>
                <w14:ligatures w14:val="standardContextual"/>
              </w:rPr>
              <w:t>Stobierski, T. (2019). </w:t>
            </w:r>
            <w:r w:rsidRPr="00511DAB">
              <w:rPr>
                <w:rFonts w:eastAsiaTheme="minorHAnsi"/>
                <w:i/>
                <w:iCs/>
                <w:kern w:val="2"/>
                <w14:ligatures w14:val="standardContextual"/>
              </w:rPr>
              <w:t>How to Do a Cost-Benefit Analysis</w:t>
            </w:r>
            <w:r w:rsidRPr="00511DAB">
              <w:rPr>
                <w:rFonts w:eastAsiaTheme="minorHAnsi"/>
                <w:kern w:val="2"/>
                <w14:ligatures w14:val="standardContextual"/>
              </w:rPr>
              <w:t>. [online] Harvard Business School Online. Available at: https://online.hbs.edu/blog/post/cost-benefit-analysis.</w:t>
            </w:r>
            <w:r w:rsidRPr="00B310BC">
              <w:rPr>
                <w:rFonts w:eastAsiaTheme="minorHAnsi"/>
                <w:kern w:val="2"/>
                <w14:ligatures w14:val="standardContextual"/>
              </w:rPr>
              <w:t>Accessed: 22 November 2024.</w:t>
            </w:r>
          </w:p>
        </w:tc>
        <w:tc>
          <w:tcPr>
            <w:tcW w:w="637" w:type="dxa"/>
          </w:tcPr>
          <w:p w14:paraId="7684B3D9"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3.2</w:t>
            </w:r>
          </w:p>
        </w:tc>
      </w:tr>
      <w:tr w:rsidR="00096792" w:rsidRPr="00B310BC" w14:paraId="1A4A8522" w14:textId="77777777" w:rsidTr="009B1B19">
        <w:tc>
          <w:tcPr>
            <w:tcW w:w="9351" w:type="dxa"/>
          </w:tcPr>
          <w:p w14:paraId="4BE172BA" w14:textId="77777777" w:rsidR="00096792" w:rsidRPr="00B310BC" w:rsidRDefault="00096792" w:rsidP="009B1B19">
            <w:pPr>
              <w:widowControl/>
              <w:autoSpaceDE/>
              <w:autoSpaceDN/>
              <w:rPr>
                <w:rFonts w:eastAsiaTheme="minorHAnsi"/>
                <w:kern w:val="2"/>
                <w14:ligatures w14:val="standardContextual"/>
              </w:rPr>
            </w:pPr>
            <w:r w:rsidRPr="00A34230">
              <w:rPr>
                <w:rFonts w:eastAsiaTheme="minorHAnsi"/>
                <w:kern w:val="2"/>
                <w14:ligatures w14:val="standardContextual"/>
              </w:rPr>
              <w:t>Urban Institute. (n.d.). </w:t>
            </w:r>
            <w:r w:rsidRPr="00A34230">
              <w:rPr>
                <w:rFonts w:eastAsiaTheme="minorHAnsi"/>
                <w:i/>
                <w:iCs/>
                <w:kern w:val="2"/>
                <w14:ligatures w14:val="standardContextual"/>
              </w:rPr>
              <w:t>Performance Measurement and Management</w:t>
            </w:r>
            <w:r w:rsidRPr="00A34230">
              <w:rPr>
                <w:rFonts w:eastAsiaTheme="minorHAnsi"/>
                <w:kern w:val="2"/>
                <w14:ligatures w14:val="standardContextual"/>
              </w:rPr>
              <w:t xml:space="preserve">. [online] Available at: </w:t>
            </w:r>
            <w:hyperlink r:id="rId36" w:history="1">
              <w:r w:rsidRPr="00A34230">
                <w:t>https://www.urban.org/research/data-methods/data-analysis/quantitative-data-analysis/performance-measurement-and-management</w:t>
              </w:r>
            </w:hyperlink>
            <w:r w:rsidRPr="00A34230">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20 November 2024.</w:t>
            </w:r>
          </w:p>
        </w:tc>
        <w:tc>
          <w:tcPr>
            <w:tcW w:w="637" w:type="dxa"/>
          </w:tcPr>
          <w:p w14:paraId="22FB35C5"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3.1</w:t>
            </w:r>
          </w:p>
        </w:tc>
      </w:tr>
      <w:tr w:rsidR="00096792" w:rsidRPr="00B310BC" w14:paraId="3218E14A" w14:textId="77777777" w:rsidTr="009B1B19">
        <w:tc>
          <w:tcPr>
            <w:tcW w:w="9351" w:type="dxa"/>
          </w:tcPr>
          <w:p w14:paraId="37E23687" w14:textId="77777777" w:rsidR="00096792" w:rsidRPr="008B2D7A" w:rsidRDefault="00096792" w:rsidP="009B1B19">
            <w:pPr>
              <w:widowControl/>
              <w:autoSpaceDE/>
              <w:autoSpaceDN/>
              <w:rPr>
                <w:rFonts w:eastAsiaTheme="minorHAnsi"/>
                <w:kern w:val="2"/>
                <w14:ligatures w14:val="standardContextual"/>
              </w:rPr>
            </w:pPr>
            <w:r w:rsidRPr="008B2D7A">
              <w:rPr>
                <w:rFonts w:eastAsiaTheme="minorHAnsi"/>
                <w:kern w:val="2"/>
                <w14:ligatures w14:val="standardContextual"/>
              </w:rPr>
              <w:t>VQ Solutions Ltd (2024). </w:t>
            </w:r>
            <w:r w:rsidRPr="008B2D7A">
              <w:rPr>
                <w:rFonts w:eastAsiaTheme="minorHAnsi"/>
                <w:i/>
                <w:iCs/>
                <w:kern w:val="2"/>
                <w14:ligatures w14:val="standardContextual"/>
              </w:rPr>
              <w:t>CIPD Level 5 5CO02 3.1 Financial and Non-Financial Performance</w:t>
            </w:r>
            <w:r w:rsidRPr="008B2D7A">
              <w:rPr>
                <w:rFonts w:eastAsiaTheme="minorHAnsi"/>
                <w:kern w:val="2"/>
                <w14:ligatures w14:val="standardContextual"/>
              </w:rPr>
              <w:t xml:space="preserve">. [online] YouTube. Available at: </w:t>
            </w:r>
            <w:hyperlink r:id="rId37" w:history="1">
              <w:r w:rsidRPr="008B2D7A">
                <w:t>https://www.youtube.com/watch?v=TmFZcScuFDk</w:t>
              </w:r>
            </w:hyperlink>
            <w:r>
              <w:rPr>
                <w:rFonts w:eastAsiaTheme="minorHAnsi"/>
                <w:kern w:val="2"/>
                <w14:ligatures w14:val="standardContextual"/>
              </w:rPr>
              <w:t xml:space="preserve">. </w:t>
            </w:r>
          </w:p>
          <w:p w14:paraId="7C52B653"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20 November 2024.</w:t>
            </w:r>
          </w:p>
        </w:tc>
        <w:tc>
          <w:tcPr>
            <w:tcW w:w="637" w:type="dxa"/>
          </w:tcPr>
          <w:p w14:paraId="0C2993D4"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3.1</w:t>
            </w:r>
          </w:p>
        </w:tc>
      </w:tr>
      <w:tr w:rsidR="00096792" w:rsidRPr="00B310BC" w14:paraId="2B458E01" w14:textId="77777777" w:rsidTr="009B1B19">
        <w:tc>
          <w:tcPr>
            <w:tcW w:w="9351" w:type="dxa"/>
          </w:tcPr>
          <w:p w14:paraId="7F87B357" w14:textId="77777777" w:rsidR="00096792" w:rsidRPr="00B310BC" w:rsidRDefault="00096792" w:rsidP="009B1B19">
            <w:pPr>
              <w:widowControl/>
              <w:autoSpaceDE/>
              <w:autoSpaceDN/>
              <w:rPr>
                <w:rFonts w:eastAsiaTheme="minorHAnsi"/>
                <w:kern w:val="2"/>
                <w14:ligatures w14:val="standardContextual"/>
              </w:rPr>
            </w:pPr>
            <w:r w:rsidRPr="005E6422">
              <w:rPr>
                <w:rFonts w:eastAsiaTheme="minorHAnsi"/>
                <w:kern w:val="2"/>
                <w14:ligatures w14:val="standardContextual"/>
              </w:rPr>
              <w:t xml:space="preserve">Waite, K., Beevers, K., Small, N., Tomlinson, K. and Hussain, S. (2021a). </w:t>
            </w:r>
            <w:r w:rsidRPr="005E6422">
              <w:rPr>
                <w:rFonts w:eastAsiaTheme="minorHAnsi"/>
                <w:i/>
                <w:iCs/>
                <w:kern w:val="2"/>
                <w14:ligatures w14:val="standardContextual"/>
              </w:rPr>
              <w:t>People Practice: A Complete Guide. Ethical Principles and Professional Values</w:t>
            </w:r>
            <w:r w:rsidRPr="005E6422">
              <w:rPr>
                <w:rFonts w:eastAsiaTheme="minorHAnsi"/>
                <w:kern w:val="2"/>
                <w14:ligatures w14:val="standardContextual"/>
              </w:rPr>
              <w:t>. London, United Kingdom; New York, Ny: Kogan Page</w:t>
            </w:r>
          </w:p>
        </w:tc>
        <w:tc>
          <w:tcPr>
            <w:tcW w:w="637" w:type="dxa"/>
          </w:tcPr>
          <w:p w14:paraId="13F7FA2F"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1.5</w:t>
            </w:r>
          </w:p>
        </w:tc>
      </w:tr>
      <w:tr w:rsidR="00096792" w:rsidRPr="00B310BC" w14:paraId="578B8F75" w14:textId="77777777" w:rsidTr="009B1B19">
        <w:tc>
          <w:tcPr>
            <w:tcW w:w="9351" w:type="dxa"/>
          </w:tcPr>
          <w:p w14:paraId="2665874B" w14:textId="77777777" w:rsidR="00096792" w:rsidRPr="00B310BC" w:rsidRDefault="00096792" w:rsidP="009B1B19">
            <w:pPr>
              <w:widowControl/>
              <w:autoSpaceDE/>
              <w:autoSpaceDN/>
              <w:rPr>
                <w:rFonts w:eastAsiaTheme="minorHAnsi"/>
                <w:kern w:val="2"/>
                <w14:ligatures w14:val="standardContextual"/>
              </w:rPr>
            </w:pPr>
            <w:r w:rsidRPr="005E6422">
              <w:rPr>
                <w:rFonts w:eastAsiaTheme="minorHAnsi"/>
                <w:kern w:val="2"/>
                <w14:ligatures w14:val="standardContextual"/>
              </w:rPr>
              <w:t>Waite, K., Beevers, K., Small, N., Tomlinson, K. and Hussain, S. (2021b)</w:t>
            </w:r>
            <w:r w:rsidRPr="005E6422">
              <w:rPr>
                <w:rFonts w:eastAsiaTheme="minorHAnsi"/>
                <w:i/>
                <w:iCs/>
                <w:kern w:val="2"/>
                <w14:ligatures w14:val="standardContextual"/>
              </w:rPr>
              <w:t>. People Practice: A Complete Guide. Ethical Principles and Professional Values</w:t>
            </w:r>
            <w:r w:rsidRPr="005E6422">
              <w:rPr>
                <w:rFonts w:eastAsiaTheme="minorHAnsi"/>
                <w:kern w:val="2"/>
                <w14:ligatures w14:val="standardContextual"/>
              </w:rPr>
              <w:t>. London, United Kingdom; New York, Ny: Kogan Page.</w:t>
            </w:r>
          </w:p>
        </w:tc>
        <w:tc>
          <w:tcPr>
            <w:tcW w:w="637" w:type="dxa"/>
          </w:tcPr>
          <w:p w14:paraId="2004144D"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3.2</w:t>
            </w:r>
          </w:p>
        </w:tc>
      </w:tr>
      <w:tr w:rsidR="00096792" w:rsidRPr="00B310BC" w14:paraId="079030C4" w14:textId="77777777" w:rsidTr="009B1B19">
        <w:tc>
          <w:tcPr>
            <w:tcW w:w="9351" w:type="dxa"/>
          </w:tcPr>
          <w:p w14:paraId="200B7244"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 xml:space="preserve">Watson, G (2014). </w:t>
            </w:r>
            <w:r w:rsidRPr="00B310BC">
              <w:rPr>
                <w:rFonts w:eastAsiaTheme="minorHAnsi"/>
                <w:i/>
                <w:iCs/>
                <w:kern w:val="2"/>
                <w14:ligatures w14:val="standardContextual"/>
              </w:rPr>
              <w:t>Effective decision-making and problem solving</w:t>
            </w:r>
            <w:r w:rsidRPr="00B310BC">
              <w:rPr>
                <w:rFonts w:eastAsiaTheme="minorHAnsi"/>
                <w:kern w:val="2"/>
                <w14:ligatures w14:val="standardContextual"/>
              </w:rPr>
              <w:t xml:space="preserve">. In G Watson and C Reissner (eds), </w:t>
            </w:r>
            <w:r w:rsidRPr="00B310BC">
              <w:rPr>
                <w:rFonts w:eastAsiaTheme="minorHAnsi"/>
                <w:i/>
                <w:iCs/>
                <w:kern w:val="2"/>
                <w14:ligatures w14:val="standardContextual"/>
              </w:rPr>
              <w:t>Developing Skills for Business Leadership</w:t>
            </w:r>
            <w:r w:rsidRPr="00B310BC">
              <w:rPr>
                <w:rFonts w:eastAsiaTheme="minorHAnsi"/>
                <w:kern w:val="2"/>
                <w14:ligatures w14:val="standardContextual"/>
              </w:rPr>
              <w:t>, 2</w:t>
            </w:r>
            <w:r w:rsidRPr="00B310BC">
              <w:rPr>
                <w:rFonts w:eastAsiaTheme="minorHAnsi"/>
                <w:kern w:val="2"/>
                <w:vertAlign w:val="superscript"/>
                <w14:ligatures w14:val="standardContextual"/>
              </w:rPr>
              <w:t>nd</w:t>
            </w:r>
            <w:r w:rsidRPr="00B310BC">
              <w:rPr>
                <w:rFonts w:eastAsiaTheme="minorHAnsi"/>
                <w:kern w:val="2"/>
                <w14:ligatures w14:val="standardContextual"/>
              </w:rPr>
              <w:t xml:space="preserve"> ed, London: CIPD, chapter 16.</w:t>
            </w:r>
          </w:p>
        </w:tc>
        <w:tc>
          <w:tcPr>
            <w:tcW w:w="637" w:type="dxa"/>
          </w:tcPr>
          <w:p w14:paraId="722B70B8"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tc>
      </w:tr>
      <w:tr w:rsidR="00096792" w:rsidRPr="00B310BC" w14:paraId="1193E9BE" w14:textId="77777777" w:rsidTr="009B1B19">
        <w:tc>
          <w:tcPr>
            <w:tcW w:w="9351" w:type="dxa"/>
          </w:tcPr>
          <w:p w14:paraId="41AB94A9" w14:textId="77777777" w:rsidR="00096792" w:rsidRPr="005103AB" w:rsidRDefault="00096792" w:rsidP="009B1B19">
            <w:pPr>
              <w:widowControl/>
              <w:autoSpaceDE/>
              <w:autoSpaceDN/>
              <w:rPr>
                <w:rFonts w:eastAsiaTheme="minorHAnsi"/>
                <w:kern w:val="2"/>
                <w14:ligatures w14:val="standardContextual"/>
              </w:rPr>
            </w:pPr>
            <w:proofErr w:type="spellStart"/>
            <w:r w:rsidRPr="005103AB">
              <w:rPr>
                <w:rFonts w:eastAsiaTheme="minorHAnsi"/>
                <w:kern w:val="2"/>
                <w14:ligatures w14:val="standardContextual"/>
              </w:rPr>
              <w:t>Wellhub</w:t>
            </w:r>
            <w:proofErr w:type="spellEnd"/>
            <w:r w:rsidRPr="005103AB">
              <w:rPr>
                <w:rFonts w:eastAsiaTheme="minorHAnsi"/>
                <w:kern w:val="2"/>
                <w14:ligatures w14:val="standardContextual"/>
              </w:rPr>
              <w:t>. (2024). </w:t>
            </w:r>
            <w:r w:rsidRPr="005103AB">
              <w:rPr>
                <w:rFonts w:eastAsiaTheme="minorHAnsi"/>
                <w:i/>
                <w:iCs/>
                <w:kern w:val="2"/>
                <w14:ligatures w14:val="standardContextual"/>
              </w:rPr>
              <w:t xml:space="preserve">How Net Profit </w:t>
            </w:r>
            <w:r w:rsidRPr="005103AB">
              <w:rPr>
                <w:rFonts w:eastAsiaTheme="minorHAnsi"/>
                <w:kern w:val="2"/>
                <w14:ligatures w14:val="standardContextual"/>
              </w:rPr>
              <w:t xml:space="preserve">Margin Directly Impacts HR Strategies | </w:t>
            </w:r>
            <w:proofErr w:type="spellStart"/>
            <w:r w:rsidRPr="005103AB">
              <w:rPr>
                <w:rFonts w:eastAsiaTheme="minorHAnsi"/>
                <w:kern w:val="2"/>
                <w14:ligatures w14:val="standardContextual"/>
              </w:rPr>
              <w:t>Wellhub</w:t>
            </w:r>
            <w:proofErr w:type="spellEnd"/>
            <w:r w:rsidRPr="005103AB">
              <w:rPr>
                <w:rFonts w:eastAsiaTheme="minorHAnsi"/>
                <w:kern w:val="2"/>
                <w14:ligatures w14:val="standardContextual"/>
              </w:rPr>
              <w:t xml:space="preserve">. [online] Available at: </w:t>
            </w:r>
            <w:hyperlink r:id="rId38" w:history="1">
              <w:r w:rsidRPr="005103AB">
                <w:t>https://wellhub.com/en-us/blog/organizational-development/net-profit-margin</w:t>
              </w:r>
            </w:hyperlink>
            <w:r>
              <w:rPr>
                <w:rFonts w:eastAsiaTheme="minorHAnsi"/>
                <w:kern w:val="2"/>
                <w14:ligatures w14:val="standardContextual"/>
              </w:rPr>
              <w:t xml:space="preserve">. </w:t>
            </w:r>
          </w:p>
          <w:p w14:paraId="6E72FFD8" w14:textId="77777777" w:rsidR="00096792" w:rsidRPr="00B310BC" w:rsidRDefault="00096792" w:rsidP="009B1B19">
            <w:pPr>
              <w:widowControl/>
              <w:autoSpaceDE/>
              <w:autoSpaceDN/>
              <w:rPr>
                <w:rFonts w:eastAsiaTheme="minorHAnsi"/>
                <w:kern w:val="2"/>
                <w14:ligatures w14:val="standardContextual"/>
              </w:rPr>
            </w:pPr>
            <w:r w:rsidRPr="00B310BC">
              <w:rPr>
                <w:rFonts w:eastAsiaTheme="minorHAnsi"/>
                <w:kern w:val="2"/>
                <w14:ligatures w14:val="standardContextual"/>
              </w:rPr>
              <w:t>Accessed: 20 November 2024</w:t>
            </w:r>
          </w:p>
        </w:tc>
        <w:tc>
          <w:tcPr>
            <w:tcW w:w="637" w:type="dxa"/>
          </w:tcPr>
          <w:p w14:paraId="4CCDE340" w14:textId="77777777" w:rsidR="00096792" w:rsidRPr="005E6422" w:rsidRDefault="00096792" w:rsidP="009B1B19">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3.1</w:t>
            </w:r>
          </w:p>
        </w:tc>
      </w:tr>
    </w:tbl>
    <w:p w14:paraId="06803D0F" w14:textId="77777777" w:rsidR="00CA4DC8" w:rsidRDefault="00CA4DC8">
      <w:pPr>
        <w:widowControl/>
        <w:autoSpaceDE/>
        <w:autoSpaceDN/>
        <w:spacing w:after="160" w:line="259" w:lineRule="auto"/>
      </w:pPr>
    </w:p>
    <w:sectPr w:rsidR="00CA4DC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F0CE7" w14:textId="77777777" w:rsidR="00C16B31" w:rsidRDefault="00C16B31" w:rsidP="002579D9">
      <w:r>
        <w:separator/>
      </w:r>
    </w:p>
  </w:endnote>
  <w:endnote w:type="continuationSeparator" w:id="0">
    <w:p w14:paraId="4CB7B18B" w14:textId="77777777" w:rsidR="00C16B31" w:rsidRDefault="00C16B31" w:rsidP="00257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0633638"/>
      <w:docPartObj>
        <w:docPartGallery w:val="Page Numbers (Bottom of Page)"/>
        <w:docPartUnique/>
      </w:docPartObj>
    </w:sdtPr>
    <w:sdtEndPr>
      <w:rPr>
        <w:noProof/>
      </w:rPr>
    </w:sdtEndPr>
    <w:sdtContent>
      <w:p w14:paraId="790E6DF3" w14:textId="1EF6709F" w:rsidR="000C560B" w:rsidRDefault="000C56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175FD0" w14:textId="77777777" w:rsidR="002579D9" w:rsidRDefault="00257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06498" w14:textId="77777777" w:rsidR="00C16B31" w:rsidRDefault="00C16B31" w:rsidP="002579D9">
      <w:r>
        <w:separator/>
      </w:r>
    </w:p>
  </w:footnote>
  <w:footnote w:type="continuationSeparator" w:id="0">
    <w:p w14:paraId="3A0579E2" w14:textId="77777777" w:rsidR="00C16B31" w:rsidRDefault="00C16B31" w:rsidP="002579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720EA"/>
    <w:multiLevelType w:val="hybridMultilevel"/>
    <w:tmpl w:val="D038A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74A64"/>
    <w:multiLevelType w:val="hybridMultilevel"/>
    <w:tmpl w:val="2E54A5BC"/>
    <w:lvl w:ilvl="0" w:tplc="8BACB4F6">
      <w:start w:val="1"/>
      <w:numFmt w:val="bullet"/>
      <w:lvlText w:val="•"/>
      <w:lvlJc w:val="left"/>
      <w:pPr>
        <w:tabs>
          <w:tab w:val="num" w:pos="720"/>
        </w:tabs>
        <w:ind w:left="720" w:hanging="360"/>
      </w:pPr>
      <w:rPr>
        <w:rFonts w:ascii="Arial" w:hAnsi="Arial" w:hint="default"/>
      </w:rPr>
    </w:lvl>
    <w:lvl w:ilvl="1" w:tplc="DF402254" w:tentative="1">
      <w:start w:val="1"/>
      <w:numFmt w:val="bullet"/>
      <w:lvlText w:val="•"/>
      <w:lvlJc w:val="left"/>
      <w:pPr>
        <w:tabs>
          <w:tab w:val="num" w:pos="1440"/>
        </w:tabs>
        <w:ind w:left="1440" w:hanging="360"/>
      </w:pPr>
      <w:rPr>
        <w:rFonts w:ascii="Arial" w:hAnsi="Arial" w:hint="default"/>
      </w:rPr>
    </w:lvl>
    <w:lvl w:ilvl="2" w:tplc="61D6B7A2" w:tentative="1">
      <w:start w:val="1"/>
      <w:numFmt w:val="bullet"/>
      <w:lvlText w:val="•"/>
      <w:lvlJc w:val="left"/>
      <w:pPr>
        <w:tabs>
          <w:tab w:val="num" w:pos="2160"/>
        </w:tabs>
        <w:ind w:left="2160" w:hanging="360"/>
      </w:pPr>
      <w:rPr>
        <w:rFonts w:ascii="Arial" w:hAnsi="Arial" w:hint="default"/>
      </w:rPr>
    </w:lvl>
    <w:lvl w:ilvl="3" w:tplc="522612D2" w:tentative="1">
      <w:start w:val="1"/>
      <w:numFmt w:val="bullet"/>
      <w:lvlText w:val="•"/>
      <w:lvlJc w:val="left"/>
      <w:pPr>
        <w:tabs>
          <w:tab w:val="num" w:pos="2880"/>
        </w:tabs>
        <w:ind w:left="2880" w:hanging="360"/>
      </w:pPr>
      <w:rPr>
        <w:rFonts w:ascii="Arial" w:hAnsi="Arial" w:hint="default"/>
      </w:rPr>
    </w:lvl>
    <w:lvl w:ilvl="4" w:tplc="50B00394" w:tentative="1">
      <w:start w:val="1"/>
      <w:numFmt w:val="bullet"/>
      <w:lvlText w:val="•"/>
      <w:lvlJc w:val="left"/>
      <w:pPr>
        <w:tabs>
          <w:tab w:val="num" w:pos="3600"/>
        </w:tabs>
        <w:ind w:left="3600" w:hanging="360"/>
      </w:pPr>
      <w:rPr>
        <w:rFonts w:ascii="Arial" w:hAnsi="Arial" w:hint="default"/>
      </w:rPr>
    </w:lvl>
    <w:lvl w:ilvl="5" w:tplc="C0EA7F90" w:tentative="1">
      <w:start w:val="1"/>
      <w:numFmt w:val="bullet"/>
      <w:lvlText w:val="•"/>
      <w:lvlJc w:val="left"/>
      <w:pPr>
        <w:tabs>
          <w:tab w:val="num" w:pos="4320"/>
        </w:tabs>
        <w:ind w:left="4320" w:hanging="360"/>
      </w:pPr>
      <w:rPr>
        <w:rFonts w:ascii="Arial" w:hAnsi="Arial" w:hint="default"/>
      </w:rPr>
    </w:lvl>
    <w:lvl w:ilvl="6" w:tplc="1DAE133A" w:tentative="1">
      <w:start w:val="1"/>
      <w:numFmt w:val="bullet"/>
      <w:lvlText w:val="•"/>
      <w:lvlJc w:val="left"/>
      <w:pPr>
        <w:tabs>
          <w:tab w:val="num" w:pos="5040"/>
        </w:tabs>
        <w:ind w:left="5040" w:hanging="360"/>
      </w:pPr>
      <w:rPr>
        <w:rFonts w:ascii="Arial" w:hAnsi="Arial" w:hint="default"/>
      </w:rPr>
    </w:lvl>
    <w:lvl w:ilvl="7" w:tplc="E75E9736" w:tentative="1">
      <w:start w:val="1"/>
      <w:numFmt w:val="bullet"/>
      <w:lvlText w:val="•"/>
      <w:lvlJc w:val="left"/>
      <w:pPr>
        <w:tabs>
          <w:tab w:val="num" w:pos="5760"/>
        </w:tabs>
        <w:ind w:left="5760" w:hanging="360"/>
      </w:pPr>
      <w:rPr>
        <w:rFonts w:ascii="Arial" w:hAnsi="Arial" w:hint="default"/>
      </w:rPr>
    </w:lvl>
    <w:lvl w:ilvl="8" w:tplc="882A4E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DC792C"/>
    <w:multiLevelType w:val="hybridMultilevel"/>
    <w:tmpl w:val="F52642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A2F33E7"/>
    <w:multiLevelType w:val="hybridMultilevel"/>
    <w:tmpl w:val="AED4A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4B6F1F"/>
    <w:multiLevelType w:val="multilevel"/>
    <w:tmpl w:val="A942C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14593"/>
    <w:multiLevelType w:val="hybridMultilevel"/>
    <w:tmpl w:val="C33C8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7" w15:restartNumberingAfterBreak="0">
    <w:nsid w:val="30C70E61"/>
    <w:multiLevelType w:val="hybridMultilevel"/>
    <w:tmpl w:val="94DAF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543595C"/>
    <w:multiLevelType w:val="hybridMultilevel"/>
    <w:tmpl w:val="D79E6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7C62D31"/>
    <w:multiLevelType w:val="hybridMultilevel"/>
    <w:tmpl w:val="F6282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67702196">
    <w:abstractNumId w:val="6"/>
  </w:num>
  <w:num w:numId="2" w16cid:durableId="278145930">
    <w:abstractNumId w:val="9"/>
  </w:num>
  <w:num w:numId="3" w16cid:durableId="596253501">
    <w:abstractNumId w:val="4"/>
  </w:num>
  <w:num w:numId="4" w16cid:durableId="556009802">
    <w:abstractNumId w:val="0"/>
  </w:num>
  <w:num w:numId="5" w16cid:durableId="191959338">
    <w:abstractNumId w:val="3"/>
  </w:num>
  <w:num w:numId="6" w16cid:durableId="227690585">
    <w:abstractNumId w:val="7"/>
  </w:num>
  <w:num w:numId="7" w16cid:durableId="1643848965">
    <w:abstractNumId w:val="10"/>
  </w:num>
  <w:num w:numId="8" w16cid:durableId="1114708093">
    <w:abstractNumId w:val="1"/>
  </w:num>
  <w:num w:numId="9" w16cid:durableId="666325357">
    <w:abstractNumId w:val="2"/>
  </w:num>
  <w:num w:numId="10" w16cid:durableId="1124613978">
    <w:abstractNumId w:val="5"/>
  </w:num>
  <w:num w:numId="11" w16cid:durableId="886453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1EF"/>
    <w:rsid w:val="00001791"/>
    <w:rsid w:val="00001824"/>
    <w:rsid w:val="000021A9"/>
    <w:rsid w:val="00002DB1"/>
    <w:rsid w:val="000037AB"/>
    <w:rsid w:val="00004AD1"/>
    <w:rsid w:val="00005459"/>
    <w:rsid w:val="00011538"/>
    <w:rsid w:val="000129CE"/>
    <w:rsid w:val="0001324D"/>
    <w:rsid w:val="00014333"/>
    <w:rsid w:val="0001456B"/>
    <w:rsid w:val="00015238"/>
    <w:rsid w:val="0001596B"/>
    <w:rsid w:val="00015A1C"/>
    <w:rsid w:val="00017960"/>
    <w:rsid w:val="00020CD2"/>
    <w:rsid w:val="000217CD"/>
    <w:rsid w:val="00021908"/>
    <w:rsid w:val="0002285C"/>
    <w:rsid w:val="00022EF5"/>
    <w:rsid w:val="0002370F"/>
    <w:rsid w:val="00024D1B"/>
    <w:rsid w:val="0002525A"/>
    <w:rsid w:val="00025753"/>
    <w:rsid w:val="00026219"/>
    <w:rsid w:val="00026662"/>
    <w:rsid w:val="00027741"/>
    <w:rsid w:val="00034421"/>
    <w:rsid w:val="00034627"/>
    <w:rsid w:val="0003593E"/>
    <w:rsid w:val="00035C91"/>
    <w:rsid w:val="000365B5"/>
    <w:rsid w:val="00037732"/>
    <w:rsid w:val="00037F7B"/>
    <w:rsid w:val="00040FD5"/>
    <w:rsid w:val="000413A1"/>
    <w:rsid w:val="00041665"/>
    <w:rsid w:val="00044320"/>
    <w:rsid w:val="00052115"/>
    <w:rsid w:val="00052A58"/>
    <w:rsid w:val="000563A4"/>
    <w:rsid w:val="00056C66"/>
    <w:rsid w:val="00057E07"/>
    <w:rsid w:val="00062E0D"/>
    <w:rsid w:val="000651FE"/>
    <w:rsid w:val="00066C0E"/>
    <w:rsid w:val="00067DA2"/>
    <w:rsid w:val="00072C3C"/>
    <w:rsid w:val="00072E90"/>
    <w:rsid w:val="0007306F"/>
    <w:rsid w:val="000742CF"/>
    <w:rsid w:val="0007488A"/>
    <w:rsid w:val="0007580D"/>
    <w:rsid w:val="000759E2"/>
    <w:rsid w:val="000765FF"/>
    <w:rsid w:val="00076EA4"/>
    <w:rsid w:val="00077B2C"/>
    <w:rsid w:val="00077F21"/>
    <w:rsid w:val="0008036D"/>
    <w:rsid w:val="000803F6"/>
    <w:rsid w:val="00084A42"/>
    <w:rsid w:val="00084CE3"/>
    <w:rsid w:val="00084E0E"/>
    <w:rsid w:val="000863B5"/>
    <w:rsid w:val="0008653E"/>
    <w:rsid w:val="00087586"/>
    <w:rsid w:val="000879D1"/>
    <w:rsid w:val="00090CB9"/>
    <w:rsid w:val="0009135E"/>
    <w:rsid w:val="000913E3"/>
    <w:rsid w:val="00091645"/>
    <w:rsid w:val="00091FE0"/>
    <w:rsid w:val="00093495"/>
    <w:rsid w:val="00096792"/>
    <w:rsid w:val="0009730C"/>
    <w:rsid w:val="00097D1B"/>
    <w:rsid w:val="00097F64"/>
    <w:rsid w:val="000A23EB"/>
    <w:rsid w:val="000A2ADD"/>
    <w:rsid w:val="000A2E71"/>
    <w:rsid w:val="000A33D8"/>
    <w:rsid w:val="000A385A"/>
    <w:rsid w:val="000A46A5"/>
    <w:rsid w:val="000A7F74"/>
    <w:rsid w:val="000B0860"/>
    <w:rsid w:val="000B1DAA"/>
    <w:rsid w:val="000B29EF"/>
    <w:rsid w:val="000B2F08"/>
    <w:rsid w:val="000B3188"/>
    <w:rsid w:val="000B32BE"/>
    <w:rsid w:val="000B444D"/>
    <w:rsid w:val="000B580B"/>
    <w:rsid w:val="000B65A8"/>
    <w:rsid w:val="000B691E"/>
    <w:rsid w:val="000C2B5C"/>
    <w:rsid w:val="000C2FDD"/>
    <w:rsid w:val="000C3D89"/>
    <w:rsid w:val="000C3DD4"/>
    <w:rsid w:val="000C560B"/>
    <w:rsid w:val="000C6479"/>
    <w:rsid w:val="000C6FEF"/>
    <w:rsid w:val="000D0802"/>
    <w:rsid w:val="000D1ADE"/>
    <w:rsid w:val="000D2A7C"/>
    <w:rsid w:val="000D646D"/>
    <w:rsid w:val="000E1E92"/>
    <w:rsid w:val="000E1F2C"/>
    <w:rsid w:val="000E4899"/>
    <w:rsid w:val="000E4B2D"/>
    <w:rsid w:val="000E5CC9"/>
    <w:rsid w:val="000E64EA"/>
    <w:rsid w:val="000E6DAA"/>
    <w:rsid w:val="000E6F37"/>
    <w:rsid w:val="000E77B3"/>
    <w:rsid w:val="000F00C7"/>
    <w:rsid w:val="000F2D58"/>
    <w:rsid w:val="000F3275"/>
    <w:rsid w:val="000F36E7"/>
    <w:rsid w:val="000F3C1C"/>
    <w:rsid w:val="000F4E90"/>
    <w:rsid w:val="000F6283"/>
    <w:rsid w:val="000F7202"/>
    <w:rsid w:val="000F77D7"/>
    <w:rsid w:val="001027B8"/>
    <w:rsid w:val="001039B0"/>
    <w:rsid w:val="00103DEB"/>
    <w:rsid w:val="0010534A"/>
    <w:rsid w:val="00106CD0"/>
    <w:rsid w:val="00107F60"/>
    <w:rsid w:val="00110A18"/>
    <w:rsid w:val="00111142"/>
    <w:rsid w:val="001111EF"/>
    <w:rsid w:val="00111893"/>
    <w:rsid w:val="00112C33"/>
    <w:rsid w:val="00114098"/>
    <w:rsid w:val="00114FDF"/>
    <w:rsid w:val="00116AEC"/>
    <w:rsid w:val="0012061E"/>
    <w:rsid w:val="0012253E"/>
    <w:rsid w:val="00123D41"/>
    <w:rsid w:val="001240B2"/>
    <w:rsid w:val="001275D6"/>
    <w:rsid w:val="001277ED"/>
    <w:rsid w:val="001278EC"/>
    <w:rsid w:val="00133022"/>
    <w:rsid w:val="001339A2"/>
    <w:rsid w:val="00133C13"/>
    <w:rsid w:val="001342BD"/>
    <w:rsid w:val="0013583E"/>
    <w:rsid w:val="00136F22"/>
    <w:rsid w:val="001375C8"/>
    <w:rsid w:val="00137797"/>
    <w:rsid w:val="00137C70"/>
    <w:rsid w:val="0014000C"/>
    <w:rsid w:val="00140D97"/>
    <w:rsid w:val="001420D4"/>
    <w:rsid w:val="00142190"/>
    <w:rsid w:val="001423A8"/>
    <w:rsid w:val="0014252B"/>
    <w:rsid w:val="00142F6F"/>
    <w:rsid w:val="0014374C"/>
    <w:rsid w:val="00143803"/>
    <w:rsid w:val="001440E1"/>
    <w:rsid w:val="00145EB1"/>
    <w:rsid w:val="001515AA"/>
    <w:rsid w:val="00151937"/>
    <w:rsid w:val="00152842"/>
    <w:rsid w:val="00152A50"/>
    <w:rsid w:val="00152E99"/>
    <w:rsid w:val="001544EF"/>
    <w:rsid w:val="001544FD"/>
    <w:rsid w:val="00157495"/>
    <w:rsid w:val="00157648"/>
    <w:rsid w:val="0015792B"/>
    <w:rsid w:val="00160354"/>
    <w:rsid w:val="00162C7E"/>
    <w:rsid w:val="001635AD"/>
    <w:rsid w:val="001639A7"/>
    <w:rsid w:val="00164166"/>
    <w:rsid w:val="001641F1"/>
    <w:rsid w:val="0016457D"/>
    <w:rsid w:val="00164B1E"/>
    <w:rsid w:val="00164E93"/>
    <w:rsid w:val="00165B5B"/>
    <w:rsid w:val="00166A48"/>
    <w:rsid w:val="00166E26"/>
    <w:rsid w:val="001707CF"/>
    <w:rsid w:val="0017253C"/>
    <w:rsid w:val="001725F5"/>
    <w:rsid w:val="00172E68"/>
    <w:rsid w:val="0017468E"/>
    <w:rsid w:val="001748AD"/>
    <w:rsid w:val="00175BDE"/>
    <w:rsid w:val="00176628"/>
    <w:rsid w:val="00176B5C"/>
    <w:rsid w:val="001770BF"/>
    <w:rsid w:val="001772F6"/>
    <w:rsid w:val="001774F7"/>
    <w:rsid w:val="001777BF"/>
    <w:rsid w:val="00181900"/>
    <w:rsid w:val="00181A7A"/>
    <w:rsid w:val="00181A84"/>
    <w:rsid w:val="00182A20"/>
    <w:rsid w:val="00182C69"/>
    <w:rsid w:val="00182EA8"/>
    <w:rsid w:val="00183B36"/>
    <w:rsid w:val="00185877"/>
    <w:rsid w:val="0019050C"/>
    <w:rsid w:val="00191904"/>
    <w:rsid w:val="001924B9"/>
    <w:rsid w:val="0019319C"/>
    <w:rsid w:val="00194AF6"/>
    <w:rsid w:val="00195F2A"/>
    <w:rsid w:val="001967FD"/>
    <w:rsid w:val="00197C3A"/>
    <w:rsid w:val="001A4FF2"/>
    <w:rsid w:val="001A63F1"/>
    <w:rsid w:val="001A663E"/>
    <w:rsid w:val="001A6903"/>
    <w:rsid w:val="001A7163"/>
    <w:rsid w:val="001B00C7"/>
    <w:rsid w:val="001B0A58"/>
    <w:rsid w:val="001B0AD1"/>
    <w:rsid w:val="001B1AE0"/>
    <w:rsid w:val="001B2827"/>
    <w:rsid w:val="001B2A80"/>
    <w:rsid w:val="001B3FD7"/>
    <w:rsid w:val="001B49FA"/>
    <w:rsid w:val="001B5620"/>
    <w:rsid w:val="001B5E39"/>
    <w:rsid w:val="001B60F0"/>
    <w:rsid w:val="001B7B8C"/>
    <w:rsid w:val="001C18B0"/>
    <w:rsid w:val="001C6D3D"/>
    <w:rsid w:val="001C75BE"/>
    <w:rsid w:val="001C7E59"/>
    <w:rsid w:val="001D1D62"/>
    <w:rsid w:val="001D258D"/>
    <w:rsid w:val="001D25FE"/>
    <w:rsid w:val="001D38AB"/>
    <w:rsid w:val="001D4132"/>
    <w:rsid w:val="001D7B01"/>
    <w:rsid w:val="001D7CFE"/>
    <w:rsid w:val="001D7E4B"/>
    <w:rsid w:val="001E26A0"/>
    <w:rsid w:val="001E4118"/>
    <w:rsid w:val="001E4540"/>
    <w:rsid w:val="001F0BCE"/>
    <w:rsid w:val="001F0E2B"/>
    <w:rsid w:val="001F135E"/>
    <w:rsid w:val="001F1656"/>
    <w:rsid w:val="001F1E47"/>
    <w:rsid w:val="001F2973"/>
    <w:rsid w:val="001F3E86"/>
    <w:rsid w:val="001F506C"/>
    <w:rsid w:val="00200A35"/>
    <w:rsid w:val="00200C33"/>
    <w:rsid w:val="0020135A"/>
    <w:rsid w:val="0020168F"/>
    <w:rsid w:val="0020178F"/>
    <w:rsid w:val="002030E6"/>
    <w:rsid w:val="00203D60"/>
    <w:rsid w:val="002043F5"/>
    <w:rsid w:val="002051DF"/>
    <w:rsid w:val="002100E6"/>
    <w:rsid w:val="00212963"/>
    <w:rsid w:val="00212C71"/>
    <w:rsid w:val="00212DFA"/>
    <w:rsid w:val="002132B8"/>
    <w:rsid w:val="00214FA8"/>
    <w:rsid w:val="00216EB9"/>
    <w:rsid w:val="00216FBA"/>
    <w:rsid w:val="00221046"/>
    <w:rsid w:val="002234F9"/>
    <w:rsid w:val="00225A0B"/>
    <w:rsid w:val="002300AD"/>
    <w:rsid w:val="00230ACF"/>
    <w:rsid w:val="0023288A"/>
    <w:rsid w:val="002329FB"/>
    <w:rsid w:val="00233482"/>
    <w:rsid w:val="0023435D"/>
    <w:rsid w:val="0023457E"/>
    <w:rsid w:val="0023591B"/>
    <w:rsid w:val="002359C5"/>
    <w:rsid w:val="00236786"/>
    <w:rsid w:val="0024057C"/>
    <w:rsid w:val="002418EE"/>
    <w:rsid w:val="00241DA9"/>
    <w:rsid w:val="0024241C"/>
    <w:rsid w:val="002430C5"/>
    <w:rsid w:val="00244C57"/>
    <w:rsid w:val="00245EEA"/>
    <w:rsid w:val="00246AC6"/>
    <w:rsid w:val="002478FF"/>
    <w:rsid w:val="00247C75"/>
    <w:rsid w:val="00252919"/>
    <w:rsid w:val="00255EE8"/>
    <w:rsid w:val="00257678"/>
    <w:rsid w:val="002579D9"/>
    <w:rsid w:val="002605E8"/>
    <w:rsid w:val="00260702"/>
    <w:rsid w:val="00261302"/>
    <w:rsid w:val="002638B4"/>
    <w:rsid w:val="00263F71"/>
    <w:rsid w:val="0026410F"/>
    <w:rsid w:val="0026517F"/>
    <w:rsid w:val="0026550D"/>
    <w:rsid w:val="00266A0E"/>
    <w:rsid w:val="00267D42"/>
    <w:rsid w:val="002708D1"/>
    <w:rsid w:val="00270FDD"/>
    <w:rsid w:val="00271957"/>
    <w:rsid w:val="00272055"/>
    <w:rsid w:val="0027257B"/>
    <w:rsid w:val="00272E1A"/>
    <w:rsid w:val="00274955"/>
    <w:rsid w:val="00275969"/>
    <w:rsid w:val="00275DAF"/>
    <w:rsid w:val="00276A4E"/>
    <w:rsid w:val="0028021F"/>
    <w:rsid w:val="0028394E"/>
    <w:rsid w:val="00286C07"/>
    <w:rsid w:val="00287005"/>
    <w:rsid w:val="00287A6C"/>
    <w:rsid w:val="00287ADB"/>
    <w:rsid w:val="00290151"/>
    <w:rsid w:val="00294A2D"/>
    <w:rsid w:val="002978C2"/>
    <w:rsid w:val="002A1D57"/>
    <w:rsid w:val="002A1E1C"/>
    <w:rsid w:val="002A2360"/>
    <w:rsid w:val="002A237F"/>
    <w:rsid w:val="002A3B6D"/>
    <w:rsid w:val="002A3F65"/>
    <w:rsid w:val="002A4419"/>
    <w:rsid w:val="002A4747"/>
    <w:rsid w:val="002A4CB1"/>
    <w:rsid w:val="002A5F10"/>
    <w:rsid w:val="002A782E"/>
    <w:rsid w:val="002B0543"/>
    <w:rsid w:val="002B35BF"/>
    <w:rsid w:val="002B4916"/>
    <w:rsid w:val="002B4E03"/>
    <w:rsid w:val="002B67E7"/>
    <w:rsid w:val="002C1B48"/>
    <w:rsid w:val="002C3493"/>
    <w:rsid w:val="002C38EF"/>
    <w:rsid w:val="002C4815"/>
    <w:rsid w:val="002C5069"/>
    <w:rsid w:val="002C5332"/>
    <w:rsid w:val="002C5AF2"/>
    <w:rsid w:val="002C7B27"/>
    <w:rsid w:val="002D088A"/>
    <w:rsid w:val="002D0E46"/>
    <w:rsid w:val="002D37CB"/>
    <w:rsid w:val="002D3E9B"/>
    <w:rsid w:val="002D43C8"/>
    <w:rsid w:val="002D43ED"/>
    <w:rsid w:val="002D4F5D"/>
    <w:rsid w:val="002D5FD4"/>
    <w:rsid w:val="002E1110"/>
    <w:rsid w:val="002E2C0F"/>
    <w:rsid w:val="002E49B7"/>
    <w:rsid w:val="002E4D3B"/>
    <w:rsid w:val="002E5B6B"/>
    <w:rsid w:val="002E65F5"/>
    <w:rsid w:val="002E7972"/>
    <w:rsid w:val="002F130A"/>
    <w:rsid w:val="002F1AA7"/>
    <w:rsid w:val="002F3174"/>
    <w:rsid w:val="002F39F5"/>
    <w:rsid w:val="002F5DD7"/>
    <w:rsid w:val="002F76E4"/>
    <w:rsid w:val="002F7DA5"/>
    <w:rsid w:val="0030058F"/>
    <w:rsid w:val="00300C04"/>
    <w:rsid w:val="00301BD2"/>
    <w:rsid w:val="0030320D"/>
    <w:rsid w:val="00303466"/>
    <w:rsid w:val="003062A4"/>
    <w:rsid w:val="00306932"/>
    <w:rsid w:val="003103E8"/>
    <w:rsid w:val="00310AE3"/>
    <w:rsid w:val="003125B0"/>
    <w:rsid w:val="0031471E"/>
    <w:rsid w:val="003147A3"/>
    <w:rsid w:val="003148BD"/>
    <w:rsid w:val="00316646"/>
    <w:rsid w:val="00316937"/>
    <w:rsid w:val="00321998"/>
    <w:rsid w:val="00322269"/>
    <w:rsid w:val="00322717"/>
    <w:rsid w:val="00322C88"/>
    <w:rsid w:val="00325043"/>
    <w:rsid w:val="00325FC7"/>
    <w:rsid w:val="003266A9"/>
    <w:rsid w:val="003268E2"/>
    <w:rsid w:val="00327E7C"/>
    <w:rsid w:val="00332150"/>
    <w:rsid w:val="003335DF"/>
    <w:rsid w:val="0033488B"/>
    <w:rsid w:val="00336581"/>
    <w:rsid w:val="0034222B"/>
    <w:rsid w:val="0034273C"/>
    <w:rsid w:val="003449C4"/>
    <w:rsid w:val="003456EA"/>
    <w:rsid w:val="00345EB4"/>
    <w:rsid w:val="00346A10"/>
    <w:rsid w:val="003503A8"/>
    <w:rsid w:val="00351109"/>
    <w:rsid w:val="003511C5"/>
    <w:rsid w:val="003517FF"/>
    <w:rsid w:val="00354B15"/>
    <w:rsid w:val="00355450"/>
    <w:rsid w:val="00356456"/>
    <w:rsid w:val="00356FB6"/>
    <w:rsid w:val="003607EF"/>
    <w:rsid w:val="003609E0"/>
    <w:rsid w:val="003623B1"/>
    <w:rsid w:val="00362D6B"/>
    <w:rsid w:val="00362E0C"/>
    <w:rsid w:val="00363144"/>
    <w:rsid w:val="00365E14"/>
    <w:rsid w:val="003709F0"/>
    <w:rsid w:val="00370B3A"/>
    <w:rsid w:val="003718D9"/>
    <w:rsid w:val="00371C1C"/>
    <w:rsid w:val="00372069"/>
    <w:rsid w:val="00373B22"/>
    <w:rsid w:val="0037685F"/>
    <w:rsid w:val="00381A18"/>
    <w:rsid w:val="00381B4E"/>
    <w:rsid w:val="00381C29"/>
    <w:rsid w:val="003829B0"/>
    <w:rsid w:val="003829D6"/>
    <w:rsid w:val="00382B38"/>
    <w:rsid w:val="00383591"/>
    <w:rsid w:val="00383E08"/>
    <w:rsid w:val="003841AB"/>
    <w:rsid w:val="0038516D"/>
    <w:rsid w:val="003859F5"/>
    <w:rsid w:val="00386094"/>
    <w:rsid w:val="00386A80"/>
    <w:rsid w:val="00386BF7"/>
    <w:rsid w:val="0039058A"/>
    <w:rsid w:val="00392D3A"/>
    <w:rsid w:val="00395A61"/>
    <w:rsid w:val="00395BAD"/>
    <w:rsid w:val="00396C93"/>
    <w:rsid w:val="00397256"/>
    <w:rsid w:val="00397F18"/>
    <w:rsid w:val="003A01CE"/>
    <w:rsid w:val="003A2ABC"/>
    <w:rsid w:val="003A330B"/>
    <w:rsid w:val="003A3F9A"/>
    <w:rsid w:val="003A48C4"/>
    <w:rsid w:val="003A5063"/>
    <w:rsid w:val="003A6911"/>
    <w:rsid w:val="003A6BBB"/>
    <w:rsid w:val="003A73AE"/>
    <w:rsid w:val="003B03C6"/>
    <w:rsid w:val="003B1B8F"/>
    <w:rsid w:val="003B322B"/>
    <w:rsid w:val="003B4094"/>
    <w:rsid w:val="003B4AC8"/>
    <w:rsid w:val="003B4D82"/>
    <w:rsid w:val="003B4E65"/>
    <w:rsid w:val="003B631A"/>
    <w:rsid w:val="003B762C"/>
    <w:rsid w:val="003C0288"/>
    <w:rsid w:val="003C05B1"/>
    <w:rsid w:val="003C2909"/>
    <w:rsid w:val="003C642B"/>
    <w:rsid w:val="003C6F87"/>
    <w:rsid w:val="003C7854"/>
    <w:rsid w:val="003C7E89"/>
    <w:rsid w:val="003D1D8C"/>
    <w:rsid w:val="003D1E32"/>
    <w:rsid w:val="003D31D1"/>
    <w:rsid w:val="003D40D2"/>
    <w:rsid w:val="003D4E50"/>
    <w:rsid w:val="003D5216"/>
    <w:rsid w:val="003D5F62"/>
    <w:rsid w:val="003D6A8A"/>
    <w:rsid w:val="003E0AB7"/>
    <w:rsid w:val="003E3573"/>
    <w:rsid w:val="003E3917"/>
    <w:rsid w:val="003E3D59"/>
    <w:rsid w:val="003E43D5"/>
    <w:rsid w:val="003E44FC"/>
    <w:rsid w:val="003E734E"/>
    <w:rsid w:val="003E74EB"/>
    <w:rsid w:val="003F0B86"/>
    <w:rsid w:val="003F2500"/>
    <w:rsid w:val="003F2969"/>
    <w:rsid w:val="003F2A6F"/>
    <w:rsid w:val="003F2CB4"/>
    <w:rsid w:val="003F4478"/>
    <w:rsid w:val="003F4485"/>
    <w:rsid w:val="003F4F63"/>
    <w:rsid w:val="003F60E3"/>
    <w:rsid w:val="003F7FB2"/>
    <w:rsid w:val="0040024B"/>
    <w:rsid w:val="0040187D"/>
    <w:rsid w:val="004019A2"/>
    <w:rsid w:val="00401A27"/>
    <w:rsid w:val="00402717"/>
    <w:rsid w:val="00402B44"/>
    <w:rsid w:val="00405BC7"/>
    <w:rsid w:val="00405F38"/>
    <w:rsid w:val="004130FA"/>
    <w:rsid w:val="004135EC"/>
    <w:rsid w:val="00413731"/>
    <w:rsid w:val="00414B96"/>
    <w:rsid w:val="00414D1F"/>
    <w:rsid w:val="004152D7"/>
    <w:rsid w:val="00415836"/>
    <w:rsid w:val="00416F64"/>
    <w:rsid w:val="004170D8"/>
    <w:rsid w:val="0041743F"/>
    <w:rsid w:val="00417784"/>
    <w:rsid w:val="00422BC4"/>
    <w:rsid w:val="004246DD"/>
    <w:rsid w:val="00424E50"/>
    <w:rsid w:val="00425ABB"/>
    <w:rsid w:val="004274B8"/>
    <w:rsid w:val="00430260"/>
    <w:rsid w:val="00431421"/>
    <w:rsid w:val="00434121"/>
    <w:rsid w:val="00436D77"/>
    <w:rsid w:val="00437EBB"/>
    <w:rsid w:val="00440C2D"/>
    <w:rsid w:val="00441AF3"/>
    <w:rsid w:val="0044203D"/>
    <w:rsid w:val="00442182"/>
    <w:rsid w:val="00442245"/>
    <w:rsid w:val="0044239F"/>
    <w:rsid w:val="004424DD"/>
    <w:rsid w:val="00442770"/>
    <w:rsid w:val="0044289F"/>
    <w:rsid w:val="00442D88"/>
    <w:rsid w:val="00443EA7"/>
    <w:rsid w:val="00450880"/>
    <w:rsid w:val="0045464A"/>
    <w:rsid w:val="0045467B"/>
    <w:rsid w:val="00455671"/>
    <w:rsid w:val="00460114"/>
    <w:rsid w:val="00460368"/>
    <w:rsid w:val="00461DDD"/>
    <w:rsid w:val="004622E1"/>
    <w:rsid w:val="004649C9"/>
    <w:rsid w:val="00465596"/>
    <w:rsid w:val="00466201"/>
    <w:rsid w:val="00466BF9"/>
    <w:rsid w:val="00470217"/>
    <w:rsid w:val="00470226"/>
    <w:rsid w:val="0047221B"/>
    <w:rsid w:val="004728E6"/>
    <w:rsid w:val="004746BE"/>
    <w:rsid w:val="00475C83"/>
    <w:rsid w:val="00476958"/>
    <w:rsid w:val="00480D3C"/>
    <w:rsid w:val="00482723"/>
    <w:rsid w:val="00483F38"/>
    <w:rsid w:val="00484E06"/>
    <w:rsid w:val="00486303"/>
    <w:rsid w:val="004871B1"/>
    <w:rsid w:val="0049052D"/>
    <w:rsid w:val="004907D4"/>
    <w:rsid w:val="00492728"/>
    <w:rsid w:val="00493647"/>
    <w:rsid w:val="00496E92"/>
    <w:rsid w:val="004A07D3"/>
    <w:rsid w:val="004A1BB4"/>
    <w:rsid w:val="004A1FFC"/>
    <w:rsid w:val="004A2104"/>
    <w:rsid w:val="004A22BE"/>
    <w:rsid w:val="004A3F15"/>
    <w:rsid w:val="004A68B3"/>
    <w:rsid w:val="004A6B3B"/>
    <w:rsid w:val="004A7EB2"/>
    <w:rsid w:val="004B0E2D"/>
    <w:rsid w:val="004B6097"/>
    <w:rsid w:val="004B7601"/>
    <w:rsid w:val="004C15E1"/>
    <w:rsid w:val="004C2A68"/>
    <w:rsid w:val="004C3B11"/>
    <w:rsid w:val="004C4730"/>
    <w:rsid w:val="004C5020"/>
    <w:rsid w:val="004D036B"/>
    <w:rsid w:val="004D0A04"/>
    <w:rsid w:val="004D27D1"/>
    <w:rsid w:val="004D27E7"/>
    <w:rsid w:val="004D31B0"/>
    <w:rsid w:val="004D32CD"/>
    <w:rsid w:val="004D4DFD"/>
    <w:rsid w:val="004D58DE"/>
    <w:rsid w:val="004D602F"/>
    <w:rsid w:val="004E088D"/>
    <w:rsid w:val="004E1607"/>
    <w:rsid w:val="004E247E"/>
    <w:rsid w:val="004E25D2"/>
    <w:rsid w:val="004E2A76"/>
    <w:rsid w:val="004E3351"/>
    <w:rsid w:val="004E3C1E"/>
    <w:rsid w:val="004E4505"/>
    <w:rsid w:val="004E4EB6"/>
    <w:rsid w:val="004E6C67"/>
    <w:rsid w:val="004E7749"/>
    <w:rsid w:val="004F0372"/>
    <w:rsid w:val="004F1486"/>
    <w:rsid w:val="004F19AF"/>
    <w:rsid w:val="004F2A48"/>
    <w:rsid w:val="004F30F7"/>
    <w:rsid w:val="004F3B43"/>
    <w:rsid w:val="004F5A70"/>
    <w:rsid w:val="004F6402"/>
    <w:rsid w:val="00500F8C"/>
    <w:rsid w:val="00501A6E"/>
    <w:rsid w:val="00501D5B"/>
    <w:rsid w:val="005021DA"/>
    <w:rsid w:val="005030A3"/>
    <w:rsid w:val="005064A2"/>
    <w:rsid w:val="005071DB"/>
    <w:rsid w:val="00507ED6"/>
    <w:rsid w:val="005101E3"/>
    <w:rsid w:val="005103AB"/>
    <w:rsid w:val="005113B5"/>
    <w:rsid w:val="00511DAB"/>
    <w:rsid w:val="00511E25"/>
    <w:rsid w:val="005120AD"/>
    <w:rsid w:val="00513271"/>
    <w:rsid w:val="00513505"/>
    <w:rsid w:val="00521400"/>
    <w:rsid w:val="00524AD8"/>
    <w:rsid w:val="005260B8"/>
    <w:rsid w:val="005266DF"/>
    <w:rsid w:val="00527E57"/>
    <w:rsid w:val="005309CF"/>
    <w:rsid w:val="00530C7C"/>
    <w:rsid w:val="00531525"/>
    <w:rsid w:val="00531E32"/>
    <w:rsid w:val="005324A1"/>
    <w:rsid w:val="005324F8"/>
    <w:rsid w:val="00533BEB"/>
    <w:rsid w:val="00535DD0"/>
    <w:rsid w:val="005416A7"/>
    <w:rsid w:val="005441A8"/>
    <w:rsid w:val="00545007"/>
    <w:rsid w:val="00546232"/>
    <w:rsid w:val="00547037"/>
    <w:rsid w:val="005478BF"/>
    <w:rsid w:val="0055097F"/>
    <w:rsid w:val="00551804"/>
    <w:rsid w:val="00552D74"/>
    <w:rsid w:val="00552E2C"/>
    <w:rsid w:val="005560BA"/>
    <w:rsid w:val="005563EC"/>
    <w:rsid w:val="005567E5"/>
    <w:rsid w:val="00557272"/>
    <w:rsid w:val="00557752"/>
    <w:rsid w:val="00557CEA"/>
    <w:rsid w:val="0056183F"/>
    <w:rsid w:val="005667CA"/>
    <w:rsid w:val="005672B5"/>
    <w:rsid w:val="0056733C"/>
    <w:rsid w:val="00567983"/>
    <w:rsid w:val="00570C78"/>
    <w:rsid w:val="00572C78"/>
    <w:rsid w:val="0057355E"/>
    <w:rsid w:val="00574655"/>
    <w:rsid w:val="005749EA"/>
    <w:rsid w:val="00574C73"/>
    <w:rsid w:val="0057532A"/>
    <w:rsid w:val="0057594C"/>
    <w:rsid w:val="0057652C"/>
    <w:rsid w:val="00576618"/>
    <w:rsid w:val="00580BA0"/>
    <w:rsid w:val="00585B89"/>
    <w:rsid w:val="005907E9"/>
    <w:rsid w:val="005911EC"/>
    <w:rsid w:val="0059190D"/>
    <w:rsid w:val="00591A92"/>
    <w:rsid w:val="00593370"/>
    <w:rsid w:val="00594DD4"/>
    <w:rsid w:val="00595DA7"/>
    <w:rsid w:val="005971F7"/>
    <w:rsid w:val="005A472F"/>
    <w:rsid w:val="005A4998"/>
    <w:rsid w:val="005A5411"/>
    <w:rsid w:val="005A5C01"/>
    <w:rsid w:val="005B05A5"/>
    <w:rsid w:val="005B097A"/>
    <w:rsid w:val="005B0BB1"/>
    <w:rsid w:val="005B1B2D"/>
    <w:rsid w:val="005B2506"/>
    <w:rsid w:val="005B4415"/>
    <w:rsid w:val="005B7D88"/>
    <w:rsid w:val="005B7E8D"/>
    <w:rsid w:val="005C00F5"/>
    <w:rsid w:val="005C4258"/>
    <w:rsid w:val="005C443C"/>
    <w:rsid w:val="005C4A7B"/>
    <w:rsid w:val="005C4BCE"/>
    <w:rsid w:val="005C677C"/>
    <w:rsid w:val="005C7042"/>
    <w:rsid w:val="005D014F"/>
    <w:rsid w:val="005D021F"/>
    <w:rsid w:val="005D02ED"/>
    <w:rsid w:val="005D1721"/>
    <w:rsid w:val="005D401C"/>
    <w:rsid w:val="005D451C"/>
    <w:rsid w:val="005D59DA"/>
    <w:rsid w:val="005D637B"/>
    <w:rsid w:val="005D6F74"/>
    <w:rsid w:val="005D7C67"/>
    <w:rsid w:val="005E00BC"/>
    <w:rsid w:val="005E035E"/>
    <w:rsid w:val="005E0A2B"/>
    <w:rsid w:val="005E22EF"/>
    <w:rsid w:val="005E255D"/>
    <w:rsid w:val="005E6422"/>
    <w:rsid w:val="005E786A"/>
    <w:rsid w:val="005F0135"/>
    <w:rsid w:val="005F01ED"/>
    <w:rsid w:val="005F10FE"/>
    <w:rsid w:val="005F207B"/>
    <w:rsid w:val="005F31BE"/>
    <w:rsid w:val="005F3849"/>
    <w:rsid w:val="005F3902"/>
    <w:rsid w:val="005F42B0"/>
    <w:rsid w:val="00600BF2"/>
    <w:rsid w:val="0060367B"/>
    <w:rsid w:val="00603D4E"/>
    <w:rsid w:val="0060562C"/>
    <w:rsid w:val="00607E70"/>
    <w:rsid w:val="00610917"/>
    <w:rsid w:val="00610A4D"/>
    <w:rsid w:val="00610F01"/>
    <w:rsid w:val="0061259B"/>
    <w:rsid w:val="00612CC0"/>
    <w:rsid w:val="00613A1D"/>
    <w:rsid w:val="00613D45"/>
    <w:rsid w:val="0061425D"/>
    <w:rsid w:val="00615BC8"/>
    <w:rsid w:val="00615C89"/>
    <w:rsid w:val="0061687E"/>
    <w:rsid w:val="0061714D"/>
    <w:rsid w:val="00623AE1"/>
    <w:rsid w:val="00623D68"/>
    <w:rsid w:val="006259C5"/>
    <w:rsid w:val="00625E22"/>
    <w:rsid w:val="00626AD9"/>
    <w:rsid w:val="0063126A"/>
    <w:rsid w:val="006314FA"/>
    <w:rsid w:val="006315CB"/>
    <w:rsid w:val="00631612"/>
    <w:rsid w:val="00632BEA"/>
    <w:rsid w:val="00632CB5"/>
    <w:rsid w:val="0063439A"/>
    <w:rsid w:val="00634ECC"/>
    <w:rsid w:val="00634F49"/>
    <w:rsid w:val="00636EF2"/>
    <w:rsid w:val="00637F1A"/>
    <w:rsid w:val="00644DC3"/>
    <w:rsid w:val="00646316"/>
    <w:rsid w:val="0064777B"/>
    <w:rsid w:val="00647D01"/>
    <w:rsid w:val="00650795"/>
    <w:rsid w:val="00650889"/>
    <w:rsid w:val="00652062"/>
    <w:rsid w:val="006531EC"/>
    <w:rsid w:val="006555F7"/>
    <w:rsid w:val="00657595"/>
    <w:rsid w:val="0066042A"/>
    <w:rsid w:val="00660671"/>
    <w:rsid w:val="006606BF"/>
    <w:rsid w:val="0066171B"/>
    <w:rsid w:val="0066198F"/>
    <w:rsid w:val="00664D30"/>
    <w:rsid w:val="0066652F"/>
    <w:rsid w:val="006676BA"/>
    <w:rsid w:val="006708DF"/>
    <w:rsid w:val="0067240C"/>
    <w:rsid w:val="00674774"/>
    <w:rsid w:val="0067516B"/>
    <w:rsid w:val="00675615"/>
    <w:rsid w:val="00675E42"/>
    <w:rsid w:val="00677ED0"/>
    <w:rsid w:val="006804BB"/>
    <w:rsid w:val="00680C58"/>
    <w:rsid w:val="00681268"/>
    <w:rsid w:val="00681A59"/>
    <w:rsid w:val="006852AB"/>
    <w:rsid w:val="00685402"/>
    <w:rsid w:val="0068607C"/>
    <w:rsid w:val="00692B9F"/>
    <w:rsid w:val="0069715B"/>
    <w:rsid w:val="006A20CE"/>
    <w:rsid w:val="006A2C9D"/>
    <w:rsid w:val="006A3FAF"/>
    <w:rsid w:val="006A42AC"/>
    <w:rsid w:val="006A4DB3"/>
    <w:rsid w:val="006A5A5F"/>
    <w:rsid w:val="006A5AA5"/>
    <w:rsid w:val="006A7B7C"/>
    <w:rsid w:val="006A7BFE"/>
    <w:rsid w:val="006A7CD8"/>
    <w:rsid w:val="006B001B"/>
    <w:rsid w:val="006B0240"/>
    <w:rsid w:val="006B02EB"/>
    <w:rsid w:val="006B14A6"/>
    <w:rsid w:val="006B1B86"/>
    <w:rsid w:val="006B21D3"/>
    <w:rsid w:val="006B4004"/>
    <w:rsid w:val="006B5A66"/>
    <w:rsid w:val="006B5D99"/>
    <w:rsid w:val="006B64B9"/>
    <w:rsid w:val="006C006B"/>
    <w:rsid w:val="006C1C41"/>
    <w:rsid w:val="006C2F7F"/>
    <w:rsid w:val="006C2F99"/>
    <w:rsid w:val="006C5120"/>
    <w:rsid w:val="006C5D7F"/>
    <w:rsid w:val="006D1A3C"/>
    <w:rsid w:val="006D39D3"/>
    <w:rsid w:val="006D6119"/>
    <w:rsid w:val="006E0126"/>
    <w:rsid w:val="006E03A1"/>
    <w:rsid w:val="006E0C43"/>
    <w:rsid w:val="006E1259"/>
    <w:rsid w:val="006E1C2B"/>
    <w:rsid w:val="006E22F8"/>
    <w:rsid w:val="006E3B64"/>
    <w:rsid w:val="006E3D55"/>
    <w:rsid w:val="006E4152"/>
    <w:rsid w:val="006E4D6F"/>
    <w:rsid w:val="006E69DE"/>
    <w:rsid w:val="006E7BB5"/>
    <w:rsid w:val="006F0507"/>
    <w:rsid w:val="006F0A96"/>
    <w:rsid w:val="006F16C6"/>
    <w:rsid w:val="006F1824"/>
    <w:rsid w:val="006F1DDA"/>
    <w:rsid w:val="006F2755"/>
    <w:rsid w:val="006F2877"/>
    <w:rsid w:val="006F32E4"/>
    <w:rsid w:val="006F412D"/>
    <w:rsid w:val="006F4498"/>
    <w:rsid w:val="006F4C3A"/>
    <w:rsid w:val="006F562B"/>
    <w:rsid w:val="006F624A"/>
    <w:rsid w:val="006F6303"/>
    <w:rsid w:val="006F658D"/>
    <w:rsid w:val="006F67FC"/>
    <w:rsid w:val="006F6CD6"/>
    <w:rsid w:val="006F722E"/>
    <w:rsid w:val="006F750B"/>
    <w:rsid w:val="006F754D"/>
    <w:rsid w:val="007005F8"/>
    <w:rsid w:val="007026E7"/>
    <w:rsid w:val="00703832"/>
    <w:rsid w:val="007040BD"/>
    <w:rsid w:val="00705A72"/>
    <w:rsid w:val="007076E7"/>
    <w:rsid w:val="00710453"/>
    <w:rsid w:val="007105D9"/>
    <w:rsid w:val="007106A8"/>
    <w:rsid w:val="00710957"/>
    <w:rsid w:val="00711214"/>
    <w:rsid w:val="0071196D"/>
    <w:rsid w:val="0071199E"/>
    <w:rsid w:val="00711AAB"/>
    <w:rsid w:val="00714C4F"/>
    <w:rsid w:val="00715E7B"/>
    <w:rsid w:val="00717971"/>
    <w:rsid w:val="00717C53"/>
    <w:rsid w:val="007220BD"/>
    <w:rsid w:val="00722E91"/>
    <w:rsid w:val="00732426"/>
    <w:rsid w:val="0073479F"/>
    <w:rsid w:val="007353A4"/>
    <w:rsid w:val="00736F89"/>
    <w:rsid w:val="00743398"/>
    <w:rsid w:val="00743AC3"/>
    <w:rsid w:val="0074465A"/>
    <w:rsid w:val="0074469D"/>
    <w:rsid w:val="00744838"/>
    <w:rsid w:val="0074589E"/>
    <w:rsid w:val="00745DE2"/>
    <w:rsid w:val="00746692"/>
    <w:rsid w:val="00747506"/>
    <w:rsid w:val="00750E0D"/>
    <w:rsid w:val="00752F20"/>
    <w:rsid w:val="00754110"/>
    <w:rsid w:val="007550A8"/>
    <w:rsid w:val="007569F9"/>
    <w:rsid w:val="007574DD"/>
    <w:rsid w:val="00760112"/>
    <w:rsid w:val="0076098B"/>
    <w:rsid w:val="00760A9B"/>
    <w:rsid w:val="00766A17"/>
    <w:rsid w:val="00770374"/>
    <w:rsid w:val="00771721"/>
    <w:rsid w:val="00772F7B"/>
    <w:rsid w:val="00777433"/>
    <w:rsid w:val="00777CE1"/>
    <w:rsid w:val="007811A3"/>
    <w:rsid w:val="00782A53"/>
    <w:rsid w:val="00782ED1"/>
    <w:rsid w:val="00783977"/>
    <w:rsid w:val="00783AC3"/>
    <w:rsid w:val="007856FE"/>
    <w:rsid w:val="00785756"/>
    <w:rsid w:val="0079130D"/>
    <w:rsid w:val="00792F33"/>
    <w:rsid w:val="007952A0"/>
    <w:rsid w:val="00795BD4"/>
    <w:rsid w:val="007970C2"/>
    <w:rsid w:val="0079770C"/>
    <w:rsid w:val="00797A00"/>
    <w:rsid w:val="007A1F55"/>
    <w:rsid w:val="007A429A"/>
    <w:rsid w:val="007A6D30"/>
    <w:rsid w:val="007A771A"/>
    <w:rsid w:val="007B3106"/>
    <w:rsid w:val="007B43C0"/>
    <w:rsid w:val="007B553C"/>
    <w:rsid w:val="007B5DA6"/>
    <w:rsid w:val="007C021E"/>
    <w:rsid w:val="007C0488"/>
    <w:rsid w:val="007C077D"/>
    <w:rsid w:val="007C0936"/>
    <w:rsid w:val="007C174E"/>
    <w:rsid w:val="007C1B0F"/>
    <w:rsid w:val="007C4697"/>
    <w:rsid w:val="007C55FB"/>
    <w:rsid w:val="007C59E6"/>
    <w:rsid w:val="007C5C38"/>
    <w:rsid w:val="007C653E"/>
    <w:rsid w:val="007C67AA"/>
    <w:rsid w:val="007C7E71"/>
    <w:rsid w:val="007D156C"/>
    <w:rsid w:val="007D191F"/>
    <w:rsid w:val="007D1F46"/>
    <w:rsid w:val="007D3795"/>
    <w:rsid w:val="007D3F5A"/>
    <w:rsid w:val="007D4293"/>
    <w:rsid w:val="007D58CA"/>
    <w:rsid w:val="007D750B"/>
    <w:rsid w:val="007E043C"/>
    <w:rsid w:val="007E22CB"/>
    <w:rsid w:val="007E3BE6"/>
    <w:rsid w:val="007E4260"/>
    <w:rsid w:val="007E5BCC"/>
    <w:rsid w:val="007E5CE3"/>
    <w:rsid w:val="007E7458"/>
    <w:rsid w:val="007E752E"/>
    <w:rsid w:val="007E776C"/>
    <w:rsid w:val="007F0A89"/>
    <w:rsid w:val="007F2910"/>
    <w:rsid w:val="007F72CA"/>
    <w:rsid w:val="007F7983"/>
    <w:rsid w:val="0080284F"/>
    <w:rsid w:val="00804244"/>
    <w:rsid w:val="00804D09"/>
    <w:rsid w:val="00810352"/>
    <w:rsid w:val="0081081D"/>
    <w:rsid w:val="008118C3"/>
    <w:rsid w:val="00812E8F"/>
    <w:rsid w:val="00813A2C"/>
    <w:rsid w:val="00814B14"/>
    <w:rsid w:val="008163EB"/>
    <w:rsid w:val="00820190"/>
    <w:rsid w:val="008218B0"/>
    <w:rsid w:val="00825211"/>
    <w:rsid w:val="00825965"/>
    <w:rsid w:val="00827C04"/>
    <w:rsid w:val="00831450"/>
    <w:rsid w:val="0083164E"/>
    <w:rsid w:val="00831970"/>
    <w:rsid w:val="008321DF"/>
    <w:rsid w:val="00832D44"/>
    <w:rsid w:val="00833339"/>
    <w:rsid w:val="0083382C"/>
    <w:rsid w:val="0083457C"/>
    <w:rsid w:val="0083554B"/>
    <w:rsid w:val="008358C1"/>
    <w:rsid w:val="00836D8F"/>
    <w:rsid w:val="00837F04"/>
    <w:rsid w:val="008407B7"/>
    <w:rsid w:val="00841BCD"/>
    <w:rsid w:val="008429F0"/>
    <w:rsid w:val="00843216"/>
    <w:rsid w:val="00843A3D"/>
    <w:rsid w:val="008445FF"/>
    <w:rsid w:val="008449BA"/>
    <w:rsid w:val="00845595"/>
    <w:rsid w:val="00850FA5"/>
    <w:rsid w:val="008511CD"/>
    <w:rsid w:val="00851261"/>
    <w:rsid w:val="00853B44"/>
    <w:rsid w:val="00857BE2"/>
    <w:rsid w:val="00857C62"/>
    <w:rsid w:val="00861E36"/>
    <w:rsid w:val="00862150"/>
    <w:rsid w:val="00865AC3"/>
    <w:rsid w:val="008666AC"/>
    <w:rsid w:val="00867905"/>
    <w:rsid w:val="008718FD"/>
    <w:rsid w:val="00871F2F"/>
    <w:rsid w:val="0087302B"/>
    <w:rsid w:val="00873643"/>
    <w:rsid w:val="00874BE2"/>
    <w:rsid w:val="008755DF"/>
    <w:rsid w:val="00875CAD"/>
    <w:rsid w:val="00877464"/>
    <w:rsid w:val="00885410"/>
    <w:rsid w:val="00886A32"/>
    <w:rsid w:val="00886BB9"/>
    <w:rsid w:val="00887E46"/>
    <w:rsid w:val="00890E3C"/>
    <w:rsid w:val="00890EEA"/>
    <w:rsid w:val="0089138B"/>
    <w:rsid w:val="00892469"/>
    <w:rsid w:val="00892AD9"/>
    <w:rsid w:val="00892C7C"/>
    <w:rsid w:val="00893675"/>
    <w:rsid w:val="00894452"/>
    <w:rsid w:val="008979A3"/>
    <w:rsid w:val="008A08CC"/>
    <w:rsid w:val="008A10EA"/>
    <w:rsid w:val="008A200B"/>
    <w:rsid w:val="008A2BEF"/>
    <w:rsid w:val="008A3AF1"/>
    <w:rsid w:val="008A40CE"/>
    <w:rsid w:val="008A5380"/>
    <w:rsid w:val="008A6188"/>
    <w:rsid w:val="008A6217"/>
    <w:rsid w:val="008A7611"/>
    <w:rsid w:val="008B0071"/>
    <w:rsid w:val="008B2D7A"/>
    <w:rsid w:val="008B46A8"/>
    <w:rsid w:val="008B4AFE"/>
    <w:rsid w:val="008B5F37"/>
    <w:rsid w:val="008C07A1"/>
    <w:rsid w:val="008C08EF"/>
    <w:rsid w:val="008C46FF"/>
    <w:rsid w:val="008C551E"/>
    <w:rsid w:val="008C6B06"/>
    <w:rsid w:val="008C7AC1"/>
    <w:rsid w:val="008D01C5"/>
    <w:rsid w:val="008D0D0B"/>
    <w:rsid w:val="008D1948"/>
    <w:rsid w:val="008D25F3"/>
    <w:rsid w:val="008D2B85"/>
    <w:rsid w:val="008D4026"/>
    <w:rsid w:val="008D5478"/>
    <w:rsid w:val="008D5816"/>
    <w:rsid w:val="008D5902"/>
    <w:rsid w:val="008D59C2"/>
    <w:rsid w:val="008D6694"/>
    <w:rsid w:val="008E1D62"/>
    <w:rsid w:val="008E2BB3"/>
    <w:rsid w:val="008E3880"/>
    <w:rsid w:val="008E46AE"/>
    <w:rsid w:val="008E6661"/>
    <w:rsid w:val="008E6BA9"/>
    <w:rsid w:val="008E7991"/>
    <w:rsid w:val="008F1180"/>
    <w:rsid w:val="008F1CB7"/>
    <w:rsid w:val="008F3E09"/>
    <w:rsid w:val="008F513F"/>
    <w:rsid w:val="008F56B8"/>
    <w:rsid w:val="008F6225"/>
    <w:rsid w:val="00903B0A"/>
    <w:rsid w:val="00905F98"/>
    <w:rsid w:val="009063D7"/>
    <w:rsid w:val="00906E68"/>
    <w:rsid w:val="009071FD"/>
    <w:rsid w:val="00907490"/>
    <w:rsid w:val="00907786"/>
    <w:rsid w:val="009105A0"/>
    <w:rsid w:val="00911D37"/>
    <w:rsid w:val="00912FC3"/>
    <w:rsid w:val="00913928"/>
    <w:rsid w:val="00914792"/>
    <w:rsid w:val="00915BA4"/>
    <w:rsid w:val="00915CC2"/>
    <w:rsid w:val="009160C7"/>
    <w:rsid w:val="009160D1"/>
    <w:rsid w:val="0092141E"/>
    <w:rsid w:val="009218A5"/>
    <w:rsid w:val="00922183"/>
    <w:rsid w:val="009228F2"/>
    <w:rsid w:val="00922ABD"/>
    <w:rsid w:val="009230CE"/>
    <w:rsid w:val="009242B8"/>
    <w:rsid w:val="00924862"/>
    <w:rsid w:val="009252EE"/>
    <w:rsid w:val="00927BBA"/>
    <w:rsid w:val="009301BF"/>
    <w:rsid w:val="00930DC9"/>
    <w:rsid w:val="0093149C"/>
    <w:rsid w:val="00932B17"/>
    <w:rsid w:val="00934FD6"/>
    <w:rsid w:val="009430D6"/>
    <w:rsid w:val="009438AB"/>
    <w:rsid w:val="00945511"/>
    <w:rsid w:val="009506F4"/>
    <w:rsid w:val="00950CCC"/>
    <w:rsid w:val="00950DB3"/>
    <w:rsid w:val="0095251A"/>
    <w:rsid w:val="009539C2"/>
    <w:rsid w:val="009554D4"/>
    <w:rsid w:val="00955C3C"/>
    <w:rsid w:val="00957E94"/>
    <w:rsid w:val="00962154"/>
    <w:rsid w:val="0096335C"/>
    <w:rsid w:val="00964CE2"/>
    <w:rsid w:val="009665A0"/>
    <w:rsid w:val="00970138"/>
    <w:rsid w:val="0097087D"/>
    <w:rsid w:val="0097222B"/>
    <w:rsid w:val="0097225E"/>
    <w:rsid w:val="0097369E"/>
    <w:rsid w:val="0097402F"/>
    <w:rsid w:val="00974430"/>
    <w:rsid w:val="00975170"/>
    <w:rsid w:val="00975ABE"/>
    <w:rsid w:val="009760FB"/>
    <w:rsid w:val="00977A13"/>
    <w:rsid w:val="0098028A"/>
    <w:rsid w:val="0098059B"/>
    <w:rsid w:val="00980C3D"/>
    <w:rsid w:val="0098148D"/>
    <w:rsid w:val="0098599D"/>
    <w:rsid w:val="00985B95"/>
    <w:rsid w:val="00986CB2"/>
    <w:rsid w:val="00990070"/>
    <w:rsid w:val="00991BFC"/>
    <w:rsid w:val="00991E0D"/>
    <w:rsid w:val="009954C9"/>
    <w:rsid w:val="00995C1C"/>
    <w:rsid w:val="00997CB3"/>
    <w:rsid w:val="009A238A"/>
    <w:rsid w:val="009A4366"/>
    <w:rsid w:val="009A46EF"/>
    <w:rsid w:val="009A4944"/>
    <w:rsid w:val="009A5A9A"/>
    <w:rsid w:val="009A68AA"/>
    <w:rsid w:val="009A7606"/>
    <w:rsid w:val="009B0386"/>
    <w:rsid w:val="009B06B9"/>
    <w:rsid w:val="009B197A"/>
    <w:rsid w:val="009B38D7"/>
    <w:rsid w:val="009B47FD"/>
    <w:rsid w:val="009B52E1"/>
    <w:rsid w:val="009B5447"/>
    <w:rsid w:val="009B68D7"/>
    <w:rsid w:val="009B7BD4"/>
    <w:rsid w:val="009C079E"/>
    <w:rsid w:val="009C316C"/>
    <w:rsid w:val="009C333A"/>
    <w:rsid w:val="009C3E1C"/>
    <w:rsid w:val="009C4F31"/>
    <w:rsid w:val="009C63FA"/>
    <w:rsid w:val="009C65E3"/>
    <w:rsid w:val="009C72C7"/>
    <w:rsid w:val="009C7BA2"/>
    <w:rsid w:val="009D172E"/>
    <w:rsid w:val="009D1D27"/>
    <w:rsid w:val="009D23BD"/>
    <w:rsid w:val="009D3685"/>
    <w:rsid w:val="009D3F59"/>
    <w:rsid w:val="009D3F9F"/>
    <w:rsid w:val="009D4075"/>
    <w:rsid w:val="009D6275"/>
    <w:rsid w:val="009E063A"/>
    <w:rsid w:val="009E2EFB"/>
    <w:rsid w:val="009E31B6"/>
    <w:rsid w:val="009E4F01"/>
    <w:rsid w:val="009E6DB7"/>
    <w:rsid w:val="009E6DEA"/>
    <w:rsid w:val="009F2926"/>
    <w:rsid w:val="009F2FA3"/>
    <w:rsid w:val="009F35A5"/>
    <w:rsid w:val="009F369B"/>
    <w:rsid w:val="009F43FB"/>
    <w:rsid w:val="009F5648"/>
    <w:rsid w:val="009F7DB1"/>
    <w:rsid w:val="009F7E8D"/>
    <w:rsid w:val="00A0124E"/>
    <w:rsid w:val="00A0256A"/>
    <w:rsid w:val="00A043E2"/>
    <w:rsid w:val="00A04841"/>
    <w:rsid w:val="00A04A24"/>
    <w:rsid w:val="00A1099B"/>
    <w:rsid w:val="00A10F5B"/>
    <w:rsid w:val="00A110F1"/>
    <w:rsid w:val="00A12F66"/>
    <w:rsid w:val="00A14C8E"/>
    <w:rsid w:val="00A15FD6"/>
    <w:rsid w:val="00A1652C"/>
    <w:rsid w:val="00A17DFC"/>
    <w:rsid w:val="00A20B4D"/>
    <w:rsid w:val="00A22AB1"/>
    <w:rsid w:val="00A22E02"/>
    <w:rsid w:val="00A259CB"/>
    <w:rsid w:val="00A25B14"/>
    <w:rsid w:val="00A27901"/>
    <w:rsid w:val="00A27AFB"/>
    <w:rsid w:val="00A32777"/>
    <w:rsid w:val="00A34230"/>
    <w:rsid w:val="00A34D85"/>
    <w:rsid w:val="00A35122"/>
    <w:rsid w:val="00A36CE1"/>
    <w:rsid w:val="00A419E7"/>
    <w:rsid w:val="00A421E8"/>
    <w:rsid w:val="00A4229E"/>
    <w:rsid w:val="00A43086"/>
    <w:rsid w:val="00A44294"/>
    <w:rsid w:val="00A447BC"/>
    <w:rsid w:val="00A447F8"/>
    <w:rsid w:val="00A4512F"/>
    <w:rsid w:val="00A463D5"/>
    <w:rsid w:val="00A50496"/>
    <w:rsid w:val="00A50CB2"/>
    <w:rsid w:val="00A545B1"/>
    <w:rsid w:val="00A5551A"/>
    <w:rsid w:val="00A566EC"/>
    <w:rsid w:val="00A57125"/>
    <w:rsid w:val="00A6163E"/>
    <w:rsid w:val="00A62BE6"/>
    <w:rsid w:val="00A62E14"/>
    <w:rsid w:val="00A64F2C"/>
    <w:rsid w:val="00A652CC"/>
    <w:rsid w:val="00A6562A"/>
    <w:rsid w:val="00A65E3F"/>
    <w:rsid w:val="00A7019F"/>
    <w:rsid w:val="00A709CE"/>
    <w:rsid w:val="00A71411"/>
    <w:rsid w:val="00A71EB2"/>
    <w:rsid w:val="00A727B6"/>
    <w:rsid w:val="00A748CB"/>
    <w:rsid w:val="00A749DF"/>
    <w:rsid w:val="00A74EA0"/>
    <w:rsid w:val="00A76EC9"/>
    <w:rsid w:val="00A77204"/>
    <w:rsid w:val="00A77B22"/>
    <w:rsid w:val="00A811EF"/>
    <w:rsid w:val="00A81981"/>
    <w:rsid w:val="00A834CE"/>
    <w:rsid w:val="00A868BA"/>
    <w:rsid w:val="00A90DE1"/>
    <w:rsid w:val="00A91152"/>
    <w:rsid w:val="00A92D3E"/>
    <w:rsid w:val="00A95001"/>
    <w:rsid w:val="00A950E3"/>
    <w:rsid w:val="00AA1D77"/>
    <w:rsid w:val="00AA2803"/>
    <w:rsid w:val="00AA2828"/>
    <w:rsid w:val="00AA336E"/>
    <w:rsid w:val="00AA6C52"/>
    <w:rsid w:val="00AA785A"/>
    <w:rsid w:val="00AA7BD5"/>
    <w:rsid w:val="00AB0932"/>
    <w:rsid w:val="00AB10FC"/>
    <w:rsid w:val="00AB1A53"/>
    <w:rsid w:val="00AB22DB"/>
    <w:rsid w:val="00AB4271"/>
    <w:rsid w:val="00AC0891"/>
    <w:rsid w:val="00AC0BB5"/>
    <w:rsid w:val="00AC1B8A"/>
    <w:rsid w:val="00AC40F0"/>
    <w:rsid w:val="00AC4BAD"/>
    <w:rsid w:val="00AC4E0E"/>
    <w:rsid w:val="00AC7958"/>
    <w:rsid w:val="00AD037F"/>
    <w:rsid w:val="00AD098D"/>
    <w:rsid w:val="00AD1118"/>
    <w:rsid w:val="00AD1B85"/>
    <w:rsid w:val="00AD2695"/>
    <w:rsid w:val="00AD2EB5"/>
    <w:rsid w:val="00AD3703"/>
    <w:rsid w:val="00AD38FF"/>
    <w:rsid w:val="00AD3961"/>
    <w:rsid w:val="00AD5468"/>
    <w:rsid w:val="00AD5B04"/>
    <w:rsid w:val="00AD6A0B"/>
    <w:rsid w:val="00AD7219"/>
    <w:rsid w:val="00AD77CA"/>
    <w:rsid w:val="00AE1075"/>
    <w:rsid w:val="00AE10A6"/>
    <w:rsid w:val="00AE21C2"/>
    <w:rsid w:val="00AE3256"/>
    <w:rsid w:val="00AE35BE"/>
    <w:rsid w:val="00AE3FA4"/>
    <w:rsid w:val="00AF3736"/>
    <w:rsid w:val="00AF48CC"/>
    <w:rsid w:val="00AF783F"/>
    <w:rsid w:val="00B018D6"/>
    <w:rsid w:val="00B02293"/>
    <w:rsid w:val="00B02CA6"/>
    <w:rsid w:val="00B03457"/>
    <w:rsid w:val="00B03A1F"/>
    <w:rsid w:val="00B03A59"/>
    <w:rsid w:val="00B059C4"/>
    <w:rsid w:val="00B0688C"/>
    <w:rsid w:val="00B07A2D"/>
    <w:rsid w:val="00B11D52"/>
    <w:rsid w:val="00B1209A"/>
    <w:rsid w:val="00B14621"/>
    <w:rsid w:val="00B15BD6"/>
    <w:rsid w:val="00B16E61"/>
    <w:rsid w:val="00B22293"/>
    <w:rsid w:val="00B23101"/>
    <w:rsid w:val="00B23316"/>
    <w:rsid w:val="00B2407F"/>
    <w:rsid w:val="00B25269"/>
    <w:rsid w:val="00B26977"/>
    <w:rsid w:val="00B279BA"/>
    <w:rsid w:val="00B30169"/>
    <w:rsid w:val="00B30295"/>
    <w:rsid w:val="00B30618"/>
    <w:rsid w:val="00B310BC"/>
    <w:rsid w:val="00B3119A"/>
    <w:rsid w:val="00B314C9"/>
    <w:rsid w:val="00B326E3"/>
    <w:rsid w:val="00B3576D"/>
    <w:rsid w:val="00B3664D"/>
    <w:rsid w:val="00B40F3F"/>
    <w:rsid w:val="00B416CE"/>
    <w:rsid w:val="00B43190"/>
    <w:rsid w:val="00B43568"/>
    <w:rsid w:val="00B43CC1"/>
    <w:rsid w:val="00B445C1"/>
    <w:rsid w:val="00B4552E"/>
    <w:rsid w:val="00B45655"/>
    <w:rsid w:val="00B45E60"/>
    <w:rsid w:val="00B45EFF"/>
    <w:rsid w:val="00B45FF8"/>
    <w:rsid w:val="00B4682A"/>
    <w:rsid w:val="00B46E05"/>
    <w:rsid w:val="00B501EE"/>
    <w:rsid w:val="00B505D4"/>
    <w:rsid w:val="00B509CB"/>
    <w:rsid w:val="00B523AD"/>
    <w:rsid w:val="00B53BEA"/>
    <w:rsid w:val="00B53D54"/>
    <w:rsid w:val="00B54DE0"/>
    <w:rsid w:val="00B558B1"/>
    <w:rsid w:val="00B561EE"/>
    <w:rsid w:val="00B57907"/>
    <w:rsid w:val="00B6008E"/>
    <w:rsid w:val="00B60810"/>
    <w:rsid w:val="00B6147A"/>
    <w:rsid w:val="00B63EF5"/>
    <w:rsid w:val="00B640A5"/>
    <w:rsid w:val="00B643D4"/>
    <w:rsid w:val="00B64FE6"/>
    <w:rsid w:val="00B659CF"/>
    <w:rsid w:val="00B65A2B"/>
    <w:rsid w:val="00B664CF"/>
    <w:rsid w:val="00B66A49"/>
    <w:rsid w:val="00B66C10"/>
    <w:rsid w:val="00B70F54"/>
    <w:rsid w:val="00B721EC"/>
    <w:rsid w:val="00B72663"/>
    <w:rsid w:val="00B72C36"/>
    <w:rsid w:val="00B72E15"/>
    <w:rsid w:val="00B74FB0"/>
    <w:rsid w:val="00B76553"/>
    <w:rsid w:val="00B77899"/>
    <w:rsid w:val="00B806D2"/>
    <w:rsid w:val="00B81777"/>
    <w:rsid w:val="00B824BE"/>
    <w:rsid w:val="00B8393E"/>
    <w:rsid w:val="00B83C51"/>
    <w:rsid w:val="00B856F0"/>
    <w:rsid w:val="00B87BB3"/>
    <w:rsid w:val="00B90418"/>
    <w:rsid w:val="00B9049B"/>
    <w:rsid w:val="00B90C3F"/>
    <w:rsid w:val="00B90D02"/>
    <w:rsid w:val="00B94F44"/>
    <w:rsid w:val="00B95D3F"/>
    <w:rsid w:val="00B9743D"/>
    <w:rsid w:val="00BA3D9A"/>
    <w:rsid w:val="00BA4094"/>
    <w:rsid w:val="00BA506A"/>
    <w:rsid w:val="00BA5256"/>
    <w:rsid w:val="00BA6C5D"/>
    <w:rsid w:val="00BB33D1"/>
    <w:rsid w:val="00BB3B97"/>
    <w:rsid w:val="00BB3FE3"/>
    <w:rsid w:val="00BB417E"/>
    <w:rsid w:val="00BB466F"/>
    <w:rsid w:val="00BB63AF"/>
    <w:rsid w:val="00BB669E"/>
    <w:rsid w:val="00BB6C76"/>
    <w:rsid w:val="00BC2B84"/>
    <w:rsid w:val="00BC3E2D"/>
    <w:rsid w:val="00BC4647"/>
    <w:rsid w:val="00BC47CB"/>
    <w:rsid w:val="00BC4E5B"/>
    <w:rsid w:val="00BC68A5"/>
    <w:rsid w:val="00BC76E5"/>
    <w:rsid w:val="00BD0F3A"/>
    <w:rsid w:val="00BD13D4"/>
    <w:rsid w:val="00BD6145"/>
    <w:rsid w:val="00BD6B9B"/>
    <w:rsid w:val="00BE1EA7"/>
    <w:rsid w:val="00BE2E29"/>
    <w:rsid w:val="00BE4A15"/>
    <w:rsid w:val="00BE4C9B"/>
    <w:rsid w:val="00BE4D60"/>
    <w:rsid w:val="00BE5CD6"/>
    <w:rsid w:val="00BE71F6"/>
    <w:rsid w:val="00BF0EA5"/>
    <w:rsid w:val="00BF243A"/>
    <w:rsid w:val="00BF2444"/>
    <w:rsid w:val="00BF3112"/>
    <w:rsid w:val="00BF5538"/>
    <w:rsid w:val="00BF6EB7"/>
    <w:rsid w:val="00BF729B"/>
    <w:rsid w:val="00C00200"/>
    <w:rsid w:val="00C02529"/>
    <w:rsid w:val="00C03CE7"/>
    <w:rsid w:val="00C03FF8"/>
    <w:rsid w:val="00C04AA6"/>
    <w:rsid w:val="00C05147"/>
    <w:rsid w:val="00C0528E"/>
    <w:rsid w:val="00C05A38"/>
    <w:rsid w:val="00C05B41"/>
    <w:rsid w:val="00C05C97"/>
    <w:rsid w:val="00C05E55"/>
    <w:rsid w:val="00C0611D"/>
    <w:rsid w:val="00C0697F"/>
    <w:rsid w:val="00C107E4"/>
    <w:rsid w:val="00C1163A"/>
    <w:rsid w:val="00C12E21"/>
    <w:rsid w:val="00C14ED3"/>
    <w:rsid w:val="00C155B5"/>
    <w:rsid w:val="00C16714"/>
    <w:rsid w:val="00C16B31"/>
    <w:rsid w:val="00C20F97"/>
    <w:rsid w:val="00C2150B"/>
    <w:rsid w:val="00C216BA"/>
    <w:rsid w:val="00C224A3"/>
    <w:rsid w:val="00C25272"/>
    <w:rsid w:val="00C25F83"/>
    <w:rsid w:val="00C2756C"/>
    <w:rsid w:val="00C2778B"/>
    <w:rsid w:val="00C27E89"/>
    <w:rsid w:val="00C3210A"/>
    <w:rsid w:val="00C329A6"/>
    <w:rsid w:val="00C3390D"/>
    <w:rsid w:val="00C344D3"/>
    <w:rsid w:val="00C36611"/>
    <w:rsid w:val="00C36FD8"/>
    <w:rsid w:val="00C421DD"/>
    <w:rsid w:val="00C43EA5"/>
    <w:rsid w:val="00C522AC"/>
    <w:rsid w:val="00C53C99"/>
    <w:rsid w:val="00C54BD1"/>
    <w:rsid w:val="00C55891"/>
    <w:rsid w:val="00C55FB9"/>
    <w:rsid w:val="00C6060C"/>
    <w:rsid w:val="00C61255"/>
    <w:rsid w:val="00C61837"/>
    <w:rsid w:val="00C63A0C"/>
    <w:rsid w:val="00C63FB5"/>
    <w:rsid w:val="00C64B95"/>
    <w:rsid w:val="00C65250"/>
    <w:rsid w:val="00C652FD"/>
    <w:rsid w:val="00C65995"/>
    <w:rsid w:val="00C705AD"/>
    <w:rsid w:val="00C7086E"/>
    <w:rsid w:val="00C712CE"/>
    <w:rsid w:val="00C73E1F"/>
    <w:rsid w:val="00C75A07"/>
    <w:rsid w:val="00C77C32"/>
    <w:rsid w:val="00C77F9F"/>
    <w:rsid w:val="00C8343C"/>
    <w:rsid w:val="00C83EE7"/>
    <w:rsid w:val="00C8486A"/>
    <w:rsid w:val="00C85C9D"/>
    <w:rsid w:val="00C86E4D"/>
    <w:rsid w:val="00C90721"/>
    <w:rsid w:val="00C9187C"/>
    <w:rsid w:val="00C923B2"/>
    <w:rsid w:val="00C92F5F"/>
    <w:rsid w:val="00C93FF0"/>
    <w:rsid w:val="00C9400F"/>
    <w:rsid w:val="00C946E5"/>
    <w:rsid w:val="00CA09E5"/>
    <w:rsid w:val="00CA4798"/>
    <w:rsid w:val="00CA4DC8"/>
    <w:rsid w:val="00CA4FBA"/>
    <w:rsid w:val="00CA54C4"/>
    <w:rsid w:val="00CA7160"/>
    <w:rsid w:val="00CB0454"/>
    <w:rsid w:val="00CB46FE"/>
    <w:rsid w:val="00CB6103"/>
    <w:rsid w:val="00CB6601"/>
    <w:rsid w:val="00CC06B6"/>
    <w:rsid w:val="00CC1B4C"/>
    <w:rsid w:val="00CC2867"/>
    <w:rsid w:val="00CC373D"/>
    <w:rsid w:val="00CC45E0"/>
    <w:rsid w:val="00CC4A83"/>
    <w:rsid w:val="00CC5B6C"/>
    <w:rsid w:val="00CC6D25"/>
    <w:rsid w:val="00CC78F4"/>
    <w:rsid w:val="00CC7D34"/>
    <w:rsid w:val="00CC7F6A"/>
    <w:rsid w:val="00CD10BD"/>
    <w:rsid w:val="00CD2C91"/>
    <w:rsid w:val="00CD2ECD"/>
    <w:rsid w:val="00CD3DAD"/>
    <w:rsid w:val="00CD3F84"/>
    <w:rsid w:val="00CD4C69"/>
    <w:rsid w:val="00CD4D2B"/>
    <w:rsid w:val="00CD573B"/>
    <w:rsid w:val="00CD6428"/>
    <w:rsid w:val="00CE05D5"/>
    <w:rsid w:val="00CE0A11"/>
    <w:rsid w:val="00CE132B"/>
    <w:rsid w:val="00CE22BD"/>
    <w:rsid w:val="00CE28E1"/>
    <w:rsid w:val="00CE303E"/>
    <w:rsid w:val="00CE45F7"/>
    <w:rsid w:val="00CE4611"/>
    <w:rsid w:val="00CE58F4"/>
    <w:rsid w:val="00CE6358"/>
    <w:rsid w:val="00CF0611"/>
    <w:rsid w:val="00CF0947"/>
    <w:rsid w:val="00CF18EF"/>
    <w:rsid w:val="00CF1A35"/>
    <w:rsid w:val="00CF2660"/>
    <w:rsid w:val="00CF3491"/>
    <w:rsid w:val="00CF46A4"/>
    <w:rsid w:val="00CF6A20"/>
    <w:rsid w:val="00CF7424"/>
    <w:rsid w:val="00D001A6"/>
    <w:rsid w:val="00D006E5"/>
    <w:rsid w:val="00D00795"/>
    <w:rsid w:val="00D019A6"/>
    <w:rsid w:val="00D04807"/>
    <w:rsid w:val="00D04C7D"/>
    <w:rsid w:val="00D058D4"/>
    <w:rsid w:val="00D05FC5"/>
    <w:rsid w:val="00D06858"/>
    <w:rsid w:val="00D06D89"/>
    <w:rsid w:val="00D10268"/>
    <w:rsid w:val="00D103DE"/>
    <w:rsid w:val="00D10D28"/>
    <w:rsid w:val="00D10FED"/>
    <w:rsid w:val="00D11B4D"/>
    <w:rsid w:val="00D1203D"/>
    <w:rsid w:val="00D12123"/>
    <w:rsid w:val="00D121F3"/>
    <w:rsid w:val="00D1358D"/>
    <w:rsid w:val="00D14D2F"/>
    <w:rsid w:val="00D14F64"/>
    <w:rsid w:val="00D1793D"/>
    <w:rsid w:val="00D17F87"/>
    <w:rsid w:val="00D20BDA"/>
    <w:rsid w:val="00D2295E"/>
    <w:rsid w:val="00D2351F"/>
    <w:rsid w:val="00D23A71"/>
    <w:rsid w:val="00D24AED"/>
    <w:rsid w:val="00D24D12"/>
    <w:rsid w:val="00D274D7"/>
    <w:rsid w:val="00D359EE"/>
    <w:rsid w:val="00D37590"/>
    <w:rsid w:val="00D403B3"/>
    <w:rsid w:val="00D40715"/>
    <w:rsid w:val="00D41714"/>
    <w:rsid w:val="00D4201D"/>
    <w:rsid w:val="00D426F3"/>
    <w:rsid w:val="00D432EB"/>
    <w:rsid w:val="00D4337B"/>
    <w:rsid w:val="00D433DD"/>
    <w:rsid w:val="00D43EFA"/>
    <w:rsid w:val="00D452C8"/>
    <w:rsid w:val="00D45327"/>
    <w:rsid w:val="00D4626E"/>
    <w:rsid w:val="00D501F8"/>
    <w:rsid w:val="00D50773"/>
    <w:rsid w:val="00D51C91"/>
    <w:rsid w:val="00D51F51"/>
    <w:rsid w:val="00D53762"/>
    <w:rsid w:val="00D54670"/>
    <w:rsid w:val="00D55C3E"/>
    <w:rsid w:val="00D562E5"/>
    <w:rsid w:val="00D57E36"/>
    <w:rsid w:val="00D609A0"/>
    <w:rsid w:val="00D60E24"/>
    <w:rsid w:val="00D61102"/>
    <w:rsid w:val="00D61E69"/>
    <w:rsid w:val="00D63023"/>
    <w:rsid w:val="00D64D84"/>
    <w:rsid w:val="00D65190"/>
    <w:rsid w:val="00D670BD"/>
    <w:rsid w:val="00D707A5"/>
    <w:rsid w:val="00D720D7"/>
    <w:rsid w:val="00D72308"/>
    <w:rsid w:val="00D72640"/>
    <w:rsid w:val="00D745BA"/>
    <w:rsid w:val="00D769DD"/>
    <w:rsid w:val="00D816EB"/>
    <w:rsid w:val="00D836BB"/>
    <w:rsid w:val="00D85863"/>
    <w:rsid w:val="00D85ACC"/>
    <w:rsid w:val="00D9008A"/>
    <w:rsid w:val="00D902B3"/>
    <w:rsid w:val="00D91C3D"/>
    <w:rsid w:val="00D9379B"/>
    <w:rsid w:val="00D95D96"/>
    <w:rsid w:val="00D95E08"/>
    <w:rsid w:val="00DA18C7"/>
    <w:rsid w:val="00DA20A6"/>
    <w:rsid w:val="00DA2E48"/>
    <w:rsid w:val="00DA3755"/>
    <w:rsid w:val="00DA3C20"/>
    <w:rsid w:val="00DA3C29"/>
    <w:rsid w:val="00DA54A2"/>
    <w:rsid w:val="00DA5F8E"/>
    <w:rsid w:val="00DA6F85"/>
    <w:rsid w:val="00DA74DA"/>
    <w:rsid w:val="00DA76E1"/>
    <w:rsid w:val="00DB1845"/>
    <w:rsid w:val="00DB407D"/>
    <w:rsid w:val="00DC0C61"/>
    <w:rsid w:val="00DC0EC4"/>
    <w:rsid w:val="00DC0EFC"/>
    <w:rsid w:val="00DC21CD"/>
    <w:rsid w:val="00DC3009"/>
    <w:rsid w:val="00DC30C5"/>
    <w:rsid w:val="00DC4236"/>
    <w:rsid w:val="00DC51C7"/>
    <w:rsid w:val="00DC555D"/>
    <w:rsid w:val="00DC746D"/>
    <w:rsid w:val="00DC7A6C"/>
    <w:rsid w:val="00DC7AA0"/>
    <w:rsid w:val="00DD0187"/>
    <w:rsid w:val="00DD1598"/>
    <w:rsid w:val="00DD1929"/>
    <w:rsid w:val="00DD4B92"/>
    <w:rsid w:val="00DD5E18"/>
    <w:rsid w:val="00DD68E2"/>
    <w:rsid w:val="00DD7211"/>
    <w:rsid w:val="00DE06C6"/>
    <w:rsid w:val="00DE18BF"/>
    <w:rsid w:val="00DE28B5"/>
    <w:rsid w:val="00DE2E12"/>
    <w:rsid w:val="00DE3A37"/>
    <w:rsid w:val="00DE655D"/>
    <w:rsid w:val="00DE6A62"/>
    <w:rsid w:val="00DE6DFC"/>
    <w:rsid w:val="00DF3016"/>
    <w:rsid w:val="00DF3504"/>
    <w:rsid w:val="00DF4664"/>
    <w:rsid w:val="00DF4E02"/>
    <w:rsid w:val="00DF515C"/>
    <w:rsid w:val="00DF59D9"/>
    <w:rsid w:val="00DF7A8E"/>
    <w:rsid w:val="00E01624"/>
    <w:rsid w:val="00E01C84"/>
    <w:rsid w:val="00E02AC8"/>
    <w:rsid w:val="00E03890"/>
    <w:rsid w:val="00E04283"/>
    <w:rsid w:val="00E04DBD"/>
    <w:rsid w:val="00E063D0"/>
    <w:rsid w:val="00E06B7B"/>
    <w:rsid w:val="00E10605"/>
    <w:rsid w:val="00E12690"/>
    <w:rsid w:val="00E14689"/>
    <w:rsid w:val="00E15377"/>
    <w:rsid w:val="00E1554A"/>
    <w:rsid w:val="00E16804"/>
    <w:rsid w:val="00E16C21"/>
    <w:rsid w:val="00E16D64"/>
    <w:rsid w:val="00E16DE0"/>
    <w:rsid w:val="00E17673"/>
    <w:rsid w:val="00E2069A"/>
    <w:rsid w:val="00E20B19"/>
    <w:rsid w:val="00E245A7"/>
    <w:rsid w:val="00E264B8"/>
    <w:rsid w:val="00E26F3B"/>
    <w:rsid w:val="00E26F6A"/>
    <w:rsid w:val="00E27240"/>
    <w:rsid w:val="00E27FED"/>
    <w:rsid w:val="00E30011"/>
    <w:rsid w:val="00E305CE"/>
    <w:rsid w:val="00E31560"/>
    <w:rsid w:val="00E31663"/>
    <w:rsid w:val="00E31838"/>
    <w:rsid w:val="00E349D7"/>
    <w:rsid w:val="00E40698"/>
    <w:rsid w:val="00E4098A"/>
    <w:rsid w:val="00E40A8B"/>
    <w:rsid w:val="00E44101"/>
    <w:rsid w:val="00E44884"/>
    <w:rsid w:val="00E45B18"/>
    <w:rsid w:val="00E4713C"/>
    <w:rsid w:val="00E47DB6"/>
    <w:rsid w:val="00E51238"/>
    <w:rsid w:val="00E51A59"/>
    <w:rsid w:val="00E532DA"/>
    <w:rsid w:val="00E54283"/>
    <w:rsid w:val="00E612C7"/>
    <w:rsid w:val="00E6158E"/>
    <w:rsid w:val="00E6215B"/>
    <w:rsid w:val="00E62D09"/>
    <w:rsid w:val="00E62D1D"/>
    <w:rsid w:val="00E635C3"/>
    <w:rsid w:val="00E63824"/>
    <w:rsid w:val="00E64063"/>
    <w:rsid w:val="00E64697"/>
    <w:rsid w:val="00E65285"/>
    <w:rsid w:val="00E65FC9"/>
    <w:rsid w:val="00E66366"/>
    <w:rsid w:val="00E66679"/>
    <w:rsid w:val="00E7045A"/>
    <w:rsid w:val="00E713FD"/>
    <w:rsid w:val="00E71E8D"/>
    <w:rsid w:val="00E759BF"/>
    <w:rsid w:val="00E7633E"/>
    <w:rsid w:val="00E809F8"/>
    <w:rsid w:val="00E8174B"/>
    <w:rsid w:val="00E81E54"/>
    <w:rsid w:val="00E82C23"/>
    <w:rsid w:val="00E85A79"/>
    <w:rsid w:val="00E85E49"/>
    <w:rsid w:val="00E8606B"/>
    <w:rsid w:val="00E8723F"/>
    <w:rsid w:val="00E8796E"/>
    <w:rsid w:val="00E907E1"/>
    <w:rsid w:val="00E91176"/>
    <w:rsid w:val="00E925BE"/>
    <w:rsid w:val="00E926A9"/>
    <w:rsid w:val="00E92FA6"/>
    <w:rsid w:val="00E93426"/>
    <w:rsid w:val="00E95711"/>
    <w:rsid w:val="00E95AB1"/>
    <w:rsid w:val="00E96299"/>
    <w:rsid w:val="00E97062"/>
    <w:rsid w:val="00E97295"/>
    <w:rsid w:val="00EA1573"/>
    <w:rsid w:val="00EA1B31"/>
    <w:rsid w:val="00EA21E7"/>
    <w:rsid w:val="00EA2ACF"/>
    <w:rsid w:val="00EA32FE"/>
    <w:rsid w:val="00EA3509"/>
    <w:rsid w:val="00EA61EB"/>
    <w:rsid w:val="00EA7F26"/>
    <w:rsid w:val="00EB197B"/>
    <w:rsid w:val="00EB2C26"/>
    <w:rsid w:val="00EB30B4"/>
    <w:rsid w:val="00EB3698"/>
    <w:rsid w:val="00EB514C"/>
    <w:rsid w:val="00EB5A07"/>
    <w:rsid w:val="00EB74A5"/>
    <w:rsid w:val="00EC1506"/>
    <w:rsid w:val="00EC27F6"/>
    <w:rsid w:val="00EC4652"/>
    <w:rsid w:val="00EC4F21"/>
    <w:rsid w:val="00EC5578"/>
    <w:rsid w:val="00EC60D4"/>
    <w:rsid w:val="00EC775A"/>
    <w:rsid w:val="00EC7ABC"/>
    <w:rsid w:val="00ED1250"/>
    <w:rsid w:val="00ED2BEC"/>
    <w:rsid w:val="00ED2DD3"/>
    <w:rsid w:val="00ED33D6"/>
    <w:rsid w:val="00ED364E"/>
    <w:rsid w:val="00ED4422"/>
    <w:rsid w:val="00ED69F4"/>
    <w:rsid w:val="00ED7C0A"/>
    <w:rsid w:val="00EE0948"/>
    <w:rsid w:val="00EE1FC9"/>
    <w:rsid w:val="00EE1FE5"/>
    <w:rsid w:val="00EE2B2A"/>
    <w:rsid w:val="00EE3C3E"/>
    <w:rsid w:val="00EE5627"/>
    <w:rsid w:val="00EE5DD7"/>
    <w:rsid w:val="00EF03B5"/>
    <w:rsid w:val="00EF13EA"/>
    <w:rsid w:val="00EF1689"/>
    <w:rsid w:val="00EF3320"/>
    <w:rsid w:val="00F007B3"/>
    <w:rsid w:val="00F00D95"/>
    <w:rsid w:val="00F01B20"/>
    <w:rsid w:val="00F0510F"/>
    <w:rsid w:val="00F053BD"/>
    <w:rsid w:val="00F06718"/>
    <w:rsid w:val="00F0724F"/>
    <w:rsid w:val="00F10117"/>
    <w:rsid w:val="00F10FA7"/>
    <w:rsid w:val="00F128FD"/>
    <w:rsid w:val="00F1463B"/>
    <w:rsid w:val="00F15B0C"/>
    <w:rsid w:val="00F16441"/>
    <w:rsid w:val="00F1679A"/>
    <w:rsid w:val="00F16CF5"/>
    <w:rsid w:val="00F21387"/>
    <w:rsid w:val="00F21880"/>
    <w:rsid w:val="00F225C4"/>
    <w:rsid w:val="00F244DD"/>
    <w:rsid w:val="00F24A46"/>
    <w:rsid w:val="00F25391"/>
    <w:rsid w:val="00F258D6"/>
    <w:rsid w:val="00F25A4D"/>
    <w:rsid w:val="00F26F94"/>
    <w:rsid w:val="00F306A8"/>
    <w:rsid w:val="00F321A4"/>
    <w:rsid w:val="00F3368A"/>
    <w:rsid w:val="00F336F8"/>
    <w:rsid w:val="00F33B2A"/>
    <w:rsid w:val="00F35421"/>
    <w:rsid w:val="00F359EB"/>
    <w:rsid w:val="00F35A0F"/>
    <w:rsid w:val="00F36430"/>
    <w:rsid w:val="00F36DA2"/>
    <w:rsid w:val="00F36DC4"/>
    <w:rsid w:val="00F41DB1"/>
    <w:rsid w:val="00F443B3"/>
    <w:rsid w:val="00F44B50"/>
    <w:rsid w:val="00F47115"/>
    <w:rsid w:val="00F51021"/>
    <w:rsid w:val="00F519D5"/>
    <w:rsid w:val="00F51D93"/>
    <w:rsid w:val="00F5224D"/>
    <w:rsid w:val="00F526EA"/>
    <w:rsid w:val="00F537CA"/>
    <w:rsid w:val="00F53A5B"/>
    <w:rsid w:val="00F547C5"/>
    <w:rsid w:val="00F55D49"/>
    <w:rsid w:val="00F56ACE"/>
    <w:rsid w:val="00F56E93"/>
    <w:rsid w:val="00F607B8"/>
    <w:rsid w:val="00F6087E"/>
    <w:rsid w:val="00F6119D"/>
    <w:rsid w:val="00F616C7"/>
    <w:rsid w:val="00F61CCD"/>
    <w:rsid w:val="00F62D4E"/>
    <w:rsid w:val="00F63C2B"/>
    <w:rsid w:val="00F63F87"/>
    <w:rsid w:val="00F64966"/>
    <w:rsid w:val="00F6596D"/>
    <w:rsid w:val="00F667A9"/>
    <w:rsid w:val="00F67479"/>
    <w:rsid w:val="00F703D2"/>
    <w:rsid w:val="00F71469"/>
    <w:rsid w:val="00F7187C"/>
    <w:rsid w:val="00F73695"/>
    <w:rsid w:val="00F736D7"/>
    <w:rsid w:val="00F73B4B"/>
    <w:rsid w:val="00F75B54"/>
    <w:rsid w:val="00F75D5C"/>
    <w:rsid w:val="00F77037"/>
    <w:rsid w:val="00F77E60"/>
    <w:rsid w:val="00F83AF2"/>
    <w:rsid w:val="00F841CE"/>
    <w:rsid w:val="00F847A6"/>
    <w:rsid w:val="00F851B0"/>
    <w:rsid w:val="00F86801"/>
    <w:rsid w:val="00F872DA"/>
    <w:rsid w:val="00F9169D"/>
    <w:rsid w:val="00F92B83"/>
    <w:rsid w:val="00F9374D"/>
    <w:rsid w:val="00F9418D"/>
    <w:rsid w:val="00F95C0E"/>
    <w:rsid w:val="00F96E83"/>
    <w:rsid w:val="00FA12B4"/>
    <w:rsid w:val="00FA3941"/>
    <w:rsid w:val="00FA4C8A"/>
    <w:rsid w:val="00FA6041"/>
    <w:rsid w:val="00FA63F8"/>
    <w:rsid w:val="00FA7294"/>
    <w:rsid w:val="00FB045A"/>
    <w:rsid w:val="00FB0DC6"/>
    <w:rsid w:val="00FB134C"/>
    <w:rsid w:val="00FB1D32"/>
    <w:rsid w:val="00FB23B0"/>
    <w:rsid w:val="00FB2BC0"/>
    <w:rsid w:val="00FB2C89"/>
    <w:rsid w:val="00FB50CF"/>
    <w:rsid w:val="00FB55CA"/>
    <w:rsid w:val="00FB67A3"/>
    <w:rsid w:val="00FB7343"/>
    <w:rsid w:val="00FC12B6"/>
    <w:rsid w:val="00FC2150"/>
    <w:rsid w:val="00FC2E70"/>
    <w:rsid w:val="00FC391A"/>
    <w:rsid w:val="00FC6DE3"/>
    <w:rsid w:val="00FD0CED"/>
    <w:rsid w:val="00FD1F79"/>
    <w:rsid w:val="00FD28CC"/>
    <w:rsid w:val="00FD6564"/>
    <w:rsid w:val="00FE093B"/>
    <w:rsid w:val="00FE2C3D"/>
    <w:rsid w:val="00FE3587"/>
    <w:rsid w:val="00FE5FCC"/>
    <w:rsid w:val="00FE625F"/>
    <w:rsid w:val="00FE74E1"/>
    <w:rsid w:val="00FF113C"/>
    <w:rsid w:val="00FF61F0"/>
    <w:rsid w:val="00FF71C7"/>
    <w:rsid w:val="00FF73A1"/>
    <w:rsid w:val="00FF7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C4000"/>
  <w15:chartTrackingRefBased/>
  <w15:docId w15:val="{22DFB13A-28D5-4DFF-B73A-C6D21BFE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1EF"/>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1111EF"/>
    <w:pPr>
      <w:keepNext/>
      <w:keepLines/>
      <w:widowControl/>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111EF"/>
    <w:pPr>
      <w:keepNext/>
      <w:keepLines/>
      <w:widowControl/>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111EF"/>
    <w:pPr>
      <w:keepNext/>
      <w:keepLines/>
      <w:widowControl/>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1111EF"/>
    <w:pPr>
      <w:keepNext/>
      <w:keepLines/>
      <w:widowControl/>
      <w:autoSpaceDE/>
      <w:autoSpaceDN/>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111EF"/>
    <w:pPr>
      <w:keepNext/>
      <w:keepLines/>
      <w:widowControl/>
      <w:autoSpaceDE/>
      <w:autoSpaceDN/>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111EF"/>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111EF"/>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111EF"/>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111EF"/>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1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1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1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1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1EF"/>
    <w:rPr>
      <w:rFonts w:eastAsiaTheme="majorEastAsia" w:cstheme="majorBidi"/>
      <w:color w:val="272727" w:themeColor="text1" w:themeTint="D8"/>
    </w:rPr>
  </w:style>
  <w:style w:type="paragraph" w:styleId="Title">
    <w:name w:val="Title"/>
    <w:basedOn w:val="Normal"/>
    <w:next w:val="Normal"/>
    <w:link w:val="TitleChar"/>
    <w:uiPriority w:val="10"/>
    <w:qFormat/>
    <w:rsid w:val="001111EF"/>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11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1EF"/>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11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1EF"/>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1111EF"/>
    <w:rPr>
      <w:i/>
      <w:iCs/>
      <w:color w:val="404040" w:themeColor="text1" w:themeTint="BF"/>
    </w:rPr>
  </w:style>
  <w:style w:type="paragraph" w:styleId="ListParagraph">
    <w:name w:val="List Paragraph"/>
    <w:basedOn w:val="Normal"/>
    <w:link w:val="ListParagraphChar"/>
    <w:uiPriority w:val="34"/>
    <w:qFormat/>
    <w:rsid w:val="001111EF"/>
    <w:pPr>
      <w:widowControl/>
      <w:autoSpaceDE/>
      <w:autoSpaceDN/>
      <w:spacing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1111EF"/>
    <w:rPr>
      <w:i/>
      <w:iCs/>
      <w:color w:val="0F4761" w:themeColor="accent1" w:themeShade="BF"/>
    </w:rPr>
  </w:style>
  <w:style w:type="paragraph" w:styleId="IntenseQuote">
    <w:name w:val="Intense Quote"/>
    <w:basedOn w:val="Normal"/>
    <w:next w:val="Normal"/>
    <w:link w:val="IntenseQuoteChar"/>
    <w:uiPriority w:val="30"/>
    <w:qFormat/>
    <w:rsid w:val="001111EF"/>
    <w:pPr>
      <w:widowControl/>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1111EF"/>
    <w:rPr>
      <w:i/>
      <w:iCs/>
      <w:color w:val="0F4761" w:themeColor="accent1" w:themeShade="BF"/>
    </w:rPr>
  </w:style>
  <w:style w:type="character" w:styleId="IntenseReference">
    <w:name w:val="Intense Reference"/>
    <w:basedOn w:val="DefaultParagraphFont"/>
    <w:uiPriority w:val="32"/>
    <w:qFormat/>
    <w:rsid w:val="001111EF"/>
    <w:rPr>
      <w:b/>
      <w:bCs/>
      <w:smallCaps/>
      <w:color w:val="0F4761" w:themeColor="accent1" w:themeShade="BF"/>
      <w:spacing w:val="5"/>
    </w:rPr>
  </w:style>
  <w:style w:type="table" w:styleId="TableGrid">
    <w:name w:val="Table Grid"/>
    <w:basedOn w:val="TableNormal"/>
    <w:uiPriority w:val="39"/>
    <w:rsid w:val="001111EF"/>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1111EF"/>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111EF"/>
    <w:rPr>
      <w:rFonts w:ascii="Arial" w:hAnsi="Arial" w:cs="Arial"/>
      <w:kern w:val="0"/>
      <w14:ligatures w14:val="none"/>
    </w:rPr>
  </w:style>
  <w:style w:type="character" w:styleId="Hyperlink">
    <w:name w:val="Hyperlink"/>
    <w:basedOn w:val="DefaultParagraphFont"/>
    <w:uiPriority w:val="99"/>
    <w:unhideWhenUsed/>
    <w:rsid w:val="0026410F"/>
    <w:rPr>
      <w:color w:val="467886" w:themeColor="hyperlink"/>
      <w:u w:val="single"/>
    </w:rPr>
  </w:style>
  <w:style w:type="character" w:styleId="UnresolvedMention">
    <w:name w:val="Unresolved Mention"/>
    <w:basedOn w:val="DefaultParagraphFont"/>
    <w:uiPriority w:val="99"/>
    <w:semiHidden/>
    <w:unhideWhenUsed/>
    <w:rsid w:val="0026410F"/>
    <w:rPr>
      <w:color w:val="605E5C"/>
      <w:shd w:val="clear" w:color="auto" w:fill="E1DFDD"/>
    </w:rPr>
  </w:style>
  <w:style w:type="character" w:customStyle="1" w:styleId="ListParagraphChar">
    <w:name w:val="List Paragraph Char"/>
    <w:basedOn w:val="DefaultParagraphFont"/>
    <w:link w:val="ListParagraph"/>
    <w:uiPriority w:val="34"/>
    <w:rsid w:val="00A110F1"/>
  </w:style>
  <w:style w:type="paragraph" w:styleId="BodyText">
    <w:name w:val="Body Text"/>
    <w:basedOn w:val="Normal"/>
    <w:link w:val="BodyTextChar"/>
    <w:uiPriority w:val="1"/>
    <w:qFormat/>
    <w:rsid w:val="00365E14"/>
  </w:style>
  <w:style w:type="character" w:customStyle="1" w:styleId="BodyTextChar">
    <w:name w:val="Body Text Char"/>
    <w:basedOn w:val="DefaultParagraphFont"/>
    <w:link w:val="BodyText"/>
    <w:uiPriority w:val="1"/>
    <w:rsid w:val="00365E14"/>
    <w:rPr>
      <w:rFonts w:ascii="Arial" w:eastAsia="Arial" w:hAnsi="Arial" w:cs="Arial"/>
      <w:kern w:val="0"/>
      <w14:ligatures w14:val="none"/>
    </w:rPr>
  </w:style>
  <w:style w:type="character" w:styleId="FollowedHyperlink">
    <w:name w:val="FollowedHyperlink"/>
    <w:basedOn w:val="DefaultParagraphFont"/>
    <w:uiPriority w:val="99"/>
    <w:semiHidden/>
    <w:unhideWhenUsed/>
    <w:rsid w:val="004D602F"/>
    <w:rPr>
      <w:color w:val="96607D" w:themeColor="followedHyperlink"/>
      <w:u w:val="single"/>
    </w:rPr>
  </w:style>
  <w:style w:type="paragraph" w:styleId="Header">
    <w:name w:val="header"/>
    <w:basedOn w:val="Normal"/>
    <w:link w:val="HeaderChar"/>
    <w:uiPriority w:val="99"/>
    <w:unhideWhenUsed/>
    <w:rsid w:val="002579D9"/>
    <w:pPr>
      <w:tabs>
        <w:tab w:val="center" w:pos="4513"/>
        <w:tab w:val="right" w:pos="9026"/>
      </w:tabs>
    </w:pPr>
  </w:style>
  <w:style w:type="character" w:customStyle="1" w:styleId="HeaderChar">
    <w:name w:val="Header Char"/>
    <w:basedOn w:val="DefaultParagraphFont"/>
    <w:link w:val="Header"/>
    <w:uiPriority w:val="99"/>
    <w:rsid w:val="002579D9"/>
    <w:rPr>
      <w:rFonts w:ascii="Arial" w:eastAsia="Arial" w:hAnsi="Arial" w:cs="Arial"/>
      <w:kern w:val="0"/>
      <w14:ligatures w14:val="none"/>
    </w:rPr>
  </w:style>
  <w:style w:type="paragraph" w:styleId="Footer">
    <w:name w:val="footer"/>
    <w:basedOn w:val="Normal"/>
    <w:link w:val="FooterChar"/>
    <w:uiPriority w:val="99"/>
    <w:unhideWhenUsed/>
    <w:rsid w:val="002579D9"/>
    <w:pPr>
      <w:tabs>
        <w:tab w:val="center" w:pos="4513"/>
        <w:tab w:val="right" w:pos="9026"/>
      </w:tabs>
    </w:pPr>
  </w:style>
  <w:style w:type="character" w:customStyle="1" w:styleId="FooterChar">
    <w:name w:val="Footer Char"/>
    <w:basedOn w:val="DefaultParagraphFont"/>
    <w:link w:val="Footer"/>
    <w:uiPriority w:val="99"/>
    <w:rsid w:val="002579D9"/>
    <w:rPr>
      <w:rFonts w:ascii="Arial" w:eastAsia="Arial" w:hAnsi="Arial" w:cs="Arial"/>
      <w:kern w:val="0"/>
      <w14:ligatures w14:val="none"/>
    </w:rPr>
  </w:style>
  <w:style w:type="paragraph" w:styleId="NormalWeb">
    <w:name w:val="Normal (Web)"/>
    <w:basedOn w:val="Normal"/>
    <w:uiPriority w:val="99"/>
    <w:semiHidden/>
    <w:unhideWhenUsed/>
    <w:rsid w:val="001277ED"/>
    <w:rPr>
      <w:rFonts w:ascii="Times New Roman" w:hAnsi="Times New Roman" w:cs="Times New Roman"/>
      <w:sz w:val="24"/>
      <w:szCs w:val="24"/>
    </w:rPr>
  </w:style>
  <w:style w:type="table" w:customStyle="1" w:styleId="TableGrid1">
    <w:name w:val="Table Grid1"/>
    <w:basedOn w:val="TableNormal"/>
    <w:next w:val="TableGrid"/>
    <w:uiPriority w:val="39"/>
    <w:rsid w:val="000C56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246D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10518">
      <w:bodyDiv w:val="1"/>
      <w:marLeft w:val="0"/>
      <w:marRight w:val="0"/>
      <w:marTop w:val="0"/>
      <w:marBottom w:val="0"/>
      <w:divBdr>
        <w:top w:val="none" w:sz="0" w:space="0" w:color="auto"/>
        <w:left w:val="none" w:sz="0" w:space="0" w:color="auto"/>
        <w:bottom w:val="none" w:sz="0" w:space="0" w:color="auto"/>
        <w:right w:val="none" w:sz="0" w:space="0" w:color="auto"/>
      </w:divBdr>
    </w:div>
    <w:div w:id="80417781">
      <w:bodyDiv w:val="1"/>
      <w:marLeft w:val="0"/>
      <w:marRight w:val="0"/>
      <w:marTop w:val="0"/>
      <w:marBottom w:val="0"/>
      <w:divBdr>
        <w:top w:val="none" w:sz="0" w:space="0" w:color="auto"/>
        <w:left w:val="none" w:sz="0" w:space="0" w:color="auto"/>
        <w:bottom w:val="none" w:sz="0" w:space="0" w:color="auto"/>
        <w:right w:val="none" w:sz="0" w:space="0" w:color="auto"/>
      </w:divBdr>
    </w:div>
    <w:div w:id="123356867">
      <w:bodyDiv w:val="1"/>
      <w:marLeft w:val="0"/>
      <w:marRight w:val="0"/>
      <w:marTop w:val="0"/>
      <w:marBottom w:val="0"/>
      <w:divBdr>
        <w:top w:val="none" w:sz="0" w:space="0" w:color="auto"/>
        <w:left w:val="none" w:sz="0" w:space="0" w:color="auto"/>
        <w:bottom w:val="none" w:sz="0" w:space="0" w:color="auto"/>
        <w:right w:val="none" w:sz="0" w:space="0" w:color="auto"/>
      </w:divBdr>
    </w:div>
    <w:div w:id="136337804">
      <w:bodyDiv w:val="1"/>
      <w:marLeft w:val="0"/>
      <w:marRight w:val="0"/>
      <w:marTop w:val="0"/>
      <w:marBottom w:val="0"/>
      <w:divBdr>
        <w:top w:val="none" w:sz="0" w:space="0" w:color="auto"/>
        <w:left w:val="none" w:sz="0" w:space="0" w:color="auto"/>
        <w:bottom w:val="none" w:sz="0" w:space="0" w:color="auto"/>
        <w:right w:val="none" w:sz="0" w:space="0" w:color="auto"/>
      </w:divBdr>
    </w:div>
    <w:div w:id="146821306">
      <w:bodyDiv w:val="1"/>
      <w:marLeft w:val="0"/>
      <w:marRight w:val="0"/>
      <w:marTop w:val="0"/>
      <w:marBottom w:val="0"/>
      <w:divBdr>
        <w:top w:val="none" w:sz="0" w:space="0" w:color="auto"/>
        <w:left w:val="none" w:sz="0" w:space="0" w:color="auto"/>
        <w:bottom w:val="none" w:sz="0" w:space="0" w:color="auto"/>
        <w:right w:val="none" w:sz="0" w:space="0" w:color="auto"/>
      </w:divBdr>
    </w:div>
    <w:div w:id="162430432">
      <w:bodyDiv w:val="1"/>
      <w:marLeft w:val="0"/>
      <w:marRight w:val="0"/>
      <w:marTop w:val="0"/>
      <w:marBottom w:val="0"/>
      <w:divBdr>
        <w:top w:val="none" w:sz="0" w:space="0" w:color="auto"/>
        <w:left w:val="none" w:sz="0" w:space="0" w:color="auto"/>
        <w:bottom w:val="none" w:sz="0" w:space="0" w:color="auto"/>
        <w:right w:val="none" w:sz="0" w:space="0" w:color="auto"/>
      </w:divBdr>
    </w:div>
    <w:div w:id="164446626">
      <w:bodyDiv w:val="1"/>
      <w:marLeft w:val="0"/>
      <w:marRight w:val="0"/>
      <w:marTop w:val="0"/>
      <w:marBottom w:val="0"/>
      <w:divBdr>
        <w:top w:val="none" w:sz="0" w:space="0" w:color="auto"/>
        <w:left w:val="none" w:sz="0" w:space="0" w:color="auto"/>
        <w:bottom w:val="none" w:sz="0" w:space="0" w:color="auto"/>
        <w:right w:val="none" w:sz="0" w:space="0" w:color="auto"/>
      </w:divBdr>
    </w:div>
    <w:div w:id="185213460">
      <w:bodyDiv w:val="1"/>
      <w:marLeft w:val="0"/>
      <w:marRight w:val="0"/>
      <w:marTop w:val="0"/>
      <w:marBottom w:val="0"/>
      <w:divBdr>
        <w:top w:val="none" w:sz="0" w:space="0" w:color="auto"/>
        <w:left w:val="none" w:sz="0" w:space="0" w:color="auto"/>
        <w:bottom w:val="none" w:sz="0" w:space="0" w:color="auto"/>
        <w:right w:val="none" w:sz="0" w:space="0" w:color="auto"/>
      </w:divBdr>
    </w:div>
    <w:div w:id="190652516">
      <w:bodyDiv w:val="1"/>
      <w:marLeft w:val="0"/>
      <w:marRight w:val="0"/>
      <w:marTop w:val="0"/>
      <w:marBottom w:val="0"/>
      <w:divBdr>
        <w:top w:val="none" w:sz="0" w:space="0" w:color="auto"/>
        <w:left w:val="none" w:sz="0" w:space="0" w:color="auto"/>
        <w:bottom w:val="none" w:sz="0" w:space="0" w:color="auto"/>
        <w:right w:val="none" w:sz="0" w:space="0" w:color="auto"/>
      </w:divBdr>
    </w:div>
    <w:div w:id="257716496">
      <w:bodyDiv w:val="1"/>
      <w:marLeft w:val="0"/>
      <w:marRight w:val="0"/>
      <w:marTop w:val="0"/>
      <w:marBottom w:val="0"/>
      <w:divBdr>
        <w:top w:val="none" w:sz="0" w:space="0" w:color="auto"/>
        <w:left w:val="none" w:sz="0" w:space="0" w:color="auto"/>
        <w:bottom w:val="none" w:sz="0" w:space="0" w:color="auto"/>
        <w:right w:val="none" w:sz="0" w:space="0" w:color="auto"/>
      </w:divBdr>
    </w:div>
    <w:div w:id="272905461">
      <w:bodyDiv w:val="1"/>
      <w:marLeft w:val="0"/>
      <w:marRight w:val="0"/>
      <w:marTop w:val="0"/>
      <w:marBottom w:val="0"/>
      <w:divBdr>
        <w:top w:val="none" w:sz="0" w:space="0" w:color="auto"/>
        <w:left w:val="none" w:sz="0" w:space="0" w:color="auto"/>
        <w:bottom w:val="none" w:sz="0" w:space="0" w:color="auto"/>
        <w:right w:val="none" w:sz="0" w:space="0" w:color="auto"/>
      </w:divBdr>
    </w:div>
    <w:div w:id="291639951">
      <w:bodyDiv w:val="1"/>
      <w:marLeft w:val="0"/>
      <w:marRight w:val="0"/>
      <w:marTop w:val="0"/>
      <w:marBottom w:val="0"/>
      <w:divBdr>
        <w:top w:val="none" w:sz="0" w:space="0" w:color="auto"/>
        <w:left w:val="none" w:sz="0" w:space="0" w:color="auto"/>
        <w:bottom w:val="none" w:sz="0" w:space="0" w:color="auto"/>
        <w:right w:val="none" w:sz="0" w:space="0" w:color="auto"/>
      </w:divBdr>
    </w:div>
    <w:div w:id="312876252">
      <w:bodyDiv w:val="1"/>
      <w:marLeft w:val="0"/>
      <w:marRight w:val="0"/>
      <w:marTop w:val="0"/>
      <w:marBottom w:val="0"/>
      <w:divBdr>
        <w:top w:val="none" w:sz="0" w:space="0" w:color="auto"/>
        <w:left w:val="none" w:sz="0" w:space="0" w:color="auto"/>
        <w:bottom w:val="none" w:sz="0" w:space="0" w:color="auto"/>
        <w:right w:val="none" w:sz="0" w:space="0" w:color="auto"/>
      </w:divBdr>
    </w:div>
    <w:div w:id="324168680">
      <w:bodyDiv w:val="1"/>
      <w:marLeft w:val="0"/>
      <w:marRight w:val="0"/>
      <w:marTop w:val="0"/>
      <w:marBottom w:val="0"/>
      <w:divBdr>
        <w:top w:val="none" w:sz="0" w:space="0" w:color="auto"/>
        <w:left w:val="none" w:sz="0" w:space="0" w:color="auto"/>
        <w:bottom w:val="none" w:sz="0" w:space="0" w:color="auto"/>
        <w:right w:val="none" w:sz="0" w:space="0" w:color="auto"/>
      </w:divBdr>
    </w:div>
    <w:div w:id="325668072">
      <w:bodyDiv w:val="1"/>
      <w:marLeft w:val="0"/>
      <w:marRight w:val="0"/>
      <w:marTop w:val="0"/>
      <w:marBottom w:val="0"/>
      <w:divBdr>
        <w:top w:val="none" w:sz="0" w:space="0" w:color="auto"/>
        <w:left w:val="none" w:sz="0" w:space="0" w:color="auto"/>
        <w:bottom w:val="none" w:sz="0" w:space="0" w:color="auto"/>
        <w:right w:val="none" w:sz="0" w:space="0" w:color="auto"/>
      </w:divBdr>
    </w:div>
    <w:div w:id="349648146">
      <w:bodyDiv w:val="1"/>
      <w:marLeft w:val="0"/>
      <w:marRight w:val="0"/>
      <w:marTop w:val="0"/>
      <w:marBottom w:val="0"/>
      <w:divBdr>
        <w:top w:val="none" w:sz="0" w:space="0" w:color="auto"/>
        <w:left w:val="none" w:sz="0" w:space="0" w:color="auto"/>
        <w:bottom w:val="none" w:sz="0" w:space="0" w:color="auto"/>
        <w:right w:val="none" w:sz="0" w:space="0" w:color="auto"/>
      </w:divBdr>
    </w:div>
    <w:div w:id="394622006">
      <w:bodyDiv w:val="1"/>
      <w:marLeft w:val="0"/>
      <w:marRight w:val="0"/>
      <w:marTop w:val="0"/>
      <w:marBottom w:val="0"/>
      <w:divBdr>
        <w:top w:val="none" w:sz="0" w:space="0" w:color="auto"/>
        <w:left w:val="none" w:sz="0" w:space="0" w:color="auto"/>
        <w:bottom w:val="none" w:sz="0" w:space="0" w:color="auto"/>
        <w:right w:val="none" w:sz="0" w:space="0" w:color="auto"/>
      </w:divBdr>
    </w:div>
    <w:div w:id="412512135">
      <w:bodyDiv w:val="1"/>
      <w:marLeft w:val="0"/>
      <w:marRight w:val="0"/>
      <w:marTop w:val="0"/>
      <w:marBottom w:val="0"/>
      <w:divBdr>
        <w:top w:val="none" w:sz="0" w:space="0" w:color="auto"/>
        <w:left w:val="none" w:sz="0" w:space="0" w:color="auto"/>
        <w:bottom w:val="none" w:sz="0" w:space="0" w:color="auto"/>
        <w:right w:val="none" w:sz="0" w:space="0" w:color="auto"/>
      </w:divBdr>
    </w:div>
    <w:div w:id="414741879">
      <w:bodyDiv w:val="1"/>
      <w:marLeft w:val="0"/>
      <w:marRight w:val="0"/>
      <w:marTop w:val="0"/>
      <w:marBottom w:val="0"/>
      <w:divBdr>
        <w:top w:val="none" w:sz="0" w:space="0" w:color="auto"/>
        <w:left w:val="none" w:sz="0" w:space="0" w:color="auto"/>
        <w:bottom w:val="none" w:sz="0" w:space="0" w:color="auto"/>
        <w:right w:val="none" w:sz="0" w:space="0" w:color="auto"/>
      </w:divBdr>
    </w:div>
    <w:div w:id="441609440">
      <w:bodyDiv w:val="1"/>
      <w:marLeft w:val="0"/>
      <w:marRight w:val="0"/>
      <w:marTop w:val="0"/>
      <w:marBottom w:val="0"/>
      <w:divBdr>
        <w:top w:val="none" w:sz="0" w:space="0" w:color="auto"/>
        <w:left w:val="none" w:sz="0" w:space="0" w:color="auto"/>
        <w:bottom w:val="none" w:sz="0" w:space="0" w:color="auto"/>
        <w:right w:val="none" w:sz="0" w:space="0" w:color="auto"/>
      </w:divBdr>
    </w:div>
    <w:div w:id="449472307">
      <w:bodyDiv w:val="1"/>
      <w:marLeft w:val="0"/>
      <w:marRight w:val="0"/>
      <w:marTop w:val="0"/>
      <w:marBottom w:val="0"/>
      <w:divBdr>
        <w:top w:val="none" w:sz="0" w:space="0" w:color="auto"/>
        <w:left w:val="none" w:sz="0" w:space="0" w:color="auto"/>
        <w:bottom w:val="none" w:sz="0" w:space="0" w:color="auto"/>
        <w:right w:val="none" w:sz="0" w:space="0" w:color="auto"/>
      </w:divBdr>
    </w:div>
    <w:div w:id="452553219">
      <w:bodyDiv w:val="1"/>
      <w:marLeft w:val="0"/>
      <w:marRight w:val="0"/>
      <w:marTop w:val="0"/>
      <w:marBottom w:val="0"/>
      <w:divBdr>
        <w:top w:val="none" w:sz="0" w:space="0" w:color="auto"/>
        <w:left w:val="none" w:sz="0" w:space="0" w:color="auto"/>
        <w:bottom w:val="none" w:sz="0" w:space="0" w:color="auto"/>
        <w:right w:val="none" w:sz="0" w:space="0" w:color="auto"/>
      </w:divBdr>
    </w:div>
    <w:div w:id="454100309">
      <w:bodyDiv w:val="1"/>
      <w:marLeft w:val="0"/>
      <w:marRight w:val="0"/>
      <w:marTop w:val="0"/>
      <w:marBottom w:val="0"/>
      <w:divBdr>
        <w:top w:val="none" w:sz="0" w:space="0" w:color="auto"/>
        <w:left w:val="none" w:sz="0" w:space="0" w:color="auto"/>
        <w:bottom w:val="none" w:sz="0" w:space="0" w:color="auto"/>
        <w:right w:val="none" w:sz="0" w:space="0" w:color="auto"/>
      </w:divBdr>
    </w:div>
    <w:div w:id="497385009">
      <w:bodyDiv w:val="1"/>
      <w:marLeft w:val="0"/>
      <w:marRight w:val="0"/>
      <w:marTop w:val="0"/>
      <w:marBottom w:val="0"/>
      <w:divBdr>
        <w:top w:val="none" w:sz="0" w:space="0" w:color="auto"/>
        <w:left w:val="none" w:sz="0" w:space="0" w:color="auto"/>
        <w:bottom w:val="none" w:sz="0" w:space="0" w:color="auto"/>
        <w:right w:val="none" w:sz="0" w:space="0" w:color="auto"/>
      </w:divBdr>
    </w:div>
    <w:div w:id="535580726">
      <w:bodyDiv w:val="1"/>
      <w:marLeft w:val="0"/>
      <w:marRight w:val="0"/>
      <w:marTop w:val="0"/>
      <w:marBottom w:val="0"/>
      <w:divBdr>
        <w:top w:val="none" w:sz="0" w:space="0" w:color="auto"/>
        <w:left w:val="none" w:sz="0" w:space="0" w:color="auto"/>
        <w:bottom w:val="none" w:sz="0" w:space="0" w:color="auto"/>
        <w:right w:val="none" w:sz="0" w:space="0" w:color="auto"/>
      </w:divBdr>
    </w:div>
    <w:div w:id="565726337">
      <w:bodyDiv w:val="1"/>
      <w:marLeft w:val="0"/>
      <w:marRight w:val="0"/>
      <w:marTop w:val="0"/>
      <w:marBottom w:val="0"/>
      <w:divBdr>
        <w:top w:val="none" w:sz="0" w:space="0" w:color="auto"/>
        <w:left w:val="none" w:sz="0" w:space="0" w:color="auto"/>
        <w:bottom w:val="none" w:sz="0" w:space="0" w:color="auto"/>
        <w:right w:val="none" w:sz="0" w:space="0" w:color="auto"/>
      </w:divBdr>
    </w:div>
    <w:div w:id="576789337">
      <w:bodyDiv w:val="1"/>
      <w:marLeft w:val="0"/>
      <w:marRight w:val="0"/>
      <w:marTop w:val="0"/>
      <w:marBottom w:val="0"/>
      <w:divBdr>
        <w:top w:val="none" w:sz="0" w:space="0" w:color="auto"/>
        <w:left w:val="none" w:sz="0" w:space="0" w:color="auto"/>
        <w:bottom w:val="none" w:sz="0" w:space="0" w:color="auto"/>
        <w:right w:val="none" w:sz="0" w:space="0" w:color="auto"/>
      </w:divBdr>
    </w:div>
    <w:div w:id="639531288">
      <w:bodyDiv w:val="1"/>
      <w:marLeft w:val="0"/>
      <w:marRight w:val="0"/>
      <w:marTop w:val="0"/>
      <w:marBottom w:val="0"/>
      <w:divBdr>
        <w:top w:val="none" w:sz="0" w:space="0" w:color="auto"/>
        <w:left w:val="none" w:sz="0" w:space="0" w:color="auto"/>
        <w:bottom w:val="none" w:sz="0" w:space="0" w:color="auto"/>
        <w:right w:val="none" w:sz="0" w:space="0" w:color="auto"/>
      </w:divBdr>
    </w:div>
    <w:div w:id="671101331">
      <w:bodyDiv w:val="1"/>
      <w:marLeft w:val="0"/>
      <w:marRight w:val="0"/>
      <w:marTop w:val="0"/>
      <w:marBottom w:val="0"/>
      <w:divBdr>
        <w:top w:val="none" w:sz="0" w:space="0" w:color="auto"/>
        <w:left w:val="none" w:sz="0" w:space="0" w:color="auto"/>
        <w:bottom w:val="none" w:sz="0" w:space="0" w:color="auto"/>
        <w:right w:val="none" w:sz="0" w:space="0" w:color="auto"/>
      </w:divBdr>
    </w:div>
    <w:div w:id="671840433">
      <w:bodyDiv w:val="1"/>
      <w:marLeft w:val="0"/>
      <w:marRight w:val="0"/>
      <w:marTop w:val="0"/>
      <w:marBottom w:val="0"/>
      <w:divBdr>
        <w:top w:val="none" w:sz="0" w:space="0" w:color="auto"/>
        <w:left w:val="none" w:sz="0" w:space="0" w:color="auto"/>
        <w:bottom w:val="none" w:sz="0" w:space="0" w:color="auto"/>
        <w:right w:val="none" w:sz="0" w:space="0" w:color="auto"/>
      </w:divBdr>
    </w:div>
    <w:div w:id="672993995">
      <w:bodyDiv w:val="1"/>
      <w:marLeft w:val="0"/>
      <w:marRight w:val="0"/>
      <w:marTop w:val="0"/>
      <w:marBottom w:val="0"/>
      <w:divBdr>
        <w:top w:val="none" w:sz="0" w:space="0" w:color="auto"/>
        <w:left w:val="none" w:sz="0" w:space="0" w:color="auto"/>
        <w:bottom w:val="none" w:sz="0" w:space="0" w:color="auto"/>
        <w:right w:val="none" w:sz="0" w:space="0" w:color="auto"/>
      </w:divBdr>
    </w:div>
    <w:div w:id="724960426">
      <w:bodyDiv w:val="1"/>
      <w:marLeft w:val="0"/>
      <w:marRight w:val="0"/>
      <w:marTop w:val="0"/>
      <w:marBottom w:val="0"/>
      <w:divBdr>
        <w:top w:val="none" w:sz="0" w:space="0" w:color="auto"/>
        <w:left w:val="none" w:sz="0" w:space="0" w:color="auto"/>
        <w:bottom w:val="none" w:sz="0" w:space="0" w:color="auto"/>
        <w:right w:val="none" w:sz="0" w:space="0" w:color="auto"/>
      </w:divBdr>
    </w:div>
    <w:div w:id="735511851">
      <w:bodyDiv w:val="1"/>
      <w:marLeft w:val="0"/>
      <w:marRight w:val="0"/>
      <w:marTop w:val="0"/>
      <w:marBottom w:val="0"/>
      <w:divBdr>
        <w:top w:val="none" w:sz="0" w:space="0" w:color="auto"/>
        <w:left w:val="none" w:sz="0" w:space="0" w:color="auto"/>
        <w:bottom w:val="none" w:sz="0" w:space="0" w:color="auto"/>
        <w:right w:val="none" w:sz="0" w:space="0" w:color="auto"/>
      </w:divBdr>
    </w:div>
    <w:div w:id="794324608">
      <w:bodyDiv w:val="1"/>
      <w:marLeft w:val="0"/>
      <w:marRight w:val="0"/>
      <w:marTop w:val="0"/>
      <w:marBottom w:val="0"/>
      <w:divBdr>
        <w:top w:val="none" w:sz="0" w:space="0" w:color="auto"/>
        <w:left w:val="none" w:sz="0" w:space="0" w:color="auto"/>
        <w:bottom w:val="none" w:sz="0" w:space="0" w:color="auto"/>
        <w:right w:val="none" w:sz="0" w:space="0" w:color="auto"/>
      </w:divBdr>
    </w:div>
    <w:div w:id="802889852">
      <w:bodyDiv w:val="1"/>
      <w:marLeft w:val="0"/>
      <w:marRight w:val="0"/>
      <w:marTop w:val="0"/>
      <w:marBottom w:val="0"/>
      <w:divBdr>
        <w:top w:val="none" w:sz="0" w:space="0" w:color="auto"/>
        <w:left w:val="none" w:sz="0" w:space="0" w:color="auto"/>
        <w:bottom w:val="none" w:sz="0" w:space="0" w:color="auto"/>
        <w:right w:val="none" w:sz="0" w:space="0" w:color="auto"/>
      </w:divBdr>
    </w:div>
    <w:div w:id="804742464">
      <w:bodyDiv w:val="1"/>
      <w:marLeft w:val="0"/>
      <w:marRight w:val="0"/>
      <w:marTop w:val="0"/>
      <w:marBottom w:val="0"/>
      <w:divBdr>
        <w:top w:val="none" w:sz="0" w:space="0" w:color="auto"/>
        <w:left w:val="none" w:sz="0" w:space="0" w:color="auto"/>
        <w:bottom w:val="none" w:sz="0" w:space="0" w:color="auto"/>
        <w:right w:val="none" w:sz="0" w:space="0" w:color="auto"/>
      </w:divBdr>
    </w:div>
    <w:div w:id="814686624">
      <w:bodyDiv w:val="1"/>
      <w:marLeft w:val="0"/>
      <w:marRight w:val="0"/>
      <w:marTop w:val="0"/>
      <w:marBottom w:val="0"/>
      <w:divBdr>
        <w:top w:val="none" w:sz="0" w:space="0" w:color="auto"/>
        <w:left w:val="none" w:sz="0" w:space="0" w:color="auto"/>
        <w:bottom w:val="none" w:sz="0" w:space="0" w:color="auto"/>
        <w:right w:val="none" w:sz="0" w:space="0" w:color="auto"/>
      </w:divBdr>
    </w:div>
    <w:div w:id="818770075">
      <w:bodyDiv w:val="1"/>
      <w:marLeft w:val="0"/>
      <w:marRight w:val="0"/>
      <w:marTop w:val="0"/>
      <w:marBottom w:val="0"/>
      <w:divBdr>
        <w:top w:val="none" w:sz="0" w:space="0" w:color="auto"/>
        <w:left w:val="none" w:sz="0" w:space="0" w:color="auto"/>
        <w:bottom w:val="none" w:sz="0" w:space="0" w:color="auto"/>
        <w:right w:val="none" w:sz="0" w:space="0" w:color="auto"/>
      </w:divBdr>
    </w:div>
    <w:div w:id="857546142">
      <w:bodyDiv w:val="1"/>
      <w:marLeft w:val="0"/>
      <w:marRight w:val="0"/>
      <w:marTop w:val="0"/>
      <w:marBottom w:val="0"/>
      <w:divBdr>
        <w:top w:val="none" w:sz="0" w:space="0" w:color="auto"/>
        <w:left w:val="none" w:sz="0" w:space="0" w:color="auto"/>
        <w:bottom w:val="none" w:sz="0" w:space="0" w:color="auto"/>
        <w:right w:val="none" w:sz="0" w:space="0" w:color="auto"/>
      </w:divBdr>
    </w:div>
    <w:div w:id="896164804">
      <w:bodyDiv w:val="1"/>
      <w:marLeft w:val="0"/>
      <w:marRight w:val="0"/>
      <w:marTop w:val="0"/>
      <w:marBottom w:val="0"/>
      <w:divBdr>
        <w:top w:val="none" w:sz="0" w:space="0" w:color="auto"/>
        <w:left w:val="none" w:sz="0" w:space="0" w:color="auto"/>
        <w:bottom w:val="none" w:sz="0" w:space="0" w:color="auto"/>
        <w:right w:val="none" w:sz="0" w:space="0" w:color="auto"/>
      </w:divBdr>
    </w:div>
    <w:div w:id="928925003">
      <w:bodyDiv w:val="1"/>
      <w:marLeft w:val="0"/>
      <w:marRight w:val="0"/>
      <w:marTop w:val="0"/>
      <w:marBottom w:val="0"/>
      <w:divBdr>
        <w:top w:val="none" w:sz="0" w:space="0" w:color="auto"/>
        <w:left w:val="none" w:sz="0" w:space="0" w:color="auto"/>
        <w:bottom w:val="none" w:sz="0" w:space="0" w:color="auto"/>
        <w:right w:val="none" w:sz="0" w:space="0" w:color="auto"/>
      </w:divBdr>
    </w:div>
    <w:div w:id="945498317">
      <w:bodyDiv w:val="1"/>
      <w:marLeft w:val="0"/>
      <w:marRight w:val="0"/>
      <w:marTop w:val="0"/>
      <w:marBottom w:val="0"/>
      <w:divBdr>
        <w:top w:val="none" w:sz="0" w:space="0" w:color="auto"/>
        <w:left w:val="none" w:sz="0" w:space="0" w:color="auto"/>
        <w:bottom w:val="none" w:sz="0" w:space="0" w:color="auto"/>
        <w:right w:val="none" w:sz="0" w:space="0" w:color="auto"/>
      </w:divBdr>
    </w:div>
    <w:div w:id="1046836191">
      <w:bodyDiv w:val="1"/>
      <w:marLeft w:val="0"/>
      <w:marRight w:val="0"/>
      <w:marTop w:val="0"/>
      <w:marBottom w:val="0"/>
      <w:divBdr>
        <w:top w:val="none" w:sz="0" w:space="0" w:color="auto"/>
        <w:left w:val="none" w:sz="0" w:space="0" w:color="auto"/>
        <w:bottom w:val="none" w:sz="0" w:space="0" w:color="auto"/>
        <w:right w:val="none" w:sz="0" w:space="0" w:color="auto"/>
      </w:divBdr>
    </w:div>
    <w:div w:id="1076051103">
      <w:bodyDiv w:val="1"/>
      <w:marLeft w:val="0"/>
      <w:marRight w:val="0"/>
      <w:marTop w:val="0"/>
      <w:marBottom w:val="0"/>
      <w:divBdr>
        <w:top w:val="none" w:sz="0" w:space="0" w:color="auto"/>
        <w:left w:val="none" w:sz="0" w:space="0" w:color="auto"/>
        <w:bottom w:val="none" w:sz="0" w:space="0" w:color="auto"/>
        <w:right w:val="none" w:sz="0" w:space="0" w:color="auto"/>
      </w:divBdr>
    </w:div>
    <w:div w:id="1088189291">
      <w:bodyDiv w:val="1"/>
      <w:marLeft w:val="0"/>
      <w:marRight w:val="0"/>
      <w:marTop w:val="0"/>
      <w:marBottom w:val="0"/>
      <w:divBdr>
        <w:top w:val="none" w:sz="0" w:space="0" w:color="auto"/>
        <w:left w:val="none" w:sz="0" w:space="0" w:color="auto"/>
        <w:bottom w:val="none" w:sz="0" w:space="0" w:color="auto"/>
        <w:right w:val="none" w:sz="0" w:space="0" w:color="auto"/>
      </w:divBdr>
      <w:divsChild>
        <w:div w:id="496651119">
          <w:marLeft w:val="0"/>
          <w:marRight w:val="0"/>
          <w:marTop w:val="0"/>
          <w:marBottom w:val="0"/>
          <w:divBdr>
            <w:top w:val="none" w:sz="0" w:space="0" w:color="auto"/>
            <w:left w:val="none" w:sz="0" w:space="0" w:color="auto"/>
            <w:bottom w:val="none" w:sz="0" w:space="0" w:color="auto"/>
            <w:right w:val="none" w:sz="0" w:space="0" w:color="auto"/>
          </w:divBdr>
        </w:div>
        <w:div w:id="2082677254">
          <w:marLeft w:val="0"/>
          <w:marRight w:val="0"/>
          <w:marTop w:val="0"/>
          <w:marBottom w:val="0"/>
          <w:divBdr>
            <w:top w:val="none" w:sz="0" w:space="0" w:color="auto"/>
            <w:left w:val="none" w:sz="0" w:space="0" w:color="auto"/>
            <w:bottom w:val="none" w:sz="0" w:space="0" w:color="auto"/>
            <w:right w:val="none" w:sz="0" w:space="0" w:color="auto"/>
          </w:divBdr>
        </w:div>
      </w:divsChild>
    </w:div>
    <w:div w:id="1091465420">
      <w:bodyDiv w:val="1"/>
      <w:marLeft w:val="0"/>
      <w:marRight w:val="0"/>
      <w:marTop w:val="0"/>
      <w:marBottom w:val="0"/>
      <w:divBdr>
        <w:top w:val="none" w:sz="0" w:space="0" w:color="auto"/>
        <w:left w:val="none" w:sz="0" w:space="0" w:color="auto"/>
        <w:bottom w:val="none" w:sz="0" w:space="0" w:color="auto"/>
        <w:right w:val="none" w:sz="0" w:space="0" w:color="auto"/>
      </w:divBdr>
    </w:div>
    <w:div w:id="1098714851">
      <w:bodyDiv w:val="1"/>
      <w:marLeft w:val="0"/>
      <w:marRight w:val="0"/>
      <w:marTop w:val="0"/>
      <w:marBottom w:val="0"/>
      <w:divBdr>
        <w:top w:val="none" w:sz="0" w:space="0" w:color="auto"/>
        <w:left w:val="none" w:sz="0" w:space="0" w:color="auto"/>
        <w:bottom w:val="none" w:sz="0" w:space="0" w:color="auto"/>
        <w:right w:val="none" w:sz="0" w:space="0" w:color="auto"/>
      </w:divBdr>
    </w:div>
    <w:div w:id="1102725935">
      <w:bodyDiv w:val="1"/>
      <w:marLeft w:val="0"/>
      <w:marRight w:val="0"/>
      <w:marTop w:val="0"/>
      <w:marBottom w:val="0"/>
      <w:divBdr>
        <w:top w:val="none" w:sz="0" w:space="0" w:color="auto"/>
        <w:left w:val="none" w:sz="0" w:space="0" w:color="auto"/>
        <w:bottom w:val="none" w:sz="0" w:space="0" w:color="auto"/>
        <w:right w:val="none" w:sz="0" w:space="0" w:color="auto"/>
      </w:divBdr>
      <w:divsChild>
        <w:div w:id="2139953564">
          <w:marLeft w:val="0"/>
          <w:marRight w:val="0"/>
          <w:marTop w:val="0"/>
          <w:marBottom w:val="0"/>
          <w:divBdr>
            <w:top w:val="none" w:sz="0" w:space="0" w:color="auto"/>
            <w:left w:val="none" w:sz="0" w:space="0" w:color="auto"/>
            <w:bottom w:val="none" w:sz="0" w:space="0" w:color="auto"/>
            <w:right w:val="none" w:sz="0" w:space="0" w:color="auto"/>
          </w:divBdr>
          <w:divsChild>
            <w:div w:id="1463037118">
              <w:marLeft w:val="0"/>
              <w:marRight w:val="0"/>
              <w:marTop w:val="0"/>
              <w:marBottom w:val="0"/>
              <w:divBdr>
                <w:top w:val="none" w:sz="0" w:space="0" w:color="auto"/>
                <w:left w:val="none" w:sz="0" w:space="0" w:color="auto"/>
                <w:bottom w:val="none" w:sz="0" w:space="0" w:color="auto"/>
                <w:right w:val="none" w:sz="0" w:space="0" w:color="auto"/>
              </w:divBdr>
              <w:divsChild>
                <w:div w:id="415127153">
                  <w:marLeft w:val="0"/>
                  <w:marRight w:val="0"/>
                  <w:marTop w:val="0"/>
                  <w:marBottom w:val="0"/>
                  <w:divBdr>
                    <w:top w:val="none" w:sz="0" w:space="0" w:color="auto"/>
                    <w:left w:val="none" w:sz="0" w:space="0" w:color="auto"/>
                    <w:bottom w:val="none" w:sz="0" w:space="0" w:color="auto"/>
                    <w:right w:val="none" w:sz="0" w:space="0" w:color="auto"/>
                  </w:divBdr>
                  <w:divsChild>
                    <w:div w:id="165802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361935">
          <w:marLeft w:val="0"/>
          <w:marRight w:val="0"/>
          <w:marTop w:val="0"/>
          <w:marBottom w:val="0"/>
          <w:divBdr>
            <w:top w:val="none" w:sz="0" w:space="0" w:color="auto"/>
            <w:left w:val="none" w:sz="0" w:space="0" w:color="auto"/>
            <w:bottom w:val="none" w:sz="0" w:space="0" w:color="auto"/>
            <w:right w:val="none" w:sz="0" w:space="0" w:color="auto"/>
          </w:divBdr>
          <w:divsChild>
            <w:div w:id="199263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768039">
      <w:bodyDiv w:val="1"/>
      <w:marLeft w:val="0"/>
      <w:marRight w:val="0"/>
      <w:marTop w:val="0"/>
      <w:marBottom w:val="0"/>
      <w:divBdr>
        <w:top w:val="none" w:sz="0" w:space="0" w:color="auto"/>
        <w:left w:val="none" w:sz="0" w:space="0" w:color="auto"/>
        <w:bottom w:val="none" w:sz="0" w:space="0" w:color="auto"/>
        <w:right w:val="none" w:sz="0" w:space="0" w:color="auto"/>
      </w:divBdr>
    </w:div>
    <w:div w:id="1177233401">
      <w:bodyDiv w:val="1"/>
      <w:marLeft w:val="0"/>
      <w:marRight w:val="0"/>
      <w:marTop w:val="0"/>
      <w:marBottom w:val="0"/>
      <w:divBdr>
        <w:top w:val="none" w:sz="0" w:space="0" w:color="auto"/>
        <w:left w:val="none" w:sz="0" w:space="0" w:color="auto"/>
        <w:bottom w:val="none" w:sz="0" w:space="0" w:color="auto"/>
        <w:right w:val="none" w:sz="0" w:space="0" w:color="auto"/>
      </w:divBdr>
    </w:div>
    <w:div w:id="1229026358">
      <w:bodyDiv w:val="1"/>
      <w:marLeft w:val="0"/>
      <w:marRight w:val="0"/>
      <w:marTop w:val="0"/>
      <w:marBottom w:val="0"/>
      <w:divBdr>
        <w:top w:val="none" w:sz="0" w:space="0" w:color="auto"/>
        <w:left w:val="none" w:sz="0" w:space="0" w:color="auto"/>
        <w:bottom w:val="none" w:sz="0" w:space="0" w:color="auto"/>
        <w:right w:val="none" w:sz="0" w:space="0" w:color="auto"/>
      </w:divBdr>
    </w:div>
    <w:div w:id="1395277140">
      <w:bodyDiv w:val="1"/>
      <w:marLeft w:val="0"/>
      <w:marRight w:val="0"/>
      <w:marTop w:val="0"/>
      <w:marBottom w:val="0"/>
      <w:divBdr>
        <w:top w:val="none" w:sz="0" w:space="0" w:color="auto"/>
        <w:left w:val="none" w:sz="0" w:space="0" w:color="auto"/>
        <w:bottom w:val="none" w:sz="0" w:space="0" w:color="auto"/>
        <w:right w:val="none" w:sz="0" w:space="0" w:color="auto"/>
      </w:divBdr>
    </w:div>
    <w:div w:id="1417555097">
      <w:bodyDiv w:val="1"/>
      <w:marLeft w:val="0"/>
      <w:marRight w:val="0"/>
      <w:marTop w:val="0"/>
      <w:marBottom w:val="0"/>
      <w:divBdr>
        <w:top w:val="none" w:sz="0" w:space="0" w:color="auto"/>
        <w:left w:val="none" w:sz="0" w:space="0" w:color="auto"/>
        <w:bottom w:val="none" w:sz="0" w:space="0" w:color="auto"/>
        <w:right w:val="none" w:sz="0" w:space="0" w:color="auto"/>
      </w:divBdr>
    </w:div>
    <w:div w:id="1459295881">
      <w:bodyDiv w:val="1"/>
      <w:marLeft w:val="0"/>
      <w:marRight w:val="0"/>
      <w:marTop w:val="0"/>
      <w:marBottom w:val="0"/>
      <w:divBdr>
        <w:top w:val="none" w:sz="0" w:space="0" w:color="auto"/>
        <w:left w:val="none" w:sz="0" w:space="0" w:color="auto"/>
        <w:bottom w:val="none" w:sz="0" w:space="0" w:color="auto"/>
        <w:right w:val="none" w:sz="0" w:space="0" w:color="auto"/>
      </w:divBdr>
    </w:div>
    <w:div w:id="1459493772">
      <w:bodyDiv w:val="1"/>
      <w:marLeft w:val="0"/>
      <w:marRight w:val="0"/>
      <w:marTop w:val="0"/>
      <w:marBottom w:val="0"/>
      <w:divBdr>
        <w:top w:val="none" w:sz="0" w:space="0" w:color="auto"/>
        <w:left w:val="none" w:sz="0" w:space="0" w:color="auto"/>
        <w:bottom w:val="none" w:sz="0" w:space="0" w:color="auto"/>
        <w:right w:val="none" w:sz="0" w:space="0" w:color="auto"/>
      </w:divBdr>
    </w:div>
    <w:div w:id="1503282448">
      <w:bodyDiv w:val="1"/>
      <w:marLeft w:val="0"/>
      <w:marRight w:val="0"/>
      <w:marTop w:val="0"/>
      <w:marBottom w:val="0"/>
      <w:divBdr>
        <w:top w:val="none" w:sz="0" w:space="0" w:color="auto"/>
        <w:left w:val="none" w:sz="0" w:space="0" w:color="auto"/>
        <w:bottom w:val="none" w:sz="0" w:space="0" w:color="auto"/>
        <w:right w:val="none" w:sz="0" w:space="0" w:color="auto"/>
      </w:divBdr>
    </w:div>
    <w:div w:id="1591113820">
      <w:bodyDiv w:val="1"/>
      <w:marLeft w:val="0"/>
      <w:marRight w:val="0"/>
      <w:marTop w:val="0"/>
      <w:marBottom w:val="0"/>
      <w:divBdr>
        <w:top w:val="none" w:sz="0" w:space="0" w:color="auto"/>
        <w:left w:val="none" w:sz="0" w:space="0" w:color="auto"/>
        <w:bottom w:val="none" w:sz="0" w:space="0" w:color="auto"/>
        <w:right w:val="none" w:sz="0" w:space="0" w:color="auto"/>
      </w:divBdr>
    </w:div>
    <w:div w:id="1663964948">
      <w:bodyDiv w:val="1"/>
      <w:marLeft w:val="0"/>
      <w:marRight w:val="0"/>
      <w:marTop w:val="0"/>
      <w:marBottom w:val="0"/>
      <w:divBdr>
        <w:top w:val="none" w:sz="0" w:space="0" w:color="auto"/>
        <w:left w:val="none" w:sz="0" w:space="0" w:color="auto"/>
        <w:bottom w:val="none" w:sz="0" w:space="0" w:color="auto"/>
        <w:right w:val="none" w:sz="0" w:space="0" w:color="auto"/>
      </w:divBdr>
    </w:div>
    <w:div w:id="1719815285">
      <w:bodyDiv w:val="1"/>
      <w:marLeft w:val="0"/>
      <w:marRight w:val="0"/>
      <w:marTop w:val="0"/>
      <w:marBottom w:val="0"/>
      <w:divBdr>
        <w:top w:val="none" w:sz="0" w:space="0" w:color="auto"/>
        <w:left w:val="none" w:sz="0" w:space="0" w:color="auto"/>
        <w:bottom w:val="none" w:sz="0" w:space="0" w:color="auto"/>
        <w:right w:val="none" w:sz="0" w:space="0" w:color="auto"/>
      </w:divBdr>
    </w:div>
    <w:div w:id="1756394612">
      <w:bodyDiv w:val="1"/>
      <w:marLeft w:val="0"/>
      <w:marRight w:val="0"/>
      <w:marTop w:val="0"/>
      <w:marBottom w:val="0"/>
      <w:divBdr>
        <w:top w:val="none" w:sz="0" w:space="0" w:color="auto"/>
        <w:left w:val="none" w:sz="0" w:space="0" w:color="auto"/>
        <w:bottom w:val="none" w:sz="0" w:space="0" w:color="auto"/>
        <w:right w:val="none" w:sz="0" w:space="0" w:color="auto"/>
      </w:divBdr>
      <w:divsChild>
        <w:div w:id="313291634">
          <w:marLeft w:val="0"/>
          <w:marRight w:val="0"/>
          <w:marTop w:val="0"/>
          <w:marBottom w:val="0"/>
          <w:divBdr>
            <w:top w:val="none" w:sz="0" w:space="0" w:color="auto"/>
            <w:left w:val="none" w:sz="0" w:space="0" w:color="auto"/>
            <w:bottom w:val="none" w:sz="0" w:space="0" w:color="auto"/>
            <w:right w:val="none" w:sz="0" w:space="0" w:color="auto"/>
          </w:divBdr>
        </w:div>
        <w:div w:id="2032995715">
          <w:marLeft w:val="0"/>
          <w:marRight w:val="0"/>
          <w:marTop w:val="0"/>
          <w:marBottom w:val="0"/>
          <w:divBdr>
            <w:top w:val="none" w:sz="0" w:space="0" w:color="auto"/>
            <w:left w:val="none" w:sz="0" w:space="0" w:color="auto"/>
            <w:bottom w:val="none" w:sz="0" w:space="0" w:color="auto"/>
            <w:right w:val="none" w:sz="0" w:space="0" w:color="auto"/>
          </w:divBdr>
        </w:div>
      </w:divsChild>
    </w:div>
    <w:div w:id="1767993907">
      <w:bodyDiv w:val="1"/>
      <w:marLeft w:val="0"/>
      <w:marRight w:val="0"/>
      <w:marTop w:val="0"/>
      <w:marBottom w:val="0"/>
      <w:divBdr>
        <w:top w:val="none" w:sz="0" w:space="0" w:color="auto"/>
        <w:left w:val="none" w:sz="0" w:space="0" w:color="auto"/>
        <w:bottom w:val="none" w:sz="0" w:space="0" w:color="auto"/>
        <w:right w:val="none" w:sz="0" w:space="0" w:color="auto"/>
      </w:divBdr>
    </w:div>
    <w:div w:id="1780564680">
      <w:bodyDiv w:val="1"/>
      <w:marLeft w:val="0"/>
      <w:marRight w:val="0"/>
      <w:marTop w:val="0"/>
      <w:marBottom w:val="0"/>
      <w:divBdr>
        <w:top w:val="none" w:sz="0" w:space="0" w:color="auto"/>
        <w:left w:val="none" w:sz="0" w:space="0" w:color="auto"/>
        <w:bottom w:val="none" w:sz="0" w:space="0" w:color="auto"/>
        <w:right w:val="none" w:sz="0" w:space="0" w:color="auto"/>
      </w:divBdr>
    </w:div>
    <w:div w:id="1783379958">
      <w:bodyDiv w:val="1"/>
      <w:marLeft w:val="0"/>
      <w:marRight w:val="0"/>
      <w:marTop w:val="0"/>
      <w:marBottom w:val="0"/>
      <w:divBdr>
        <w:top w:val="none" w:sz="0" w:space="0" w:color="auto"/>
        <w:left w:val="none" w:sz="0" w:space="0" w:color="auto"/>
        <w:bottom w:val="none" w:sz="0" w:space="0" w:color="auto"/>
        <w:right w:val="none" w:sz="0" w:space="0" w:color="auto"/>
      </w:divBdr>
      <w:divsChild>
        <w:div w:id="1569028176">
          <w:marLeft w:val="0"/>
          <w:marRight w:val="0"/>
          <w:marTop w:val="0"/>
          <w:marBottom w:val="0"/>
          <w:divBdr>
            <w:top w:val="none" w:sz="0" w:space="0" w:color="auto"/>
            <w:left w:val="none" w:sz="0" w:space="0" w:color="auto"/>
            <w:bottom w:val="none" w:sz="0" w:space="0" w:color="auto"/>
            <w:right w:val="none" w:sz="0" w:space="0" w:color="auto"/>
          </w:divBdr>
          <w:divsChild>
            <w:div w:id="491600779">
              <w:marLeft w:val="0"/>
              <w:marRight w:val="0"/>
              <w:marTop w:val="0"/>
              <w:marBottom w:val="0"/>
              <w:divBdr>
                <w:top w:val="none" w:sz="0" w:space="0" w:color="auto"/>
                <w:left w:val="none" w:sz="0" w:space="0" w:color="auto"/>
                <w:bottom w:val="none" w:sz="0" w:space="0" w:color="auto"/>
                <w:right w:val="none" w:sz="0" w:space="0" w:color="auto"/>
              </w:divBdr>
              <w:divsChild>
                <w:div w:id="457577300">
                  <w:marLeft w:val="0"/>
                  <w:marRight w:val="0"/>
                  <w:marTop w:val="0"/>
                  <w:marBottom w:val="0"/>
                  <w:divBdr>
                    <w:top w:val="none" w:sz="0" w:space="0" w:color="auto"/>
                    <w:left w:val="none" w:sz="0" w:space="0" w:color="auto"/>
                    <w:bottom w:val="none" w:sz="0" w:space="0" w:color="auto"/>
                    <w:right w:val="none" w:sz="0" w:space="0" w:color="auto"/>
                  </w:divBdr>
                  <w:divsChild>
                    <w:div w:id="6203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28432">
          <w:marLeft w:val="0"/>
          <w:marRight w:val="0"/>
          <w:marTop w:val="0"/>
          <w:marBottom w:val="0"/>
          <w:divBdr>
            <w:top w:val="none" w:sz="0" w:space="0" w:color="auto"/>
            <w:left w:val="none" w:sz="0" w:space="0" w:color="auto"/>
            <w:bottom w:val="none" w:sz="0" w:space="0" w:color="auto"/>
            <w:right w:val="none" w:sz="0" w:space="0" w:color="auto"/>
          </w:divBdr>
          <w:divsChild>
            <w:div w:id="11079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4513">
      <w:bodyDiv w:val="1"/>
      <w:marLeft w:val="0"/>
      <w:marRight w:val="0"/>
      <w:marTop w:val="0"/>
      <w:marBottom w:val="0"/>
      <w:divBdr>
        <w:top w:val="none" w:sz="0" w:space="0" w:color="auto"/>
        <w:left w:val="none" w:sz="0" w:space="0" w:color="auto"/>
        <w:bottom w:val="none" w:sz="0" w:space="0" w:color="auto"/>
        <w:right w:val="none" w:sz="0" w:space="0" w:color="auto"/>
      </w:divBdr>
    </w:div>
    <w:div w:id="1890338593">
      <w:bodyDiv w:val="1"/>
      <w:marLeft w:val="0"/>
      <w:marRight w:val="0"/>
      <w:marTop w:val="0"/>
      <w:marBottom w:val="0"/>
      <w:divBdr>
        <w:top w:val="none" w:sz="0" w:space="0" w:color="auto"/>
        <w:left w:val="none" w:sz="0" w:space="0" w:color="auto"/>
        <w:bottom w:val="none" w:sz="0" w:space="0" w:color="auto"/>
        <w:right w:val="none" w:sz="0" w:space="0" w:color="auto"/>
      </w:divBdr>
    </w:div>
    <w:div w:id="1922057273">
      <w:bodyDiv w:val="1"/>
      <w:marLeft w:val="0"/>
      <w:marRight w:val="0"/>
      <w:marTop w:val="0"/>
      <w:marBottom w:val="0"/>
      <w:divBdr>
        <w:top w:val="none" w:sz="0" w:space="0" w:color="auto"/>
        <w:left w:val="none" w:sz="0" w:space="0" w:color="auto"/>
        <w:bottom w:val="none" w:sz="0" w:space="0" w:color="auto"/>
        <w:right w:val="none" w:sz="0" w:space="0" w:color="auto"/>
      </w:divBdr>
    </w:div>
    <w:div w:id="1926693992">
      <w:bodyDiv w:val="1"/>
      <w:marLeft w:val="0"/>
      <w:marRight w:val="0"/>
      <w:marTop w:val="0"/>
      <w:marBottom w:val="0"/>
      <w:divBdr>
        <w:top w:val="none" w:sz="0" w:space="0" w:color="auto"/>
        <w:left w:val="none" w:sz="0" w:space="0" w:color="auto"/>
        <w:bottom w:val="none" w:sz="0" w:space="0" w:color="auto"/>
        <w:right w:val="none" w:sz="0" w:space="0" w:color="auto"/>
      </w:divBdr>
    </w:div>
    <w:div w:id="1962419834">
      <w:bodyDiv w:val="1"/>
      <w:marLeft w:val="0"/>
      <w:marRight w:val="0"/>
      <w:marTop w:val="0"/>
      <w:marBottom w:val="0"/>
      <w:divBdr>
        <w:top w:val="none" w:sz="0" w:space="0" w:color="auto"/>
        <w:left w:val="none" w:sz="0" w:space="0" w:color="auto"/>
        <w:bottom w:val="none" w:sz="0" w:space="0" w:color="auto"/>
        <w:right w:val="none" w:sz="0" w:space="0" w:color="auto"/>
      </w:divBdr>
    </w:div>
    <w:div w:id="2048947072">
      <w:bodyDiv w:val="1"/>
      <w:marLeft w:val="0"/>
      <w:marRight w:val="0"/>
      <w:marTop w:val="0"/>
      <w:marBottom w:val="0"/>
      <w:divBdr>
        <w:top w:val="none" w:sz="0" w:space="0" w:color="auto"/>
        <w:left w:val="none" w:sz="0" w:space="0" w:color="auto"/>
        <w:bottom w:val="none" w:sz="0" w:space="0" w:color="auto"/>
        <w:right w:val="none" w:sz="0" w:space="0" w:color="auto"/>
      </w:divBdr>
    </w:div>
    <w:div w:id="2079938554">
      <w:bodyDiv w:val="1"/>
      <w:marLeft w:val="0"/>
      <w:marRight w:val="0"/>
      <w:marTop w:val="0"/>
      <w:marBottom w:val="0"/>
      <w:divBdr>
        <w:top w:val="none" w:sz="0" w:space="0" w:color="auto"/>
        <w:left w:val="none" w:sz="0" w:space="0" w:color="auto"/>
        <w:bottom w:val="none" w:sz="0" w:space="0" w:color="auto"/>
        <w:right w:val="none" w:sz="0" w:space="0" w:color="auto"/>
      </w:divBdr>
    </w:div>
    <w:div w:id="2081125379">
      <w:bodyDiv w:val="1"/>
      <w:marLeft w:val="0"/>
      <w:marRight w:val="0"/>
      <w:marTop w:val="0"/>
      <w:marBottom w:val="0"/>
      <w:divBdr>
        <w:top w:val="none" w:sz="0" w:space="0" w:color="auto"/>
        <w:left w:val="none" w:sz="0" w:space="0" w:color="auto"/>
        <w:bottom w:val="none" w:sz="0" w:space="0" w:color="auto"/>
        <w:right w:val="none" w:sz="0" w:space="0" w:color="auto"/>
      </w:divBdr>
      <w:divsChild>
        <w:div w:id="323513312">
          <w:marLeft w:val="547"/>
          <w:marRight w:val="0"/>
          <w:marTop w:val="106"/>
          <w:marBottom w:val="0"/>
          <w:divBdr>
            <w:top w:val="none" w:sz="0" w:space="0" w:color="auto"/>
            <w:left w:val="none" w:sz="0" w:space="0" w:color="auto"/>
            <w:bottom w:val="none" w:sz="0" w:space="0" w:color="auto"/>
            <w:right w:val="none" w:sz="0" w:space="0" w:color="auto"/>
          </w:divBdr>
        </w:div>
        <w:div w:id="1572620356">
          <w:marLeft w:val="547"/>
          <w:marRight w:val="0"/>
          <w:marTop w:val="106"/>
          <w:marBottom w:val="0"/>
          <w:divBdr>
            <w:top w:val="none" w:sz="0" w:space="0" w:color="auto"/>
            <w:left w:val="none" w:sz="0" w:space="0" w:color="auto"/>
            <w:bottom w:val="none" w:sz="0" w:space="0" w:color="auto"/>
            <w:right w:val="none" w:sz="0" w:space="0" w:color="auto"/>
          </w:divBdr>
        </w:div>
        <w:div w:id="923680720">
          <w:marLeft w:val="547"/>
          <w:marRight w:val="0"/>
          <w:marTop w:val="106"/>
          <w:marBottom w:val="0"/>
          <w:divBdr>
            <w:top w:val="none" w:sz="0" w:space="0" w:color="auto"/>
            <w:left w:val="none" w:sz="0" w:space="0" w:color="auto"/>
            <w:bottom w:val="none" w:sz="0" w:space="0" w:color="auto"/>
            <w:right w:val="none" w:sz="0" w:space="0" w:color="auto"/>
          </w:divBdr>
        </w:div>
        <w:div w:id="1399668873">
          <w:marLeft w:val="547"/>
          <w:marRight w:val="0"/>
          <w:marTop w:val="106"/>
          <w:marBottom w:val="0"/>
          <w:divBdr>
            <w:top w:val="none" w:sz="0" w:space="0" w:color="auto"/>
            <w:left w:val="none" w:sz="0" w:space="0" w:color="auto"/>
            <w:bottom w:val="none" w:sz="0" w:space="0" w:color="auto"/>
            <w:right w:val="none" w:sz="0" w:space="0" w:color="auto"/>
          </w:divBdr>
        </w:div>
        <w:div w:id="1889101729">
          <w:marLeft w:val="547"/>
          <w:marRight w:val="0"/>
          <w:marTop w:val="106"/>
          <w:marBottom w:val="0"/>
          <w:divBdr>
            <w:top w:val="none" w:sz="0" w:space="0" w:color="auto"/>
            <w:left w:val="none" w:sz="0" w:space="0" w:color="auto"/>
            <w:bottom w:val="none" w:sz="0" w:space="0" w:color="auto"/>
            <w:right w:val="none" w:sz="0" w:space="0" w:color="auto"/>
          </w:divBdr>
        </w:div>
        <w:div w:id="189065421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the-people-profession/the-profession-map/" TargetMode="External"/><Relationship Id="rId13" Type="http://schemas.openxmlformats.org/officeDocument/2006/relationships/image" Target="media/image4.png"/><Relationship Id="rId18" Type="http://schemas.openxmlformats.org/officeDocument/2006/relationships/hyperlink" Target="https://cebma.org/assets/Uploads/Briner-The-Basics-of-Evidence-Based-Practice-v2.pdf" TargetMode="External"/><Relationship Id="rId26" Type="http://schemas.openxmlformats.org/officeDocument/2006/relationships/hyperlink" Target="https://www.college.police.uk/career-learning/competency-and-values-framework/analyse-critically"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youtu.be/GFVKKTwkANY" TargetMode="External"/><Relationship Id="rId34" Type="http://schemas.openxmlformats.org/officeDocument/2006/relationships/hyperlink" Target="https://pminsight.cipd.co.uk/upskilling-your-workforce-how-data-and-analytics-can-solve-your-challenge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peoplehr.com/en-gb/resources/blog/what-s-the-point-of-a-pulse-survey" TargetMode="External"/><Relationship Id="rId25" Type="http://schemas.openxmlformats.org/officeDocument/2006/relationships/hyperlink" Target="https://www.cipd.org/uk/knowledge/factsheets/ethics-role-hr-factsheet/" TargetMode="External"/><Relationship Id="rId33" Type="http://schemas.openxmlformats.org/officeDocument/2006/relationships/hyperlink" Target="https://hbr.org/2002/02/getting-the-truth-into-workplace-surveys" TargetMode="External"/><Relationship Id="rId38" Type="http://schemas.openxmlformats.org/officeDocument/2006/relationships/hyperlink" Target="https://wellhub.com/en-us/blog/organizational-development/net-profit-margin"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ipd.org/uk/the-people-profession/the-profession-map/explore-the-profession-map" TargetMode="External"/><Relationship Id="rId29" Type="http://schemas.openxmlformats.org/officeDocument/2006/relationships/hyperlink" Target="https://www.college.police.uk/career-learning/competency-and-values-framewor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ipd.org/uk/knowledge/factsheets/pestle-analysis-factsheet" TargetMode="External"/><Relationship Id="rId32" Type="http://schemas.openxmlformats.org/officeDocument/2006/relationships/hyperlink" Target="https://academic.oup.com/book/1719" TargetMode="External"/><Relationship Id="rId37" Type="http://schemas.openxmlformats.org/officeDocument/2006/relationships/hyperlink" Target="https://www.youtube.com/watch?v=TmFZcScuFD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cipd.org/en/knowledge/guides/evidence-based-profession/" TargetMode="External"/><Relationship Id="rId28" Type="http://schemas.openxmlformats.org/officeDocument/2006/relationships/hyperlink" Target="https://www.college.police.uk/tags/code-ethics" TargetMode="External"/><Relationship Id="rId36" Type="http://schemas.openxmlformats.org/officeDocument/2006/relationships/hyperlink" Target="https://www.urban.org/research/data-methods/data-analysis/quantitative-data-analysis/performance-measurement-and-management" TargetMode="External"/><Relationship Id="rId10" Type="http://schemas.openxmlformats.org/officeDocument/2006/relationships/image" Target="media/image1.png"/><Relationship Id="rId19" Type="http://schemas.openxmlformats.org/officeDocument/2006/relationships/hyperlink" Target="https://www.cipd.org/globalassets/media/knowledge/knowledge-hub/reports/ethical-decision-making-2015-eight-perspectives-on-workplace-dilemmas_tcm18-9564.pdf" TargetMode="External"/><Relationship Id="rId31" Type="http://schemas.openxmlformats.org/officeDocument/2006/relationships/hyperlink" Target="https://hbr.org/2018/03/employee-surveys-are-still-one-of-the-best-ways-to-measure-engagement" TargetMode="External"/><Relationship Id="rId4" Type="http://schemas.openxmlformats.org/officeDocument/2006/relationships/settings" Target="settings.xml"/><Relationship Id="rId9" Type="http://schemas.openxmlformats.org/officeDocument/2006/relationships/hyperlink" Target="https://www.college.police.uk/ethics/code-of-ethics" TargetMode="External"/><Relationship Id="rId14" Type="http://schemas.openxmlformats.org/officeDocument/2006/relationships/image" Target="media/image5.png"/><Relationship Id="rId22" Type="http://schemas.openxmlformats.org/officeDocument/2006/relationships/hyperlink" Target="https://youtu.be/ikJ687g2tPo?t=265&amp;si=XlX6KIoKV1CUcCO" TargetMode="External"/><Relationship Id="rId27" Type="http://schemas.openxmlformats.org/officeDocument/2006/relationships/hyperlink" Target="https://www.college.police.uk/app/national-decision-model" TargetMode="External"/><Relationship Id="rId30" Type="http://schemas.openxmlformats.org/officeDocument/2006/relationships/hyperlink" Target="https://integratedreporting.ifrs.org/wp-content/uploads/2015/12/CreatingValueHumanCapitalReporting_IIRC06_16.pdf" TargetMode="External"/><Relationship Id="rId35" Type="http://schemas.openxmlformats.org/officeDocument/2006/relationships/hyperlink" Target="https://pminsight.cipd.co.uk/upskilling-your-workforce-how-data-and-analytics-can-solve-your-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5360F-5D22-48CA-98E0-C0F8A0A4A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6051</Words>
  <Characters>34496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Whitmarsh</dc:creator>
  <cp:keywords/>
  <dc:description/>
  <cp:lastModifiedBy>John Whitmarsh</cp:lastModifiedBy>
  <cp:revision>2</cp:revision>
  <cp:lastPrinted>2024-12-02T11:18:00Z</cp:lastPrinted>
  <dcterms:created xsi:type="dcterms:W3CDTF">2024-12-02T18:13:00Z</dcterms:created>
  <dcterms:modified xsi:type="dcterms:W3CDTF">2024-12-02T18:13:00Z</dcterms:modified>
</cp:coreProperties>
</file>