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Playfair Display" w:hAnsi="Playfair Display" w:eastAsia="Playfair Display" w:cs="Playfair Display"/>
          <w:b/>
          <w:sz w:val="38"/>
          <w:szCs w:val="38"/>
        </w:rPr>
      </w:pPr>
      <w:r>
        <w:rPr>
          <w:sz w:val="21"/>
          <w:szCs w:val="21"/>
        </w:rPr>
        <w:drawing>
          <wp:anchor distT="114300" distB="114300" distL="114300" distR="114300" simplePos="0" relativeHeight="251659264" behindDoc="0" locked="0" layoutInCell="1" allowOverlap="1">
            <wp:simplePos x="0" y="0"/>
            <wp:positionH relativeFrom="column">
              <wp:posOffset>91440</wp:posOffset>
            </wp:positionH>
            <wp:positionV relativeFrom="paragraph">
              <wp:posOffset>-250825</wp:posOffset>
            </wp:positionV>
            <wp:extent cx="1444625" cy="962660"/>
            <wp:effectExtent l="0" t="0" r="0" b="0"/>
            <wp:wrapSquare wrapText="bothSides"/>
            <wp:docPr id="6" name="image8.png"/>
            <wp:cNvGraphicFramePr/>
            <a:graphic xmlns:a="http://schemas.openxmlformats.org/drawingml/2006/main">
              <a:graphicData uri="http://schemas.openxmlformats.org/drawingml/2006/picture">
                <pic:pic xmlns:pic="http://schemas.openxmlformats.org/drawingml/2006/picture">
                  <pic:nvPicPr>
                    <pic:cNvPr id="6" name="image8.png"/>
                    <pic:cNvPicPr preferRelativeResize="0"/>
                  </pic:nvPicPr>
                  <pic:blipFill>
                    <a:blip r:embed="rId8"/>
                    <a:srcRect/>
                    <a:stretch>
                      <a:fillRect/>
                    </a:stretch>
                  </pic:blipFill>
                  <pic:spPr>
                    <a:xfrm>
                      <a:off x="0" y="0"/>
                      <a:ext cx="1444438" cy="962959"/>
                    </a:xfrm>
                    <a:prstGeom prst="rect">
                      <a:avLst/>
                    </a:prstGeom>
                  </pic:spPr>
                </pic:pic>
              </a:graphicData>
            </a:graphic>
          </wp:anchor>
        </w:drawing>
      </w:r>
      <w:r>
        <w:rPr>
          <w:rFonts w:ascii="Playfair Display" w:hAnsi="Playfair Display" w:eastAsia="Playfair Display" w:cs="Playfair Display"/>
          <w:b/>
          <w:sz w:val="32"/>
          <w:szCs w:val="32"/>
          <w:rtl w:val="0"/>
        </w:rPr>
        <w:t>University of Wales Trinity Saint David</w:t>
      </w:r>
    </w:p>
    <w:p>
      <w:pPr>
        <w:rPr>
          <w:b/>
        </w:rPr>
      </w:pPr>
    </w:p>
    <w:p>
      <w:pPr>
        <w:rPr>
          <w:b/>
        </w:rPr>
      </w:pPr>
    </w:p>
    <w:p>
      <w:pPr>
        <w:rPr>
          <w:b/>
        </w:rPr>
      </w:pPr>
    </w:p>
    <w:p>
      <w:pPr>
        <w:rPr>
          <w:b/>
        </w:rPr>
      </w:pPr>
      <w:r>
        <w:pict>
          <v:rect id="_x0000_i1025" o:spt="1" style="height:1.5pt;width:0pt;" fillcolor="#A0A0A0" filled="t" stroked="f" coordsize="21600,21600" o:hr="t" o:hrstd="t" o:hralign="center">
            <v:path/>
            <v:fill on="t" focussize="0,0"/>
            <v:stroke on="f"/>
            <v:imagedata o:title=""/>
            <o:lock v:ext="edit"/>
            <w10:wrap type="none"/>
            <w10:anchorlock/>
          </v:rect>
        </w:pict>
      </w:r>
    </w:p>
    <w:p>
      <w:pPr>
        <w:rPr>
          <w:b/>
        </w:rPr>
      </w:pPr>
    </w:p>
    <w:p>
      <w:pPr>
        <w:rPr>
          <w:b/>
        </w:rPr>
      </w:pPr>
    </w:p>
    <w:p>
      <w:pPr>
        <w:rPr>
          <w:b/>
        </w:rPr>
      </w:pPr>
    </w:p>
    <w:p>
      <w:pPr>
        <w:rPr>
          <w:rFonts w:ascii="Playfair Display" w:hAnsi="Playfair Display" w:eastAsia="Playfair Display" w:cs="Playfair Display"/>
          <w:b/>
          <w:sz w:val="40"/>
          <w:szCs w:val="40"/>
        </w:rPr>
      </w:pPr>
      <w:r>
        <w:rPr>
          <w:rFonts w:ascii="Playfair Display" w:hAnsi="Playfair Display" w:eastAsia="Playfair Display" w:cs="Playfair Display"/>
          <w:b/>
          <w:sz w:val="44"/>
          <w:szCs w:val="44"/>
          <w:rtl w:val="0"/>
        </w:rPr>
        <w:t xml:space="preserve">                    </w:t>
      </w:r>
      <w:r>
        <w:rPr>
          <w:rFonts w:ascii="Playfair Display" w:hAnsi="Playfair Display" w:eastAsia="Playfair Display" w:cs="Playfair Display"/>
          <w:b/>
          <w:sz w:val="40"/>
          <w:szCs w:val="40"/>
          <w:rtl w:val="0"/>
        </w:rPr>
        <w:t>REPORT</w:t>
      </w:r>
    </w:p>
    <w:p>
      <w:pPr>
        <w:rPr>
          <w:rFonts w:ascii="Playfair Display" w:hAnsi="Playfair Display" w:eastAsia="Playfair Display" w:cs="Playfair Display"/>
          <w:b/>
          <w:sz w:val="34"/>
          <w:szCs w:val="34"/>
        </w:rPr>
      </w:pPr>
      <w:r>
        <w:rPr>
          <w:rFonts w:ascii="Playfair Display" w:hAnsi="Playfair Display" w:eastAsia="Playfair Display" w:cs="Playfair Display"/>
          <w:b/>
          <w:sz w:val="38"/>
          <w:szCs w:val="38"/>
          <w:rtl w:val="0"/>
        </w:rPr>
        <w:t xml:space="preserve">                            </w:t>
      </w:r>
      <w:r>
        <w:rPr>
          <w:rFonts w:ascii="Playfair Display" w:hAnsi="Playfair Display" w:eastAsia="Playfair Display" w:cs="Playfair Display"/>
          <w:b/>
          <w:sz w:val="28"/>
          <w:szCs w:val="28"/>
          <w:rtl w:val="0"/>
        </w:rPr>
        <w:t xml:space="preserve">by </w:t>
      </w:r>
    </w:p>
    <w:p>
      <w:pPr>
        <w:rPr>
          <w:rFonts w:ascii="Playfair Display" w:hAnsi="Playfair Display" w:eastAsia="Playfair Display" w:cs="Playfair Display"/>
          <w:b/>
          <w:sz w:val="34"/>
          <w:szCs w:val="34"/>
        </w:rPr>
      </w:pPr>
      <w:r>
        <w:rPr>
          <w:rFonts w:ascii="Playfair Display" w:hAnsi="Playfair Display" w:eastAsia="Playfair Display" w:cs="Playfair Display"/>
          <w:b/>
          <w:sz w:val="34"/>
          <w:szCs w:val="34"/>
          <w:rtl w:val="0"/>
        </w:rPr>
        <w:t xml:space="preserve">                  </w:t>
      </w:r>
      <w:r>
        <w:rPr>
          <w:rFonts w:hint="default" w:ascii="Playfair Display" w:hAnsi="Playfair Display" w:eastAsia="Playfair Display" w:cs="Playfair Display"/>
          <w:b/>
          <w:sz w:val="34"/>
          <w:szCs w:val="34"/>
          <w:rtl w:val="0"/>
          <w:lang w:val="en-GB"/>
        </w:rPr>
        <w:t xml:space="preserve"> </w:t>
      </w:r>
      <w:r>
        <w:rPr>
          <w:rFonts w:ascii="Playfair Display" w:hAnsi="Playfair Display" w:eastAsia="Playfair Display" w:cs="Playfair Display"/>
          <w:b/>
          <w:sz w:val="34"/>
          <w:szCs w:val="34"/>
          <w:rtl w:val="0"/>
        </w:rPr>
        <w:t>Veronika Topolcanyova</w:t>
      </w:r>
    </w:p>
    <w:p>
      <w:pPr>
        <w:rPr>
          <w:b/>
        </w:rPr>
      </w:pPr>
    </w:p>
    <w:p>
      <w:pPr>
        <w:rPr>
          <w:b/>
        </w:rPr>
      </w:pPr>
    </w:p>
    <w:p>
      <w:pPr>
        <w:rPr>
          <w:b/>
        </w:rPr>
      </w:pPr>
    </w:p>
    <w:p>
      <w:pPr>
        <w:rPr>
          <w:b/>
        </w:rPr>
      </w:pPr>
    </w:p>
    <w:p>
      <w:pPr>
        <w:pBdr>
          <w:top w:val="none" w:color="auto" w:sz="0" w:space="0"/>
          <w:left w:val="none" w:color="auto" w:sz="0" w:space="0"/>
          <w:bottom w:val="none" w:color="auto" w:sz="0" w:space="0"/>
          <w:right w:val="none" w:color="auto" w:sz="0" w:space="0"/>
          <w:between w:val="none" w:color="auto" w:sz="0" w:space="0"/>
        </w:pBdr>
        <w:ind w:left="0" w:firstLine="0"/>
        <w:rPr>
          <w:rFonts w:ascii="Playfair Display" w:hAnsi="Playfair Display" w:eastAsia="Playfair Display" w:cs="Playfair Display"/>
          <w:b/>
          <w:sz w:val="38"/>
          <w:szCs w:val="38"/>
        </w:rPr>
      </w:pPr>
      <w:r>
        <w:rPr>
          <w:b/>
          <w:rtl w:val="0"/>
        </w:rPr>
        <w:t xml:space="preserve">         </w:t>
      </w:r>
      <w:r>
        <w:rPr>
          <w:rFonts w:ascii="Playfair Display" w:hAnsi="Playfair Display" w:eastAsia="Playfair Display" w:cs="Playfair Display"/>
          <w:b/>
          <w:sz w:val="38"/>
          <w:szCs w:val="38"/>
          <w:rtl w:val="0"/>
        </w:rPr>
        <w:t xml:space="preserve"> </w:t>
      </w:r>
      <w:r>
        <w:rPr>
          <w:rFonts w:hint="default" w:ascii="Playfair Display" w:hAnsi="Playfair Display" w:eastAsia="Playfair Display" w:cs="Playfair Display"/>
          <w:b/>
          <w:sz w:val="38"/>
          <w:szCs w:val="38"/>
          <w:rtl w:val="0"/>
          <w:lang w:val="en-GB"/>
        </w:rPr>
        <w:t xml:space="preserve"> </w:t>
      </w:r>
      <w:r>
        <w:rPr>
          <w:rFonts w:ascii="Playfair Display" w:hAnsi="Playfair Display" w:eastAsia="Playfair Display" w:cs="Playfair Display"/>
          <w:b/>
          <w:sz w:val="32"/>
          <w:szCs w:val="32"/>
          <w:rtl w:val="0"/>
        </w:rPr>
        <w:t xml:space="preserve">Developing a </w:t>
      </w:r>
      <w:r>
        <w:rPr>
          <w:rFonts w:hint="default" w:ascii="Playfair Display" w:hAnsi="Playfair Display" w:eastAsia="Playfair Display" w:cs="Playfair Display"/>
          <w:b/>
          <w:sz w:val="32"/>
          <w:szCs w:val="32"/>
          <w:rtl w:val="0"/>
          <w:lang w:val="en-GB"/>
        </w:rPr>
        <w:t>N</w:t>
      </w:r>
      <w:r>
        <w:rPr>
          <w:rFonts w:ascii="Playfair Display" w:hAnsi="Playfair Display" w:eastAsia="Playfair Display" w:cs="Playfair Display"/>
          <w:b/>
          <w:sz w:val="32"/>
          <w:szCs w:val="32"/>
          <w:rtl w:val="0"/>
        </w:rPr>
        <w:t xml:space="preserve">ew </w:t>
      </w:r>
      <w:r>
        <w:rPr>
          <w:rFonts w:hint="default" w:ascii="Playfair Display" w:hAnsi="Playfair Display" w:eastAsia="Playfair Display" w:cs="Playfair Display"/>
          <w:b/>
          <w:sz w:val="32"/>
          <w:szCs w:val="32"/>
          <w:rtl w:val="0"/>
          <w:lang w:val="en-GB"/>
        </w:rPr>
        <w:t>L</w:t>
      </w:r>
      <w:r>
        <w:rPr>
          <w:rFonts w:ascii="Playfair Display" w:hAnsi="Playfair Display" w:eastAsia="Playfair Display" w:cs="Playfair Display"/>
          <w:b/>
          <w:sz w:val="32"/>
          <w:szCs w:val="32"/>
          <w:rtl w:val="0"/>
        </w:rPr>
        <w:t xml:space="preserve">andscape for </w:t>
      </w:r>
      <w:r>
        <w:rPr>
          <w:rFonts w:hint="default" w:ascii="Playfair Display" w:hAnsi="Playfair Display" w:eastAsia="Playfair Display" w:cs="Playfair Display"/>
          <w:b/>
          <w:sz w:val="32"/>
          <w:szCs w:val="32"/>
          <w:rtl w:val="0"/>
          <w:lang w:val="en-GB"/>
        </w:rPr>
        <w:t>C</w:t>
      </w:r>
      <w:r>
        <w:rPr>
          <w:rFonts w:ascii="Playfair Display" w:hAnsi="Playfair Display" w:eastAsia="Playfair Display" w:cs="Playfair Display"/>
          <w:b/>
          <w:sz w:val="32"/>
          <w:szCs w:val="32"/>
          <w:rtl w:val="0"/>
        </w:rPr>
        <w:t xml:space="preserve">ustomer </w:t>
      </w:r>
      <w:r>
        <w:rPr>
          <w:rFonts w:hint="default" w:ascii="Playfair Display" w:hAnsi="Playfair Display" w:eastAsia="Playfair Display" w:cs="Playfair Display"/>
          <w:b/>
          <w:sz w:val="32"/>
          <w:szCs w:val="32"/>
          <w:rtl w:val="0"/>
          <w:lang w:val="en-GB"/>
        </w:rPr>
        <w:t>C</w:t>
      </w:r>
      <w:r>
        <w:rPr>
          <w:rFonts w:ascii="Playfair Display" w:hAnsi="Playfair Display" w:eastAsia="Playfair Display" w:cs="Playfair Display"/>
          <w:b/>
          <w:sz w:val="32"/>
          <w:szCs w:val="32"/>
          <w:rtl w:val="0"/>
        </w:rPr>
        <w:t xml:space="preserve">are </w:t>
      </w: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r>
        <w:pict>
          <v:rect id="_x0000_i1026" o:spt="1" style="height:1.5pt;width:0pt;" fillcolor="#A0A0A0" filled="t" stroked="f" coordsize="21600,21600" o:hr="t" o:hrstd="t" o:hralign="center">
            <v:path/>
            <v:fill on="t" focussize="0,0"/>
            <v:stroke on="f"/>
            <v:imagedata o:title=""/>
            <o:lock v:ext="edit"/>
            <w10:wrap type="none"/>
            <w10:anchorlock/>
          </v:rect>
        </w:pict>
      </w:r>
    </w:p>
    <w:p>
      <w:pPr>
        <w:rPr>
          <w:b/>
        </w:rPr>
      </w:pPr>
    </w:p>
    <w:p>
      <w:pPr>
        <w:rPr>
          <w:b/>
        </w:rPr>
      </w:pPr>
    </w:p>
    <w:p>
      <w:pPr>
        <w:rPr>
          <w:b/>
        </w:rPr>
      </w:pPr>
      <w:r>
        <w:rPr>
          <w:b/>
          <w:rtl w:val="0"/>
        </w:rPr>
        <w:t>Student Number: 1806303                                                    Lecturer: Robyn Griffiths</w:t>
      </w:r>
    </w:p>
    <w:p>
      <w:pPr>
        <w:rPr>
          <w:b/>
        </w:rPr>
      </w:pPr>
      <w:r>
        <w:rPr>
          <w:b/>
          <w:rtl w:val="0"/>
        </w:rPr>
        <w:t xml:space="preserve">                                                                                    </w:t>
      </w:r>
    </w:p>
    <w:p>
      <w:pPr>
        <w:rPr>
          <w:b/>
        </w:rPr>
      </w:pPr>
      <w:r>
        <w:rPr>
          <w:b/>
          <w:rtl w:val="0"/>
        </w:rPr>
        <w:t>Submission deadline: 9th December 2022                         Word count: 5000</w:t>
      </w:r>
    </w:p>
    <w:p>
      <w:pPr>
        <w:rPr>
          <w:b/>
        </w:rPr>
      </w:pPr>
    </w:p>
    <w:p>
      <w:pPr>
        <w:rPr>
          <w:b/>
        </w:rPr>
      </w:pPr>
    </w:p>
    <w:p>
      <w:pPr>
        <w:rPr>
          <w:b/>
          <w:rtl w:val="0"/>
        </w:rPr>
      </w:pPr>
    </w:p>
    <w:p>
      <w:pPr>
        <w:rPr>
          <w:b/>
          <w:rtl w:val="0"/>
        </w:rPr>
      </w:pPr>
    </w:p>
    <w:p>
      <w:pPr>
        <w:rPr>
          <w:b/>
          <w:rtl w:val="0"/>
        </w:rPr>
      </w:pPr>
    </w:p>
    <w:p>
      <w:pPr>
        <w:rPr>
          <w:b/>
          <w:rtl w:val="0"/>
        </w:rPr>
      </w:pPr>
    </w:p>
    <w:p>
      <w:pPr>
        <w:rPr>
          <w:b/>
          <w:sz w:val="24"/>
          <w:szCs w:val="24"/>
          <w:rtl w:val="0"/>
        </w:rPr>
        <w:sectPr>
          <w:headerReference r:id="rId5" w:type="default"/>
          <w:pgSz w:w="12240" w:h="15840"/>
          <w:pgMar w:top="1440" w:right="1440" w:bottom="1440" w:left="1440" w:header="720" w:footer="720" w:gutter="0"/>
          <w:pgNumType w:fmt="decimal" w:start="0"/>
          <w:cols w:space="720" w:num="1"/>
        </w:sectPr>
      </w:pPr>
    </w:p>
    <w:p>
      <w:pPr>
        <w:rPr>
          <w:b/>
          <w:sz w:val="24"/>
          <w:szCs w:val="24"/>
          <w:rtl w:val="0"/>
        </w:rPr>
      </w:pPr>
      <w:r>
        <w:rPr>
          <w:b/>
          <w:sz w:val="24"/>
          <w:szCs w:val="24"/>
          <w:rtl w:val="0"/>
        </w:rPr>
        <w:t>Executive Summary</w:t>
      </w:r>
    </w:p>
    <w:p>
      <w:pPr>
        <w:rPr>
          <w:b/>
          <w:rtl w:val="0"/>
        </w:rPr>
      </w:pPr>
    </w:p>
    <w:p>
      <w:pPr>
        <w:rPr>
          <w:color w:val="auto"/>
        </w:rPr>
      </w:pPr>
      <w:r>
        <w:rPr>
          <w:color w:val="auto"/>
          <w:rtl w:val="0"/>
        </w:rPr>
        <w:t>This document serves as a basis for a proposal. Writing this report has allowed me to assist my selected firm in changing its strategic direction by providing creative ideas that promote sustainability and improve customer satisfaction. It seems like I've had some very good ideas, but not all of them took this approach. I've now presented the person I believe best fits the job.. I've finally presented the solution, which in my opinion best fits the problem.</w:t>
      </w:r>
    </w:p>
    <w:p>
      <w:pPr>
        <w:rPr>
          <w:color w:val="auto"/>
        </w:rPr>
      </w:pPr>
      <w:r>
        <w:rPr>
          <w:color w:val="auto"/>
          <w:rtl w:val="0"/>
        </w:rPr>
        <w:t xml:space="preserve">Since my selected firm (Founders&amp;Co.) has already adopted a climate-friendly strategy, I was considering either upgrading an existing service or launching a completely new one in order to draw in more clients and provide better service. I found a milk vending machine after some investigation. Everything was related to my prior knowledge and the client's desire. Even though they aren't aware of their need for our milk yet, as soon as they taste it, they will fall madly in love. What's even better is that </w:t>
      </w:r>
      <w:r>
        <w:rPr>
          <w:color w:val="auto"/>
          <w:rtl w:val="0"/>
          <w:lang w:val="en-GB"/>
        </w:rPr>
        <w:t>flavour-infused</w:t>
      </w:r>
      <w:r>
        <w:rPr>
          <w:color w:val="auto"/>
          <w:rtl w:val="0"/>
        </w:rPr>
        <w:t xml:space="preserve"> milkshakes are also offered, all of which are delivered fresh to our machines from the Welsh farm.</w:t>
      </w:r>
    </w:p>
    <w:p>
      <w:pPr>
        <w:rPr>
          <w:color w:val="auto"/>
        </w:rPr>
      </w:pPr>
      <w:r>
        <w:rPr>
          <w:color w:val="auto"/>
          <w:rtl w:val="0"/>
        </w:rPr>
        <w:t>My suggestions benefit the company and provide it with a long-lasting competitive advantage. In order to assess strategy alternatives, plans, and implementation, I have accumulated both external and internal analyses. I have also discussed the constraints and potential effects this strategy may have on the organization's operations and personnel, as well as a strategy for resolving these concerns. Making use of strategy models I have addressed questions concerning the project's feasibility, provided arguments, and explained the resources required to put my proposal into effect. I've included examples of other organisations who already possess this technology and perform similar services, as well as proof and consumer comments on the product's likeability and satisfaction. Finally, in the conclusion, I offered another business concept, drawing inspiration from many firms, since I believe that if one idea works for their company, there is no reason why it won't work for us if we take the proper measures to implement the plan.</w:t>
      </w:r>
    </w:p>
    <w:p>
      <w:pPr>
        <w:rPr>
          <w:color w:val="auto"/>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rPr>
          <w:b/>
        </w:rPr>
      </w:pPr>
    </w:p>
    <w:p>
      <w:pPr>
        <w:spacing w:line="240" w:lineRule="auto"/>
        <w:jc w:val="center"/>
        <w:rPr>
          <w:b/>
          <w:color w:val="auto"/>
          <w:sz w:val="21"/>
          <w:szCs w:val="21"/>
        </w:rPr>
      </w:pPr>
      <w:r>
        <w:rPr>
          <w:b/>
          <w:color w:val="auto"/>
          <w:sz w:val="21"/>
          <w:szCs w:val="21"/>
          <w:rtl w:val="0"/>
        </w:rPr>
        <w:t>Table of Contents</w:t>
      </w:r>
    </w:p>
    <w:p>
      <w:pPr>
        <w:spacing w:line="240" w:lineRule="auto"/>
        <w:jc w:val="center"/>
        <w:rPr>
          <w:b/>
          <w:sz w:val="21"/>
          <w:szCs w:val="21"/>
        </w:rPr>
      </w:pPr>
    </w:p>
    <w:p>
      <w:pPr>
        <w:spacing w:line="240" w:lineRule="auto"/>
        <w:jc w:val="center"/>
        <w:rPr>
          <w:rFonts w:hint="default"/>
          <w:b w:val="0"/>
          <w:bCs/>
          <w:sz w:val="21"/>
          <w:szCs w:val="21"/>
          <w:rtl w:val="0"/>
          <w:lang w:val="en-GB"/>
        </w:rPr>
      </w:pPr>
      <w:r>
        <w:rPr>
          <w:b w:val="0"/>
          <w:bCs/>
          <w:sz w:val="21"/>
          <w:szCs w:val="21"/>
          <w:rtl w:val="0"/>
        </w:rPr>
        <w:t>1.0 Introduction</w:t>
      </w:r>
      <w:r>
        <w:rPr>
          <w:rFonts w:hint="default"/>
          <w:b w:val="0"/>
          <w:bCs/>
          <w:sz w:val="21"/>
          <w:szCs w:val="21"/>
          <w:rtl w:val="0"/>
          <w:lang w:val="en-GB"/>
        </w:rPr>
        <w:t>……………………………………………………………………….3</w:t>
      </w:r>
    </w:p>
    <w:p>
      <w:pPr>
        <w:spacing w:line="240" w:lineRule="auto"/>
        <w:jc w:val="center"/>
        <w:rPr>
          <w:b w:val="0"/>
          <w:bCs/>
          <w:sz w:val="21"/>
          <w:szCs w:val="21"/>
          <w:rtl w:val="0"/>
        </w:rPr>
      </w:pPr>
    </w:p>
    <w:p>
      <w:pPr>
        <w:spacing w:line="240" w:lineRule="auto"/>
        <w:jc w:val="center"/>
        <w:rPr>
          <w:rFonts w:hint="default"/>
          <w:b w:val="0"/>
          <w:bCs/>
          <w:sz w:val="21"/>
          <w:szCs w:val="21"/>
          <w:rtl w:val="0"/>
          <w:lang w:val="en-GB"/>
        </w:rPr>
      </w:pPr>
      <w:r>
        <w:rPr>
          <w:b w:val="0"/>
          <w:bCs/>
          <w:sz w:val="21"/>
          <w:szCs w:val="21"/>
          <w:rtl w:val="0"/>
        </w:rPr>
        <w:t>2.0 Findings</w:t>
      </w:r>
      <w:r>
        <w:rPr>
          <w:rFonts w:hint="default"/>
          <w:b w:val="0"/>
          <w:bCs/>
          <w:sz w:val="21"/>
          <w:szCs w:val="21"/>
          <w:rtl w:val="0"/>
          <w:lang w:val="en-GB"/>
        </w:rPr>
        <w:t>……………………………………………………………………………4</w:t>
      </w:r>
    </w:p>
    <w:p>
      <w:pPr>
        <w:spacing w:line="240" w:lineRule="auto"/>
        <w:ind w:firstLine="720" w:firstLineChars="0"/>
        <w:jc w:val="center"/>
        <w:rPr>
          <w:b w:val="0"/>
          <w:bCs/>
          <w:sz w:val="21"/>
          <w:szCs w:val="21"/>
          <w:rtl w:val="0"/>
        </w:rPr>
      </w:pPr>
    </w:p>
    <w:p>
      <w:pPr>
        <w:spacing w:line="240" w:lineRule="auto"/>
        <w:ind w:firstLine="720" w:firstLineChars="0"/>
        <w:jc w:val="center"/>
        <w:rPr>
          <w:rFonts w:hint="default"/>
          <w:b w:val="0"/>
          <w:bCs/>
          <w:sz w:val="21"/>
          <w:szCs w:val="21"/>
          <w:rtl w:val="0"/>
          <w:lang w:val="en-GB"/>
        </w:rPr>
      </w:pPr>
      <w:r>
        <w:rPr>
          <w:b w:val="0"/>
          <w:bCs/>
          <w:sz w:val="21"/>
          <w:szCs w:val="21"/>
          <w:rtl w:val="0"/>
        </w:rPr>
        <w:t>2.1. Businesses Require Hyper Personalisation</w:t>
      </w:r>
      <w:r>
        <w:rPr>
          <w:rFonts w:hint="default"/>
          <w:b w:val="0"/>
          <w:bCs/>
          <w:sz w:val="21"/>
          <w:szCs w:val="21"/>
          <w:lang w:val="en-GB"/>
        </w:rPr>
        <w:t>…………………………5</w:t>
      </w:r>
    </w:p>
    <w:p>
      <w:pPr>
        <w:spacing w:line="240" w:lineRule="auto"/>
        <w:jc w:val="center"/>
        <w:rPr>
          <w:b w:val="0"/>
          <w:bCs/>
          <w:sz w:val="21"/>
          <w:szCs w:val="21"/>
        </w:rPr>
      </w:pPr>
    </w:p>
    <w:p>
      <w:pPr>
        <w:spacing w:line="240" w:lineRule="auto"/>
        <w:ind w:firstLine="1031" w:firstLineChars="491"/>
        <w:jc w:val="center"/>
        <w:rPr>
          <w:rFonts w:hint="default"/>
          <w:b w:val="0"/>
          <w:bCs/>
          <w:sz w:val="21"/>
          <w:szCs w:val="21"/>
          <w:lang w:val="en-GB"/>
        </w:rPr>
      </w:pPr>
      <w:r>
        <w:rPr>
          <w:rFonts w:hint="default"/>
          <w:b w:val="0"/>
          <w:bCs/>
          <w:sz w:val="21"/>
          <w:szCs w:val="21"/>
          <w:rtl w:val="0"/>
          <w:lang w:val="en-GB"/>
        </w:rPr>
        <w:t xml:space="preserve">2.1.1 </w:t>
      </w:r>
      <w:r>
        <w:rPr>
          <w:b w:val="0"/>
          <w:bCs/>
          <w:sz w:val="21"/>
          <w:szCs w:val="21"/>
          <w:rtl w:val="0"/>
        </w:rPr>
        <w:t xml:space="preserve"> Internal </w:t>
      </w:r>
      <w:r>
        <w:rPr>
          <w:rFonts w:hint="default"/>
          <w:b w:val="0"/>
          <w:bCs/>
          <w:sz w:val="21"/>
          <w:szCs w:val="21"/>
          <w:rtl w:val="0"/>
          <w:lang w:val="en-GB"/>
        </w:rPr>
        <w:t xml:space="preserve">and External </w:t>
      </w:r>
      <w:r>
        <w:rPr>
          <w:b w:val="0"/>
          <w:bCs/>
          <w:sz w:val="21"/>
          <w:szCs w:val="21"/>
          <w:rtl w:val="0"/>
        </w:rPr>
        <w:t>Analysis</w:t>
      </w:r>
      <w:r>
        <w:rPr>
          <w:rFonts w:hint="default"/>
          <w:b w:val="0"/>
          <w:bCs/>
          <w:sz w:val="21"/>
          <w:szCs w:val="21"/>
          <w:rtl w:val="0"/>
          <w:lang w:val="en-GB"/>
        </w:rPr>
        <w:t>…………………………………..5</w:t>
      </w:r>
    </w:p>
    <w:p>
      <w:pPr>
        <w:spacing w:line="240" w:lineRule="auto"/>
        <w:jc w:val="center"/>
        <w:rPr>
          <w:b w:val="0"/>
          <w:bCs/>
          <w:sz w:val="21"/>
          <w:szCs w:val="21"/>
          <w:rtl w:val="0"/>
        </w:rPr>
      </w:pPr>
    </w:p>
    <w:p>
      <w:pPr>
        <w:spacing w:line="240" w:lineRule="auto"/>
        <w:ind w:firstLine="315" w:firstLineChars="150"/>
        <w:jc w:val="center"/>
        <w:rPr>
          <w:rFonts w:hint="default"/>
          <w:b w:val="0"/>
          <w:bCs/>
          <w:sz w:val="21"/>
          <w:szCs w:val="21"/>
          <w:rtl w:val="0"/>
          <w:lang w:val="en-GB"/>
        </w:rPr>
      </w:pPr>
      <w:r>
        <w:rPr>
          <w:b w:val="0"/>
          <w:bCs/>
          <w:sz w:val="21"/>
          <w:szCs w:val="21"/>
          <w:rtl w:val="0"/>
        </w:rPr>
        <w:t>Table 1: SWOT ANALYSIS</w:t>
      </w:r>
      <w:r>
        <w:rPr>
          <w:rFonts w:hint="default"/>
          <w:b w:val="0"/>
          <w:bCs/>
          <w:sz w:val="21"/>
          <w:szCs w:val="21"/>
          <w:rtl w:val="0"/>
          <w:lang w:val="en-GB"/>
        </w:rPr>
        <w:t>………………………………………………………5</w:t>
      </w:r>
    </w:p>
    <w:p>
      <w:pPr>
        <w:spacing w:line="240" w:lineRule="auto"/>
        <w:jc w:val="center"/>
        <w:rPr>
          <w:rFonts w:hint="default"/>
          <w:b w:val="0"/>
          <w:bCs/>
          <w:sz w:val="21"/>
          <w:szCs w:val="21"/>
          <w:rtl w:val="0"/>
          <w:lang w:val="en-GB"/>
        </w:rPr>
      </w:pPr>
    </w:p>
    <w:p>
      <w:pPr>
        <w:spacing w:line="240" w:lineRule="auto"/>
        <w:ind w:firstLine="315" w:firstLineChars="150"/>
        <w:jc w:val="center"/>
        <w:rPr>
          <w:rFonts w:hint="default"/>
          <w:b w:val="0"/>
          <w:bCs/>
          <w:sz w:val="21"/>
          <w:szCs w:val="21"/>
          <w:rtl w:val="0"/>
          <w:lang w:val="en-GB"/>
        </w:rPr>
      </w:pPr>
      <w:r>
        <w:rPr>
          <w:b w:val="0"/>
          <w:bCs/>
          <w:sz w:val="21"/>
          <w:szCs w:val="21"/>
          <w:rtl w:val="0"/>
        </w:rPr>
        <w:t xml:space="preserve">Table 2 - </w:t>
      </w:r>
      <w:r>
        <w:rPr>
          <w:rFonts w:hint="default"/>
          <w:b w:val="0"/>
          <w:bCs/>
          <w:sz w:val="21"/>
          <w:szCs w:val="21"/>
          <w:rtl w:val="0"/>
          <w:lang w:val="en-GB"/>
        </w:rPr>
        <w:t>PESTEL</w:t>
      </w:r>
      <w:r>
        <w:rPr>
          <w:b w:val="0"/>
          <w:bCs/>
          <w:sz w:val="21"/>
          <w:szCs w:val="21"/>
          <w:rtl w:val="0"/>
        </w:rPr>
        <w:t xml:space="preserve"> Analysis </w:t>
      </w:r>
      <w:r>
        <w:rPr>
          <w:rFonts w:hint="default"/>
          <w:b w:val="0"/>
          <w:bCs/>
          <w:sz w:val="21"/>
          <w:szCs w:val="21"/>
          <w:rtl w:val="0"/>
          <w:lang w:val="en-GB"/>
        </w:rPr>
        <w:t>……………………………………………………..6</w:t>
      </w:r>
    </w:p>
    <w:p>
      <w:pPr>
        <w:spacing w:line="240" w:lineRule="auto"/>
        <w:jc w:val="center"/>
        <w:rPr>
          <w:rFonts w:hint="default"/>
          <w:b w:val="0"/>
          <w:bCs/>
          <w:sz w:val="21"/>
          <w:szCs w:val="21"/>
          <w:rtl w:val="0"/>
          <w:lang w:val="en-GB"/>
        </w:rPr>
      </w:pPr>
    </w:p>
    <w:p>
      <w:pPr>
        <w:spacing w:line="240" w:lineRule="auto"/>
        <w:ind w:firstLine="720" w:firstLineChars="0"/>
        <w:jc w:val="center"/>
        <w:rPr>
          <w:rFonts w:hint="default"/>
          <w:b w:val="0"/>
          <w:bCs/>
          <w:sz w:val="21"/>
          <w:szCs w:val="21"/>
          <w:lang w:val="en-GB"/>
        </w:rPr>
      </w:pPr>
      <w:r>
        <w:rPr>
          <w:b w:val="0"/>
          <w:bCs/>
          <w:sz w:val="21"/>
          <w:szCs w:val="21"/>
          <w:rtl w:val="0"/>
        </w:rPr>
        <w:t>2.</w:t>
      </w:r>
      <w:r>
        <w:rPr>
          <w:rFonts w:hint="default"/>
          <w:b w:val="0"/>
          <w:bCs/>
          <w:sz w:val="21"/>
          <w:szCs w:val="21"/>
          <w:rtl w:val="0"/>
          <w:lang w:val="en-GB"/>
        </w:rPr>
        <w:t>2</w:t>
      </w:r>
      <w:r>
        <w:rPr>
          <w:b w:val="0"/>
          <w:bCs/>
          <w:sz w:val="21"/>
          <w:szCs w:val="21"/>
          <w:rtl w:val="0"/>
        </w:rPr>
        <w:t xml:space="preserve"> Importance of Sustainable Strategy Direction</w:t>
      </w:r>
      <w:r>
        <w:rPr>
          <w:rFonts w:hint="default"/>
          <w:b w:val="0"/>
          <w:bCs/>
          <w:sz w:val="21"/>
          <w:szCs w:val="21"/>
          <w:rtl w:val="0"/>
          <w:lang w:val="en-GB"/>
        </w:rPr>
        <w:t>………………………..6</w:t>
      </w:r>
    </w:p>
    <w:p>
      <w:pPr>
        <w:spacing w:line="240" w:lineRule="auto"/>
        <w:jc w:val="center"/>
        <w:rPr>
          <w:b w:val="0"/>
          <w:bCs/>
          <w:sz w:val="21"/>
          <w:szCs w:val="21"/>
        </w:rPr>
      </w:pPr>
    </w:p>
    <w:p>
      <w:pPr>
        <w:spacing w:line="240" w:lineRule="auto"/>
        <w:ind w:firstLine="720" w:firstLineChars="0"/>
        <w:jc w:val="center"/>
        <w:rPr>
          <w:rFonts w:hint="default"/>
          <w:b w:val="0"/>
          <w:bCs/>
          <w:sz w:val="21"/>
          <w:szCs w:val="21"/>
          <w:lang w:val="en-GB"/>
        </w:rPr>
      </w:pPr>
      <w:r>
        <w:rPr>
          <w:b w:val="0"/>
          <w:bCs/>
          <w:sz w:val="21"/>
          <w:szCs w:val="21"/>
          <w:rtl w:val="0"/>
        </w:rPr>
        <w:t>2.</w:t>
      </w:r>
      <w:r>
        <w:rPr>
          <w:rFonts w:hint="default"/>
          <w:b w:val="0"/>
          <w:bCs/>
          <w:sz w:val="21"/>
          <w:szCs w:val="21"/>
          <w:rtl w:val="0"/>
          <w:lang w:val="en-GB"/>
        </w:rPr>
        <w:t>3</w:t>
      </w:r>
      <w:r>
        <w:rPr>
          <w:b w:val="0"/>
          <w:bCs/>
          <w:sz w:val="21"/>
          <w:szCs w:val="21"/>
          <w:rtl w:val="0"/>
        </w:rPr>
        <w:t xml:space="preserve"> Current Strategic Position</w:t>
      </w:r>
      <w:r>
        <w:rPr>
          <w:rFonts w:hint="default"/>
          <w:b w:val="0"/>
          <w:bCs/>
          <w:sz w:val="21"/>
          <w:szCs w:val="21"/>
          <w:rtl w:val="0"/>
          <w:lang w:val="en-GB"/>
        </w:rPr>
        <w:t xml:space="preserve"> and Options……………………………….7</w:t>
      </w:r>
    </w:p>
    <w:p>
      <w:pPr>
        <w:spacing w:line="240" w:lineRule="auto"/>
        <w:jc w:val="center"/>
        <w:rPr>
          <w:rFonts w:hint="default"/>
          <w:b w:val="0"/>
          <w:bCs/>
          <w:sz w:val="21"/>
          <w:szCs w:val="21"/>
          <w:lang w:val="en-GB"/>
        </w:rPr>
      </w:pPr>
    </w:p>
    <w:p>
      <w:pPr>
        <w:spacing w:line="240" w:lineRule="auto"/>
        <w:ind w:firstLine="720" w:firstLineChars="0"/>
        <w:jc w:val="center"/>
        <w:rPr>
          <w:rFonts w:hint="default"/>
          <w:b w:val="0"/>
          <w:bCs/>
          <w:sz w:val="21"/>
          <w:szCs w:val="21"/>
          <w:rtl w:val="0"/>
          <w:lang w:val="en-GB"/>
        </w:rPr>
      </w:pPr>
      <w:r>
        <w:rPr>
          <w:b w:val="0"/>
          <w:bCs/>
          <w:sz w:val="21"/>
          <w:szCs w:val="21"/>
          <w:rtl w:val="0"/>
        </w:rPr>
        <w:t>2.</w:t>
      </w:r>
      <w:r>
        <w:rPr>
          <w:rFonts w:hint="default"/>
          <w:b w:val="0"/>
          <w:bCs/>
          <w:sz w:val="21"/>
          <w:szCs w:val="21"/>
          <w:rtl w:val="0"/>
          <w:lang w:val="en-GB"/>
        </w:rPr>
        <w:t xml:space="preserve">4 </w:t>
      </w:r>
      <w:r>
        <w:rPr>
          <w:b w:val="0"/>
          <w:bCs/>
          <w:sz w:val="21"/>
          <w:szCs w:val="21"/>
          <w:rtl w:val="0"/>
        </w:rPr>
        <w:t xml:space="preserve"> Application of Porter’s Model </w:t>
      </w:r>
      <w:r>
        <w:rPr>
          <w:rFonts w:hint="default"/>
          <w:b w:val="0"/>
          <w:bCs/>
          <w:sz w:val="21"/>
          <w:szCs w:val="21"/>
          <w:rtl w:val="0"/>
          <w:lang w:val="en-GB"/>
        </w:rPr>
        <w:t>…………………………………………8</w:t>
      </w:r>
    </w:p>
    <w:p>
      <w:pPr>
        <w:spacing w:line="240" w:lineRule="auto"/>
        <w:jc w:val="center"/>
        <w:rPr>
          <w:b w:val="0"/>
          <w:bCs/>
          <w:sz w:val="21"/>
          <w:szCs w:val="21"/>
          <w:rtl w:val="0"/>
        </w:rPr>
      </w:pPr>
    </w:p>
    <w:p>
      <w:pPr>
        <w:spacing w:line="240" w:lineRule="auto"/>
        <w:ind w:firstLine="315" w:firstLineChars="150"/>
        <w:jc w:val="center"/>
        <w:rPr>
          <w:rFonts w:hint="default"/>
          <w:b w:val="0"/>
          <w:bCs/>
          <w:sz w:val="21"/>
          <w:szCs w:val="21"/>
          <w:rtl w:val="0"/>
          <w:lang w:val="en-GB"/>
        </w:rPr>
      </w:pPr>
      <w:r>
        <w:rPr>
          <w:b w:val="0"/>
          <w:bCs/>
          <w:sz w:val="21"/>
          <w:szCs w:val="21"/>
          <w:rtl w:val="0"/>
        </w:rPr>
        <w:t>Figure 1 - Porter’s 5 Forces Framework</w:t>
      </w:r>
      <w:r>
        <w:rPr>
          <w:rFonts w:hint="default"/>
          <w:b w:val="0"/>
          <w:bCs/>
          <w:sz w:val="21"/>
          <w:szCs w:val="21"/>
          <w:rtl w:val="0"/>
          <w:lang w:val="en-GB"/>
        </w:rPr>
        <w:t>………………………………………..8</w:t>
      </w:r>
    </w:p>
    <w:p>
      <w:pPr>
        <w:spacing w:line="240" w:lineRule="auto"/>
        <w:jc w:val="center"/>
        <w:rPr>
          <w:rFonts w:hint="default"/>
          <w:b w:val="0"/>
          <w:bCs/>
          <w:sz w:val="21"/>
          <w:szCs w:val="21"/>
          <w:rtl w:val="0"/>
          <w:lang w:val="en-GB"/>
        </w:rPr>
      </w:pPr>
    </w:p>
    <w:p>
      <w:pPr>
        <w:spacing w:line="240" w:lineRule="auto"/>
        <w:ind w:firstLine="315" w:firstLineChars="150"/>
        <w:jc w:val="center"/>
        <w:rPr>
          <w:rFonts w:hint="default"/>
          <w:b w:val="0"/>
          <w:bCs/>
          <w:sz w:val="21"/>
          <w:szCs w:val="21"/>
          <w:lang w:val="en-GB"/>
        </w:rPr>
      </w:pPr>
      <w:r>
        <w:rPr>
          <w:b w:val="0"/>
          <w:bCs/>
          <w:sz w:val="21"/>
          <w:szCs w:val="21"/>
          <w:rtl w:val="0"/>
        </w:rPr>
        <w:t xml:space="preserve">Figure 2 - Availability of </w:t>
      </w:r>
      <w:r>
        <w:rPr>
          <w:rFonts w:hint="default"/>
          <w:b w:val="0"/>
          <w:bCs/>
          <w:sz w:val="21"/>
          <w:szCs w:val="21"/>
          <w:rtl w:val="0"/>
          <w:lang w:val="en-GB"/>
        </w:rPr>
        <w:t>M</w:t>
      </w:r>
      <w:r>
        <w:rPr>
          <w:b w:val="0"/>
          <w:bCs/>
          <w:sz w:val="21"/>
          <w:szCs w:val="21"/>
          <w:rtl w:val="0"/>
        </w:rPr>
        <w:t xml:space="preserve">ilk </w:t>
      </w:r>
      <w:r>
        <w:rPr>
          <w:rFonts w:hint="default"/>
          <w:b w:val="0"/>
          <w:bCs/>
          <w:sz w:val="21"/>
          <w:szCs w:val="21"/>
          <w:rtl w:val="0"/>
          <w:lang w:val="en-GB"/>
        </w:rPr>
        <w:t>V</w:t>
      </w:r>
      <w:r>
        <w:rPr>
          <w:b w:val="0"/>
          <w:bCs/>
          <w:sz w:val="21"/>
          <w:szCs w:val="21"/>
          <w:rtl w:val="0"/>
        </w:rPr>
        <w:t xml:space="preserve">ending </w:t>
      </w:r>
      <w:r>
        <w:rPr>
          <w:rFonts w:hint="default"/>
          <w:b w:val="0"/>
          <w:bCs/>
          <w:sz w:val="21"/>
          <w:szCs w:val="21"/>
          <w:rtl w:val="0"/>
          <w:lang w:val="en-GB"/>
        </w:rPr>
        <w:t>M</w:t>
      </w:r>
      <w:r>
        <w:rPr>
          <w:b w:val="0"/>
          <w:bCs/>
          <w:sz w:val="21"/>
          <w:szCs w:val="21"/>
          <w:rtl w:val="0"/>
        </w:rPr>
        <w:t xml:space="preserve">achines </w:t>
      </w:r>
      <w:r>
        <w:rPr>
          <w:rFonts w:hint="default"/>
          <w:b w:val="0"/>
          <w:bCs/>
          <w:sz w:val="21"/>
          <w:szCs w:val="21"/>
          <w:rtl w:val="0"/>
          <w:lang w:val="en-GB"/>
        </w:rPr>
        <w:t>W</w:t>
      </w:r>
      <w:r>
        <w:rPr>
          <w:b w:val="0"/>
          <w:bCs/>
          <w:sz w:val="21"/>
          <w:szCs w:val="21"/>
          <w:rtl w:val="0"/>
        </w:rPr>
        <w:t xml:space="preserve">ithin </w:t>
      </w:r>
      <w:r>
        <w:rPr>
          <w:rFonts w:hint="default"/>
          <w:b w:val="0"/>
          <w:bCs/>
          <w:sz w:val="21"/>
          <w:szCs w:val="21"/>
          <w:rtl w:val="0"/>
          <w:lang w:val="en-GB"/>
        </w:rPr>
        <w:t>O</w:t>
      </w:r>
      <w:r>
        <w:rPr>
          <w:b w:val="0"/>
          <w:bCs/>
          <w:sz w:val="21"/>
          <w:szCs w:val="21"/>
          <w:rtl w:val="0"/>
        </w:rPr>
        <w:t xml:space="preserve">ur </w:t>
      </w:r>
      <w:r>
        <w:rPr>
          <w:rFonts w:hint="default"/>
          <w:b w:val="0"/>
          <w:bCs/>
          <w:sz w:val="21"/>
          <w:szCs w:val="21"/>
          <w:rtl w:val="0"/>
          <w:lang w:val="en-GB"/>
        </w:rPr>
        <w:t>A</w:t>
      </w:r>
      <w:r>
        <w:rPr>
          <w:b w:val="0"/>
          <w:bCs/>
          <w:sz w:val="21"/>
          <w:szCs w:val="21"/>
          <w:rtl w:val="0"/>
        </w:rPr>
        <w:t>rea</w:t>
      </w:r>
      <w:r>
        <w:rPr>
          <w:rFonts w:hint="default"/>
          <w:b w:val="0"/>
          <w:bCs/>
          <w:sz w:val="21"/>
          <w:szCs w:val="21"/>
          <w:lang w:val="en-GB"/>
        </w:rPr>
        <w:t>…………..9</w:t>
      </w:r>
    </w:p>
    <w:p>
      <w:pPr>
        <w:spacing w:line="240" w:lineRule="auto"/>
        <w:jc w:val="center"/>
        <w:rPr>
          <w:b w:val="0"/>
          <w:bCs/>
          <w:sz w:val="21"/>
          <w:szCs w:val="21"/>
        </w:rPr>
      </w:pPr>
    </w:p>
    <w:p>
      <w:pPr>
        <w:spacing w:line="240" w:lineRule="auto"/>
        <w:ind w:firstLine="315" w:firstLineChars="150"/>
        <w:jc w:val="center"/>
        <w:rPr>
          <w:rFonts w:hint="default"/>
          <w:b w:val="0"/>
          <w:bCs/>
          <w:sz w:val="21"/>
          <w:szCs w:val="21"/>
          <w:lang w:val="en-GB"/>
        </w:rPr>
      </w:pPr>
      <w:r>
        <w:rPr>
          <w:b w:val="0"/>
          <w:bCs/>
          <w:sz w:val="21"/>
          <w:szCs w:val="21"/>
          <w:rtl w:val="0"/>
        </w:rPr>
        <w:t xml:space="preserve">Figure 3 - Milk </w:t>
      </w:r>
      <w:r>
        <w:rPr>
          <w:rFonts w:hint="default"/>
          <w:b w:val="0"/>
          <w:bCs/>
          <w:sz w:val="21"/>
          <w:szCs w:val="21"/>
          <w:rtl w:val="0"/>
          <w:lang w:val="en-GB"/>
        </w:rPr>
        <w:t>V</w:t>
      </w:r>
      <w:r>
        <w:rPr>
          <w:b w:val="0"/>
          <w:bCs/>
          <w:sz w:val="21"/>
          <w:szCs w:val="21"/>
          <w:rtl w:val="0"/>
        </w:rPr>
        <w:t xml:space="preserve">ending </w:t>
      </w:r>
      <w:r>
        <w:rPr>
          <w:rFonts w:hint="default"/>
          <w:b w:val="0"/>
          <w:bCs/>
          <w:sz w:val="21"/>
          <w:szCs w:val="21"/>
          <w:rtl w:val="0"/>
          <w:lang w:val="en-GB"/>
        </w:rPr>
        <w:t>M</w:t>
      </w:r>
      <w:r>
        <w:rPr>
          <w:b w:val="0"/>
          <w:bCs/>
          <w:sz w:val="21"/>
          <w:szCs w:val="21"/>
          <w:rtl w:val="0"/>
        </w:rPr>
        <w:t xml:space="preserve">achine </w:t>
      </w:r>
      <w:r>
        <w:rPr>
          <w:rFonts w:hint="default"/>
          <w:b w:val="0"/>
          <w:bCs/>
          <w:sz w:val="21"/>
          <w:szCs w:val="21"/>
          <w:rtl w:val="0"/>
          <w:lang w:val="en-GB"/>
        </w:rPr>
        <w:t>I</w:t>
      </w:r>
      <w:r>
        <w:rPr>
          <w:b w:val="0"/>
          <w:bCs/>
          <w:sz w:val="21"/>
          <w:szCs w:val="21"/>
          <w:rtl w:val="0"/>
        </w:rPr>
        <w:t xml:space="preserve">n </w:t>
      </w:r>
      <w:r>
        <w:rPr>
          <w:rFonts w:hint="default"/>
          <w:b w:val="0"/>
          <w:bCs/>
          <w:sz w:val="21"/>
          <w:szCs w:val="21"/>
          <w:rtl w:val="0"/>
          <w:lang w:val="en-GB"/>
        </w:rPr>
        <w:t>T</w:t>
      </w:r>
      <w:r>
        <w:rPr>
          <w:b w:val="0"/>
          <w:bCs/>
          <w:sz w:val="21"/>
          <w:szCs w:val="21"/>
          <w:rtl w:val="0"/>
        </w:rPr>
        <w:t>he Dolphin Centre</w:t>
      </w:r>
      <w:r>
        <w:rPr>
          <w:rFonts w:hint="default"/>
          <w:b w:val="0"/>
          <w:bCs/>
          <w:sz w:val="21"/>
          <w:szCs w:val="21"/>
          <w:rtl w:val="0"/>
          <w:lang w:val="en-GB"/>
        </w:rPr>
        <w:t>……………….…..10</w:t>
      </w:r>
    </w:p>
    <w:p>
      <w:pPr>
        <w:spacing w:line="240" w:lineRule="auto"/>
        <w:jc w:val="center"/>
        <w:rPr>
          <w:b w:val="0"/>
          <w:bCs/>
          <w:sz w:val="21"/>
          <w:szCs w:val="21"/>
        </w:rPr>
      </w:pPr>
    </w:p>
    <w:p>
      <w:pPr>
        <w:spacing w:line="240" w:lineRule="auto"/>
        <w:ind w:firstLine="315" w:firstLineChars="150"/>
        <w:jc w:val="center"/>
        <w:rPr>
          <w:rFonts w:hint="default"/>
          <w:b w:val="0"/>
          <w:bCs/>
          <w:sz w:val="21"/>
          <w:szCs w:val="21"/>
          <w:rtl w:val="0"/>
          <w:lang w:val="en-GB"/>
        </w:rPr>
      </w:pPr>
      <w:r>
        <w:rPr>
          <w:b w:val="0"/>
          <w:bCs/>
          <w:sz w:val="21"/>
          <w:szCs w:val="21"/>
          <w:rtl w:val="0"/>
        </w:rPr>
        <w:t xml:space="preserve">Figure 4 - Llaeth Carreg Farm </w:t>
      </w:r>
      <w:r>
        <w:rPr>
          <w:rFonts w:hint="default"/>
          <w:b w:val="0"/>
          <w:bCs/>
          <w:sz w:val="21"/>
          <w:szCs w:val="21"/>
          <w:rtl w:val="0"/>
          <w:lang w:val="en-GB"/>
        </w:rPr>
        <w:t>V</w:t>
      </w:r>
      <w:r>
        <w:rPr>
          <w:b w:val="0"/>
          <w:bCs/>
          <w:sz w:val="21"/>
          <w:szCs w:val="21"/>
          <w:rtl w:val="0"/>
        </w:rPr>
        <w:t xml:space="preserve">ending </w:t>
      </w:r>
      <w:r>
        <w:rPr>
          <w:rFonts w:hint="default"/>
          <w:b w:val="0"/>
          <w:bCs/>
          <w:sz w:val="21"/>
          <w:szCs w:val="21"/>
          <w:rtl w:val="0"/>
          <w:lang w:val="en-GB"/>
        </w:rPr>
        <w:t>M</w:t>
      </w:r>
      <w:r>
        <w:rPr>
          <w:b w:val="0"/>
          <w:bCs/>
          <w:sz w:val="21"/>
          <w:szCs w:val="21"/>
          <w:rtl w:val="0"/>
        </w:rPr>
        <w:t>achine</w:t>
      </w:r>
      <w:r>
        <w:rPr>
          <w:rFonts w:hint="default"/>
          <w:b w:val="0"/>
          <w:bCs/>
          <w:sz w:val="21"/>
          <w:szCs w:val="21"/>
          <w:rtl w:val="0"/>
          <w:lang w:val="en-GB"/>
        </w:rPr>
        <w:t>……………………………10</w:t>
      </w:r>
    </w:p>
    <w:p>
      <w:pPr>
        <w:spacing w:line="240" w:lineRule="auto"/>
        <w:jc w:val="center"/>
        <w:rPr>
          <w:rFonts w:hint="default"/>
          <w:b w:val="0"/>
          <w:bCs/>
          <w:sz w:val="21"/>
          <w:szCs w:val="21"/>
          <w:rtl w:val="0"/>
          <w:lang w:val="en-GB"/>
        </w:rPr>
      </w:pPr>
    </w:p>
    <w:p>
      <w:pPr>
        <w:spacing w:line="240" w:lineRule="auto"/>
        <w:ind w:firstLine="315" w:firstLineChars="150"/>
        <w:jc w:val="center"/>
        <w:rPr>
          <w:rFonts w:hint="default"/>
          <w:b w:val="0"/>
          <w:bCs/>
          <w:sz w:val="21"/>
          <w:szCs w:val="21"/>
          <w:lang w:val="en-GB"/>
        </w:rPr>
      </w:pPr>
      <w:r>
        <w:rPr>
          <w:b w:val="0"/>
          <w:bCs/>
          <w:sz w:val="21"/>
          <w:szCs w:val="21"/>
          <w:rtl w:val="0"/>
        </w:rPr>
        <w:t>Figure 5 - Carroll’s CSR Model</w:t>
      </w:r>
      <w:r>
        <w:rPr>
          <w:rFonts w:hint="default"/>
          <w:b w:val="0"/>
          <w:bCs/>
          <w:sz w:val="21"/>
          <w:szCs w:val="21"/>
          <w:rtl w:val="0"/>
          <w:lang w:val="en-GB"/>
        </w:rPr>
        <w:t>………………………………………………..11</w:t>
      </w:r>
    </w:p>
    <w:p>
      <w:pPr>
        <w:spacing w:line="240" w:lineRule="auto"/>
        <w:jc w:val="center"/>
        <w:rPr>
          <w:rFonts w:hint="default"/>
          <w:b w:val="0"/>
          <w:bCs/>
          <w:sz w:val="21"/>
          <w:szCs w:val="21"/>
          <w:lang w:val="en-GB"/>
        </w:rPr>
      </w:pPr>
    </w:p>
    <w:p>
      <w:pPr>
        <w:spacing w:line="240" w:lineRule="auto"/>
        <w:jc w:val="center"/>
        <w:rPr>
          <w:rFonts w:hint="default"/>
          <w:b w:val="0"/>
          <w:bCs/>
          <w:sz w:val="21"/>
          <w:szCs w:val="21"/>
          <w:lang w:val="en-GB"/>
        </w:rPr>
      </w:pPr>
      <w:r>
        <w:rPr>
          <w:rFonts w:hint="default"/>
          <w:b w:val="0"/>
          <w:bCs/>
          <w:sz w:val="21"/>
          <w:szCs w:val="21"/>
          <w:lang w:val="en-GB"/>
        </w:rPr>
        <w:t>2.5 Creating Value……………………………………………………………….…..9</w:t>
      </w:r>
    </w:p>
    <w:p>
      <w:pPr>
        <w:spacing w:line="240" w:lineRule="auto"/>
        <w:jc w:val="center"/>
        <w:rPr>
          <w:b w:val="0"/>
          <w:bCs/>
          <w:sz w:val="21"/>
          <w:szCs w:val="21"/>
          <w:rtl w:val="0"/>
        </w:rPr>
      </w:pPr>
    </w:p>
    <w:p>
      <w:pPr>
        <w:spacing w:line="240" w:lineRule="auto"/>
        <w:jc w:val="center"/>
        <w:rPr>
          <w:rFonts w:hint="default"/>
          <w:b w:val="0"/>
          <w:bCs/>
          <w:sz w:val="21"/>
          <w:szCs w:val="21"/>
          <w:rtl w:val="0"/>
          <w:lang w:val="en-GB"/>
        </w:rPr>
      </w:pPr>
      <w:r>
        <w:rPr>
          <w:b w:val="0"/>
          <w:bCs/>
          <w:sz w:val="21"/>
          <w:szCs w:val="21"/>
          <w:rtl w:val="0"/>
        </w:rPr>
        <w:t>2.</w:t>
      </w:r>
      <w:r>
        <w:rPr>
          <w:rFonts w:hint="default"/>
          <w:b w:val="0"/>
          <w:bCs/>
          <w:sz w:val="21"/>
          <w:szCs w:val="21"/>
          <w:rtl w:val="0"/>
          <w:lang w:val="en-GB"/>
        </w:rPr>
        <w:t>6</w:t>
      </w:r>
      <w:r>
        <w:rPr>
          <w:b w:val="0"/>
          <w:bCs/>
          <w:sz w:val="21"/>
          <w:szCs w:val="21"/>
          <w:rtl w:val="0"/>
        </w:rPr>
        <w:t xml:space="preserve">  Strategic Thinking</w:t>
      </w:r>
      <w:r>
        <w:rPr>
          <w:rFonts w:hint="default"/>
          <w:b w:val="0"/>
          <w:bCs/>
          <w:sz w:val="21"/>
          <w:szCs w:val="21"/>
          <w:rtl w:val="0"/>
          <w:lang w:val="en-GB"/>
        </w:rPr>
        <w:t>……………………………………………………………..11</w:t>
      </w:r>
    </w:p>
    <w:p>
      <w:pPr>
        <w:spacing w:line="240" w:lineRule="auto"/>
        <w:jc w:val="center"/>
        <w:rPr>
          <w:b w:val="0"/>
          <w:bCs/>
          <w:sz w:val="21"/>
          <w:szCs w:val="21"/>
          <w:rtl w:val="0"/>
        </w:rPr>
      </w:pPr>
    </w:p>
    <w:p>
      <w:pPr>
        <w:spacing w:line="240" w:lineRule="auto"/>
        <w:jc w:val="center"/>
        <w:rPr>
          <w:rFonts w:hint="default"/>
          <w:b w:val="0"/>
          <w:bCs/>
          <w:sz w:val="21"/>
          <w:szCs w:val="21"/>
          <w:rtl w:val="0"/>
          <w:lang w:val="en-GB"/>
        </w:rPr>
      </w:pPr>
      <w:r>
        <w:rPr>
          <w:b w:val="0"/>
          <w:bCs/>
          <w:sz w:val="21"/>
          <w:szCs w:val="21"/>
          <w:rtl w:val="0"/>
        </w:rPr>
        <w:t>2.</w:t>
      </w:r>
      <w:r>
        <w:rPr>
          <w:rFonts w:hint="default"/>
          <w:b w:val="0"/>
          <w:bCs/>
          <w:sz w:val="21"/>
          <w:szCs w:val="21"/>
          <w:rtl w:val="0"/>
          <w:lang w:val="en-GB"/>
        </w:rPr>
        <w:t>7</w:t>
      </w:r>
      <w:r>
        <w:rPr>
          <w:b w:val="0"/>
          <w:bCs/>
          <w:sz w:val="21"/>
          <w:szCs w:val="21"/>
          <w:rtl w:val="0"/>
        </w:rPr>
        <w:t xml:space="preserve"> Putting the Strategic Plan Into Action</w:t>
      </w:r>
      <w:r>
        <w:rPr>
          <w:rFonts w:hint="default"/>
          <w:b w:val="0"/>
          <w:bCs/>
          <w:sz w:val="21"/>
          <w:szCs w:val="21"/>
          <w:rtl w:val="0"/>
          <w:lang w:val="en-GB"/>
        </w:rPr>
        <w:t>………………………………………..12</w:t>
      </w:r>
    </w:p>
    <w:p>
      <w:pPr>
        <w:spacing w:line="240" w:lineRule="auto"/>
        <w:jc w:val="center"/>
        <w:rPr>
          <w:rFonts w:hint="default"/>
          <w:b w:val="0"/>
          <w:bCs/>
          <w:sz w:val="21"/>
          <w:szCs w:val="21"/>
          <w:rtl w:val="0"/>
          <w:lang w:val="en-GB"/>
        </w:rPr>
      </w:pPr>
    </w:p>
    <w:p>
      <w:pPr>
        <w:spacing w:line="240" w:lineRule="auto"/>
        <w:ind w:firstLine="315" w:firstLineChars="150"/>
        <w:jc w:val="center"/>
        <w:rPr>
          <w:rFonts w:hint="default"/>
          <w:b w:val="0"/>
          <w:bCs/>
          <w:sz w:val="21"/>
          <w:szCs w:val="21"/>
          <w:rtl w:val="0"/>
          <w:lang w:val="en-GB"/>
        </w:rPr>
      </w:pPr>
      <w:r>
        <w:rPr>
          <w:b w:val="0"/>
          <w:bCs/>
          <w:sz w:val="21"/>
          <w:szCs w:val="21"/>
          <w:rtl w:val="0"/>
        </w:rPr>
        <w:t>Figure 6 - Strategic vs Tactical Plan</w:t>
      </w:r>
      <w:r>
        <w:rPr>
          <w:rFonts w:hint="default"/>
          <w:b w:val="0"/>
          <w:bCs/>
          <w:sz w:val="21"/>
          <w:szCs w:val="21"/>
          <w:rtl w:val="0"/>
          <w:lang w:val="en-GB"/>
        </w:rPr>
        <w:t>………………………………………….12</w:t>
      </w:r>
    </w:p>
    <w:p>
      <w:pPr>
        <w:spacing w:line="240" w:lineRule="auto"/>
        <w:jc w:val="center"/>
        <w:rPr>
          <w:rFonts w:hint="default"/>
          <w:b w:val="0"/>
          <w:bCs/>
          <w:sz w:val="21"/>
          <w:szCs w:val="21"/>
          <w:rtl w:val="0"/>
          <w:lang w:val="en-GB"/>
        </w:rPr>
      </w:pPr>
    </w:p>
    <w:p>
      <w:pPr>
        <w:spacing w:line="240" w:lineRule="auto"/>
        <w:ind w:firstLine="315" w:firstLineChars="150"/>
        <w:jc w:val="center"/>
        <w:rPr>
          <w:rFonts w:hint="default"/>
          <w:b w:val="0"/>
          <w:bCs/>
          <w:sz w:val="21"/>
          <w:szCs w:val="21"/>
          <w:lang w:val="en-GB"/>
        </w:rPr>
      </w:pPr>
      <w:r>
        <w:rPr>
          <w:b w:val="0"/>
          <w:bCs/>
          <w:sz w:val="21"/>
          <w:szCs w:val="21"/>
          <w:rtl w:val="0"/>
        </w:rPr>
        <w:t xml:space="preserve">Figure  7 - Mission and </w:t>
      </w:r>
      <w:r>
        <w:rPr>
          <w:b w:val="0"/>
          <w:bCs/>
          <w:sz w:val="21"/>
          <w:szCs w:val="21"/>
          <w:rtl w:val="0"/>
          <w:lang w:val="en-GB"/>
        </w:rPr>
        <w:t>Vision</w:t>
      </w:r>
      <w:r>
        <w:rPr>
          <w:b w:val="0"/>
          <w:bCs/>
          <w:sz w:val="21"/>
          <w:szCs w:val="21"/>
          <w:rtl w:val="0"/>
        </w:rPr>
        <w:t xml:space="preserve"> of Founders&amp;Co…</w:t>
      </w:r>
      <w:r>
        <w:rPr>
          <w:rFonts w:hint="default"/>
          <w:b w:val="0"/>
          <w:bCs/>
          <w:sz w:val="21"/>
          <w:szCs w:val="21"/>
          <w:rtl w:val="0"/>
          <w:lang w:val="en-GB"/>
        </w:rPr>
        <w:t>………………………….15</w:t>
      </w:r>
    </w:p>
    <w:p>
      <w:pPr>
        <w:spacing w:line="240" w:lineRule="auto"/>
        <w:jc w:val="center"/>
        <w:rPr>
          <w:b w:val="0"/>
          <w:bCs/>
          <w:sz w:val="21"/>
          <w:szCs w:val="21"/>
        </w:rPr>
      </w:pPr>
    </w:p>
    <w:p>
      <w:pPr>
        <w:spacing w:line="240" w:lineRule="auto"/>
        <w:jc w:val="center"/>
        <w:rPr>
          <w:rFonts w:hint="default"/>
          <w:b w:val="0"/>
          <w:bCs/>
          <w:sz w:val="21"/>
          <w:szCs w:val="21"/>
          <w:rtl w:val="0"/>
          <w:lang w:val="en-GB"/>
        </w:rPr>
      </w:pPr>
      <w:r>
        <w:rPr>
          <w:b w:val="0"/>
          <w:bCs/>
          <w:sz w:val="21"/>
          <w:szCs w:val="21"/>
          <w:rtl w:val="0"/>
        </w:rPr>
        <w:t>3.0 Conclusion and Recommendations</w:t>
      </w:r>
      <w:r>
        <w:rPr>
          <w:rFonts w:hint="default"/>
          <w:b w:val="0"/>
          <w:bCs/>
          <w:sz w:val="21"/>
          <w:szCs w:val="21"/>
          <w:rtl w:val="0"/>
          <w:lang w:val="en-GB"/>
        </w:rPr>
        <w:t>………………………………………16-18</w:t>
      </w:r>
    </w:p>
    <w:p>
      <w:pPr>
        <w:spacing w:line="240" w:lineRule="auto"/>
        <w:jc w:val="center"/>
        <w:rPr>
          <w:b w:val="0"/>
          <w:bCs/>
          <w:sz w:val="21"/>
          <w:szCs w:val="21"/>
          <w:rtl w:val="0"/>
        </w:rPr>
      </w:pPr>
    </w:p>
    <w:p>
      <w:pPr>
        <w:spacing w:line="240" w:lineRule="auto"/>
        <w:ind w:firstLine="315" w:firstLineChars="150"/>
        <w:jc w:val="center"/>
        <w:rPr>
          <w:rFonts w:hint="default"/>
          <w:b w:val="0"/>
          <w:bCs/>
          <w:sz w:val="21"/>
          <w:szCs w:val="21"/>
          <w:rtl w:val="0"/>
          <w:lang w:val="en-GB"/>
        </w:rPr>
      </w:pPr>
      <w:r>
        <w:rPr>
          <w:b w:val="0"/>
          <w:bCs/>
          <w:sz w:val="21"/>
          <w:szCs w:val="21"/>
          <w:rtl w:val="0"/>
        </w:rPr>
        <w:t xml:space="preserve">Figure - 8 Friends </w:t>
      </w:r>
      <w:r>
        <w:rPr>
          <w:rFonts w:hint="default"/>
          <w:b w:val="0"/>
          <w:bCs/>
          <w:sz w:val="21"/>
          <w:szCs w:val="21"/>
          <w:rtl w:val="0"/>
          <w:lang w:val="en-GB"/>
        </w:rPr>
        <w:t>T</w:t>
      </w:r>
      <w:r>
        <w:rPr>
          <w:b w:val="0"/>
          <w:bCs/>
          <w:sz w:val="21"/>
          <w:szCs w:val="21"/>
          <w:rtl w:val="0"/>
        </w:rPr>
        <w:t xml:space="preserve">heme </w:t>
      </w:r>
      <w:r>
        <w:rPr>
          <w:rFonts w:hint="default"/>
          <w:b w:val="0"/>
          <w:bCs/>
          <w:sz w:val="21"/>
          <w:szCs w:val="21"/>
          <w:rtl w:val="0"/>
          <w:lang w:val="en-GB"/>
        </w:rPr>
        <w:t>Coffee Shop</w:t>
      </w:r>
      <w:r>
        <w:rPr>
          <w:b w:val="0"/>
          <w:bCs/>
          <w:sz w:val="21"/>
          <w:szCs w:val="21"/>
          <w:rtl w:val="0"/>
        </w:rPr>
        <w:t xml:space="preserve"> in Manchester</w:t>
      </w:r>
      <w:r>
        <w:rPr>
          <w:rFonts w:hint="default"/>
          <w:b w:val="0"/>
          <w:bCs/>
          <w:sz w:val="21"/>
          <w:szCs w:val="21"/>
          <w:rtl w:val="0"/>
          <w:lang w:val="en-GB"/>
        </w:rPr>
        <w:t>…………………….17</w:t>
      </w:r>
    </w:p>
    <w:p>
      <w:pPr>
        <w:spacing w:line="240" w:lineRule="auto"/>
        <w:jc w:val="center"/>
        <w:rPr>
          <w:rFonts w:hint="default"/>
          <w:b w:val="0"/>
          <w:bCs/>
          <w:sz w:val="21"/>
          <w:szCs w:val="21"/>
          <w:rtl w:val="0"/>
          <w:lang w:val="en-GB"/>
        </w:rPr>
      </w:pPr>
    </w:p>
    <w:p>
      <w:pPr>
        <w:spacing w:line="240" w:lineRule="auto"/>
        <w:jc w:val="center"/>
        <w:rPr>
          <w:rFonts w:hint="default"/>
          <w:b w:val="0"/>
          <w:bCs/>
          <w:sz w:val="21"/>
          <w:szCs w:val="21"/>
          <w:lang w:val="en-GB"/>
        </w:rPr>
      </w:pPr>
      <w:r>
        <w:rPr>
          <w:b w:val="0"/>
          <w:bCs/>
          <w:sz w:val="21"/>
          <w:szCs w:val="21"/>
          <w:rtl w:val="0"/>
        </w:rPr>
        <w:t>4.0 References</w:t>
      </w:r>
      <w:r>
        <w:rPr>
          <w:rFonts w:hint="default"/>
          <w:b w:val="0"/>
          <w:bCs/>
          <w:sz w:val="21"/>
          <w:szCs w:val="21"/>
          <w:rtl w:val="0"/>
          <w:lang w:val="en-GB"/>
        </w:rPr>
        <w:t>……………………………………………………………….…19-21</w:t>
      </w:r>
    </w:p>
    <w:p>
      <w:pPr>
        <w:spacing w:line="240" w:lineRule="auto"/>
        <w:jc w:val="left"/>
        <w:rPr>
          <w:rFonts w:hint="default"/>
          <w:b w:val="0"/>
          <w:bCs/>
          <w:sz w:val="24"/>
          <w:szCs w:val="24"/>
          <w:rtl w:val="0"/>
          <w:lang w:val="en-GB"/>
        </w:rPr>
      </w:pPr>
    </w:p>
    <w:p>
      <w:pPr>
        <w:jc w:val="left"/>
        <w:rPr>
          <w:b/>
          <w:sz w:val="24"/>
          <w:szCs w:val="24"/>
        </w:rPr>
      </w:pPr>
    </w:p>
    <w:p>
      <w:pPr>
        <w:jc w:val="left"/>
        <w:rPr>
          <w:b/>
          <w:sz w:val="24"/>
          <w:szCs w:val="24"/>
        </w:rPr>
      </w:pPr>
    </w:p>
    <w:p>
      <w:pPr>
        <w:rPr>
          <w:b/>
          <w:sz w:val="24"/>
          <w:szCs w:val="24"/>
        </w:rPr>
      </w:pPr>
    </w:p>
    <w:p>
      <w:pPr>
        <w:rPr>
          <w:b/>
          <w:sz w:val="24"/>
          <w:szCs w:val="24"/>
          <w:rtl w:val="0"/>
        </w:rPr>
      </w:pPr>
    </w:p>
    <w:p>
      <w:pPr>
        <w:rPr>
          <w:b/>
          <w:sz w:val="24"/>
          <w:szCs w:val="24"/>
          <w:rtl w:val="0"/>
        </w:rPr>
      </w:pPr>
    </w:p>
    <w:p>
      <w:pPr>
        <w:rPr>
          <w:b/>
          <w:sz w:val="24"/>
          <w:szCs w:val="24"/>
        </w:rPr>
      </w:pPr>
      <w:r>
        <w:rPr>
          <w:b/>
          <w:sz w:val="24"/>
          <w:szCs w:val="24"/>
          <w:rtl w:val="0"/>
        </w:rPr>
        <w:t>1.0 Introduction</w:t>
      </w:r>
    </w:p>
    <w:p>
      <w:pPr>
        <w:rPr>
          <w:b/>
        </w:rPr>
      </w:pPr>
    </w:p>
    <w:p>
      <w:r>
        <w:rPr>
          <w:rtl w:val="0"/>
        </w:rPr>
        <w:t>I hope you find reading my report enjoyable. I was thrilled when my University of Wales lecturer asked me to write this paper since I thought it was interesting. At the time,I had a million ideas, but I had to choose one that would work for the organisation I had decided to pick. As a manager, it is my role to work with a team on a rapid onset emergency project to rethink the organization's strategic direction and find new ways to provide innovative customer service that will ensure future resilience and sustained competitive advantage.</w:t>
      </w:r>
    </w:p>
    <w:p>
      <w:r>
        <w:rPr>
          <w:rtl w:val="0"/>
        </w:rPr>
        <w:t xml:space="preserve">My advice is based on my personal experience. Since I hardly ever have time to socialise with my friends or </w:t>
      </w:r>
      <w:r>
        <w:rPr>
          <w:rtl w:val="0"/>
          <w:lang w:val="en-GB"/>
        </w:rPr>
        <w:t>co-workers</w:t>
      </w:r>
      <w:r>
        <w:rPr>
          <w:rtl w:val="0"/>
        </w:rPr>
        <w:t xml:space="preserve"> due to my full-time job and part-time studies I knew right away that it must be something that makes people's lives easier.  I choose Founders &amp; Co. because of their unique, creative, and inventive business concept. I would like to advise that they put one of the  automatic fresh milk vending machines on their premises. It might be very easy, right? I guess not quite. In order to uncover benefits for the organisation and to customer service, I have utilised several strategic frameworks to support my proposal. I have also identified problems related to strategy execution, along with constraints and stakeholder expectations. Finally, I have emphasized the significance of this ecologically friendly concept and offered a few alternative ideas that the business may consider in the future in my recommendations. </w:t>
      </w:r>
    </w:p>
    <w:p>
      <w:pPr>
        <w:rPr>
          <w:b/>
        </w:rPr>
      </w:pPr>
    </w:p>
    <w:p>
      <w:pPr>
        <w:keepNext w:val="0"/>
        <w:keepLines w:val="0"/>
        <w:widowControl/>
        <w:suppressLineNumbers w:val="0"/>
        <w:pBdr>
          <w:top w:val="none" w:color="auto" w:sz="0" w:space="0"/>
          <w:left w:val="none" w:color="auto" w:sz="0" w:space="0"/>
          <w:bottom w:val="none" w:color="auto" w:sz="0" w:space="0"/>
          <w:right w:val="none" w:color="auto" w:sz="0" w:space="0"/>
        </w:pBdr>
        <w:spacing w:before="75" w:beforeAutospacing="0" w:after="0" w:afterAutospacing="0" w:line="15" w:lineRule="atLeast"/>
        <w:ind w:left="0" w:right="0" w:firstLine="0"/>
        <w:jc w:val="left"/>
        <w:textAlignment w:val="baseline"/>
        <w:rPr>
          <w:rFonts w:hint="default" w:ascii="Arial" w:hAnsi="Arial" w:eastAsia="Arial" w:cs="Arial"/>
          <w:i w:val="0"/>
          <w:iCs w:val="0"/>
          <w:caps w:val="0"/>
          <w:color w:val="000000"/>
          <w:spacing w:val="0"/>
          <w:sz w:val="24"/>
          <w:szCs w:val="24"/>
          <w:lang w:val="en-GB"/>
        </w:rPr>
      </w:pPr>
      <w:r>
        <w:rPr>
          <w:rFonts w:hint="default" w:ascii="Arial" w:hAnsi="Arial" w:eastAsia="Arial" w:cs="Arial"/>
          <w:i w:val="0"/>
          <w:iCs w:val="0"/>
          <w:caps w:val="0"/>
          <w:color w:val="000000"/>
          <w:spacing w:val="0"/>
          <w:sz w:val="24"/>
          <w:szCs w:val="24"/>
          <w:lang w:val="en-GB"/>
        </w:rPr>
        <w:t>Steven Covey quoted:</w:t>
      </w:r>
    </w:p>
    <w:p>
      <w:pPr>
        <w:keepNext w:val="0"/>
        <w:keepLines w:val="0"/>
        <w:widowControl/>
        <w:suppressLineNumbers w:val="0"/>
        <w:pBdr>
          <w:top w:val="none" w:color="auto" w:sz="0" w:space="0"/>
          <w:left w:val="none" w:color="auto" w:sz="0" w:space="0"/>
          <w:bottom w:val="none" w:color="auto" w:sz="0" w:space="0"/>
          <w:right w:val="none" w:color="auto" w:sz="0" w:space="0"/>
        </w:pBdr>
        <w:spacing w:before="75" w:beforeAutospacing="0" w:after="0" w:afterAutospacing="0" w:line="15" w:lineRule="atLeast"/>
        <w:ind w:left="0" w:right="0" w:firstLine="0"/>
        <w:jc w:val="left"/>
        <w:textAlignment w:val="baseline"/>
        <w:rPr>
          <w:rFonts w:hint="default" w:ascii="Arial" w:hAnsi="Arial" w:eastAsia="Arial" w:cs="Arial"/>
          <w:i w:val="0"/>
          <w:iCs w:val="0"/>
          <w:caps w:val="0"/>
          <w:color w:val="000000"/>
          <w:spacing w:val="0"/>
          <w:sz w:val="24"/>
          <w:szCs w:val="24"/>
          <w:lang w:val="en-GB"/>
        </w:rPr>
      </w:pPr>
      <w:r>
        <w:rPr>
          <w:rFonts w:ascii="SimSun" w:hAnsi="SimSun" w:eastAsia="SimSun" w:cs="SimSun"/>
          <w:sz w:val="24"/>
          <w:szCs w:val="24"/>
        </w:rPr>
        <w:drawing>
          <wp:inline distT="0" distB="0" distL="114300" distR="114300">
            <wp:extent cx="4716145" cy="2219325"/>
            <wp:effectExtent l="0" t="0" r="8255" b="9525"/>
            <wp:docPr id="22"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4" descr="IMG_256"/>
                    <pic:cNvPicPr>
                      <a:picLocks noChangeAspect="1"/>
                    </pic:cNvPicPr>
                  </pic:nvPicPr>
                  <pic:blipFill>
                    <a:blip r:embed="rId9"/>
                    <a:stretch>
                      <a:fillRect/>
                    </a:stretch>
                  </pic:blipFill>
                  <pic:spPr>
                    <a:xfrm>
                      <a:off x="0" y="0"/>
                      <a:ext cx="4716145" cy="2219325"/>
                    </a:xfrm>
                    <a:prstGeom prst="rect">
                      <a:avLst/>
                    </a:prstGeom>
                    <a:noFill/>
                    <a:ln w="9525">
                      <a:noFill/>
                    </a:ln>
                  </pic:spPr>
                </pic:pic>
              </a:graphicData>
            </a:graphic>
          </wp:inline>
        </w:drawing>
      </w:r>
    </w:p>
    <w:p>
      <w:pPr>
        <w:keepNext w:val="0"/>
        <w:keepLines w:val="0"/>
        <w:widowControl/>
        <w:suppressLineNumbers w:val="0"/>
        <w:pBdr>
          <w:top w:val="none" w:color="auto" w:sz="0" w:space="0"/>
          <w:left w:val="none" w:color="auto" w:sz="0" w:space="0"/>
          <w:bottom w:val="none" w:color="auto" w:sz="0" w:space="0"/>
          <w:right w:val="none" w:color="auto" w:sz="0" w:space="0"/>
        </w:pBdr>
        <w:spacing w:before="75" w:beforeAutospacing="0" w:after="0" w:afterAutospacing="0" w:line="15" w:lineRule="atLeast"/>
        <w:ind w:left="0" w:right="0" w:firstLine="0"/>
        <w:jc w:val="left"/>
        <w:textAlignment w:val="baseline"/>
        <w:rPr>
          <w:rFonts w:hint="default" w:ascii="Arial" w:hAnsi="Arial" w:eastAsia="Arial" w:cs="Arial"/>
          <w:i w:val="0"/>
          <w:iCs w:val="0"/>
          <w:caps w:val="0"/>
          <w:color w:val="000000"/>
          <w:spacing w:val="0"/>
          <w:sz w:val="24"/>
          <w:szCs w:val="24"/>
          <w:lang w:val="en-GB"/>
        </w:rPr>
      </w:pPr>
      <w:r>
        <w:rPr>
          <w:rFonts w:hint="default" w:ascii="Arial" w:hAnsi="Arial" w:eastAsia="Arial" w:cs="Arial"/>
          <w:i w:val="0"/>
          <w:iCs w:val="0"/>
          <w:caps w:val="0"/>
          <w:color w:val="000000"/>
          <w:spacing w:val="0"/>
          <w:sz w:val="24"/>
          <w:szCs w:val="24"/>
          <w:lang w:val="en-GB"/>
        </w:rPr>
        <w:t xml:space="preserve"> </w:t>
      </w:r>
    </w:p>
    <w:p>
      <w:pPr>
        <w:rPr>
          <w:b/>
        </w:rPr>
      </w:pPr>
    </w:p>
    <w:p>
      <w:pPr>
        <w:rPr>
          <w:b/>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r>
        <w:rPr>
          <w:b/>
          <w:sz w:val="24"/>
          <w:szCs w:val="24"/>
          <w:rtl w:val="0"/>
        </w:rPr>
        <w:t xml:space="preserve">2.0 Findings </w:t>
      </w:r>
    </w:p>
    <w:p>
      <w:pPr>
        <w:rPr>
          <w:b/>
          <w:sz w:val="24"/>
          <w:szCs w:val="24"/>
          <w:rtl w:val="0"/>
        </w:rPr>
      </w:pPr>
    </w:p>
    <w:p>
      <w:pPr>
        <w:pStyle w:val="13"/>
        <w:keepNext w:val="0"/>
        <w:keepLines w:val="0"/>
        <w:widowControl/>
        <w:suppressLineNumbers w:val="0"/>
        <w:bidi w:val="0"/>
        <w:spacing w:before="0" w:beforeAutospacing="0" w:after="0" w:afterAutospacing="0" w:line="21" w:lineRule="atLeast"/>
        <w:rPr>
          <w:sz w:val="24"/>
          <w:szCs w:val="24"/>
        </w:rPr>
      </w:pPr>
      <w:r>
        <w:rPr>
          <w:rFonts w:ascii="Arial" w:hAnsi="Arial" w:cs="Arial"/>
          <w:b/>
          <w:bCs/>
          <w:i w:val="0"/>
          <w:iCs w:val="0"/>
          <w:color w:val="000000"/>
          <w:sz w:val="24"/>
          <w:szCs w:val="24"/>
          <w:u w:val="none"/>
          <w:vertAlign w:val="baseline"/>
        </w:rPr>
        <w:t>Company Background</w:t>
      </w:r>
    </w:p>
    <w:p>
      <w:pPr>
        <w:keepNext w:val="0"/>
        <w:keepLines w:val="0"/>
        <w:widowControl/>
        <w:suppressLineNumbers w:val="0"/>
        <w:jc w:val="left"/>
      </w:pPr>
    </w:p>
    <w:p>
      <w:pPr>
        <w:pStyle w:val="13"/>
        <w:keepNext w:val="0"/>
        <w:keepLines w:val="0"/>
        <w:widowControl/>
        <w:suppressLineNumbers w:val="0"/>
        <w:bidi w:val="0"/>
        <w:spacing w:before="0" w:beforeAutospacing="0" w:after="0" w:afterAutospacing="0" w:line="21" w:lineRule="atLeast"/>
        <w:rPr>
          <w:color w:val="auto"/>
          <w:sz w:val="22"/>
          <w:szCs w:val="22"/>
        </w:rPr>
      </w:pPr>
      <w:r>
        <w:rPr>
          <w:b w:val="0"/>
          <w:bCs w:val="0"/>
          <w:u w:val="none"/>
        </w:rPr>
        <w:fldChar w:fldCharType="begin"/>
      </w:r>
      <w:r>
        <w:rPr>
          <w:b w:val="0"/>
          <w:bCs w:val="0"/>
          <w:u w:val="none"/>
        </w:rPr>
        <w:instrText xml:space="preserve"> HYPERLINK "https://foundersandco.uk/" </w:instrText>
      </w:r>
      <w:r>
        <w:rPr>
          <w:b w:val="0"/>
          <w:bCs w:val="0"/>
          <w:u w:val="none"/>
        </w:rPr>
        <w:fldChar w:fldCharType="separate"/>
      </w:r>
      <w:r>
        <w:rPr>
          <w:rStyle w:val="12"/>
          <w:rFonts w:hint="default" w:ascii="Arial" w:hAnsi="Arial" w:cs="Arial"/>
          <w:i w:val="0"/>
          <w:iCs w:val="0"/>
          <w:color w:val="1155CC"/>
          <w:sz w:val="24"/>
          <w:szCs w:val="24"/>
          <w:u w:val="single"/>
          <w:vertAlign w:val="baseline"/>
        </w:rPr>
        <w:t>Founders &amp; Co.</w:t>
      </w:r>
      <w:r>
        <w:rPr>
          <w:b w:val="0"/>
          <w:bCs w:val="0"/>
          <w:u w:val="none"/>
        </w:rPr>
        <w:fldChar w:fldCharType="end"/>
      </w:r>
      <w:r>
        <w:rPr>
          <w:rFonts w:hint="default" w:ascii="Arial" w:hAnsi="Arial" w:cs="Arial"/>
          <w:i w:val="0"/>
          <w:iCs w:val="0"/>
          <w:color w:val="auto"/>
          <w:sz w:val="22"/>
          <w:szCs w:val="22"/>
          <w:u w:val="none"/>
          <w:vertAlign w:val="baseline"/>
        </w:rPr>
        <w:t xml:space="preserve"> is a unique food market located on Swansea's Wind Street, providing a coffee shop, a bar, and all-day dining. A favourable setting that offers new and established enterprises a place to thrive. Stating to provide a safe, enjoyable environment for workspace and events while supporting and recognising the local business owners and giving them a platform to display their talents. To provide visitors with the best value, Founders &amp; Co. offers a monthly workspace subscription.</w:t>
      </w:r>
    </w:p>
    <w:p>
      <w:pPr>
        <w:pStyle w:val="13"/>
        <w:keepNext w:val="0"/>
        <w:keepLines w:val="0"/>
        <w:widowControl/>
        <w:suppressLineNumbers w:val="0"/>
        <w:bidi w:val="0"/>
        <w:spacing w:before="0" w:beforeAutospacing="0" w:after="0" w:afterAutospacing="0" w:line="21" w:lineRule="atLeast"/>
        <w:rPr>
          <w:color w:val="auto"/>
          <w:sz w:val="22"/>
          <w:szCs w:val="22"/>
        </w:rPr>
      </w:pPr>
      <w:r>
        <w:rPr>
          <w:rFonts w:hint="default" w:ascii="Arial" w:hAnsi="Arial" w:cs="Arial"/>
          <w:i w:val="0"/>
          <w:iCs w:val="0"/>
          <w:color w:val="auto"/>
          <w:sz w:val="22"/>
          <w:szCs w:val="22"/>
          <w:u w:val="none"/>
          <w:vertAlign w:val="baseline"/>
        </w:rPr>
        <w:t>The venue holds a range of events, such as drawing classes, baby groups, creative writing workshops, yoga classes, and others.</w:t>
      </w:r>
    </w:p>
    <w:p>
      <w:pPr>
        <w:pStyle w:val="13"/>
        <w:keepNext w:val="0"/>
        <w:keepLines w:val="0"/>
        <w:widowControl/>
        <w:suppressLineNumbers w:val="0"/>
        <w:bidi w:val="0"/>
        <w:spacing w:before="0" w:beforeAutospacing="0" w:after="0" w:afterAutospacing="0" w:line="21" w:lineRule="atLeast"/>
        <w:rPr>
          <w:color w:val="auto"/>
          <w:sz w:val="22"/>
          <w:szCs w:val="22"/>
        </w:rPr>
      </w:pPr>
      <w:r>
        <w:rPr>
          <w:rFonts w:hint="default" w:ascii="Arial" w:hAnsi="Arial" w:cs="Arial"/>
          <w:i w:val="0"/>
          <w:iCs w:val="0"/>
          <w:color w:val="auto"/>
          <w:sz w:val="22"/>
          <w:szCs w:val="22"/>
          <w:u w:val="none"/>
          <w:vertAlign w:val="baseline"/>
        </w:rPr>
        <w:t xml:space="preserve">The food hall is brimming with </w:t>
      </w:r>
      <w:r>
        <w:rPr>
          <w:rFonts w:hint="default" w:ascii="Arial" w:hAnsi="Arial" w:cs="Arial"/>
          <w:i w:val="0"/>
          <w:iCs w:val="0"/>
          <w:color w:val="auto"/>
          <w:sz w:val="22"/>
          <w:szCs w:val="22"/>
          <w:u w:val="none"/>
          <w:vertAlign w:val="baseline"/>
          <w:lang w:val="en-GB"/>
        </w:rPr>
        <w:t>hand crafted</w:t>
      </w:r>
      <w:r>
        <w:rPr>
          <w:rFonts w:hint="default" w:ascii="Arial" w:hAnsi="Arial" w:cs="Arial"/>
          <w:i w:val="0"/>
          <w:iCs w:val="0"/>
          <w:color w:val="auto"/>
          <w:sz w:val="22"/>
          <w:szCs w:val="22"/>
          <w:u w:val="none"/>
          <w:vertAlign w:val="baseline"/>
        </w:rPr>
        <w:t xml:space="preserve"> treats, and the bar is stocked with delicious local drinks that were all designed and selected by the best South Wales talents(Founders and Co.,2022). </w:t>
      </w:r>
    </w:p>
    <w:p>
      <w:pPr>
        <w:pStyle w:val="13"/>
        <w:keepNext w:val="0"/>
        <w:keepLines w:val="0"/>
        <w:widowControl/>
        <w:suppressLineNumbers w:val="0"/>
        <w:bidi w:val="0"/>
        <w:spacing w:before="0" w:beforeAutospacing="0" w:after="0" w:afterAutospacing="0" w:line="21" w:lineRule="atLeast"/>
        <w:rPr>
          <w:color w:val="auto"/>
          <w:sz w:val="22"/>
          <w:szCs w:val="22"/>
        </w:rPr>
      </w:pPr>
      <w:r>
        <w:rPr>
          <w:rFonts w:hint="default" w:ascii="Arial" w:hAnsi="Arial" w:cs="Arial"/>
          <w:i w:val="0"/>
          <w:iCs w:val="0"/>
          <w:color w:val="auto"/>
          <w:sz w:val="22"/>
          <w:szCs w:val="22"/>
          <w:u w:val="none"/>
          <w:vertAlign w:val="baseline"/>
        </w:rPr>
        <w:t>Although it could appear that the organisation has got all, there are always opportunities for advancement and innovation. </w:t>
      </w:r>
    </w:p>
    <w:p>
      <w:pPr>
        <w:pStyle w:val="13"/>
        <w:keepNext w:val="0"/>
        <w:keepLines w:val="0"/>
        <w:widowControl/>
        <w:suppressLineNumbers w:val="0"/>
        <w:bidi w:val="0"/>
        <w:spacing w:before="0" w:beforeAutospacing="0" w:after="0" w:afterAutospacing="0" w:line="21" w:lineRule="atLeast"/>
        <w:rPr>
          <w:color w:val="auto"/>
          <w:sz w:val="22"/>
          <w:szCs w:val="22"/>
        </w:rPr>
      </w:pPr>
      <w:r>
        <w:rPr>
          <w:rFonts w:hint="default" w:ascii="Arial" w:hAnsi="Arial" w:cs="Arial"/>
          <w:i w:val="0"/>
          <w:iCs w:val="0"/>
          <w:color w:val="auto"/>
          <w:sz w:val="22"/>
          <w:szCs w:val="22"/>
          <w:u w:val="none"/>
          <w:vertAlign w:val="baseline"/>
        </w:rPr>
        <w:t>As a part of Revolution bars, which has been successfully operating for over 30 years, has 69 locations, and continues to hold multiple awards  (brand of the year, sustainability, and best employer), people frequently describe it as a place where everyone wants to be and where working is fun (Revolution Bar Group, 2022).</w:t>
      </w:r>
    </w:p>
    <w:p>
      <w:pPr>
        <w:keepNext w:val="0"/>
        <w:keepLines w:val="0"/>
        <w:widowControl/>
        <w:suppressLineNumbers w:val="0"/>
        <w:jc w:val="left"/>
        <w:rPr>
          <w:color w:val="auto"/>
          <w:sz w:val="22"/>
          <w:szCs w:val="22"/>
        </w:rPr>
      </w:pPr>
    </w:p>
    <w:p>
      <w:r>
        <w:rPr>
          <w:rtl w:val="0"/>
        </w:rPr>
        <w:t>Where do Creative Ideas come from?</w:t>
      </w:r>
    </w:p>
    <w:p>
      <w:r>
        <w:rPr>
          <w:rtl w:val="0"/>
        </w:rPr>
        <w:t>Sometimes innovative ideas strike by chance... When I was contacted by top management at Founders and Co. to join the emergency project team with the responsibility of discovering a new way forward for offering creative customer care, I remembered McKinsey article about the development of the Zumba workout. I thought it was amusing that this company concept arose after a fitness teacher failed to bring his exercise tape to class and had to improvise with whatever he had on hand, in this instance a salsa music tape. Customers appreciated it so much that he based his business around it (Sull, 2018).</w:t>
      </w:r>
    </w:p>
    <w:p>
      <w:r>
        <w:rPr>
          <w:rtl w:val="0"/>
        </w:rPr>
        <w:t>I was walking around town when I ran into a friend I hadn't seen in ages. She wanted to go for a coffee, but I was rushing home to make dinner for my family. I also had to go shopping because we didn't have any milk or bread at home to prepare packed lunches or my morning coffee. I am a coffee lover, and going without milk for a "cuppa" may lead to a disaster! We rescheduled, and I thought to myself, "Oh, wouldn't it be nice to sit down, have a coffee and a chat  with an old friend, and be able to get a bottle of milk and a baguette, exactly like the French do, without going to the grocery store?"</w:t>
      </w:r>
    </w:p>
    <w:p>
      <w:r>
        <w:rPr>
          <w:rtl w:val="0"/>
        </w:rPr>
        <w:t>And it was at that very moment that I had the thought of installing a milk and bread vending machine on our premises. Isn't it quite practical and not all that crazy? However, I realised that advocating it to corporate management would be difficult, therefore I must justify my idea.</w:t>
      </w:r>
    </w:p>
    <w:p>
      <w:r>
        <w:rPr>
          <w:rtl w:val="0"/>
        </w:rPr>
        <w:t xml:space="preserve">In light of our present strategic position, I have produced an internal and external study that will assist us in determining whether we should add a new service or improve the one we now provide. </w:t>
      </w:r>
    </w:p>
    <w:p/>
    <w:p>
      <w:pPr>
        <w:rPr>
          <w:b/>
          <w:sz w:val="24"/>
          <w:szCs w:val="24"/>
          <w:rtl w:val="0"/>
        </w:rPr>
      </w:pPr>
    </w:p>
    <w:p>
      <w:pPr>
        <w:rPr>
          <w:b/>
          <w:sz w:val="24"/>
          <w:szCs w:val="24"/>
          <w:rtl w:val="0"/>
        </w:rPr>
      </w:pPr>
    </w:p>
    <w:p>
      <w:pPr>
        <w:rPr>
          <w:b/>
          <w:sz w:val="24"/>
          <w:szCs w:val="24"/>
        </w:rPr>
      </w:pPr>
      <w:r>
        <w:rPr>
          <w:b/>
          <w:sz w:val="24"/>
          <w:szCs w:val="24"/>
          <w:rtl w:val="0"/>
        </w:rPr>
        <w:t>2.1. Businesses Require Hyper Personalisation</w:t>
      </w:r>
    </w:p>
    <w:p/>
    <w:p>
      <w:r>
        <w:rPr>
          <w:rtl w:val="0"/>
        </w:rPr>
        <w:t xml:space="preserve">A common misconception among managers and staff who have spent time on the front lines of exceptional customer service is that achieving hyper personalisation simply entails doing what they are currently doing, but better. As a matter of fact, businesses will need to step up their game with fresh approaches, innovations, and procedures that will allow them to customise the care experience to suit the requirements and journey of each consumer. Using real-time agent tools, introducing more creative technologies across all channels, and demonstrating that your customers need you even when they aren't aware of it are all examples of hyper  personalisation. </w:t>
      </w:r>
    </w:p>
    <w:p>
      <w:r>
        <w:rPr>
          <w:rtl w:val="0"/>
        </w:rPr>
        <w:t xml:space="preserve">According to (Amar et al., 2020) businesses that effectively take a more customer-centric approach and concentrate on the few most crucial cross-channel client journeys may generate considerable value. </w:t>
      </w:r>
    </w:p>
    <w:p/>
    <w:p>
      <w:pPr>
        <w:rPr>
          <w:b/>
        </w:rPr>
      </w:pPr>
      <w:r>
        <w:rPr>
          <w:rFonts w:hint="default"/>
          <w:b/>
          <w:sz w:val="24"/>
          <w:szCs w:val="24"/>
          <w:rtl w:val="0"/>
          <w:lang w:val="en-GB"/>
        </w:rPr>
        <w:t xml:space="preserve">2.1.1 </w:t>
      </w:r>
      <w:r>
        <w:rPr>
          <w:b/>
          <w:sz w:val="24"/>
          <w:szCs w:val="24"/>
          <w:rtl w:val="0"/>
        </w:rPr>
        <w:t xml:space="preserve"> Internal </w:t>
      </w:r>
      <w:r>
        <w:rPr>
          <w:rFonts w:hint="default"/>
          <w:b/>
          <w:sz w:val="24"/>
          <w:szCs w:val="24"/>
          <w:rtl w:val="0"/>
          <w:lang w:val="en-GB"/>
        </w:rPr>
        <w:t xml:space="preserve">and External </w:t>
      </w:r>
      <w:r>
        <w:rPr>
          <w:b/>
          <w:sz w:val="24"/>
          <w:szCs w:val="24"/>
          <w:rtl w:val="0"/>
        </w:rPr>
        <w:t xml:space="preserve">Analysis </w:t>
      </w:r>
    </w:p>
    <w:p>
      <w:r>
        <w:rPr>
          <w:rtl w:val="0"/>
        </w:rPr>
        <w:t>Why is a swot analysis necessary in strategic planning?</w:t>
      </w:r>
    </w:p>
    <w:p>
      <w:r>
        <w:rPr>
          <w:rtl w:val="0"/>
        </w:rPr>
        <w:t>SWOT analysis framework enables us to create strategies for preserving our current competitive advantage and pursuing possibilities to capitalise on those strengths in the future. McDonnell (2018) argues that It also makes sure you are aware of the parts of your company where you are most likely to be attacked by rivals.</w:t>
      </w:r>
    </w:p>
    <w:p>
      <w:pPr>
        <w:rPr>
          <w:b/>
          <w:sz w:val="24"/>
          <w:szCs w:val="24"/>
          <w:rtl w:val="0"/>
        </w:rPr>
      </w:pPr>
    </w:p>
    <w:p>
      <w:pPr>
        <w:rPr>
          <w:b/>
          <w:sz w:val="24"/>
          <w:szCs w:val="24"/>
        </w:rPr>
      </w:pPr>
      <w:r>
        <w:rPr>
          <w:b/>
          <w:sz w:val="24"/>
          <w:szCs w:val="24"/>
          <w:rtl w:val="0"/>
        </w:rPr>
        <w:t>Table 1: SWOT ANALYSIS</w:t>
      </w:r>
    </w:p>
    <w:p>
      <w:pPr>
        <w:rPr>
          <w:b/>
          <w:sz w:val="24"/>
          <w:szCs w:val="24"/>
        </w:rPr>
      </w:pPr>
    </w:p>
    <w:tbl>
      <w:tblPr>
        <w:tblStyle w:val="17"/>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170"/>
        <w:gridCol w:w="1170"/>
        <w:gridCol w:w="1170"/>
        <w:gridCol w:w="1170"/>
        <w:gridCol w:w="1170"/>
        <w:gridCol w:w="1170"/>
        <w:gridCol w:w="1170"/>
        <w:gridCol w:w="117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Strengths</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Strong Company brand- 30 years history</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 xml:space="preserve">Demographic Location- city </w:t>
            </w:r>
            <w:r>
              <w:rPr>
                <w:b/>
                <w:sz w:val="14"/>
                <w:szCs w:val="14"/>
                <w:rtl w:val="0"/>
                <w:lang w:val="en-GB"/>
              </w:rPr>
              <w:t>centre</w:t>
            </w:r>
            <w:r>
              <w:rPr>
                <w:b/>
                <w:sz w:val="14"/>
                <w:szCs w:val="14"/>
                <w:rtl w:val="0"/>
              </w:rPr>
              <w:t>; loads of people passing by</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Spacious Buildings, decorated with art and industrial theme, Eye catching</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 xml:space="preserve">Sustainable practices- recycling materials, supporting local trades  </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Freshly prepared food in front of customers by an authentic chefs</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 xml:space="preserve">Dog friendly, </w:t>
            </w:r>
          </w:p>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In all areas of the premises</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Disable access, bike stand</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Weaknesses</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Slightly higher prices of food</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No parking</w:t>
            </w:r>
          </w:p>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 xml:space="preserve">Venue could be loud due to music entertainment and surrounding clubs </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Customers from the bar could cause hassle due alcohol consumption</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Long waiting time for food</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Card payments only, no cash accepted</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Dog friendly, not suitable for people with allergies, unpleasant smell from dogs, can’t prevent dog toilet ‘accidents’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Threats</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Any restaurant offering authentic food</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Swansea market offering same services and produce</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Food festivals,</w:t>
            </w:r>
          </w:p>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Competitors stealing the idea</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Government regulations, policy</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Economic situation, rising living costs, less expendable income</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Opportunities</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Be first company in Swansea to offer fresh  milk vending machine</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Create unique combination of socialising and shopping</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Create profit without investment, offer premisses to vendors to install their own vending machines</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Promote your environmentally friendly company, prove that you care about the planet</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Show to your customers that you care about their health, customer-centric approach</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Support local suppliers</w:t>
            </w:r>
          </w:p>
        </w:tc>
        <w:tc>
          <w:tcPr>
            <w:shd w:val="clear" w:color="auto" w:fill="auto"/>
            <w:tcMar>
              <w:top w:w="100" w:type="dxa"/>
              <w:left w:w="100" w:type="dxa"/>
              <w:bottom w:w="100" w:type="dxa"/>
              <w:right w:w="100" w:type="dxa"/>
            </w:tcMar>
            <w:vAlign w:val="top"/>
          </w:tcPr>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sz w:val="14"/>
                <w:szCs w:val="14"/>
              </w:rPr>
            </w:pPr>
            <w:r>
              <w:rPr>
                <w:b/>
                <w:sz w:val="14"/>
                <w:szCs w:val="14"/>
                <w:rtl w:val="0"/>
              </w:rPr>
              <w:t xml:space="preserve">Add product to delivery </w:t>
            </w:r>
            <w:r>
              <w:rPr>
                <w:rFonts w:hint="default"/>
                <w:b/>
                <w:sz w:val="14"/>
                <w:szCs w:val="14"/>
                <w:rtl w:val="0"/>
                <w:lang w:val="en-GB"/>
              </w:rPr>
              <w:t>A</w:t>
            </w:r>
            <w:r>
              <w:rPr>
                <w:b/>
                <w:sz w:val="14"/>
                <w:szCs w:val="14"/>
                <w:rtl w:val="0"/>
              </w:rPr>
              <w:t>pp</w:t>
            </w:r>
          </w:p>
        </w:tc>
      </w:tr>
    </w:tbl>
    <w:p>
      <w:pPr>
        <w:rPr>
          <w:b/>
          <w:sz w:val="24"/>
          <w:szCs w:val="24"/>
          <w:rtl w:val="0"/>
        </w:rPr>
      </w:pPr>
      <w:r>
        <w:rPr>
          <w:b/>
          <w:sz w:val="24"/>
          <w:szCs w:val="24"/>
          <w:rtl w:val="0"/>
        </w:rPr>
        <w:t xml:space="preserve">Table 2 - </w:t>
      </w:r>
      <w:r>
        <w:rPr>
          <w:rFonts w:hint="default"/>
          <w:b/>
          <w:sz w:val="24"/>
          <w:szCs w:val="24"/>
          <w:rtl w:val="0"/>
          <w:lang w:val="en-GB"/>
        </w:rPr>
        <w:t>PESTEL</w:t>
      </w:r>
      <w:r>
        <w:rPr>
          <w:b/>
          <w:sz w:val="24"/>
          <w:szCs w:val="24"/>
          <w:rtl w:val="0"/>
        </w:rPr>
        <w:t xml:space="preserve"> Analysis </w:t>
      </w:r>
    </w:p>
    <w:p>
      <w:pPr>
        <w:rPr>
          <w:b/>
          <w:sz w:val="24"/>
          <w:szCs w:val="24"/>
          <w:rtl w:val="0"/>
        </w:rPr>
      </w:pPr>
    </w:p>
    <w:tbl>
      <w:tblPr>
        <w:tblStyle w:val="18"/>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936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numPr>
                <w:ilvl w:val="0"/>
                <w:numId w:val="1"/>
              </w:numPr>
              <w:ind w:left="720" w:hanging="360"/>
            </w:pPr>
            <w:r>
              <w:rPr>
                <w:rtl w:val="0"/>
              </w:rPr>
              <w:t xml:space="preserve">When considering external factors, it appears that Founders and Co. operate legally.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numPr>
                <w:ilvl w:val="0"/>
                <w:numId w:val="1"/>
              </w:numPr>
              <w:ind w:left="720" w:hanging="360"/>
            </w:pPr>
            <w:r>
              <w:rPr>
                <w:rtl w:val="0"/>
              </w:rPr>
              <w:t xml:space="preserve">We complied with all laws and regulations at the time of the epidemic and were prepared for quick changes. </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shd w:val="clear" w:color="auto" w:fill="auto"/>
            <w:tcMar>
              <w:top w:w="100" w:type="dxa"/>
              <w:left w:w="100" w:type="dxa"/>
              <w:bottom w:w="100" w:type="dxa"/>
              <w:right w:w="100" w:type="dxa"/>
            </w:tcMar>
            <w:vAlign w:val="top"/>
          </w:tcPr>
          <w:p>
            <w:pPr>
              <w:numPr>
                <w:ilvl w:val="0"/>
                <w:numId w:val="1"/>
              </w:numPr>
              <w:ind w:left="720" w:hanging="360"/>
            </w:pPr>
            <w:r>
              <w:rPr>
                <w:rtl w:val="0"/>
              </w:rPr>
              <w:t xml:space="preserve">By 2030, the company promised to eliminate emissions and reduce its carbon footprint, and so far, we have succeeded in doing so. </w:t>
            </w:r>
          </w:p>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shd w:val="clear" w:color="auto" w:fill="auto"/>
            <w:tcMar>
              <w:top w:w="100" w:type="dxa"/>
              <w:left w:w="100" w:type="dxa"/>
              <w:bottom w:w="100" w:type="dxa"/>
              <w:right w:w="100" w:type="dxa"/>
            </w:tcMar>
            <w:vAlign w:val="top"/>
          </w:tcPr>
          <w:p>
            <w:pPr>
              <w:numPr>
                <w:ilvl w:val="0"/>
                <w:numId w:val="1"/>
              </w:numPr>
              <w:ind w:left="720" w:hanging="360"/>
            </w:pPr>
            <w:r>
              <w:rPr>
                <w:rtl w:val="0"/>
              </w:rPr>
              <w:t xml:space="preserve">In comparison to periods when the country was in and out of </w:t>
            </w:r>
            <w:r>
              <w:rPr>
                <w:rtl w:val="0"/>
                <w:lang w:val="en-GB"/>
              </w:rPr>
              <w:t>lock-down</w:t>
            </w:r>
            <w:r>
              <w:rPr>
                <w:rtl w:val="0"/>
              </w:rPr>
              <w:t xml:space="preserve"> and more people cooked at home, the economy is marginally stronger after the pandemic impact and consumers spend more on food and beverages at restaurants. </w:t>
            </w:r>
          </w:p>
          <w:p>
            <w:pPr>
              <w:keepNext w:val="0"/>
              <w:keepLines w:val="0"/>
              <w:pageBreakBefore w:val="0"/>
              <w:widowControl w:val="0"/>
              <w:pBdr>
                <w:top w:val="none" w:color="auto" w:sz="0" w:space="0"/>
                <w:left w:val="none" w:color="auto" w:sz="0" w:space="0"/>
                <w:bottom w:val="none" w:color="auto" w:sz="0" w:space="0"/>
                <w:right w:val="none" w:color="auto" w:sz="0" w:space="0"/>
                <w:between w:val="none" w:color="auto" w:sz="0" w:space="0"/>
              </w:pBdr>
              <w:shd w:val="clear" w:fill="auto"/>
              <w:spacing w:before="0" w:after="0" w:line="240" w:lineRule="auto"/>
              <w:ind w:left="0" w:right="0" w:firstLine="0"/>
              <w:jc w:val="left"/>
              <w:rPr>
                <w:b/>
              </w:rPr>
            </w:pP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1254" w:hRule="atLeast"/>
        </w:trPr>
        <w:tc>
          <w:tcPr>
            <w:shd w:val="clear" w:color="auto" w:fill="auto"/>
            <w:tcMar>
              <w:top w:w="100" w:type="dxa"/>
              <w:left w:w="100" w:type="dxa"/>
              <w:bottom w:w="100" w:type="dxa"/>
              <w:right w:w="100" w:type="dxa"/>
            </w:tcMar>
            <w:vAlign w:val="top"/>
          </w:tcPr>
          <w:p>
            <w:pPr>
              <w:numPr>
                <w:ilvl w:val="0"/>
                <w:numId w:val="1"/>
              </w:numPr>
              <w:ind w:left="720" w:hanging="360"/>
            </w:pPr>
            <w:r>
              <w:rPr>
                <w:rtl w:val="0"/>
              </w:rPr>
              <w:t>Food quality and facility hygiene were our top priorities during the pandemic, and maintaining cleanliness is still crucial today to protect our consumers.</w:t>
            </w:r>
          </w:p>
          <w:p/>
          <w:p>
            <w:pPr>
              <w:ind w:left="720" w:hanging="360"/>
            </w:pPr>
          </w:p>
        </w:tc>
      </w:tr>
    </w:tbl>
    <w:p>
      <w:pPr>
        <w:rPr>
          <w:sz w:val="24"/>
          <w:szCs w:val="24"/>
        </w:rPr>
      </w:pPr>
    </w:p>
    <w:p>
      <w:pPr>
        <w:rPr>
          <w:b/>
          <w:sz w:val="24"/>
          <w:szCs w:val="24"/>
        </w:rPr>
      </w:pPr>
      <w:r>
        <w:rPr>
          <w:b/>
          <w:sz w:val="24"/>
          <w:szCs w:val="24"/>
          <w:rtl w:val="0"/>
        </w:rPr>
        <w:t>2.</w:t>
      </w:r>
      <w:r>
        <w:rPr>
          <w:rFonts w:hint="default"/>
          <w:b/>
          <w:sz w:val="24"/>
          <w:szCs w:val="24"/>
          <w:rtl w:val="0"/>
          <w:lang w:val="en-GB"/>
        </w:rPr>
        <w:t>2</w:t>
      </w:r>
      <w:r>
        <w:rPr>
          <w:b/>
          <w:sz w:val="24"/>
          <w:szCs w:val="24"/>
          <w:rtl w:val="0"/>
        </w:rPr>
        <w:t xml:space="preserve"> Importance of Sustainable Strategy Direction</w:t>
      </w:r>
    </w:p>
    <w:p>
      <w:pPr>
        <w:rPr>
          <w:b/>
          <w:sz w:val="24"/>
          <w:szCs w:val="24"/>
        </w:rPr>
      </w:pPr>
    </w:p>
    <w:p>
      <w:r>
        <w:rPr>
          <w:rtl w:val="0"/>
        </w:rPr>
        <w:t>Environmental problems like pollution, waste disposal, public health are global problems. Numerous businesses have begun embracing environmentally friendly methods, such as green culture, recyclable products, green processes, CSR, and so forth, to address these problems and accomplish sustainable development goals because many of these obstacles seem to be becoming worse with time (Pan et al., 2022).</w:t>
      </w:r>
    </w:p>
    <w:p>
      <w:r>
        <w:rPr>
          <w:rtl w:val="0"/>
        </w:rPr>
        <w:t xml:space="preserve">Companies flourish when they are sustainable, according to Lee (2021). Companies that care about sustainability are more resilient than their rivals, which is crucial in a chaotic environment and attracts bright individuals. Furthermore, a sustainability orientation fosters more and better innovation. According to Harrington and Ottenbacher (2011), there has never been a more crucial time for strategic management and thinking in the hospitality industry and research. The hospitality sector must evaluate and offer strategic ways that handle issues and possibilities in the future in light of the rising disruption in the world climate. </w:t>
      </w:r>
    </w:p>
    <w:p/>
    <w:p>
      <w:pPr>
        <w:rPr>
          <w:sz w:val="24"/>
          <w:szCs w:val="24"/>
        </w:rPr>
      </w:pPr>
    </w:p>
    <w:p>
      <w:pPr>
        <w:rPr>
          <w:rFonts w:hint="default"/>
          <w:b/>
          <w:sz w:val="24"/>
          <w:szCs w:val="24"/>
          <w:lang w:val="en-GB"/>
        </w:rPr>
      </w:pPr>
      <w:r>
        <w:rPr>
          <w:b/>
          <w:sz w:val="24"/>
          <w:szCs w:val="24"/>
          <w:rtl w:val="0"/>
        </w:rPr>
        <w:t>2.</w:t>
      </w:r>
      <w:r>
        <w:rPr>
          <w:rFonts w:hint="default"/>
          <w:b/>
          <w:sz w:val="24"/>
          <w:szCs w:val="24"/>
          <w:rtl w:val="0"/>
          <w:lang w:val="en-GB"/>
        </w:rPr>
        <w:t>3</w:t>
      </w:r>
      <w:r>
        <w:rPr>
          <w:b/>
          <w:sz w:val="24"/>
          <w:szCs w:val="24"/>
          <w:rtl w:val="0"/>
        </w:rPr>
        <w:t xml:space="preserve"> Current Strategic Position</w:t>
      </w:r>
      <w:r>
        <w:rPr>
          <w:rFonts w:hint="default"/>
          <w:b/>
          <w:sz w:val="24"/>
          <w:szCs w:val="24"/>
          <w:rtl w:val="0"/>
          <w:lang w:val="en-GB"/>
        </w:rPr>
        <w:t xml:space="preserve"> and Options</w:t>
      </w:r>
    </w:p>
    <w:p>
      <w:pPr>
        <w:rPr>
          <w:b/>
        </w:rPr>
      </w:pPr>
    </w:p>
    <w:p>
      <w:pPr>
        <w:rPr>
          <w:b/>
        </w:rPr>
      </w:pPr>
      <w:r>
        <w:rPr>
          <w:rtl w:val="0"/>
        </w:rPr>
        <w:t xml:space="preserve">Founders and Co.'s current position is </w:t>
      </w:r>
      <w:r>
        <w:rPr>
          <w:rFonts w:hint="default"/>
          <w:rtl w:val="0"/>
          <w:lang w:val="en-GB"/>
        </w:rPr>
        <w:t>compact</w:t>
      </w:r>
      <w:r>
        <w:rPr>
          <w:rtl w:val="0"/>
        </w:rPr>
        <w:t>; as part of the Revolution bars chain, we have created a significant client portfolio; nevertheless, it is time to diversify in this sector and attract various consumers, with a focus on buying locally. We now provide authentic cuisine, beverages, and coffee roasted in Wales, therefore it would make sense to put up a fresh milk vending machine and help local farmers.</w:t>
      </w:r>
    </w:p>
    <w:p>
      <w:r>
        <w:rPr>
          <w:rtl w:val="0"/>
        </w:rPr>
        <w:t>Reeve (2022) argues that during the epidemic, the demand for milk from on-farm vending machines has increased as more customers purchase locally.</w:t>
      </w:r>
    </w:p>
    <w:p>
      <w:r>
        <w:rPr>
          <w:rtl w:val="0"/>
        </w:rPr>
        <w:t>According to Daniel Saunders, there are around 400 milk vending machines in the UK, with The Milk Station Company accounting for approximately 75% of the market.</w:t>
      </w:r>
    </w:p>
    <w:p>
      <w:r>
        <w:rPr>
          <w:rtl w:val="0"/>
        </w:rPr>
        <w:t>We can see the advantages to the business and why it is a good idea, such as to draw in new consumers, differentiate and make the product unique, demonstrate the company's sustainability, and foster a sense that we genuinely care about our clients, so why not?</w:t>
      </w:r>
    </w:p>
    <w:p>
      <w:r>
        <w:rPr>
          <w:rtl w:val="0"/>
        </w:rPr>
        <w:t>There is no justification for us not to have a milk vending machine given that our facility hosts artisan fairs, music venues, flea markets, and even barbers on site.</w:t>
      </w:r>
    </w:p>
    <w:p/>
    <w:p>
      <w:pPr>
        <w:rPr>
          <w:b w:val="0"/>
          <w:bCs/>
          <w:sz w:val="22"/>
          <w:szCs w:val="22"/>
        </w:rPr>
      </w:pPr>
      <w:r>
        <w:rPr>
          <w:b w:val="0"/>
          <w:bCs/>
          <w:sz w:val="22"/>
          <w:szCs w:val="22"/>
          <w:rtl w:val="0"/>
        </w:rPr>
        <w:t>What are Our Strategic Options?</w:t>
      </w:r>
    </w:p>
    <w:p>
      <w:r>
        <w:rPr>
          <w:rtl w:val="0"/>
        </w:rPr>
        <w:t>According to Master Class (2022),</w:t>
      </w:r>
      <w:r>
        <w:rPr>
          <w:b/>
          <w:rtl w:val="0"/>
        </w:rPr>
        <w:t xml:space="preserve"> </w:t>
      </w:r>
      <w:r>
        <w:rPr>
          <w:rtl w:val="0"/>
        </w:rPr>
        <w:t>a product development plan allows you to improve current items or develop new ones that are relevant to your current offers and capitalise on their popularity. However, a joint strategy is when a corporation works with another organisation to achieve a shared commercial or economic objective. The two parties must share ownership in order for this technique to work.</w:t>
      </w:r>
    </w:p>
    <w:p>
      <w:r>
        <w:rPr>
          <w:rtl w:val="0"/>
        </w:rPr>
        <w:t>The joint venture plan is one of our greatest strategic alternatives because our organisation does not produce its own products and must focus on the services it already offers.</w:t>
      </w:r>
    </w:p>
    <w:p>
      <w:pPr>
        <w:rPr>
          <w:rtl w:val="0"/>
        </w:rPr>
      </w:pPr>
    </w:p>
    <w:p>
      <w:pPr>
        <w:rPr>
          <w:rtl w:val="0"/>
        </w:rPr>
      </w:pPr>
      <w:r>
        <w:rPr>
          <w:rtl w:val="0"/>
        </w:rPr>
        <w:t xml:space="preserve">What Makes Change Management Strategies Important? </w:t>
      </w:r>
    </w:p>
    <w:p>
      <w:r>
        <w:rPr>
          <w:rtl w:val="0"/>
        </w:rPr>
        <w:t>Cascade team (2022) argues that with one, you can better anticipate how changes may impact your organisation.</w:t>
      </w:r>
    </w:p>
    <w:p>
      <w:r>
        <w:rPr>
          <w:rtl w:val="0"/>
        </w:rPr>
        <w:t>According to Carter et al., (1994) new venture strategies that are built on product upgrades most closely resemble Porter's focus differentiation approach. Porter's Diamond and Porter's Five Forces are helpful evaluations of market forces, and last but not least, the business's personality (BVA, 2014).</w:t>
      </w:r>
    </w:p>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r>
        <w:rPr>
          <w:b/>
          <w:sz w:val="24"/>
          <w:szCs w:val="24"/>
          <w:rtl w:val="0"/>
        </w:rPr>
        <w:t>2.</w:t>
      </w:r>
      <w:r>
        <w:rPr>
          <w:rFonts w:hint="default"/>
          <w:b/>
          <w:sz w:val="24"/>
          <w:szCs w:val="24"/>
          <w:rtl w:val="0"/>
          <w:lang w:val="en-GB"/>
        </w:rPr>
        <w:t xml:space="preserve">4 </w:t>
      </w:r>
      <w:r>
        <w:rPr>
          <w:b/>
          <w:sz w:val="24"/>
          <w:szCs w:val="24"/>
          <w:rtl w:val="0"/>
        </w:rPr>
        <w:t xml:space="preserve"> Application of Porter’s Model </w:t>
      </w:r>
    </w:p>
    <w:p>
      <w:pPr>
        <w:rPr>
          <w:b/>
          <w:sz w:val="24"/>
          <w:szCs w:val="24"/>
          <w:rtl w:val="0"/>
        </w:rPr>
      </w:pPr>
    </w:p>
    <w:p>
      <w:pPr>
        <w:rPr>
          <w:b/>
          <w:sz w:val="24"/>
          <w:szCs w:val="24"/>
          <w:rtl w:val="0"/>
        </w:rPr>
      </w:pPr>
      <w:r>
        <w:rPr>
          <w:b/>
          <w:sz w:val="24"/>
          <w:szCs w:val="24"/>
          <w:rtl w:val="0"/>
        </w:rPr>
        <w:t>Figure 1 - Porter’s 5 Forces Framework</w:t>
      </w:r>
    </w:p>
    <w:p>
      <w:pPr>
        <w:rPr>
          <w:b/>
          <w:sz w:val="24"/>
          <w:szCs w:val="24"/>
          <w:rtl w:val="0"/>
        </w:rPr>
      </w:pPr>
      <w:r>
        <w:drawing>
          <wp:inline distT="114300" distB="114300" distL="114300" distR="114300">
            <wp:extent cx="3917315" cy="2412365"/>
            <wp:effectExtent l="0" t="0" r="6985" b="698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10"/>
                    <a:srcRect/>
                    <a:stretch>
                      <a:fillRect/>
                    </a:stretch>
                  </pic:blipFill>
                  <pic:spPr>
                    <a:xfrm>
                      <a:off x="0" y="0"/>
                      <a:ext cx="3917315" cy="2412365"/>
                    </a:xfrm>
                    <a:prstGeom prst="rect">
                      <a:avLst/>
                    </a:prstGeom>
                  </pic:spPr>
                </pic:pic>
              </a:graphicData>
            </a:graphic>
          </wp:inline>
        </w:drawing>
      </w:r>
    </w:p>
    <w:p>
      <w:pPr>
        <w:rPr>
          <w:sz w:val="20"/>
          <w:szCs w:val="20"/>
        </w:rPr>
      </w:pPr>
      <w:r>
        <w:rPr>
          <w:sz w:val="20"/>
          <w:szCs w:val="20"/>
          <w:rtl w:val="0"/>
        </w:rPr>
        <w:t>( source:corporatefinanceinstitute.com)</w:t>
      </w:r>
    </w:p>
    <w:p>
      <w:pPr>
        <w:rPr>
          <w:b/>
          <w:sz w:val="24"/>
          <w:szCs w:val="24"/>
          <w:rtl w:val="0"/>
        </w:rPr>
      </w:pPr>
    </w:p>
    <w:p>
      <w:r>
        <w:rPr>
          <w:rtl w:val="0"/>
        </w:rPr>
        <w:t xml:space="preserve">Using Porter's five forces framework is the best technique to evaluate a company's current status. We may start to generate </w:t>
      </w:r>
      <w:r>
        <w:rPr>
          <w:rtl w:val="0"/>
          <w:lang w:val="en-GB"/>
        </w:rPr>
        <w:t>judgements</w:t>
      </w:r>
      <w:r>
        <w:rPr>
          <w:rtl w:val="0"/>
        </w:rPr>
        <w:t xml:space="preserve"> about how the industry might evolve in the future and what that transformation might entail by assessing its current level of attractiveness. </w:t>
      </w:r>
    </w:p>
    <w:p>
      <w:pPr>
        <w:rPr>
          <w:b/>
          <w:rtl w:val="0"/>
        </w:rPr>
      </w:pPr>
      <w:r>
        <w:rPr>
          <w:rtl w:val="0"/>
        </w:rPr>
        <w:t xml:space="preserve">By applying Porter's model to an organisation, we can determine </w:t>
      </w:r>
      <w:r>
        <w:rPr>
          <w:b/>
          <w:rtl w:val="0"/>
        </w:rPr>
        <w:t xml:space="preserve">how appealing the market is to new arrivals. </w:t>
      </w:r>
    </w:p>
    <w:p>
      <w:r>
        <w:rPr>
          <w:rtl w:val="0"/>
        </w:rPr>
        <w:t>In this case, I would like to argue that fresh milk and flavoured milkshakes are very popular and in high demand at the moment, particularly due to their health benefits and popularity among the young generations.</w:t>
      </w:r>
    </w:p>
    <w:p/>
    <w:p>
      <w:pPr>
        <w:rPr>
          <w:rtl w:val="0"/>
        </w:rPr>
      </w:pPr>
      <w:r>
        <w:rPr>
          <w:b/>
          <w:rtl w:val="0"/>
        </w:rPr>
        <w:t>What is the current level of rivalry in the industry?</w:t>
      </w:r>
      <w:r>
        <w:rPr>
          <w:rtl w:val="0"/>
        </w:rPr>
        <w:t xml:space="preserve"> </w:t>
      </w:r>
    </w:p>
    <w:p>
      <w:r>
        <w:rPr>
          <w:rtl w:val="0"/>
        </w:rPr>
        <w:t>Okay, we can honestly state that most of the businesses around us sell milkshakes, but the difference is that they are not fully nutritious, at least not prepared from fresh milk straight from the farm. As a result, our rivals, such as McDonald's, Starbucks, and Costa, are unable to compete in this field.</w:t>
      </w:r>
      <w:r>
        <w:rPr>
          <w:rFonts w:hint="default"/>
          <w:rtl w:val="0"/>
          <w:lang w:val="en-GB"/>
        </w:rPr>
        <w:t xml:space="preserve"> </w:t>
      </w:r>
      <w:r>
        <w:rPr>
          <w:rtl w:val="0"/>
        </w:rPr>
        <w:t xml:space="preserve">Church Farm Dairy (2022) states that the milk's natural, healthy vitamins and minerals are all delicate. These are lost and destroyed during transit and manufacturing, and milk fat oxidises as well, which might change the flavour. Our milk is collected from the cow, pasteurised, and delivered to our vending machine so you can purchase it as soon as possible. It still has all the beneficial fats, proteins, vitamins, and minerals. Additionally, our milk never travels more than 24 hours without being consumed. </w:t>
      </w:r>
    </w:p>
    <w:p>
      <w:pPr>
        <w:rPr>
          <w:b/>
        </w:rPr>
      </w:pPr>
    </w:p>
    <w:p>
      <w:pPr>
        <w:rPr>
          <w:b/>
        </w:rPr>
      </w:pPr>
      <w:r>
        <w:rPr>
          <w:b/>
          <w:rtl w:val="0"/>
        </w:rPr>
        <w:t>Is it a threat that several suppliers may provide our services?</w:t>
      </w:r>
    </w:p>
    <w:p>
      <w:r>
        <w:rPr>
          <w:rtl w:val="0"/>
        </w:rPr>
        <w:t>Although there is a remote chance that other companies may use the same concept, our firm will be the first to offer it and make it available in the city centre, as opposed to other outlying places where customers now have to drive great distances to purchase the same product. My investigation indicates that the closest vending machine is 4 miles away, which is OK if you own the car but pretty distant if you rely on public transportation.</w:t>
      </w:r>
    </w:p>
    <w:p>
      <w:pPr>
        <w:rPr>
          <w:b/>
          <w:sz w:val="24"/>
          <w:szCs w:val="24"/>
        </w:rPr>
      </w:pPr>
      <w:r>
        <w:rPr>
          <w:b/>
          <w:sz w:val="24"/>
          <w:szCs w:val="24"/>
          <w:rtl w:val="0"/>
        </w:rPr>
        <w:t>Figure 2 - Availability of milk vending machines within our area</w:t>
      </w:r>
    </w:p>
    <w:p>
      <w:pPr>
        <w:rPr>
          <w:sz w:val="24"/>
          <w:szCs w:val="24"/>
        </w:rPr>
      </w:pPr>
    </w:p>
    <w:p>
      <w:pPr>
        <w:rPr>
          <w:sz w:val="24"/>
          <w:szCs w:val="24"/>
        </w:rPr>
      </w:pPr>
      <w:r>
        <w:rPr>
          <w:sz w:val="24"/>
          <w:szCs w:val="24"/>
        </w:rPr>
        <w:drawing>
          <wp:inline distT="114300" distB="114300" distL="114300" distR="114300">
            <wp:extent cx="2551430" cy="2496185"/>
            <wp:effectExtent l="0" t="0" r="1270" b="18415"/>
            <wp:docPr id="12" name="image11.jpg"/>
            <wp:cNvGraphicFramePr/>
            <a:graphic xmlns:a="http://schemas.openxmlformats.org/drawingml/2006/main">
              <a:graphicData uri="http://schemas.openxmlformats.org/drawingml/2006/picture">
                <pic:pic xmlns:pic="http://schemas.openxmlformats.org/drawingml/2006/picture">
                  <pic:nvPicPr>
                    <pic:cNvPr id="12" name="image11.jpg"/>
                    <pic:cNvPicPr preferRelativeResize="0"/>
                  </pic:nvPicPr>
                  <pic:blipFill>
                    <a:blip r:embed="rId11"/>
                    <a:srcRect/>
                    <a:stretch>
                      <a:fillRect/>
                    </a:stretch>
                  </pic:blipFill>
                  <pic:spPr>
                    <a:xfrm>
                      <a:off x="0" y="0"/>
                      <a:ext cx="2551430" cy="2496185"/>
                    </a:xfrm>
                    <a:prstGeom prst="rect">
                      <a:avLst/>
                    </a:prstGeom>
                  </pic:spPr>
                </pic:pic>
              </a:graphicData>
            </a:graphic>
          </wp:inline>
        </w:drawing>
      </w:r>
      <w:r>
        <w:rPr>
          <w:sz w:val="24"/>
          <w:szCs w:val="24"/>
          <w:rtl w:val="0"/>
        </w:rPr>
        <w:t>(Source: Google maps)</w:t>
      </w:r>
    </w:p>
    <w:p>
      <w:pPr>
        <w:rPr>
          <w:b/>
          <w:sz w:val="24"/>
          <w:szCs w:val="24"/>
        </w:rPr>
      </w:pPr>
      <w:r>
        <w:rPr>
          <w:b/>
          <w:sz w:val="24"/>
          <w:szCs w:val="24"/>
          <w:rtl w:val="0"/>
        </w:rPr>
        <w:t xml:space="preserve">What degree of impact do our suppliers possess? </w:t>
      </w:r>
    </w:p>
    <w:p>
      <w:r>
        <w:rPr>
          <w:rtl w:val="0"/>
        </w:rPr>
        <w:t>According to Porter (2008), eliminating competitors is a dangerous tactic. In many cases, a profit windfall from eliminating current rivals invites new rivals and negative feedback from clients and suppliers. Suppliers' bargaining strength is limited since farmers want to sell their milk as quickly as possible, thus the price may not be too high. If they set the price of the milk too high, it may discourage customers from purchasing and cause the company to stagnate; on the other hand, if customers want and can afford superior products, they usually don't mind paying a little bit more.</w:t>
      </w:r>
    </w:p>
    <w:p>
      <w:pPr>
        <w:rPr>
          <w:b/>
          <w:sz w:val="24"/>
          <w:szCs w:val="24"/>
          <w:rtl w:val="0"/>
        </w:rPr>
      </w:pPr>
    </w:p>
    <w:p>
      <w:pPr>
        <w:rPr>
          <w:sz w:val="24"/>
          <w:szCs w:val="24"/>
        </w:rPr>
      </w:pPr>
      <w:r>
        <w:rPr>
          <w:b/>
          <w:sz w:val="24"/>
          <w:szCs w:val="24"/>
          <w:rtl w:val="0"/>
        </w:rPr>
        <w:t>How much power do our consumers really have in the marketplace?</w:t>
      </w:r>
      <w:r>
        <w:rPr>
          <w:sz w:val="24"/>
          <w:szCs w:val="24"/>
          <w:rtl w:val="0"/>
        </w:rPr>
        <w:t xml:space="preserve"> </w:t>
      </w:r>
    </w:p>
    <w:p>
      <w:r>
        <w:rPr>
          <w:rtl w:val="0"/>
        </w:rPr>
        <w:t>Customers can request a range of products, or they can object to the need that they bring their bottles in for refilling in order to avoid being charged again for new bottles since we are providing sustainable and healthful products.</w:t>
      </w:r>
    </w:p>
    <w:p>
      <w:r>
        <w:rPr>
          <w:rtl w:val="0"/>
        </w:rPr>
        <w:t>Additionally, there is a chance that we may lose clients who are allergic to dairy or who want personal service, including operating the vending machine, which is entirely self-service.</w:t>
      </w:r>
    </w:p>
    <w:p>
      <w:r>
        <w:rPr>
          <w:rtl w:val="0"/>
        </w:rPr>
        <w:t>As a result, the company will need to train employees to assist consumers who might not know how to operate the device and expand services to accommodate them.</w:t>
      </w:r>
    </w:p>
    <w:p>
      <w:r>
        <w:rPr>
          <w:rtl w:val="0"/>
        </w:rPr>
        <w:t>This would have an impact on the employees, who should be knowledgeable about the issue. In addition, the vending machine should be placed in a convenient location for consumers, away from cafe visitors and entertainment areas. However, because our premises are open till late, people who work long hours and arrive at rather late hours might benefit from this.</w:t>
      </w:r>
    </w:p>
    <w:p>
      <w:pPr>
        <w:rPr>
          <w:b/>
          <w:sz w:val="24"/>
          <w:szCs w:val="24"/>
        </w:rPr>
      </w:pPr>
    </w:p>
    <w:p>
      <w:pPr>
        <w:rPr>
          <w:b/>
          <w:sz w:val="24"/>
          <w:szCs w:val="24"/>
        </w:rPr>
      </w:pPr>
      <w:r>
        <w:rPr>
          <w:b/>
          <w:sz w:val="24"/>
          <w:szCs w:val="24"/>
          <w:rtl w:val="0"/>
        </w:rPr>
        <w:t>2.</w:t>
      </w:r>
      <w:r>
        <w:rPr>
          <w:rFonts w:hint="default"/>
          <w:b/>
          <w:sz w:val="24"/>
          <w:szCs w:val="24"/>
          <w:rtl w:val="0"/>
          <w:lang w:val="en-GB"/>
        </w:rPr>
        <w:t>5</w:t>
      </w:r>
      <w:r>
        <w:rPr>
          <w:b/>
          <w:sz w:val="24"/>
          <w:szCs w:val="24"/>
          <w:rtl w:val="0"/>
        </w:rPr>
        <w:t xml:space="preserve">  Creating Value</w:t>
      </w:r>
    </w:p>
    <w:p>
      <w:r>
        <w:rPr>
          <w:rtl w:val="0"/>
        </w:rPr>
        <w:t xml:space="preserve">Since the concept of vending machines has been around for some time, we can review statistics to get an idea of how much value it will provide to the company and its clients. We wish to provide our customers with the option to select the level of quality for their purchase and to provide healthier and more environmentally friendly options, as well as to support regional businesses and farming in general. </w:t>
      </w:r>
    </w:p>
    <w:p>
      <w:r>
        <w:rPr>
          <w:rtl w:val="0"/>
        </w:rPr>
        <w:t>These are some real examples of milk vending machines located in the United Kingdom:</w:t>
      </w:r>
    </w:p>
    <w:p>
      <w:pPr>
        <w:ind w:left="0" w:firstLine="0"/>
      </w:pPr>
      <w:r>
        <w:rPr>
          <w:rtl w:val="0"/>
        </w:rPr>
        <w:t>Rob and Sarah Coombes, a husband and wife team, have launched a brand-new milk vending machine in the Dolphin Centre following the success of The Milk Hut in Ashley Cross. Sarah stated, "I believe it's the first milk vending machine in the country to launch in a shopping centre and it's been absolutely fantastic, it's been extremely busy" (Baddeley, 2022).</w:t>
      </w:r>
    </w:p>
    <w:p>
      <w:pPr>
        <w:rPr>
          <w:b/>
          <w:sz w:val="24"/>
          <w:szCs w:val="24"/>
          <w:rtl w:val="0"/>
        </w:rPr>
      </w:pPr>
    </w:p>
    <w:p>
      <w:pPr>
        <w:rPr>
          <w:b/>
          <w:sz w:val="24"/>
          <w:szCs w:val="24"/>
        </w:rPr>
      </w:pPr>
      <w:r>
        <w:rPr>
          <w:b/>
          <w:sz w:val="24"/>
          <w:szCs w:val="24"/>
          <w:rtl w:val="0"/>
        </w:rPr>
        <w:t xml:space="preserve">Figure 3 - Milk </w:t>
      </w:r>
      <w:r>
        <w:rPr>
          <w:rFonts w:hint="default"/>
          <w:b/>
          <w:sz w:val="24"/>
          <w:szCs w:val="24"/>
          <w:rtl w:val="0"/>
          <w:lang w:val="en-GB"/>
        </w:rPr>
        <w:t>V</w:t>
      </w:r>
      <w:r>
        <w:rPr>
          <w:b/>
          <w:sz w:val="24"/>
          <w:szCs w:val="24"/>
          <w:rtl w:val="0"/>
        </w:rPr>
        <w:t xml:space="preserve">ending </w:t>
      </w:r>
      <w:r>
        <w:rPr>
          <w:rFonts w:hint="default"/>
          <w:b/>
          <w:sz w:val="24"/>
          <w:szCs w:val="24"/>
          <w:rtl w:val="0"/>
          <w:lang w:val="en-GB"/>
        </w:rPr>
        <w:t>M</w:t>
      </w:r>
      <w:r>
        <w:rPr>
          <w:b/>
          <w:sz w:val="24"/>
          <w:szCs w:val="24"/>
          <w:rtl w:val="0"/>
        </w:rPr>
        <w:t>achine in the Dolphin Centre</w:t>
      </w:r>
    </w:p>
    <w:p/>
    <w:p>
      <w:pPr>
        <w:rPr>
          <w:b/>
        </w:rPr>
      </w:pPr>
      <w:r>
        <w:rPr>
          <w:b/>
        </w:rPr>
        <w:drawing>
          <wp:inline distT="114300" distB="114300" distL="114300" distR="114300">
            <wp:extent cx="3662045" cy="2254250"/>
            <wp:effectExtent l="0" t="0" r="14605" b="12700"/>
            <wp:docPr id="10" name="image12.png"/>
            <wp:cNvGraphicFramePr/>
            <a:graphic xmlns:a="http://schemas.openxmlformats.org/drawingml/2006/main">
              <a:graphicData uri="http://schemas.openxmlformats.org/drawingml/2006/picture">
                <pic:pic xmlns:pic="http://schemas.openxmlformats.org/drawingml/2006/picture">
                  <pic:nvPicPr>
                    <pic:cNvPr id="10" name="image12.png"/>
                    <pic:cNvPicPr preferRelativeResize="0"/>
                  </pic:nvPicPr>
                  <pic:blipFill>
                    <a:blip r:embed="rId12"/>
                    <a:srcRect/>
                    <a:stretch>
                      <a:fillRect/>
                    </a:stretch>
                  </pic:blipFill>
                  <pic:spPr>
                    <a:xfrm>
                      <a:off x="0" y="0"/>
                      <a:ext cx="3662045" cy="2254250"/>
                    </a:xfrm>
                    <a:prstGeom prst="rect">
                      <a:avLst/>
                    </a:prstGeom>
                  </pic:spPr>
                </pic:pic>
              </a:graphicData>
            </a:graphic>
          </wp:inline>
        </w:drawing>
      </w:r>
    </w:p>
    <w:p>
      <w:r>
        <w:rPr>
          <w:rtl w:val="0"/>
        </w:rPr>
        <w:t>(source: Daily echo)</w:t>
      </w:r>
    </w:p>
    <w:p>
      <w:pPr>
        <w:rPr>
          <w:b/>
        </w:rPr>
      </w:pPr>
    </w:p>
    <w:p>
      <w:r>
        <w:rPr>
          <w:rtl w:val="0"/>
        </w:rPr>
        <w:t>A popular milkshake vending machine is found at Llaeth Carreg Farm. Mr. Morgan, whose family has owned the farm for five generations, expects that the new device would enable them to "grow (their) client base" and give them a good value experience.</w:t>
      </w:r>
    </w:p>
    <w:p>
      <w:r>
        <w:rPr>
          <w:rtl w:val="0"/>
        </w:rPr>
        <w:t>Customers are welcome to purchase a reusable bottle from the vending machine for £2 and fill it with either 500ml or 1 Litre of fresh pasteurised milk (Shallish, 2022).</w:t>
      </w:r>
    </w:p>
    <w:p>
      <w:pPr>
        <w:rPr>
          <w:b/>
          <w:sz w:val="24"/>
          <w:szCs w:val="24"/>
          <w:rtl w:val="0"/>
        </w:rPr>
      </w:pPr>
    </w:p>
    <w:p>
      <w:pPr>
        <w:rPr>
          <w:b/>
          <w:sz w:val="24"/>
          <w:szCs w:val="24"/>
        </w:rPr>
      </w:pPr>
      <w:r>
        <w:rPr>
          <w:b/>
          <w:sz w:val="24"/>
          <w:szCs w:val="24"/>
          <w:rtl w:val="0"/>
        </w:rPr>
        <w:t xml:space="preserve">Figure 4 - Llaeth Carreg Farm </w:t>
      </w:r>
      <w:r>
        <w:rPr>
          <w:rFonts w:hint="default"/>
          <w:b/>
          <w:sz w:val="24"/>
          <w:szCs w:val="24"/>
          <w:rtl w:val="0"/>
          <w:lang w:val="en-GB"/>
        </w:rPr>
        <w:t>V</w:t>
      </w:r>
      <w:r>
        <w:rPr>
          <w:b/>
          <w:sz w:val="24"/>
          <w:szCs w:val="24"/>
          <w:rtl w:val="0"/>
        </w:rPr>
        <w:t xml:space="preserve">ending </w:t>
      </w:r>
      <w:r>
        <w:rPr>
          <w:rFonts w:hint="default"/>
          <w:b/>
          <w:sz w:val="24"/>
          <w:szCs w:val="24"/>
          <w:rtl w:val="0"/>
          <w:lang w:val="en-GB"/>
        </w:rPr>
        <w:t>M</w:t>
      </w:r>
      <w:r>
        <w:rPr>
          <w:b/>
          <w:sz w:val="24"/>
          <w:szCs w:val="24"/>
          <w:rtl w:val="0"/>
        </w:rPr>
        <w:t>achine</w:t>
      </w:r>
    </w:p>
    <w:p/>
    <w:p>
      <w:r>
        <w:drawing>
          <wp:inline distT="114300" distB="114300" distL="114300" distR="114300">
            <wp:extent cx="3082925" cy="2141855"/>
            <wp:effectExtent l="0" t="0" r="3175" b="10795"/>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referRelativeResize="0"/>
                  </pic:nvPicPr>
                  <pic:blipFill>
                    <a:blip r:embed="rId13"/>
                    <a:srcRect/>
                    <a:stretch>
                      <a:fillRect/>
                    </a:stretch>
                  </pic:blipFill>
                  <pic:spPr>
                    <a:xfrm>
                      <a:off x="0" y="0"/>
                      <a:ext cx="3082925" cy="2141855"/>
                    </a:xfrm>
                    <a:prstGeom prst="rect">
                      <a:avLst/>
                    </a:prstGeom>
                  </pic:spPr>
                </pic:pic>
              </a:graphicData>
            </a:graphic>
          </wp:inline>
        </w:drawing>
      </w:r>
    </w:p>
    <w:p/>
    <w:p>
      <w:r>
        <w:rPr>
          <w:rtl w:val="0"/>
        </w:rPr>
        <w:t>(source: Wales farmer)</w:t>
      </w:r>
    </w:p>
    <w:p>
      <w:r>
        <w:rPr>
          <w:rtl w:val="0"/>
        </w:rPr>
        <w:t>There is a lot to offer, and fresh milk vending machines are undoubtedly a terrific strategic plan to draw in both current and potential clients.</w:t>
      </w:r>
    </w:p>
    <w:p>
      <w:r>
        <w:rPr>
          <w:rtl w:val="0"/>
        </w:rPr>
        <w:t>I initially had a different, although related, a concept in mind, but I chose to discard it since it didn't fit the demands of the business and the customers, as well as fresh milk vending machines, do. Although there are multiple bakeries in the city centre and there is almost no difference between bread prepared in the supermarket, such as Lidl or Asda, and Brakes bakery, I was originally thinking of fresh bakery goods-vending machines.</w:t>
      </w:r>
    </w:p>
    <w:p>
      <w:r>
        <w:rPr>
          <w:rtl w:val="0"/>
        </w:rPr>
        <w:t>I have located some vending machine suppliers and owners in the USA throughout my study, but none in the UK. That was another limitation that prevented me from acting on this suggestion.</w:t>
      </w:r>
    </w:p>
    <w:p>
      <w:r>
        <w:rPr>
          <w:rtl w:val="0"/>
        </w:rPr>
        <w:t>By putting the suggested plan into practice, the organisation adheres to CSR principles developed by professor Archie B. Carroll</w:t>
      </w:r>
    </w:p>
    <w:p/>
    <w:p>
      <w:pPr>
        <w:rPr>
          <w:b/>
          <w:sz w:val="24"/>
          <w:szCs w:val="24"/>
        </w:rPr>
      </w:pPr>
      <w:r>
        <w:rPr>
          <w:b/>
          <w:sz w:val="24"/>
          <w:szCs w:val="24"/>
          <w:rtl w:val="0"/>
        </w:rPr>
        <w:t>Figure 5 - Carroll’s CSR Model</w:t>
      </w:r>
    </w:p>
    <w:p/>
    <w:p>
      <w:r>
        <w:drawing>
          <wp:inline distT="114300" distB="114300" distL="114300" distR="114300">
            <wp:extent cx="4230370" cy="1576705"/>
            <wp:effectExtent l="0" t="0" r="17780" b="4445"/>
            <wp:docPr id="7" name="image10.png"/>
            <wp:cNvGraphicFramePr/>
            <a:graphic xmlns:a="http://schemas.openxmlformats.org/drawingml/2006/main">
              <a:graphicData uri="http://schemas.openxmlformats.org/drawingml/2006/picture">
                <pic:pic xmlns:pic="http://schemas.openxmlformats.org/drawingml/2006/picture">
                  <pic:nvPicPr>
                    <pic:cNvPr id="7" name="image10.png"/>
                    <pic:cNvPicPr preferRelativeResize="0"/>
                  </pic:nvPicPr>
                  <pic:blipFill>
                    <a:blip r:embed="rId14"/>
                    <a:srcRect/>
                    <a:stretch>
                      <a:fillRect/>
                    </a:stretch>
                  </pic:blipFill>
                  <pic:spPr>
                    <a:xfrm>
                      <a:off x="0" y="0"/>
                      <a:ext cx="4230370" cy="1576705"/>
                    </a:xfrm>
                    <a:prstGeom prst="rect">
                      <a:avLst/>
                    </a:prstGeom>
                  </pic:spPr>
                </pic:pic>
              </a:graphicData>
            </a:graphic>
          </wp:inline>
        </w:drawing>
      </w:r>
    </w:p>
    <w:p>
      <w:r>
        <w:rPr>
          <w:rtl w:val="0"/>
        </w:rPr>
        <w:t>(source: Aagaard, 2016)</w:t>
      </w:r>
    </w:p>
    <w:p>
      <w:pPr>
        <w:rPr>
          <w:b/>
          <w:sz w:val="24"/>
          <w:szCs w:val="24"/>
          <w:rtl w:val="0"/>
        </w:rPr>
      </w:pPr>
    </w:p>
    <w:p>
      <w:pPr>
        <w:rPr>
          <w:sz w:val="24"/>
          <w:szCs w:val="24"/>
        </w:rPr>
      </w:pPr>
      <w:r>
        <w:rPr>
          <w:b/>
          <w:sz w:val="24"/>
          <w:szCs w:val="24"/>
          <w:rtl w:val="0"/>
        </w:rPr>
        <w:t>2.</w:t>
      </w:r>
      <w:r>
        <w:rPr>
          <w:rFonts w:hint="default"/>
          <w:b/>
          <w:sz w:val="24"/>
          <w:szCs w:val="24"/>
          <w:rtl w:val="0"/>
          <w:lang w:val="en-GB"/>
        </w:rPr>
        <w:t>6</w:t>
      </w:r>
      <w:r>
        <w:rPr>
          <w:b/>
          <w:sz w:val="24"/>
          <w:szCs w:val="24"/>
          <w:rtl w:val="0"/>
        </w:rPr>
        <w:t xml:space="preserve">  Strategic Thinking</w:t>
      </w:r>
    </w:p>
    <w:p>
      <w:pPr>
        <w:rPr>
          <w:sz w:val="24"/>
          <w:szCs w:val="24"/>
        </w:rPr>
      </w:pPr>
    </w:p>
    <w:p>
      <w:r>
        <w:rPr>
          <w:color w:val="1C1D1E"/>
          <w:highlight w:val="white"/>
          <w:rtl w:val="0"/>
        </w:rPr>
        <w:t xml:space="preserve">Karami and Gorzynski (2022) state that </w:t>
      </w:r>
      <w:r>
        <w:rPr>
          <w:rtl w:val="0"/>
        </w:rPr>
        <w:t xml:space="preserve">strategic thinking is ingrained in companies both formally and informally. It serves as a check to make sure the company stays faithful to its founding principles. </w:t>
      </w:r>
    </w:p>
    <w:p>
      <w:r>
        <w:rPr>
          <w:rtl w:val="0"/>
        </w:rPr>
        <w:t xml:space="preserve">The </w:t>
      </w:r>
      <w:r>
        <w:rPr>
          <w:b/>
          <w:bCs/>
          <w:rtl w:val="0"/>
        </w:rPr>
        <w:t>decentralisation approach</w:t>
      </w:r>
      <w:r>
        <w:rPr>
          <w:rtl w:val="0"/>
        </w:rPr>
        <w:t>, according to AlixPartners (2022), encourages creativity and innovation, is more customer-focused, has greater autonomy, accelerates regional choices, provides more career opportunities, and increases empowerment.</w:t>
      </w:r>
    </w:p>
    <w:p>
      <w:pPr>
        <w:rPr>
          <w:rtl w:val="0"/>
        </w:rPr>
      </w:pPr>
    </w:p>
    <w:p>
      <w:r>
        <w:rPr>
          <w:rtl w:val="0"/>
        </w:rPr>
        <w:t>There are two ways the firm may put this tactical approach into practise. The first is to suggest buying a vending machine and installing it on our premises, although there may be doubts about whether this would be profitable. Nevertheless, there is no question that the customer experience will improve. The second alternative is to test the machine out by renting space to a farm and their own equipment for a set period of time, let's say 12 months, to see whether the approach was successful or not. The second choice has the least amount of risk, but I strongly advise choosing the first since I can see how this technology may benefit the company.</w:t>
      </w:r>
    </w:p>
    <w:p>
      <w:r>
        <w:rPr>
          <w:rtl w:val="0"/>
        </w:rPr>
        <w:t>Results will be seen in a year from a short-term viewpoint, but once its success has been established, this might become a long-term strategy and motivate management to carry out further such programmes in the future.</w:t>
      </w:r>
    </w:p>
    <w:p>
      <w:pPr>
        <w:rPr>
          <w:b/>
        </w:rPr>
      </w:pPr>
    </w:p>
    <w:p>
      <w:pPr>
        <w:rPr>
          <w:b/>
          <w:sz w:val="24"/>
          <w:szCs w:val="24"/>
        </w:rPr>
      </w:pPr>
      <w:r>
        <w:rPr>
          <w:b/>
          <w:sz w:val="24"/>
          <w:szCs w:val="24"/>
          <w:rtl w:val="0"/>
        </w:rPr>
        <w:t>2.</w:t>
      </w:r>
      <w:r>
        <w:rPr>
          <w:rFonts w:hint="default"/>
          <w:b/>
          <w:sz w:val="24"/>
          <w:szCs w:val="24"/>
          <w:rtl w:val="0"/>
          <w:lang w:val="en-GB"/>
        </w:rPr>
        <w:t>7</w:t>
      </w:r>
      <w:r>
        <w:rPr>
          <w:b/>
          <w:sz w:val="24"/>
          <w:szCs w:val="24"/>
          <w:rtl w:val="0"/>
        </w:rPr>
        <w:t xml:space="preserve"> Putting the Strategic Plan Into Action</w:t>
      </w:r>
    </w:p>
    <w:p>
      <w:pPr>
        <w:rPr>
          <w:b/>
        </w:rPr>
      </w:pPr>
    </w:p>
    <w:p>
      <w:r>
        <w:rPr>
          <w:rtl w:val="0"/>
        </w:rPr>
        <w:t>Although it often takes far more time and work than simply developing the plan, implementation is worthwhile. According to Raps (2004), an effective strategy execution has a significant impact on a company's performance. In essence, a well-crafted strategy can only produce a long-term added value for the organisation if it is properly implemented; therefore, it cannot succeed if an efficient implementation technique is lacking.</w:t>
      </w:r>
    </w:p>
    <w:p>
      <w:r>
        <w:rPr>
          <w:rtl w:val="0"/>
        </w:rPr>
        <w:t>To put my strategy into action, I have a strategic plan and a framework. It means having a clear vision, which is improving customer experience, a purpose, which is bringing value to the company, attracting new customers, and offering healthy products by understanding the market, giving people what they want, or what I believe they want. Then, by submitting a proposal, determine exactly where the equipment should be placed to provide simple access without disrupting business operations or creating any potential barriers.</w:t>
      </w:r>
    </w:p>
    <w:p>
      <w:pPr>
        <w:rPr>
          <w:b/>
          <w:sz w:val="24"/>
          <w:szCs w:val="24"/>
        </w:rPr>
      </w:pPr>
      <w:r>
        <w:rPr>
          <w:rtl w:val="0"/>
        </w:rPr>
        <w:t>It is beneficial to observe other companies who are doing similar or the same thing as us since we may learn from their techniques, which may help us avoid mistakes and remain ahead of our competition. The next stage is to establish what skills or training would be required to accommodate our clients, build a financial plan, which includes determining how much it will cost the organisation, set a deadline, and ultimately put up a team and actions to carry out my project (Productplan, 2022).</w:t>
      </w:r>
      <w:r>
        <w:rPr>
          <w:b/>
          <w:sz w:val="24"/>
          <w:szCs w:val="24"/>
          <w:rtl w:val="0"/>
        </w:rPr>
        <w:t xml:space="preserve"> </w:t>
      </w:r>
    </w:p>
    <w:p>
      <w:pPr>
        <w:rPr>
          <w:b/>
          <w:sz w:val="24"/>
          <w:szCs w:val="24"/>
          <w:rtl w:val="0"/>
        </w:rPr>
      </w:pPr>
      <w:r>
        <w:rPr>
          <w:rtl w:val="0"/>
        </w:rPr>
        <w:t>Hart (2022) states that after the strategic plan is presented, tactical planning takes place.</w:t>
      </w:r>
    </w:p>
    <w:p>
      <w:pPr>
        <w:rPr>
          <w:b/>
          <w:sz w:val="24"/>
          <w:szCs w:val="24"/>
          <w:rtl w:val="0"/>
        </w:rPr>
      </w:pPr>
    </w:p>
    <w:p>
      <w:pPr>
        <w:rPr>
          <w:b/>
          <w:sz w:val="24"/>
          <w:szCs w:val="24"/>
          <w:rtl w:val="0"/>
        </w:rPr>
      </w:pPr>
      <w:r>
        <w:rPr>
          <w:b/>
          <w:sz w:val="24"/>
          <w:szCs w:val="24"/>
          <w:rtl w:val="0"/>
        </w:rPr>
        <w:t>Figure 6 - Strategic vs Tactical Plan</w:t>
      </w:r>
    </w:p>
    <w:p>
      <w:pPr>
        <w:rPr>
          <w:b/>
          <w:sz w:val="24"/>
          <w:szCs w:val="24"/>
          <w:rtl w:val="0"/>
        </w:rPr>
      </w:pPr>
    </w:p>
    <w:p>
      <w:pPr>
        <w:rPr>
          <w:rtl w:val="0"/>
        </w:rPr>
      </w:pPr>
      <w:r>
        <w:drawing>
          <wp:inline distT="114300" distB="114300" distL="114300" distR="114300">
            <wp:extent cx="3078480" cy="1670050"/>
            <wp:effectExtent l="0" t="0" r="7620" b="635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referRelativeResize="0"/>
                  </pic:nvPicPr>
                  <pic:blipFill>
                    <a:blip r:embed="rId15"/>
                    <a:srcRect/>
                    <a:stretch>
                      <a:fillRect/>
                    </a:stretch>
                  </pic:blipFill>
                  <pic:spPr>
                    <a:xfrm>
                      <a:off x="0" y="0"/>
                      <a:ext cx="3078480" cy="1670187"/>
                    </a:xfrm>
                    <a:prstGeom prst="rect">
                      <a:avLst/>
                    </a:prstGeom>
                  </pic:spPr>
                </pic:pic>
              </a:graphicData>
            </a:graphic>
          </wp:inline>
        </w:drawing>
      </w:r>
    </w:p>
    <w:p>
      <w:pPr>
        <w:rPr>
          <w:rtl w:val="0"/>
        </w:rPr>
      </w:pPr>
    </w:p>
    <w:p>
      <w:r>
        <w:rPr>
          <w:rtl w:val="0"/>
        </w:rPr>
        <w:t xml:space="preserve">This proposal suits a tactical plan, because strategic plans have the greatest scope, whereas operational plans have the narrowest ( Joson, 2014)argues that operational plans have the smallest planning horizon, whereas tactical plans fall somewhere in the middle. </w:t>
      </w:r>
    </w:p>
    <w:p/>
    <w:p>
      <w:pPr>
        <w:rPr>
          <w:b/>
          <w:sz w:val="24"/>
          <w:szCs w:val="24"/>
        </w:rPr>
      </w:pPr>
    </w:p>
    <w:p/>
    <w:p>
      <w:pPr>
        <w:rPr>
          <w:b/>
          <w:sz w:val="24"/>
          <w:szCs w:val="24"/>
        </w:rPr>
      </w:pPr>
      <w:r>
        <w:rPr>
          <w:b/>
          <w:sz w:val="24"/>
          <w:szCs w:val="24"/>
          <w:rtl w:val="0"/>
        </w:rPr>
        <w:t>Figure 6: Product Strategy Framework</w:t>
      </w:r>
    </w:p>
    <w:p>
      <w:r>
        <w:drawing>
          <wp:inline distT="114300" distB="114300" distL="114300" distR="114300">
            <wp:extent cx="4062095" cy="212852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referRelativeResize="0"/>
                  </pic:nvPicPr>
                  <pic:blipFill>
                    <a:blip r:embed="rId16"/>
                    <a:srcRect/>
                    <a:stretch>
                      <a:fillRect/>
                    </a:stretch>
                  </pic:blipFill>
                  <pic:spPr>
                    <a:xfrm>
                      <a:off x="0" y="0"/>
                      <a:ext cx="4062413" cy="2128860"/>
                    </a:xfrm>
                    <a:prstGeom prst="rect">
                      <a:avLst/>
                    </a:prstGeom>
                  </pic:spPr>
                </pic:pic>
              </a:graphicData>
            </a:graphic>
          </wp:inline>
        </w:drawing>
      </w:r>
    </w:p>
    <w:p>
      <w:r>
        <w:rPr>
          <w:rtl w:val="0"/>
        </w:rPr>
        <w:t>(source: Productplan.com, 2022)</w:t>
      </w:r>
    </w:p>
    <w:p/>
    <w:p>
      <w:r>
        <w:rPr>
          <w:rtl w:val="0"/>
        </w:rPr>
        <w:t>According to Peters (2011), the McKinsey 7s framework is a great model to use when implementing change within an organisation however the framework is not perfect for our strategy and can be used to assess the potential implications of future organisational changes or to align departments and procedures during a merger or acquisition (Kenton, 2022).</w:t>
      </w:r>
    </w:p>
    <w:p/>
    <w:p>
      <w:r>
        <w:rPr>
          <w:rtl w:val="0"/>
        </w:rPr>
        <w:t xml:space="preserve">Five definitions of strategy provided by Mintzberg (1987) are plan, ploy, pattern, position, and perspective. A strategy must be multidimensional and take into account various viewpoints in order to ensure that it is flexible and long-lasting. to define objectives and work up a plan for achieving them. A SWOT or PESTLE analysis can then be used to establish a plan. A firm needs to employ strategic ploys to keep one step ahead of the competition, looking to the past and identifying what has been effective. </w:t>
      </w:r>
    </w:p>
    <w:p>
      <w:r>
        <w:rPr>
          <w:rtl w:val="0"/>
        </w:rPr>
        <w:t>Drucker argues that top executives should have a thorough understanding of their organization's history and current position in the market, industry, and sector before attempting to develop alternative scenarios for the company's future, for example, mission and strategies (Prunau, 2021).</w:t>
      </w:r>
    </w:p>
    <w:p>
      <w:r>
        <w:rPr>
          <w:rtl w:val="0"/>
        </w:rPr>
        <w:t>In terms of how the organisation aims to compete at the business level, there are strategic options, claim Johnson and Scholes (2005). In order to do this, it is necessary to identify the sources of competitive advantage that result from an awareness of the markets, the consumers, and the strategic competence of the organisation.</w:t>
      </w:r>
    </w:p>
    <w:p>
      <w:r>
        <w:rPr>
          <w:rtl w:val="0"/>
        </w:rPr>
        <w:t xml:space="preserve">The successful management of strategy faces many obstacles, argues Johnson et al., (2005). </w:t>
      </w:r>
    </w:p>
    <w:p>
      <w:pPr>
        <w:rPr>
          <w:rtl w:val="0"/>
        </w:rPr>
      </w:pPr>
    </w:p>
    <w:p>
      <w:pPr>
        <w:numPr>
          <w:ilvl w:val="0"/>
          <w:numId w:val="2"/>
        </w:numPr>
        <w:ind w:left="420" w:leftChars="0" w:hanging="420" w:firstLineChars="0"/>
        <w:rPr>
          <w:rFonts w:hint="default"/>
          <w:b/>
          <w:bCs/>
          <w:rtl w:val="0"/>
          <w:lang w:val="en-GB"/>
        </w:rPr>
      </w:pPr>
      <w:r>
        <w:rPr>
          <w:rFonts w:hint="default"/>
          <w:b/>
          <w:bCs/>
          <w:rtl w:val="0"/>
          <w:lang w:val="en-GB"/>
        </w:rPr>
        <w:t>SMART</w:t>
      </w:r>
    </w:p>
    <w:p>
      <w:pPr>
        <w:rPr>
          <w:rtl w:val="0"/>
        </w:rPr>
      </w:pPr>
    </w:p>
    <w:p>
      <w:r>
        <w:rPr>
          <w:rtl w:val="0"/>
        </w:rPr>
        <w:t xml:space="preserve">Using the </w:t>
      </w:r>
      <w:r>
        <w:rPr>
          <w:b/>
          <w:rtl w:val="0"/>
        </w:rPr>
        <w:t>SMART</w:t>
      </w:r>
      <w:r>
        <w:rPr>
          <w:rtl w:val="0"/>
        </w:rPr>
        <w:t xml:space="preserve"> model by Mind Tools (2022) and applying it to my strategic plan, I am confident in arguing that my idea is clear, simple with a focus on customer experience, measurable, financially feasible, it matches the organization's environment and customer needs, and the time is right to do it now so that we can achieve long-term success in a short period of time.</w:t>
      </w:r>
    </w:p>
    <w:p>
      <w:r>
        <w:rPr>
          <w:rtl w:val="0"/>
        </w:rPr>
        <w:t xml:space="preserve">Investing in innovation may provide high returns, but it is not without risk. Regrettably, we must be mindful of potential hazards such as; we cannot prohibit the firm next door from installing the exact same idea, there is no certainty of future sales and earnings, and there are limited funding sources for the project as its a decentralized decision to be made. </w:t>
      </w:r>
    </w:p>
    <w:p/>
    <w:p>
      <w:pPr>
        <w:numPr>
          <w:ilvl w:val="0"/>
          <w:numId w:val="2"/>
        </w:numPr>
        <w:ind w:left="420" w:leftChars="0" w:hanging="420" w:firstLineChars="0"/>
        <w:rPr>
          <w:b/>
          <w:sz w:val="24"/>
          <w:szCs w:val="24"/>
        </w:rPr>
      </w:pPr>
      <w:r>
        <w:rPr>
          <w:b/>
          <w:sz w:val="24"/>
          <w:szCs w:val="24"/>
          <w:rtl w:val="0"/>
        </w:rPr>
        <w:t xml:space="preserve"> VRIO </w:t>
      </w:r>
    </w:p>
    <w:p/>
    <w:p>
      <w:r>
        <w:rPr>
          <w:rtl w:val="0"/>
        </w:rPr>
        <w:t xml:space="preserve">When making a final </w:t>
      </w:r>
      <w:r>
        <w:rPr>
          <w:rtl w:val="0"/>
          <w:lang w:val="en-GB"/>
        </w:rPr>
        <w:t>judgement</w:t>
      </w:r>
      <w:r>
        <w:rPr>
          <w:rtl w:val="0"/>
        </w:rPr>
        <w:t xml:space="preserve"> on the suggested strategic plan, I used a</w:t>
      </w:r>
      <w:r>
        <w:rPr>
          <w:b/>
          <w:rtl w:val="0"/>
        </w:rPr>
        <w:t xml:space="preserve"> VRIO </w:t>
      </w:r>
      <w:r>
        <w:rPr>
          <w:rtl w:val="0"/>
        </w:rPr>
        <w:t>framework to see if my idea for an innovative strategy adhered to all elements of the framework. To do so, it is critical to ask four questions to determine whether the project provides a competitive advantage. The following are the questions: Do you provide a resource that provides value to your consumers' lives?</w:t>
      </w:r>
    </w:p>
    <w:p>
      <w:r>
        <w:rPr>
          <w:rtl w:val="0"/>
        </w:rPr>
        <w:t>Do you possess something that is difficult to locate yet in high demand?</w:t>
      </w:r>
    </w:p>
    <w:p>
      <w:r>
        <w:rPr>
          <w:rtl w:val="0"/>
        </w:rPr>
        <w:t>Is it tough to discover a comparable replacement to compete with your products? Is your company's management system, procedures, structures, and culture well-organized in order to leverage on resources?</w:t>
      </w:r>
    </w:p>
    <w:p>
      <w:r>
        <w:rPr>
          <w:rtl w:val="0"/>
        </w:rPr>
        <w:t>If the response is four times yes, it is expected that the project will be a successful strategic move that will add value to a firm while also improving customer experience (Goggin, 2022).</w:t>
      </w:r>
    </w:p>
    <w:p/>
    <w:p>
      <w:pPr>
        <w:rPr>
          <w:b/>
          <w:sz w:val="24"/>
          <w:szCs w:val="24"/>
        </w:rPr>
      </w:pPr>
      <w:r>
        <w:rPr>
          <w:b/>
          <w:sz w:val="24"/>
          <w:szCs w:val="24"/>
          <w:rtl w:val="0"/>
        </w:rPr>
        <w:t xml:space="preserve">Figure 7 - VRIO </w:t>
      </w:r>
      <w:r>
        <w:rPr>
          <w:rFonts w:hint="default"/>
          <w:b/>
          <w:sz w:val="24"/>
          <w:szCs w:val="24"/>
          <w:rtl w:val="0"/>
          <w:lang w:val="en-GB"/>
        </w:rPr>
        <w:t>M</w:t>
      </w:r>
      <w:r>
        <w:rPr>
          <w:b/>
          <w:sz w:val="24"/>
          <w:szCs w:val="24"/>
          <w:rtl w:val="0"/>
        </w:rPr>
        <w:t>odel</w:t>
      </w:r>
    </w:p>
    <w:p>
      <w:r>
        <w:drawing>
          <wp:inline distT="114300" distB="114300" distL="114300" distR="114300">
            <wp:extent cx="4566920" cy="1746885"/>
            <wp:effectExtent l="0" t="0" r="5080" b="5715"/>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referRelativeResize="0"/>
                  </pic:nvPicPr>
                  <pic:blipFill>
                    <a:blip r:embed="rId17"/>
                    <a:srcRect/>
                    <a:stretch>
                      <a:fillRect/>
                    </a:stretch>
                  </pic:blipFill>
                  <pic:spPr>
                    <a:xfrm>
                      <a:off x="0" y="0"/>
                      <a:ext cx="4566920" cy="1746885"/>
                    </a:xfrm>
                    <a:prstGeom prst="rect">
                      <a:avLst/>
                    </a:prstGeom>
                  </pic:spPr>
                </pic:pic>
              </a:graphicData>
            </a:graphic>
          </wp:inline>
        </w:drawing>
      </w:r>
    </w:p>
    <w:p>
      <w:r>
        <w:rPr>
          <w:rtl w:val="0"/>
        </w:rPr>
        <w:t>(source:  Bruin, 2021)</w:t>
      </w:r>
    </w:p>
    <w:p>
      <w:pPr>
        <w:rPr>
          <w:b/>
          <w:sz w:val="24"/>
          <w:szCs w:val="24"/>
        </w:rPr>
      </w:pPr>
    </w:p>
    <w:p>
      <w:pPr>
        <w:rPr>
          <w:b/>
          <w:sz w:val="24"/>
          <w:szCs w:val="24"/>
        </w:rPr>
      </w:pPr>
      <w:r>
        <w:rPr>
          <w:b/>
          <w:sz w:val="24"/>
          <w:szCs w:val="24"/>
          <w:rtl w:val="0"/>
        </w:rPr>
        <w:t xml:space="preserve"> </w:t>
      </w:r>
      <w:r>
        <w:rPr>
          <w:b/>
          <w:sz w:val="24"/>
          <w:szCs w:val="24"/>
          <w:rtl w:val="0"/>
          <w:lang w:val="en-GB"/>
        </w:rPr>
        <w:t>Successful</w:t>
      </w:r>
      <w:r>
        <w:rPr>
          <w:b/>
          <w:sz w:val="24"/>
          <w:szCs w:val="24"/>
          <w:rtl w:val="0"/>
        </w:rPr>
        <w:t xml:space="preserve"> in Following the Company's Mission and Vision Statement</w:t>
      </w:r>
    </w:p>
    <w:p/>
    <w:p>
      <w:r>
        <w:rPr>
          <w:rtl w:val="0"/>
        </w:rPr>
        <w:t xml:space="preserve">Our </w:t>
      </w:r>
      <w:r>
        <w:rPr>
          <w:b/>
          <w:rtl w:val="0"/>
        </w:rPr>
        <w:t>purpose</w:t>
      </w:r>
      <w:r>
        <w:rPr>
          <w:rtl w:val="0"/>
        </w:rPr>
        <w:t xml:space="preserve"> is to go beyond simply providing food and coffee to making it even easier and more comfortable for clients to mix shopping and socializing without sacrificing either.</w:t>
      </w:r>
    </w:p>
    <w:p/>
    <w:p>
      <w:r>
        <w:rPr>
          <w:rtl w:val="0"/>
        </w:rPr>
        <w:t xml:space="preserve">Our </w:t>
      </w:r>
      <w:r>
        <w:rPr>
          <w:b/>
          <w:rtl w:val="0"/>
        </w:rPr>
        <w:t xml:space="preserve">mission </w:t>
      </w:r>
      <w:r>
        <w:rPr>
          <w:rtl w:val="0"/>
        </w:rPr>
        <w:t>is to be sustainable, sensible and to provide the best possible customer experience.</w:t>
      </w:r>
    </w:p>
    <w:p/>
    <w:p>
      <w:r>
        <w:rPr>
          <w:rtl w:val="0"/>
        </w:rPr>
        <w:t xml:space="preserve">Our </w:t>
      </w:r>
      <w:r>
        <w:rPr>
          <w:b/>
          <w:rtl w:val="0"/>
        </w:rPr>
        <w:t xml:space="preserve">values </w:t>
      </w:r>
      <w:r>
        <w:rPr>
          <w:rtl w:val="0"/>
        </w:rPr>
        <w:t xml:space="preserve">are to provide our consumers with inexpensive, fresh milk that is produced locally, as well as to support </w:t>
      </w:r>
      <w:r>
        <w:rPr>
          <w:rtl w:val="0"/>
          <w:lang w:val="en-GB"/>
        </w:rPr>
        <w:t>hard-working</w:t>
      </w:r>
      <w:r>
        <w:rPr>
          <w:rtl w:val="0"/>
        </w:rPr>
        <w:t xml:space="preserve"> farmers and their family-run businesses.</w:t>
      </w:r>
    </w:p>
    <w:p/>
    <w:p>
      <w:pPr>
        <w:rPr>
          <w:b/>
          <w:sz w:val="24"/>
          <w:szCs w:val="24"/>
          <w:rtl w:val="0"/>
        </w:rPr>
      </w:pPr>
    </w:p>
    <w:p>
      <w:pPr>
        <w:rPr>
          <w:b/>
          <w:sz w:val="24"/>
          <w:szCs w:val="24"/>
        </w:rPr>
      </w:pPr>
      <w:r>
        <w:rPr>
          <w:b/>
          <w:sz w:val="24"/>
          <w:szCs w:val="24"/>
          <w:rtl w:val="0"/>
        </w:rPr>
        <w:t xml:space="preserve">Figure  7 - Mission and </w:t>
      </w:r>
      <w:r>
        <w:rPr>
          <w:b/>
          <w:sz w:val="24"/>
          <w:szCs w:val="24"/>
          <w:rtl w:val="0"/>
          <w:lang w:val="en-GB"/>
        </w:rPr>
        <w:t>Vision</w:t>
      </w:r>
      <w:r>
        <w:rPr>
          <w:b/>
          <w:sz w:val="24"/>
          <w:szCs w:val="24"/>
          <w:rtl w:val="0"/>
        </w:rPr>
        <w:t xml:space="preserve"> of Founders&amp;Co.</w:t>
      </w:r>
    </w:p>
    <w:p/>
    <w:p>
      <w:pPr>
        <w:rPr>
          <w:b/>
        </w:rPr>
      </w:pPr>
      <w:r>
        <w:rPr>
          <w:b/>
        </w:rPr>
        <w:drawing>
          <wp:inline distT="114300" distB="114300" distL="114300" distR="114300">
            <wp:extent cx="4883785" cy="3329940"/>
            <wp:effectExtent l="0" t="0" r="12065" b="381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referRelativeResize="0"/>
                  </pic:nvPicPr>
                  <pic:blipFill>
                    <a:blip r:embed="rId18"/>
                    <a:srcRect/>
                    <a:stretch>
                      <a:fillRect/>
                    </a:stretch>
                  </pic:blipFill>
                  <pic:spPr>
                    <a:xfrm>
                      <a:off x="0" y="0"/>
                      <a:ext cx="4883785" cy="3329940"/>
                    </a:xfrm>
                    <a:prstGeom prst="rect">
                      <a:avLst/>
                    </a:prstGeom>
                  </pic:spPr>
                </pic:pic>
              </a:graphicData>
            </a:graphic>
          </wp:inline>
        </w:drawing>
      </w:r>
    </w:p>
    <w:p>
      <w:r>
        <w:rPr>
          <w:rtl w:val="0"/>
        </w:rPr>
        <w:t>(source: Revolution Bar Groups, 2022b)</w:t>
      </w: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Pr>
      </w:pPr>
      <w:r>
        <w:rPr>
          <w:b/>
          <w:sz w:val="24"/>
          <w:szCs w:val="24"/>
          <w:rtl w:val="0"/>
        </w:rPr>
        <w:t>3.0 Conclusion and Recommendations</w:t>
      </w:r>
    </w:p>
    <w:p>
      <w:pPr>
        <w:rPr>
          <w:b/>
        </w:rPr>
      </w:pPr>
    </w:p>
    <w:p>
      <w:r>
        <w:rPr>
          <w:rtl w:val="0"/>
        </w:rPr>
        <w:t>Let's be clear: My suggested method of strategic movement is quite SMART. It's good, so why not? Exactly. Let me first reiterate why You should say yes. First off, innovative companies don't stagnate since they are always moving forward. Second, incorporating environmentally friendly innovations into our operations gives our clients the impression that we care about the environment, preventing them from accusing us of "</w:t>
      </w:r>
      <w:r>
        <w:rPr>
          <w:rtl w:val="0"/>
          <w:lang w:val="en-GB"/>
        </w:rPr>
        <w:t>green washing</w:t>
      </w:r>
      <w:r>
        <w:rPr>
          <w:rtl w:val="0"/>
        </w:rPr>
        <w:t>." Finally, improving our customers' experiences is simply a little step, but it might have a big influence on their day altogether and boost the reputation of our business.</w:t>
      </w:r>
    </w:p>
    <w:p>
      <w:r>
        <w:rPr>
          <w:rtl w:val="0"/>
        </w:rPr>
        <w:t>I utilised a framework when I was requested to do this report to analyse the strategic position of the organisation and its external and internal elements in order to determine what type of strategy I may apply. As a result, I came to the conclusion that the differentiation approach would be the ideal fit for us given the desire to stand out from the competition. I've used a variety of models to show the advantages of this service for both our company and our clients. I looked into the implications and made some recommendations to prevent these.</w:t>
      </w:r>
    </w:p>
    <w:p>
      <w:r>
        <w:rPr>
          <w:rtl w:val="0"/>
        </w:rPr>
        <w:t>I also addressed the alternatives the organisation has for putting this approach into practice, how to do so, and the resources we'll need, such as personnel, funding, and logistics.</w:t>
      </w:r>
    </w:p>
    <w:p>
      <w:r>
        <w:rPr>
          <w:rtl w:val="0"/>
        </w:rPr>
        <w:t>In the major body of this paper, I have provided justification for my claims that this strategic change will provide the organisation with a competitive edge. I think I've identified a market need in this particular demographic, therefore the best way to innovatively change our strategy for delivering customer service is to adopt a lot more individualised approach and at the very least give this a trial run.</w:t>
      </w:r>
    </w:p>
    <w:p>
      <w:r>
        <w:rPr>
          <w:rtl w:val="0"/>
        </w:rPr>
        <w:t xml:space="preserve">I'd like to provide a few recommendations for the business using various strategies. My first suggestion is a sustainable one: donate spent coffee grounds to businesses in the area so they may use them as compost for their plants and vegetables. Coffee grinds are rich in elements like nitrogen, potassium, and phosphorus, which work as a fertiliser or discourage pests and the growth of weeds, according to Oxford Garden Designs (2022). </w:t>
      </w:r>
    </w:p>
    <w:p>
      <w:r>
        <w:rPr>
          <w:rtl w:val="0"/>
        </w:rPr>
        <w:t>Costa Coffee Send leftover coffee grounds, for instance, to bio-bean, a firm that recycles coffee, via its distribution network. Bio-bean then turns the old grounds into new goods, such as Coffee Logs, and eco-friendly fire logs for your wood stove or burner (Costa coffee, 2022). This may lessen the quantity of waste that businesses have to dispose of through waste management.</w:t>
      </w:r>
    </w:p>
    <w:p>
      <w:r>
        <w:rPr>
          <w:rtl w:val="0"/>
        </w:rPr>
        <w:t>My second suggestion is to take a technology method. During the Covid-19 epidemic, our company used self-ordering technology, requiring clients to order their food via an app on their phones. This practice was discontinued after the pandemic, as we entered new normality times, but consumers still like to buy meals at our premises, and because our firm has a card-only policy, customers rely on their gadgets. As a result, I would like to recommend that charging outlets be installed on our tables so that our guests may charge their phones or laptops while they enjoy a cup of coffee.</w:t>
      </w:r>
    </w:p>
    <w:p>
      <w:r>
        <w:rPr>
          <w:rtl w:val="0"/>
        </w:rPr>
        <w:t xml:space="preserve">My last suggestion takes a more social approach and is thus intended to improve the consumer experience. My concept was inspired by my favourite comedy from the 1990s. We all liked watching 'Friends' on the red sofa, and I was thinking how great it would be to have one room in our building designed just like Central Perk. </w:t>
      </w:r>
    </w:p>
    <w:p>
      <w:r>
        <w:rPr>
          <w:rtl w:val="0"/>
        </w:rPr>
        <w:t>Swansea is a student city, and they would love to hang out in this room surrounded by friends, but I am in my forties, and I would enjoy it far more because I grew up watching Rachel and Ross's love stories as well as other funny characters.</w:t>
      </w:r>
    </w:p>
    <w:p>
      <w:r>
        <w:rPr>
          <w:rtl w:val="0"/>
        </w:rPr>
        <w:t>This room might be used on a regular basis or reserved for special occasions and gatherings, or it could simply be a space with an iconic red sofa and a few posters.</w:t>
      </w:r>
    </w:p>
    <w:p>
      <w:pPr>
        <w:rPr>
          <w:b/>
          <w:sz w:val="24"/>
          <w:szCs w:val="24"/>
          <w:rtl w:val="0"/>
        </w:rPr>
      </w:pPr>
    </w:p>
    <w:p>
      <w:pPr>
        <w:rPr>
          <w:b/>
          <w:sz w:val="24"/>
          <w:szCs w:val="24"/>
        </w:rPr>
      </w:pPr>
      <w:r>
        <w:rPr>
          <w:b/>
          <w:sz w:val="24"/>
          <w:szCs w:val="24"/>
          <w:rtl w:val="0"/>
        </w:rPr>
        <w:t xml:space="preserve">Figure - 8 Friends </w:t>
      </w:r>
      <w:r>
        <w:rPr>
          <w:rFonts w:hint="default"/>
          <w:b/>
          <w:sz w:val="24"/>
          <w:szCs w:val="24"/>
          <w:rtl w:val="0"/>
          <w:lang w:val="en-GB"/>
        </w:rPr>
        <w:t>T</w:t>
      </w:r>
      <w:r>
        <w:rPr>
          <w:b/>
          <w:sz w:val="24"/>
          <w:szCs w:val="24"/>
          <w:rtl w:val="0"/>
        </w:rPr>
        <w:t xml:space="preserve">heme </w:t>
      </w:r>
      <w:r>
        <w:rPr>
          <w:rFonts w:hint="default"/>
          <w:b/>
          <w:sz w:val="24"/>
          <w:szCs w:val="24"/>
          <w:rtl w:val="0"/>
          <w:lang w:val="en-GB"/>
        </w:rPr>
        <w:t>Coffee Shop</w:t>
      </w:r>
      <w:r>
        <w:rPr>
          <w:b/>
          <w:sz w:val="24"/>
          <w:szCs w:val="24"/>
          <w:rtl w:val="0"/>
        </w:rPr>
        <w:t xml:space="preserve"> in Manchester</w:t>
      </w:r>
    </w:p>
    <w:p>
      <w:r>
        <w:rPr>
          <w:rtl w:val="0"/>
        </w:rPr>
        <w:t>With the opening of its very own Central Perk c</w:t>
      </w:r>
      <w:r>
        <w:rPr>
          <w:rFonts w:hint="default"/>
          <w:rtl w:val="0"/>
          <w:lang w:val="en-GB"/>
        </w:rPr>
        <w:t>offee shop</w:t>
      </w:r>
      <w:r>
        <w:rPr>
          <w:rtl w:val="0"/>
        </w:rPr>
        <w:t>, Primark in Manchester is offering Friends fans a chance to relive their favourite moments from the television programme (Ritschel, 2019).</w:t>
      </w:r>
    </w:p>
    <w:p/>
    <w:p>
      <w:r>
        <w:drawing>
          <wp:inline distT="114300" distB="114300" distL="114300" distR="114300">
            <wp:extent cx="3865245" cy="257048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referRelativeResize="0"/>
                  </pic:nvPicPr>
                  <pic:blipFill>
                    <a:blip r:embed="rId19"/>
                    <a:srcRect/>
                    <a:stretch>
                      <a:fillRect/>
                    </a:stretch>
                  </pic:blipFill>
                  <pic:spPr>
                    <a:xfrm>
                      <a:off x="0" y="0"/>
                      <a:ext cx="3865245" cy="2570636"/>
                    </a:xfrm>
                    <a:prstGeom prst="rect">
                      <a:avLst/>
                    </a:prstGeom>
                  </pic:spPr>
                </pic:pic>
              </a:graphicData>
            </a:graphic>
          </wp:inline>
        </w:drawing>
      </w:r>
    </w:p>
    <w:p>
      <w:r>
        <w:rPr>
          <w:rtl w:val="0"/>
        </w:rPr>
        <w:t>(source: manchestereveningnews.co.uk)</w:t>
      </w:r>
    </w:p>
    <w:p/>
    <w:p>
      <w:r>
        <w:rPr>
          <w:rtl w:val="0"/>
        </w:rPr>
        <w:t xml:space="preserve"> Similarly, this may be developed as a pop-up idea and altered by time or season, for Alice in Wonderland afternoon tea, more appropriate for children, or it might be inspired by the Breaking Bad series with beverages served in lab equipment. </w:t>
      </w:r>
    </w:p>
    <w:p/>
    <w:p>
      <w:r>
        <w:rPr>
          <w:rtl w:val="0"/>
        </w:rPr>
        <w:t>Figure 9 - Alice in Wonderland theme roof terrace in Camden</w:t>
      </w:r>
    </w:p>
    <w:p>
      <w:r>
        <w:drawing>
          <wp:inline distT="114300" distB="114300" distL="114300" distR="114300">
            <wp:extent cx="3537585" cy="176847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referRelativeResize="0"/>
                  </pic:nvPicPr>
                  <pic:blipFill>
                    <a:blip r:embed="rId20"/>
                    <a:srcRect/>
                    <a:stretch>
                      <a:fillRect/>
                    </a:stretch>
                  </pic:blipFill>
                  <pic:spPr>
                    <a:xfrm>
                      <a:off x="0" y="0"/>
                      <a:ext cx="3537585" cy="1768793"/>
                    </a:xfrm>
                    <a:prstGeom prst="rect">
                      <a:avLst/>
                    </a:prstGeom>
                  </pic:spPr>
                </pic:pic>
              </a:graphicData>
            </a:graphic>
          </wp:inline>
        </w:drawing>
      </w:r>
    </w:p>
    <w:p>
      <w:r>
        <w:rPr>
          <w:rtl w:val="0"/>
        </w:rPr>
        <w:t>(source:hot-dinners.com)</w:t>
      </w:r>
    </w:p>
    <w:p/>
    <w:p/>
    <w:p>
      <w:r>
        <w:rPr>
          <w:rtl w:val="0"/>
        </w:rPr>
        <w:t>The Coyote Ugly employed a similar tactic; following the popularity of the movie, it expanded and, according to its website, now runs 12 locations in the United States and another 14 abroad (NBC New York, 2020).</w:t>
      </w:r>
    </w:p>
    <w:p>
      <w:r>
        <w:rPr>
          <w:rtl w:val="0"/>
        </w:rPr>
        <w:t>The possibilities are unlimited, and because it is not financially difficult to execute, we may let our imagination go wild!</w:t>
      </w:r>
      <w:r>
        <w:rPr>
          <w:rFonts w:hint="default"/>
          <w:rtl w:val="0"/>
          <w:lang w:val="en-GB"/>
        </w:rPr>
        <w:t xml:space="preserve"> Thank you for the opportunity to be a part of this incredible company and to present my ideas for strategic future moves.</w:t>
      </w:r>
    </w:p>
    <w:p/>
    <w:p/>
    <w:p>
      <w:pPr>
        <w:rPr>
          <w:b/>
          <w:sz w:val="16"/>
          <w:szCs w:val="16"/>
        </w:rPr>
      </w:pPr>
      <w:r>
        <w:rPr>
          <w:b/>
          <w:sz w:val="24"/>
          <w:szCs w:val="24"/>
          <w:rtl w:val="0"/>
        </w:rPr>
        <w:t xml:space="preserve">‘’It’s your place to relax and enjoy. FOUNDERS &amp; CO. is where life meets style, inspiration meets culture. </w:t>
      </w:r>
    </w:p>
    <w:p>
      <w:r>
        <w:rPr>
          <w:b/>
          <w:sz w:val="24"/>
          <w:szCs w:val="24"/>
          <w:rtl w:val="0"/>
        </w:rPr>
        <w:t xml:space="preserve">                                                                              </w:t>
      </w:r>
      <w:r>
        <w:rPr>
          <w:rtl w:val="0"/>
        </w:rPr>
        <w:t>-Founders&amp;Co-</w:t>
      </w:r>
    </w:p>
    <w:p>
      <w:pPr>
        <w:ind w:left="0" w:firstLine="0"/>
        <w:rPr>
          <w:b/>
          <w:sz w:val="24"/>
          <w:szCs w:val="24"/>
        </w:rPr>
      </w:pPr>
    </w:p>
    <w:p>
      <w:pPr>
        <w:ind w:left="0" w:firstLine="0"/>
        <w:rPr>
          <w:b/>
          <w:sz w:val="24"/>
          <w:szCs w:val="24"/>
        </w:rPr>
      </w:pPr>
      <w:r>
        <w:rPr>
          <w:b/>
          <w:sz w:val="24"/>
          <w:szCs w:val="24"/>
          <w:rtl w:val="0"/>
        </w:rPr>
        <w:t xml:space="preserve"> </w:t>
      </w:r>
    </w:p>
    <w:p>
      <w:pPr>
        <w:ind w:left="0" w:firstLine="0"/>
        <w:rPr>
          <w:b/>
          <w:sz w:val="24"/>
          <w:szCs w:val="24"/>
        </w:rPr>
      </w:pPr>
    </w:p>
    <w:p>
      <w:pPr>
        <w:ind w:left="0" w:firstLine="0"/>
        <w:rPr>
          <w:b/>
          <w:sz w:val="24"/>
          <w:szCs w:val="24"/>
        </w:rPr>
      </w:pPr>
    </w:p>
    <w:p>
      <w:pPr>
        <w:ind w:left="0" w:firstLine="0"/>
        <w:rPr>
          <w:b/>
          <w:sz w:val="24"/>
          <w:szCs w:val="24"/>
        </w:rPr>
      </w:pPr>
    </w:p>
    <w:p>
      <w:pPr>
        <w:ind w:left="0" w:firstLine="0"/>
        <w:rPr>
          <w:b/>
          <w:sz w:val="24"/>
          <w:szCs w:val="24"/>
        </w:rPr>
      </w:pPr>
    </w:p>
    <w:p>
      <w:pPr>
        <w:ind w:left="0" w:firstLine="0"/>
        <w:rPr>
          <w:b/>
          <w:sz w:val="24"/>
          <w:szCs w:val="24"/>
        </w:rPr>
      </w:pPr>
    </w:p>
    <w:p>
      <w:pPr>
        <w:ind w:left="0" w:firstLine="0"/>
        <w:rPr>
          <w:b/>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b/>
          <w:sz w:val="24"/>
          <w:szCs w:val="24"/>
        </w:rPr>
      </w:pPr>
    </w:p>
    <w:p>
      <w:pPr>
        <w:rPr>
          <w:b/>
        </w:rPr>
      </w:pPr>
    </w:p>
    <w:p>
      <w:pPr>
        <w:rPr>
          <w:b/>
        </w:rPr>
      </w:pPr>
    </w:p>
    <w:p>
      <w:pPr>
        <w:rPr>
          <w:b/>
        </w:rPr>
      </w:pPr>
    </w:p>
    <w:p>
      <w:pPr>
        <w:rPr>
          <w:b/>
        </w:rPr>
      </w:pPr>
    </w:p>
    <w:p>
      <w:pPr>
        <w:rPr>
          <w:b/>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tl w:val="0"/>
        </w:rPr>
      </w:pPr>
    </w:p>
    <w:p>
      <w:pPr>
        <w:rPr>
          <w:b/>
          <w:sz w:val="24"/>
          <w:szCs w:val="24"/>
        </w:rPr>
      </w:pPr>
      <w:bookmarkStart w:id="0" w:name="_GoBack"/>
      <w:bookmarkEnd w:id="0"/>
      <w:r>
        <w:rPr>
          <w:b/>
          <w:sz w:val="24"/>
          <w:szCs w:val="24"/>
          <w:rtl w:val="0"/>
        </w:rPr>
        <w:t>4.0 References</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24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Aagaard, A. (2016) </w:t>
      </w:r>
      <w:r>
        <w:rPr>
          <w:rFonts w:hint="default" w:ascii="Arial" w:hAnsi="Arial" w:cs="Arial"/>
          <w:b w:val="0"/>
          <w:bCs w:val="0"/>
          <w:i/>
          <w:iCs/>
          <w:color w:val="auto"/>
          <w:sz w:val="22"/>
          <w:szCs w:val="22"/>
          <w:u w:val="none"/>
          <w:bdr w:val="none" w:color="auto" w:sz="0" w:space="0"/>
          <w:shd w:val="clear" w:fill="FFFFFF"/>
          <w:vertAlign w:val="baseline"/>
        </w:rPr>
        <w:t>Sustainable business - Integrating CSR in Business and Functions</w:t>
      </w:r>
      <w:r>
        <w:rPr>
          <w:rFonts w:hint="default" w:ascii="Arial" w:hAnsi="Arial" w:cs="Arial"/>
          <w:b w:val="0"/>
          <w:bCs w:val="0"/>
          <w:i w:val="0"/>
          <w:iCs w:val="0"/>
          <w:color w:val="auto"/>
          <w:sz w:val="22"/>
          <w:szCs w:val="22"/>
          <w:u w:val="none"/>
          <w:bdr w:val="none" w:color="auto" w:sz="0" w:space="0"/>
          <w:shd w:val="clear" w:fill="FFFFFF"/>
          <w:vertAlign w:val="baseline"/>
        </w:rPr>
        <w:t>. Gistrup, Denmark: River Publishers.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AlixPartners (2017) </w:t>
      </w:r>
      <w:r>
        <w:rPr>
          <w:rFonts w:hint="default" w:ascii="Arial" w:hAnsi="Arial" w:cs="Arial"/>
          <w:b w:val="0"/>
          <w:bCs w:val="0"/>
          <w:i/>
          <w:iCs/>
          <w:color w:val="auto"/>
          <w:sz w:val="22"/>
          <w:szCs w:val="22"/>
          <w:u w:val="none"/>
          <w:bdr w:val="none" w:color="auto" w:sz="0" w:space="0"/>
          <w:shd w:val="clear" w:fill="FFFFFF"/>
          <w:vertAlign w:val="baseline"/>
        </w:rPr>
        <w:t>Results-driven global consulting firm</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AlixPartners</w:t>
      </w:r>
      <w:r>
        <w:rPr>
          <w:rFonts w:hint="default" w:ascii="Arial" w:hAnsi="Arial" w:cs="Arial"/>
          <w:b w:val="0"/>
          <w:bCs w:val="0"/>
          <w:i w:val="0"/>
          <w:iCs w:val="0"/>
          <w:color w:val="auto"/>
          <w:sz w:val="22"/>
          <w:szCs w:val="22"/>
          <w:u w:val="none"/>
          <w:bdr w:val="none" w:color="auto" w:sz="0" w:space="0"/>
          <w:shd w:val="clear" w:fill="FFFFFF"/>
          <w:vertAlign w:val="baseline"/>
        </w:rPr>
        <w:t>. (pdf) Available at: https://www.alixpartners.com/ (Accessed: December 5, 2022). </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Amar, J. </w:t>
      </w:r>
      <w:r>
        <w:rPr>
          <w:rFonts w:hint="default" w:ascii="Arial" w:hAnsi="Arial" w:cs="Arial"/>
          <w:b w:val="0"/>
          <w:bCs w:val="0"/>
          <w:i/>
          <w:iCs/>
          <w:color w:val="auto"/>
          <w:sz w:val="22"/>
          <w:szCs w:val="22"/>
          <w:u w:val="none"/>
          <w:vertAlign w:val="baseline"/>
        </w:rPr>
        <w:t>et al.</w:t>
      </w:r>
      <w:r>
        <w:rPr>
          <w:rFonts w:hint="default" w:ascii="Arial" w:hAnsi="Arial" w:cs="Arial"/>
          <w:b w:val="0"/>
          <w:bCs w:val="0"/>
          <w:i w:val="0"/>
          <w:iCs w:val="0"/>
          <w:color w:val="auto"/>
          <w:sz w:val="22"/>
          <w:szCs w:val="22"/>
          <w:u w:val="none"/>
          <w:vertAlign w:val="baseline"/>
        </w:rPr>
        <w:t xml:space="preserve"> (2020) </w:t>
      </w:r>
      <w:r>
        <w:rPr>
          <w:rFonts w:hint="default" w:ascii="Arial" w:hAnsi="Arial" w:cs="Arial"/>
          <w:b w:val="0"/>
          <w:bCs w:val="0"/>
          <w:i/>
          <w:iCs/>
          <w:color w:val="auto"/>
          <w:sz w:val="22"/>
          <w:szCs w:val="22"/>
          <w:u w:val="none"/>
          <w:vertAlign w:val="baseline"/>
        </w:rPr>
        <w:t>The vision for 2025: Hyperpersonalized care and 'care of one'</w:t>
      </w:r>
      <w:r>
        <w:rPr>
          <w:rFonts w:hint="default" w:ascii="Arial" w:hAnsi="Arial" w:cs="Arial"/>
          <w:b w:val="0"/>
          <w:bCs w:val="0"/>
          <w:i w:val="0"/>
          <w:iCs w:val="0"/>
          <w:color w:val="auto"/>
          <w:sz w:val="22"/>
          <w:szCs w:val="22"/>
          <w:u w:val="none"/>
          <w:vertAlign w:val="baseline"/>
        </w:rPr>
        <w:t xml:space="preserve">, </w:t>
      </w:r>
      <w:r>
        <w:rPr>
          <w:rFonts w:hint="default" w:ascii="Arial" w:hAnsi="Arial" w:cs="Arial"/>
          <w:b w:val="0"/>
          <w:bCs w:val="0"/>
          <w:i/>
          <w:iCs/>
          <w:color w:val="auto"/>
          <w:sz w:val="22"/>
          <w:szCs w:val="22"/>
          <w:u w:val="none"/>
          <w:vertAlign w:val="baseline"/>
        </w:rPr>
        <w:t>McKinsey &amp; Company</w:t>
      </w:r>
      <w:r>
        <w:rPr>
          <w:rFonts w:hint="default" w:ascii="Arial" w:hAnsi="Arial" w:cs="Arial"/>
          <w:b w:val="0"/>
          <w:bCs w:val="0"/>
          <w:i w:val="0"/>
          <w:iCs w:val="0"/>
          <w:color w:val="auto"/>
          <w:sz w:val="22"/>
          <w:szCs w:val="22"/>
          <w:u w:val="none"/>
          <w:vertAlign w:val="baseline"/>
        </w:rPr>
        <w:t>. McKinsey &amp; Company. Available at: https://www.mckinsey.com/capabilities/operations/our-insights/the-vision-for-2025-hyperpersonalized-care-and-care-of-one (Accessed: November 30, 2022). </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Baddeley, N. (2022) </w:t>
      </w:r>
      <w:r>
        <w:rPr>
          <w:rFonts w:hint="default" w:ascii="Arial" w:hAnsi="Arial" w:cs="Arial"/>
          <w:b w:val="0"/>
          <w:bCs w:val="0"/>
          <w:i/>
          <w:iCs/>
          <w:color w:val="auto"/>
          <w:sz w:val="22"/>
          <w:szCs w:val="22"/>
          <w:u w:val="none"/>
          <w:vertAlign w:val="baseline"/>
        </w:rPr>
        <w:t>Milk vending machine opens in Poole Shopping Centre</w:t>
      </w:r>
      <w:r>
        <w:rPr>
          <w:rFonts w:hint="default" w:ascii="Arial" w:hAnsi="Arial" w:cs="Arial"/>
          <w:b w:val="0"/>
          <w:bCs w:val="0"/>
          <w:i w:val="0"/>
          <w:iCs w:val="0"/>
          <w:color w:val="auto"/>
          <w:sz w:val="22"/>
          <w:szCs w:val="22"/>
          <w:u w:val="none"/>
          <w:vertAlign w:val="baseline"/>
        </w:rPr>
        <w:t>. Available at: https://www.bournemouthecho.co.uk/news/19829216.milk-vending-machine-opens-poole-shopping-centre/ (Accessed: December 5, 2022). </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British Veterinary Association (2014), Assessing the industry using Porter's five forces. Veterinary Record, 174: 3-3. </w:t>
      </w:r>
      <w:r>
        <w:rPr>
          <w:rFonts w:hint="default" w:ascii="Arial" w:hAnsi="Arial" w:cs="Arial"/>
          <w:b w:val="0"/>
          <w:bCs w:val="0"/>
          <w:color w:val="auto"/>
          <w:sz w:val="22"/>
          <w:szCs w:val="22"/>
          <w:u w:val="none"/>
        </w:rPr>
        <w:fldChar w:fldCharType="begin"/>
      </w:r>
      <w:r>
        <w:rPr>
          <w:rFonts w:hint="default" w:ascii="Arial" w:hAnsi="Arial" w:cs="Arial"/>
          <w:b w:val="0"/>
          <w:bCs w:val="0"/>
          <w:color w:val="auto"/>
          <w:sz w:val="22"/>
          <w:szCs w:val="22"/>
          <w:u w:val="none"/>
        </w:rPr>
        <w:instrText xml:space="preserve"> HYPERLINK "https://doi-org.ezproxy.uwtsd.ac.uk/10.1136/vr.g339" </w:instrText>
      </w:r>
      <w:r>
        <w:rPr>
          <w:rFonts w:hint="default" w:ascii="Arial" w:hAnsi="Arial" w:cs="Arial"/>
          <w:b w:val="0"/>
          <w:bCs w:val="0"/>
          <w:color w:val="auto"/>
          <w:sz w:val="22"/>
          <w:szCs w:val="22"/>
          <w:u w:val="none"/>
        </w:rPr>
        <w:fldChar w:fldCharType="separate"/>
      </w:r>
      <w:r>
        <w:rPr>
          <w:rStyle w:val="12"/>
          <w:rFonts w:hint="default" w:ascii="Arial" w:hAnsi="Arial" w:cs="Arial"/>
          <w:b w:val="0"/>
          <w:bCs w:val="0"/>
          <w:i w:val="0"/>
          <w:iCs w:val="0"/>
          <w:color w:val="auto"/>
          <w:sz w:val="22"/>
          <w:szCs w:val="22"/>
          <w:u w:val="none"/>
          <w:vertAlign w:val="baseline"/>
        </w:rPr>
        <w:t>https://doi-org.ezproxy.uwtsd.ac.uk/10.1136/vr.g339</w:t>
      </w:r>
      <w:r>
        <w:rPr>
          <w:rFonts w:hint="default" w:ascii="Arial" w:hAnsi="Arial" w:cs="Arial"/>
          <w:b w:val="0"/>
          <w:bCs w:val="0"/>
          <w:color w:val="auto"/>
          <w:sz w:val="22"/>
          <w:szCs w:val="22"/>
          <w:u w:val="none"/>
        </w:rPr>
        <w:fldChar w:fldCharType="end"/>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Bruin, L.de (2021) </w:t>
      </w:r>
      <w:r>
        <w:rPr>
          <w:rFonts w:hint="default" w:ascii="Arial" w:hAnsi="Arial" w:cs="Arial"/>
          <w:b w:val="0"/>
          <w:bCs w:val="0"/>
          <w:i/>
          <w:iCs/>
          <w:color w:val="auto"/>
          <w:sz w:val="22"/>
          <w:szCs w:val="22"/>
          <w:u w:val="none"/>
          <w:vertAlign w:val="baseline"/>
        </w:rPr>
        <w:t>VRIO framework explained with examples: B2U</w:t>
      </w:r>
      <w:r>
        <w:rPr>
          <w:rFonts w:hint="default" w:ascii="Arial" w:hAnsi="Arial" w:cs="Arial"/>
          <w:b w:val="0"/>
          <w:bCs w:val="0"/>
          <w:i w:val="0"/>
          <w:iCs w:val="0"/>
          <w:color w:val="auto"/>
          <w:sz w:val="22"/>
          <w:szCs w:val="22"/>
          <w:u w:val="none"/>
          <w:vertAlign w:val="baseline"/>
        </w:rPr>
        <w:t xml:space="preserve">, </w:t>
      </w:r>
      <w:r>
        <w:rPr>
          <w:rFonts w:hint="default" w:ascii="Arial" w:hAnsi="Arial" w:cs="Arial"/>
          <w:b w:val="0"/>
          <w:bCs w:val="0"/>
          <w:i/>
          <w:iCs/>
          <w:color w:val="auto"/>
          <w:sz w:val="22"/>
          <w:szCs w:val="22"/>
          <w:u w:val="none"/>
          <w:vertAlign w:val="baseline"/>
        </w:rPr>
        <w:t>Business</w:t>
      </w:r>
      <w:r>
        <w:rPr>
          <w:rFonts w:hint="default" w:ascii="Arial" w:hAnsi="Arial" w:cs="Arial"/>
          <w:b w:val="0"/>
          <w:bCs w:val="0"/>
          <w:i w:val="0"/>
          <w:iCs w:val="0"/>
          <w:color w:val="auto"/>
          <w:sz w:val="22"/>
          <w:szCs w:val="22"/>
          <w:u w:val="none"/>
          <w:vertAlign w:val="baseline"/>
        </w:rPr>
        <w:t>. Available at: https://www.business-to-you.com/vrio-from-firm-resources-to-competitive-advantage/ (Accessed: December 6, 2022). </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Carter, N.M., Stearns, T.M., Reynolds, P.D. &amp; Miller, B.A. 1994, "NEW VENTURE STRATEGIES: THEORY DEVELOPMENT WITH AN EMPIRICAL BASE", </w:t>
      </w:r>
      <w:r>
        <w:rPr>
          <w:rFonts w:hint="default" w:ascii="Arial" w:hAnsi="Arial" w:cs="Arial"/>
          <w:b w:val="0"/>
          <w:bCs w:val="0"/>
          <w:i/>
          <w:iCs/>
          <w:color w:val="auto"/>
          <w:sz w:val="22"/>
          <w:szCs w:val="22"/>
          <w:u w:val="none"/>
          <w:vertAlign w:val="baseline"/>
        </w:rPr>
        <w:t xml:space="preserve">Strategic Management Journal (1986-1998), </w:t>
      </w:r>
      <w:r>
        <w:rPr>
          <w:rFonts w:hint="default" w:ascii="Arial" w:hAnsi="Arial" w:cs="Arial"/>
          <w:b w:val="0"/>
          <w:bCs w:val="0"/>
          <w:i w:val="0"/>
          <w:iCs w:val="0"/>
          <w:color w:val="auto"/>
          <w:sz w:val="22"/>
          <w:szCs w:val="22"/>
          <w:u w:val="none"/>
          <w:vertAlign w:val="baseline"/>
        </w:rPr>
        <w:t>vol. 15, no. 1, pp. 21.</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CascadeTeam (2022) </w:t>
      </w:r>
      <w:r>
        <w:rPr>
          <w:rFonts w:hint="default" w:ascii="Arial" w:hAnsi="Arial" w:cs="Arial"/>
          <w:b w:val="0"/>
          <w:bCs w:val="0"/>
          <w:i/>
          <w:iCs/>
          <w:color w:val="auto"/>
          <w:sz w:val="22"/>
          <w:szCs w:val="22"/>
          <w:u w:val="none"/>
          <w:bdr w:val="none" w:color="auto" w:sz="0" w:space="0"/>
          <w:shd w:val="clear" w:fill="FFFFFF"/>
          <w:vertAlign w:val="baseline"/>
        </w:rPr>
        <w:t>How to implement Change Management Strategy</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Strategy Software for Planning &amp; Execution</w:t>
      </w:r>
      <w:r>
        <w:rPr>
          <w:rFonts w:hint="default" w:ascii="Arial" w:hAnsi="Arial" w:cs="Arial"/>
          <w:b w:val="0"/>
          <w:bCs w:val="0"/>
          <w:i w:val="0"/>
          <w:iCs w:val="0"/>
          <w:color w:val="auto"/>
          <w:sz w:val="22"/>
          <w:szCs w:val="22"/>
          <w:u w:val="none"/>
          <w:bdr w:val="none" w:color="auto" w:sz="0" w:space="0"/>
          <w:shd w:val="clear" w:fill="FFFFFF"/>
          <w:vertAlign w:val="baseline"/>
        </w:rPr>
        <w:t>. Available at: https://www.cascade.app/blog/change-management-strategy (Accessed: November 27,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Church Farm Dairy (2022) </w:t>
      </w:r>
      <w:r>
        <w:rPr>
          <w:rFonts w:hint="default" w:ascii="Arial" w:hAnsi="Arial" w:cs="Arial"/>
          <w:b w:val="0"/>
          <w:bCs w:val="0"/>
          <w:i/>
          <w:iCs/>
          <w:color w:val="auto"/>
          <w:sz w:val="22"/>
          <w:szCs w:val="22"/>
          <w:u w:val="none"/>
          <w:bdr w:val="none" w:color="auto" w:sz="0" w:space="0"/>
          <w:shd w:val="clear" w:fill="FFFFFF"/>
          <w:vertAlign w:val="baseline"/>
        </w:rPr>
        <w:t>The difference between our milk and supermarket milk</w:t>
      </w:r>
      <w:r>
        <w:rPr>
          <w:rFonts w:hint="default" w:ascii="Arial" w:hAnsi="Arial" w:cs="Arial"/>
          <w:b w:val="0"/>
          <w:bCs w:val="0"/>
          <w:i w:val="0"/>
          <w:iCs w:val="0"/>
          <w:color w:val="auto"/>
          <w:sz w:val="22"/>
          <w:szCs w:val="22"/>
          <w:u w:val="none"/>
          <w:bdr w:val="none" w:color="auto" w:sz="0" w:space="0"/>
          <w:shd w:val="clear" w:fill="FFFFFF"/>
          <w:vertAlign w:val="baseline"/>
        </w:rPr>
        <w:t>. Available at: https://www.churchfarmdairysemley.com/differences-between-our-milk-and-the-supermarket (Accessed: December 5,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Costa coffee (2022) </w:t>
      </w:r>
      <w:r>
        <w:rPr>
          <w:rFonts w:hint="default" w:ascii="Arial" w:hAnsi="Arial" w:cs="Arial"/>
          <w:b w:val="0"/>
          <w:bCs w:val="0"/>
          <w:i/>
          <w:iCs/>
          <w:color w:val="auto"/>
          <w:sz w:val="22"/>
          <w:szCs w:val="22"/>
          <w:u w:val="none"/>
          <w:bdr w:val="none" w:color="auto" w:sz="0" w:space="0"/>
          <w:shd w:val="clear" w:fill="FFFFFF"/>
          <w:vertAlign w:val="baseline"/>
        </w:rPr>
        <w:t xml:space="preserve">- Sustainability- Resources-Turning waste into resources. </w:t>
      </w:r>
      <w:r>
        <w:rPr>
          <w:rFonts w:hint="default" w:ascii="Arial" w:hAnsi="Arial" w:cs="Arial"/>
          <w:b w:val="0"/>
          <w:bCs w:val="0"/>
          <w:i w:val="0"/>
          <w:iCs w:val="0"/>
          <w:color w:val="auto"/>
          <w:sz w:val="22"/>
          <w:szCs w:val="22"/>
          <w:u w:val="none"/>
          <w:bdr w:val="none" w:color="auto" w:sz="0" w:space="0"/>
          <w:shd w:val="clear" w:fill="FFFFFF"/>
          <w:vertAlign w:val="baseline"/>
        </w:rPr>
        <w:t> Available at: https://www.costa.co.uk/sustainability/resources (Accessed: December 7,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Founders &amp; Co. (2022) </w:t>
      </w:r>
      <w:r>
        <w:rPr>
          <w:rFonts w:hint="default" w:ascii="Arial" w:hAnsi="Arial" w:cs="Arial"/>
          <w:b w:val="0"/>
          <w:bCs w:val="0"/>
          <w:i/>
          <w:iCs/>
          <w:color w:val="auto"/>
          <w:sz w:val="22"/>
          <w:szCs w:val="22"/>
          <w:u w:val="none"/>
          <w:bdr w:val="none" w:color="auto" w:sz="0" w:space="0"/>
          <w:shd w:val="clear" w:fill="FFFFFF"/>
          <w:vertAlign w:val="baseline"/>
        </w:rPr>
        <w:t>Founders &amp; Co. | Revolution Bars Group</w:t>
      </w:r>
      <w:r>
        <w:rPr>
          <w:rFonts w:hint="default" w:ascii="Arial" w:hAnsi="Arial" w:cs="Arial"/>
          <w:b w:val="0"/>
          <w:bCs w:val="0"/>
          <w:i w:val="0"/>
          <w:iCs w:val="0"/>
          <w:color w:val="auto"/>
          <w:sz w:val="22"/>
          <w:szCs w:val="22"/>
          <w:u w:val="none"/>
          <w:bdr w:val="none" w:color="auto" w:sz="0" w:space="0"/>
          <w:shd w:val="clear" w:fill="FFFFFF"/>
          <w:vertAlign w:val="baseline"/>
        </w:rPr>
        <w:t>. Available at: https://www.revolutionbarsgroup.com/our-brands/founders-co/ (Accessed: November 27,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Goggin, M. (2022) </w:t>
      </w:r>
      <w:r>
        <w:rPr>
          <w:rFonts w:hint="default" w:ascii="Arial" w:hAnsi="Arial" w:cs="Arial"/>
          <w:b w:val="0"/>
          <w:bCs w:val="0"/>
          <w:i/>
          <w:iCs/>
          <w:color w:val="auto"/>
          <w:sz w:val="22"/>
          <w:szCs w:val="22"/>
          <w:u w:val="none"/>
          <w:bdr w:val="none" w:color="auto" w:sz="0" w:space="0"/>
          <w:shd w:val="clear" w:fill="FFFFFF"/>
          <w:vertAlign w:val="baseline"/>
        </w:rPr>
        <w:t>Explaining the VRIO framework (with a real-life example)</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ClearPoint Strategy</w:t>
      </w:r>
      <w:r>
        <w:rPr>
          <w:rFonts w:hint="default" w:ascii="Arial" w:hAnsi="Arial" w:cs="Arial"/>
          <w:b w:val="0"/>
          <w:bCs w:val="0"/>
          <w:i w:val="0"/>
          <w:iCs w:val="0"/>
          <w:color w:val="auto"/>
          <w:sz w:val="22"/>
          <w:szCs w:val="22"/>
          <w:u w:val="none"/>
          <w:bdr w:val="none" w:color="auto" w:sz="0" w:space="0"/>
          <w:shd w:val="clear" w:fill="FFFFFF"/>
          <w:vertAlign w:val="baseline"/>
        </w:rPr>
        <w:t>. Available at: https://www.clearpointstrategy.com/vrio-framework/ (Accessed: December 6,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color w:val="auto"/>
          <w:sz w:val="22"/>
          <w:szCs w:val="22"/>
          <w:bdr w:val="none" w:color="auto" w:sz="0" w:space="0"/>
          <w:shd w:val="clear" w:fill="FFFFFF"/>
        </w:rPr>
        <w:t>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Harrington, R.J. &amp; Ottenbacher, M.C. 2011, "Strategic management", </w:t>
      </w:r>
      <w:r>
        <w:rPr>
          <w:rFonts w:hint="default" w:ascii="Arial" w:hAnsi="Arial" w:cs="Arial"/>
          <w:b w:val="0"/>
          <w:bCs w:val="0"/>
          <w:i/>
          <w:iCs/>
          <w:color w:val="auto"/>
          <w:sz w:val="22"/>
          <w:szCs w:val="22"/>
          <w:u w:val="none"/>
          <w:bdr w:val="none" w:color="auto" w:sz="0" w:space="0"/>
          <w:shd w:val="clear" w:fill="FFFFFF"/>
          <w:vertAlign w:val="baseline"/>
        </w:rPr>
        <w:t xml:space="preserve">International Journal of Contemporary Hospitality Management, </w:t>
      </w:r>
      <w:r>
        <w:rPr>
          <w:rFonts w:hint="default" w:ascii="Arial" w:hAnsi="Arial" w:cs="Arial"/>
          <w:b w:val="0"/>
          <w:bCs w:val="0"/>
          <w:i w:val="0"/>
          <w:iCs w:val="0"/>
          <w:color w:val="auto"/>
          <w:sz w:val="22"/>
          <w:szCs w:val="22"/>
          <w:u w:val="none"/>
          <w:bdr w:val="none" w:color="auto" w:sz="0" w:space="0"/>
          <w:shd w:val="clear" w:fill="FFFFFF"/>
          <w:vertAlign w:val="baseline"/>
        </w:rPr>
        <w:t>vol. 23, no. 4, pp. 439-462.</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Hart, M. (2022) </w:t>
      </w:r>
      <w:r>
        <w:rPr>
          <w:rFonts w:hint="default" w:ascii="Arial" w:hAnsi="Arial" w:cs="Arial"/>
          <w:b w:val="0"/>
          <w:bCs w:val="0"/>
          <w:i/>
          <w:iCs/>
          <w:color w:val="auto"/>
          <w:sz w:val="22"/>
          <w:szCs w:val="22"/>
          <w:u w:val="none"/>
          <w:bdr w:val="none" w:color="auto" w:sz="0" w:space="0"/>
          <w:shd w:val="clear" w:fill="FFFFFF"/>
          <w:vertAlign w:val="baseline"/>
        </w:rPr>
        <w:t>Strategic vs. Tactical Planning: The what, when, &amp; why</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HubSpot Blog</w:t>
      </w:r>
      <w:r>
        <w:rPr>
          <w:rFonts w:hint="default" w:ascii="Arial" w:hAnsi="Arial" w:cs="Arial"/>
          <w:b w:val="0"/>
          <w:bCs w:val="0"/>
          <w:i w:val="0"/>
          <w:iCs w:val="0"/>
          <w:color w:val="auto"/>
          <w:sz w:val="22"/>
          <w:szCs w:val="22"/>
          <w:u w:val="none"/>
          <w:bdr w:val="none" w:color="auto" w:sz="0" w:space="0"/>
          <w:shd w:val="clear" w:fill="FFFFFF"/>
          <w:vertAlign w:val="baseline"/>
        </w:rPr>
        <w:t>. HubSpot. Available at: https://blog.hubspot.com/sales/strategic-vs-tactical-planning#:~:text=Strategic%20planning%20lays%20out%20the,described%20in%20the%20strategic%20plan. (Accessed: December 7,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Johnson, G., Scholes, K., and Whittington, R.C. (2005) </w:t>
      </w:r>
      <w:r>
        <w:rPr>
          <w:rFonts w:hint="default" w:ascii="Arial" w:hAnsi="Arial" w:cs="Arial"/>
          <w:b w:val="0"/>
          <w:bCs w:val="0"/>
          <w:i/>
          <w:iCs/>
          <w:color w:val="auto"/>
          <w:sz w:val="22"/>
          <w:szCs w:val="22"/>
          <w:u w:val="none"/>
          <w:bdr w:val="none" w:color="auto" w:sz="0" w:space="0"/>
          <w:shd w:val="clear" w:fill="FFFFFF"/>
          <w:vertAlign w:val="baseline"/>
        </w:rPr>
        <w:t>Exploring corporate strategy</w:t>
      </w:r>
      <w:r>
        <w:rPr>
          <w:rFonts w:hint="default" w:ascii="Arial" w:hAnsi="Arial" w:cs="Arial"/>
          <w:b w:val="0"/>
          <w:bCs w:val="0"/>
          <w:i w:val="0"/>
          <w:iCs w:val="0"/>
          <w:color w:val="auto"/>
          <w:sz w:val="22"/>
          <w:szCs w:val="22"/>
          <w:u w:val="none"/>
          <w:bdr w:val="none" w:color="auto" w:sz="0" w:space="0"/>
          <w:shd w:val="clear" w:fill="FFFFFF"/>
          <w:vertAlign w:val="baseline"/>
        </w:rPr>
        <w:t>. Harlow: Financial Times/Prentice Hall.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Joson, R.O. (2014) </w:t>
      </w:r>
      <w:r>
        <w:rPr>
          <w:rFonts w:hint="default" w:ascii="Arial" w:hAnsi="Arial" w:cs="Arial"/>
          <w:b w:val="0"/>
          <w:bCs w:val="0"/>
          <w:i/>
          <w:iCs/>
          <w:color w:val="auto"/>
          <w:sz w:val="22"/>
          <w:szCs w:val="22"/>
          <w:u w:val="none"/>
          <w:bdr w:val="none" w:color="auto" w:sz="0" w:space="0"/>
          <w:shd w:val="clear" w:fill="FFFFFF"/>
          <w:vertAlign w:val="baseline"/>
        </w:rPr>
        <w:t>Strategic vs tactical VS operational vs contingency plans</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ROJoson's Writings on Hospital Administration</w:t>
      </w:r>
      <w:r>
        <w:rPr>
          <w:rFonts w:hint="default" w:ascii="Arial" w:hAnsi="Arial" w:cs="Arial"/>
          <w:b w:val="0"/>
          <w:bCs w:val="0"/>
          <w:i w:val="0"/>
          <w:iCs w:val="0"/>
          <w:color w:val="auto"/>
          <w:sz w:val="22"/>
          <w:szCs w:val="22"/>
          <w:u w:val="none"/>
          <w:bdr w:val="none" w:color="auto" w:sz="0" w:space="0"/>
          <w:shd w:val="clear" w:fill="FFFFFF"/>
          <w:vertAlign w:val="baseline"/>
        </w:rPr>
        <w:t>. Available at: https://rojosonwritingsonhospitaladministration.wordpress.com/2014/12/04/1120/#:~:text=In%20terms%20of%20scope%2C%20strategic,and%20tactical%20plans%2C%20in%20between. (Accessed: December 5,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u w:val="none"/>
          <w:bdr w:val="none" w:color="auto" w:sz="0" w:space="0"/>
          <w:shd w:val="clear" w:fill="FFFFFF"/>
        </w:rPr>
      </w:pPr>
      <w:r>
        <w:rPr>
          <w:rFonts w:hint="default" w:ascii="Arial" w:hAnsi="Arial" w:cs="Arial"/>
          <w:b w:val="0"/>
          <w:bCs w:val="0"/>
          <w:i w:val="0"/>
          <w:iCs w:val="0"/>
          <w:color w:val="auto"/>
          <w:sz w:val="22"/>
          <w:szCs w:val="22"/>
          <w:u w:val="none"/>
          <w:bdr w:val="none" w:color="auto" w:sz="0" w:space="0"/>
          <w:shd w:val="clear" w:fill="FFFFFF"/>
          <w:vertAlign w:val="baseline"/>
        </w:rPr>
        <w:t xml:space="preserve">Karami, A., &amp; Gorzynski, R. A. (2022). Connection to nature and sustainability in small- and medium-sized environmental organizations: A dynamic strategic thinking approach. </w:t>
      </w:r>
      <w:r>
        <w:rPr>
          <w:rFonts w:hint="default" w:ascii="Arial" w:hAnsi="Arial" w:cs="Arial"/>
          <w:b w:val="0"/>
          <w:bCs w:val="0"/>
          <w:i/>
          <w:iCs/>
          <w:color w:val="auto"/>
          <w:sz w:val="22"/>
          <w:szCs w:val="22"/>
          <w:u w:val="none"/>
          <w:bdr w:val="none" w:color="auto" w:sz="0" w:space="0"/>
          <w:shd w:val="clear" w:fill="FFFFFF"/>
          <w:vertAlign w:val="baseline"/>
        </w:rPr>
        <w:t>Business Strategy and the Environment</w:t>
      </w:r>
      <w:r>
        <w:rPr>
          <w:rFonts w:hint="default" w:ascii="Arial" w:hAnsi="Arial" w:cs="Arial"/>
          <w:b w:val="0"/>
          <w:bCs w:val="0"/>
          <w:i w:val="0"/>
          <w:iCs w:val="0"/>
          <w:color w:val="auto"/>
          <w:sz w:val="22"/>
          <w:szCs w:val="22"/>
          <w:u w:val="none"/>
          <w:bdr w:val="none" w:color="auto" w:sz="0" w:space="0"/>
          <w:shd w:val="clear" w:fill="FFFFFF"/>
          <w:vertAlign w:val="baseline"/>
        </w:rPr>
        <w:t xml:space="preserve">, 31( 1), 371– 389. </w:t>
      </w:r>
      <w:r>
        <w:rPr>
          <w:rFonts w:hint="default" w:ascii="Arial" w:hAnsi="Arial" w:cs="Arial"/>
          <w:b w:val="0"/>
          <w:bCs w:val="0"/>
          <w:color w:val="auto"/>
          <w:sz w:val="22"/>
          <w:szCs w:val="22"/>
          <w:u w:val="none"/>
          <w:bdr w:val="none" w:color="auto" w:sz="0" w:space="0"/>
          <w:shd w:val="clear" w:fill="FFFFFF"/>
        </w:rPr>
        <w:fldChar w:fldCharType="begin"/>
      </w:r>
      <w:r>
        <w:rPr>
          <w:rFonts w:hint="default" w:ascii="Arial" w:hAnsi="Arial" w:cs="Arial"/>
          <w:b w:val="0"/>
          <w:bCs w:val="0"/>
          <w:color w:val="auto"/>
          <w:sz w:val="22"/>
          <w:szCs w:val="22"/>
          <w:u w:val="none"/>
          <w:bdr w:val="none" w:color="auto" w:sz="0" w:space="0"/>
          <w:shd w:val="clear" w:fill="FFFFFF"/>
        </w:rPr>
        <w:instrText xml:space="preserve"> HYPERLINK "https://doi-org.ezproxy.uwtsd.ac.uk/10.1002/bse.2898" </w:instrText>
      </w:r>
      <w:r>
        <w:rPr>
          <w:rFonts w:hint="default" w:ascii="Arial" w:hAnsi="Arial" w:cs="Arial"/>
          <w:b w:val="0"/>
          <w:bCs w:val="0"/>
          <w:color w:val="auto"/>
          <w:sz w:val="22"/>
          <w:szCs w:val="22"/>
          <w:u w:val="none"/>
          <w:bdr w:val="none" w:color="auto" w:sz="0" w:space="0"/>
          <w:shd w:val="clear" w:fill="FFFFFF"/>
        </w:rPr>
        <w:fldChar w:fldCharType="separate"/>
      </w:r>
      <w:r>
        <w:rPr>
          <w:rStyle w:val="12"/>
          <w:rFonts w:hint="default" w:ascii="Arial" w:hAnsi="Arial" w:cs="Arial"/>
          <w:b w:val="0"/>
          <w:bCs w:val="0"/>
          <w:i w:val="0"/>
          <w:iCs w:val="0"/>
          <w:color w:val="auto"/>
          <w:sz w:val="22"/>
          <w:szCs w:val="22"/>
          <w:u w:val="none"/>
          <w:bdr w:val="none" w:color="auto" w:sz="0" w:space="0"/>
          <w:shd w:val="clear" w:fill="FFFFFF"/>
          <w:vertAlign w:val="baseline"/>
        </w:rPr>
        <w:t>https://doi-org.ezproxy.uwtsd.ac.uk/10.1002/bse.2898</w:t>
      </w:r>
      <w:r>
        <w:rPr>
          <w:rFonts w:hint="default" w:ascii="Arial" w:hAnsi="Arial" w:cs="Arial"/>
          <w:b w:val="0"/>
          <w:bCs w:val="0"/>
          <w:color w:val="auto"/>
          <w:sz w:val="22"/>
          <w:szCs w:val="22"/>
          <w:u w:val="none"/>
          <w:bdr w:val="none" w:color="auto" w:sz="0" w:space="0"/>
          <w:shd w:val="clear" w:fill="FFFFFF"/>
        </w:rPr>
        <w:fldChar w:fldCharType="end"/>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u w:val="none"/>
          <w:bdr w:val="none" w:color="auto" w:sz="0" w:space="0"/>
          <w:shd w:val="clear" w:fill="FFFFFF"/>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Kenton, W. (2021) </w:t>
      </w:r>
      <w:r>
        <w:rPr>
          <w:rFonts w:hint="default" w:ascii="Arial" w:hAnsi="Arial" w:cs="Arial"/>
          <w:b w:val="0"/>
          <w:bCs w:val="0"/>
          <w:i/>
          <w:iCs/>
          <w:color w:val="auto"/>
          <w:sz w:val="22"/>
          <w:szCs w:val="22"/>
          <w:u w:val="none"/>
          <w:bdr w:val="none" w:color="auto" w:sz="0" w:space="0"/>
          <w:shd w:val="clear" w:fill="FFFFFF"/>
          <w:vertAlign w:val="baseline"/>
        </w:rPr>
        <w:t>How to use the mckinsey 7-S model for strategic planning</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Investopedia</w:t>
      </w:r>
      <w:r>
        <w:rPr>
          <w:rFonts w:hint="default" w:ascii="Arial" w:hAnsi="Arial" w:cs="Arial"/>
          <w:b w:val="0"/>
          <w:bCs w:val="0"/>
          <w:i w:val="0"/>
          <w:iCs w:val="0"/>
          <w:color w:val="auto"/>
          <w:sz w:val="22"/>
          <w:szCs w:val="22"/>
          <w:u w:val="none"/>
          <w:bdr w:val="none" w:color="auto" w:sz="0" w:space="0"/>
          <w:shd w:val="clear" w:fill="FFFFFF"/>
          <w:vertAlign w:val="baseline"/>
        </w:rPr>
        <w:t>. Investopedia. Available at: https://www.investopedia.com/terms/m/mckinsey-7s-model.asp (Accessed: December 5, 2022). </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Lee, J.Y. (2021) </w:t>
      </w:r>
      <w:r>
        <w:rPr>
          <w:rFonts w:hint="default" w:ascii="Arial" w:hAnsi="Arial" w:cs="Arial"/>
          <w:b w:val="0"/>
          <w:bCs w:val="0"/>
          <w:i/>
          <w:iCs/>
          <w:color w:val="auto"/>
          <w:sz w:val="22"/>
          <w:szCs w:val="22"/>
          <w:u w:val="none"/>
          <w:vertAlign w:val="baseline"/>
        </w:rPr>
        <w:t>What is sustainable innovation?</w:t>
      </w:r>
      <w:r>
        <w:rPr>
          <w:rFonts w:hint="default" w:ascii="Arial" w:hAnsi="Arial" w:cs="Arial"/>
          <w:b w:val="0"/>
          <w:bCs w:val="0"/>
          <w:i w:val="0"/>
          <w:iCs w:val="0"/>
          <w:color w:val="auto"/>
          <w:sz w:val="22"/>
          <w:szCs w:val="22"/>
          <w:u w:val="none"/>
          <w:vertAlign w:val="baseline"/>
        </w:rPr>
        <w:t xml:space="preserve">, </w:t>
      </w:r>
      <w:r>
        <w:rPr>
          <w:rFonts w:hint="default" w:ascii="Arial" w:hAnsi="Arial" w:cs="Arial"/>
          <w:b w:val="0"/>
          <w:bCs w:val="0"/>
          <w:i/>
          <w:iCs/>
          <w:color w:val="auto"/>
          <w:sz w:val="22"/>
          <w:szCs w:val="22"/>
          <w:u w:val="none"/>
          <w:vertAlign w:val="baseline"/>
        </w:rPr>
        <w:t>Network for Business Sustainability (NBS)</w:t>
      </w:r>
      <w:r>
        <w:rPr>
          <w:rFonts w:hint="default" w:ascii="Arial" w:hAnsi="Arial" w:cs="Arial"/>
          <w:b w:val="0"/>
          <w:bCs w:val="0"/>
          <w:i w:val="0"/>
          <w:iCs w:val="0"/>
          <w:color w:val="auto"/>
          <w:sz w:val="22"/>
          <w:szCs w:val="22"/>
          <w:u w:val="none"/>
          <w:vertAlign w:val="baseline"/>
        </w:rPr>
        <w:t>. Available at: https://nbs.net/what-is-sustainable-innovation-and-how-to-make-innovation-sustainable/#:~:text=%E2%80%9CSustainable%20innovation%E2%80%9D%20seeks%20to%20address,society%20in%20the%20long%20term. (Accessed: December 5, 2022). </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Master Class Team (2022) </w:t>
      </w:r>
      <w:r>
        <w:rPr>
          <w:rFonts w:hint="default" w:ascii="Arial" w:hAnsi="Arial" w:cs="Arial"/>
          <w:b w:val="0"/>
          <w:bCs w:val="0"/>
          <w:i/>
          <w:iCs/>
          <w:color w:val="auto"/>
          <w:sz w:val="22"/>
          <w:szCs w:val="22"/>
          <w:u w:val="none"/>
          <w:vertAlign w:val="baseline"/>
        </w:rPr>
        <w:t>What are strategic options? 12 examples of strategic options - 2022</w:t>
      </w:r>
      <w:r>
        <w:rPr>
          <w:rFonts w:hint="default" w:ascii="Arial" w:hAnsi="Arial" w:cs="Arial"/>
          <w:b w:val="0"/>
          <w:bCs w:val="0"/>
          <w:i w:val="0"/>
          <w:iCs w:val="0"/>
          <w:color w:val="auto"/>
          <w:sz w:val="22"/>
          <w:szCs w:val="22"/>
          <w:u w:val="none"/>
          <w:vertAlign w:val="baseline"/>
        </w:rPr>
        <w:t xml:space="preserve">, </w:t>
      </w:r>
      <w:r>
        <w:rPr>
          <w:rFonts w:hint="default" w:ascii="Arial" w:hAnsi="Arial" w:cs="Arial"/>
          <w:b w:val="0"/>
          <w:bCs w:val="0"/>
          <w:i/>
          <w:iCs/>
          <w:color w:val="auto"/>
          <w:sz w:val="22"/>
          <w:szCs w:val="22"/>
          <w:u w:val="none"/>
          <w:vertAlign w:val="baseline"/>
        </w:rPr>
        <w:t>MasterClass</w:t>
      </w:r>
      <w:r>
        <w:rPr>
          <w:rFonts w:hint="default" w:ascii="Arial" w:hAnsi="Arial" w:cs="Arial"/>
          <w:b w:val="0"/>
          <w:bCs w:val="0"/>
          <w:i w:val="0"/>
          <w:iCs w:val="0"/>
          <w:color w:val="auto"/>
          <w:sz w:val="22"/>
          <w:szCs w:val="22"/>
          <w:u w:val="none"/>
          <w:vertAlign w:val="baseline"/>
        </w:rPr>
        <w:t>. Available at: https://www.masterclass.com/articles/strategic-options (Accessed: December 5,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McDonnell, S. (2016) </w:t>
      </w:r>
      <w:r>
        <w:rPr>
          <w:rFonts w:hint="default" w:ascii="Arial" w:hAnsi="Arial" w:cs="Arial"/>
          <w:b w:val="0"/>
          <w:bCs w:val="0"/>
          <w:i/>
          <w:iCs/>
          <w:color w:val="auto"/>
          <w:sz w:val="22"/>
          <w:szCs w:val="22"/>
          <w:u w:val="none"/>
          <w:bdr w:val="none" w:color="auto" w:sz="0" w:space="0"/>
          <w:shd w:val="clear" w:fill="FFFFFF"/>
          <w:vertAlign w:val="baseline"/>
        </w:rPr>
        <w:t>Concept of swot</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Small Business - Chron.com</w:t>
      </w:r>
      <w:r>
        <w:rPr>
          <w:rFonts w:hint="default" w:ascii="Arial" w:hAnsi="Arial" w:cs="Arial"/>
          <w:b w:val="0"/>
          <w:bCs w:val="0"/>
          <w:i w:val="0"/>
          <w:iCs w:val="0"/>
          <w:color w:val="auto"/>
          <w:sz w:val="22"/>
          <w:szCs w:val="22"/>
          <w:u w:val="none"/>
          <w:bdr w:val="none" w:color="auto" w:sz="0" w:space="0"/>
          <w:shd w:val="clear" w:fill="FFFFFF"/>
          <w:vertAlign w:val="baseline"/>
        </w:rPr>
        <w:t>. Chron.com. Available at: https://smallbusiness.chron.com/concept-swot-75685.html (Accessed: November 27,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Mind Tools(2022) </w:t>
      </w:r>
      <w:r>
        <w:rPr>
          <w:rFonts w:hint="default" w:ascii="Arial" w:hAnsi="Arial" w:cs="Arial"/>
          <w:b w:val="0"/>
          <w:bCs w:val="0"/>
          <w:i/>
          <w:iCs/>
          <w:color w:val="auto"/>
          <w:sz w:val="22"/>
          <w:szCs w:val="22"/>
          <w:u w:val="none"/>
          <w:bdr w:val="none" w:color="auto" w:sz="0" w:space="0"/>
          <w:shd w:val="clear" w:fill="FFFFFF"/>
          <w:vertAlign w:val="baseline"/>
        </w:rPr>
        <w:t xml:space="preserve">SMART Goals-How to Make Your Goals Achievable. </w:t>
      </w:r>
      <w:r>
        <w:rPr>
          <w:rFonts w:hint="default" w:ascii="Arial" w:hAnsi="Arial" w:cs="Arial"/>
          <w:b w:val="0"/>
          <w:bCs w:val="0"/>
          <w:i w:val="0"/>
          <w:iCs w:val="0"/>
          <w:color w:val="auto"/>
          <w:sz w:val="22"/>
          <w:szCs w:val="22"/>
          <w:u w:val="none"/>
          <w:bdr w:val="none" w:color="auto" w:sz="0" w:space="0"/>
          <w:shd w:val="clear" w:fill="FFFFFF"/>
          <w:vertAlign w:val="baseline"/>
        </w:rPr>
        <w:t>Available at: https://www.mindtools.com/a4wo118/smart-goals (Accessed: December 6,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color w:val="auto"/>
          <w:sz w:val="22"/>
          <w:szCs w:val="22"/>
          <w:bdr w:val="none" w:color="auto" w:sz="0" w:space="0"/>
          <w:shd w:val="clear" w:fill="FFFFFF"/>
        </w:rPr>
        <w:t> </w:t>
      </w:r>
    </w:p>
    <w:p>
      <w:pPr>
        <w:pStyle w:val="13"/>
        <w:keepNext w:val="0"/>
        <w:keepLines w:val="0"/>
        <w:widowControl/>
        <w:suppressLineNumbers w:val="0"/>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shd w:val="clear" w:fill="FFFFFF"/>
          <w:vertAlign w:val="baseline"/>
        </w:rPr>
      </w:pPr>
      <w:r>
        <w:rPr>
          <w:rFonts w:hint="default" w:ascii="Arial" w:hAnsi="Arial" w:cs="Arial"/>
          <w:b w:val="0"/>
          <w:bCs w:val="0"/>
          <w:i w:val="0"/>
          <w:iCs w:val="0"/>
          <w:color w:val="auto"/>
          <w:sz w:val="22"/>
          <w:szCs w:val="22"/>
          <w:u w:val="none"/>
          <w:shd w:val="clear" w:fill="FFFFFF"/>
          <w:vertAlign w:val="baseline"/>
        </w:rPr>
        <w:t xml:space="preserve">Mintzberg, H. 1987, "The Strategy Concept I: Five P’s For Strategy’’ </w:t>
      </w:r>
      <w:r>
        <w:rPr>
          <w:rFonts w:hint="default" w:ascii="Arial" w:hAnsi="Arial" w:cs="Arial"/>
          <w:b w:val="0"/>
          <w:bCs w:val="0"/>
          <w:i/>
          <w:iCs/>
          <w:color w:val="auto"/>
          <w:sz w:val="22"/>
          <w:szCs w:val="22"/>
          <w:u w:val="none"/>
          <w:shd w:val="clear" w:fill="FFFFFF"/>
          <w:vertAlign w:val="baseline"/>
        </w:rPr>
        <w:t xml:space="preserve">California management review, </w:t>
      </w:r>
      <w:r>
        <w:rPr>
          <w:rFonts w:hint="default" w:ascii="Arial" w:hAnsi="Arial" w:cs="Arial"/>
          <w:b w:val="0"/>
          <w:bCs w:val="0"/>
          <w:i w:val="0"/>
          <w:iCs w:val="0"/>
          <w:color w:val="auto"/>
          <w:sz w:val="22"/>
          <w:szCs w:val="22"/>
          <w:u w:val="none"/>
          <w:shd w:val="clear" w:fill="FFFFFF"/>
          <w:vertAlign w:val="baseline"/>
        </w:rPr>
        <w:t>vol. 30, no. 1, pp. 11.</w:t>
      </w:r>
    </w:p>
    <w:p>
      <w:pPr>
        <w:pStyle w:val="13"/>
        <w:keepNext w:val="0"/>
        <w:keepLines w:val="0"/>
        <w:widowControl/>
        <w:suppressLineNumbers w:val="0"/>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NBC New York (2020) </w:t>
      </w:r>
      <w:r>
        <w:rPr>
          <w:rFonts w:hint="default" w:ascii="Arial" w:hAnsi="Arial" w:cs="Arial"/>
          <w:b w:val="0"/>
          <w:bCs w:val="0"/>
          <w:i/>
          <w:iCs/>
          <w:color w:val="auto"/>
          <w:sz w:val="22"/>
          <w:szCs w:val="22"/>
          <w:u w:val="none"/>
          <w:bdr w:val="none" w:color="auto" w:sz="0" w:space="0"/>
          <w:shd w:val="clear" w:fill="FFFFFF"/>
          <w:vertAlign w:val="baseline"/>
        </w:rPr>
        <w:t>Original East Village location of famed bar coyote ugly closing for good</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NBC New York</w:t>
      </w:r>
      <w:r>
        <w:rPr>
          <w:rFonts w:hint="default" w:ascii="Arial" w:hAnsi="Arial" w:cs="Arial"/>
          <w:b w:val="0"/>
          <w:bCs w:val="0"/>
          <w:i w:val="0"/>
          <w:iCs w:val="0"/>
          <w:color w:val="auto"/>
          <w:sz w:val="22"/>
          <w:szCs w:val="22"/>
          <w:u w:val="none"/>
          <w:bdr w:val="none" w:color="auto" w:sz="0" w:space="0"/>
          <w:shd w:val="clear" w:fill="FFFFFF"/>
          <w:vertAlign w:val="baseline"/>
        </w:rPr>
        <w:t>. Available at: https://www.nbcnewyork.com/news/business/original-east-village-location-of-famed-bar-coyote-ugly-closing-for-good/2621810/ (Accessed: December 7,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Pan, C. </w:t>
      </w:r>
      <w:r>
        <w:rPr>
          <w:rFonts w:hint="default" w:ascii="Arial" w:hAnsi="Arial" w:cs="Arial"/>
          <w:b w:val="0"/>
          <w:bCs w:val="0"/>
          <w:i/>
          <w:iCs/>
          <w:color w:val="auto"/>
          <w:sz w:val="22"/>
          <w:szCs w:val="22"/>
          <w:u w:val="none"/>
          <w:bdr w:val="none" w:color="auto" w:sz="0" w:space="0"/>
          <w:shd w:val="clear" w:fill="FFFFFF"/>
          <w:vertAlign w:val="baseline"/>
        </w:rPr>
        <w:t>et al.</w:t>
      </w:r>
      <w:r>
        <w:rPr>
          <w:rFonts w:hint="default" w:ascii="Arial" w:hAnsi="Arial" w:cs="Arial"/>
          <w:b w:val="0"/>
          <w:bCs w:val="0"/>
          <w:i w:val="0"/>
          <w:iCs w:val="0"/>
          <w:color w:val="auto"/>
          <w:sz w:val="22"/>
          <w:szCs w:val="22"/>
          <w:u w:val="none"/>
          <w:bdr w:val="none" w:color="auto" w:sz="0" w:space="0"/>
          <w:shd w:val="clear" w:fill="FFFFFF"/>
          <w:vertAlign w:val="baseline"/>
        </w:rPr>
        <w:t xml:space="preserve"> (2022) “Interplay between corporate social responsibility and organizational green culture and their role in employees’ responsible behavior towards the environment and Society,” </w:t>
      </w:r>
      <w:r>
        <w:rPr>
          <w:rFonts w:hint="default" w:ascii="Arial" w:hAnsi="Arial" w:cs="Arial"/>
          <w:b w:val="0"/>
          <w:bCs w:val="0"/>
          <w:i/>
          <w:iCs/>
          <w:color w:val="auto"/>
          <w:sz w:val="22"/>
          <w:szCs w:val="22"/>
          <w:u w:val="none"/>
          <w:bdr w:val="none" w:color="auto" w:sz="0" w:space="0"/>
          <w:shd w:val="clear" w:fill="FFFFFF"/>
          <w:vertAlign w:val="baseline"/>
        </w:rPr>
        <w:t>Journal of Cleaner Production</w:t>
      </w:r>
      <w:r>
        <w:rPr>
          <w:rFonts w:hint="default" w:ascii="Arial" w:hAnsi="Arial" w:cs="Arial"/>
          <w:b w:val="0"/>
          <w:bCs w:val="0"/>
          <w:i w:val="0"/>
          <w:iCs w:val="0"/>
          <w:color w:val="auto"/>
          <w:sz w:val="22"/>
          <w:szCs w:val="22"/>
          <w:u w:val="none"/>
          <w:bdr w:val="none" w:color="auto" w:sz="0" w:space="0"/>
          <w:shd w:val="clear" w:fill="FFFFFF"/>
          <w:vertAlign w:val="baseline"/>
        </w:rPr>
        <w:t>, 366, p. 132878. Available at: https://doi.org/10.1016/j.jclepro.2022.132878.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Peters, T. (2011) ‘McKinsey 7-S Model’, </w:t>
      </w:r>
      <w:r>
        <w:rPr>
          <w:rFonts w:hint="default" w:ascii="Arial" w:hAnsi="Arial" w:cs="Arial"/>
          <w:b w:val="0"/>
          <w:bCs w:val="0"/>
          <w:i/>
          <w:iCs/>
          <w:color w:val="auto"/>
          <w:sz w:val="22"/>
          <w:szCs w:val="22"/>
          <w:u w:val="none"/>
          <w:bdr w:val="none" w:color="auto" w:sz="0" w:space="0"/>
          <w:shd w:val="clear" w:fill="FFFFFF"/>
          <w:vertAlign w:val="baseline"/>
        </w:rPr>
        <w:t>Leadership Excellence</w:t>
      </w:r>
      <w:r>
        <w:rPr>
          <w:rFonts w:hint="default" w:ascii="Arial" w:hAnsi="Arial" w:cs="Arial"/>
          <w:b w:val="0"/>
          <w:bCs w:val="0"/>
          <w:i w:val="0"/>
          <w:iCs w:val="0"/>
          <w:color w:val="auto"/>
          <w:sz w:val="22"/>
          <w:szCs w:val="22"/>
          <w:u w:val="none"/>
          <w:bdr w:val="none" w:color="auto" w:sz="0" w:space="0"/>
          <w:shd w:val="clear" w:fill="FFFFFF"/>
          <w:vertAlign w:val="baseline"/>
        </w:rPr>
        <w:t>, 28(10), p. 7. Available at: https://search-ebscohost-com.ezproxy.uwtsd.ac.uk/login.aspx?direct=true&amp;db=bth&amp;AN=67121866&amp;site=ehost-live (Accessed: 27 November 2022).</w:t>
      </w:r>
    </w:p>
    <w:p>
      <w:pPr>
        <w:pStyle w:val="13"/>
        <w:keepNext w:val="0"/>
        <w:keepLines w:val="0"/>
        <w:widowControl/>
        <w:suppressLineNumbers w:val="0"/>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shd w:val="clear" w:fill="FFFFFF"/>
          <w:vertAlign w:val="baseline"/>
        </w:rPr>
      </w:pPr>
      <w:r>
        <w:rPr>
          <w:rFonts w:hint="default" w:ascii="Arial" w:hAnsi="Arial" w:cs="Arial"/>
          <w:b w:val="0"/>
          <w:bCs w:val="0"/>
          <w:i w:val="0"/>
          <w:iCs w:val="0"/>
          <w:color w:val="auto"/>
          <w:sz w:val="22"/>
          <w:szCs w:val="22"/>
          <w:u w:val="none"/>
          <w:shd w:val="clear" w:fill="FFFFFF"/>
          <w:vertAlign w:val="baseline"/>
        </w:rPr>
        <w:t xml:space="preserve">Porter, M.E. (2008) ‘The Five Competitive Forces That Shape Strategy’, </w:t>
      </w:r>
      <w:r>
        <w:rPr>
          <w:rFonts w:hint="default" w:ascii="Arial" w:hAnsi="Arial" w:cs="Arial"/>
          <w:b w:val="0"/>
          <w:bCs w:val="0"/>
          <w:i/>
          <w:iCs/>
          <w:color w:val="auto"/>
          <w:sz w:val="22"/>
          <w:szCs w:val="22"/>
          <w:u w:val="none"/>
          <w:shd w:val="clear" w:fill="FFFFFF"/>
          <w:vertAlign w:val="baseline"/>
        </w:rPr>
        <w:t>Harvard Business Review</w:t>
      </w:r>
      <w:r>
        <w:rPr>
          <w:rFonts w:hint="default" w:ascii="Arial" w:hAnsi="Arial" w:cs="Arial"/>
          <w:b w:val="0"/>
          <w:bCs w:val="0"/>
          <w:i w:val="0"/>
          <w:iCs w:val="0"/>
          <w:color w:val="auto"/>
          <w:sz w:val="22"/>
          <w:szCs w:val="22"/>
          <w:u w:val="none"/>
          <w:shd w:val="clear" w:fill="FFFFFF"/>
          <w:vertAlign w:val="baseline"/>
        </w:rPr>
        <w:t>, 86(1), pp. 78–93. Available at: https://search-ebscohost-com.ezproxy.uwtsd.ac.uk/login.aspx?direct=true&amp;db=bth&amp;AN=28000138&amp;site=ehost-live (Accessed: 26 November 2022).</w:t>
      </w:r>
    </w:p>
    <w:p>
      <w:pPr>
        <w:pStyle w:val="13"/>
        <w:keepNext w:val="0"/>
        <w:keepLines w:val="0"/>
        <w:widowControl/>
        <w:suppressLineNumbers w:val="0"/>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ProductPlan (2022) </w:t>
      </w:r>
      <w:r>
        <w:rPr>
          <w:rFonts w:hint="default" w:ascii="Arial" w:hAnsi="Arial" w:cs="Arial"/>
          <w:b w:val="0"/>
          <w:bCs w:val="0"/>
          <w:i/>
          <w:iCs/>
          <w:color w:val="auto"/>
          <w:sz w:val="22"/>
          <w:szCs w:val="22"/>
          <w:u w:val="none"/>
          <w:bdr w:val="none" w:color="auto" w:sz="0" w:space="0"/>
          <w:shd w:val="clear" w:fill="FFFFFF"/>
          <w:vertAlign w:val="baseline"/>
        </w:rPr>
        <w:t>10 steps to a killer product strategy framework</w:t>
      </w:r>
      <w:r>
        <w:rPr>
          <w:rFonts w:hint="default" w:ascii="Arial" w:hAnsi="Arial" w:cs="Arial"/>
          <w:b w:val="0"/>
          <w:bCs w:val="0"/>
          <w:i w:val="0"/>
          <w:iCs w:val="0"/>
          <w:color w:val="auto"/>
          <w:sz w:val="22"/>
          <w:szCs w:val="22"/>
          <w:u w:val="none"/>
          <w:bdr w:val="none" w:color="auto" w:sz="0" w:space="0"/>
          <w:shd w:val="clear" w:fill="FFFFFF"/>
          <w:vertAlign w:val="baseline"/>
        </w:rPr>
        <w:t>. Available at: https://www.productplan.com/learn/product-strategy-framework/ (Accessed: December 6,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Prunau, N.F. (2021) </w:t>
      </w:r>
      <w:r>
        <w:rPr>
          <w:rFonts w:hint="default" w:ascii="Arial" w:hAnsi="Arial" w:cs="Arial"/>
          <w:b w:val="0"/>
          <w:bCs w:val="0"/>
          <w:i/>
          <w:iCs/>
          <w:color w:val="auto"/>
          <w:sz w:val="22"/>
          <w:szCs w:val="22"/>
          <w:u w:val="none"/>
          <w:bdr w:val="none" w:color="auto" w:sz="0" w:space="0"/>
          <w:shd w:val="clear" w:fill="FFFFFF"/>
          <w:vertAlign w:val="baseline"/>
        </w:rPr>
        <w:t>Strategic thinking, strategies and power in Contemporary Society</w:t>
      </w:r>
      <w:r>
        <w:rPr>
          <w:rFonts w:hint="default" w:ascii="Arial" w:hAnsi="Arial" w:cs="Arial"/>
          <w:b w:val="0"/>
          <w:bCs w:val="0"/>
          <w:i w:val="0"/>
          <w:iCs w:val="0"/>
          <w:color w:val="auto"/>
          <w:sz w:val="22"/>
          <w:szCs w:val="22"/>
          <w:u w:val="none"/>
          <w:bdr w:val="none" w:color="auto" w:sz="0" w:space="0"/>
          <w:shd w:val="clear" w:fill="FFFFFF"/>
          <w:vertAlign w:val="baseline"/>
        </w:rPr>
        <w:t xml:space="preserve">, </w:t>
      </w:r>
      <w:r>
        <w:rPr>
          <w:rFonts w:hint="default" w:ascii="Arial" w:hAnsi="Arial" w:cs="Arial"/>
          <w:b w:val="0"/>
          <w:bCs w:val="0"/>
          <w:i/>
          <w:iCs/>
          <w:color w:val="auto"/>
          <w:sz w:val="22"/>
          <w:szCs w:val="22"/>
          <w:u w:val="none"/>
          <w:bdr w:val="none" w:color="auto" w:sz="0" w:space="0"/>
          <w:shd w:val="clear" w:fill="FFFFFF"/>
          <w:vertAlign w:val="baseline"/>
        </w:rPr>
        <w:t>EIRP Proceedings</w:t>
      </w:r>
      <w:r>
        <w:rPr>
          <w:rFonts w:hint="default" w:ascii="Arial" w:hAnsi="Arial" w:cs="Arial"/>
          <w:b w:val="0"/>
          <w:bCs w:val="0"/>
          <w:i w:val="0"/>
          <w:iCs w:val="0"/>
          <w:color w:val="auto"/>
          <w:sz w:val="22"/>
          <w:szCs w:val="22"/>
          <w:u w:val="none"/>
          <w:bdr w:val="none" w:color="auto" w:sz="0" w:space="0"/>
          <w:shd w:val="clear" w:fill="FFFFFF"/>
          <w:vertAlign w:val="baseline"/>
        </w:rPr>
        <w:t>. Danubius University of Galati. Available at: https://dp.univ-danubius.ro/index.php/EIRP/article/view/176 (Accessed: November 27,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Raps, A. 2004, "Implementing strategy", </w:t>
      </w:r>
      <w:r>
        <w:rPr>
          <w:rFonts w:hint="default" w:ascii="Arial" w:hAnsi="Arial" w:cs="Arial"/>
          <w:b w:val="0"/>
          <w:bCs w:val="0"/>
          <w:i/>
          <w:iCs/>
          <w:color w:val="auto"/>
          <w:sz w:val="22"/>
          <w:szCs w:val="22"/>
          <w:u w:val="none"/>
          <w:bdr w:val="none" w:color="auto" w:sz="0" w:space="0"/>
          <w:shd w:val="clear" w:fill="FFFFFF"/>
          <w:vertAlign w:val="baseline"/>
        </w:rPr>
        <w:t xml:space="preserve">Strategic Finance, </w:t>
      </w:r>
      <w:r>
        <w:rPr>
          <w:rFonts w:hint="default" w:ascii="Arial" w:hAnsi="Arial" w:cs="Arial"/>
          <w:b w:val="0"/>
          <w:bCs w:val="0"/>
          <w:i w:val="0"/>
          <w:iCs w:val="0"/>
          <w:color w:val="auto"/>
          <w:sz w:val="22"/>
          <w:szCs w:val="22"/>
          <w:u w:val="none"/>
          <w:bdr w:val="none" w:color="auto" w:sz="0" w:space="0"/>
          <w:shd w:val="clear" w:fill="FFFFFF"/>
          <w:vertAlign w:val="baseline"/>
        </w:rPr>
        <w:t>vol. 85, no. 12, pp. 48-53.</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Reeve, C. (2022) </w:t>
      </w:r>
      <w:r>
        <w:rPr>
          <w:rFonts w:hint="default" w:ascii="Arial" w:hAnsi="Arial" w:cs="Arial"/>
          <w:b w:val="0"/>
          <w:bCs w:val="0"/>
          <w:i/>
          <w:iCs/>
          <w:color w:val="auto"/>
          <w:sz w:val="22"/>
          <w:szCs w:val="22"/>
          <w:u w:val="none"/>
          <w:vertAlign w:val="baseline"/>
        </w:rPr>
        <w:t>Why the on-farm milk vending market has soared</w:t>
      </w:r>
      <w:r>
        <w:rPr>
          <w:rFonts w:hint="default" w:ascii="Arial" w:hAnsi="Arial" w:cs="Arial"/>
          <w:b w:val="0"/>
          <w:bCs w:val="0"/>
          <w:i w:val="0"/>
          <w:iCs w:val="0"/>
          <w:color w:val="auto"/>
          <w:sz w:val="22"/>
          <w:szCs w:val="22"/>
          <w:u w:val="none"/>
          <w:vertAlign w:val="baseline"/>
        </w:rPr>
        <w:t xml:space="preserve">, </w:t>
      </w:r>
      <w:r>
        <w:rPr>
          <w:rFonts w:hint="default" w:ascii="Arial" w:hAnsi="Arial" w:cs="Arial"/>
          <w:b w:val="0"/>
          <w:bCs w:val="0"/>
          <w:i/>
          <w:iCs/>
          <w:color w:val="auto"/>
          <w:sz w:val="22"/>
          <w:szCs w:val="22"/>
          <w:u w:val="none"/>
          <w:vertAlign w:val="baseline"/>
        </w:rPr>
        <w:t>Farmers Weekly</w:t>
      </w:r>
      <w:r>
        <w:rPr>
          <w:rFonts w:hint="default" w:ascii="Arial" w:hAnsi="Arial" w:cs="Arial"/>
          <w:b w:val="0"/>
          <w:bCs w:val="0"/>
          <w:i w:val="0"/>
          <w:iCs w:val="0"/>
          <w:color w:val="auto"/>
          <w:sz w:val="22"/>
          <w:szCs w:val="22"/>
          <w:u w:val="none"/>
          <w:vertAlign w:val="baseline"/>
        </w:rPr>
        <w:t>. https://www.fwi.co.uk. Available at: https://www.fwi.co.uk/business/why-the-on-farm-milk-vending-market-has-soared (Accessed: November 30,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r>
        <w:rPr>
          <w:rFonts w:hint="default" w:ascii="Arial" w:hAnsi="Arial" w:cs="Arial"/>
          <w:b w:val="0"/>
          <w:bCs w:val="0"/>
          <w:i w:val="0"/>
          <w:iCs w:val="0"/>
          <w:color w:val="auto"/>
          <w:sz w:val="22"/>
          <w:szCs w:val="22"/>
          <w:u w:val="none"/>
          <w:bdr w:val="none" w:color="auto" w:sz="0" w:space="0"/>
          <w:shd w:val="clear" w:fill="FFFFFF"/>
          <w:vertAlign w:val="baseline"/>
        </w:rPr>
        <w:t xml:space="preserve">Revolution Bars Group (2022) </w:t>
      </w:r>
      <w:r>
        <w:rPr>
          <w:rFonts w:hint="default" w:ascii="Arial" w:hAnsi="Arial" w:cs="Arial"/>
          <w:b w:val="0"/>
          <w:bCs w:val="0"/>
          <w:i/>
          <w:iCs/>
          <w:color w:val="auto"/>
          <w:sz w:val="22"/>
          <w:szCs w:val="22"/>
          <w:u w:val="none"/>
          <w:bdr w:val="none" w:color="auto" w:sz="0" w:space="0"/>
          <w:shd w:val="clear" w:fill="FFFFFF"/>
          <w:vertAlign w:val="baseline"/>
        </w:rPr>
        <w:t xml:space="preserve">About us. </w:t>
      </w:r>
      <w:r>
        <w:rPr>
          <w:rFonts w:hint="default" w:ascii="Arial" w:hAnsi="Arial" w:cs="Arial"/>
          <w:b w:val="0"/>
          <w:bCs w:val="0"/>
          <w:i w:val="0"/>
          <w:iCs w:val="0"/>
          <w:color w:val="auto"/>
          <w:sz w:val="22"/>
          <w:szCs w:val="22"/>
          <w:u w:val="none"/>
          <w:bdr w:val="none" w:color="auto" w:sz="0" w:space="0"/>
          <w:shd w:val="clear" w:fill="FFFFFF"/>
          <w:vertAlign w:val="baseline"/>
        </w:rPr>
        <w:t>Available at: https://www.revolutionbarsgroup.com/about-us/ (Accessed: November 27,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i w:val="0"/>
          <w:iCs w:val="0"/>
          <w:color w:val="auto"/>
          <w:sz w:val="22"/>
          <w:szCs w:val="22"/>
          <w:u w:val="none"/>
          <w:bdr w:val="none" w:color="auto" w:sz="0" w:space="0"/>
          <w:shd w:val="clear" w:fill="FFFFFF"/>
          <w:vertAlign w:val="baseline"/>
        </w:rPr>
      </w:pP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 xml:space="preserve">Revolution Bars Group (2022b) </w:t>
      </w:r>
      <w:r>
        <w:rPr>
          <w:rFonts w:hint="default" w:ascii="Arial" w:hAnsi="Arial" w:cs="Arial"/>
          <w:b w:val="0"/>
          <w:bCs w:val="0"/>
          <w:i/>
          <w:iCs/>
          <w:color w:val="auto"/>
          <w:sz w:val="22"/>
          <w:szCs w:val="22"/>
          <w:u w:val="none"/>
          <w:bdr w:val="none" w:color="auto" w:sz="0" w:space="0"/>
          <w:shd w:val="clear" w:fill="FFFFFF"/>
          <w:vertAlign w:val="baseline"/>
        </w:rPr>
        <w:t>Purpose, vision and values</w:t>
      </w:r>
      <w:r>
        <w:rPr>
          <w:rFonts w:hint="default" w:ascii="Arial" w:hAnsi="Arial" w:cs="Arial"/>
          <w:b w:val="0"/>
          <w:bCs w:val="0"/>
          <w:i w:val="0"/>
          <w:iCs w:val="0"/>
          <w:color w:val="auto"/>
          <w:sz w:val="22"/>
          <w:szCs w:val="22"/>
          <w:u w:val="none"/>
          <w:bdr w:val="none" w:color="auto" w:sz="0" w:space="0"/>
          <w:shd w:val="clear" w:fill="FFFFFF"/>
          <w:vertAlign w:val="baseline"/>
        </w:rPr>
        <w:t>. Available at: https://www.revolutionbarsgroup.com/about-us/purpose-vision-and-values/ (Accessed: December 6, 2022). </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Ritschel, C. (2019) </w:t>
      </w:r>
      <w:r>
        <w:rPr>
          <w:rFonts w:hint="default" w:ascii="Arial" w:hAnsi="Arial" w:cs="Arial"/>
          <w:b w:val="0"/>
          <w:bCs w:val="0"/>
          <w:i/>
          <w:iCs/>
          <w:color w:val="auto"/>
          <w:sz w:val="22"/>
          <w:szCs w:val="22"/>
          <w:u w:val="none"/>
          <w:vertAlign w:val="baseline"/>
        </w:rPr>
        <w:t>Primark offers first look at friends-themed cafe</w:t>
      </w:r>
      <w:r>
        <w:rPr>
          <w:rFonts w:hint="default" w:ascii="Arial" w:hAnsi="Arial" w:cs="Arial"/>
          <w:b w:val="0"/>
          <w:bCs w:val="0"/>
          <w:i w:val="0"/>
          <w:iCs w:val="0"/>
          <w:color w:val="auto"/>
          <w:sz w:val="22"/>
          <w:szCs w:val="22"/>
          <w:u w:val="none"/>
          <w:vertAlign w:val="baseline"/>
        </w:rPr>
        <w:t xml:space="preserve">, </w:t>
      </w:r>
      <w:r>
        <w:rPr>
          <w:rFonts w:hint="default" w:ascii="Arial" w:hAnsi="Arial" w:cs="Arial"/>
          <w:b w:val="0"/>
          <w:bCs w:val="0"/>
          <w:i/>
          <w:iCs/>
          <w:color w:val="auto"/>
          <w:sz w:val="22"/>
          <w:szCs w:val="22"/>
          <w:u w:val="none"/>
          <w:vertAlign w:val="baseline"/>
        </w:rPr>
        <w:t>The Independent</w:t>
      </w:r>
      <w:r>
        <w:rPr>
          <w:rFonts w:hint="default" w:ascii="Arial" w:hAnsi="Arial" w:cs="Arial"/>
          <w:b w:val="0"/>
          <w:bCs w:val="0"/>
          <w:i w:val="0"/>
          <w:iCs w:val="0"/>
          <w:color w:val="auto"/>
          <w:sz w:val="22"/>
          <w:szCs w:val="22"/>
          <w:u w:val="none"/>
          <w:vertAlign w:val="baseline"/>
        </w:rPr>
        <w:t>. Independent Digital News and Media. Available at: https://www.independent.co.uk/life-style/primark-friends-cafe-central-perk-manchester-open-a8954476.html (Accessed: December 7, 2022). </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Shallish, A. (2022) </w:t>
      </w:r>
      <w:r>
        <w:rPr>
          <w:rFonts w:hint="default" w:ascii="Arial" w:hAnsi="Arial" w:cs="Arial"/>
          <w:b w:val="0"/>
          <w:bCs w:val="0"/>
          <w:i/>
          <w:iCs/>
          <w:color w:val="auto"/>
          <w:sz w:val="22"/>
          <w:szCs w:val="22"/>
          <w:u w:val="none"/>
          <w:vertAlign w:val="baseline"/>
        </w:rPr>
        <w:t>'direct from the source!' A new milkshake vending machine in Mold</w:t>
      </w:r>
      <w:r>
        <w:rPr>
          <w:rFonts w:hint="default" w:ascii="Arial" w:hAnsi="Arial" w:cs="Arial"/>
          <w:b w:val="0"/>
          <w:bCs w:val="0"/>
          <w:i w:val="0"/>
          <w:iCs w:val="0"/>
          <w:color w:val="auto"/>
          <w:sz w:val="22"/>
          <w:szCs w:val="22"/>
          <w:u w:val="none"/>
          <w:vertAlign w:val="baseline"/>
        </w:rPr>
        <w:t xml:space="preserve">, </w:t>
      </w:r>
      <w:r>
        <w:rPr>
          <w:rFonts w:hint="default" w:ascii="Arial" w:hAnsi="Arial" w:cs="Arial"/>
          <w:b w:val="0"/>
          <w:bCs w:val="0"/>
          <w:i/>
          <w:iCs/>
          <w:color w:val="auto"/>
          <w:sz w:val="22"/>
          <w:szCs w:val="22"/>
          <w:u w:val="none"/>
          <w:vertAlign w:val="baseline"/>
        </w:rPr>
        <w:t>Wales Farmer</w:t>
      </w:r>
      <w:r>
        <w:rPr>
          <w:rFonts w:hint="default" w:ascii="Arial" w:hAnsi="Arial" w:cs="Arial"/>
          <w:b w:val="0"/>
          <w:bCs w:val="0"/>
          <w:i w:val="0"/>
          <w:iCs w:val="0"/>
          <w:color w:val="auto"/>
          <w:sz w:val="22"/>
          <w:szCs w:val="22"/>
          <w:u w:val="none"/>
          <w:vertAlign w:val="baseline"/>
        </w:rPr>
        <w:t>. Wales Farmer. Available at: https://www.walesfarmer.co.uk/news/20188608.milkshake-vending-machine-llaeth-carreg-farm-proves-hit/ (Accessed: December 5, 2022). </w:t>
      </w:r>
    </w:p>
    <w:p>
      <w:pPr>
        <w:pStyle w:val="13"/>
        <w:keepNext w:val="0"/>
        <w:keepLines w:val="0"/>
        <w:widowControl/>
        <w:suppressLineNumbers w:val="0"/>
        <w:pBdr>
          <w:top w:val="none" w:color="auto" w:sz="0" w:space="0"/>
          <w:left w:val="none" w:color="auto" w:sz="0" w:space="0"/>
          <w:bottom w:val="none" w:color="auto" w:sz="0" w:space="0"/>
          <w:right w:val="none" w:color="auto" w:sz="0" w:space="0"/>
        </w:pBdr>
        <w:shd w:val="clear" w:fill="FFFFFF"/>
        <w:bidi w:val="0"/>
        <w:spacing w:before="0" w:beforeAutospacing="0" w:after="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bdr w:val="none" w:color="auto" w:sz="0" w:space="0"/>
          <w:shd w:val="clear" w:fill="FFFFFF"/>
          <w:vertAlign w:val="baseline"/>
        </w:rPr>
        <w:t>Stephen M. R. Covey (2008)</w:t>
      </w:r>
      <w:r>
        <w:rPr>
          <w:rFonts w:hint="default" w:ascii="Arial" w:hAnsi="Arial" w:cs="Arial"/>
          <w:b w:val="0"/>
          <w:bCs w:val="0"/>
          <w:i/>
          <w:iCs/>
          <w:color w:val="auto"/>
          <w:sz w:val="22"/>
          <w:szCs w:val="22"/>
          <w:u w:val="none"/>
          <w:bdr w:val="none" w:color="auto" w:sz="0" w:space="0"/>
          <w:shd w:val="clear" w:fill="FFFFFF"/>
          <w:vertAlign w:val="baseline"/>
        </w:rPr>
        <w:t xml:space="preserve"> “The Speed of Trust: The One Thing that Changes Everything”, p.49, </w:t>
      </w:r>
      <w:r>
        <w:rPr>
          <w:rFonts w:hint="default" w:ascii="Arial" w:hAnsi="Arial" w:cs="Arial"/>
          <w:b w:val="0"/>
          <w:bCs w:val="0"/>
          <w:i w:val="0"/>
          <w:iCs w:val="0"/>
          <w:color w:val="auto"/>
          <w:sz w:val="22"/>
          <w:szCs w:val="22"/>
          <w:u w:val="none"/>
          <w:bdr w:val="none" w:color="auto" w:sz="0" w:space="0"/>
          <w:shd w:val="clear" w:fill="FFFFFF"/>
          <w:vertAlign w:val="baseline"/>
        </w:rPr>
        <w:t>Simon and Schuster</w:t>
      </w:r>
    </w:p>
    <w:p>
      <w:pPr>
        <w:pStyle w:val="13"/>
        <w:keepNext w:val="0"/>
        <w:keepLines w:val="0"/>
        <w:widowControl/>
        <w:suppressLineNumbers w:val="0"/>
        <w:bidi w:val="0"/>
        <w:spacing w:before="24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val="0"/>
          <w:iCs w:val="0"/>
          <w:color w:val="auto"/>
          <w:sz w:val="22"/>
          <w:szCs w:val="22"/>
          <w:u w:val="none"/>
          <w:vertAlign w:val="baseline"/>
        </w:rPr>
        <w:t xml:space="preserve">Sull, D. (2018) </w:t>
      </w:r>
      <w:r>
        <w:rPr>
          <w:rFonts w:hint="default" w:ascii="Arial" w:hAnsi="Arial" w:cs="Arial"/>
          <w:b w:val="0"/>
          <w:bCs w:val="0"/>
          <w:i/>
          <w:iCs/>
          <w:color w:val="auto"/>
          <w:sz w:val="22"/>
          <w:szCs w:val="22"/>
          <w:u w:val="none"/>
          <w:vertAlign w:val="baseline"/>
        </w:rPr>
        <w:t>The simple rules of Disciplined Innovation</w:t>
      </w:r>
      <w:r>
        <w:rPr>
          <w:rFonts w:hint="default" w:ascii="Arial" w:hAnsi="Arial" w:cs="Arial"/>
          <w:b w:val="0"/>
          <w:bCs w:val="0"/>
          <w:i w:val="0"/>
          <w:iCs w:val="0"/>
          <w:color w:val="auto"/>
          <w:sz w:val="22"/>
          <w:szCs w:val="22"/>
          <w:u w:val="none"/>
          <w:vertAlign w:val="baseline"/>
        </w:rPr>
        <w:t xml:space="preserve">, </w:t>
      </w:r>
      <w:r>
        <w:rPr>
          <w:rFonts w:hint="default" w:ascii="Arial" w:hAnsi="Arial" w:cs="Arial"/>
          <w:b w:val="0"/>
          <w:bCs w:val="0"/>
          <w:i/>
          <w:iCs/>
          <w:color w:val="auto"/>
          <w:sz w:val="22"/>
          <w:szCs w:val="22"/>
          <w:u w:val="none"/>
          <w:vertAlign w:val="baseline"/>
        </w:rPr>
        <w:t>McKinsey &amp; Company</w:t>
      </w:r>
      <w:r>
        <w:rPr>
          <w:rFonts w:hint="default" w:ascii="Arial" w:hAnsi="Arial" w:cs="Arial"/>
          <w:b w:val="0"/>
          <w:bCs w:val="0"/>
          <w:i w:val="0"/>
          <w:iCs w:val="0"/>
          <w:color w:val="auto"/>
          <w:sz w:val="22"/>
          <w:szCs w:val="22"/>
          <w:u w:val="none"/>
          <w:vertAlign w:val="baseline"/>
        </w:rPr>
        <w:t>. McKinsey &amp; Company. Available at: https://www.mckinsey.com/capabilities/strategy-and-corporate-finance/our-insights/the-simple-rules-of-disciplined-innovation (Accessed: November 30, 2022). </w:t>
      </w:r>
    </w:p>
    <w:p>
      <w:pPr>
        <w:pStyle w:val="13"/>
        <w:keepNext w:val="0"/>
        <w:keepLines w:val="0"/>
        <w:widowControl/>
        <w:suppressLineNumbers w:val="0"/>
        <w:shd w:val="clear" w:fill="FFFFFF"/>
        <w:bidi w:val="0"/>
        <w:spacing w:before="0" w:beforeAutospacing="0" w:after="240" w:afterAutospacing="0" w:line="21" w:lineRule="atLeast"/>
        <w:rPr>
          <w:rFonts w:hint="default" w:ascii="Arial" w:hAnsi="Arial" w:cs="Arial"/>
          <w:b w:val="0"/>
          <w:bCs w:val="0"/>
          <w:color w:val="auto"/>
          <w:sz w:val="22"/>
          <w:szCs w:val="22"/>
        </w:rPr>
      </w:pPr>
      <w:r>
        <w:rPr>
          <w:rFonts w:hint="default" w:ascii="Arial" w:hAnsi="Arial" w:cs="Arial"/>
          <w:b w:val="0"/>
          <w:bCs w:val="0"/>
          <w:i/>
          <w:iCs/>
          <w:color w:val="auto"/>
          <w:sz w:val="22"/>
          <w:szCs w:val="22"/>
          <w:u w:val="none"/>
          <w:shd w:val="clear" w:fill="FFFFFF"/>
          <w:vertAlign w:val="baseline"/>
        </w:rPr>
        <w:t>UWTSD</w:t>
      </w:r>
      <w:r>
        <w:rPr>
          <w:rFonts w:hint="default" w:ascii="Arial" w:hAnsi="Arial" w:cs="Arial"/>
          <w:b w:val="0"/>
          <w:bCs w:val="0"/>
          <w:i w:val="0"/>
          <w:iCs w:val="0"/>
          <w:color w:val="auto"/>
          <w:sz w:val="22"/>
          <w:szCs w:val="22"/>
          <w:u w:val="none"/>
          <w:shd w:val="clear" w:fill="FFFFFF"/>
          <w:vertAlign w:val="baseline"/>
        </w:rPr>
        <w:t xml:space="preserve"> (2020) UWTSD Logo (image). Available at: https://www.uwtsd.ac.uk/news/press-releases/press-2020/university-of-wales-trinity-saint-david-to-open-office-in-new-delhi.html (Accessed: November 27, 2022).</w:t>
      </w:r>
    </w:p>
    <w:p>
      <w:pPr>
        <w:rPr>
          <w:b/>
          <w:sz w:val="24"/>
          <w:szCs w:val="24"/>
        </w:rPr>
      </w:pPr>
    </w:p>
    <w:p>
      <w:pPr>
        <w:rPr>
          <w:b/>
        </w:rPr>
      </w:pPr>
    </w:p>
    <w:p>
      <w:pPr>
        <w:rPr>
          <w:b/>
        </w:rPr>
      </w:pPr>
    </w:p>
    <w:p>
      <w:pPr>
        <w:rPr>
          <w:b/>
        </w:rPr>
      </w:pPr>
    </w:p>
    <w:p>
      <w:pPr>
        <w:rPr>
          <w:b/>
        </w:rPr>
      </w:pPr>
    </w:p>
    <w:sectPr>
      <w:headerReference r:id="rId6" w:type="default"/>
      <w:pgSz w:w="12240" w:h="15840"/>
      <w:pgMar w:top="1440" w:right="1440" w:bottom="1440" w:left="1440" w:header="720" w:footer="720" w:gutter="0"/>
      <w:pgNumType w:fmt="decimal"/>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layfair Display">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Wingdings">
    <w:panose1 w:val="05000000000000000000"/>
    <w:charset w:val="00"/>
    <w:family w:val="auto"/>
    <w:pitch w:val="default"/>
    <w:sig w:usb0="00000000" w:usb1="00000000" w:usb2="00000000" w:usb3="00000000" w:csb0="80000000" w:csb1="00000000"/>
  </w:font>
  <w:font w:name="Arial">
    <w:panose1 w:val="020B0604020202020204"/>
    <w:charset w:val="00"/>
    <w:family w:val="auto"/>
    <w:pitch w:val="default"/>
    <w:sig w:usb0="E0002EFF" w:usb1="C000785B" w:usb2="00000009" w:usb3="00000000" w:csb0="400001FF" w:csb1="FFFF0000"/>
  </w:font>
  <w:font w:name="Verdana">
    <w:panose1 w:val="020B0604030504040204"/>
    <w:charset w:val="00"/>
    <w:family w:val="auto"/>
    <w:pitch w:val="default"/>
    <w:sig w:usb0="A00006FF" w:usb1="4000205B" w:usb2="0000001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1"/>
                          </w:pPr>
                          <w:r>
                            <w:fldChar w:fldCharType="begin"/>
                          </w:r>
                          <w:r>
                            <w:instrText xml:space="preserve"> PAGE  \* MERGEFORMAT </w:instrText>
                          </w:r>
                          <w:r>
                            <w:fldChar w:fldCharType="separate"/>
                          </w:r>
                          <w:r>
                            <w:t>0</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P8PZrMAgAAJQYAAA4AAABkcnMvZTJvRG9jLnhtbK1U32/bIBB+n7T/&#10;AfHu2s7c1I7qVGlcT5OqtVI77ZlgHKNhQEB+dNP+9x04TtpumipteXAO7vi477vjLq/2vUBbZixX&#10;ssTpWYIRk1Q1XK5L/OWxjnKMrCOyIUJJVuInZvHV/P27y52esYnqlGiYQQAi7WynS9w5p2dxbGnH&#10;emLPlGYSnK0yPXGwNOu4MWQH6L2IJ0kyjXfKNNooyqyF3Wpw4gOieQugaltOWaXopmfSDaiGCeKA&#10;ku24tngesm1bRt1d21rmkCgxMHXhC5eAvfLfeH5JZmtDdMfpIQXylhReceoJl3DpEaoijqCN4b9B&#10;9ZwaZVXrzqjq44FIUARYpMkrbR46olngAlJbfRTd/j9Y+nl7bxBvoBMKjCTpoeKPbO/Qtdoj2AJ9&#10;dtrOIOxBQ6Dbwz7EjvsWNj3tfWt6/w+EEPhB3aejuh6N+kP5JM8TcFHwjQvAj0/HtbHuI1M98kaJ&#10;DZQvqEq2t9YNoWOIv02qmgsRSigk2pV4+uE8CQeOHgAX0sdCFoBxsIbS/CiS4ia/ybMom0xvoiyp&#10;qmhRL7NoWqcX59WHarms0p8eL81mHW8aJv19Y5uk2dvKcGiVocDHRrFK8MbD+ZSsWa+WwqAtgTat&#10;w88rDMk/C4tfphHcwOoVpXSSJdeTIqqn+UWU1dl5VFwkeZSkxXUxTbIiq+qXlG65ZP9O6YX6z5Im&#10;M1+wI7eVIPTbX6n5dE7UQIGxcLHvw6HfvOX2qz1I5M2Vap6gN40aXrfVtOZw6S2x7p4YeM7QczDw&#10;3B18WqGgT9TBwqhT5vuf9n08lBe8GO1gPJRYwjTESHyS8PoA0I2GGY3VaMhNv1RQyBQGqabBhAPG&#10;idFsjeq/whRc+DvARSSFm0rsRnPphhEFU5SyxSIEbbTh6244ALNDE3crHzT114QW0ouNg/cQnslJ&#10;FZDSL2B6BFEPk86Pp+frEHWa7vNf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LP8PZrMAgAA&#10;JQYAAA4AAAAAAAAAAQAgAAAAHwEAAGRycy9lMm9Eb2MueG1sUEsFBgAAAAAGAAYAWQEAAF0GAAAA&#10;AA==&#10;">
              <v:fill on="f" focussize="0,0"/>
              <v:stroke on="f" weight="0.5pt"/>
              <v:imagedata o:title=""/>
              <o:lock v:ext="edit" aspectratio="f"/>
              <v:textbox inset="0mm,0mm,0mm,0mm" style="mso-fit-shape-to-text:t;">
                <w:txbxContent>
                  <w:p>
                    <w:pPr>
                      <w:pStyle w:val="11"/>
                    </w:pPr>
                    <w:r>
                      <w:fldChar w:fldCharType="begin"/>
                    </w:r>
                    <w:r>
                      <w:instrText xml:space="preserve"> PAGE  \* MERGEFORMAT </w:instrText>
                    </w:r>
                    <w:r>
                      <w:fldChar w:fldCharType="separate"/>
                    </w:r>
                    <w:r>
                      <w:t>0</w:t>
                    </w:r>
                    <w:r>
                      <w:fldChar w:fldCharType="end"/>
                    </w:r>
                  </w:p>
                </w:txbxContent>
              </v:textbox>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1"/>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1fJ2jNAgAAJQYAAA4AAABkcnMvZTJvRG9jLnhtbK1U32/bIBB+n7T/&#10;AfHu2k7d1InqVGlcT5OitVI77ZlgHKNhQEB+dFP/9x04TtpumipteXAO7vi477vjrq73nUBbZixX&#10;ssDpWYIRk1TVXK4L/PWxinKMrCOyJkJJVuAnZvH17OOHq52espFqlaiZQQAi7XSnC9w6p6dxbGnL&#10;OmLPlGYSnI0yHXGwNOu4NmQH6J2IR0kyjnfK1NooyqyF3bJ34gOieQ+gahpOWanopmPS9aiGCeKA&#10;km25tngWsm0aRt1d01jmkCgwMHXhC5eAvfLfeHZFpmtDdMvpIQXynhTecOoIl3DpEaokjqCN4b9B&#10;dZwaZVXjzqjq4p5IUARYpMkbbR5aolngAlJbfRTd/j9Y+mV7bxCvCzwCSSTpoOKPbO/Qjdoj2AJ9&#10;dtpOIexBQ6Dbwz50zbBvYdPT3jem8/9ACIEfoJ6O6no06g/lozxPwEXBNywAPz4d18a6T0x1yBsF&#10;NlC+oCrZLq3rQ4cQf5tUFRcilFBItCvw+PwiCQeOHgAX0sdCFoBxsPrS/Jwkk9v8Ns+ibDS+jbKk&#10;LKN5tciicZVeXpTn5WJRps8eL82mLa9rJv19Q5uk2fvKcGiVvsDHRrFK8NrD+ZSsWa8WwqAtgTat&#10;ws8rDMm/CItfpxHcwOoNpXSUJTejSVSN88soq7KLaHKZ5FGSTm4m4ySbZGX1mtKSS/bvlF6p/yJp&#10;MvUFO3JbCUK//5WaT+dEDRQYChf7Puz7zVtuv9qDRN5cqfoJetOo/nVbTSsOly6JdffEwHOGnoOB&#10;5+7g0wgFfaIOFkatMj/+tO/jobzgxWgH46HAEqYhRuKzhNcHgG4wzGCsBkNuuoWCQqYwSDUNJhww&#10;TgxmY1T3Dabg3N8BLiIp3FRgN5gL148omKKUzechaKMNX7f9AZgdmrilfNDUXxNaSM83Dt5DeCYn&#10;VUBKv4DpEUQ9TDo/nl6uQ9Rpus9+AV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DYFAABbQ29udGVudF9UeXBlc10ueG1sUEsBAhQACgAAAAAAh07i&#10;QAAAAAAAAAAAAAAAAAYAAAAAAAAAAAAQAAAAGAQAAF9yZWxzL1BLAQIUABQAAAAIAIdO4kCKFGY8&#10;0QAAAJQBAAALAAAAAAAAAAEAIAAAADwEAABfcmVscy8ucmVsc1BLAQIUAAoAAAAAAIdO4kAAAAAA&#10;AAAAAAAAAAAEAAAAAAAAAAAAEAAAAAAAAABkcnMvUEsBAhQAFAAAAAgAh07iQLNJWO7QAAAABQEA&#10;AA8AAAAAAAAAAQAgAAAAIgAAAGRycy9kb3ducmV2LnhtbFBLAQIUABQAAAAIAIdO4kDtXydozQIA&#10;ACUGAAAOAAAAAAAAAAEAIAAAAB8BAABkcnMvZTJvRG9jLnhtbFBLBQYAAAAABgAGAFkBAABeBgAA&#10;AAA=&#10;">
              <v:fill on="f" focussize="0,0"/>
              <v:stroke on="f" weight="0.5pt"/>
              <v:imagedata o:title=""/>
              <o:lock v:ext="edit" aspectratio="f"/>
              <v:textbox inset="0mm,0mm,0mm,0mm" style="mso-fit-shape-to-text:t;">
                <w:txbxContent>
                  <w:p>
                    <w:pPr>
                      <w:pStyle w:val="11"/>
                    </w:pPr>
                    <w:r>
                      <w:fldChar w:fldCharType="begin"/>
                    </w:r>
                    <w:r>
                      <w:instrText xml:space="preserve"> PAGE  \* MERGEFORMAT </w:instrText>
                    </w:r>
                    <w:r>
                      <w:fldChar w:fldCharType="separate"/>
                    </w:r>
                    <w:r>
                      <w:t>1</w:t>
                    </w:r>
                    <w:r>
                      <w:fldChar w:fldCharType="end"/>
                    </w: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53208E"/>
    <w:multiLevelType w:val="multilevel"/>
    <w:tmpl w:val="0053208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133081B"/>
    <w:multiLevelType w:val="singleLevel"/>
    <w:tmpl w:val="0133081B"/>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0"/>
  <w:bordersDoNotSurroundFooter w:val="0"/>
  <w:documentProtection w:enforcement="0"/>
  <w:defaultTabStop w:val="720"/>
  <w:displayHorizontalDrawingGridEvery w:val="1"/>
  <w:displayVerticalDrawingGridEvery w:val="1"/>
  <w:noPunctuationKerning w:val="1"/>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5"/>
  </w:compat>
  <w:rsids>
    <w:rsidRoot w:val="00000000"/>
    <w:rsid w:val="28435E13"/>
    <w:rsid w:val="5FC3256D"/>
    <w:rsid w:val="65D70AE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
    </w:rPr>
  </w:style>
  <w:style w:type="paragraph" w:styleId="2">
    <w:name w:val="heading 1"/>
    <w:basedOn w:val="1"/>
    <w:next w:val="1"/>
    <w:qFormat/>
    <w:uiPriority w:val="0"/>
    <w:pPr>
      <w:keepNext/>
      <w:keepLines/>
      <w:pageBreakBefore w:val="0"/>
      <w:spacing w:before="400" w:after="120"/>
    </w:pPr>
    <w:rPr>
      <w:sz w:val="40"/>
      <w:szCs w:val="40"/>
    </w:rPr>
  </w:style>
  <w:style w:type="paragraph" w:styleId="3">
    <w:name w:val="heading 2"/>
    <w:basedOn w:val="1"/>
    <w:next w:val="1"/>
    <w:qFormat/>
    <w:uiPriority w:val="0"/>
    <w:pPr>
      <w:keepNext/>
      <w:keepLines/>
      <w:pageBreakBefore w:val="0"/>
      <w:spacing w:before="360" w:after="120"/>
    </w:pPr>
    <w:rPr>
      <w:sz w:val="32"/>
      <w:szCs w:val="32"/>
    </w:rPr>
  </w:style>
  <w:style w:type="paragraph" w:styleId="4">
    <w:name w:val="heading 3"/>
    <w:basedOn w:val="1"/>
    <w:next w:val="1"/>
    <w:qFormat/>
    <w:uiPriority w:val="0"/>
    <w:pPr>
      <w:keepNext/>
      <w:keepLines/>
      <w:pageBreakBefore w:val="0"/>
      <w:spacing w:before="320" w:after="80"/>
    </w:pPr>
    <w:rPr>
      <w:color w:val="434343"/>
      <w:sz w:val="28"/>
      <w:szCs w:val="28"/>
    </w:rPr>
  </w:style>
  <w:style w:type="paragraph" w:styleId="5">
    <w:name w:val="heading 4"/>
    <w:basedOn w:val="1"/>
    <w:next w:val="1"/>
    <w:uiPriority w:val="0"/>
    <w:pPr>
      <w:keepNext/>
      <w:keepLines/>
      <w:pageBreakBefore w:val="0"/>
      <w:spacing w:before="280" w:after="80"/>
    </w:pPr>
    <w:rPr>
      <w:color w:val="666666"/>
      <w:sz w:val="24"/>
      <w:szCs w:val="24"/>
    </w:rPr>
  </w:style>
  <w:style w:type="paragraph" w:styleId="6">
    <w:name w:val="heading 5"/>
    <w:basedOn w:val="1"/>
    <w:next w:val="1"/>
    <w:qFormat/>
    <w:uiPriority w:val="0"/>
    <w:pPr>
      <w:keepNext/>
      <w:keepLines/>
      <w:pageBreakBefore w:val="0"/>
      <w:spacing w:before="240" w:after="80"/>
    </w:pPr>
    <w:rPr>
      <w:color w:val="666666"/>
      <w:sz w:val="22"/>
      <w:szCs w:val="22"/>
    </w:rPr>
  </w:style>
  <w:style w:type="paragraph" w:styleId="7">
    <w:name w:val="heading 6"/>
    <w:basedOn w:val="1"/>
    <w:next w:val="1"/>
    <w:qFormat/>
    <w:uiPriority w:val="0"/>
    <w:pPr>
      <w:keepNext/>
      <w:keepLines/>
      <w:pageBreakBefore w:val="0"/>
      <w:spacing w:before="240" w:after="80"/>
    </w:pPr>
    <w:rPr>
      <w:i/>
      <w:color w:val="666666"/>
      <w:sz w:val="22"/>
      <w:szCs w:val="22"/>
    </w:rPr>
  </w:style>
  <w:style w:type="character" w:default="1" w:styleId="8">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10">
    <w:name w:val="footer"/>
    <w:basedOn w:val="1"/>
    <w:uiPriority w:val="0"/>
    <w:pPr>
      <w:tabs>
        <w:tab w:val="center" w:pos="4153"/>
        <w:tab w:val="right" w:pos="8306"/>
      </w:tabs>
      <w:snapToGrid w:val="0"/>
      <w:jc w:val="left"/>
    </w:pPr>
    <w:rPr>
      <w:sz w:val="18"/>
      <w:szCs w:val="18"/>
    </w:rPr>
  </w:style>
  <w:style w:type="paragraph" w:styleId="11">
    <w:name w:val="header"/>
    <w:basedOn w:val="1"/>
    <w:uiPriority w:val="0"/>
    <w:pPr>
      <w:tabs>
        <w:tab w:val="center" w:pos="4153"/>
        <w:tab w:val="right" w:pos="8306"/>
      </w:tabs>
      <w:snapToGrid w:val="0"/>
    </w:pPr>
    <w:rPr>
      <w:sz w:val="18"/>
      <w:szCs w:val="18"/>
    </w:rPr>
  </w:style>
  <w:style w:type="character" w:styleId="12">
    <w:name w:val="Hyperlink"/>
    <w:basedOn w:val="8"/>
    <w:uiPriority w:val="0"/>
    <w:rPr>
      <w:color w:val="0000FF"/>
      <w:u w:val="single"/>
    </w:rPr>
  </w:style>
  <w:style w:type="paragraph" w:styleId="13">
    <w:name w:val="Normal (Web)"/>
    <w:uiPriority w:val="0"/>
    <w:pPr>
      <w:spacing w:before="0" w:beforeAutospacing="1" w:after="0" w:afterAutospacing="1"/>
      <w:ind w:left="0" w:right="0"/>
      <w:jc w:val="left"/>
    </w:pPr>
    <w:rPr>
      <w:kern w:val="0"/>
      <w:sz w:val="24"/>
      <w:szCs w:val="24"/>
      <w:lang w:val="en-US" w:eastAsia="zh-CN" w:bidi="ar"/>
    </w:rPr>
  </w:style>
  <w:style w:type="paragraph" w:styleId="14">
    <w:name w:val="Subtitle"/>
    <w:basedOn w:val="1"/>
    <w:next w:val="1"/>
    <w:uiPriority w:val="0"/>
    <w:pPr>
      <w:keepNext/>
      <w:keepLines/>
      <w:pageBreakBefore w:val="0"/>
      <w:spacing w:before="0" w:after="320"/>
    </w:pPr>
    <w:rPr>
      <w:rFonts w:ascii="Arial" w:hAnsi="Arial" w:eastAsia="Arial" w:cs="Arial"/>
      <w:color w:val="666666"/>
      <w:sz w:val="30"/>
      <w:szCs w:val="30"/>
    </w:rPr>
  </w:style>
  <w:style w:type="paragraph" w:styleId="15">
    <w:name w:val="Title"/>
    <w:basedOn w:val="1"/>
    <w:next w:val="1"/>
    <w:qFormat/>
    <w:uiPriority w:val="0"/>
    <w:pPr>
      <w:keepNext/>
      <w:keepLines/>
      <w:pageBreakBefore w:val="0"/>
      <w:spacing w:before="0" w:after="60"/>
    </w:pPr>
    <w:rPr>
      <w:sz w:val="52"/>
      <w:szCs w:val="52"/>
    </w:rPr>
  </w:style>
  <w:style w:type="table" w:customStyle="1" w:styleId="16">
    <w:name w:val="Table Normal1"/>
    <w:uiPriority w:val="0"/>
  </w:style>
  <w:style w:type="table" w:customStyle="1" w:styleId="17">
    <w:name w:val="_Style 10"/>
    <w:basedOn w:val="16"/>
    <w:qFormat/>
    <w:uiPriority w:val="0"/>
    <w:tblPr>
      <w:tblCellMar>
        <w:top w:w="100" w:type="dxa"/>
        <w:left w:w="100" w:type="dxa"/>
        <w:bottom w:w="100" w:type="dxa"/>
        <w:right w:w="100" w:type="dxa"/>
      </w:tblCellMar>
    </w:tblPr>
  </w:style>
  <w:style w:type="table" w:customStyle="1" w:styleId="18">
    <w:name w:val="_Style 11"/>
    <w:basedOn w:val="16"/>
    <w:qFormat/>
    <w:uiPriority w:val="0"/>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3" Type="http://schemas.openxmlformats.org/officeDocument/2006/relationships/fontTable" Target="fontTable.xml"/><Relationship Id="rId22" Type="http://schemas.openxmlformats.org/officeDocument/2006/relationships/numbering" Target="numbering.xml"/><Relationship Id="rId21" Type="http://schemas.openxmlformats.org/officeDocument/2006/relationships/customXml" Target="../customXml/item1.xml"/><Relationship Id="rId20" Type="http://schemas.openxmlformats.org/officeDocument/2006/relationships/image" Target="media/image13.png"/><Relationship Id="rId2" Type="http://schemas.openxmlformats.org/officeDocument/2006/relationships/settings" Target="settings.xml"/><Relationship Id="rId19" Type="http://schemas.openxmlformats.org/officeDocument/2006/relationships/image" Target="media/image12.png"/><Relationship Id="rId18"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jpe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11</TotalTime>
  <ScaleCrop>false</ScaleCrop>
  <LinksUpToDate>false</LinksUpToDate>
  <Application>WPS Office_11.2.0.11417_F1E327BC-269C-435d-A152-05C5408002CA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2022-12-07T18:44:00Z</dcterms:created>
  <dc:creator>Family PC</dc:creator>
  <cp:lastModifiedBy>Family PC</cp:lastModifiedBy>
  <dcterms:modified xsi:type="dcterms:W3CDTF">2022-12-07T20:58:36Z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9431E233CD7145A3A45CB88777A4EC95</vt:lpwstr>
  </property>
</Properties>
</file>