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DFC5" w14:textId="6F406BDB" w:rsidR="00E64610" w:rsidRDefault="00E64610">
      <w:pPr>
        <w:rPr>
          <w:rFonts w:ascii="Tahoma" w:hAnsi="Tahoma" w:cs="Tahoma"/>
          <w:b/>
          <w:sz w:val="24"/>
          <w:szCs w:val="24"/>
        </w:rPr>
      </w:pPr>
      <w:r>
        <w:rPr>
          <w:rFonts w:ascii="Tahoma" w:hAnsi="Tahoma" w:cs="Tahoma"/>
          <w:b/>
          <w:sz w:val="24"/>
          <w:szCs w:val="24"/>
        </w:rPr>
        <w:t>The following notes are designed to help yo</w:t>
      </w:r>
      <w:r w:rsidR="00700BE9">
        <w:rPr>
          <w:rFonts w:ascii="Tahoma" w:hAnsi="Tahoma" w:cs="Tahoma"/>
          <w:b/>
          <w:sz w:val="24"/>
          <w:szCs w:val="24"/>
        </w:rPr>
        <w:t xml:space="preserve">u with your preparation for </w:t>
      </w:r>
      <w:r w:rsidR="00ED3E2D">
        <w:rPr>
          <w:rFonts w:ascii="Tahoma" w:hAnsi="Tahoma" w:cs="Tahoma"/>
          <w:b/>
          <w:sz w:val="24"/>
          <w:szCs w:val="24"/>
        </w:rPr>
        <w:t xml:space="preserve">element of your paper </w:t>
      </w:r>
      <w:r w:rsidR="00700BE9">
        <w:rPr>
          <w:rFonts w:ascii="Tahoma" w:hAnsi="Tahoma" w:cs="Tahoma"/>
          <w:b/>
          <w:sz w:val="24"/>
          <w:szCs w:val="24"/>
        </w:rPr>
        <w:t>on policy</w:t>
      </w:r>
      <w:r w:rsidR="00ED3E2D">
        <w:rPr>
          <w:rFonts w:ascii="Tahoma" w:hAnsi="Tahoma" w:cs="Tahoma"/>
          <w:b/>
          <w:sz w:val="24"/>
          <w:szCs w:val="24"/>
        </w:rPr>
        <w:t xml:space="preserve"> texts </w:t>
      </w:r>
    </w:p>
    <w:p w14:paraId="080351DA" w14:textId="77777777" w:rsidR="00700BE9" w:rsidRDefault="00700BE9">
      <w:pPr>
        <w:rPr>
          <w:rFonts w:ascii="Tahoma" w:hAnsi="Tahoma" w:cs="Tahoma"/>
          <w:b/>
          <w:sz w:val="24"/>
          <w:szCs w:val="24"/>
        </w:rPr>
      </w:pPr>
    </w:p>
    <w:p w14:paraId="0267BE0A" w14:textId="77777777" w:rsidR="003B0939" w:rsidRPr="003B0939" w:rsidRDefault="003B0939">
      <w:pPr>
        <w:rPr>
          <w:rFonts w:ascii="Tahoma" w:hAnsi="Tahoma" w:cs="Tahoma"/>
          <w:b/>
          <w:sz w:val="24"/>
          <w:szCs w:val="24"/>
        </w:rPr>
      </w:pPr>
      <w:r w:rsidRPr="003B0939">
        <w:rPr>
          <w:rFonts w:ascii="Tahoma" w:hAnsi="Tahoma" w:cs="Tahoma"/>
          <w:b/>
          <w:sz w:val="24"/>
          <w:szCs w:val="24"/>
        </w:rPr>
        <w:t xml:space="preserve">Definitions: what are ‘policy </w:t>
      </w:r>
      <w:r w:rsidR="00F65945" w:rsidRPr="003B0939">
        <w:rPr>
          <w:rFonts w:ascii="Tahoma" w:hAnsi="Tahoma" w:cs="Tahoma"/>
          <w:b/>
          <w:sz w:val="24"/>
          <w:szCs w:val="24"/>
        </w:rPr>
        <w:t>texts’?</w:t>
      </w:r>
    </w:p>
    <w:p w14:paraId="60F22EB1" w14:textId="77777777" w:rsidR="003B0939" w:rsidRPr="003B0939" w:rsidRDefault="003B0939">
      <w:pPr>
        <w:rPr>
          <w:rFonts w:ascii="Tahoma" w:hAnsi="Tahoma" w:cs="Tahoma"/>
          <w:sz w:val="24"/>
          <w:szCs w:val="24"/>
        </w:rPr>
      </w:pPr>
    </w:p>
    <w:p w14:paraId="45F62AD3" w14:textId="1A6A1F1A" w:rsidR="0061736F" w:rsidRDefault="003B0939" w:rsidP="00531A8F">
      <w:pPr>
        <w:spacing w:line="360" w:lineRule="auto"/>
        <w:rPr>
          <w:rFonts w:ascii="Tahoma" w:hAnsi="Tahoma" w:cs="Tahoma"/>
          <w:sz w:val="24"/>
          <w:szCs w:val="24"/>
        </w:rPr>
      </w:pPr>
      <w:r w:rsidRPr="00FF378B">
        <w:rPr>
          <w:rFonts w:ascii="Tahoma" w:hAnsi="Tahoma" w:cs="Tahoma"/>
          <w:b/>
          <w:sz w:val="24"/>
          <w:szCs w:val="24"/>
        </w:rPr>
        <w:t>Exley</w:t>
      </w:r>
      <w:r w:rsidR="008F6FD3" w:rsidRPr="00FF378B">
        <w:rPr>
          <w:rFonts w:ascii="Tahoma" w:hAnsi="Tahoma" w:cs="Tahoma"/>
          <w:b/>
          <w:sz w:val="24"/>
          <w:szCs w:val="24"/>
        </w:rPr>
        <w:t xml:space="preserve"> and Ball (2010:14)</w:t>
      </w:r>
      <w:r w:rsidR="008F6FD3">
        <w:rPr>
          <w:rFonts w:ascii="Tahoma" w:hAnsi="Tahoma" w:cs="Tahoma"/>
          <w:sz w:val="24"/>
          <w:szCs w:val="24"/>
        </w:rPr>
        <w:t xml:space="preserve"> refer to a plethora of ‘policy texts’</w:t>
      </w:r>
      <w:r w:rsidR="00700BE9">
        <w:rPr>
          <w:rFonts w:ascii="Tahoma" w:hAnsi="Tahoma" w:cs="Tahoma"/>
          <w:sz w:val="24"/>
          <w:szCs w:val="24"/>
        </w:rPr>
        <w:t xml:space="preserve"> in education</w:t>
      </w:r>
      <w:r w:rsidR="008F6FD3">
        <w:rPr>
          <w:rFonts w:ascii="Tahoma" w:hAnsi="Tahoma" w:cs="Tahoma"/>
          <w:sz w:val="24"/>
          <w:szCs w:val="24"/>
        </w:rPr>
        <w:t xml:space="preserve">. </w:t>
      </w:r>
      <w:r w:rsidR="00531A8F">
        <w:rPr>
          <w:rFonts w:ascii="Tahoma" w:hAnsi="Tahoma" w:cs="Tahoma"/>
          <w:sz w:val="24"/>
          <w:szCs w:val="24"/>
        </w:rPr>
        <w:t xml:space="preserve">Their examples </w:t>
      </w:r>
      <w:r w:rsidR="008F6FD3">
        <w:rPr>
          <w:rFonts w:ascii="Tahoma" w:hAnsi="Tahoma" w:cs="Tahoma"/>
          <w:sz w:val="24"/>
          <w:szCs w:val="24"/>
        </w:rPr>
        <w:t xml:space="preserve">include </w:t>
      </w:r>
      <w:r w:rsidRPr="003B0939">
        <w:rPr>
          <w:rFonts w:ascii="Tahoma" w:hAnsi="Tahoma" w:cs="Tahoma"/>
          <w:sz w:val="24"/>
          <w:szCs w:val="24"/>
        </w:rPr>
        <w:t>existing legislation, regulations, guidance, frameworks, procedures and reports (see</w:t>
      </w:r>
      <w:r w:rsidR="008F6FD3">
        <w:rPr>
          <w:rFonts w:ascii="Tahoma" w:hAnsi="Tahoma" w:cs="Tahoma"/>
          <w:sz w:val="24"/>
          <w:szCs w:val="24"/>
        </w:rPr>
        <w:t>, for example,</w:t>
      </w:r>
      <w:r w:rsidRPr="003B0939">
        <w:rPr>
          <w:rFonts w:ascii="Tahoma" w:hAnsi="Tahoma" w:cs="Tahoma"/>
          <w:sz w:val="24"/>
          <w:szCs w:val="24"/>
        </w:rPr>
        <w:t xml:space="preserve"> the DfE website)</w:t>
      </w:r>
      <w:r w:rsidR="00E64610">
        <w:rPr>
          <w:rFonts w:ascii="Tahoma" w:hAnsi="Tahoma" w:cs="Tahoma"/>
          <w:sz w:val="24"/>
          <w:szCs w:val="24"/>
        </w:rPr>
        <w:t xml:space="preserve">. </w:t>
      </w:r>
    </w:p>
    <w:p w14:paraId="0FD5A810" w14:textId="574845A9" w:rsidR="009034BB" w:rsidRDefault="009034BB" w:rsidP="00531A8F">
      <w:pPr>
        <w:spacing w:line="360" w:lineRule="auto"/>
        <w:rPr>
          <w:rFonts w:ascii="Tahoma" w:hAnsi="Tahoma" w:cs="Tahoma"/>
          <w:sz w:val="24"/>
          <w:szCs w:val="24"/>
        </w:rPr>
      </w:pPr>
    </w:p>
    <w:p w14:paraId="089BBB9D" w14:textId="21B4DB49" w:rsidR="00FF378B" w:rsidRPr="00F71F40" w:rsidRDefault="00FF378B" w:rsidP="00FF378B">
      <w:pPr>
        <w:spacing w:line="360" w:lineRule="auto"/>
        <w:rPr>
          <w:rFonts w:ascii="Tahoma" w:hAnsi="Tahoma" w:cs="Tahoma"/>
          <w:sz w:val="24"/>
          <w:szCs w:val="24"/>
        </w:rPr>
      </w:pPr>
      <w:r w:rsidRPr="00F71F40">
        <w:rPr>
          <w:rFonts w:ascii="Tahoma" w:hAnsi="Tahoma" w:cs="Tahoma"/>
          <w:b/>
          <w:sz w:val="24"/>
          <w:szCs w:val="24"/>
        </w:rPr>
        <w:t>Ozga (2000)</w:t>
      </w:r>
      <w:r>
        <w:rPr>
          <w:rFonts w:ascii="Tahoma" w:hAnsi="Tahoma" w:cs="Tahoma"/>
          <w:sz w:val="24"/>
          <w:szCs w:val="24"/>
        </w:rPr>
        <w:t xml:space="preserve"> argues </w:t>
      </w:r>
      <w:r w:rsidRPr="00F71F40">
        <w:rPr>
          <w:rFonts w:ascii="Tahoma" w:hAnsi="Tahoma" w:cs="Tahoma"/>
          <w:sz w:val="24"/>
          <w:szCs w:val="24"/>
        </w:rPr>
        <w:t>distinction between formal policy texts ( example of a White Paper or Act of Parliament) and extended definition below (Ozga,2000:95)</w:t>
      </w:r>
    </w:p>
    <w:p w14:paraId="59793174" w14:textId="77777777" w:rsidR="00FF378B" w:rsidRDefault="00FF378B" w:rsidP="00FF378B">
      <w:pPr>
        <w:spacing w:line="480" w:lineRule="auto"/>
        <w:jc w:val="both"/>
        <w:rPr>
          <w:rFonts w:ascii="Tahoma" w:hAnsi="Tahoma" w:cs="Tahoma"/>
          <w:sz w:val="24"/>
          <w:szCs w:val="24"/>
        </w:rPr>
      </w:pPr>
    </w:p>
    <w:p w14:paraId="196B0A8E" w14:textId="77777777" w:rsidR="00FF378B" w:rsidRDefault="00FF378B" w:rsidP="00FF378B">
      <w:pPr>
        <w:spacing w:line="480" w:lineRule="auto"/>
        <w:ind w:left="720"/>
        <w:jc w:val="both"/>
        <w:rPr>
          <w:rFonts w:ascii="Tahoma" w:hAnsi="Tahoma" w:cs="Tahoma"/>
          <w:sz w:val="24"/>
          <w:szCs w:val="24"/>
        </w:rPr>
      </w:pPr>
      <w:r>
        <w:rPr>
          <w:rFonts w:ascii="Tahoma" w:hAnsi="Tahoma" w:cs="Tahoma"/>
          <w:sz w:val="24"/>
          <w:szCs w:val="24"/>
        </w:rPr>
        <w:t xml:space="preserve">texts we choose, as researchers, to interpret as policy texts. What I am trying to say is </w:t>
      </w:r>
      <w:r w:rsidRPr="009A6292">
        <w:rPr>
          <w:rFonts w:ascii="Tahoma" w:hAnsi="Tahoma" w:cs="Tahoma"/>
          <w:i/>
          <w:sz w:val="24"/>
          <w:szCs w:val="24"/>
        </w:rPr>
        <w:t>we should not restrict our understanding of texts</w:t>
      </w:r>
      <w:r>
        <w:rPr>
          <w:rFonts w:ascii="Tahoma" w:hAnsi="Tahoma" w:cs="Tahoma"/>
          <w:sz w:val="24"/>
          <w:szCs w:val="24"/>
        </w:rPr>
        <w:t xml:space="preserve"> ( my emphasis added) to those that come with ‘policy text’ stamped all over them; for example, White and Green Papers, Bills and Acts of Parliament, regulations governing decision-making at all levels …. </w:t>
      </w:r>
    </w:p>
    <w:p w14:paraId="3A80B424" w14:textId="77777777" w:rsidR="00FF378B" w:rsidRDefault="00FF378B" w:rsidP="00FF378B">
      <w:pPr>
        <w:spacing w:line="480" w:lineRule="auto"/>
        <w:ind w:left="720"/>
        <w:jc w:val="both"/>
        <w:rPr>
          <w:rFonts w:ascii="Tahoma" w:hAnsi="Tahoma" w:cs="Tahoma"/>
          <w:sz w:val="24"/>
          <w:szCs w:val="24"/>
        </w:rPr>
      </w:pPr>
      <w:r w:rsidRPr="007313BD">
        <w:rPr>
          <w:rFonts w:ascii="Tahoma" w:hAnsi="Tahoma" w:cs="Tahoma"/>
          <w:i/>
          <w:sz w:val="24"/>
          <w:szCs w:val="24"/>
        </w:rPr>
        <w:t>I would like to extend the category of policy text</w:t>
      </w:r>
      <w:r>
        <w:rPr>
          <w:rFonts w:ascii="Tahoma" w:hAnsi="Tahoma" w:cs="Tahoma"/>
          <w:sz w:val="24"/>
          <w:szCs w:val="24"/>
        </w:rPr>
        <w:t xml:space="preserve"> (my emphasis added) to include documentary or other material that can be read as significant within the discursive parameters of an investigation, provided detailed justification is given for their inclusion </w:t>
      </w:r>
    </w:p>
    <w:p w14:paraId="768B98A6" w14:textId="324D3EE9" w:rsidR="00FF378B" w:rsidRDefault="00FF378B" w:rsidP="00FF378B">
      <w:pPr>
        <w:spacing w:line="480" w:lineRule="auto"/>
        <w:jc w:val="both"/>
        <w:rPr>
          <w:rFonts w:ascii="Tahoma" w:hAnsi="Tahoma" w:cs="Tahoma"/>
          <w:sz w:val="24"/>
          <w:szCs w:val="24"/>
        </w:rPr>
      </w:pPr>
    </w:p>
    <w:p w14:paraId="58733DBF" w14:textId="4E93755D" w:rsidR="00F71F40" w:rsidRPr="00F71F40" w:rsidRDefault="00F71F40" w:rsidP="00FF378B">
      <w:pPr>
        <w:spacing w:line="480" w:lineRule="auto"/>
        <w:jc w:val="both"/>
        <w:rPr>
          <w:rFonts w:ascii="Tahoma" w:hAnsi="Tahoma" w:cs="Tahoma"/>
          <w:b/>
          <w:sz w:val="24"/>
          <w:szCs w:val="24"/>
        </w:rPr>
      </w:pPr>
      <w:r w:rsidRPr="00F71F40">
        <w:rPr>
          <w:rFonts w:ascii="Tahoma" w:hAnsi="Tahoma" w:cs="Tahoma"/>
          <w:b/>
          <w:sz w:val="24"/>
          <w:szCs w:val="24"/>
        </w:rPr>
        <w:t>See also Ball’s distinction (</w:t>
      </w:r>
      <w:r>
        <w:rPr>
          <w:rFonts w:ascii="Tahoma" w:hAnsi="Tahoma" w:cs="Tahoma"/>
          <w:b/>
          <w:sz w:val="24"/>
          <w:szCs w:val="24"/>
        </w:rPr>
        <w:t>2</w:t>
      </w:r>
      <w:r w:rsidRPr="00F71F40">
        <w:rPr>
          <w:rFonts w:ascii="Tahoma" w:hAnsi="Tahoma" w:cs="Tahoma"/>
          <w:b/>
          <w:sz w:val="24"/>
          <w:szCs w:val="24"/>
        </w:rPr>
        <w:t xml:space="preserve">017) between Big P and small p policy : </w:t>
      </w:r>
    </w:p>
    <w:p w14:paraId="35A236CC" w14:textId="28C7C000" w:rsidR="00F71F40" w:rsidRPr="00F71F40" w:rsidRDefault="00F71F40" w:rsidP="00F71F40">
      <w:pPr>
        <w:spacing w:line="480" w:lineRule="auto"/>
        <w:ind w:left="720"/>
        <w:jc w:val="both"/>
        <w:rPr>
          <w:rFonts w:ascii="Tahoma" w:hAnsi="Tahoma" w:cs="Tahoma"/>
          <w:sz w:val="24"/>
          <w:szCs w:val="24"/>
        </w:rPr>
      </w:pPr>
      <w:r w:rsidRPr="00F71F40">
        <w:rPr>
          <w:rFonts w:ascii="Tahoma" w:hAnsi="Tahoma" w:cs="Tahoma"/>
          <w:bCs/>
          <w:sz w:val="24"/>
          <w:szCs w:val="24"/>
        </w:rPr>
        <w:t xml:space="preserve">big –P policy </w:t>
      </w:r>
      <w:r w:rsidRPr="00F71F40">
        <w:rPr>
          <w:rFonts w:ascii="Tahoma" w:hAnsi="Tahoma" w:cs="Tahoma"/>
          <w:sz w:val="24"/>
          <w:szCs w:val="24"/>
        </w:rPr>
        <w:t xml:space="preserve">that is ‘formal’ and usually legislated policy…. But we need to remain aware that </w:t>
      </w:r>
      <w:r w:rsidRPr="00F71F40">
        <w:rPr>
          <w:rFonts w:ascii="Tahoma" w:hAnsi="Tahoma" w:cs="Tahoma"/>
          <w:bCs/>
          <w:sz w:val="24"/>
          <w:szCs w:val="24"/>
        </w:rPr>
        <w:t>policies are made  and remade in many sites</w:t>
      </w:r>
      <w:r w:rsidRPr="00F71F40">
        <w:rPr>
          <w:rFonts w:ascii="Tahoma" w:hAnsi="Tahoma" w:cs="Tahoma"/>
          <w:sz w:val="24"/>
          <w:szCs w:val="24"/>
        </w:rPr>
        <w:t xml:space="preserve">, and there are </w:t>
      </w:r>
      <w:r w:rsidRPr="00F71F40">
        <w:rPr>
          <w:rFonts w:ascii="Tahoma" w:hAnsi="Tahoma" w:cs="Tahoma"/>
          <w:bCs/>
          <w:sz w:val="24"/>
          <w:szCs w:val="24"/>
        </w:rPr>
        <w:t>many little-p policies</w:t>
      </w:r>
      <w:r w:rsidRPr="00F71F40">
        <w:rPr>
          <w:rFonts w:ascii="Tahoma" w:hAnsi="Tahoma" w:cs="Tahoma"/>
          <w:sz w:val="24"/>
          <w:szCs w:val="24"/>
        </w:rPr>
        <w:t xml:space="preserve"> that are </w:t>
      </w:r>
      <w:r w:rsidRPr="00F71F40">
        <w:rPr>
          <w:rFonts w:ascii="Tahoma" w:hAnsi="Tahoma" w:cs="Tahoma"/>
          <w:bCs/>
          <w:sz w:val="24"/>
          <w:szCs w:val="24"/>
        </w:rPr>
        <w:t>formed and enacted within localities and institutions</w:t>
      </w:r>
      <w:r w:rsidRPr="00F71F40">
        <w:rPr>
          <w:rFonts w:ascii="Tahoma" w:hAnsi="Tahoma" w:cs="Tahoma"/>
          <w:sz w:val="24"/>
          <w:szCs w:val="24"/>
        </w:rPr>
        <w:t xml:space="preserve"> (Ball,2017:10)</w:t>
      </w:r>
      <w:r w:rsidRPr="00F71F40">
        <w:rPr>
          <w:rFonts w:ascii="Tahoma" w:hAnsi="Tahoma" w:cs="Tahoma"/>
          <w:sz w:val="24"/>
          <w:szCs w:val="24"/>
        </w:rPr>
        <w:tab/>
      </w:r>
    </w:p>
    <w:p w14:paraId="129D2543" w14:textId="69A201EF" w:rsidR="006D5D81" w:rsidRPr="00F71F40" w:rsidRDefault="00700BE9" w:rsidP="00F71F40">
      <w:pPr>
        <w:jc w:val="both"/>
        <w:rPr>
          <w:rFonts w:ascii="Tahoma" w:hAnsi="Tahoma" w:cs="Tahoma"/>
          <w:sz w:val="24"/>
          <w:szCs w:val="24"/>
        </w:rPr>
      </w:pPr>
      <w:r>
        <w:rPr>
          <w:rFonts w:ascii="Tahoma" w:hAnsi="Tahoma" w:cs="Tahoma"/>
          <w:b/>
          <w:bCs/>
          <w:color w:val="292526"/>
          <w:sz w:val="24"/>
          <w:szCs w:val="24"/>
          <w:lang w:eastAsia="en-GB"/>
        </w:rPr>
        <w:lastRenderedPageBreak/>
        <w:t xml:space="preserve">See the following extract </w:t>
      </w:r>
      <w:r w:rsidR="0003766C" w:rsidRPr="003945E4">
        <w:rPr>
          <w:rFonts w:ascii="Tahoma" w:hAnsi="Tahoma" w:cs="Tahoma"/>
          <w:b/>
          <w:bCs/>
          <w:color w:val="292526"/>
          <w:sz w:val="24"/>
          <w:szCs w:val="24"/>
          <w:lang w:eastAsia="en-GB"/>
        </w:rPr>
        <w:t xml:space="preserve">taken from Braun, Maguire and Ball (2010:549-551) </w:t>
      </w:r>
      <w:r w:rsidR="00E57992">
        <w:rPr>
          <w:rFonts w:ascii="Tahoma" w:hAnsi="Tahoma" w:cs="Tahoma"/>
          <w:b/>
          <w:bCs/>
          <w:color w:val="292526"/>
          <w:sz w:val="24"/>
          <w:szCs w:val="24"/>
          <w:lang w:eastAsia="en-GB"/>
        </w:rPr>
        <w:t xml:space="preserve">. </w:t>
      </w:r>
    </w:p>
    <w:p w14:paraId="11913E2F" w14:textId="77777777" w:rsidR="006D5D81" w:rsidRDefault="006D5D81" w:rsidP="006D5D81">
      <w:pPr>
        <w:autoSpaceDE w:val="0"/>
        <w:autoSpaceDN w:val="0"/>
        <w:adjustRightInd w:val="0"/>
        <w:rPr>
          <w:rFonts w:ascii="TimesNewRomanPS-Bold" w:hAnsi="TimesNewRomanPS-Bold" w:cs="TimesNewRomanPS-Bold"/>
          <w:b/>
          <w:bCs/>
          <w:color w:val="292526"/>
          <w:sz w:val="21"/>
          <w:szCs w:val="21"/>
          <w:lang w:eastAsia="en-GB"/>
        </w:rPr>
      </w:pPr>
    </w:p>
    <w:p w14:paraId="0C0B4CCC" w14:textId="77777777" w:rsidR="006D5D81" w:rsidRPr="00CA4632" w:rsidRDefault="006D5D81" w:rsidP="00F71F40">
      <w:pPr>
        <w:autoSpaceDE w:val="0"/>
        <w:autoSpaceDN w:val="0"/>
        <w:adjustRightInd w:val="0"/>
        <w:spacing w:line="360" w:lineRule="auto"/>
        <w:ind w:left="720"/>
        <w:jc w:val="both"/>
        <w:rPr>
          <w:rFonts w:ascii="Tahoma" w:hAnsi="Tahoma" w:cs="Tahoma"/>
          <w:color w:val="292526"/>
          <w:sz w:val="22"/>
          <w:szCs w:val="22"/>
          <w:lang w:eastAsia="en-GB"/>
        </w:rPr>
      </w:pPr>
      <w:r w:rsidRPr="00F71F40">
        <w:rPr>
          <w:rFonts w:ascii="Tahoma" w:hAnsi="Tahoma" w:cs="Tahoma"/>
          <w:color w:val="292526"/>
          <w:sz w:val="22"/>
          <w:szCs w:val="22"/>
          <w:lang w:eastAsia="en-GB"/>
        </w:rPr>
        <w:t>The meaning of policy is sometimes taken for granted by seeing it unproblematically as an attempt to ‘solve a problem’ and expecting it to take the form of legislative policy texts or other nationally driven interventions which are then put into practice.</w:t>
      </w:r>
      <w:r w:rsidR="00CA4632" w:rsidRPr="00F71F40">
        <w:rPr>
          <w:rFonts w:ascii="Tahoma" w:hAnsi="Tahoma" w:cs="Tahoma"/>
          <w:color w:val="292526"/>
          <w:sz w:val="22"/>
          <w:szCs w:val="22"/>
          <w:lang w:eastAsia="en-GB"/>
        </w:rPr>
        <w:t xml:space="preserve"> </w:t>
      </w:r>
      <w:r w:rsidRPr="00F71F40">
        <w:rPr>
          <w:rFonts w:ascii="Tahoma" w:hAnsi="Tahoma" w:cs="Tahoma"/>
          <w:color w:val="292526"/>
          <w:sz w:val="22"/>
          <w:szCs w:val="22"/>
          <w:lang w:eastAsia="en-GB"/>
        </w:rPr>
        <w:t>This approach sees policy as a ‘closed preserve of the formal government apparatus of policy making’ (Ozga 2000, 42). In contrast, we understand policy as a process that is diversely and repeatedly contested and/or subject to ‘interpretation’ as it is enacted in original and</w:t>
      </w:r>
      <w:r w:rsidRPr="00CA4632">
        <w:rPr>
          <w:rFonts w:ascii="Tahoma" w:hAnsi="Tahoma" w:cs="Tahoma"/>
          <w:color w:val="292526"/>
          <w:sz w:val="22"/>
          <w:szCs w:val="22"/>
          <w:lang w:eastAsia="en-GB"/>
        </w:rPr>
        <w:t xml:space="preserve"> creative ways within institutions and classrooms (see also</w:t>
      </w:r>
      <w:r w:rsidR="0003766C" w:rsidRPr="00CA4632">
        <w:rPr>
          <w:rFonts w:ascii="Tahoma" w:hAnsi="Tahoma" w:cs="Tahoma"/>
          <w:color w:val="292526"/>
          <w:sz w:val="22"/>
          <w:szCs w:val="22"/>
          <w:lang w:eastAsia="en-GB"/>
        </w:rPr>
        <w:t xml:space="preserve"> </w:t>
      </w:r>
      <w:r w:rsidRPr="00CA4632">
        <w:rPr>
          <w:rFonts w:ascii="Tahoma" w:hAnsi="Tahoma" w:cs="Tahoma"/>
          <w:color w:val="292526"/>
          <w:sz w:val="22"/>
          <w:szCs w:val="22"/>
          <w:lang w:eastAsia="en-GB"/>
        </w:rPr>
        <w:t xml:space="preserve">Ball 1994, 1997, </w:t>
      </w:r>
      <w:r w:rsidR="00F65945" w:rsidRPr="00CA4632">
        <w:rPr>
          <w:rFonts w:ascii="Tahoma" w:hAnsi="Tahoma" w:cs="Tahoma"/>
          <w:color w:val="292526"/>
          <w:sz w:val="22"/>
          <w:szCs w:val="22"/>
          <w:lang w:eastAsia="en-GB"/>
        </w:rPr>
        <w:t>and 2008</w:t>
      </w:r>
      <w:r w:rsidRPr="00CA4632">
        <w:rPr>
          <w:rFonts w:ascii="Tahoma" w:hAnsi="Tahoma" w:cs="Tahoma"/>
          <w:color w:val="292526"/>
          <w:sz w:val="22"/>
          <w:szCs w:val="22"/>
          <w:lang w:eastAsia="en-GB"/>
        </w:rPr>
        <w:t>). Thus, in this paper, what is meant by policy will not only be taken as texts and ‘things’ (legislation and national strategies) but also as discursive processes (Ball 1994).</w:t>
      </w:r>
    </w:p>
    <w:p w14:paraId="288DD8AC" w14:textId="77777777" w:rsidR="006D5D81" w:rsidRDefault="006D5D81" w:rsidP="006D5D81">
      <w:pPr>
        <w:autoSpaceDE w:val="0"/>
        <w:autoSpaceDN w:val="0"/>
        <w:adjustRightInd w:val="0"/>
        <w:rPr>
          <w:rFonts w:ascii="TimesNewRomanPS" w:hAnsi="TimesNewRomanPS" w:cs="TimesNewRomanPS"/>
          <w:color w:val="292526"/>
          <w:sz w:val="21"/>
          <w:szCs w:val="21"/>
          <w:lang w:eastAsia="en-GB"/>
        </w:rPr>
      </w:pPr>
    </w:p>
    <w:p w14:paraId="4AE8B73F" w14:textId="77777777" w:rsidR="00E57992" w:rsidRDefault="00E57992" w:rsidP="00CA4632">
      <w:pPr>
        <w:autoSpaceDE w:val="0"/>
        <w:autoSpaceDN w:val="0"/>
        <w:adjustRightInd w:val="0"/>
        <w:ind w:left="720"/>
        <w:jc w:val="both"/>
        <w:rPr>
          <w:rFonts w:ascii="Tahoma" w:hAnsi="Tahoma" w:cs="Tahoma"/>
          <w:color w:val="292526"/>
          <w:sz w:val="22"/>
          <w:szCs w:val="22"/>
          <w:lang w:eastAsia="en-GB"/>
        </w:rPr>
      </w:pPr>
    </w:p>
    <w:p w14:paraId="5CCADB01" w14:textId="77777777" w:rsidR="00E57992" w:rsidRDefault="006D5D81" w:rsidP="007313BD">
      <w:pPr>
        <w:autoSpaceDE w:val="0"/>
        <w:autoSpaceDN w:val="0"/>
        <w:adjustRightInd w:val="0"/>
        <w:spacing w:line="360" w:lineRule="auto"/>
        <w:ind w:left="720"/>
        <w:jc w:val="both"/>
        <w:rPr>
          <w:rFonts w:ascii="Tahoma" w:hAnsi="Tahoma" w:cs="Tahoma"/>
          <w:color w:val="292526"/>
          <w:sz w:val="22"/>
          <w:szCs w:val="22"/>
          <w:lang w:eastAsia="en-GB"/>
        </w:rPr>
      </w:pPr>
      <w:r w:rsidRPr="00CA4632">
        <w:rPr>
          <w:rFonts w:ascii="Tahoma" w:hAnsi="Tahoma" w:cs="Tahoma"/>
          <w:color w:val="292526"/>
          <w:sz w:val="22"/>
          <w:szCs w:val="22"/>
          <w:lang w:eastAsia="en-GB"/>
        </w:rPr>
        <w:t xml:space="preserve">There are clusters of policies; for example, </w:t>
      </w:r>
      <w:r w:rsidRPr="00E57992">
        <w:rPr>
          <w:rFonts w:ascii="Tahoma" w:hAnsi="Tahoma" w:cs="Tahoma"/>
          <w:color w:val="292526"/>
          <w:sz w:val="22"/>
          <w:szCs w:val="22"/>
          <w:lang w:eastAsia="en-GB"/>
        </w:rPr>
        <w:t xml:space="preserve">an interrelated array of measures directed towards </w:t>
      </w:r>
    </w:p>
    <w:p w14:paraId="6D409D83" w14:textId="77777777" w:rsidR="00E57992" w:rsidRDefault="00E57992" w:rsidP="007313BD">
      <w:pPr>
        <w:autoSpaceDE w:val="0"/>
        <w:autoSpaceDN w:val="0"/>
        <w:adjustRightInd w:val="0"/>
        <w:spacing w:line="360" w:lineRule="auto"/>
        <w:ind w:left="720"/>
        <w:jc w:val="both"/>
        <w:rPr>
          <w:rFonts w:ascii="Tahoma" w:hAnsi="Tahoma" w:cs="Tahoma"/>
          <w:color w:val="292526"/>
          <w:sz w:val="22"/>
          <w:szCs w:val="22"/>
          <w:lang w:eastAsia="en-GB"/>
        </w:rPr>
      </w:pPr>
    </w:p>
    <w:p w14:paraId="62E796DC" w14:textId="77777777" w:rsidR="00E57992" w:rsidRDefault="006D5D81" w:rsidP="00E57992">
      <w:pPr>
        <w:pStyle w:val="ListParagraph"/>
        <w:numPr>
          <w:ilvl w:val="0"/>
          <w:numId w:val="4"/>
        </w:numPr>
        <w:autoSpaceDE w:val="0"/>
        <w:autoSpaceDN w:val="0"/>
        <w:adjustRightInd w:val="0"/>
        <w:jc w:val="both"/>
        <w:rPr>
          <w:rFonts w:ascii="Tahoma" w:hAnsi="Tahoma" w:cs="Tahoma"/>
          <w:color w:val="292526"/>
          <w:sz w:val="22"/>
          <w:szCs w:val="22"/>
          <w:lang w:eastAsia="en-GB"/>
        </w:rPr>
      </w:pPr>
      <w:r w:rsidRPr="00E57992">
        <w:rPr>
          <w:rFonts w:ascii="Tahoma" w:hAnsi="Tahoma" w:cs="Tahoma"/>
          <w:color w:val="292526"/>
          <w:sz w:val="22"/>
          <w:szCs w:val="22"/>
          <w:lang w:eastAsia="en-GB"/>
        </w:rPr>
        <w:t xml:space="preserve">raising standards (teaching and learning, homework, assessment, etc.) and discipline (e.g., behaviour for learning, attendance, uniform) with some policies coming under both headings. </w:t>
      </w:r>
    </w:p>
    <w:p w14:paraId="699361E4" w14:textId="77777777" w:rsidR="00E57992" w:rsidRPr="00E57992" w:rsidRDefault="00E57992" w:rsidP="00E57992">
      <w:pPr>
        <w:pStyle w:val="ListParagraph"/>
        <w:autoSpaceDE w:val="0"/>
        <w:autoSpaceDN w:val="0"/>
        <w:adjustRightInd w:val="0"/>
        <w:ind w:left="1440"/>
        <w:jc w:val="both"/>
        <w:rPr>
          <w:rFonts w:ascii="Tahoma" w:hAnsi="Tahoma" w:cs="Tahoma"/>
          <w:color w:val="292526"/>
          <w:sz w:val="22"/>
          <w:szCs w:val="22"/>
          <w:lang w:eastAsia="en-GB"/>
        </w:rPr>
      </w:pPr>
    </w:p>
    <w:p w14:paraId="561F5E37" w14:textId="77777777" w:rsidR="00E57992" w:rsidRDefault="006D5D81" w:rsidP="00E57992">
      <w:pPr>
        <w:pStyle w:val="ListParagraph"/>
        <w:numPr>
          <w:ilvl w:val="0"/>
          <w:numId w:val="4"/>
        </w:numPr>
        <w:autoSpaceDE w:val="0"/>
        <w:autoSpaceDN w:val="0"/>
        <w:adjustRightInd w:val="0"/>
        <w:jc w:val="both"/>
        <w:rPr>
          <w:rFonts w:ascii="Tahoma" w:hAnsi="Tahoma" w:cs="Tahoma"/>
          <w:color w:val="292526"/>
          <w:sz w:val="22"/>
          <w:szCs w:val="22"/>
          <w:lang w:eastAsia="en-GB"/>
        </w:rPr>
      </w:pPr>
      <w:r w:rsidRPr="00E57992">
        <w:rPr>
          <w:rFonts w:ascii="Tahoma" w:hAnsi="Tahoma" w:cs="Tahoma"/>
          <w:color w:val="292526"/>
          <w:sz w:val="22"/>
          <w:szCs w:val="22"/>
          <w:lang w:eastAsia="en-GB"/>
        </w:rPr>
        <w:t xml:space="preserve">There are policies that refer to soft skills (e.g., Pupil Attitudes to Self and School), </w:t>
      </w:r>
    </w:p>
    <w:p w14:paraId="0C6E3D86" w14:textId="77777777" w:rsidR="00E57992" w:rsidRPr="00E57992" w:rsidRDefault="00E57992" w:rsidP="00E57992">
      <w:pPr>
        <w:pStyle w:val="ListParagraph"/>
        <w:rPr>
          <w:rFonts w:ascii="Tahoma" w:hAnsi="Tahoma" w:cs="Tahoma"/>
          <w:color w:val="292526"/>
          <w:sz w:val="22"/>
          <w:szCs w:val="22"/>
          <w:lang w:eastAsia="en-GB"/>
        </w:rPr>
      </w:pPr>
    </w:p>
    <w:p w14:paraId="7C9B7931" w14:textId="77777777" w:rsidR="00E57992" w:rsidRPr="007313BD" w:rsidRDefault="00E57992" w:rsidP="007313BD">
      <w:pPr>
        <w:autoSpaceDE w:val="0"/>
        <w:autoSpaceDN w:val="0"/>
        <w:adjustRightInd w:val="0"/>
        <w:jc w:val="both"/>
        <w:rPr>
          <w:rFonts w:ascii="Tahoma" w:hAnsi="Tahoma" w:cs="Tahoma"/>
          <w:color w:val="292526"/>
          <w:sz w:val="22"/>
          <w:szCs w:val="22"/>
          <w:lang w:eastAsia="en-GB"/>
        </w:rPr>
      </w:pPr>
    </w:p>
    <w:p w14:paraId="59F3C79D" w14:textId="4CE64EF9" w:rsidR="006D5D81" w:rsidRPr="007313BD" w:rsidRDefault="00E57992" w:rsidP="006D5D81">
      <w:pPr>
        <w:pStyle w:val="ListParagraph"/>
        <w:numPr>
          <w:ilvl w:val="0"/>
          <w:numId w:val="4"/>
        </w:numPr>
        <w:autoSpaceDE w:val="0"/>
        <w:autoSpaceDN w:val="0"/>
        <w:adjustRightInd w:val="0"/>
        <w:jc w:val="both"/>
        <w:rPr>
          <w:rFonts w:ascii="TimesNewRomanPS" w:hAnsi="TimesNewRomanPS" w:cs="TimesNewRomanPS"/>
          <w:color w:val="292526"/>
          <w:sz w:val="21"/>
          <w:szCs w:val="21"/>
          <w:lang w:eastAsia="en-GB"/>
        </w:rPr>
      </w:pPr>
      <w:r w:rsidRPr="007313BD">
        <w:rPr>
          <w:rFonts w:ascii="Tahoma" w:hAnsi="Tahoma" w:cs="Tahoma"/>
          <w:color w:val="292526"/>
          <w:sz w:val="22"/>
          <w:szCs w:val="22"/>
          <w:lang w:eastAsia="en-GB"/>
        </w:rPr>
        <w:t>W</w:t>
      </w:r>
      <w:r w:rsidR="006D5D81" w:rsidRPr="007313BD">
        <w:rPr>
          <w:rFonts w:ascii="Tahoma" w:hAnsi="Tahoma" w:cs="Tahoma"/>
          <w:color w:val="292526"/>
          <w:sz w:val="22"/>
          <w:szCs w:val="22"/>
          <w:lang w:eastAsia="en-GB"/>
        </w:rPr>
        <w:t xml:space="preserve">hile others emphasise hard skills (e.g., numeracy). </w:t>
      </w:r>
    </w:p>
    <w:p w14:paraId="07924552" w14:textId="77777777" w:rsidR="007313BD" w:rsidRDefault="007313BD" w:rsidP="0003766C">
      <w:pPr>
        <w:autoSpaceDE w:val="0"/>
        <w:autoSpaceDN w:val="0"/>
        <w:adjustRightInd w:val="0"/>
        <w:ind w:left="720"/>
        <w:jc w:val="both"/>
        <w:rPr>
          <w:rFonts w:ascii="Tahoma" w:hAnsi="Tahoma" w:cs="Tahoma"/>
          <w:color w:val="292526"/>
          <w:sz w:val="22"/>
          <w:szCs w:val="22"/>
          <w:lang w:eastAsia="en-GB"/>
        </w:rPr>
      </w:pPr>
    </w:p>
    <w:p w14:paraId="144843F2" w14:textId="77777777" w:rsidR="007313BD" w:rsidRDefault="007313BD" w:rsidP="0003766C">
      <w:pPr>
        <w:autoSpaceDE w:val="0"/>
        <w:autoSpaceDN w:val="0"/>
        <w:adjustRightInd w:val="0"/>
        <w:ind w:left="720"/>
        <w:jc w:val="both"/>
        <w:rPr>
          <w:rFonts w:ascii="Tahoma" w:hAnsi="Tahoma" w:cs="Tahoma"/>
          <w:color w:val="292526"/>
          <w:sz w:val="22"/>
          <w:szCs w:val="22"/>
          <w:lang w:eastAsia="en-GB"/>
        </w:rPr>
      </w:pPr>
    </w:p>
    <w:p w14:paraId="783DA6A0" w14:textId="28E4E104" w:rsidR="00E57992" w:rsidRPr="007E54FE" w:rsidRDefault="007E54FE" w:rsidP="007E54FE">
      <w:pPr>
        <w:autoSpaceDE w:val="0"/>
        <w:autoSpaceDN w:val="0"/>
        <w:adjustRightInd w:val="0"/>
        <w:jc w:val="both"/>
        <w:rPr>
          <w:rFonts w:ascii="Tahoma" w:hAnsi="Tahoma" w:cs="Tahoma"/>
          <w:b/>
          <w:color w:val="292526"/>
          <w:sz w:val="22"/>
          <w:szCs w:val="22"/>
          <w:lang w:eastAsia="en-GB"/>
        </w:rPr>
      </w:pPr>
      <w:r w:rsidRPr="007E54FE">
        <w:rPr>
          <w:rFonts w:ascii="Tahoma" w:hAnsi="Tahoma" w:cs="Tahoma"/>
          <w:b/>
          <w:color w:val="292526"/>
          <w:sz w:val="22"/>
          <w:szCs w:val="22"/>
          <w:lang w:eastAsia="en-GB"/>
        </w:rPr>
        <w:t>Differences between policy texts</w:t>
      </w:r>
    </w:p>
    <w:p w14:paraId="702E4B19" w14:textId="77777777" w:rsidR="00E57992" w:rsidRDefault="00E57992" w:rsidP="0003766C">
      <w:pPr>
        <w:autoSpaceDE w:val="0"/>
        <w:autoSpaceDN w:val="0"/>
        <w:adjustRightInd w:val="0"/>
        <w:ind w:left="720"/>
        <w:jc w:val="both"/>
        <w:rPr>
          <w:rFonts w:ascii="Tahoma" w:hAnsi="Tahoma" w:cs="Tahoma"/>
          <w:color w:val="292526"/>
          <w:sz w:val="22"/>
          <w:szCs w:val="22"/>
          <w:lang w:eastAsia="en-GB"/>
        </w:rPr>
      </w:pPr>
    </w:p>
    <w:p w14:paraId="3B03EB67" w14:textId="21CB19E4" w:rsidR="00E57992" w:rsidRDefault="007E54FE" w:rsidP="00E57992">
      <w:pPr>
        <w:pStyle w:val="ListParagraph"/>
        <w:numPr>
          <w:ilvl w:val="0"/>
          <w:numId w:val="5"/>
        </w:numPr>
        <w:autoSpaceDE w:val="0"/>
        <w:autoSpaceDN w:val="0"/>
        <w:adjustRightInd w:val="0"/>
        <w:jc w:val="both"/>
        <w:rPr>
          <w:rFonts w:ascii="Tahoma" w:hAnsi="Tahoma" w:cs="Tahoma"/>
          <w:color w:val="292526"/>
          <w:sz w:val="22"/>
          <w:szCs w:val="22"/>
          <w:lang w:eastAsia="en-GB"/>
        </w:rPr>
      </w:pPr>
      <w:r>
        <w:rPr>
          <w:rFonts w:ascii="Tahoma" w:hAnsi="Tahoma" w:cs="Tahoma"/>
          <w:color w:val="292526"/>
          <w:sz w:val="22"/>
          <w:szCs w:val="22"/>
          <w:lang w:eastAsia="en-GB"/>
        </w:rPr>
        <w:t xml:space="preserve">Some policies </w:t>
      </w:r>
      <w:r w:rsidR="006D5D81" w:rsidRPr="00E57992">
        <w:rPr>
          <w:rFonts w:ascii="Tahoma" w:hAnsi="Tahoma" w:cs="Tahoma"/>
          <w:color w:val="292526"/>
          <w:sz w:val="22"/>
          <w:szCs w:val="22"/>
          <w:lang w:eastAsia="en-GB"/>
        </w:rPr>
        <w:t>are statutory, such as policies on child protection</w:t>
      </w:r>
      <w:r w:rsidR="0003766C" w:rsidRPr="00E57992">
        <w:rPr>
          <w:rFonts w:ascii="Tahoma" w:hAnsi="Tahoma" w:cs="Tahoma"/>
          <w:color w:val="292526"/>
          <w:sz w:val="22"/>
          <w:szCs w:val="22"/>
          <w:lang w:eastAsia="en-GB"/>
        </w:rPr>
        <w:t xml:space="preserve"> </w:t>
      </w:r>
      <w:r w:rsidR="00E57992">
        <w:rPr>
          <w:rFonts w:ascii="Tahoma" w:hAnsi="Tahoma" w:cs="Tahoma"/>
          <w:color w:val="292526"/>
          <w:sz w:val="22"/>
          <w:szCs w:val="22"/>
          <w:lang w:eastAsia="en-GB"/>
        </w:rPr>
        <w:t>or admissions</w:t>
      </w:r>
    </w:p>
    <w:p w14:paraId="206AA8DC" w14:textId="77777777" w:rsidR="00E57992" w:rsidRDefault="00E57992" w:rsidP="00E57992">
      <w:pPr>
        <w:pStyle w:val="ListParagraph"/>
        <w:autoSpaceDE w:val="0"/>
        <w:autoSpaceDN w:val="0"/>
        <w:adjustRightInd w:val="0"/>
        <w:ind w:left="1440"/>
        <w:jc w:val="both"/>
        <w:rPr>
          <w:rFonts w:ascii="Tahoma" w:hAnsi="Tahoma" w:cs="Tahoma"/>
          <w:color w:val="292526"/>
          <w:sz w:val="22"/>
          <w:szCs w:val="22"/>
          <w:lang w:eastAsia="en-GB"/>
        </w:rPr>
      </w:pPr>
    </w:p>
    <w:p w14:paraId="36DCBC9D" w14:textId="12135242" w:rsidR="00E57992" w:rsidRDefault="007E54FE" w:rsidP="00E57992">
      <w:pPr>
        <w:pStyle w:val="ListParagraph"/>
        <w:numPr>
          <w:ilvl w:val="0"/>
          <w:numId w:val="5"/>
        </w:numPr>
        <w:autoSpaceDE w:val="0"/>
        <w:autoSpaceDN w:val="0"/>
        <w:adjustRightInd w:val="0"/>
        <w:jc w:val="both"/>
        <w:rPr>
          <w:rFonts w:ascii="Tahoma" w:hAnsi="Tahoma" w:cs="Tahoma"/>
          <w:color w:val="292526"/>
          <w:sz w:val="22"/>
          <w:szCs w:val="22"/>
          <w:lang w:eastAsia="en-GB"/>
        </w:rPr>
      </w:pPr>
      <w:r>
        <w:rPr>
          <w:rFonts w:ascii="Tahoma" w:hAnsi="Tahoma" w:cs="Tahoma"/>
          <w:color w:val="292526"/>
          <w:sz w:val="22"/>
          <w:szCs w:val="22"/>
          <w:lang w:eastAsia="en-GB"/>
        </w:rPr>
        <w:t>O</w:t>
      </w:r>
      <w:r w:rsidR="006D5D81" w:rsidRPr="00E57992">
        <w:rPr>
          <w:rFonts w:ascii="Tahoma" w:hAnsi="Tahoma" w:cs="Tahoma"/>
          <w:color w:val="292526"/>
          <w:sz w:val="22"/>
          <w:szCs w:val="22"/>
          <w:lang w:eastAsia="en-GB"/>
        </w:rPr>
        <w:t>thers are school</w:t>
      </w:r>
      <w:r>
        <w:rPr>
          <w:rFonts w:ascii="Tahoma" w:hAnsi="Tahoma" w:cs="Tahoma"/>
          <w:color w:val="292526"/>
          <w:sz w:val="22"/>
          <w:szCs w:val="22"/>
          <w:lang w:eastAsia="en-GB"/>
        </w:rPr>
        <w:t xml:space="preserve">/ institution </w:t>
      </w:r>
      <w:r w:rsidR="006D5D81" w:rsidRPr="00E57992">
        <w:rPr>
          <w:rFonts w:ascii="Tahoma" w:hAnsi="Tahoma" w:cs="Tahoma"/>
          <w:color w:val="292526"/>
          <w:sz w:val="22"/>
          <w:szCs w:val="22"/>
          <w:lang w:eastAsia="en-GB"/>
        </w:rPr>
        <w:t xml:space="preserve">specific (e.g., framing an on-call system as the Emergency </w:t>
      </w:r>
      <w:r w:rsidR="00E57992">
        <w:rPr>
          <w:rFonts w:ascii="Tahoma" w:hAnsi="Tahoma" w:cs="Tahoma"/>
          <w:color w:val="292526"/>
          <w:sz w:val="22"/>
          <w:szCs w:val="22"/>
          <w:lang w:eastAsia="en-GB"/>
        </w:rPr>
        <w:t>Call-Out Procedure policy)</w:t>
      </w:r>
    </w:p>
    <w:p w14:paraId="4D3CB1D2" w14:textId="77777777" w:rsidR="00E57992" w:rsidRPr="00E57992" w:rsidRDefault="00E57992" w:rsidP="00E57992">
      <w:pPr>
        <w:pStyle w:val="ListParagraph"/>
        <w:rPr>
          <w:rFonts w:ascii="Tahoma" w:hAnsi="Tahoma" w:cs="Tahoma"/>
          <w:color w:val="292526"/>
          <w:sz w:val="22"/>
          <w:szCs w:val="22"/>
          <w:lang w:eastAsia="en-GB"/>
        </w:rPr>
      </w:pPr>
    </w:p>
    <w:p w14:paraId="2C7E9683" w14:textId="77777777" w:rsidR="00E57992" w:rsidRDefault="00E57992" w:rsidP="00E57992">
      <w:pPr>
        <w:pStyle w:val="ListParagraph"/>
        <w:autoSpaceDE w:val="0"/>
        <w:autoSpaceDN w:val="0"/>
        <w:adjustRightInd w:val="0"/>
        <w:ind w:left="1440"/>
        <w:jc w:val="both"/>
        <w:rPr>
          <w:rFonts w:ascii="Tahoma" w:hAnsi="Tahoma" w:cs="Tahoma"/>
          <w:color w:val="292526"/>
          <w:sz w:val="22"/>
          <w:szCs w:val="22"/>
          <w:lang w:eastAsia="en-GB"/>
        </w:rPr>
      </w:pPr>
    </w:p>
    <w:p w14:paraId="0F60F589" w14:textId="364CD879" w:rsidR="00E57992" w:rsidRPr="00E57992" w:rsidRDefault="006D5D81" w:rsidP="00E57992">
      <w:pPr>
        <w:pStyle w:val="ListParagraph"/>
        <w:numPr>
          <w:ilvl w:val="0"/>
          <w:numId w:val="5"/>
        </w:numPr>
        <w:autoSpaceDE w:val="0"/>
        <w:autoSpaceDN w:val="0"/>
        <w:adjustRightInd w:val="0"/>
        <w:jc w:val="both"/>
        <w:rPr>
          <w:rFonts w:ascii="Tahoma" w:hAnsi="Tahoma" w:cs="Tahoma"/>
          <w:color w:val="292526"/>
          <w:sz w:val="22"/>
          <w:szCs w:val="22"/>
          <w:lang w:eastAsia="en-GB"/>
        </w:rPr>
      </w:pPr>
      <w:r w:rsidRPr="00E57992">
        <w:rPr>
          <w:rFonts w:ascii="Tahoma" w:hAnsi="Tahoma" w:cs="Tahoma"/>
          <w:color w:val="292526"/>
          <w:sz w:val="22"/>
          <w:szCs w:val="22"/>
          <w:lang w:eastAsia="en-GB"/>
        </w:rPr>
        <w:t>others explicitly refer to (new and older)</w:t>
      </w:r>
      <w:r w:rsidR="007313BD">
        <w:rPr>
          <w:rFonts w:ascii="Tahoma" w:hAnsi="Tahoma" w:cs="Tahoma"/>
          <w:color w:val="292526"/>
          <w:sz w:val="22"/>
          <w:szCs w:val="22"/>
          <w:lang w:eastAsia="en-GB"/>
        </w:rPr>
        <w:t xml:space="preserve"> (national) </w:t>
      </w:r>
      <w:r w:rsidRPr="00E57992">
        <w:rPr>
          <w:rFonts w:ascii="Tahoma" w:hAnsi="Tahoma" w:cs="Tahoma"/>
          <w:color w:val="292526"/>
          <w:sz w:val="22"/>
          <w:szCs w:val="22"/>
          <w:lang w:eastAsia="en-GB"/>
        </w:rPr>
        <w:t xml:space="preserve">government initiatives </w:t>
      </w:r>
      <w:r w:rsidR="00ED3E2D">
        <w:rPr>
          <w:rFonts w:ascii="Tahoma" w:hAnsi="Tahoma" w:cs="Tahoma"/>
          <w:color w:val="292526"/>
          <w:sz w:val="22"/>
          <w:szCs w:val="22"/>
          <w:lang w:eastAsia="en-GB"/>
        </w:rPr>
        <w:t>e.g.</w:t>
      </w:r>
      <w:r w:rsidR="007E54FE">
        <w:rPr>
          <w:rFonts w:ascii="Tahoma" w:hAnsi="Tahoma" w:cs="Tahoma"/>
          <w:color w:val="292526"/>
          <w:sz w:val="22"/>
          <w:szCs w:val="22"/>
          <w:lang w:eastAsia="en-GB"/>
        </w:rPr>
        <w:t xml:space="preserve"> Gifted and Talented </w:t>
      </w:r>
    </w:p>
    <w:p w14:paraId="60B3B7E0" w14:textId="77777777" w:rsidR="00F71F40" w:rsidRDefault="00F71F40" w:rsidP="00902291">
      <w:pPr>
        <w:autoSpaceDE w:val="0"/>
        <w:autoSpaceDN w:val="0"/>
        <w:adjustRightInd w:val="0"/>
        <w:rPr>
          <w:rFonts w:ascii="Tahoma" w:hAnsi="Tahoma" w:cs="Tahoma"/>
          <w:color w:val="292526"/>
          <w:sz w:val="22"/>
          <w:szCs w:val="22"/>
          <w:lang w:eastAsia="en-GB"/>
        </w:rPr>
      </w:pPr>
    </w:p>
    <w:p w14:paraId="34E69BD4" w14:textId="6F9921D4" w:rsidR="006D5D81" w:rsidRPr="00CA4632" w:rsidRDefault="006D5D81" w:rsidP="00F71F40">
      <w:pPr>
        <w:autoSpaceDE w:val="0"/>
        <w:autoSpaceDN w:val="0"/>
        <w:adjustRightInd w:val="0"/>
        <w:spacing w:line="360" w:lineRule="auto"/>
        <w:rPr>
          <w:rFonts w:ascii="Tahoma" w:hAnsi="Tahoma" w:cs="Tahoma"/>
          <w:color w:val="292526"/>
          <w:sz w:val="22"/>
          <w:szCs w:val="22"/>
          <w:lang w:eastAsia="en-GB"/>
        </w:rPr>
      </w:pPr>
      <w:r w:rsidRPr="00ED3E2D">
        <w:rPr>
          <w:rFonts w:ascii="Tahoma" w:hAnsi="Tahoma" w:cs="Tahoma"/>
          <w:color w:val="292526"/>
          <w:sz w:val="22"/>
          <w:szCs w:val="22"/>
          <w:lang w:eastAsia="en-GB"/>
        </w:rPr>
        <w:t>From th</w:t>
      </w:r>
      <w:r w:rsidR="00902291" w:rsidRPr="00ED3E2D">
        <w:rPr>
          <w:rFonts w:ascii="Tahoma" w:hAnsi="Tahoma" w:cs="Tahoma"/>
          <w:color w:val="292526"/>
          <w:sz w:val="22"/>
          <w:szCs w:val="22"/>
          <w:lang w:eastAsia="en-GB"/>
        </w:rPr>
        <w:t xml:space="preserve">is summary </w:t>
      </w:r>
      <w:r w:rsidRPr="00ED3E2D">
        <w:rPr>
          <w:rFonts w:ascii="Tahoma" w:hAnsi="Tahoma" w:cs="Tahoma"/>
          <w:color w:val="292526"/>
          <w:sz w:val="22"/>
          <w:szCs w:val="22"/>
          <w:lang w:eastAsia="en-GB"/>
        </w:rPr>
        <w:t>we can a</w:t>
      </w:r>
      <w:r w:rsidR="00902291" w:rsidRPr="00ED3E2D">
        <w:rPr>
          <w:rFonts w:ascii="Tahoma" w:hAnsi="Tahoma" w:cs="Tahoma"/>
          <w:color w:val="292526"/>
          <w:sz w:val="22"/>
          <w:szCs w:val="22"/>
          <w:lang w:eastAsia="en-GB"/>
        </w:rPr>
        <w:t>rgue</w:t>
      </w:r>
      <w:r w:rsidRPr="00ED3E2D">
        <w:rPr>
          <w:rFonts w:ascii="Tahoma" w:hAnsi="Tahoma" w:cs="Tahoma"/>
          <w:color w:val="292526"/>
          <w:sz w:val="22"/>
          <w:szCs w:val="22"/>
          <w:lang w:eastAsia="en-GB"/>
        </w:rPr>
        <w:t xml:space="preserve"> that policies are situated and enacted specifically and differently in each school </w:t>
      </w:r>
      <w:r w:rsidR="00E1537A" w:rsidRPr="00ED3E2D">
        <w:rPr>
          <w:rFonts w:ascii="Tahoma" w:hAnsi="Tahoma" w:cs="Tahoma"/>
          <w:color w:val="292526"/>
          <w:sz w:val="22"/>
          <w:szCs w:val="22"/>
          <w:lang w:eastAsia="en-GB"/>
        </w:rPr>
        <w:t xml:space="preserve">( or College and University ) </w:t>
      </w:r>
      <w:r w:rsidRPr="00ED3E2D">
        <w:rPr>
          <w:rFonts w:ascii="Tahoma" w:hAnsi="Tahoma" w:cs="Tahoma"/>
          <w:color w:val="292526"/>
          <w:sz w:val="22"/>
          <w:szCs w:val="22"/>
          <w:lang w:eastAsia="en-GB"/>
        </w:rPr>
        <w:t>environment</w:t>
      </w:r>
      <w:r w:rsidR="00CA4632" w:rsidRPr="00ED3E2D">
        <w:rPr>
          <w:rFonts w:ascii="Tahoma" w:hAnsi="Tahoma" w:cs="Tahoma"/>
          <w:color w:val="292526"/>
          <w:sz w:val="22"/>
          <w:szCs w:val="22"/>
          <w:lang w:eastAsia="en-GB"/>
        </w:rPr>
        <w:t>.</w:t>
      </w:r>
    </w:p>
    <w:p w14:paraId="0DF4DF52" w14:textId="77777777" w:rsidR="0003766C" w:rsidRDefault="0003766C" w:rsidP="00F71F40">
      <w:pPr>
        <w:spacing w:line="360" w:lineRule="auto"/>
        <w:jc w:val="both"/>
        <w:rPr>
          <w:rFonts w:ascii="Tahoma" w:hAnsi="Tahoma" w:cs="Tahoma"/>
          <w:bCs/>
          <w:sz w:val="24"/>
          <w:szCs w:val="24"/>
        </w:rPr>
      </w:pPr>
    </w:p>
    <w:p w14:paraId="144B2DB4" w14:textId="546BA2C0" w:rsidR="0003766C" w:rsidRPr="007313BD" w:rsidRDefault="00700BE9" w:rsidP="00531A8F">
      <w:pPr>
        <w:spacing w:line="360" w:lineRule="auto"/>
        <w:jc w:val="both"/>
        <w:rPr>
          <w:rFonts w:ascii="Tahoma" w:hAnsi="Tahoma" w:cs="Tahoma"/>
          <w:bCs/>
          <w:sz w:val="24"/>
          <w:szCs w:val="24"/>
        </w:rPr>
      </w:pPr>
      <w:r w:rsidRPr="00700BE9">
        <w:rPr>
          <w:rFonts w:ascii="Tahoma" w:hAnsi="Tahoma" w:cs="Tahoma"/>
          <w:b/>
          <w:bCs/>
          <w:sz w:val="24"/>
          <w:szCs w:val="24"/>
        </w:rPr>
        <w:t xml:space="preserve">Questions for </w:t>
      </w:r>
      <w:r w:rsidR="00F65945" w:rsidRPr="00700BE9">
        <w:rPr>
          <w:rFonts w:ascii="Tahoma" w:hAnsi="Tahoma" w:cs="Tahoma"/>
          <w:b/>
          <w:bCs/>
          <w:sz w:val="24"/>
          <w:szCs w:val="24"/>
        </w:rPr>
        <w:t>reflection</w:t>
      </w:r>
      <w:r w:rsidR="007313BD">
        <w:rPr>
          <w:rFonts w:ascii="Tahoma" w:hAnsi="Tahoma" w:cs="Tahoma"/>
          <w:b/>
          <w:bCs/>
          <w:sz w:val="24"/>
          <w:szCs w:val="24"/>
        </w:rPr>
        <w:t xml:space="preserve">: </w:t>
      </w:r>
      <w:r w:rsidR="00ED3E2D">
        <w:rPr>
          <w:rFonts w:ascii="Tahoma" w:hAnsi="Tahoma" w:cs="Tahoma"/>
          <w:b/>
          <w:bCs/>
          <w:sz w:val="24"/>
          <w:szCs w:val="24"/>
        </w:rPr>
        <w:t>What is policy and w</w:t>
      </w:r>
      <w:r w:rsidR="0003766C" w:rsidRPr="0003766C">
        <w:rPr>
          <w:rFonts w:ascii="Tahoma" w:hAnsi="Tahoma" w:cs="Tahoma"/>
          <w:b/>
          <w:bCs/>
          <w:sz w:val="24"/>
          <w:szCs w:val="24"/>
        </w:rPr>
        <w:t>hy a</w:t>
      </w:r>
      <w:r w:rsidR="0003766C">
        <w:rPr>
          <w:rFonts w:ascii="Tahoma" w:hAnsi="Tahoma" w:cs="Tahoma"/>
          <w:b/>
          <w:bCs/>
          <w:sz w:val="24"/>
          <w:szCs w:val="24"/>
        </w:rPr>
        <w:t>re the texts significant</w:t>
      </w:r>
      <w:r w:rsidR="0003766C" w:rsidRPr="0003766C">
        <w:rPr>
          <w:rFonts w:ascii="Tahoma" w:hAnsi="Tahoma" w:cs="Tahoma"/>
          <w:b/>
          <w:bCs/>
          <w:sz w:val="24"/>
          <w:szCs w:val="24"/>
        </w:rPr>
        <w:t>?</w:t>
      </w:r>
      <w:r w:rsidR="007F3423">
        <w:rPr>
          <w:rFonts w:ascii="Tahoma" w:hAnsi="Tahoma" w:cs="Tahoma"/>
          <w:b/>
          <w:bCs/>
          <w:sz w:val="24"/>
          <w:szCs w:val="24"/>
        </w:rPr>
        <w:t xml:space="preserve"> How can we begin to analyse and interpret the texts?</w:t>
      </w:r>
    </w:p>
    <w:p w14:paraId="7BB3E511" w14:textId="77777777" w:rsidR="007F3423" w:rsidRPr="0003766C" w:rsidRDefault="007F3423" w:rsidP="00531A8F">
      <w:pPr>
        <w:spacing w:line="360" w:lineRule="auto"/>
        <w:jc w:val="both"/>
        <w:rPr>
          <w:rFonts w:ascii="Tahoma" w:hAnsi="Tahoma" w:cs="Tahoma"/>
          <w:b/>
          <w:bCs/>
          <w:sz w:val="24"/>
          <w:szCs w:val="24"/>
        </w:rPr>
      </w:pPr>
    </w:p>
    <w:p w14:paraId="723F3B27" w14:textId="076823F8" w:rsidR="007E54FE" w:rsidRPr="007E54FE" w:rsidRDefault="007E54FE" w:rsidP="00531A8F">
      <w:pPr>
        <w:spacing w:line="360" w:lineRule="auto"/>
        <w:jc w:val="both"/>
        <w:rPr>
          <w:rFonts w:ascii="Tahoma" w:hAnsi="Tahoma" w:cs="Tahoma"/>
          <w:b/>
          <w:bCs/>
          <w:sz w:val="24"/>
          <w:szCs w:val="24"/>
        </w:rPr>
      </w:pPr>
      <w:r w:rsidRPr="007E54FE">
        <w:rPr>
          <w:rFonts w:ascii="Tahoma" w:hAnsi="Tahoma" w:cs="Tahoma"/>
          <w:b/>
          <w:bCs/>
          <w:sz w:val="24"/>
          <w:szCs w:val="24"/>
        </w:rPr>
        <w:t>Ozga and a framework</w:t>
      </w:r>
      <w:r w:rsidR="00902291">
        <w:rPr>
          <w:rFonts w:ascii="Tahoma" w:hAnsi="Tahoma" w:cs="Tahoma"/>
          <w:b/>
          <w:bCs/>
          <w:sz w:val="24"/>
          <w:szCs w:val="24"/>
        </w:rPr>
        <w:t xml:space="preserve"> for analysis and interpretation</w:t>
      </w:r>
    </w:p>
    <w:p w14:paraId="213E1B9B" w14:textId="77777777" w:rsidR="007E54FE" w:rsidRDefault="007E54FE" w:rsidP="00531A8F">
      <w:pPr>
        <w:spacing w:line="360" w:lineRule="auto"/>
        <w:jc w:val="both"/>
        <w:rPr>
          <w:rFonts w:ascii="Tahoma" w:hAnsi="Tahoma" w:cs="Tahoma"/>
          <w:bCs/>
          <w:sz w:val="24"/>
          <w:szCs w:val="24"/>
        </w:rPr>
      </w:pPr>
    </w:p>
    <w:p w14:paraId="2325135B" w14:textId="7ECD3383" w:rsidR="00EA5115" w:rsidRDefault="009034BB" w:rsidP="00531A8F">
      <w:pPr>
        <w:spacing w:line="360" w:lineRule="auto"/>
        <w:jc w:val="both"/>
        <w:rPr>
          <w:rFonts w:ascii="Tahoma" w:hAnsi="Tahoma" w:cs="Tahoma"/>
          <w:sz w:val="24"/>
          <w:szCs w:val="24"/>
        </w:rPr>
      </w:pPr>
      <w:r w:rsidRPr="009034BB">
        <w:rPr>
          <w:rFonts w:ascii="Tahoma" w:hAnsi="Tahoma" w:cs="Tahoma"/>
          <w:bCs/>
          <w:sz w:val="24"/>
          <w:szCs w:val="24"/>
        </w:rPr>
        <w:t xml:space="preserve">Ozga </w:t>
      </w:r>
      <w:r w:rsidRPr="009034BB">
        <w:rPr>
          <w:rFonts w:ascii="Tahoma" w:hAnsi="Tahoma" w:cs="Tahoma"/>
          <w:sz w:val="24"/>
          <w:szCs w:val="24"/>
        </w:rPr>
        <w:t xml:space="preserve">argues that </w:t>
      </w:r>
      <w:r w:rsidR="0003766C">
        <w:rPr>
          <w:rFonts w:ascii="Tahoma" w:hAnsi="Tahoma" w:cs="Tahoma"/>
          <w:sz w:val="24"/>
          <w:szCs w:val="24"/>
        </w:rPr>
        <w:t xml:space="preserve">these policy texts </w:t>
      </w:r>
      <w:r w:rsidRPr="009034BB">
        <w:rPr>
          <w:rFonts w:ascii="Tahoma" w:hAnsi="Tahoma" w:cs="Tahoma"/>
          <w:sz w:val="24"/>
          <w:szCs w:val="24"/>
        </w:rPr>
        <w:t xml:space="preserve">are significant in the messages they convey – or seek to convey - in relation to the </w:t>
      </w:r>
    </w:p>
    <w:p w14:paraId="6064500A" w14:textId="77777777" w:rsidR="00EA5115" w:rsidRPr="00EA5115" w:rsidRDefault="00EA5115" w:rsidP="00531A8F">
      <w:pPr>
        <w:pStyle w:val="ListParagraph"/>
        <w:numPr>
          <w:ilvl w:val="0"/>
          <w:numId w:val="1"/>
        </w:numPr>
        <w:spacing w:line="360" w:lineRule="auto"/>
        <w:jc w:val="both"/>
        <w:rPr>
          <w:rFonts w:ascii="Tahoma" w:hAnsi="Tahoma" w:cs="Tahoma"/>
          <w:sz w:val="24"/>
          <w:szCs w:val="24"/>
        </w:rPr>
      </w:pPr>
      <w:r w:rsidRPr="00EA5115">
        <w:rPr>
          <w:rFonts w:ascii="Tahoma" w:hAnsi="Tahoma" w:cs="Tahoma"/>
          <w:sz w:val="24"/>
          <w:szCs w:val="24"/>
        </w:rPr>
        <w:t>sources</w:t>
      </w:r>
    </w:p>
    <w:p w14:paraId="035F8280" w14:textId="77777777" w:rsidR="00EA5115" w:rsidRPr="00EA5115" w:rsidRDefault="00EA5115" w:rsidP="00531A8F">
      <w:pPr>
        <w:pStyle w:val="ListParagraph"/>
        <w:numPr>
          <w:ilvl w:val="0"/>
          <w:numId w:val="1"/>
        </w:numPr>
        <w:spacing w:line="360" w:lineRule="auto"/>
        <w:jc w:val="both"/>
        <w:rPr>
          <w:rFonts w:ascii="Tahoma" w:hAnsi="Tahoma" w:cs="Tahoma"/>
          <w:sz w:val="24"/>
          <w:szCs w:val="24"/>
        </w:rPr>
      </w:pPr>
      <w:r w:rsidRPr="00EA5115">
        <w:rPr>
          <w:rFonts w:ascii="Tahoma" w:hAnsi="Tahoma" w:cs="Tahoma"/>
          <w:sz w:val="24"/>
          <w:szCs w:val="24"/>
        </w:rPr>
        <w:t xml:space="preserve">scope </w:t>
      </w:r>
    </w:p>
    <w:p w14:paraId="021E2D70" w14:textId="77777777" w:rsidR="00EA5115" w:rsidRDefault="009034BB" w:rsidP="00531A8F">
      <w:pPr>
        <w:pStyle w:val="ListParagraph"/>
        <w:numPr>
          <w:ilvl w:val="0"/>
          <w:numId w:val="1"/>
        </w:numPr>
        <w:spacing w:line="360" w:lineRule="auto"/>
        <w:jc w:val="both"/>
        <w:rPr>
          <w:rFonts w:ascii="Tahoma" w:hAnsi="Tahoma" w:cs="Tahoma"/>
          <w:sz w:val="24"/>
          <w:szCs w:val="24"/>
        </w:rPr>
      </w:pPr>
      <w:r w:rsidRPr="00EA5115">
        <w:rPr>
          <w:rFonts w:ascii="Tahoma" w:hAnsi="Tahoma" w:cs="Tahoma"/>
          <w:sz w:val="24"/>
          <w:szCs w:val="24"/>
        </w:rPr>
        <w:t>p</w:t>
      </w:r>
      <w:r w:rsidR="00EA5115">
        <w:rPr>
          <w:rFonts w:ascii="Tahoma" w:hAnsi="Tahoma" w:cs="Tahoma"/>
          <w:sz w:val="24"/>
          <w:szCs w:val="24"/>
        </w:rPr>
        <w:t xml:space="preserve">atterns of policy (2000: 94). </w:t>
      </w:r>
    </w:p>
    <w:p w14:paraId="5AC1D95C" w14:textId="77777777" w:rsidR="00EA5115" w:rsidRDefault="00EA5115" w:rsidP="00531A8F">
      <w:pPr>
        <w:pStyle w:val="ListParagraph"/>
        <w:spacing w:line="360" w:lineRule="auto"/>
        <w:jc w:val="both"/>
        <w:rPr>
          <w:rFonts w:ascii="Tahoma" w:hAnsi="Tahoma" w:cs="Tahoma"/>
          <w:sz w:val="24"/>
          <w:szCs w:val="24"/>
        </w:rPr>
      </w:pPr>
    </w:p>
    <w:p w14:paraId="57DA4E52" w14:textId="77777777" w:rsidR="00F71F40" w:rsidRDefault="007E54FE" w:rsidP="007E54FE">
      <w:pPr>
        <w:rPr>
          <w:rFonts w:ascii="Tahoma" w:hAnsi="Tahoma" w:cs="Tahoma"/>
          <w:color w:val="000000"/>
          <w:sz w:val="24"/>
          <w:szCs w:val="24"/>
        </w:rPr>
      </w:pPr>
      <w:r w:rsidRPr="007E54FE">
        <w:rPr>
          <w:rFonts w:ascii="Tahoma" w:hAnsi="Tahoma" w:cs="Tahoma"/>
          <w:b/>
          <w:color w:val="000000"/>
          <w:sz w:val="24"/>
          <w:szCs w:val="24"/>
        </w:rPr>
        <w:t>Source of text:</w:t>
      </w:r>
      <w:r w:rsidRPr="007E54FE">
        <w:rPr>
          <w:rFonts w:ascii="Tahoma" w:hAnsi="Tahoma" w:cs="Tahoma"/>
          <w:color w:val="000000"/>
          <w:sz w:val="24"/>
          <w:szCs w:val="24"/>
        </w:rPr>
        <w:t xml:space="preserve"> </w:t>
      </w:r>
    </w:p>
    <w:p w14:paraId="09BD4167" w14:textId="77777777" w:rsidR="00F71F40" w:rsidRDefault="00F71F40" w:rsidP="007E54FE">
      <w:pPr>
        <w:rPr>
          <w:rFonts w:ascii="Tahoma" w:hAnsi="Tahoma" w:cs="Tahoma"/>
          <w:color w:val="000000"/>
          <w:sz w:val="24"/>
          <w:szCs w:val="24"/>
        </w:rPr>
      </w:pPr>
    </w:p>
    <w:p w14:paraId="4A0CF766" w14:textId="19C564AF" w:rsidR="007E54FE" w:rsidRPr="007E54FE" w:rsidRDefault="00F71F40" w:rsidP="00F71F40">
      <w:pPr>
        <w:spacing w:line="360" w:lineRule="auto"/>
        <w:rPr>
          <w:rFonts w:ascii="Tahoma" w:hAnsi="Tahoma" w:cs="Tahoma"/>
          <w:color w:val="000000"/>
          <w:sz w:val="24"/>
          <w:szCs w:val="24"/>
        </w:rPr>
      </w:pPr>
      <w:r>
        <w:rPr>
          <w:rFonts w:ascii="Tahoma" w:hAnsi="Tahoma" w:cs="Tahoma"/>
          <w:color w:val="000000"/>
          <w:sz w:val="24"/>
          <w:szCs w:val="24"/>
        </w:rPr>
        <w:t>W</w:t>
      </w:r>
      <w:r w:rsidR="007E54FE" w:rsidRPr="007E54FE">
        <w:rPr>
          <w:rFonts w:ascii="Tahoma" w:hAnsi="Tahoma" w:cs="Tahoma"/>
          <w:color w:val="000000"/>
          <w:sz w:val="24"/>
          <w:szCs w:val="24"/>
        </w:rPr>
        <w:t>hat is the policy text, who has produced it and who are the audiences it is intended for?</w:t>
      </w:r>
    </w:p>
    <w:p w14:paraId="6E7BDD11" w14:textId="77777777" w:rsidR="007E54FE" w:rsidRPr="006A4E90" w:rsidRDefault="007E54FE" w:rsidP="007E54FE">
      <w:pPr>
        <w:pStyle w:val="ListParagraph"/>
        <w:rPr>
          <w:rFonts w:ascii="Tahoma" w:hAnsi="Tahoma" w:cs="Tahoma"/>
          <w:color w:val="000000"/>
          <w:sz w:val="24"/>
          <w:szCs w:val="24"/>
        </w:rPr>
      </w:pPr>
    </w:p>
    <w:p w14:paraId="7CE09EB1" w14:textId="77777777" w:rsidR="00F71F40" w:rsidRDefault="007E54FE" w:rsidP="007E54FE">
      <w:pPr>
        <w:rPr>
          <w:rFonts w:ascii="Tahoma" w:hAnsi="Tahoma" w:cs="Tahoma"/>
          <w:color w:val="000000"/>
          <w:sz w:val="24"/>
          <w:szCs w:val="24"/>
        </w:rPr>
      </w:pPr>
      <w:r w:rsidRPr="007E54FE">
        <w:rPr>
          <w:rFonts w:ascii="Tahoma" w:hAnsi="Tahoma" w:cs="Tahoma"/>
          <w:b/>
          <w:color w:val="000000"/>
          <w:sz w:val="24"/>
          <w:szCs w:val="24"/>
        </w:rPr>
        <w:t>Scope of text:</w:t>
      </w:r>
      <w:r w:rsidRPr="007E54FE">
        <w:rPr>
          <w:rFonts w:ascii="Tahoma" w:hAnsi="Tahoma" w:cs="Tahoma"/>
          <w:color w:val="000000"/>
          <w:sz w:val="24"/>
          <w:szCs w:val="24"/>
        </w:rPr>
        <w:t xml:space="preserve"> </w:t>
      </w:r>
    </w:p>
    <w:p w14:paraId="1728BC38" w14:textId="77777777" w:rsidR="00F71F40" w:rsidRDefault="00F71F40" w:rsidP="007E54FE">
      <w:pPr>
        <w:rPr>
          <w:rFonts w:ascii="Tahoma" w:hAnsi="Tahoma" w:cs="Tahoma"/>
          <w:color w:val="000000"/>
          <w:sz w:val="24"/>
          <w:szCs w:val="24"/>
        </w:rPr>
      </w:pPr>
    </w:p>
    <w:p w14:paraId="20DCCD4A" w14:textId="5034DDAB" w:rsidR="007E54FE" w:rsidRPr="007E54FE" w:rsidRDefault="007E54FE" w:rsidP="00F71F40">
      <w:pPr>
        <w:spacing w:line="360" w:lineRule="auto"/>
        <w:rPr>
          <w:rFonts w:ascii="Tahoma" w:hAnsi="Tahoma" w:cs="Tahoma"/>
          <w:color w:val="000000"/>
          <w:sz w:val="24"/>
          <w:szCs w:val="24"/>
        </w:rPr>
      </w:pPr>
      <w:r w:rsidRPr="007E54FE">
        <w:rPr>
          <w:rFonts w:ascii="Tahoma" w:hAnsi="Tahoma" w:cs="Tahoma"/>
          <w:color w:val="000000"/>
          <w:sz w:val="24"/>
          <w:szCs w:val="24"/>
        </w:rPr>
        <w:t>What is/are purpose(s) of the text? What does it assume the policy, as presented in the text, can do?</w:t>
      </w:r>
    </w:p>
    <w:p w14:paraId="51BC49F4" w14:textId="77777777" w:rsidR="007E54FE" w:rsidRPr="006A4E90" w:rsidRDefault="007E54FE" w:rsidP="00F71F40">
      <w:pPr>
        <w:spacing w:line="360" w:lineRule="auto"/>
        <w:rPr>
          <w:rFonts w:ascii="Tahoma" w:hAnsi="Tahoma" w:cs="Tahoma"/>
          <w:color w:val="000000"/>
          <w:sz w:val="24"/>
          <w:szCs w:val="24"/>
        </w:rPr>
      </w:pPr>
    </w:p>
    <w:p w14:paraId="1B8E03DD" w14:textId="77777777" w:rsidR="00F71F40" w:rsidRDefault="007E54FE" w:rsidP="007E54FE">
      <w:pPr>
        <w:rPr>
          <w:rFonts w:ascii="Tahoma" w:hAnsi="Tahoma" w:cs="Tahoma"/>
          <w:color w:val="000000"/>
          <w:sz w:val="24"/>
          <w:szCs w:val="24"/>
        </w:rPr>
      </w:pPr>
      <w:r w:rsidRPr="007E54FE">
        <w:rPr>
          <w:rFonts w:ascii="Tahoma" w:hAnsi="Tahoma" w:cs="Tahoma"/>
          <w:b/>
          <w:color w:val="000000"/>
          <w:sz w:val="24"/>
          <w:szCs w:val="24"/>
        </w:rPr>
        <w:t>Patterns of text in two ways:</w:t>
      </w:r>
      <w:r w:rsidRPr="007E54FE">
        <w:rPr>
          <w:rFonts w:ascii="Tahoma" w:hAnsi="Tahoma" w:cs="Tahoma"/>
          <w:color w:val="000000"/>
          <w:sz w:val="24"/>
          <w:szCs w:val="24"/>
        </w:rPr>
        <w:t xml:space="preserve"> </w:t>
      </w:r>
    </w:p>
    <w:p w14:paraId="0440BC54" w14:textId="77777777" w:rsidR="00F71F40" w:rsidRDefault="00F71F40" w:rsidP="007E54FE">
      <w:pPr>
        <w:rPr>
          <w:rFonts w:ascii="Tahoma" w:hAnsi="Tahoma" w:cs="Tahoma"/>
          <w:color w:val="000000"/>
          <w:sz w:val="24"/>
          <w:szCs w:val="24"/>
        </w:rPr>
      </w:pPr>
    </w:p>
    <w:p w14:paraId="3F6DE6B7" w14:textId="32370828" w:rsidR="007E54FE" w:rsidRPr="007E54FE" w:rsidRDefault="007E54FE" w:rsidP="00F71F40">
      <w:pPr>
        <w:spacing w:line="360" w:lineRule="auto"/>
        <w:jc w:val="both"/>
        <w:rPr>
          <w:rFonts w:ascii="Tahoma" w:hAnsi="Tahoma" w:cs="Tahoma"/>
          <w:color w:val="000000"/>
          <w:sz w:val="24"/>
          <w:szCs w:val="24"/>
        </w:rPr>
      </w:pPr>
      <w:r w:rsidRPr="007E54FE">
        <w:rPr>
          <w:rFonts w:ascii="Tahoma" w:hAnsi="Tahoma" w:cs="Tahoma"/>
          <w:color w:val="000000"/>
          <w:sz w:val="24"/>
          <w:szCs w:val="24"/>
        </w:rPr>
        <w:t xml:space="preserve">Examples of any patterns of words and phrases and how they are used in those specific texts and contexts- given the audience(s) and purpose(s). You may also want to consider what each text builds on, or changes, in terms of examples of any previous or other current policy texts that relate to your chosen area </w:t>
      </w:r>
      <w:r w:rsidRPr="007E54FE">
        <w:rPr>
          <w:rFonts w:ascii="Tahoma" w:hAnsi="Tahoma" w:cs="Tahoma"/>
          <w:sz w:val="24"/>
          <w:szCs w:val="24"/>
        </w:rPr>
        <w:t>(Ozga, 2000:95).</w:t>
      </w:r>
    </w:p>
    <w:p w14:paraId="24077416" w14:textId="77777777" w:rsidR="00F71F40" w:rsidRDefault="00F71F40" w:rsidP="00531A8F">
      <w:pPr>
        <w:spacing w:line="360" w:lineRule="auto"/>
        <w:jc w:val="both"/>
        <w:rPr>
          <w:rFonts w:ascii="Tahoma" w:hAnsi="Tahoma" w:cs="Tahoma"/>
          <w:sz w:val="24"/>
          <w:szCs w:val="24"/>
        </w:rPr>
      </w:pPr>
    </w:p>
    <w:p w14:paraId="59BC76B0" w14:textId="48EE03E4" w:rsidR="00CA4632" w:rsidRDefault="00EA5115" w:rsidP="00531A8F">
      <w:pPr>
        <w:spacing w:line="360" w:lineRule="auto"/>
        <w:jc w:val="both"/>
        <w:rPr>
          <w:rFonts w:ascii="Tahoma" w:hAnsi="Tahoma" w:cs="Tahoma"/>
          <w:sz w:val="24"/>
          <w:szCs w:val="24"/>
        </w:rPr>
      </w:pPr>
      <w:r>
        <w:rPr>
          <w:rFonts w:ascii="Tahoma" w:hAnsi="Tahoma" w:cs="Tahoma"/>
          <w:sz w:val="24"/>
          <w:szCs w:val="24"/>
        </w:rPr>
        <w:t>T</w:t>
      </w:r>
      <w:r w:rsidR="00531A8F">
        <w:rPr>
          <w:rFonts w:ascii="Tahoma" w:hAnsi="Tahoma" w:cs="Tahoma"/>
          <w:sz w:val="24"/>
          <w:szCs w:val="24"/>
        </w:rPr>
        <w:t xml:space="preserve">exts are not neutral and </w:t>
      </w:r>
      <w:r w:rsidR="009034BB" w:rsidRPr="00EA5115">
        <w:rPr>
          <w:rFonts w:ascii="Tahoma" w:hAnsi="Tahoma" w:cs="Tahoma"/>
          <w:sz w:val="24"/>
          <w:szCs w:val="24"/>
        </w:rPr>
        <w:t>by analysing the ‘actors’ cited, the organisational priorities, and languag</w:t>
      </w:r>
      <w:r>
        <w:rPr>
          <w:rFonts w:ascii="Tahoma" w:hAnsi="Tahoma" w:cs="Tahoma"/>
          <w:sz w:val="24"/>
          <w:szCs w:val="24"/>
        </w:rPr>
        <w:t xml:space="preserve">e used to describe them you can </w:t>
      </w:r>
      <w:r w:rsidR="009034BB" w:rsidRPr="00EA5115">
        <w:rPr>
          <w:rFonts w:ascii="Tahoma" w:hAnsi="Tahoma" w:cs="Tahoma"/>
          <w:sz w:val="24"/>
          <w:szCs w:val="24"/>
        </w:rPr>
        <w:t xml:space="preserve">illustrate  </w:t>
      </w:r>
    </w:p>
    <w:p w14:paraId="2E222DBB" w14:textId="77777777" w:rsidR="00700BE9" w:rsidRDefault="00700BE9" w:rsidP="00531A8F">
      <w:pPr>
        <w:spacing w:line="360" w:lineRule="auto"/>
        <w:jc w:val="both"/>
        <w:rPr>
          <w:rFonts w:ascii="Tahoma" w:hAnsi="Tahoma" w:cs="Tahoma"/>
          <w:sz w:val="24"/>
          <w:szCs w:val="24"/>
        </w:rPr>
      </w:pPr>
    </w:p>
    <w:p w14:paraId="11375516" w14:textId="51E8AF16" w:rsidR="009034BB" w:rsidRPr="00F71F40" w:rsidRDefault="00F71F40" w:rsidP="00F71F40">
      <w:pPr>
        <w:spacing w:line="360" w:lineRule="auto"/>
        <w:jc w:val="both"/>
        <w:rPr>
          <w:rFonts w:ascii="Tahoma" w:hAnsi="Tahoma" w:cs="Tahoma"/>
          <w:sz w:val="24"/>
          <w:szCs w:val="24"/>
        </w:rPr>
      </w:pPr>
      <w:r>
        <w:rPr>
          <w:rFonts w:ascii="Tahoma" w:hAnsi="Tahoma" w:cs="Tahoma"/>
          <w:sz w:val="24"/>
          <w:szCs w:val="24"/>
        </w:rPr>
        <w:t>A</w:t>
      </w:r>
      <w:r w:rsidR="00EA5115" w:rsidRPr="00F71F40">
        <w:rPr>
          <w:rFonts w:ascii="Tahoma" w:hAnsi="Tahoma" w:cs="Tahoma"/>
          <w:sz w:val="24"/>
          <w:szCs w:val="24"/>
        </w:rPr>
        <w:t>ssumptions</w:t>
      </w:r>
      <w:r>
        <w:rPr>
          <w:rFonts w:ascii="Tahoma" w:hAnsi="Tahoma" w:cs="Tahoma"/>
          <w:sz w:val="24"/>
          <w:szCs w:val="24"/>
        </w:rPr>
        <w:t xml:space="preserve"> and </w:t>
      </w:r>
      <w:r w:rsidR="00EA5115" w:rsidRPr="00F71F40">
        <w:rPr>
          <w:rFonts w:ascii="Tahoma" w:hAnsi="Tahoma" w:cs="Tahoma"/>
          <w:sz w:val="24"/>
          <w:szCs w:val="24"/>
        </w:rPr>
        <w:t>framing</w:t>
      </w:r>
      <w:r w:rsidR="00531A8F" w:rsidRPr="00F71F40">
        <w:rPr>
          <w:rFonts w:ascii="Tahoma" w:hAnsi="Tahoma" w:cs="Tahoma"/>
          <w:sz w:val="24"/>
          <w:szCs w:val="24"/>
        </w:rPr>
        <w:t xml:space="preserve"> </w:t>
      </w:r>
      <w:r w:rsidR="009034BB" w:rsidRPr="00F71F40">
        <w:rPr>
          <w:rFonts w:ascii="Tahoma" w:hAnsi="Tahoma" w:cs="Tahoma"/>
          <w:sz w:val="24"/>
          <w:szCs w:val="24"/>
        </w:rPr>
        <w:t>of the policies (Ozga 2000: 95).</w:t>
      </w:r>
    </w:p>
    <w:p w14:paraId="3CA38825" w14:textId="4D7D0EEF" w:rsidR="007F3423" w:rsidRPr="007E54FE" w:rsidRDefault="007E54FE" w:rsidP="00EA5115">
      <w:pPr>
        <w:spacing w:line="480" w:lineRule="auto"/>
        <w:jc w:val="both"/>
        <w:rPr>
          <w:rFonts w:ascii="Tahoma" w:hAnsi="Tahoma" w:cs="Tahoma"/>
          <w:b/>
          <w:sz w:val="24"/>
          <w:szCs w:val="24"/>
        </w:rPr>
      </w:pPr>
      <w:r w:rsidRPr="007E54FE">
        <w:rPr>
          <w:rFonts w:ascii="Tahoma" w:hAnsi="Tahoma" w:cs="Tahoma"/>
          <w:b/>
          <w:sz w:val="24"/>
          <w:szCs w:val="24"/>
        </w:rPr>
        <w:lastRenderedPageBreak/>
        <w:t xml:space="preserve">Ozga and narratives </w:t>
      </w:r>
    </w:p>
    <w:p w14:paraId="7C302DB6" w14:textId="77777777" w:rsidR="007F3423" w:rsidRDefault="007F3423" w:rsidP="00EA5115">
      <w:pPr>
        <w:spacing w:line="480" w:lineRule="auto"/>
        <w:jc w:val="both"/>
        <w:rPr>
          <w:rFonts w:ascii="Tahoma" w:hAnsi="Tahoma" w:cs="Tahoma"/>
          <w:sz w:val="24"/>
          <w:szCs w:val="24"/>
        </w:rPr>
      </w:pPr>
    </w:p>
    <w:p w14:paraId="52484A51" w14:textId="2328DCC6" w:rsidR="007F3423" w:rsidRDefault="007F3423" w:rsidP="00EA5115">
      <w:pPr>
        <w:spacing w:line="480" w:lineRule="auto"/>
        <w:jc w:val="both"/>
        <w:rPr>
          <w:rFonts w:ascii="Tahoma" w:hAnsi="Tahoma" w:cs="Tahoma"/>
          <w:sz w:val="24"/>
          <w:szCs w:val="24"/>
        </w:rPr>
      </w:pPr>
      <w:r>
        <w:rPr>
          <w:rFonts w:ascii="Tahoma" w:hAnsi="Tahoma" w:cs="Tahoma"/>
          <w:sz w:val="24"/>
          <w:szCs w:val="24"/>
        </w:rPr>
        <w:t xml:space="preserve">For example. </w:t>
      </w:r>
      <w:r w:rsidR="00F631F5">
        <w:rPr>
          <w:rFonts w:ascii="Tahoma" w:hAnsi="Tahoma" w:cs="Tahoma"/>
          <w:sz w:val="24"/>
          <w:szCs w:val="24"/>
        </w:rPr>
        <w:t xml:space="preserve">See Ozga ( 2000:95) </w:t>
      </w:r>
    </w:p>
    <w:p w14:paraId="27514613" w14:textId="77777777" w:rsidR="00ED3E2D" w:rsidRDefault="00ED3E2D" w:rsidP="00ED3E2D">
      <w:pPr>
        <w:spacing w:line="480" w:lineRule="auto"/>
        <w:ind w:left="720"/>
        <w:jc w:val="both"/>
        <w:rPr>
          <w:rFonts w:ascii="Tahoma" w:hAnsi="Tahoma" w:cs="Tahoma"/>
          <w:sz w:val="24"/>
          <w:szCs w:val="24"/>
        </w:rPr>
      </w:pPr>
    </w:p>
    <w:p w14:paraId="39D4D74C" w14:textId="1EC5DA38" w:rsidR="00ED3E2D" w:rsidRDefault="00F631F5" w:rsidP="00ED3E2D">
      <w:pPr>
        <w:spacing w:line="480" w:lineRule="auto"/>
        <w:ind w:left="720"/>
        <w:jc w:val="both"/>
        <w:rPr>
          <w:rFonts w:ascii="Tahoma" w:hAnsi="Tahoma" w:cs="Tahoma"/>
          <w:sz w:val="24"/>
          <w:szCs w:val="24"/>
        </w:rPr>
      </w:pPr>
      <w:r>
        <w:rPr>
          <w:rFonts w:ascii="Tahoma" w:hAnsi="Tahoma" w:cs="Tahoma"/>
          <w:sz w:val="24"/>
          <w:szCs w:val="24"/>
        </w:rPr>
        <w:t xml:space="preserve">I think it is also </w:t>
      </w:r>
      <w:r w:rsidR="007F3423">
        <w:rPr>
          <w:rFonts w:ascii="Tahoma" w:hAnsi="Tahoma" w:cs="Tahoma"/>
          <w:sz w:val="24"/>
          <w:szCs w:val="24"/>
        </w:rPr>
        <w:t>useful to think about policy texts as carrying particular narratives ; that is , they tell a story about what is possible or desirable to achieve through education policy. They are th</w:t>
      </w:r>
      <w:r w:rsidR="00ED3E2D">
        <w:rPr>
          <w:rFonts w:ascii="Tahoma" w:hAnsi="Tahoma" w:cs="Tahoma"/>
          <w:sz w:val="24"/>
          <w:szCs w:val="24"/>
        </w:rPr>
        <w:t>u</w:t>
      </w:r>
      <w:r w:rsidR="007F3423">
        <w:rPr>
          <w:rFonts w:ascii="Tahoma" w:hAnsi="Tahoma" w:cs="Tahoma"/>
          <w:sz w:val="24"/>
          <w:szCs w:val="24"/>
        </w:rPr>
        <w:t xml:space="preserve">s able to be read as any narrative is read: they may be scrutinized for </w:t>
      </w:r>
    </w:p>
    <w:p w14:paraId="7F78E974" w14:textId="77777777" w:rsidR="00ED3E2D" w:rsidRDefault="00ED3E2D" w:rsidP="00ED3E2D">
      <w:pPr>
        <w:spacing w:line="480" w:lineRule="auto"/>
        <w:ind w:left="720"/>
        <w:jc w:val="both"/>
        <w:rPr>
          <w:rFonts w:ascii="Tahoma" w:hAnsi="Tahoma" w:cs="Tahoma"/>
          <w:sz w:val="24"/>
          <w:szCs w:val="24"/>
        </w:rPr>
      </w:pPr>
    </w:p>
    <w:p w14:paraId="16BB0527" w14:textId="77777777" w:rsidR="00ED3E2D" w:rsidRPr="00ED3E2D" w:rsidRDefault="007F3423" w:rsidP="00ED3E2D">
      <w:pPr>
        <w:pStyle w:val="ListParagraph"/>
        <w:numPr>
          <w:ilvl w:val="0"/>
          <w:numId w:val="7"/>
        </w:numPr>
        <w:spacing w:line="480" w:lineRule="auto"/>
        <w:jc w:val="both"/>
        <w:rPr>
          <w:rFonts w:ascii="Tahoma" w:hAnsi="Tahoma" w:cs="Tahoma"/>
          <w:sz w:val="24"/>
          <w:szCs w:val="24"/>
        </w:rPr>
      </w:pPr>
      <w:r w:rsidRPr="00ED3E2D">
        <w:rPr>
          <w:rFonts w:ascii="Tahoma" w:hAnsi="Tahoma" w:cs="Tahoma"/>
          <w:sz w:val="24"/>
          <w:szCs w:val="24"/>
        </w:rPr>
        <w:t xml:space="preserve">their </w:t>
      </w:r>
      <w:r w:rsidR="00ED3E2D" w:rsidRPr="00ED3E2D">
        <w:rPr>
          <w:rFonts w:ascii="Tahoma" w:hAnsi="Tahoma" w:cs="Tahoma"/>
          <w:sz w:val="24"/>
          <w:szCs w:val="24"/>
        </w:rPr>
        <w:t>portrayal</w:t>
      </w:r>
      <w:r w:rsidRPr="00ED3E2D">
        <w:rPr>
          <w:rFonts w:ascii="Tahoma" w:hAnsi="Tahoma" w:cs="Tahoma"/>
          <w:sz w:val="24"/>
          <w:szCs w:val="24"/>
        </w:rPr>
        <w:t xml:space="preserve"> of character and plot</w:t>
      </w:r>
      <w:r w:rsidR="00ED3E2D" w:rsidRPr="00ED3E2D">
        <w:rPr>
          <w:rFonts w:ascii="Tahoma" w:hAnsi="Tahoma" w:cs="Tahoma"/>
          <w:sz w:val="24"/>
          <w:szCs w:val="24"/>
        </w:rPr>
        <w:t xml:space="preserve"> </w:t>
      </w:r>
      <w:r w:rsidRPr="00ED3E2D">
        <w:rPr>
          <w:rFonts w:ascii="Tahoma" w:hAnsi="Tahoma" w:cs="Tahoma"/>
          <w:sz w:val="24"/>
          <w:szCs w:val="24"/>
        </w:rPr>
        <w:t xml:space="preserve">for </w:t>
      </w:r>
    </w:p>
    <w:p w14:paraId="5C02A9F6" w14:textId="77777777" w:rsidR="00ED3E2D" w:rsidRDefault="00ED3E2D" w:rsidP="00ED3E2D">
      <w:pPr>
        <w:spacing w:line="480" w:lineRule="auto"/>
        <w:ind w:left="720"/>
        <w:jc w:val="both"/>
        <w:rPr>
          <w:rFonts w:ascii="Tahoma" w:hAnsi="Tahoma" w:cs="Tahoma"/>
          <w:sz w:val="24"/>
          <w:szCs w:val="24"/>
        </w:rPr>
      </w:pPr>
    </w:p>
    <w:p w14:paraId="7593079A" w14:textId="77777777" w:rsidR="00ED3E2D" w:rsidRPr="00ED3E2D" w:rsidRDefault="007F3423" w:rsidP="00ED3E2D">
      <w:pPr>
        <w:pStyle w:val="ListParagraph"/>
        <w:numPr>
          <w:ilvl w:val="0"/>
          <w:numId w:val="7"/>
        </w:numPr>
        <w:spacing w:line="480" w:lineRule="auto"/>
        <w:jc w:val="both"/>
        <w:rPr>
          <w:rFonts w:ascii="Tahoma" w:hAnsi="Tahoma" w:cs="Tahoma"/>
          <w:sz w:val="24"/>
          <w:szCs w:val="24"/>
        </w:rPr>
      </w:pPr>
      <w:r w:rsidRPr="00ED3E2D">
        <w:rPr>
          <w:rFonts w:ascii="Tahoma" w:hAnsi="Tahoma" w:cs="Tahoma"/>
          <w:sz w:val="24"/>
          <w:szCs w:val="24"/>
        </w:rPr>
        <w:t>their use of particular forms of language in order to produce impressions or responses</w:t>
      </w:r>
    </w:p>
    <w:p w14:paraId="63CD7413" w14:textId="77777777" w:rsidR="00ED3E2D" w:rsidRDefault="00ED3E2D" w:rsidP="00ED3E2D">
      <w:pPr>
        <w:spacing w:line="480" w:lineRule="auto"/>
        <w:ind w:left="720"/>
        <w:jc w:val="both"/>
        <w:rPr>
          <w:rFonts w:ascii="Tahoma" w:hAnsi="Tahoma" w:cs="Tahoma"/>
          <w:sz w:val="24"/>
          <w:szCs w:val="24"/>
        </w:rPr>
      </w:pPr>
    </w:p>
    <w:p w14:paraId="20474DDD" w14:textId="249784C6" w:rsidR="00F631F5" w:rsidRPr="00ED3E2D" w:rsidRDefault="007F3423" w:rsidP="00ED3E2D">
      <w:pPr>
        <w:pStyle w:val="ListParagraph"/>
        <w:numPr>
          <w:ilvl w:val="0"/>
          <w:numId w:val="7"/>
        </w:numPr>
        <w:spacing w:line="480" w:lineRule="auto"/>
        <w:jc w:val="both"/>
        <w:rPr>
          <w:rFonts w:ascii="Tahoma" w:hAnsi="Tahoma" w:cs="Tahoma"/>
          <w:sz w:val="24"/>
          <w:szCs w:val="24"/>
        </w:rPr>
      </w:pPr>
      <w:r w:rsidRPr="00ED3E2D">
        <w:rPr>
          <w:rFonts w:ascii="Tahoma" w:hAnsi="Tahoma" w:cs="Tahoma"/>
          <w:sz w:val="24"/>
          <w:szCs w:val="24"/>
        </w:rPr>
        <w:t xml:space="preserve">they may have an authorial voice or seek to convey the impression of multiple viewpoints. </w:t>
      </w:r>
    </w:p>
    <w:p w14:paraId="5961E4CD" w14:textId="1B936AE3" w:rsidR="007313BD" w:rsidRDefault="007313BD" w:rsidP="00EA5115">
      <w:pPr>
        <w:spacing w:line="480" w:lineRule="auto"/>
        <w:jc w:val="both"/>
        <w:rPr>
          <w:rFonts w:ascii="Tahoma" w:hAnsi="Tahoma" w:cs="Tahoma"/>
          <w:sz w:val="24"/>
          <w:szCs w:val="24"/>
        </w:rPr>
      </w:pPr>
    </w:p>
    <w:p w14:paraId="017834D9" w14:textId="3D37CAB4" w:rsidR="007313BD" w:rsidRDefault="007313BD" w:rsidP="00EA5115">
      <w:pPr>
        <w:spacing w:line="480" w:lineRule="auto"/>
        <w:jc w:val="both"/>
        <w:rPr>
          <w:rFonts w:ascii="Tahoma" w:hAnsi="Tahoma" w:cs="Tahoma"/>
          <w:sz w:val="24"/>
          <w:szCs w:val="24"/>
        </w:rPr>
      </w:pPr>
    </w:p>
    <w:p w14:paraId="20683F7F" w14:textId="5A58B863" w:rsidR="00ED3E2D" w:rsidRDefault="00ED3E2D" w:rsidP="00EA5115">
      <w:pPr>
        <w:spacing w:line="480" w:lineRule="auto"/>
        <w:jc w:val="both"/>
        <w:rPr>
          <w:rFonts w:ascii="Tahoma" w:hAnsi="Tahoma" w:cs="Tahoma"/>
          <w:sz w:val="24"/>
          <w:szCs w:val="24"/>
        </w:rPr>
      </w:pPr>
    </w:p>
    <w:p w14:paraId="18A69239" w14:textId="49444988" w:rsidR="00ED3E2D" w:rsidRDefault="00ED3E2D" w:rsidP="00EA5115">
      <w:pPr>
        <w:spacing w:line="480" w:lineRule="auto"/>
        <w:jc w:val="both"/>
        <w:rPr>
          <w:rFonts w:ascii="Tahoma" w:hAnsi="Tahoma" w:cs="Tahoma"/>
          <w:sz w:val="24"/>
          <w:szCs w:val="24"/>
        </w:rPr>
      </w:pPr>
    </w:p>
    <w:p w14:paraId="5BC5C26B" w14:textId="4CC05ECF" w:rsidR="00ED3E2D" w:rsidRDefault="00ED3E2D" w:rsidP="00EA5115">
      <w:pPr>
        <w:spacing w:line="480" w:lineRule="auto"/>
        <w:jc w:val="both"/>
        <w:rPr>
          <w:rFonts w:ascii="Tahoma" w:hAnsi="Tahoma" w:cs="Tahoma"/>
          <w:sz w:val="24"/>
          <w:szCs w:val="24"/>
        </w:rPr>
      </w:pPr>
    </w:p>
    <w:p w14:paraId="0B02002C" w14:textId="66CD4AB5" w:rsidR="00ED3E2D" w:rsidRDefault="00ED3E2D" w:rsidP="00EA5115">
      <w:pPr>
        <w:spacing w:line="480" w:lineRule="auto"/>
        <w:jc w:val="both"/>
        <w:rPr>
          <w:rFonts w:ascii="Tahoma" w:hAnsi="Tahoma" w:cs="Tahoma"/>
          <w:sz w:val="24"/>
          <w:szCs w:val="24"/>
        </w:rPr>
      </w:pPr>
    </w:p>
    <w:p w14:paraId="6CB800D4" w14:textId="6A04C79D" w:rsidR="00ED3E2D" w:rsidRDefault="00ED3E2D" w:rsidP="00EA5115">
      <w:pPr>
        <w:spacing w:line="480" w:lineRule="auto"/>
        <w:jc w:val="both"/>
        <w:rPr>
          <w:rFonts w:ascii="Tahoma" w:hAnsi="Tahoma" w:cs="Tahoma"/>
          <w:sz w:val="24"/>
          <w:szCs w:val="24"/>
        </w:rPr>
      </w:pPr>
    </w:p>
    <w:p w14:paraId="546AC2F3" w14:textId="77777777" w:rsidR="00ED3E2D" w:rsidRDefault="00ED3E2D" w:rsidP="00EA5115">
      <w:pPr>
        <w:spacing w:line="480" w:lineRule="auto"/>
        <w:jc w:val="both"/>
        <w:rPr>
          <w:rFonts w:ascii="Tahoma" w:hAnsi="Tahoma" w:cs="Tahoma"/>
          <w:sz w:val="24"/>
          <w:szCs w:val="24"/>
        </w:rPr>
      </w:pPr>
    </w:p>
    <w:p w14:paraId="783D291A" w14:textId="77777777" w:rsidR="00EA4EEF" w:rsidRPr="00EA4EEF" w:rsidRDefault="00EA4EEF" w:rsidP="00EA5115">
      <w:pPr>
        <w:spacing w:line="480" w:lineRule="auto"/>
        <w:jc w:val="both"/>
        <w:rPr>
          <w:rFonts w:ascii="Tahoma" w:hAnsi="Tahoma" w:cs="Tahoma"/>
          <w:b/>
          <w:sz w:val="24"/>
          <w:szCs w:val="24"/>
        </w:rPr>
      </w:pPr>
      <w:r w:rsidRPr="00EA4EEF">
        <w:rPr>
          <w:rFonts w:ascii="Tahoma" w:hAnsi="Tahoma" w:cs="Tahoma"/>
          <w:b/>
          <w:sz w:val="24"/>
          <w:szCs w:val="24"/>
        </w:rPr>
        <w:lastRenderedPageBreak/>
        <w:t>References</w:t>
      </w:r>
    </w:p>
    <w:p w14:paraId="733BDBC5" w14:textId="77777777" w:rsidR="00F71F40" w:rsidRPr="00F71F40" w:rsidRDefault="00F71F40" w:rsidP="00F71F40">
      <w:pPr>
        <w:spacing w:line="480" w:lineRule="auto"/>
        <w:jc w:val="both"/>
        <w:rPr>
          <w:rFonts w:ascii="Tahoma" w:hAnsi="Tahoma" w:cs="Tahoma"/>
          <w:sz w:val="24"/>
          <w:szCs w:val="24"/>
        </w:rPr>
      </w:pPr>
      <w:r w:rsidRPr="00F71F40">
        <w:rPr>
          <w:rFonts w:ascii="Tahoma" w:hAnsi="Tahoma" w:cs="Tahoma"/>
          <w:sz w:val="24"/>
          <w:szCs w:val="24"/>
        </w:rPr>
        <w:t xml:space="preserve">Ball, S (2017) </w:t>
      </w:r>
      <w:r w:rsidRPr="00F71F40">
        <w:rPr>
          <w:rFonts w:ascii="Tahoma" w:hAnsi="Tahoma" w:cs="Tahoma"/>
          <w:i/>
          <w:iCs/>
          <w:sz w:val="24"/>
          <w:szCs w:val="24"/>
        </w:rPr>
        <w:t xml:space="preserve">The Education Debate </w:t>
      </w:r>
      <w:r w:rsidRPr="00F71F40">
        <w:rPr>
          <w:rFonts w:ascii="Tahoma" w:hAnsi="Tahoma" w:cs="Tahoma"/>
          <w:sz w:val="24"/>
          <w:szCs w:val="24"/>
        </w:rPr>
        <w:t>, Bristol : The Policy Press</w:t>
      </w:r>
    </w:p>
    <w:p w14:paraId="0A5DE2F1" w14:textId="77777777" w:rsidR="00F71F40" w:rsidRDefault="00F71F40" w:rsidP="00EA4EEF">
      <w:pPr>
        <w:jc w:val="both"/>
        <w:rPr>
          <w:rFonts w:ascii="Tahoma" w:hAnsi="Tahoma" w:cs="Tahoma"/>
          <w:bCs/>
          <w:color w:val="292526"/>
          <w:sz w:val="24"/>
          <w:szCs w:val="24"/>
          <w:lang w:eastAsia="en-GB"/>
        </w:rPr>
      </w:pPr>
    </w:p>
    <w:p w14:paraId="5D5EB5AB" w14:textId="6225CE56" w:rsidR="00EA4EEF" w:rsidRPr="00EA4EEF" w:rsidRDefault="00EA4EEF" w:rsidP="00EA4EEF">
      <w:pPr>
        <w:jc w:val="both"/>
        <w:rPr>
          <w:rFonts w:ascii="Tahoma" w:hAnsi="Tahoma" w:cs="Tahoma"/>
          <w:sz w:val="24"/>
          <w:szCs w:val="24"/>
        </w:rPr>
      </w:pPr>
      <w:r>
        <w:rPr>
          <w:rFonts w:ascii="Tahoma" w:hAnsi="Tahoma" w:cs="Tahoma"/>
          <w:bCs/>
          <w:color w:val="292526"/>
          <w:sz w:val="24"/>
          <w:szCs w:val="24"/>
          <w:lang w:eastAsia="en-GB"/>
        </w:rPr>
        <w:t>Braun,</w:t>
      </w:r>
      <w:r w:rsidR="00F65945">
        <w:rPr>
          <w:rFonts w:ascii="Tahoma" w:hAnsi="Tahoma" w:cs="Tahoma"/>
          <w:bCs/>
          <w:color w:val="292526"/>
          <w:sz w:val="24"/>
          <w:szCs w:val="24"/>
          <w:lang w:eastAsia="en-GB"/>
        </w:rPr>
        <w:t xml:space="preserve"> </w:t>
      </w:r>
      <w:r>
        <w:rPr>
          <w:rFonts w:ascii="Tahoma" w:hAnsi="Tahoma" w:cs="Tahoma"/>
          <w:bCs/>
          <w:color w:val="292526"/>
          <w:sz w:val="24"/>
          <w:szCs w:val="24"/>
          <w:lang w:eastAsia="en-GB"/>
        </w:rPr>
        <w:t>A.,M. Maguire and S.</w:t>
      </w:r>
      <w:r w:rsidR="00F65945">
        <w:rPr>
          <w:rFonts w:ascii="Tahoma" w:hAnsi="Tahoma" w:cs="Tahoma"/>
          <w:bCs/>
          <w:color w:val="292526"/>
          <w:sz w:val="24"/>
          <w:szCs w:val="24"/>
          <w:lang w:eastAsia="en-GB"/>
        </w:rPr>
        <w:t xml:space="preserve"> </w:t>
      </w:r>
      <w:r>
        <w:rPr>
          <w:rFonts w:ascii="Tahoma" w:hAnsi="Tahoma" w:cs="Tahoma"/>
          <w:bCs/>
          <w:color w:val="292526"/>
          <w:sz w:val="24"/>
          <w:szCs w:val="24"/>
          <w:lang w:eastAsia="en-GB"/>
        </w:rPr>
        <w:t xml:space="preserve">Ball (2010) ‘Policy enactments in the UK secondary school: examining policy, practice and school positioning’ </w:t>
      </w:r>
      <w:r>
        <w:rPr>
          <w:rFonts w:ascii="Tahoma" w:hAnsi="Tahoma" w:cs="Tahoma"/>
          <w:bCs/>
          <w:i/>
          <w:color w:val="292526"/>
          <w:sz w:val="24"/>
          <w:szCs w:val="24"/>
          <w:lang w:eastAsia="en-GB"/>
        </w:rPr>
        <w:t>Journal of Education Policy</w:t>
      </w:r>
      <w:r>
        <w:rPr>
          <w:rFonts w:ascii="Tahoma" w:hAnsi="Tahoma" w:cs="Tahoma"/>
          <w:bCs/>
          <w:color w:val="292526"/>
          <w:sz w:val="24"/>
          <w:szCs w:val="24"/>
          <w:lang w:eastAsia="en-GB"/>
        </w:rPr>
        <w:t>, 25:4,547-560.</w:t>
      </w:r>
    </w:p>
    <w:p w14:paraId="156C3844" w14:textId="77777777" w:rsidR="00EA4EEF" w:rsidRDefault="00EA4EEF" w:rsidP="00EA5115">
      <w:pPr>
        <w:spacing w:line="480" w:lineRule="auto"/>
        <w:jc w:val="both"/>
        <w:rPr>
          <w:rFonts w:ascii="Tahoma" w:hAnsi="Tahoma" w:cs="Tahoma"/>
          <w:sz w:val="24"/>
          <w:szCs w:val="24"/>
        </w:rPr>
      </w:pPr>
    </w:p>
    <w:p w14:paraId="73B745B1" w14:textId="77777777" w:rsidR="00EA4EEF" w:rsidRDefault="00EA4EEF" w:rsidP="00E64610">
      <w:pPr>
        <w:jc w:val="both"/>
        <w:rPr>
          <w:rFonts w:ascii="Tahoma" w:hAnsi="Tahoma" w:cs="Tahoma"/>
          <w:sz w:val="24"/>
          <w:szCs w:val="24"/>
        </w:rPr>
      </w:pPr>
      <w:r w:rsidRPr="003B0939">
        <w:rPr>
          <w:rFonts w:ascii="Tahoma" w:hAnsi="Tahoma" w:cs="Tahoma"/>
          <w:sz w:val="24"/>
          <w:szCs w:val="24"/>
        </w:rPr>
        <w:t>Exley</w:t>
      </w:r>
      <w:r w:rsidR="00E64610">
        <w:rPr>
          <w:rFonts w:ascii="Tahoma" w:hAnsi="Tahoma" w:cs="Tahoma"/>
          <w:sz w:val="24"/>
          <w:szCs w:val="24"/>
        </w:rPr>
        <w:t>,</w:t>
      </w:r>
      <w:r w:rsidR="00F65945">
        <w:rPr>
          <w:rFonts w:ascii="Tahoma" w:hAnsi="Tahoma" w:cs="Tahoma"/>
          <w:sz w:val="24"/>
          <w:szCs w:val="24"/>
        </w:rPr>
        <w:t xml:space="preserve"> </w:t>
      </w:r>
      <w:r w:rsidR="00E64610">
        <w:rPr>
          <w:rFonts w:ascii="Tahoma" w:hAnsi="Tahoma" w:cs="Tahoma"/>
          <w:sz w:val="24"/>
          <w:szCs w:val="24"/>
        </w:rPr>
        <w:t>S., and S.</w:t>
      </w:r>
      <w:r w:rsidR="00F65945">
        <w:rPr>
          <w:rFonts w:ascii="Tahoma" w:hAnsi="Tahoma" w:cs="Tahoma"/>
          <w:sz w:val="24"/>
          <w:szCs w:val="24"/>
        </w:rPr>
        <w:t xml:space="preserve"> </w:t>
      </w:r>
      <w:r w:rsidR="00E64610">
        <w:rPr>
          <w:rFonts w:ascii="Tahoma" w:hAnsi="Tahoma" w:cs="Tahoma"/>
          <w:sz w:val="24"/>
          <w:szCs w:val="24"/>
        </w:rPr>
        <w:t xml:space="preserve">Ball (2010) ‘Something old, something new…understanding Conservative education policy’. </w:t>
      </w:r>
      <w:r>
        <w:rPr>
          <w:rFonts w:ascii="Tahoma" w:hAnsi="Tahoma" w:cs="Tahoma"/>
          <w:sz w:val="24"/>
          <w:szCs w:val="24"/>
        </w:rPr>
        <w:t>Paper presented at Social Policy Association Conference,</w:t>
      </w:r>
      <w:r w:rsidR="00E64610">
        <w:rPr>
          <w:rFonts w:ascii="Tahoma" w:hAnsi="Tahoma" w:cs="Tahoma"/>
          <w:sz w:val="24"/>
          <w:szCs w:val="24"/>
        </w:rPr>
        <w:t xml:space="preserve"> </w:t>
      </w:r>
      <w:r>
        <w:rPr>
          <w:rFonts w:ascii="Tahoma" w:hAnsi="Tahoma" w:cs="Tahoma"/>
          <w:sz w:val="24"/>
          <w:szCs w:val="24"/>
        </w:rPr>
        <w:t>July 4-6, University of Lincoln</w:t>
      </w:r>
      <w:r w:rsidR="00E64610">
        <w:rPr>
          <w:rFonts w:ascii="Tahoma" w:hAnsi="Tahoma" w:cs="Tahoma"/>
          <w:sz w:val="24"/>
          <w:szCs w:val="24"/>
        </w:rPr>
        <w:t>.</w:t>
      </w:r>
    </w:p>
    <w:p w14:paraId="58F991F5" w14:textId="77777777" w:rsidR="00EA4EEF" w:rsidRDefault="00EA4EEF" w:rsidP="00EA5115">
      <w:pPr>
        <w:spacing w:line="480" w:lineRule="auto"/>
        <w:jc w:val="both"/>
        <w:rPr>
          <w:rFonts w:ascii="Tahoma" w:hAnsi="Tahoma" w:cs="Tahoma"/>
          <w:sz w:val="24"/>
          <w:szCs w:val="24"/>
        </w:rPr>
      </w:pPr>
    </w:p>
    <w:p w14:paraId="79614B2D" w14:textId="77777777" w:rsidR="00EA4EEF" w:rsidRPr="00EA4EEF" w:rsidRDefault="00EA4EEF" w:rsidP="00EA4EEF">
      <w:pPr>
        <w:jc w:val="both"/>
        <w:rPr>
          <w:rFonts w:ascii="Tahoma" w:hAnsi="Tahoma" w:cs="Tahoma"/>
          <w:sz w:val="24"/>
          <w:szCs w:val="24"/>
        </w:rPr>
      </w:pPr>
      <w:r>
        <w:rPr>
          <w:rFonts w:ascii="Tahoma" w:hAnsi="Tahoma" w:cs="Tahoma"/>
          <w:sz w:val="24"/>
          <w:szCs w:val="24"/>
        </w:rPr>
        <w:t>Ozga</w:t>
      </w:r>
      <w:r w:rsidR="00F65945">
        <w:rPr>
          <w:rFonts w:ascii="Tahoma" w:hAnsi="Tahoma" w:cs="Tahoma"/>
          <w:sz w:val="24"/>
          <w:szCs w:val="24"/>
        </w:rPr>
        <w:t>, J</w:t>
      </w:r>
      <w:r>
        <w:rPr>
          <w:rFonts w:ascii="Tahoma" w:hAnsi="Tahoma" w:cs="Tahoma"/>
          <w:sz w:val="24"/>
          <w:szCs w:val="24"/>
        </w:rPr>
        <w:t xml:space="preserve">. (2000) </w:t>
      </w:r>
      <w:r>
        <w:rPr>
          <w:rFonts w:ascii="Tahoma" w:hAnsi="Tahoma" w:cs="Tahoma"/>
          <w:i/>
          <w:sz w:val="24"/>
          <w:szCs w:val="24"/>
        </w:rPr>
        <w:t xml:space="preserve">Policy Research in Education </w:t>
      </w:r>
      <w:r w:rsidR="00F65945">
        <w:rPr>
          <w:rFonts w:ascii="Tahoma" w:hAnsi="Tahoma" w:cs="Tahoma"/>
          <w:i/>
          <w:sz w:val="24"/>
          <w:szCs w:val="24"/>
        </w:rPr>
        <w:t>Settings:</w:t>
      </w:r>
      <w:r w:rsidR="00E64610">
        <w:rPr>
          <w:rFonts w:ascii="Tahoma" w:hAnsi="Tahoma" w:cs="Tahoma"/>
          <w:i/>
          <w:sz w:val="24"/>
          <w:szCs w:val="24"/>
        </w:rPr>
        <w:t xml:space="preserve"> </w:t>
      </w:r>
      <w:r>
        <w:rPr>
          <w:rFonts w:ascii="Tahoma" w:hAnsi="Tahoma" w:cs="Tahoma"/>
          <w:i/>
          <w:sz w:val="24"/>
          <w:szCs w:val="24"/>
        </w:rPr>
        <w:t>Contested terrain</w:t>
      </w:r>
      <w:r>
        <w:rPr>
          <w:rFonts w:ascii="Tahoma" w:hAnsi="Tahoma" w:cs="Tahoma"/>
          <w:sz w:val="24"/>
          <w:szCs w:val="24"/>
        </w:rPr>
        <w:t>. Buckingham: Open University Press</w:t>
      </w:r>
      <w:r w:rsidR="00E64610">
        <w:rPr>
          <w:rFonts w:ascii="Tahoma" w:hAnsi="Tahoma" w:cs="Tahoma"/>
          <w:sz w:val="24"/>
          <w:szCs w:val="24"/>
        </w:rPr>
        <w:t>.</w:t>
      </w:r>
    </w:p>
    <w:p w14:paraId="248E021F" w14:textId="77777777" w:rsidR="00EA4EEF" w:rsidRDefault="00EA4EEF" w:rsidP="00EA5115">
      <w:pPr>
        <w:spacing w:line="480" w:lineRule="auto"/>
        <w:jc w:val="both"/>
        <w:rPr>
          <w:rFonts w:ascii="Tahoma" w:hAnsi="Tahoma" w:cs="Tahoma"/>
          <w:sz w:val="24"/>
          <w:szCs w:val="24"/>
        </w:rPr>
      </w:pPr>
    </w:p>
    <w:p w14:paraId="76F43401" w14:textId="77777777" w:rsidR="00582321" w:rsidRPr="00531A8F" w:rsidRDefault="00582321" w:rsidP="00EA5115">
      <w:pPr>
        <w:spacing w:line="480" w:lineRule="auto"/>
        <w:jc w:val="both"/>
        <w:rPr>
          <w:rFonts w:ascii="Tahoma" w:hAnsi="Tahoma" w:cs="Tahoma"/>
          <w:sz w:val="24"/>
          <w:szCs w:val="24"/>
        </w:rPr>
      </w:pPr>
    </w:p>
    <w:sectPr w:rsidR="00582321" w:rsidRPr="00531A8F">
      <w:pgSz w:w="11906" w:h="16838" w:code="9"/>
      <w:pgMar w:top="1440" w:right="1800" w:bottom="1440"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TimesNewRomanPS-Bold">
    <w:altName w:val="Times New Roman"/>
    <w:panose1 w:val="020B0604020202020204"/>
    <w:charset w:val="00"/>
    <w:family w:val="roman"/>
    <w:notTrueType/>
    <w:pitch w:val="default"/>
    <w:sig w:usb0="00000003" w:usb1="00000000" w:usb2="00000000" w:usb3="00000000" w:csb0="00000001" w:csb1="00000000"/>
  </w:font>
  <w:font w:name="TimesNewRomanPS">
    <w:altName w:val="Times New Roman"/>
    <w:panose1 w:val="020B06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35B4C"/>
    <w:multiLevelType w:val="hybridMultilevel"/>
    <w:tmpl w:val="DA988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1294E"/>
    <w:multiLevelType w:val="hybridMultilevel"/>
    <w:tmpl w:val="8CD42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1096D3B"/>
    <w:multiLevelType w:val="hybridMultilevel"/>
    <w:tmpl w:val="E40E9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403E53"/>
    <w:multiLevelType w:val="hybridMultilevel"/>
    <w:tmpl w:val="2AA43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8D1F48"/>
    <w:multiLevelType w:val="hybridMultilevel"/>
    <w:tmpl w:val="82EE7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EA5B22"/>
    <w:multiLevelType w:val="hybridMultilevel"/>
    <w:tmpl w:val="CDF4AD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670109B"/>
    <w:multiLevelType w:val="hybridMultilevel"/>
    <w:tmpl w:val="C096D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3348489">
    <w:abstractNumId w:val="3"/>
  </w:num>
  <w:num w:numId="2" w16cid:durableId="1473863635">
    <w:abstractNumId w:val="6"/>
  </w:num>
  <w:num w:numId="3" w16cid:durableId="405420651">
    <w:abstractNumId w:val="4"/>
  </w:num>
  <w:num w:numId="4" w16cid:durableId="59989945">
    <w:abstractNumId w:val="2"/>
  </w:num>
  <w:num w:numId="5" w16cid:durableId="701787330">
    <w:abstractNumId w:val="1"/>
  </w:num>
  <w:num w:numId="6" w16cid:durableId="1933396777">
    <w:abstractNumId w:val="0"/>
  </w:num>
  <w:num w:numId="7" w16cid:durableId="8483277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39"/>
    <w:rsid w:val="0003766C"/>
    <w:rsid w:val="003945E4"/>
    <w:rsid w:val="003A141F"/>
    <w:rsid w:val="003A1EA0"/>
    <w:rsid w:val="003B0939"/>
    <w:rsid w:val="004D46C5"/>
    <w:rsid w:val="00531A8F"/>
    <w:rsid w:val="00582321"/>
    <w:rsid w:val="0061736F"/>
    <w:rsid w:val="006D5D81"/>
    <w:rsid w:val="00700BE9"/>
    <w:rsid w:val="007313BD"/>
    <w:rsid w:val="007E54FE"/>
    <w:rsid w:val="007F3423"/>
    <w:rsid w:val="008F6FD3"/>
    <w:rsid w:val="00902291"/>
    <w:rsid w:val="009034BB"/>
    <w:rsid w:val="009A6292"/>
    <w:rsid w:val="00CA4632"/>
    <w:rsid w:val="00D83C73"/>
    <w:rsid w:val="00E1537A"/>
    <w:rsid w:val="00E57992"/>
    <w:rsid w:val="00E64610"/>
    <w:rsid w:val="00EA4EEF"/>
    <w:rsid w:val="00EA5115"/>
    <w:rsid w:val="00ED3E2D"/>
    <w:rsid w:val="00F631F5"/>
    <w:rsid w:val="00F65945"/>
    <w:rsid w:val="00F71F40"/>
    <w:rsid w:val="00FF3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6F73DF"/>
  <w15:docId w15:val="{D5B3C2FC-E8CC-1A41-BA97-AC12399B8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85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B9AE3-327F-A942-B03B-D7036E065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827</Words>
  <Characters>4714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Iain Jones</dc:creator>
  <cp:lastModifiedBy>Iain Jones</cp:lastModifiedBy>
  <cp:revision>2</cp:revision>
  <dcterms:created xsi:type="dcterms:W3CDTF">2023-11-03T15:44:00Z</dcterms:created>
  <dcterms:modified xsi:type="dcterms:W3CDTF">2023-11-03T15:44:00Z</dcterms:modified>
</cp:coreProperties>
</file>