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628006449"/>
        <w:docPartObj>
          <w:docPartGallery w:val="Cover Pages"/>
          <w:docPartUnique/>
        </w:docPartObj>
      </w:sdtPr>
      <w:sdtEndPr/>
      <w:sdtContent>
        <w:p w14:paraId="1B02A399" w14:textId="7ACE458D" w:rsidR="009871CD" w:rsidRDefault="009871C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04E24E0A" wp14:editId="66924126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5080" b="13970"/>
                    <wp:wrapNone/>
                    <wp:docPr id="453" name="Group 25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C00000"/>
                              </a:solidFill>
                              <a:ln w="12700">
                                <a:solidFill>
                                  <a:srgbClr val="C00000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50000"/>
                                </a:schemeClr>
                              </a:solidFill>
                              <a:ln w="9525">
                                <a:solidFill>
                                  <a:srgbClr val="D8D8D8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5-07-25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6593BDE6" w14:textId="0DCE72AC" w:rsidR="009871CD" w:rsidRDefault="009871CD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  <w:t>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2FF42D8" w14:textId="2229D50A" w:rsidR="009871CD" w:rsidRDefault="009871CD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Elena Ravelo Barreto (2240356)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Date"/>
                                    <w:id w:val="17244804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5-07-25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5B428A4" w14:textId="2D23ADFB" w:rsidR="009871CD" w:rsidRDefault="009871CD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7/2</w:t>
                                      </w:r>
                                      <w:r w:rsidR="001413AB">
                                        <w:rPr>
                                          <w:color w:val="FFFFFF" w:themeColor="background1"/>
                                        </w:rPr>
                                        <w:t>5</w:t>
                                      </w: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04E24E0A" id="Group 252" o:spid="_x0000_s1026" style="position:absolute;margin-left:193.95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" fillcolor="#c00000" strokecolor="#c00000" strokeweight="1pt"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" fillcolor="#1f3763 [1604]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5-07-25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6593BDE6" w14:textId="0DCE72AC" w:rsidR="009871CD" w:rsidRDefault="009871CD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  <w:t>2025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42FF42D8" w14:textId="2229D50A" w:rsidR="009871CD" w:rsidRDefault="009871CD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Elena Ravelo Barreto (2240356)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Date"/>
                              <w:id w:val="17244804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5-07-25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55B428A4" w14:textId="2D23ADFB" w:rsidR="009871CD" w:rsidRDefault="009871CD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7/2</w:t>
                                </w:r>
                                <w:r w:rsidR="001413AB">
                                  <w:rPr>
                                    <w:color w:val="FFFFFF" w:themeColor="background1"/>
                                  </w:rPr>
                                  <w:t>5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t>/2025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26784431" wp14:editId="65A8733E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6970395" cy="640080"/>
                    <wp:effectExtent l="0" t="0" r="0" b="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rgbClr val="FFC000"/>
                            </a:solidFill>
                            <a:ln w="19050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BEA0402" w14:textId="61569D36" w:rsidR="009871CD" w:rsidRDefault="004C759F" w:rsidP="00786AE1">
                                <w:pPr>
                                  <w:pStyle w:val="NoSpacing"/>
                                  <w:shd w:val="clear" w:color="auto" w:fill="FFC000"/>
                                  <w:jc w:val="right"/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alias w:val="Title"/>
                                    <w:id w:val="-1704864950"/>
  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1227C"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Bucovina Project</w:t>
                                    </w:r>
                                  </w:sdtContent>
                                </w:sdt>
                                <w:r w:rsidR="008D6290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Report</w:t>
                                </w:r>
                              </w:p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26784431" id="Rectangle 16" o:spid="_x0000_s1031" style="position:absolute;margin-left:0;margin-top:0;width:548.85pt;height:50.4pt;z-index:251661312;visibility:visible;mso-wrap-style:square;mso-width-percent:900;mso-height-percent:73;mso-top-percent:250;mso-wrap-distance-left:9pt;mso-wrap-distance-top:0;mso-wrap-distance-right:9pt;mso-wrap-distance-bottom:0;mso-position-horizontal:left;mso-position-horizontal-relative:page;mso-position-vertical-relative:page;mso-width-percent:90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" o:allowincell="f" fillcolor="#ffc000" stroked="f" strokeweight="1.5pt">
                    <v:textbox style="mso-fit-shape-to-text:t" inset="14.4pt,,14.4pt">
                      <w:txbxContent>
                        <w:p w14:paraId="2BEA0402" w14:textId="61569D36" w:rsidR="009871CD" w:rsidRDefault="004C759F" w:rsidP="00786AE1">
                          <w:pPr>
                            <w:pStyle w:val="NoSpacing"/>
                            <w:shd w:val="clear" w:color="auto" w:fill="FFC000"/>
                            <w:jc w:val="right"/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alias w:val="Title"/>
                              <w:id w:val="-1704864950"/>
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<w:text/>
                            </w:sdtPr>
                            <w:sdtEndPr/>
                            <w:sdtContent>
                              <w:r w:rsidR="0041227C"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Bucovina Project</w:t>
                              </w:r>
                            </w:sdtContent>
                          </w:sdt>
                          <w:r w:rsidR="008D6290"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t xml:space="preserve"> Report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17B6461E" w14:textId="74B91101" w:rsidR="009871CD" w:rsidRDefault="009871CD">
          <w:r>
            <w:rPr>
              <w:noProof/>
            </w:rPr>
            <w:drawing>
              <wp:anchor distT="0" distB="0" distL="114300" distR="114300" simplePos="0" relativeHeight="251660288" behindDoc="0" locked="0" layoutInCell="0" allowOverlap="1" wp14:anchorId="265AD031" wp14:editId="5EB2B718">
                <wp:simplePos x="0" y="0"/>
                <wp:positionH relativeFrom="page">
                  <wp:posOffset>2305050</wp:posOffset>
                </wp:positionH>
                <wp:positionV relativeFrom="page">
                  <wp:posOffset>3495675</wp:posOffset>
                </wp:positionV>
                <wp:extent cx="4936926" cy="3702695"/>
                <wp:effectExtent l="0" t="0" r="0" b="0"/>
                <wp:wrapNone/>
                <wp:docPr id="46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64" name="Picture 1"/>
                        <pic:cNvPicPr/>
                      </pic:nvPicPr>
                      <pic:blipFill>
                        <a:blip r:embed="rId12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936926" cy="3702695"/>
                        </a:xfrm>
                        <a:prstGeom prst="rect">
                          <a:avLst/>
                        </a:prstGeom>
                        <a:ln w="12700"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br w:type="page"/>
          </w:r>
        </w:p>
      </w:sdtContent>
    </w:sdt>
    <w:p w14:paraId="561B981E" w14:textId="46D28D5C" w:rsidR="00746743" w:rsidRDefault="00145947" w:rsidP="008D6290">
      <w:pPr>
        <w:pStyle w:val="Heading1"/>
      </w:pPr>
      <w:bookmarkStart w:id="0" w:name="_Toc204373364"/>
      <w:r>
        <w:lastRenderedPageBreak/>
        <w:t>Executive Summary</w:t>
      </w:r>
      <w:bookmarkEnd w:id="0"/>
    </w:p>
    <w:p w14:paraId="298D9A6F" w14:textId="77777777" w:rsidR="00145947" w:rsidRDefault="00145947" w:rsidP="00145947"/>
    <w:p w14:paraId="355564ED" w14:textId="5D946B0C" w:rsidR="00DB2E4B" w:rsidRDefault="00DB2E4B" w:rsidP="00145947">
      <w:r>
        <w:t>This report, commissioned by Rebecca Francis-Davis, lecturer for the Managing Project</w:t>
      </w:r>
      <w:r w:rsidR="002F0D79">
        <w:t>s</w:t>
      </w:r>
      <w:r>
        <w:t xml:space="preserve"> in</w:t>
      </w:r>
      <w:r w:rsidR="002F0D79">
        <w:t xml:space="preserve"> the Organisation module (BSMW5009_CARD)</w:t>
      </w:r>
      <w:r w:rsidR="00845733">
        <w:t xml:space="preserve"> at the University of Wales Trinity Saint David, provides a comprehensive asses</w:t>
      </w:r>
      <w:r w:rsidR="008C6440">
        <w:t>sment of the tools, techniques, and project management</w:t>
      </w:r>
      <w:r>
        <w:t xml:space="preserve"> </w:t>
      </w:r>
      <w:r w:rsidR="00AA603D">
        <w:t>methodologies used in planning, execu</w:t>
      </w:r>
      <w:r w:rsidR="00EA5617">
        <w:t>t</w:t>
      </w:r>
      <w:r w:rsidR="00AA603D">
        <w:t xml:space="preserve">ion, and evaluation of the Bucovina </w:t>
      </w:r>
      <w:r w:rsidR="00EA21A5">
        <w:t>&amp;</w:t>
      </w:r>
      <w:r w:rsidR="00EA5617">
        <w:t xml:space="preserve"> ROUCA Cultural Event. This co</w:t>
      </w:r>
      <w:r w:rsidR="00214CD1">
        <w:t xml:space="preserve">mmunity initiative aimed to reconnect children born in the UK with Romanian </w:t>
      </w:r>
      <w:r w:rsidR="005D70FE">
        <w:t>C</w:t>
      </w:r>
      <w:r w:rsidR="00214CD1">
        <w:t>ulture and Heritage</w:t>
      </w:r>
      <w:r w:rsidR="005D70FE">
        <w:t>.</w:t>
      </w:r>
    </w:p>
    <w:p w14:paraId="4122776E" w14:textId="11AAEE40" w:rsidR="000333C8" w:rsidRDefault="005D70FE" w:rsidP="00145947">
      <w:r>
        <w:t xml:space="preserve">Coordinated with support from Bucovina, the event’s </w:t>
      </w:r>
      <w:r w:rsidR="002727CC">
        <w:t>sponsor, and ROUCA, the cultural organisation facilitating</w:t>
      </w:r>
      <w:r w:rsidR="00E005B7">
        <w:t xml:space="preserve"> logistics and </w:t>
      </w:r>
      <w:r w:rsidR="002727CC">
        <w:t>community enga</w:t>
      </w:r>
      <w:r w:rsidR="00E005B7">
        <w:t>gem</w:t>
      </w:r>
      <w:r w:rsidR="002727CC">
        <w:t>ent</w:t>
      </w:r>
      <w:r w:rsidR="0078225A">
        <w:t xml:space="preserve">, the report critically evaluates </w:t>
      </w:r>
      <w:r w:rsidR="00882C7A">
        <w:t>how project management tools, team roles, stakeholder engagement</w:t>
      </w:r>
      <w:r w:rsidR="00E15291">
        <w:t>, risk management, and communication strategies contributed</w:t>
      </w:r>
      <w:r w:rsidR="000333C8">
        <w:t xml:space="preserve"> to the successful delivery of the event.</w:t>
      </w:r>
    </w:p>
    <w:p w14:paraId="5701E639" w14:textId="7BFD7602" w:rsidR="005D70FE" w:rsidRDefault="00E15291" w:rsidP="00145947">
      <w:r>
        <w:t xml:space="preserve"> </w:t>
      </w:r>
      <w:r w:rsidR="00560E3E">
        <w:t>Methodologies such as Gantt Charts, Stakeholder Anal</w:t>
      </w:r>
      <w:r w:rsidR="00961551">
        <w:t>ysis, Belbin’s Role Models, Risk Management Plan</w:t>
      </w:r>
      <w:r w:rsidR="006D3F5F">
        <w:t xml:space="preserve">s, and Effective Communication Strategies </w:t>
      </w:r>
      <w:r w:rsidR="00B357AE">
        <w:t>were employed to manage project phases, foster collaboration</w:t>
      </w:r>
      <w:r w:rsidR="00B81E8F">
        <w:t>, and ensure clarity in external communication. The event</w:t>
      </w:r>
      <w:r w:rsidR="00081F48">
        <w:t xml:space="preserve"> was hosted in a local association and </w:t>
      </w:r>
      <w:r w:rsidR="0047000B">
        <w:t>engaged</w:t>
      </w:r>
      <w:r w:rsidR="00081F48">
        <w:t xml:space="preserve"> children of all ages</w:t>
      </w:r>
      <w:r w:rsidR="0047000B">
        <w:t>, including those with additional needs, alongside their families and volunteers.</w:t>
      </w:r>
    </w:p>
    <w:p w14:paraId="71107D1A" w14:textId="7DB66F6F" w:rsidR="00905CE4" w:rsidRDefault="002C6935" w:rsidP="00145947">
      <w:r>
        <w:t>The analysis seeks to assess the effectiveness of the project management strategies</w:t>
      </w:r>
      <w:r w:rsidR="00A3436B">
        <w:t>, drawing on real-world examples from the Romanian Cultural Event to illustrate</w:t>
      </w:r>
      <w:r w:rsidR="00243A50">
        <w:t xml:space="preserve"> how these tools facilitated project delivery and how </w:t>
      </w:r>
      <w:r w:rsidR="004D42F4">
        <w:t>stakeholder communication was maintained throughout in lifecycle.</w:t>
      </w:r>
      <w:r w:rsidR="00A3436B">
        <w:t xml:space="preserve"> </w:t>
      </w:r>
    </w:p>
    <w:p w14:paraId="702E0E57" w14:textId="0A8F6B42" w:rsidR="001471CB" w:rsidRDefault="001471CB" w:rsidP="00145947">
      <w:r>
        <w:t xml:space="preserve">The report is grounded in </w:t>
      </w:r>
      <w:r w:rsidR="009C0DF3">
        <w:t>established</w:t>
      </w:r>
      <w:r>
        <w:t xml:space="preserve"> project management theory and </w:t>
      </w:r>
      <w:r w:rsidR="008772D0">
        <w:t>literature</w:t>
      </w:r>
      <w:r>
        <w:t xml:space="preserve">, </w:t>
      </w:r>
      <w:r w:rsidR="008772D0">
        <w:t xml:space="preserve">referencing </w:t>
      </w:r>
      <w:r w:rsidR="009C0DF3">
        <w:t xml:space="preserve">the </w:t>
      </w:r>
      <w:r w:rsidR="009C0DF3" w:rsidRPr="009C0DF3">
        <w:t xml:space="preserve">PMBOK® Guide (Project Management Institute, 2021), </w:t>
      </w:r>
      <w:r w:rsidR="00D66F1B" w:rsidRPr="00D66F1B">
        <w:t xml:space="preserve">Turner’s Handbook of Project-Based Management (2014), Lock’s Project Management (2020), Kerzner’s Project Management: A Systems Approach (2022), and Maylor’s Project Management (2010). </w:t>
      </w:r>
      <w:r w:rsidR="00D66F1B">
        <w:t xml:space="preserve">It also incorporates insights from peer-reviewed </w:t>
      </w:r>
      <w:r w:rsidR="00D863AD">
        <w:t>journal articles, including those from the International</w:t>
      </w:r>
      <w:r w:rsidR="00B650BC">
        <w:t xml:space="preserve"> Journal of Project Management and the Journal of Management in Engineering, as well as relevant case studies.</w:t>
      </w:r>
    </w:p>
    <w:p w14:paraId="14632498" w14:textId="77777777" w:rsidR="00145947" w:rsidRDefault="00145947" w:rsidP="00145947"/>
    <w:p w14:paraId="4E4DD956" w14:textId="77777777" w:rsidR="00145947" w:rsidRDefault="00145947" w:rsidP="00145947"/>
    <w:p w14:paraId="1F7BB06F" w14:textId="77777777" w:rsidR="00145947" w:rsidRDefault="00145947" w:rsidP="00145947"/>
    <w:p w14:paraId="2BB1D64A" w14:textId="77777777" w:rsidR="00145947" w:rsidRDefault="00145947" w:rsidP="00145947"/>
    <w:p w14:paraId="407F0A65" w14:textId="77777777" w:rsidR="00145947" w:rsidRDefault="00145947" w:rsidP="00145947"/>
    <w:p w14:paraId="7CC99C1F" w14:textId="77777777" w:rsidR="00145947" w:rsidRDefault="00145947" w:rsidP="00145947"/>
    <w:p w14:paraId="460FAD75" w14:textId="77777777" w:rsidR="00145947" w:rsidRDefault="00145947" w:rsidP="00145947"/>
    <w:p w14:paraId="1EFC990D" w14:textId="77777777" w:rsidR="00145947" w:rsidRDefault="00145947" w:rsidP="00145947"/>
    <w:p w14:paraId="62B4CA46" w14:textId="77777777" w:rsidR="00145947" w:rsidRDefault="00145947" w:rsidP="00145947"/>
    <w:p w14:paraId="6B54DEDC" w14:textId="77777777" w:rsidR="005D049E" w:rsidRDefault="005D049E" w:rsidP="00145947"/>
    <w:sdt>
      <w:sdtPr>
        <w:rPr>
          <w:rFonts w:ascii="Arial" w:eastAsiaTheme="minorHAnsi" w:hAnsi="Arial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8547130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84C958B" w14:textId="522DF91A" w:rsidR="00145947" w:rsidRDefault="00145947">
          <w:pPr>
            <w:pStyle w:val="TOCHeading"/>
          </w:pPr>
          <w:r>
            <w:t>Contents</w:t>
          </w:r>
        </w:p>
        <w:p w14:paraId="2495F963" w14:textId="6ED9BF85" w:rsidR="00933CC6" w:rsidRDefault="0014594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4373364" w:history="1">
            <w:r w:rsidR="00933CC6" w:rsidRPr="00E20708">
              <w:rPr>
                <w:rStyle w:val="Hyperlink"/>
                <w:noProof/>
              </w:rPr>
              <w:t>Executive Summary</w:t>
            </w:r>
            <w:r w:rsidR="00933CC6">
              <w:rPr>
                <w:noProof/>
                <w:webHidden/>
              </w:rPr>
              <w:tab/>
            </w:r>
            <w:r w:rsidR="00933CC6">
              <w:rPr>
                <w:noProof/>
                <w:webHidden/>
              </w:rPr>
              <w:fldChar w:fldCharType="begin"/>
            </w:r>
            <w:r w:rsidR="00933CC6">
              <w:rPr>
                <w:noProof/>
                <w:webHidden/>
              </w:rPr>
              <w:instrText xml:space="preserve"> PAGEREF _Toc204373364 \h </w:instrText>
            </w:r>
            <w:r w:rsidR="00933CC6">
              <w:rPr>
                <w:noProof/>
                <w:webHidden/>
              </w:rPr>
            </w:r>
            <w:r w:rsidR="00933CC6">
              <w:rPr>
                <w:noProof/>
                <w:webHidden/>
              </w:rPr>
              <w:fldChar w:fldCharType="separate"/>
            </w:r>
            <w:r w:rsidR="00933CC6">
              <w:rPr>
                <w:noProof/>
                <w:webHidden/>
              </w:rPr>
              <w:t>1</w:t>
            </w:r>
            <w:r w:rsidR="00933CC6">
              <w:rPr>
                <w:noProof/>
                <w:webHidden/>
              </w:rPr>
              <w:fldChar w:fldCharType="end"/>
            </w:r>
          </w:hyperlink>
        </w:p>
        <w:p w14:paraId="288D1E10" w14:textId="235CE48C" w:rsidR="00933CC6" w:rsidRDefault="00933CC6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65" w:history="1">
            <w:r w:rsidRPr="00E20708">
              <w:rPr>
                <w:rStyle w:val="Hyperlink"/>
                <w:noProof/>
              </w:rPr>
              <w:t>1.0</w:t>
            </w:r>
            <w:r>
              <w:rPr>
                <w:rFonts w:asciiTheme="minorHAnsi" w:eastAsiaTheme="minorEastAsia" w:hAnsiTheme="minorHAnsi"/>
                <w:noProof/>
                <w:sz w:val="24"/>
                <w:szCs w:val="24"/>
                <w:lang w:eastAsia="en-GB"/>
              </w:rPr>
              <w:tab/>
            </w:r>
            <w:r w:rsidRPr="00E2070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C71026" w14:textId="6EFEDA47" w:rsidR="00933CC6" w:rsidRDefault="00933C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66" w:history="1">
            <w:r w:rsidRPr="00E20708">
              <w:rPr>
                <w:rStyle w:val="Hyperlink"/>
                <w:noProof/>
              </w:rPr>
              <w:t>2.0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C34E76" w14:textId="63D079CE" w:rsidR="00933CC6" w:rsidRDefault="00933C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67" w:history="1">
            <w:r w:rsidRPr="00E20708">
              <w:rPr>
                <w:rStyle w:val="Hyperlink"/>
                <w:noProof/>
              </w:rPr>
              <w:t>2.1 Tools and Techniques used in Project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A5B160" w14:textId="07EC258C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68" w:history="1">
            <w:r w:rsidRPr="00E20708">
              <w:rPr>
                <w:rStyle w:val="Hyperlink"/>
                <w:noProof/>
              </w:rPr>
              <w:t>2.1.1 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285AC" w14:textId="2137542A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69" w:history="1">
            <w:r w:rsidRPr="00E20708">
              <w:rPr>
                <w:rStyle w:val="Hyperlink"/>
                <w:noProof/>
              </w:rPr>
              <w:t>2.1.2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1ECA22" w14:textId="613D1E29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70" w:history="1">
            <w:r w:rsidRPr="00E20708">
              <w:rPr>
                <w:rStyle w:val="Hyperlink"/>
                <w:noProof/>
              </w:rPr>
              <w:t>2.1.3 Stakeholder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D7276" w14:textId="1CBAB3E9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71" w:history="1">
            <w:r w:rsidRPr="00E20708">
              <w:rPr>
                <w:rStyle w:val="Hyperlink"/>
                <w:noProof/>
              </w:rPr>
              <w:t>2.1.4 Risk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5D04D7" w14:textId="0201EBBC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72" w:history="1">
            <w:r w:rsidRPr="00E20708">
              <w:rPr>
                <w:rStyle w:val="Hyperlink"/>
                <w:noProof/>
              </w:rPr>
              <w:t>2.1.5 Communication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8F7C21" w14:textId="5F5FC99C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73" w:history="1">
            <w:r w:rsidRPr="00E20708">
              <w:rPr>
                <w:rStyle w:val="Hyperlink"/>
                <w:noProof/>
              </w:rPr>
              <w:t>2.1.6 Belbin Team Roles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99D786" w14:textId="68799685" w:rsidR="00933CC6" w:rsidRDefault="00933C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74" w:history="1">
            <w:r w:rsidRPr="00E20708">
              <w:rPr>
                <w:rStyle w:val="Hyperlink"/>
                <w:noProof/>
              </w:rPr>
              <w:t>2.2 Tools and Techniques used in our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EE3234" w14:textId="0A0B30C2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75" w:history="1">
            <w:r w:rsidRPr="00E20708">
              <w:rPr>
                <w:rStyle w:val="Hyperlink"/>
                <w:noProof/>
              </w:rPr>
              <w:t>2.2.1 Belbin Application and Team Dynamics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08DEEB" w14:textId="20C66F79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76" w:history="1">
            <w:r w:rsidRPr="00E20708">
              <w:rPr>
                <w:rStyle w:val="Hyperlink"/>
                <w:noProof/>
              </w:rPr>
              <w:t>2.2.2 Gantt Chart in 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C91AC" w14:textId="162D764F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77" w:history="1">
            <w:r w:rsidRPr="00E20708">
              <w:rPr>
                <w:rStyle w:val="Hyperlink"/>
                <w:noProof/>
              </w:rPr>
              <w:t>2.2.3 Stakeholders Mapping in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4D4515" w14:textId="1CD0466F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78" w:history="1">
            <w:r w:rsidRPr="00E20708">
              <w:rPr>
                <w:rStyle w:val="Hyperlink"/>
                <w:noProof/>
              </w:rPr>
              <w:t>2.2.4 Budget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60090C" w14:textId="6ED4080E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79" w:history="1">
            <w:r w:rsidRPr="00E20708">
              <w:rPr>
                <w:rStyle w:val="Hyperlink"/>
                <w:noProof/>
              </w:rPr>
              <w:t>2.2.5 Risk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80A11" w14:textId="2EC6FE04" w:rsidR="00933CC6" w:rsidRDefault="00933CC6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80" w:history="1">
            <w:r w:rsidRPr="00E20708">
              <w:rPr>
                <w:rStyle w:val="Hyperlink"/>
                <w:noProof/>
              </w:rPr>
              <w:t>2.2.6 Communication and Execution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B71FEC" w14:textId="13D8E388" w:rsidR="00933CC6" w:rsidRDefault="00933C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81" w:history="1">
            <w:r w:rsidRPr="00E20708">
              <w:rPr>
                <w:rStyle w:val="Hyperlink"/>
                <w:noProof/>
              </w:rPr>
              <w:t>2.3 Communication and Stakeholders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049DF" w14:textId="74E062AC" w:rsidR="00933CC6" w:rsidRDefault="00933C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82" w:history="1">
            <w:r w:rsidRPr="00E20708">
              <w:rPr>
                <w:rStyle w:val="Hyperlink"/>
                <w:noProof/>
              </w:rPr>
              <w:t>3.0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2EBF23" w14:textId="4076733C" w:rsidR="00933CC6" w:rsidRDefault="00933C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4"/>
              <w:szCs w:val="24"/>
              <w:lang w:eastAsia="en-GB"/>
            </w:rPr>
          </w:pPr>
          <w:hyperlink w:anchor="_Toc204373383" w:history="1">
            <w:r w:rsidRPr="00E20708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_Toc204373383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11B110" w14:textId="0067745D" w:rsidR="00145947" w:rsidRDefault="00145947">
          <w:r>
            <w:rPr>
              <w:b/>
              <w:bCs/>
              <w:noProof/>
            </w:rPr>
            <w:fldChar w:fldCharType="end"/>
          </w:r>
        </w:p>
      </w:sdtContent>
    </w:sdt>
    <w:p w14:paraId="1C2DF419" w14:textId="77777777" w:rsidR="00145947" w:rsidRDefault="00145947" w:rsidP="00145947"/>
    <w:p w14:paraId="17258EDE" w14:textId="77777777" w:rsidR="00C34E89" w:rsidRDefault="00C34E89" w:rsidP="00145947"/>
    <w:p w14:paraId="25DBB3D1" w14:textId="77777777" w:rsidR="00C34E89" w:rsidRDefault="00C34E89" w:rsidP="00145947"/>
    <w:p w14:paraId="7EE5C169" w14:textId="77777777" w:rsidR="00C34E89" w:rsidRDefault="00C34E89" w:rsidP="00145947"/>
    <w:p w14:paraId="7953FD13" w14:textId="77777777" w:rsidR="00C34E89" w:rsidRDefault="00C34E89" w:rsidP="00145947"/>
    <w:p w14:paraId="52BD6C61" w14:textId="77777777" w:rsidR="00C34E89" w:rsidRDefault="00C34E89" w:rsidP="00145947"/>
    <w:p w14:paraId="6833338C" w14:textId="77777777" w:rsidR="00C34E89" w:rsidRDefault="00C34E89" w:rsidP="00145947"/>
    <w:p w14:paraId="443DA9F0" w14:textId="7347F8F1" w:rsidR="00C34E89" w:rsidRDefault="00C34E89" w:rsidP="00747F57">
      <w:pPr>
        <w:pStyle w:val="Heading1"/>
      </w:pPr>
    </w:p>
    <w:p w14:paraId="7990484C" w14:textId="77777777" w:rsidR="00933CC6" w:rsidRPr="00933CC6" w:rsidRDefault="00933CC6" w:rsidP="00933CC6"/>
    <w:p w14:paraId="238F2321" w14:textId="77777777" w:rsidR="00747F57" w:rsidRDefault="00747F57" w:rsidP="00747F57"/>
    <w:p w14:paraId="46419BC1" w14:textId="1EA70696" w:rsidR="00747F57" w:rsidRDefault="00747F57" w:rsidP="008F54C2">
      <w:pPr>
        <w:pStyle w:val="Heading1"/>
        <w:numPr>
          <w:ilvl w:val="0"/>
          <w:numId w:val="2"/>
        </w:numPr>
      </w:pPr>
      <w:bookmarkStart w:id="1" w:name="_Toc204373365"/>
      <w:r>
        <w:lastRenderedPageBreak/>
        <w:t>Introduction</w:t>
      </w:r>
      <w:bookmarkEnd w:id="1"/>
    </w:p>
    <w:p w14:paraId="641898B3" w14:textId="0197F69B" w:rsidR="008F54C2" w:rsidRDefault="005D049E" w:rsidP="008F54C2">
      <w:r>
        <w:t xml:space="preserve">This report evaluates the delivery and internal collaboration involved in the </w:t>
      </w:r>
      <w:r w:rsidR="00EA21A5">
        <w:t xml:space="preserve">Bucovina &amp; ROUCA Cultural Event Project, which took place </w:t>
      </w:r>
      <w:r w:rsidR="002F63DF">
        <w:t>in June 2025. The primary goal of the event was to</w:t>
      </w:r>
      <w:r w:rsidR="00613317">
        <w:t xml:space="preserve"> connect children born in the UK with Romanian Culture</w:t>
      </w:r>
      <w:r w:rsidR="00D65679">
        <w:t xml:space="preserve"> through food, music, and tradition. The </w:t>
      </w:r>
      <w:r w:rsidR="001C2CDB">
        <w:t>planning and execution were managed collaborat</w:t>
      </w:r>
      <w:r w:rsidR="002F1062">
        <w:t xml:space="preserve">ively by my team utilising formal project management </w:t>
      </w:r>
      <w:r w:rsidR="00633680">
        <w:t xml:space="preserve">tools to coordinate efforts, allocate resources, and engage stakeholders. </w:t>
      </w:r>
      <w:r w:rsidR="009D2CCC">
        <w:t>The research supporting this report draws on a variety</w:t>
      </w:r>
      <w:r w:rsidR="007F1D1C">
        <w:t xml:space="preserve"> of project management literature, including works by Turner (2014), Ke</w:t>
      </w:r>
      <w:r w:rsidR="00DF40A8">
        <w:t>rzner (2017), Belbin (2010), Burke (2013), and practical guidance from the Project M</w:t>
      </w:r>
      <w:r w:rsidR="002D7F58">
        <w:t>anagement Institute (PMI, 2021).</w:t>
      </w:r>
    </w:p>
    <w:p w14:paraId="47207205" w14:textId="69F262ED" w:rsidR="002D7F58" w:rsidRDefault="002D7F58" w:rsidP="008F54C2">
      <w:r>
        <w:t xml:space="preserve">This report examines the dynamics </w:t>
      </w:r>
      <w:r w:rsidR="009E3B1D">
        <w:t>and tools employed by the team behind the Bucovina &amp; ROUCA  Cultural Event, focusing on Romanian</w:t>
      </w:r>
      <w:r w:rsidR="006177B6">
        <w:t xml:space="preserve"> cultural education for </w:t>
      </w:r>
      <w:r w:rsidR="002D0269">
        <w:t xml:space="preserve">Romanian </w:t>
      </w:r>
      <w:r w:rsidR="006177B6">
        <w:t>children</w:t>
      </w:r>
      <w:r w:rsidR="002D0269">
        <w:t xml:space="preserve"> born or raised in t</w:t>
      </w:r>
      <w:r w:rsidR="0094522A">
        <w:t xml:space="preserve">he UK. The event was developed in response </w:t>
      </w:r>
      <w:r w:rsidR="00CA3A18">
        <w:t xml:space="preserve">to a growing desire among Romanian </w:t>
      </w:r>
      <w:r w:rsidR="00A75A12">
        <w:t xml:space="preserve">diaspora communities </w:t>
      </w:r>
      <w:r w:rsidR="00043F56">
        <w:t xml:space="preserve">to preserve their cultural identity while promoting inclusivity </w:t>
      </w:r>
      <w:r w:rsidR="00771753">
        <w:t>in multicultural Britain.</w:t>
      </w:r>
    </w:p>
    <w:p w14:paraId="6C613F84" w14:textId="7DEFC5D1" w:rsidR="00771753" w:rsidRDefault="00771753" w:rsidP="008F54C2">
      <w:r>
        <w:t xml:space="preserve">The goal of this report is to understand </w:t>
      </w:r>
      <w:r w:rsidR="001F108E">
        <w:t>how formal project tools and informal dynamics worked together to deliver an event that was logistica</w:t>
      </w:r>
      <w:r w:rsidR="0011236B">
        <w:t xml:space="preserve">lly sound, culturally rich, and well received. The report is </w:t>
      </w:r>
      <w:r w:rsidR="006C1202">
        <w:t>guided</w:t>
      </w:r>
      <w:r w:rsidR="0011236B">
        <w:t xml:space="preserve"> by </w:t>
      </w:r>
      <w:r w:rsidR="00A77545">
        <w:t xml:space="preserve">principles from project management theory and </w:t>
      </w:r>
      <w:r w:rsidR="00ED42BD">
        <w:t>is grounded in the reflection on practice.</w:t>
      </w:r>
      <w:r w:rsidR="006C1202">
        <w:t xml:space="preserve"> The project aimed to blend structure </w:t>
      </w:r>
      <w:r w:rsidR="007E04EE">
        <w:t>with creativity, effectively managing budget, timelines, risk</w:t>
      </w:r>
      <w:r w:rsidR="00BF311A">
        <w:t>s, and people to create a meaningful experience.</w:t>
      </w:r>
      <w:r w:rsidR="00282725">
        <w:t xml:space="preserve"> The guiding questions for this evaluation</w:t>
      </w:r>
      <w:r w:rsidR="009B38BA">
        <w:t xml:space="preserve"> are:</w:t>
      </w:r>
    </w:p>
    <w:p w14:paraId="6DEAC7AA" w14:textId="07AA0085" w:rsidR="009B38BA" w:rsidRDefault="009B38BA" w:rsidP="009B38BA">
      <w:pPr>
        <w:pStyle w:val="ListParagraph"/>
        <w:numPr>
          <w:ilvl w:val="0"/>
          <w:numId w:val="3"/>
        </w:numPr>
      </w:pPr>
      <w:r>
        <w:t xml:space="preserve">How </w:t>
      </w:r>
      <w:r w:rsidR="00D82E7B">
        <w:t>effective were the tools used?</w:t>
      </w:r>
    </w:p>
    <w:p w14:paraId="54E154DB" w14:textId="0D1799E8" w:rsidR="00D82E7B" w:rsidRDefault="00D82E7B" w:rsidP="009B38BA">
      <w:pPr>
        <w:pStyle w:val="ListParagraph"/>
        <w:numPr>
          <w:ilvl w:val="0"/>
          <w:numId w:val="3"/>
        </w:numPr>
      </w:pPr>
      <w:r>
        <w:t xml:space="preserve">How did the group dynamics </w:t>
      </w:r>
      <w:r w:rsidR="00037C97">
        <w:t>influence the delivery?</w:t>
      </w:r>
    </w:p>
    <w:p w14:paraId="62B932B2" w14:textId="07FE4DCE" w:rsidR="00037C97" w:rsidRDefault="00037C97" w:rsidP="009B38BA">
      <w:pPr>
        <w:pStyle w:val="ListParagraph"/>
        <w:numPr>
          <w:ilvl w:val="0"/>
          <w:numId w:val="3"/>
        </w:numPr>
      </w:pPr>
      <w:r>
        <w:t xml:space="preserve">And what improvements </w:t>
      </w:r>
      <w:r w:rsidR="003C77B2">
        <w:t>can be made for future events?</w:t>
      </w:r>
    </w:p>
    <w:p w14:paraId="6C2D35F0" w14:textId="77777777" w:rsidR="003C77B2" w:rsidRDefault="003C77B2" w:rsidP="003C77B2"/>
    <w:p w14:paraId="141BC3E3" w14:textId="1D031DD9" w:rsidR="003C77B2" w:rsidRPr="008F54C2" w:rsidRDefault="003C77B2" w:rsidP="003C77B2">
      <w:r>
        <w:t xml:space="preserve">The research draws on project </w:t>
      </w:r>
      <w:r w:rsidR="00156F62">
        <w:t>documents, such as Gantt Charts, Stakeholders Matrices</w:t>
      </w:r>
      <w:r w:rsidR="002361A8">
        <w:t xml:space="preserve">, Risk Assessments, and Budgets, as well as team </w:t>
      </w:r>
      <w:r w:rsidR="007C2FEB">
        <w:t xml:space="preserve">interviews and academic texts, including </w:t>
      </w:r>
      <w:r w:rsidR="009D4DB6" w:rsidRPr="009D4DB6">
        <w:t>Kerzner (2017), Belbin (2010), and PMI (2021).</w:t>
      </w:r>
      <w:r w:rsidR="009D4DB6">
        <w:t xml:space="preserve"> The methods used reflect a hybrid model of agile and traditional </w:t>
      </w:r>
      <w:r w:rsidR="00AC64B5">
        <w:t>project management, where collaboration, adaptation, and stakeholder</w:t>
      </w:r>
      <w:r w:rsidR="00094813">
        <w:t xml:space="preserve"> responsiveness played a central role.</w:t>
      </w:r>
    </w:p>
    <w:p w14:paraId="148910D3" w14:textId="77777777" w:rsidR="00C6088F" w:rsidRDefault="00C6088F" w:rsidP="00C6088F"/>
    <w:p w14:paraId="3FAC8C24" w14:textId="77777777" w:rsidR="00C6088F" w:rsidRDefault="00C6088F" w:rsidP="00C6088F"/>
    <w:p w14:paraId="797BF654" w14:textId="77777777" w:rsidR="00C6088F" w:rsidRDefault="00C6088F" w:rsidP="00C6088F"/>
    <w:p w14:paraId="2EAD3F8F" w14:textId="77777777" w:rsidR="00C6088F" w:rsidRDefault="00C6088F" w:rsidP="00C6088F"/>
    <w:p w14:paraId="180C2317" w14:textId="77777777" w:rsidR="00C6088F" w:rsidRDefault="00C6088F" w:rsidP="00C6088F"/>
    <w:p w14:paraId="7BF31B49" w14:textId="77777777" w:rsidR="00C6088F" w:rsidRDefault="00C6088F" w:rsidP="00C6088F"/>
    <w:p w14:paraId="52A086D4" w14:textId="77777777" w:rsidR="00094813" w:rsidRDefault="00094813" w:rsidP="00C6088F"/>
    <w:p w14:paraId="72D9A77C" w14:textId="77777777" w:rsidR="00C6088F" w:rsidRDefault="00C6088F" w:rsidP="00C6088F"/>
    <w:p w14:paraId="21CC10C9" w14:textId="77777777" w:rsidR="00C20B6F" w:rsidRDefault="00C20B6F" w:rsidP="00C6088F"/>
    <w:p w14:paraId="1AB4963F" w14:textId="1D4B419A" w:rsidR="00C6088F" w:rsidRDefault="00C6088F" w:rsidP="00C6088F">
      <w:pPr>
        <w:pStyle w:val="Heading1"/>
      </w:pPr>
      <w:bookmarkStart w:id="2" w:name="_Toc204373366"/>
      <w:r>
        <w:lastRenderedPageBreak/>
        <w:t>2.0 Findings</w:t>
      </w:r>
      <w:bookmarkEnd w:id="2"/>
    </w:p>
    <w:p w14:paraId="29EDCAB7" w14:textId="77777777" w:rsidR="00C20B6F" w:rsidRPr="00C20B6F" w:rsidRDefault="00C20B6F" w:rsidP="00C20B6F"/>
    <w:p w14:paraId="5828ED55" w14:textId="038C8E1B" w:rsidR="00C6088F" w:rsidRDefault="00B606CB" w:rsidP="00B606CB">
      <w:pPr>
        <w:pStyle w:val="Heading2"/>
      </w:pPr>
      <w:bookmarkStart w:id="3" w:name="_Toc204373367"/>
      <w:r>
        <w:t xml:space="preserve">2.1 </w:t>
      </w:r>
      <w:r w:rsidR="0061595C">
        <w:t>Tools and Techniques used in Project Manage</w:t>
      </w:r>
      <w:r w:rsidR="00853A18">
        <w:t>ment</w:t>
      </w:r>
      <w:bookmarkEnd w:id="3"/>
    </w:p>
    <w:p w14:paraId="4B65EFBF" w14:textId="77777777" w:rsidR="00C20B6F" w:rsidRPr="00C20B6F" w:rsidRDefault="00C20B6F" w:rsidP="00C20B6F"/>
    <w:p w14:paraId="3D27160E" w14:textId="6107F172" w:rsidR="009F4CBC" w:rsidRDefault="007E650C" w:rsidP="009C7B38">
      <w:pPr>
        <w:pStyle w:val="Heading3"/>
      </w:pPr>
      <w:bookmarkStart w:id="4" w:name="_Toc204373368"/>
      <w:r>
        <w:t>2.1.1 Aims and Objectives</w:t>
      </w:r>
      <w:bookmarkEnd w:id="4"/>
    </w:p>
    <w:p w14:paraId="41D3243A" w14:textId="77777777" w:rsidR="00246401" w:rsidRDefault="007E650C" w:rsidP="007E650C">
      <w:r>
        <w:t xml:space="preserve">Establishing clear aims and objectives was </w:t>
      </w:r>
      <w:r w:rsidR="00CA7039">
        <w:t xml:space="preserve">the project’s first milestone. The event was designed to offer </w:t>
      </w:r>
      <w:r w:rsidR="00641521">
        <w:t>children Romanian traditions through Storytelling</w:t>
      </w:r>
      <w:r w:rsidR="00E00B48">
        <w:t xml:space="preserve">, Music, Food and Games in an accessible, safe space. Using SMART framework </w:t>
      </w:r>
      <w:r w:rsidR="001A7C09" w:rsidRPr="001A7C09">
        <w:t>(Specific, Measurable, Achievable, Relevant, and Time-bound),</w:t>
      </w:r>
      <w:r w:rsidR="001A7C09">
        <w:t xml:space="preserve"> the project set key objectives</w:t>
      </w:r>
      <w:r w:rsidR="00012219">
        <w:t xml:space="preserve"> such as confirming a venue, securing funding, achieving </w:t>
      </w:r>
      <w:r w:rsidR="00246401">
        <w:t>inclusive participation, and completing setup before the event date.</w:t>
      </w:r>
    </w:p>
    <w:p w14:paraId="323B3F0C" w14:textId="77777777" w:rsidR="009A32BF" w:rsidRDefault="00246401" w:rsidP="007E650C">
      <w:r>
        <w:t>The measurable goals enabled effective evaluation and helped define</w:t>
      </w:r>
      <w:r w:rsidR="00287E92">
        <w:t xml:space="preserve"> the project scope, with strengths </w:t>
      </w:r>
      <w:r w:rsidR="00D46A58">
        <w:t>in relevance and timeliness. Key aims included hosting the event</w:t>
      </w:r>
      <w:r w:rsidR="00AB0664">
        <w:t xml:space="preserve"> by 21</w:t>
      </w:r>
      <w:r w:rsidR="00AB0664">
        <w:rPr>
          <w:vertAlign w:val="superscript"/>
        </w:rPr>
        <w:t xml:space="preserve"> </w:t>
      </w:r>
      <w:r w:rsidR="00AB0664">
        <w:t>June 2025, ensuring inclusivity for children with disabilities</w:t>
      </w:r>
      <w:r w:rsidR="00B3616D">
        <w:t>, and delivering cultural impact within</w:t>
      </w:r>
      <w:r w:rsidR="009926D2">
        <w:t xml:space="preserve"> a budget of £2500. While all SMART</w:t>
      </w:r>
      <w:r w:rsidR="00752A13">
        <w:t xml:space="preserve"> principles were respected, goals around post-event</w:t>
      </w:r>
      <w:r w:rsidR="00043A55">
        <w:t xml:space="preserve"> impact measurement were less defined. </w:t>
      </w:r>
      <w:r w:rsidR="00136EC0">
        <w:t xml:space="preserve">Ultimately, the SMART goals provided clarity and alignment with </w:t>
      </w:r>
      <w:proofErr w:type="gramStart"/>
      <w:r w:rsidR="00136EC0">
        <w:t>stakeholders</w:t>
      </w:r>
      <w:proofErr w:type="gramEnd"/>
      <w:r w:rsidR="00136EC0">
        <w:t xml:space="preserve"> expectations.</w:t>
      </w:r>
    </w:p>
    <w:p w14:paraId="68C8A585" w14:textId="5C022045" w:rsidR="00C20B6F" w:rsidRDefault="00C20B6F" w:rsidP="007E650C"/>
    <w:p w14:paraId="0FCE1D43" w14:textId="77777777" w:rsidR="009A32BF" w:rsidRDefault="009A32BF" w:rsidP="009A32BF">
      <w:pPr>
        <w:pStyle w:val="Heading3"/>
      </w:pPr>
      <w:bookmarkStart w:id="5" w:name="_Toc204373369"/>
      <w:r>
        <w:t>2.1.2 Gantt Chart</w:t>
      </w:r>
      <w:bookmarkEnd w:id="5"/>
    </w:p>
    <w:p w14:paraId="46C6BFAA" w14:textId="067621E1" w:rsidR="007E650C" w:rsidRDefault="00791BFD" w:rsidP="00791BFD">
      <w:r>
        <w:t xml:space="preserve">The Gantt Chart was created during the planning </w:t>
      </w:r>
      <w:r w:rsidR="007D0549">
        <w:t>ph</w:t>
      </w:r>
      <w:r>
        <w:t>ase</w:t>
      </w:r>
      <w:r w:rsidR="007D0549">
        <w:t xml:space="preserve"> by me (Elena),</w:t>
      </w:r>
      <w:r w:rsidR="00012219">
        <w:t xml:space="preserve"> </w:t>
      </w:r>
      <w:r w:rsidR="007D0549">
        <w:t>to outline five overlapping project stages</w:t>
      </w:r>
      <w:r w:rsidR="00FE4880">
        <w:t>: Initiation (Mariana), Planning (me)</w:t>
      </w:r>
      <w:r w:rsidR="007A3652">
        <w:t>, Execution (Ciprian), Control (Iosif)</w:t>
      </w:r>
      <w:r w:rsidR="00E318BC">
        <w:t>, and Closure (Jaroslav). This visual tool allowed for tas</w:t>
      </w:r>
      <w:r w:rsidR="009F6865">
        <w:t>ks to be visualised with time allocations and dependencies</w:t>
      </w:r>
      <w:r w:rsidR="00803CFE">
        <w:t>, ensuring no gaps emerged between key tas</w:t>
      </w:r>
      <w:r w:rsidR="003B5D9B">
        <w:t>ks</w:t>
      </w:r>
      <w:r w:rsidR="002D0CD1">
        <w:t xml:space="preserve"> and supporting effective time management (Burke, 2013)</w:t>
      </w:r>
      <w:r w:rsidR="00943F4B">
        <w:t xml:space="preserve">. Initiation and Planning briefly overlapped, while </w:t>
      </w:r>
      <w:r w:rsidR="00953FD7">
        <w:t>C</w:t>
      </w:r>
      <w:r w:rsidR="00943F4B">
        <w:t>ontrol</w:t>
      </w:r>
      <w:r w:rsidR="00953FD7">
        <w:t xml:space="preserve"> spanned nearly the entire project</w:t>
      </w:r>
      <w:r w:rsidR="0014746A">
        <w:t>, running throughout all other phases.</w:t>
      </w:r>
      <w:r w:rsidR="000B7BE0">
        <w:t xml:space="preserve"> Despite its benefits in providing clarity</w:t>
      </w:r>
      <w:r w:rsidR="00BD6CB6">
        <w:t xml:space="preserve"> on task distribution, encouraging accountability</w:t>
      </w:r>
      <w:r w:rsidR="005B0C65">
        <w:t>, and improving team performance through shared expectations</w:t>
      </w:r>
      <w:r w:rsidR="00D82B89">
        <w:t xml:space="preserve"> (Westland, 2021), the </w:t>
      </w:r>
      <w:r w:rsidR="00196BFA">
        <w:t xml:space="preserve">manual updates made by Iosif, the Control lead, proved challenging </w:t>
      </w:r>
      <w:r w:rsidR="00574065">
        <w:t xml:space="preserve">as the event came closer. Delays in updating interdependencies </w:t>
      </w:r>
      <w:r w:rsidR="00EB2D3B">
        <w:t xml:space="preserve">caused minor misalignments in setup schedules, highlighting </w:t>
      </w:r>
      <w:r w:rsidR="004A6EFB">
        <w:t>the time-consuming nature of manual upd</w:t>
      </w:r>
      <w:r w:rsidR="0051037E">
        <w:t>ates (Mayor and Turner, 2017).</w:t>
      </w:r>
    </w:p>
    <w:p w14:paraId="173FF554" w14:textId="77777777" w:rsidR="00C20B6F" w:rsidRDefault="00C20B6F" w:rsidP="00791BFD"/>
    <w:p w14:paraId="47F0AC24" w14:textId="29A8EF47" w:rsidR="0051037E" w:rsidRDefault="0051037E" w:rsidP="0051037E">
      <w:pPr>
        <w:pStyle w:val="Heading3"/>
      </w:pPr>
      <w:bookmarkStart w:id="6" w:name="_Toc204373370"/>
      <w:r>
        <w:t>2.</w:t>
      </w:r>
      <w:r w:rsidR="00842053">
        <w:t>1.3 Stakeholder analysis</w:t>
      </w:r>
      <w:bookmarkEnd w:id="6"/>
    </w:p>
    <w:p w14:paraId="2C721E1F" w14:textId="3BD104B9" w:rsidR="00842053" w:rsidRDefault="002330DF" w:rsidP="00842053">
      <w:r>
        <w:t xml:space="preserve">The concept of </w:t>
      </w:r>
      <w:r w:rsidR="00C80729">
        <w:t xml:space="preserve">stakeholder theory has evolved significantly since it was first </w:t>
      </w:r>
      <w:r w:rsidR="005B1239">
        <w:t xml:space="preserve">introduced by </w:t>
      </w:r>
      <w:r w:rsidR="00CA5261">
        <w:t xml:space="preserve">Stanford </w:t>
      </w:r>
      <w:r w:rsidR="006948F6">
        <w:t xml:space="preserve">Research Institute </w:t>
      </w:r>
      <w:r w:rsidR="005B1239">
        <w:t>(SRI) in 1963</w:t>
      </w:r>
      <w:r w:rsidR="006948F6">
        <w:t xml:space="preserve">, expanding its emphasis from solely stakeholders to encompass a range </w:t>
      </w:r>
      <w:r w:rsidR="002050BD">
        <w:t xml:space="preserve">of groups that affect or are affected </w:t>
      </w:r>
      <w:r w:rsidR="00883C0A">
        <w:t>by an organisation (Cohen, 1996). Stakeholders</w:t>
      </w:r>
      <w:r w:rsidR="00D77B20">
        <w:t xml:space="preserve"> now comprise employees, customers, </w:t>
      </w:r>
      <w:r w:rsidR="00951381">
        <w:t>suppliers, governmental entities</w:t>
      </w:r>
      <w:r w:rsidR="00F222F0">
        <w:t>, and society at large (Clarkson</w:t>
      </w:r>
      <w:r w:rsidR="00B2050E">
        <w:t>, 1998). Effective stakeholder</w:t>
      </w:r>
      <w:r w:rsidR="003C4DCF">
        <w:t xml:space="preserve"> management requires </w:t>
      </w:r>
      <w:r w:rsidR="005533E8">
        <w:t xml:space="preserve">the identification and mapping </w:t>
      </w:r>
      <w:r w:rsidR="00C37D3A">
        <w:t>of stakeholders</w:t>
      </w:r>
      <w:r w:rsidR="005533E8">
        <w:t xml:space="preserve">, comprehension </w:t>
      </w:r>
      <w:r w:rsidR="00C37D3A">
        <w:t xml:space="preserve">of their possible impact on </w:t>
      </w:r>
      <w:r w:rsidR="00A55123">
        <w:t xml:space="preserve">strategy, and a balance between their needs and </w:t>
      </w:r>
      <w:r w:rsidR="003D04C3">
        <w:t xml:space="preserve">the </w:t>
      </w:r>
      <w:r w:rsidR="00A55123">
        <w:t>objectives</w:t>
      </w:r>
      <w:r w:rsidR="003D04C3">
        <w:t xml:space="preserve"> of shareholders</w:t>
      </w:r>
      <w:r w:rsidR="00130796">
        <w:t xml:space="preserve"> (Sachs et al., 2009). Businesses are progre</w:t>
      </w:r>
      <w:r w:rsidR="00F80A74">
        <w:t>ssively acknowledging the importance of managing stakeholders</w:t>
      </w:r>
      <w:r w:rsidR="002549CF">
        <w:t xml:space="preserve"> for sustained success (Huber, 2006).</w:t>
      </w:r>
    </w:p>
    <w:p w14:paraId="1922F1CD" w14:textId="672BD430" w:rsidR="00EA5655" w:rsidRDefault="00EA5655" w:rsidP="00842053">
      <w:r>
        <w:lastRenderedPageBreak/>
        <w:t xml:space="preserve">Stakeholders were identified using </w:t>
      </w:r>
      <w:r w:rsidR="002D2EB8">
        <w:t>the Power/Interest Matrix, a model developed by Mendelow</w:t>
      </w:r>
      <w:r w:rsidR="00F900CF">
        <w:t xml:space="preserve"> (1991). This approach helped determine engagement strategies for various stakeho</w:t>
      </w:r>
      <w:r w:rsidR="00C77CF0">
        <w:t>lders, categorised as follow:</w:t>
      </w:r>
    </w:p>
    <w:p w14:paraId="7847566A" w14:textId="7A497E35" w:rsidR="00C77CF0" w:rsidRDefault="001300B2" w:rsidP="00C77CF0">
      <w:pPr>
        <w:pStyle w:val="ListParagraph"/>
        <w:numPr>
          <w:ilvl w:val="0"/>
          <w:numId w:val="4"/>
        </w:numPr>
      </w:pPr>
      <w:r>
        <w:t xml:space="preserve">Key Players: Bucovina and ROUCA (including funders and </w:t>
      </w:r>
      <w:r w:rsidR="00E56CCD">
        <w:t>association coordinators)</w:t>
      </w:r>
    </w:p>
    <w:p w14:paraId="53B5C6A2" w14:textId="73C8EB04" w:rsidR="00E56CCD" w:rsidRDefault="00E56CCD" w:rsidP="00C77CF0">
      <w:pPr>
        <w:pStyle w:val="ListParagraph"/>
        <w:numPr>
          <w:ilvl w:val="0"/>
          <w:numId w:val="4"/>
        </w:numPr>
      </w:pPr>
      <w:r>
        <w:t>Keep Informed: Parents and Families</w:t>
      </w:r>
    </w:p>
    <w:p w14:paraId="08148AE2" w14:textId="06C9EF62" w:rsidR="00E56CCD" w:rsidRDefault="00E56CCD" w:rsidP="00C77CF0">
      <w:pPr>
        <w:pStyle w:val="ListParagraph"/>
        <w:numPr>
          <w:ilvl w:val="0"/>
          <w:numId w:val="4"/>
        </w:numPr>
      </w:pPr>
      <w:r>
        <w:t>Keep Satisfied: Local Community Leaders</w:t>
      </w:r>
    </w:p>
    <w:p w14:paraId="3CF70E7E" w14:textId="42014BCC" w:rsidR="00E56CCD" w:rsidRDefault="00E56CCD" w:rsidP="00C77CF0">
      <w:pPr>
        <w:pStyle w:val="ListParagraph"/>
        <w:numPr>
          <w:ilvl w:val="0"/>
          <w:numId w:val="4"/>
        </w:numPr>
      </w:pPr>
      <w:r>
        <w:t>Monitor: Media and the extended Romanian Community</w:t>
      </w:r>
    </w:p>
    <w:p w14:paraId="33F1D2DE" w14:textId="77777777" w:rsidR="00204335" w:rsidRDefault="00C24770" w:rsidP="00C24770">
      <w:r>
        <w:t xml:space="preserve">While the tool was effective during the planning </w:t>
      </w:r>
      <w:r w:rsidR="000B374E">
        <w:t xml:space="preserve">stage, it became less useful during implementation. For instance, a local </w:t>
      </w:r>
      <w:r w:rsidR="00AC2C25">
        <w:t>dance group expressed interest in collaboration, too late to be formally incorporated</w:t>
      </w:r>
      <w:r w:rsidR="00C223EC">
        <w:t>, highlighting the need for a more interactive stakeholder review</w:t>
      </w:r>
      <w:r w:rsidR="003F4C36">
        <w:t xml:space="preserve"> to facilitate new partnerships (Bourne and Walker, 2005). Although the initial categorisation defined engagement </w:t>
      </w:r>
      <w:r w:rsidR="00755930">
        <w:t>strategies, it was static and did not adapt to include emerging stakeholders.</w:t>
      </w:r>
    </w:p>
    <w:p w14:paraId="7BC05C5E" w14:textId="77777777" w:rsidR="00C20B6F" w:rsidRDefault="00C20B6F" w:rsidP="00C24770"/>
    <w:p w14:paraId="7D703240" w14:textId="77777777" w:rsidR="00204335" w:rsidRDefault="00204335" w:rsidP="00204335">
      <w:pPr>
        <w:pStyle w:val="Heading3"/>
      </w:pPr>
      <w:bookmarkStart w:id="7" w:name="_Toc204373371"/>
      <w:r>
        <w:t>2.1.4 Risk Analysis</w:t>
      </w:r>
      <w:bookmarkEnd w:id="7"/>
    </w:p>
    <w:p w14:paraId="2A6C84BB" w14:textId="40A9FA5A" w:rsidR="00E56CCD" w:rsidRDefault="00873A14" w:rsidP="00873A14">
      <w:r>
        <w:t>Risk analysis is a crucial process utilised</w:t>
      </w:r>
      <w:r w:rsidR="000B374E">
        <w:t xml:space="preserve"> </w:t>
      </w:r>
      <w:r w:rsidR="008D3663">
        <w:t xml:space="preserve">to assess and handle uncertainties in multiple fields </w:t>
      </w:r>
      <w:r w:rsidR="0003631E">
        <w:t>(Johansen, 2024). It encompasses the identification</w:t>
      </w:r>
      <w:r w:rsidR="00CE1DCC">
        <w:t xml:space="preserve"> of possible risks, evaluating their effects, and estimating their probability (Aven, 2015).</w:t>
      </w:r>
    </w:p>
    <w:p w14:paraId="3387CFE3" w14:textId="64DA98FA" w:rsidR="006421B3" w:rsidRDefault="006421B3" w:rsidP="00873A14">
      <w:r>
        <w:t>A detailed risk analysis was developed to anticipate potential problems</w:t>
      </w:r>
      <w:r w:rsidR="00943737">
        <w:t xml:space="preserve"> such as food allergies, overcrowding, venue accessibility</w:t>
      </w:r>
      <w:r w:rsidR="006046D6">
        <w:t>, and weather disruptions. Risks were cate</w:t>
      </w:r>
      <w:r w:rsidR="00B64AD3">
        <w:t>gorised by their likelihood</w:t>
      </w:r>
      <w:r w:rsidR="00EE05F7">
        <w:t xml:space="preserve"> and impact, and control measures were implemented</w:t>
      </w:r>
      <w:r w:rsidR="00B83903">
        <w:t xml:space="preserve">, including allergy signage, </w:t>
      </w:r>
      <w:r w:rsidR="00284B1E">
        <w:t>crowd stewards, and an emergency contact list</w:t>
      </w:r>
      <w:r w:rsidR="006D79C7">
        <w:t xml:space="preserve">. While the plan proved </w:t>
      </w:r>
      <w:r w:rsidR="00E75C1F">
        <w:t>adequate</w:t>
      </w:r>
      <w:r w:rsidR="006D79C7">
        <w:t xml:space="preserve"> and no incidents </w:t>
      </w:r>
      <w:r w:rsidR="00E75C1F">
        <w:t xml:space="preserve">occurred, it lacked a structured post-event review. As </w:t>
      </w:r>
      <w:r w:rsidR="00B50C43">
        <w:t>noted by Turner (2014)</w:t>
      </w:r>
      <w:r w:rsidR="006633A6">
        <w:t>, closing feedback loops in risk evaluation is essential, as post-event reviews are critical for learning and improving future events.</w:t>
      </w:r>
    </w:p>
    <w:p w14:paraId="4BD600AF" w14:textId="77777777" w:rsidR="00C20B6F" w:rsidRDefault="00C20B6F" w:rsidP="00873A14"/>
    <w:p w14:paraId="284FE562" w14:textId="20765637" w:rsidR="00BD7598" w:rsidRDefault="00BD7598" w:rsidP="00BD7598">
      <w:pPr>
        <w:pStyle w:val="Heading3"/>
      </w:pPr>
      <w:bookmarkStart w:id="8" w:name="_Toc204373372"/>
      <w:r>
        <w:t>2.1.5 Communication Tools</w:t>
      </w:r>
      <w:bookmarkEnd w:id="8"/>
    </w:p>
    <w:p w14:paraId="1237E98F" w14:textId="1D7413EE" w:rsidR="00BD7598" w:rsidRDefault="00BD7598" w:rsidP="00BD7598">
      <w:r>
        <w:t xml:space="preserve">The team initially used a free online Kanban </w:t>
      </w:r>
      <w:r w:rsidR="001512FF">
        <w:t xml:space="preserve">board for workflow visualisation, but after it expired within seven days, </w:t>
      </w:r>
      <w:r w:rsidR="00C65F4F">
        <w:t>it transitioned to Microsoft Teams and WhatsApp for coordination. Despite some short-term</w:t>
      </w:r>
      <w:r w:rsidR="00835D5A">
        <w:t xml:space="preserve"> confusion due to the switch, Teams bec</w:t>
      </w:r>
      <w:r w:rsidR="00CB0E93">
        <w:t>ame essential for file sharing and meetings, while WhatsApp was used for real-time updates</w:t>
      </w:r>
      <w:r w:rsidR="00CA199C">
        <w:t xml:space="preserve">. </w:t>
      </w:r>
      <w:r w:rsidR="001F062D">
        <w:t xml:space="preserve">However, the transition </w:t>
      </w:r>
      <w:r w:rsidR="00F70CDC">
        <w:t xml:space="preserve">required adjustments to workflows, and while Teams </w:t>
      </w:r>
      <w:r w:rsidR="00D322ED">
        <w:t>facilitated file storage, communication overload sometimes compromised clarity</w:t>
      </w:r>
      <w:r w:rsidR="008C3800">
        <w:t>.</w:t>
      </w:r>
    </w:p>
    <w:p w14:paraId="3E8F9A50" w14:textId="77777777" w:rsidR="00933CC6" w:rsidRDefault="00933CC6" w:rsidP="00BD7598"/>
    <w:p w14:paraId="2CF23183" w14:textId="77777777" w:rsidR="00933CC6" w:rsidRDefault="00933CC6" w:rsidP="00BD7598"/>
    <w:p w14:paraId="6F2859A4" w14:textId="77777777" w:rsidR="00933CC6" w:rsidRDefault="00933CC6" w:rsidP="00BD7598"/>
    <w:p w14:paraId="7F1ADF9C" w14:textId="77777777" w:rsidR="00933CC6" w:rsidRDefault="00933CC6" w:rsidP="00BD7598"/>
    <w:p w14:paraId="4C914D6A" w14:textId="77777777" w:rsidR="00C20B6F" w:rsidRDefault="00C20B6F" w:rsidP="00BD7598"/>
    <w:p w14:paraId="15B8EE17" w14:textId="5778F0F8" w:rsidR="00E6489A" w:rsidRDefault="00E6489A" w:rsidP="00E6489A">
      <w:pPr>
        <w:pStyle w:val="Heading3"/>
      </w:pPr>
      <w:bookmarkStart w:id="9" w:name="_Toc204373373"/>
      <w:r>
        <w:lastRenderedPageBreak/>
        <w:t>2.</w:t>
      </w:r>
      <w:r w:rsidR="008C5FA0">
        <w:t>1.6 Belbin Team Roles</w:t>
      </w:r>
      <w:bookmarkEnd w:id="9"/>
    </w:p>
    <w:p w14:paraId="709BC1DD" w14:textId="2615629E" w:rsidR="008C5FA0" w:rsidRDefault="008C5FA0" w:rsidP="008C5FA0">
      <w:r>
        <w:t xml:space="preserve">To enhance group cohesion, Belbin’s model (2010) was utilised to </w:t>
      </w:r>
      <w:r w:rsidR="00490EE1">
        <w:t>assign</w:t>
      </w:r>
      <w:r>
        <w:t xml:space="preserve"> roles based on </w:t>
      </w:r>
      <w:r w:rsidR="00490EE1">
        <w:t>members’</w:t>
      </w:r>
      <w:r w:rsidR="00283F3A">
        <w:t xml:space="preserve"> strengths, reducing friction and improving</w:t>
      </w:r>
      <w:r w:rsidR="00490EE1">
        <w:t xml:space="preserve"> decision-making</w:t>
      </w:r>
      <w:r w:rsidR="00464CFA">
        <w:t>. The roles assigned were as follows:</w:t>
      </w:r>
    </w:p>
    <w:p w14:paraId="3063C006" w14:textId="042BF46A" w:rsidR="00464CFA" w:rsidRDefault="00464CFA" w:rsidP="008C5FA0">
      <w:r>
        <w:t>-</w:t>
      </w:r>
      <w:r w:rsidR="00691064">
        <w:t xml:space="preserve"> </w:t>
      </w:r>
      <w:r>
        <w:t xml:space="preserve">Mariana: </w:t>
      </w:r>
      <w:r w:rsidR="00C843A3">
        <w:t>Initiation</w:t>
      </w:r>
      <w:r w:rsidR="008C1A95">
        <w:t xml:space="preserve"> (Resource Investigator)</w:t>
      </w:r>
    </w:p>
    <w:p w14:paraId="059688D8" w14:textId="112F63FA" w:rsidR="008C1A95" w:rsidRDefault="00691064" w:rsidP="008C5FA0">
      <w:r>
        <w:t>- Elena: Plann</w:t>
      </w:r>
      <w:r w:rsidR="0030759F">
        <w:t>ing</w:t>
      </w:r>
      <w:r>
        <w:t xml:space="preserve"> (Coordinator / Monitor Evaluator)</w:t>
      </w:r>
    </w:p>
    <w:p w14:paraId="228DD885" w14:textId="264297DB" w:rsidR="00691064" w:rsidRDefault="00691064" w:rsidP="008C5FA0">
      <w:r>
        <w:t>- Ciprian: Execut</w:t>
      </w:r>
      <w:r w:rsidR="0030759F">
        <w:t>ion</w:t>
      </w:r>
      <w:r>
        <w:t xml:space="preserve"> (Impl</w:t>
      </w:r>
      <w:r w:rsidR="00574AD0">
        <w:t>e</w:t>
      </w:r>
      <w:r>
        <w:t xml:space="preserve">menter / </w:t>
      </w:r>
      <w:r w:rsidR="00C53817">
        <w:t>Completer</w:t>
      </w:r>
      <w:r w:rsidR="00574AD0">
        <w:t xml:space="preserve"> Finisher)</w:t>
      </w:r>
    </w:p>
    <w:p w14:paraId="178AFC7E" w14:textId="2556C9BC" w:rsidR="00574AD0" w:rsidRDefault="00574AD0" w:rsidP="008C5FA0">
      <w:r>
        <w:t>- Iosif: Contro</w:t>
      </w:r>
      <w:r w:rsidR="00B2118C">
        <w:t xml:space="preserve">l (Control </w:t>
      </w:r>
      <w:r w:rsidR="00C53817">
        <w:t xml:space="preserve">Evaluator / </w:t>
      </w:r>
      <w:proofErr w:type="spellStart"/>
      <w:r w:rsidR="00C53817">
        <w:t>Teamworker</w:t>
      </w:r>
      <w:proofErr w:type="spellEnd"/>
      <w:r w:rsidR="00B2118C">
        <w:t>)</w:t>
      </w:r>
    </w:p>
    <w:p w14:paraId="75536B9E" w14:textId="0C1D8E3F" w:rsidR="0030759F" w:rsidRDefault="0030759F" w:rsidP="008C5FA0">
      <w:r>
        <w:t xml:space="preserve">- Jaroslav: </w:t>
      </w:r>
      <w:r w:rsidR="008558B3">
        <w:t>C</w:t>
      </w:r>
      <w:r w:rsidR="00C843A3">
        <w:t>losure (Finisher / Implementer)</w:t>
      </w:r>
    </w:p>
    <w:p w14:paraId="70EE6077" w14:textId="7E2D52E0" w:rsidR="009F4CBC" w:rsidRDefault="00C843A3" w:rsidP="009F4CBC">
      <w:r>
        <w:t xml:space="preserve">Mariana </w:t>
      </w:r>
      <w:r w:rsidR="00A768D0">
        <w:t>led Initiation, I coordinated Planning, Ciprian oversaw Execution, Iosif man</w:t>
      </w:r>
      <w:r w:rsidR="009A27E0">
        <w:t>a</w:t>
      </w:r>
      <w:r w:rsidR="00A768D0">
        <w:t>ged</w:t>
      </w:r>
      <w:r w:rsidR="008E22E8">
        <w:t xml:space="preserve"> Control and Jaroslav led Closure. Although</w:t>
      </w:r>
      <w:r w:rsidR="009A27E0">
        <w:t xml:space="preserve"> Belbin’s roles aligned well with members’ </w:t>
      </w:r>
      <w:r w:rsidR="00916365">
        <w:t>strengths and increased ownership, some overlaps, particularly between Planning and Control</w:t>
      </w:r>
      <w:r w:rsidR="0067631F">
        <w:t>, initially caused confusion and occasional task duplication</w:t>
      </w:r>
      <w:r w:rsidR="00CF61CD">
        <w:t>.</w:t>
      </w:r>
      <w:r w:rsidR="008536D0">
        <w:t xml:space="preserve"> I addressed this issue quickly and gave Iosif instructions and the tools </w:t>
      </w:r>
      <w:r w:rsidR="00BB6C39">
        <w:t xml:space="preserve">to take care of his stage </w:t>
      </w:r>
      <w:proofErr w:type="gramStart"/>
      <w:r w:rsidR="00BB6C39">
        <w:t>smoothly, and</w:t>
      </w:r>
      <w:proofErr w:type="gramEnd"/>
      <w:r w:rsidR="00BB6C39">
        <w:t xml:space="preserve"> recommended that he keep track</w:t>
      </w:r>
      <w:r w:rsidR="00CF61CD">
        <w:t xml:space="preserve"> through weekly alignment meetings.</w:t>
      </w:r>
    </w:p>
    <w:p w14:paraId="102A1FF4" w14:textId="77777777" w:rsidR="00C20B6F" w:rsidRDefault="00C20B6F" w:rsidP="009F4CBC"/>
    <w:p w14:paraId="39B63C88" w14:textId="77777777" w:rsidR="00C20B6F" w:rsidRDefault="00C20B6F" w:rsidP="009F4CBC"/>
    <w:p w14:paraId="0A2BD06E" w14:textId="77777777" w:rsidR="00C20B6F" w:rsidRDefault="00C20B6F" w:rsidP="009F4CBC"/>
    <w:p w14:paraId="03694B83" w14:textId="77777777" w:rsidR="00C20B6F" w:rsidRDefault="00C20B6F" w:rsidP="009F4CBC"/>
    <w:p w14:paraId="6F34A075" w14:textId="77777777" w:rsidR="00C20B6F" w:rsidRDefault="00C20B6F" w:rsidP="009F4CBC"/>
    <w:p w14:paraId="244BC060" w14:textId="77777777" w:rsidR="00C20B6F" w:rsidRDefault="00C20B6F" w:rsidP="009F4CBC"/>
    <w:p w14:paraId="3AF6A02D" w14:textId="77777777" w:rsidR="00C20B6F" w:rsidRDefault="00C20B6F" w:rsidP="009F4CBC"/>
    <w:p w14:paraId="3A8821F5" w14:textId="77777777" w:rsidR="00C20B6F" w:rsidRDefault="00C20B6F" w:rsidP="009F4CBC"/>
    <w:p w14:paraId="780835A6" w14:textId="77777777" w:rsidR="00C20B6F" w:rsidRDefault="00C20B6F" w:rsidP="009F4CBC"/>
    <w:p w14:paraId="0A74BB30" w14:textId="77777777" w:rsidR="00C20B6F" w:rsidRDefault="00C20B6F" w:rsidP="009F4CBC"/>
    <w:p w14:paraId="006D5BD7" w14:textId="77777777" w:rsidR="00C20B6F" w:rsidRDefault="00C20B6F" w:rsidP="009F4CBC"/>
    <w:p w14:paraId="24116AF8" w14:textId="77777777" w:rsidR="00C20B6F" w:rsidRDefault="00C20B6F" w:rsidP="009F4CBC"/>
    <w:p w14:paraId="476E013D" w14:textId="77777777" w:rsidR="00C20B6F" w:rsidRDefault="00C20B6F" w:rsidP="009F4CBC"/>
    <w:p w14:paraId="1D8D0EBE" w14:textId="77777777" w:rsidR="00C20B6F" w:rsidRDefault="00C20B6F" w:rsidP="009F4CBC"/>
    <w:p w14:paraId="203B5253" w14:textId="77777777" w:rsidR="00C20B6F" w:rsidRDefault="00C20B6F" w:rsidP="009F4CBC"/>
    <w:p w14:paraId="2B6AAA9C" w14:textId="77777777" w:rsidR="00C20B6F" w:rsidRDefault="00C20B6F" w:rsidP="009F4CBC"/>
    <w:p w14:paraId="1C93CE43" w14:textId="77777777" w:rsidR="00C20B6F" w:rsidRDefault="00C20B6F" w:rsidP="009F4CBC"/>
    <w:p w14:paraId="0ACA805D" w14:textId="77777777" w:rsidR="00933CC6" w:rsidRDefault="00933CC6" w:rsidP="009F4CBC"/>
    <w:p w14:paraId="67EEF6A0" w14:textId="77777777" w:rsidR="00C20B6F" w:rsidRDefault="00C20B6F" w:rsidP="009F4CBC"/>
    <w:p w14:paraId="4E93F0B1" w14:textId="579888B2" w:rsidR="009F4CBC" w:rsidRDefault="009F4CBC" w:rsidP="009F4CBC">
      <w:pPr>
        <w:pStyle w:val="Heading2"/>
      </w:pPr>
      <w:bookmarkStart w:id="10" w:name="_Toc204373374"/>
      <w:r>
        <w:lastRenderedPageBreak/>
        <w:t xml:space="preserve">2.2 </w:t>
      </w:r>
      <w:r w:rsidRPr="009F4CBC">
        <w:t xml:space="preserve">Tools and Techniques used in our </w:t>
      </w:r>
      <w:r w:rsidR="00853A18" w:rsidRPr="009F4CBC">
        <w:t>Project</w:t>
      </w:r>
      <w:bookmarkEnd w:id="10"/>
    </w:p>
    <w:p w14:paraId="5AA6D0E2" w14:textId="77777777" w:rsidR="00C20B6F" w:rsidRPr="00C20B6F" w:rsidRDefault="00C20B6F" w:rsidP="00C20B6F"/>
    <w:p w14:paraId="164EF592" w14:textId="3AC557A2" w:rsidR="00AA72E0" w:rsidRDefault="00536197" w:rsidP="00536197">
      <w:pPr>
        <w:pStyle w:val="Heading3"/>
      </w:pPr>
      <w:bookmarkStart w:id="11" w:name="_Toc204373375"/>
      <w:r>
        <w:t>2.2.1 Belbin</w:t>
      </w:r>
      <w:r w:rsidR="001824B1">
        <w:t xml:space="preserve"> Application and Team Dynamics</w:t>
      </w:r>
      <w:bookmarkEnd w:id="11"/>
    </w:p>
    <w:p w14:paraId="35FFC932" w14:textId="61FF2AA3" w:rsidR="00853A18" w:rsidRDefault="001824B1" w:rsidP="00853A18">
      <w:r>
        <w:t>Belbin’s Team Roles enhanced str</w:t>
      </w:r>
      <w:r w:rsidR="00A41EEA">
        <w:t>ucture and ownership, enabling Bucovina</w:t>
      </w:r>
      <w:r w:rsidR="00F804A0">
        <w:t xml:space="preserve"> Team to evolve rapidly through stages of forming, storming, norming, and performing (Tuckman, 1965)</w:t>
      </w:r>
      <w:r w:rsidR="00A04EF5">
        <w:t>. Clear roles and mutual respect were pivotal in this progression. Conflicts</w:t>
      </w:r>
      <w:r w:rsidR="003816D9">
        <w:t>, such as the budget disagreement over decorations, were addressed</w:t>
      </w:r>
      <w:r w:rsidR="0068232E">
        <w:t xml:space="preserve"> collaboratively</w:t>
      </w:r>
      <w:r w:rsidR="00E930CD">
        <w:t>. With</w:t>
      </w:r>
      <w:r w:rsidR="0068232E">
        <w:t xml:space="preserve"> </w:t>
      </w:r>
      <w:r w:rsidR="00B32FC4">
        <w:t>my mediation</w:t>
      </w:r>
      <w:r w:rsidR="0089110D">
        <w:t>,</w:t>
      </w:r>
      <w:r w:rsidR="00B32FC4">
        <w:t xml:space="preserve"> I </w:t>
      </w:r>
      <w:r w:rsidR="0089110D">
        <w:t>led</w:t>
      </w:r>
      <w:r w:rsidR="00B32FC4">
        <w:t xml:space="preserve"> the </w:t>
      </w:r>
      <w:r w:rsidR="0089110D">
        <w:t>team to a resolution through budget relocation.</w:t>
      </w:r>
      <w:r w:rsidR="00E930CD">
        <w:t xml:space="preserve"> Early challenges</w:t>
      </w:r>
      <w:r w:rsidR="008D0296">
        <w:t>, including confusion over communication tools, were man</w:t>
      </w:r>
      <w:r w:rsidR="005F4DBF">
        <w:t>a</w:t>
      </w:r>
      <w:r w:rsidR="008D0296">
        <w:t>ged professionally</w:t>
      </w:r>
      <w:r w:rsidR="00D91C68">
        <w:t xml:space="preserve">. Each member took initiative: Ciprian </w:t>
      </w:r>
      <w:r w:rsidR="005F4DBF">
        <w:t>anticipated logistical gaps</w:t>
      </w:r>
      <w:r w:rsidR="00B722DB">
        <w:t xml:space="preserve"> and rearranged the activity flow, my planning prevented </w:t>
      </w:r>
      <w:r w:rsidR="00712361">
        <w:t>major</w:t>
      </w:r>
      <w:r w:rsidR="00B722DB">
        <w:t xml:space="preserve"> overlaps, and Jaroslav</w:t>
      </w:r>
      <w:r w:rsidR="00AA3E97">
        <w:t xml:space="preserve">’s reflection post-event provided insights for future </w:t>
      </w:r>
      <w:r w:rsidR="002E41AF">
        <w:t xml:space="preserve">improvements. This exemplifies Belbin’s Theory that role clarity </w:t>
      </w:r>
      <w:r w:rsidR="00712361">
        <w:t>strengthens</w:t>
      </w:r>
      <w:r w:rsidR="002E41AF">
        <w:t xml:space="preserve"> </w:t>
      </w:r>
      <w:r w:rsidR="00712361">
        <w:t>productivity (Belbin, 2010).</w:t>
      </w:r>
    </w:p>
    <w:p w14:paraId="51768A90" w14:textId="77777777" w:rsidR="00712361" w:rsidRDefault="00712361" w:rsidP="00853A18"/>
    <w:p w14:paraId="031C3700" w14:textId="59F4F10B" w:rsidR="00712361" w:rsidRDefault="00C20B6F" w:rsidP="00853A18">
      <w:r w:rsidRPr="00C20B6F">
        <w:rPr>
          <w:rFonts w:eastAsia="Aptos" w:cs="Times New Roman"/>
          <w:noProof/>
        </w:rPr>
        <w:drawing>
          <wp:inline distT="0" distB="0" distL="0" distR="0" wp14:anchorId="24D013A8" wp14:editId="498F76F6">
            <wp:extent cx="5731510" cy="3218180"/>
            <wp:effectExtent l="0" t="0" r="2540" b="1270"/>
            <wp:docPr id="1710157340" name="Picture 1" descr="A group of people in circles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157340" name="Picture 1" descr="A group of people in circles with tex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E868D4" w14:textId="77777777" w:rsidR="00712361" w:rsidRDefault="00712361" w:rsidP="00853A18"/>
    <w:p w14:paraId="3D952538" w14:textId="77777777" w:rsidR="00712361" w:rsidRDefault="00712361" w:rsidP="00853A18"/>
    <w:p w14:paraId="2B67645E" w14:textId="77777777" w:rsidR="00712361" w:rsidRDefault="00712361" w:rsidP="00853A18"/>
    <w:p w14:paraId="75CAF15C" w14:textId="77777777" w:rsidR="00712361" w:rsidRDefault="00712361" w:rsidP="00853A18"/>
    <w:p w14:paraId="0A6AA75D" w14:textId="77777777" w:rsidR="00712361" w:rsidRDefault="00712361" w:rsidP="00853A18"/>
    <w:p w14:paraId="6A0CE862" w14:textId="77777777" w:rsidR="00712361" w:rsidRDefault="00712361" w:rsidP="00853A18"/>
    <w:p w14:paraId="13C4E8EB" w14:textId="77777777" w:rsidR="00C20B6F" w:rsidRDefault="00C20B6F" w:rsidP="00853A18"/>
    <w:p w14:paraId="7128E7D4" w14:textId="77777777" w:rsidR="00712361" w:rsidRDefault="00712361" w:rsidP="00853A18"/>
    <w:p w14:paraId="26F20C9F" w14:textId="77777777" w:rsidR="00853A18" w:rsidRDefault="00853A18" w:rsidP="00853A18"/>
    <w:p w14:paraId="189D5931" w14:textId="77777777" w:rsidR="00C20B6F" w:rsidRDefault="00C20B6F" w:rsidP="00853A18"/>
    <w:p w14:paraId="5229FF7B" w14:textId="5669E7E8" w:rsidR="00C20B6F" w:rsidRDefault="000904E2" w:rsidP="000904E2">
      <w:pPr>
        <w:pStyle w:val="Heading3"/>
      </w:pPr>
      <w:bookmarkStart w:id="12" w:name="_Toc204373376"/>
      <w:r>
        <w:lastRenderedPageBreak/>
        <w:t>2.2.2 Gantt Chart in Use</w:t>
      </w:r>
      <w:bookmarkEnd w:id="12"/>
    </w:p>
    <w:p w14:paraId="6F972F84" w14:textId="60677C77" w:rsidR="000904E2" w:rsidRDefault="000904E2" w:rsidP="000904E2">
      <w:r>
        <w:t xml:space="preserve">The chart supported </w:t>
      </w:r>
      <w:r w:rsidR="009F63D9">
        <w:t>accountability and progress tracking</w:t>
      </w:r>
      <w:r w:rsidR="005B0C42">
        <w:t>, but manual entry</w:t>
      </w:r>
      <w:r w:rsidR="009F13BF">
        <w:t xml:space="preserve"> </w:t>
      </w:r>
      <w:r w:rsidR="00C2790B">
        <w:t>in Excel</w:t>
      </w:r>
      <w:r w:rsidR="005B0C42">
        <w:t xml:space="preserve"> became</w:t>
      </w:r>
      <w:r w:rsidR="009F13BF">
        <w:t xml:space="preserve"> </w:t>
      </w:r>
      <w:proofErr w:type="gramStart"/>
      <w:r w:rsidR="009F13BF">
        <w:t>time-intensive</w:t>
      </w:r>
      <w:proofErr w:type="gramEnd"/>
      <w:r w:rsidR="009F13BF">
        <w:t>. An online tool</w:t>
      </w:r>
      <w:r w:rsidR="0044670C">
        <w:t xml:space="preserve"> like Smartsheet</w:t>
      </w:r>
      <w:r w:rsidR="00C2790B">
        <w:t xml:space="preserve"> could offer auto-notifications and shared editing (PMI, 2021). While the Gantt chart</w:t>
      </w:r>
      <w:r w:rsidR="008213CD">
        <w:t xml:space="preserve"> facilitated overlapping stage management and was essential</w:t>
      </w:r>
      <w:r w:rsidR="00746649">
        <w:t xml:space="preserve"> for coordinating Planning and </w:t>
      </w:r>
      <w:r w:rsidR="009A25BD">
        <w:t>Execution</w:t>
      </w:r>
      <w:r w:rsidR="00746649">
        <w:t>, it lacked visual updates during the ev</w:t>
      </w:r>
      <w:r w:rsidR="009A25BD">
        <w:t>e</w:t>
      </w:r>
      <w:r w:rsidR="00746649">
        <w:t>nt</w:t>
      </w:r>
      <w:r w:rsidR="009A25BD">
        <w:t>, limiting its utility for live adjustments</w:t>
      </w:r>
      <w:r w:rsidR="009578FF">
        <w:t xml:space="preserve">. I updated the chart </w:t>
      </w:r>
      <w:r w:rsidR="0077120A">
        <w:t xml:space="preserve">regularly; however, not all members were </w:t>
      </w:r>
      <w:r w:rsidR="008744C7">
        <w:t>comfortable navigating it. As Westland (2021) argues, Gantt charts</w:t>
      </w:r>
      <w:r w:rsidR="00A95426">
        <w:t xml:space="preserve"> can become cumbersome without digital automation</w:t>
      </w:r>
      <w:r w:rsidR="00FF71E0">
        <w:t>. Despite these challenges, the project was delivered on time.</w:t>
      </w:r>
    </w:p>
    <w:p w14:paraId="1EF89358" w14:textId="77777777" w:rsidR="00FF71E0" w:rsidRDefault="00FF71E0" w:rsidP="000904E2"/>
    <w:p w14:paraId="312A4844" w14:textId="3A13A160" w:rsidR="00CE0B02" w:rsidRDefault="00CE0B02" w:rsidP="000904E2">
      <w:r w:rsidRPr="00CE0B02">
        <w:rPr>
          <w:rFonts w:eastAsia="Aptos" w:cs="Times New Roman"/>
          <w:noProof/>
        </w:rPr>
        <w:drawing>
          <wp:anchor distT="0" distB="0" distL="114300" distR="114300" simplePos="0" relativeHeight="251654144" behindDoc="0" locked="0" layoutInCell="1" allowOverlap="1" wp14:anchorId="1E22AC3B" wp14:editId="55812A52">
            <wp:simplePos x="0" y="0"/>
            <wp:positionH relativeFrom="margin">
              <wp:align>right</wp:align>
            </wp:positionH>
            <wp:positionV relativeFrom="paragraph">
              <wp:posOffset>279400</wp:posOffset>
            </wp:positionV>
            <wp:extent cx="5734050" cy="2962275"/>
            <wp:effectExtent l="0" t="0" r="0" b="9525"/>
            <wp:wrapSquare wrapText="bothSides"/>
            <wp:docPr id="23383985" name="Picture 1" descr="A graph with blue rectang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83985" name="Picture 1" descr="A graph with blue rectangl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296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7D4E56" w14:textId="77777777" w:rsidR="00CE0B02" w:rsidRDefault="00CE0B02" w:rsidP="000904E2"/>
    <w:p w14:paraId="099D2E32" w14:textId="77777777" w:rsidR="00CE0B02" w:rsidRDefault="00CE0B02" w:rsidP="000904E2"/>
    <w:p w14:paraId="5A488E70" w14:textId="77777777" w:rsidR="00CE0B02" w:rsidRDefault="00CE0B02" w:rsidP="000904E2"/>
    <w:p w14:paraId="438744A4" w14:textId="77777777" w:rsidR="00CE0B02" w:rsidRDefault="00CE0B02" w:rsidP="000904E2"/>
    <w:p w14:paraId="264B8086" w14:textId="77777777" w:rsidR="00CE0B02" w:rsidRDefault="00CE0B02" w:rsidP="000904E2"/>
    <w:p w14:paraId="276F3EC9" w14:textId="77777777" w:rsidR="00CE0B02" w:rsidRDefault="00CE0B02" w:rsidP="000904E2"/>
    <w:p w14:paraId="2FA6FE69" w14:textId="77777777" w:rsidR="00CE0B02" w:rsidRDefault="00CE0B02" w:rsidP="000904E2"/>
    <w:p w14:paraId="679E2C7E" w14:textId="77777777" w:rsidR="00CE0B02" w:rsidRDefault="00CE0B02" w:rsidP="000904E2"/>
    <w:p w14:paraId="26105A8C" w14:textId="77777777" w:rsidR="00CE0B02" w:rsidRDefault="00CE0B02" w:rsidP="000904E2"/>
    <w:p w14:paraId="145DF34B" w14:textId="77777777" w:rsidR="00CE0B02" w:rsidRDefault="00CE0B02" w:rsidP="000904E2"/>
    <w:p w14:paraId="27FBC200" w14:textId="77777777" w:rsidR="00CE0B02" w:rsidRDefault="00CE0B02" w:rsidP="000904E2"/>
    <w:p w14:paraId="569A404C" w14:textId="77777777" w:rsidR="00CE0B02" w:rsidRDefault="00CE0B02" w:rsidP="000904E2"/>
    <w:p w14:paraId="2BA44CDB" w14:textId="77777777" w:rsidR="00CE0B02" w:rsidRDefault="00CE0B02" w:rsidP="000904E2"/>
    <w:p w14:paraId="03738549" w14:textId="274E20A3" w:rsidR="00CE0B02" w:rsidRDefault="00C302F6" w:rsidP="00CE0B02">
      <w:pPr>
        <w:pStyle w:val="Heading3"/>
      </w:pPr>
      <w:bookmarkStart w:id="13" w:name="_Toc204373377"/>
      <w:r>
        <w:lastRenderedPageBreak/>
        <w:t>2.2.3 Stakeholders Mapping in Practice</w:t>
      </w:r>
      <w:bookmarkEnd w:id="13"/>
    </w:p>
    <w:p w14:paraId="4BFE233D" w14:textId="69B852A0" w:rsidR="00451D1B" w:rsidRDefault="00C302F6" w:rsidP="00C302F6">
      <w:r>
        <w:t>The stakeholder matrix informed</w:t>
      </w:r>
      <w:r w:rsidR="008E2ED5">
        <w:t xml:space="preserve"> targeted engagement, updating parents via em</w:t>
      </w:r>
      <w:r w:rsidR="002C7EFA">
        <w:t>ail, involving the association staff in planning meetings</w:t>
      </w:r>
      <w:r w:rsidR="00782F43">
        <w:t>, and informing local media via email.</w:t>
      </w:r>
      <w:r w:rsidR="003E77FC">
        <w:t xml:space="preserve"> However</w:t>
      </w:r>
      <w:r w:rsidR="002E3466">
        <w:t>,</w:t>
      </w:r>
      <w:r w:rsidR="003E77FC">
        <w:t xml:space="preserve"> new stakeholders, like a local Romanian dance group</w:t>
      </w:r>
      <w:r w:rsidR="00E64AC3">
        <w:t xml:space="preserve"> that wanted to collaborate at a late stage</w:t>
      </w:r>
      <w:r w:rsidR="002E3466">
        <w:t xml:space="preserve">, </w:t>
      </w:r>
      <w:r w:rsidR="00927EFA">
        <w:t>could not</w:t>
      </w:r>
      <w:r w:rsidR="00E64AC3">
        <w:t xml:space="preserve"> do so and </w:t>
      </w:r>
      <w:r w:rsidR="008B2DA6">
        <w:t>therefore</w:t>
      </w:r>
      <w:r w:rsidR="00E64AC3">
        <w:t xml:space="preserve"> </w:t>
      </w:r>
      <w:r w:rsidR="008B2DA6">
        <w:t xml:space="preserve">were </w:t>
      </w:r>
      <w:r w:rsidR="00E64AC3">
        <w:t>not</w:t>
      </w:r>
      <w:r w:rsidR="002E3466">
        <w:t xml:space="preserve"> added to the grid</w:t>
      </w:r>
      <w:r w:rsidR="008B2DA6">
        <w:t>.</w:t>
      </w:r>
      <w:r w:rsidR="002E3466">
        <w:t xml:space="preserve"> </w:t>
      </w:r>
      <w:r w:rsidR="00F44F4C">
        <w:t>While</w:t>
      </w:r>
      <w:r w:rsidR="00927EFA">
        <w:t xml:space="preserve"> hey players </w:t>
      </w:r>
      <w:r w:rsidR="006A0A71">
        <w:t>received weekly updates, the mapping remained static, necessitating</w:t>
      </w:r>
      <w:r w:rsidR="00F44F4C">
        <w:t xml:space="preserve"> solutions </w:t>
      </w:r>
      <w:r w:rsidR="00EF2E0A">
        <w:t>to accommodate new contacts or shifting influence levels</w:t>
      </w:r>
      <w:r w:rsidR="0026200A">
        <w:t>, such as increased media interest. Implementing dynamic mapping would enhance responsiveness (Es</w:t>
      </w:r>
      <w:r w:rsidR="00451D1B">
        <w:t>kerod and Jepsen, 2013).</w:t>
      </w:r>
    </w:p>
    <w:p w14:paraId="1C725875" w14:textId="748A9ED1" w:rsidR="00451D1B" w:rsidRPr="00C302F6" w:rsidRDefault="00434AF5" w:rsidP="00C302F6">
      <w:r w:rsidRPr="00434AF5">
        <w:rPr>
          <w:rFonts w:eastAsia="Aptos" w:cs="Times New Roman"/>
          <w:noProof/>
        </w:rPr>
        <w:drawing>
          <wp:anchor distT="0" distB="0" distL="114300" distR="114300" simplePos="0" relativeHeight="251656192" behindDoc="0" locked="0" layoutInCell="1" allowOverlap="1" wp14:anchorId="04FBA4A7" wp14:editId="002D125F">
            <wp:simplePos x="0" y="0"/>
            <wp:positionH relativeFrom="margin">
              <wp:posOffset>552450</wp:posOffset>
            </wp:positionH>
            <wp:positionV relativeFrom="paragraph">
              <wp:posOffset>232410</wp:posOffset>
            </wp:positionV>
            <wp:extent cx="4000500" cy="3509010"/>
            <wp:effectExtent l="0" t="0" r="0" b="0"/>
            <wp:wrapSquare wrapText="bothSides"/>
            <wp:docPr id="1" name="Picture 1" descr="A diagram of a power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diagram of a power chart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3509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04DF1E" w14:textId="77777777" w:rsidR="00CE0B02" w:rsidRDefault="00CE0B02" w:rsidP="000904E2"/>
    <w:p w14:paraId="1E3534C0" w14:textId="77777777" w:rsidR="000904E2" w:rsidRDefault="000904E2" w:rsidP="000904E2"/>
    <w:p w14:paraId="35B95426" w14:textId="77777777" w:rsidR="000904E2" w:rsidRDefault="000904E2" w:rsidP="000904E2"/>
    <w:p w14:paraId="36A9B716" w14:textId="77777777" w:rsidR="000904E2" w:rsidRDefault="000904E2" w:rsidP="000904E2"/>
    <w:p w14:paraId="6E38DDB6" w14:textId="77777777" w:rsidR="00434AF5" w:rsidRDefault="00434AF5" w:rsidP="000904E2"/>
    <w:p w14:paraId="59522C8A" w14:textId="77777777" w:rsidR="00434AF5" w:rsidRDefault="00434AF5" w:rsidP="000904E2"/>
    <w:p w14:paraId="5FD49737" w14:textId="77777777" w:rsidR="00434AF5" w:rsidRDefault="00434AF5" w:rsidP="000904E2"/>
    <w:p w14:paraId="2427B1AF" w14:textId="77777777" w:rsidR="00434AF5" w:rsidRDefault="00434AF5" w:rsidP="000904E2"/>
    <w:p w14:paraId="67A61459" w14:textId="77777777" w:rsidR="00434AF5" w:rsidRDefault="00434AF5" w:rsidP="000904E2"/>
    <w:p w14:paraId="20701E8E" w14:textId="77777777" w:rsidR="00434AF5" w:rsidRDefault="00434AF5" w:rsidP="000904E2"/>
    <w:p w14:paraId="7A26D0A6" w14:textId="77777777" w:rsidR="00434AF5" w:rsidRDefault="00434AF5" w:rsidP="000904E2"/>
    <w:p w14:paraId="376113F1" w14:textId="77777777" w:rsidR="00434AF5" w:rsidRDefault="00434AF5" w:rsidP="000904E2"/>
    <w:p w14:paraId="54C12687" w14:textId="77777777" w:rsidR="00434AF5" w:rsidRDefault="00434AF5" w:rsidP="000904E2"/>
    <w:p w14:paraId="5E2A8669" w14:textId="77777777" w:rsidR="00434AF5" w:rsidRDefault="00434AF5" w:rsidP="000904E2"/>
    <w:p w14:paraId="02235F4A" w14:textId="77777777" w:rsidR="00434AF5" w:rsidRDefault="00434AF5" w:rsidP="000904E2"/>
    <w:p w14:paraId="280DC3CE" w14:textId="77777777" w:rsidR="00434AF5" w:rsidRDefault="00434AF5" w:rsidP="000904E2"/>
    <w:p w14:paraId="0AAB903F" w14:textId="77777777" w:rsidR="00434AF5" w:rsidRDefault="00434AF5" w:rsidP="000904E2"/>
    <w:p w14:paraId="36033FA3" w14:textId="77777777" w:rsidR="00434AF5" w:rsidRDefault="00434AF5" w:rsidP="000904E2"/>
    <w:p w14:paraId="50192269" w14:textId="77777777" w:rsidR="00434AF5" w:rsidRDefault="00434AF5" w:rsidP="000904E2"/>
    <w:p w14:paraId="04CD0E19" w14:textId="77777777" w:rsidR="00434AF5" w:rsidRDefault="00434AF5" w:rsidP="000904E2"/>
    <w:p w14:paraId="7D07147A" w14:textId="77777777" w:rsidR="00434AF5" w:rsidRDefault="00434AF5" w:rsidP="000904E2"/>
    <w:p w14:paraId="6B04FC7A" w14:textId="77777777" w:rsidR="00434AF5" w:rsidRDefault="00434AF5" w:rsidP="000904E2"/>
    <w:p w14:paraId="4EB47D6F" w14:textId="77777777" w:rsidR="00434AF5" w:rsidRDefault="00434AF5" w:rsidP="000904E2"/>
    <w:p w14:paraId="269A5220" w14:textId="77777777" w:rsidR="00434AF5" w:rsidRDefault="00434AF5" w:rsidP="000904E2"/>
    <w:p w14:paraId="7A1EC0E2" w14:textId="77777777" w:rsidR="00434AF5" w:rsidRDefault="00434AF5" w:rsidP="000904E2"/>
    <w:p w14:paraId="44C1760D" w14:textId="764AE420" w:rsidR="00434AF5" w:rsidRDefault="00434AF5" w:rsidP="00434AF5">
      <w:pPr>
        <w:pStyle w:val="Heading3"/>
      </w:pPr>
      <w:bookmarkStart w:id="14" w:name="_Toc204373378"/>
      <w:r>
        <w:lastRenderedPageBreak/>
        <w:t>2.2.4 Budget Management</w:t>
      </w:r>
      <w:bookmarkEnd w:id="14"/>
    </w:p>
    <w:p w14:paraId="5A4E2C20" w14:textId="627FB3E4" w:rsidR="00434AF5" w:rsidRDefault="00D76724" w:rsidP="00434AF5">
      <w:r>
        <w:t>The budget was well structured, with Bucovina covering food costs, which allowed flexibility in other areas</w:t>
      </w:r>
      <w:r w:rsidR="00DD3A9D">
        <w:t>. The allocation prioritised food (</w:t>
      </w:r>
      <w:r w:rsidR="00561E0B">
        <w:t>45%), with additional funds directed towards</w:t>
      </w:r>
      <w:r w:rsidR="00D61108">
        <w:t xml:space="preserve"> marketing and decorations. Iosif kept supervising </w:t>
      </w:r>
      <w:r w:rsidR="00091D8D">
        <w:t>the real-time spreadsheet that I created and tracked expenses through Excel</w:t>
      </w:r>
      <w:r w:rsidR="00E461ED">
        <w:t xml:space="preserve">, </w:t>
      </w:r>
      <w:r w:rsidR="0065238D">
        <w:t>updating totals weekly, which helped avoid overspending.</w:t>
      </w:r>
      <w:r w:rsidR="0096003F">
        <w:t xml:space="preserve"> While financial transparency was high, external auditing was absent</w:t>
      </w:r>
      <w:r w:rsidR="000A7AC5">
        <w:t xml:space="preserve">. To improve future budgeting, the adoption of cloud-based </w:t>
      </w:r>
      <w:r w:rsidR="00A91937">
        <w:t>finance software, such as Smartsheet, is recommended</w:t>
      </w:r>
      <w:r w:rsidR="00E15999">
        <w:t xml:space="preserve"> to further enhance transparency (PMI, 2021). Overall, Bucovina’s funding </w:t>
      </w:r>
      <w:r w:rsidR="009C2711">
        <w:t>reduced the risk for the event.</w:t>
      </w:r>
    </w:p>
    <w:p w14:paraId="099C6219" w14:textId="2F83EBAB" w:rsidR="009C2711" w:rsidRDefault="009C2711" w:rsidP="00434AF5"/>
    <w:p w14:paraId="007AEC7E" w14:textId="194A0DEB" w:rsidR="009C2711" w:rsidRDefault="00211B06" w:rsidP="00434AF5">
      <w:r w:rsidRPr="00211B06">
        <w:rPr>
          <w:rFonts w:eastAsia="Aptos" w:cs="Times New Roman"/>
          <w:noProof/>
        </w:rPr>
        <w:drawing>
          <wp:anchor distT="0" distB="0" distL="114300" distR="114300" simplePos="0" relativeHeight="251662336" behindDoc="0" locked="0" layoutInCell="1" allowOverlap="1" wp14:anchorId="0ACDEE4F" wp14:editId="019B24E0">
            <wp:simplePos x="0" y="0"/>
            <wp:positionH relativeFrom="margin">
              <wp:posOffset>3790950</wp:posOffset>
            </wp:positionH>
            <wp:positionV relativeFrom="paragraph">
              <wp:posOffset>222250</wp:posOffset>
            </wp:positionV>
            <wp:extent cx="2409825" cy="2409825"/>
            <wp:effectExtent l="0" t="0" r="9525" b="9525"/>
            <wp:wrapSquare wrapText="bothSides"/>
            <wp:docPr id="1476127291" name="Picture 1" descr="A pie chart with different colored circ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127291" name="Picture 1" descr="A pie chart with different colored circl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9825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D6DA1E" w14:textId="45028F32" w:rsidR="009C2711" w:rsidRDefault="00910844" w:rsidP="00434AF5">
      <w:r>
        <w:rPr>
          <w:noProof/>
        </w:rPr>
        <w:drawing>
          <wp:inline distT="0" distB="0" distL="0" distR="0" wp14:anchorId="418E0EF3" wp14:editId="53D9EF10">
            <wp:extent cx="3552825" cy="2303865"/>
            <wp:effectExtent l="0" t="0" r="0" b="1270"/>
            <wp:docPr id="621793155" name="Picture 7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793155" name="Picture 7" descr="A close-up of a documen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4171" cy="23112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44698F" w14:textId="5B745768" w:rsidR="009C2711" w:rsidRDefault="009C2711" w:rsidP="00434AF5"/>
    <w:p w14:paraId="35764052" w14:textId="3828940F" w:rsidR="009C2711" w:rsidRDefault="00910844" w:rsidP="00434AF5">
      <w:r>
        <w:rPr>
          <w:noProof/>
        </w:rPr>
        <w:drawing>
          <wp:inline distT="0" distB="0" distL="0" distR="0" wp14:anchorId="07C4E323" wp14:editId="274A6778">
            <wp:extent cx="5562600" cy="3149260"/>
            <wp:effectExtent l="0" t="0" r="0" b="0"/>
            <wp:docPr id="181520961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20961" name="Picture 6" descr="A screenshot of a computer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0065" cy="3176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AF6197" w14:textId="62AB9419" w:rsidR="00FE2B0B" w:rsidRDefault="00FE2B0B" w:rsidP="0089117A"/>
    <w:p w14:paraId="694B8AC2" w14:textId="673D6097" w:rsidR="009C2711" w:rsidRDefault="00211B06" w:rsidP="00211B06">
      <w:pPr>
        <w:pStyle w:val="Heading3"/>
      </w:pPr>
      <w:bookmarkStart w:id="15" w:name="_Toc204373379"/>
      <w:r>
        <w:lastRenderedPageBreak/>
        <w:t>2.2.5 Risk Strategy</w:t>
      </w:r>
      <w:bookmarkEnd w:id="15"/>
    </w:p>
    <w:p w14:paraId="01AA92C3" w14:textId="6EB34B4D" w:rsidR="00211B06" w:rsidRDefault="00314063" w:rsidP="00211B06">
      <w:r>
        <w:t>Mitigating risks related to safety, allergy exposure, and crowd control</w:t>
      </w:r>
      <w:r w:rsidR="00DF7E7A">
        <w:t xml:space="preserve"> contributed to delivering an incident-free event. Initiatives such as </w:t>
      </w:r>
      <w:r w:rsidR="005D7EDD">
        <w:t>separated meal stations and visible allergy labels</w:t>
      </w:r>
      <w:r w:rsidR="00530D12">
        <w:t xml:space="preserve"> enhance allergen awareness and </w:t>
      </w:r>
      <w:r w:rsidR="00D40C8B">
        <w:t>minimise</w:t>
      </w:r>
      <w:r w:rsidR="00530D12">
        <w:t xml:space="preserve"> congestion. </w:t>
      </w:r>
      <w:r w:rsidR="00516D2C">
        <w:t>Volunteers'</w:t>
      </w:r>
      <w:r w:rsidR="00D40C8B">
        <w:t xml:space="preserve"> briefings included emergency exit</w:t>
      </w:r>
      <w:r w:rsidR="00463420">
        <w:t xml:space="preserve"> instructions and provided a roadmap</w:t>
      </w:r>
      <w:r w:rsidR="00516D2C">
        <w:t xml:space="preserve"> for handling emergencies.</w:t>
      </w:r>
    </w:p>
    <w:p w14:paraId="1A1704E5" w14:textId="5472F5C8" w:rsidR="009C2711" w:rsidRDefault="00516D2C" w:rsidP="00434AF5">
      <w:r>
        <w:t>However</w:t>
      </w:r>
      <w:r w:rsidR="00565E0C">
        <w:t>, the team missed an opportunity for a structured post-event debrief</w:t>
      </w:r>
      <w:r w:rsidR="00CE6015">
        <w:t xml:space="preserve"> and incident reporting, which could have reinforced learning and documented important lesson</w:t>
      </w:r>
      <w:r w:rsidR="00A5172F">
        <w:t xml:space="preserve">s. According to </w:t>
      </w:r>
      <w:proofErr w:type="spellStart"/>
      <w:r w:rsidR="00A5172F">
        <w:t>Anantatmula</w:t>
      </w:r>
      <w:proofErr w:type="spellEnd"/>
      <w:r w:rsidR="00A5172F">
        <w:t xml:space="preserve"> (2010), the absence </w:t>
      </w:r>
      <w:r w:rsidR="00A96332">
        <w:t>of structured reporting undermines long-term project learning.</w:t>
      </w:r>
    </w:p>
    <w:p w14:paraId="6AE1D4EA" w14:textId="77777777" w:rsidR="009C2711" w:rsidRDefault="009C2711" w:rsidP="00434AF5"/>
    <w:p w14:paraId="6A724BF6" w14:textId="77777777" w:rsidR="009C2711" w:rsidRDefault="009C2711" w:rsidP="00434AF5"/>
    <w:p w14:paraId="4FDA7FD4" w14:textId="32F21415" w:rsidR="00A96332" w:rsidRDefault="00F17A70" w:rsidP="00434AF5">
      <w:r w:rsidRPr="00F17A70">
        <w:rPr>
          <w:rFonts w:eastAsia="Aptos" w:cs="Times New Roman"/>
          <w:noProof/>
        </w:rPr>
        <w:drawing>
          <wp:inline distT="0" distB="0" distL="0" distR="0" wp14:anchorId="0BF93935" wp14:editId="515CFDBC">
            <wp:extent cx="5731510" cy="3699510"/>
            <wp:effectExtent l="0" t="0" r="2540" b="0"/>
            <wp:docPr id="1673852904" name="Picture 2" descr="A couple of papers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852904" name="Picture 2" descr="A couple of papers with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99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9478C9" w14:textId="77777777" w:rsidR="00A96332" w:rsidRDefault="00A96332" w:rsidP="00434AF5"/>
    <w:p w14:paraId="550EAAB8" w14:textId="77777777" w:rsidR="00A96332" w:rsidRDefault="00A96332" w:rsidP="00434AF5"/>
    <w:p w14:paraId="6E89F736" w14:textId="77777777" w:rsidR="00A96332" w:rsidRDefault="00A96332" w:rsidP="00434AF5"/>
    <w:p w14:paraId="025DAF12" w14:textId="77777777" w:rsidR="00A96332" w:rsidRDefault="00A96332" w:rsidP="00434AF5"/>
    <w:p w14:paraId="50797565" w14:textId="77777777" w:rsidR="00A96332" w:rsidRDefault="00A96332" w:rsidP="00434AF5"/>
    <w:p w14:paraId="3F8EB1CE" w14:textId="77777777" w:rsidR="00A96332" w:rsidRDefault="00A96332" w:rsidP="00434AF5"/>
    <w:p w14:paraId="46424D31" w14:textId="77777777" w:rsidR="00A96332" w:rsidRDefault="00A96332" w:rsidP="00434AF5"/>
    <w:p w14:paraId="00F923A2" w14:textId="77777777" w:rsidR="00A96332" w:rsidRDefault="00A96332" w:rsidP="00434AF5"/>
    <w:p w14:paraId="4400B639" w14:textId="77777777" w:rsidR="00A96332" w:rsidRDefault="00A96332" w:rsidP="00434AF5"/>
    <w:p w14:paraId="4AC87A21" w14:textId="77777777" w:rsidR="009C2711" w:rsidRDefault="009C2711" w:rsidP="00434AF5"/>
    <w:p w14:paraId="52E06F77" w14:textId="7C71B468" w:rsidR="009C2711" w:rsidRDefault="00F17A70" w:rsidP="00F17A70">
      <w:pPr>
        <w:pStyle w:val="Heading3"/>
      </w:pPr>
      <w:bookmarkStart w:id="16" w:name="_Toc204373380"/>
      <w:r>
        <w:lastRenderedPageBreak/>
        <w:t>2.2.6 Communication and Execution</w:t>
      </w:r>
      <w:bookmarkEnd w:id="16"/>
    </w:p>
    <w:p w14:paraId="23000B33" w14:textId="4EED01F5" w:rsidR="00F17A70" w:rsidRDefault="009B0C87" w:rsidP="00F17A70">
      <w:r>
        <w:t>Switching from Kanban to Teams was disruptive but necessary, as the Teams platform enhanced overall control throu</w:t>
      </w:r>
      <w:r w:rsidR="00C23110">
        <w:t xml:space="preserve">gh structured discussion channels and documented storage. While WhatsApp </w:t>
      </w:r>
      <w:r w:rsidR="00B822DA">
        <w:t xml:space="preserve">was essential for rapid updates on </w:t>
      </w:r>
      <w:r w:rsidR="008E6586">
        <w:t>a day-to-day</w:t>
      </w:r>
      <w:r w:rsidR="00B822DA">
        <w:t xml:space="preserve"> basis</w:t>
      </w:r>
      <w:r w:rsidR="00A9527D">
        <w:t>, it sometimes led to overflow and confusion. Although</w:t>
      </w:r>
      <w:r w:rsidR="00981CA2">
        <w:t xml:space="preserve"> the transition to Teams resolved some initial confusion, it required adapting </w:t>
      </w:r>
      <w:r w:rsidR="008E6586">
        <w:t>workflows.</w:t>
      </w:r>
    </w:p>
    <w:p w14:paraId="130DF68B" w14:textId="77777777" w:rsidR="00732A02" w:rsidRPr="00F17A70" w:rsidRDefault="00732A02" w:rsidP="00F17A70"/>
    <w:p w14:paraId="39C2360B" w14:textId="1F9732E4" w:rsidR="00434AF5" w:rsidRDefault="00732A02" w:rsidP="000904E2">
      <w:r w:rsidRPr="00732A02">
        <w:rPr>
          <w:rFonts w:eastAsia="Aptos" w:cs="Times New Roman"/>
          <w:noProof/>
        </w:rPr>
        <w:drawing>
          <wp:inline distT="0" distB="0" distL="0" distR="0" wp14:anchorId="06881BA4" wp14:editId="13120BF3">
            <wp:extent cx="5731510" cy="2967355"/>
            <wp:effectExtent l="0" t="0" r="2540" b="4445"/>
            <wp:docPr id="299706070" name="Picture 1" descr="A screenshot of a cha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706070" name="Picture 1" descr="A screenshot of a chat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7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BC943" w14:textId="77777777" w:rsidR="008E6586" w:rsidRDefault="008E6586" w:rsidP="000904E2"/>
    <w:p w14:paraId="6B7CF2A9" w14:textId="77777777" w:rsidR="008E6586" w:rsidRDefault="008E6586" w:rsidP="000904E2"/>
    <w:p w14:paraId="564914D1" w14:textId="77777777" w:rsidR="008E6586" w:rsidRDefault="008E6586" w:rsidP="000904E2"/>
    <w:p w14:paraId="28719BBB" w14:textId="77777777" w:rsidR="008E6586" w:rsidRDefault="008E6586" w:rsidP="000904E2"/>
    <w:p w14:paraId="4B444734" w14:textId="77777777" w:rsidR="008E6586" w:rsidRDefault="008E6586" w:rsidP="000904E2"/>
    <w:p w14:paraId="7B29D48F" w14:textId="77777777" w:rsidR="008E6586" w:rsidRDefault="008E6586" w:rsidP="000904E2"/>
    <w:p w14:paraId="55C262A3" w14:textId="77777777" w:rsidR="008E6586" w:rsidRDefault="008E6586" w:rsidP="000904E2"/>
    <w:p w14:paraId="7A249954" w14:textId="77777777" w:rsidR="008E6586" w:rsidRDefault="008E6586" w:rsidP="000904E2"/>
    <w:p w14:paraId="4F1909AB" w14:textId="77777777" w:rsidR="008E6586" w:rsidRDefault="008E6586" w:rsidP="000904E2"/>
    <w:p w14:paraId="79946A60" w14:textId="77777777" w:rsidR="008E6586" w:rsidRDefault="008E6586" w:rsidP="000904E2"/>
    <w:p w14:paraId="40A4E01E" w14:textId="77777777" w:rsidR="00732A02" w:rsidRDefault="00732A02" w:rsidP="000904E2"/>
    <w:p w14:paraId="20D774F3" w14:textId="77777777" w:rsidR="008E6586" w:rsidRDefault="008E6586" w:rsidP="000904E2"/>
    <w:p w14:paraId="73ADA029" w14:textId="77777777" w:rsidR="00434AF5" w:rsidRDefault="00434AF5" w:rsidP="000904E2"/>
    <w:p w14:paraId="2E234638" w14:textId="77777777" w:rsidR="00434AF5" w:rsidRPr="000904E2" w:rsidRDefault="00434AF5" w:rsidP="000904E2"/>
    <w:p w14:paraId="1F63404A" w14:textId="4D35803C" w:rsidR="00853A18" w:rsidRDefault="006D751E" w:rsidP="006D751E">
      <w:pPr>
        <w:pStyle w:val="Heading2"/>
      </w:pPr>
      <w:bookmarkStart w:id="17" w:name="_Toc204373381"/>
      <w:r>
        <w:lastRenderedPageBreak/>
        <w:t>2.3 Communication and Stakeholders</w:t>
      </w:r>
      <w:bookmarkEnd w:id="17"/>
    </w:p>
    <w:p w14:paraId="1CA5CE91" w14:textId="77777777" w:rsidR="005E4C9C" w:rsidRDefault="0047617B" w:rsidP="006A6231">
      <w:r>
        <w:t xml:space="preserve">Internal communication was governed by two </w:t>
      </w:r>
      <w:r w:rsidR="00074117">
        <w:t xml:space="preserve">platforms: Microsoft Teams for documents and meetings, and WhatsApp for </w:t>
      </w:r>
      <w:r w:rsidR="00F35CF9">
        <w:t>fast daily communication and</w:t>
      </w:r>
      <w:r w:rsidR="00074117">
        <w:t xml:space="preserve"> task updates</w:t>
      </w:r>
      <w:r w:rsidR="00F35CF9">
        <w:t xml:space="preserve">. While these platforms provided </w:t>
      </w:r>
      <w:r w:rsidR="00DD5519">
        <w:t>quick updates and flexibility, the volume of messages</w:t>
      </w:r>
      <w:r w:rsidR="004A5F33">
        <w:t xml:space="preserve"> and</w:t>
      </w:r>
      <w:r w:rsidR="00BB017F">
        <w:t xml:space="preserve"> sometimes</w:t>
      </w:r>
      <w:r w:rsidR="004A5F33">
        <w:t xml:space="preserve"> the times at which they were sent</w:t>
      </w:r>
      <w:r w:rsidR="00BB017F">
        <w:t xml:space="preserve"> caused overload</w:t>
      </w:r>
      <w:r w:rsidR="00524F19">
        <w:t>, leading to inconsistent team communication.</w:t>
      </w:r>
      <w:r w:rsidR="007D7C4C">
        <w:t xml:space="preserve"> External stakeholder communication was managed via email, with priority given to Key Players</w:t>
      </w:r>
      <w:r w:rsidR="00043D45">
        <w:t xml:space="preserve"> and Families. Parents received logistical guides </w:t>
      </w:r>
      <w:r w:rsidR="00466FB8">
        <w:t>in</w:t>
      </w:r>
      <w:r w:rsidR="00043D45">
        <w:t xml:space="preserve"> advance of the event</w:t>
      </w:r>
      <w:r w:rsidR="00466FB8">
        <w:t>, while the association staff were informed through meeting</w:t>
      </w:r>
      <w:r w:rsidR="005E4C9C">
        <w:t xml:space="preserve"> minutes and setup meetings.</w:t>
      </w:r>
    </w:p>
    <w:p w14:paraId="5FD24DDB" w14:textId="38B43DBD" w:rsidR="006A6231" w:rsidRDefault="005E4C9C" w:rsidP="006A6231">
      <w:r>
        <w:t>Feedback after the event was collected verbally</w:t>
      </w:r>
      <w:r w:rsidR="00CA03BD">
        <w:t>, but a structured follow-up could enhance evaluation accuracy</w:t>
      </w:r>
      <w:r w:rsidR="00430BF1">
        <w:t>, as highlighted by Bourne and Walker (2005)</w:t>
      </w:r>
      <w:r w:rsidR="00690BB7">
        <w:t xml:space="preserve">. </w:t>
      </w:r>
      <w:r w:rsidR="00834D39">
        <w:t>Additionally</w:t>
      </w:r>
      <w:r w:rsidR="00690BB7">
        <w:t>, while the stakeholder matrix provided clari</w:t>
      </w:r>
      <w:r w:rsidR="00834D39">
        <w:t xml:space="preserve">ty in planning, it should have evolved during </w:t>
      </w:r>
      <w:r w:rsidR="00A145B9">
        <w:t xml:space="preserve">implementation. The recommendation for dynamic stakeholder mapping </w:t>
      </w:r>
      <w:r w:rsidR="00702375">
        <w:t>to reflect changing relationships would improve communication</w:t>
      </w:r>
      <w:r w:rsidR="00546809">
        <w:t xml:space="preserve"> and planning processes. However</w:t>
      </w:r>
      <w:r w:rsidR="00AD59B4">
        <w:t>, even though</w:t>
      </w:r>
      <w:r w:rsidR="00F262B8">
        <w:t xml:space="preserve"> the attendees </w:t>
      </w:r>
      <w:r w:rsidR="00D35BDD">
        <w:t xml:space="preserve">repeatedly expressed their happiness with the event </w:t>
      </w:r>
      <w:r w:rsidR="00092A4C">
        <w:t>and</w:t>
      </w:r>
      <w:r w:rsidR="00AD59B4">
        <w:t xml:space="preserve"> ROUCA </w:t>
      </w:r>
      <w:r w:rsidR="00A220FF">
        <w:t>sent a letter after</w:t>
      </w:r>
      <w:r w:rsidR="00092A4C">
        <w:t>wards</w:t>
      </w:r>
      <w:r w:rsidR="00A220FF">
        <w:t xml:space="preserve"> to express their utmost satisfaction with the delivery of the event by our Team, </w:t>
      </w:r>
      <w:r w:rsidR="00546809">
        <w:t xml:space="preserve"> no formal stakeholder </w:t>
      </w:r>
      <w:r w:rsidR="00BB65B0">
        <w:t>satisfaction survey was conducted post-event</w:t>
      </w:r>
      <w:r w:rsidR="00F262B8">
        <w:t>, limiting the evaluation of success.</w:t>
      </w:r>
    </w:p>
    <w:p w14:paraId="2F521F5D" w14:textId="77777777" w:rsidR="00092A4C" w:rsidRDefault="00092A4C" w:rsidP="006A6231"/>
    <w:p w14:paraId="63EC66B1" w14:textId="77777777" w:rsidR="004327B5" w:rsidRDefault="004327B5" w:rsidP="006A6231"/>
    <w:p w14:paraId="40F69AA3" w14:textId="77777777" w:rsidR="004327B5" w:rsidRDefault="004327B5" w:rsidP="006A6231"/>
    <w:p w14:paraId="082FC1EA" w14:textId="77777777" w:rsidR="004327B5" w:rsidRDefault="004327B5" w:rsidP="006A6231"/>
    <w:p w14:paraId="46412AE8" w14:textId="77777777" w:rsidR="004327B5" w:rsidRDefault="004327B5" w:rsidP="006A6231"/>
    <w:p w14:paraId="035ACFB9" w14:textId="77777777" w:rsidR="004327B5" w:rsidRDefault="004327B5" w:rsidP="006A6231"/>
    <w:p w14:paraId="1C96ACC2" w14:textId="77777777" w:rsidR="004327B5" w:rsidRDefault="004327B5" w:rsidP="006A6231"/>
    <w:p w14:paraId="4DF7BBA6" w14:textId="77777777" w:rsidR="004327B5" w:rsidRDefault="004327B5" w:rsidP="006A6231"/>
    <w:p w14:paraId="024B2AEA" w14:textId="77777777" w:rsidR="004327B5" w:rsidRDefault="004327B5" w:rsidP="006A6231"/>
    <w:p w14:paraId="37626365" w14:textId="77777777" w:rsidR="004327B5" w:rsidRDefault="004327B5" w:rsidP="006A6231"/>
    <w:p w14:paraId="685133BD" w14:textId="77777777" w:rsidR="004327B5" w:rsidRDefault="004327B5" w:rsidP="006A6231"/>
    <w:p w14:paraId="2EE9452B" w14:textId="77777777" w:rsidR="004327B5" w:rsidRDefault="004327B5" w:rsidP="006A6231"/>
    <w:p w14:paraId="4C431BA0" w14:textId="77777777" w:rsidR="004327B5" w:rsidRDefault="004327B5" w:rsidP="006A6231"/>
    <w:p w14:paraId="6B64BBB0" w14:textId="77777777" w:rsidR="004327B5" w:rsidRDefault="004327B5" w:rsidP="006A6231"/>
    <w:p w14:paraId="7FAA28FC" w14:textId="77777777" w:rsidR="004327B5" w:rsidRDefault="004327B5" w:rsidP="006A6231"/>
    <w:p w14:paraId="65891F88" w14:textId="77777777" w:rsidR="004327B5" w:rsidRDefault="004327B5" w:rsidP="006A6231"/>
    <w:p w14:paraId="45469EB8" w14:textId="77777777" w:rsidR="004327B5" w:rsidRDefault="004327B5" w:rsidP="006A6231"/>
    <w:p w14:paraId="280E43AB" w14:textId="77777777" w:rsidR="00092A4C" w:rsidRDefault="00092A4C" w:rsidP="006A6231"/>
    <w:p w14:paraId="4CB4FD26" w14:textId="50B7482E" w:rsidR="006A6231" w:rsidRDefault="006A6231" w:rsidP="006A6231">
      <w:pPr>
        <w:pStyle w:val="Heading1"/>
      </w:pPr>
      <w:bookmarkStart w:id="18" w:name="_Toc204373382"/>
      <w:r>
        <w:lastRenderedPageBreak/>
        <w:t>3.0 Conclusion</w:t>
      </w:r>
      <w:bookmarkEnd w:id="18"/>
    </w:p>
    <w:p w14:paraId="46948C46" w14:textId="77777777" w:rsidR="006A6231" w:rsidRDefault="006A6231" w:rsidP="006A6231"/>
    <w:p w14:paraId="76035282" w14:textId="3E23FC41" w:rsidR="006A6231" w:rsidRDefault="00092A4C" w:rsidP="006A6231">
      <w:r>
        <w:t>The Bucovina</w:t>
      </w:r>
      <w:r w:rsidR="00031D15">
        <w:t xml:space="preserve"> &amp; ROUCA Cultural Event successfully demonstrated how structured tools and </w:t>
      </w:r>
      <w:r w:rsidR="00442930">
        <w:t>human-centred collaboration can deliver meaningful outcomes. The team utilised Belbi</w:t>
      </w:r>
      <w:r w:rsidR="004643DE">
        <w:t xml:space="preserve">n’s model, Stakeholder Matrices, Gantt planning, and </w:t>
      </w:r>
      <w:r w:rsidR="003D28FA">
        <w:t>Risk Analysis to enhance focus and teamwork. As a result, the event was inclusive</w:t>
      </w:r>
      <w:r w:rsidR="00BF3AF3">
        <w:t>, on budget, and well-appreciated by attendees</w:t>
      </w:r>
      <w:r w:rsidR="00241B35">
        <w:t>, achieving aims in terms of attendance, engagement and cultural immersion.</w:t>
      </w:r>
    </w:p>
    <w:p w14:paraId="2A904C1A" w14:textId="314B278E" w:rsidR="00EB5FF8" w:rsidRDefault="00EB5FF8" w:rsidP="006A6231">
      <w:r>
        <w:t xml:space="preserve">However, areas for development remain. Future improvements </w:t>
      </w:r>
      <w:r w:rsidR="00DA3EEF">
        <w:t>include:</w:t>
      </w:r>
    </w:p>
    <w:p w14:paraId="4DB79FFB" w14:textId="67C7F639" w:rsidR="00DA3EEF" w:rsidRDefault="00DA3EEF" w:rsidP="00DA3EEF">
      <w:pPr>
        <w:pStyle w:val="ListParagraph"/>
        <w:numPr>
          <w:ilvl w:val="0"/>
          <w:numId w:val="4"/>
        </w:numPr>
      </w:pPr>
      <w:r>
        <w:t xml:space="preserve">Use of Dynamic, cloud-based Gantt Charts and Budget </w:t>
      </w:r>
      <w:r w:rsidR="007230ED">
        <w:t>platforms to enhance transparency</w:t>
      </w:r>
    </w:p>
    <w:p w14:paraId="4AA169E1" w14:textId="52FDCB1A" w:rsidR="007230ED" w:rsidRDefault="007230ED" w:rsidP="00DA3EEF">
      <w:pPr>
        <w:pStyle w:val="ListParagraph"/>
        <w:numPr>
          <w:ilvl w:val="0"/>
          <w:numId w:val="4"/>
        </w:numPr>
      </w:pPr>
      <w:r>
        <w:t>Incorporation of real-time Stakeholder Updates</w:t>
      </w:r>
      <w:r w:rsidR="007D1110">
        <w:t xml:space="preserve"> and Live Stakeholder Mapping</w:t>
      </w:r>
    </w:p>
    <w:p w14:paraId="693D4D1B" w14:textId="581DAD7A" w:rsidR="007D1110" w:rsidRDefault="007D1110" w:rsidP="00DA3EEF">
      <w:pPr>
        <w:pStyle w:val="ListParagraph"/>
        <w:numPr>
          <w:ilvl w:val="0"/>
          <w:numId w:val="4"/>
        </w:numPr>
      </w:pPr>
      <w:r>
        <w:t>Formal post-event debriefs and Risk reviews</w:t>
      </w:r>
    </w:p>
    <w:p w14:paraId="19D54C68" w14:textId="44E344C0" w:rsidR="000E4FC9" w:rsidRDefault="000E4FC9" w:rsidP="00DA3EEF">
      <w:pPr>
        <w:pStyle w:val="ListParagraph"/>
        <w:numPr>
          <w:ilvl w:val="0"/>
          <w:numId w:val="4"/>
        </w:numPr>
      </w:pPr>
      <w:r>
        <w:t>A unified communication strategy for the team</w:t>
      </w:r>
    </w:p>
    <w:p w14:paraId="444C84D6" w14:textId="036D682B" w:rsidR="000E4FC9" w:rsidRDefault="000E4FC9" w:rsidP="000E4FC9">
      <w:r>
        <w:t>By blending structured planning with adaptive collaboration</w:t>
      </w:r>
      <w:r w:rsidR="00D01DA0">
        <w:t xml:space="preserve">, the Project Team demonstrated effective </w:t>
      </w:r>
      <w:r w:rsidR="000530F7">
        <w:t>project management tailored to a cultural context. With these enhancements</w:t>
      </w:r>
      <w:r w:rsidR="00177B1B">
        <w:t>, future cultural events can further scale impact while maintaining cohesion, quality and accessibility context</w:t>
      </w:r>
      <w:r w:rsidR="00A3082B">
        <w:t>.</w:t>
      </w:r>
    </w:p>
    <w:p w14:paraId="2111373B" w14:textId="77777777" w:rsidR="00056979" w:rsidRDefault="00056979" w:rsidP="006A6231"/>
    <w:p w14:paraId="5C782C77" w14:textId="77777777" w:rsidR="00056979" w:rsidRDefault="00056979" w:rsidP="006A6231"/>
    <w:p w14:paraId="2E1074A8" w14:textId="77777777" w:rsidR="00056979" w:rsidRDefault="00056979" w:rsidP="006A6231"/>
    <w:p w14:paraId="75836BF2" w14:textId="77777777" w:rsidR="00056979" w:rsidRDefault="00056979" w:rsidP="006A6231"/>
    <w:p w14:paraId="68DBA30F" w14:textId="77777777" w:rsidR="00056979" w:rsidRDefault="00056979" w:rsidP="006A6231"/>
    <w:p w14:paraId="4B805A17" w14:textId="77777777" w:rsidR="00056979" w:rsidRDefault="00056979" w:rsidP="006A6231"/>
    <w:p w14:paraId="0C18EEFC" w14:textId="77777777" w:rsidR="00056979" w:rsidRDefault="00056979" w:rsidP="006A6231"/>
    <w:p w14:paraId="7507DD52" w14:textId="77777777" w:rsidR="00056979" w:rsidRDefault="00056979" w:rsidP="006A6231"/>
    <w:p w14:paraId="4737DB56" w14:textId="77777777" w:rsidR="00056979" w:rsidRDefault="00056979" w:rsidP="006A6231"/>
    <w:p w14:paraId="37A981E9" w14:textId="77777777" w:rsidR="004327B5" w:rsidRDefault="004327B5" w:rsidP="006A6231"/>
    <w:p w14:paraId="44D2855B" w14:textId="77777777" w:rsidR="00A3082B" w:rsidRDefault="00A3082B" w:rsidP="006A6231"/>
    <w:p w14:paraId="4B6D8A14" w14:textId="77777777" w:rsidR="004327B5" w:rsidRDefault="004327B5" w:rsidP="006A6231"/>
    <w:p w14:paraId="69104E15" w14:textId="77777777" w:rsidR="004327B5" w:rsidRDefault="004327B5" w:rsidP="006A6231"/>
    <w:p w14:paraId="0D51BE6B" w14:textId="77777777" w:rsidR="004327B5" w:rsidRDefault="004327B5" w:rsidP="006A6231"/>
    <w:p w14:paraId="22F1AAB4" w14:textId="77777777" w:rsidR="004327B5" w:rsidRDefault="004327B5" w:rsidP="006A6231"/>
    <w:p w14:paraId="202FAF02" w14:textId="77777777" w:rsidR="004327B5" w:rsidRDefault="004327B5" w:rsidP="006A6231"/>
    <w:p w14:paraId="53D303EC" w14:textId="77777777" w:rsidR="004327B5" w:rsidRDefault="004327B5" w:rsidP="006A6231"/>
    <w:p w14:paraId="129F361A" w14:textId="503FEE69" w:rsidR="00056979" w:rsidRDefault="00056979" w:rsidP="00056979">
      <w:pPr>
        <w:pStyle w:val="Heading1"/>
      </w:pPr>
      <w:bookmarkStart w:id="19" w:name="_Toc204373383"/>
      <w:r>
        <w:lastRenderedPageBreak/>
        <w:t>References:</w:t>
      </w:r>
      <w:bookmarkEnd w:id="19"/>
    </w:p>
    <w:p w14:paraId="2FF6575B" w14:textId="77777777" w:rsidR="00894987" w:rsidRPr="00894987" w:rsidRDefault="00894987" w:rsidP="00894987">
      <w:proofErr w:type="spellStart"/>
      <w:r w:rsidRPr="00894987">
        <w:t>Anantatmula</w:t>
      </w:r>
      <w:proofErr w:type="spellEnd"/>
      <w:r w:rsidRPr="00894987">
        <w:t xml:space="preserve">, V. (2010) 'Project manager leadership role in improving project performance', </w:t>
      </w:r>
      <w:r w:rsidRPr="00894987">
        <w:rPr>
          <w:i/>
          <w:iCs/>
        </w:rPr>
        <w:t>Engineering Management Journal</w:t>
      </w:r>
      <w:r w:rsidRPr="00894987">
        <w:t>, 22(1), pp. 13–22.</w:t>
      </w:r>
    </w:p>
    <w:p w14:paraId="18820A57" w14:textId="77777777" w:rsidR="00894987" w:rsidRPr="00894987" w:rsidRDefault="00894987" w:rsidP="00894987">
      <w:r w:rsidRPr="00894987">
        <w:t xml:space="preserve">Aven. T (2015). </w:t>
      </w:r>
      <w:r w:rsidRPr="00894987">
        <w:rPr>
          <w:i/>
          <w:iCs/>
        </w:rPr>
        <w:t>Risk Analysis</w:t>
      </w:r>
      <w:r w:rsidRPr="00894987">
        <w:t>. Chichester: John Wiley &amp; Sons, Ltd.</w:t>
      </w:r>
    </w:p>
    <w:p w14:paraId="4FD35BA2" w14:textId="77777777" w:rsidR="00894987" w:rsidRPr="00894987" w:rsidRDefault="00894987" w:rsidP="00894987">
      <w:hyperlink r:id="rId21" w:history="1">
        <w:bookmarkStart w:id="20" w:name="_Hlk202870905"/>
        <w:r w:rsidRPr="00894987">
          <w:rPr>
            <w:rStyle w:val="Hyperlink"/>
          </w:rPr>
          <w:t>https://doi.org/</w:t>
        </w:r>
        <w:bookmarkEnd w:id="20"/>
        <w:r w:rsidRPr="00894987">
          <w:rPr>
            <w:rStyle w:val="Hyperlink"/>
          </w:rPr>
          <w:t>10.1002/9781119057819</w:t>
        </w:r>
      </w:hyperlink>
      <w:r w:rsidRPr="00894987">
        <w:t xml:space="preserve"> </w:t>
      </w:r>
    </w:p>
    <w:p w14:paraId="7A6F403F" w14:textId="77777777" w:rsidR="00894987" w:rsidRPr="00894987" w:rsidRDefault="00894987" w:rsidP="00894987">
      <w:r w:rsidRPr="00894987">
        <w:t xml:space="preserve">Belbin, R.M. (2010) </w:t>
      </w:r>
      <w:r w:rsidRPr="00894987">
        <w:rPr>
          <w:i/>
          <w:iCs/>
        </w:rPr>
        <w:t>Team Roles at Work</w:t>
      </w:r>
      <w:r w:rsidRPr="00894987">
        <w:t>. 2nd ed. Oxford: Butterworth-Heinemann.</w:t>
      </w:r>
    </w:p>
    <w:p w14:paraId="1900AE65" w14:textId="77777777" w:rsidR="00894987" w:rsidRPr="00894987" w:rsidRDefault="00894987" w:rsidP="00894987">
      <w:r w:rsidRPr="00894987">
        <w:t xml:space="preserve">Bourne, L. and Walker, D.H.T. (2005) 'Visualising and mapping stakeholder influence', </w:t>
      </w:r>
      <w:r w:rsidRPr="00894987">
        <w:rPr>
          <w:i/>
          <w:iCs/>
        </w:rPr>
        <w:t>Management Decision</w:t>
      </w:r>
      <w:r w:rsidRPr="00894987">
        <w:t>, 43(5), pp. 649–660.</w:t>
      </w:r>
    </w:p>
    <w:p w14:paraId="4A2F15C2" w14:textId="77777777" w:rsidR="00894987" w:rsidRPr="00894987" w:rsidRDefault="00894987" w:rsidP="00894987">
      <w:r w:rsidRPr="00894987">
        <w:t xml:space="preserve">Burke, R. (2013) </w:t>
      </w:r>
      <w:r w:rsidRPr="00894987">
        <w:rPr>
          <w:i/>
          <w:iCs/>
        </w:rPr>
        <w:t>Project Management: Planning and Control Techniques</w:t>
      </w:r>
      <w:r w:rsidRPr="00894987">
        <w:t>. 5th ed. Chichester: Wiley.</w:t>
      </w:r>
    </w:p>
    <w:p w14:paraId="0B628EBE" w14:textId="77777777" w:rsidR="00894987" w:rsidRPr="00894987" w:rsidRDefault="00894987" w:rsidP="00894987">
      <w:proofErr w:type="spellStart"/>
      <w:r w:rsidRPr="00894987">
        <w:t>Cicmil</w:t>
      </w:r>
      <w:proofErr w:type="spellEnd"/>
      <w:r w:rsidRPr="00894987">
        <w:t xml:space="preserve">, S., Williams, T., Thomas, J. and Hodgson, D. (2006) 'Rethinking project management: researching the actuality of projects', </w:t>
      </w:r>
      <w:r w:rsidRPr="00894987">
        <w:rPr>
          <w:i/>
          <w:iCs/>
        </w:rPr>
        <w:t>International Journal of Project Management</w:t>
      </w:r>
      <w:r w:rsidRPr="00894987">
        <w:t>, 24(8), pp. 675–686.</w:t>
      </w:r>
    </w:p>
    <w:p w14:paraId="5F0ACBA4" w14:textId="77777777" w:rsidR="00894987" w:rsidRPr="00894987" w:rsidRDefault="00894987" w:rsidP="00894987">
      <w:r w:rsidRPr="00894987">
        <w:t xml:space="preserve">Clarkson, M.B. (1998). </w:t>
      </w:r>
      <w:r w:rsidRPr="00894987">
        <w:rPr>
          <w:i/>
          <w:iCs/>
        </w:rPr>
        <w:t>The Corporation and Its Stakeholders: Classic and Contemporary Readings</w:t>
      </w:r>
      <w:r w:rsidRPr="00894987">
        <w:t xml:space="preserve">. Toronto: University of Toronto Press. </w:t>
      </w:r>
    </w:p>
    <w:p w14:paraId="3C332A65" w14:textId="77777777" w:rsidR="00894987" w:rsidRPr="00894987" w:rsidRDefault="00894987" w:rsidP="00894987">
      <w:hyperlink r:id="rId22" w:history="1">
        <w:r w:rsidRPr="00894987">
          <w:rPr>
            <w:rStyle w:val="Hyperlink"/>
          </w:rPr>
          <w:t>https://doi.org/10.3138/9781442673496</w:t>
        </w:r>
      </w:hyperlink>
      <w:r w:rsidRPr="00894987">
        <w:t xml:space="preserve"> </w:t>
      </w:r>
    </w:p>
    <w:p w14:paraId="11EE3A0A" w14:textId="77777777" w:rsidR="00894987" w:rsidRPr="00894987" w:rsidRDefault="00894987" w:rsidP="00894987">
      <w:r w:rsidRPr="00894987">
        <w:t>Cohen, S. G. (1996). ‘Who Are the Stakeholders? What Difference Does It Make?’ </w:t>
      </w:r>
      <w:r w:rsidRPr="00894987">
        <w:rPr>
          <w:i/>
          <w:iCs/>
        </w:rPr>
        <w:t>Business and Professional Ethics Journal.</w:t>
      </w:r>
      <w:r w:rsidRPr="00894987">
        <w:t> Vol: (15), pp: (3-18).</w:t>
      </w:r>
    </w:p>
    <w:p w14:paraId="7B3540D6" w14:textId="77777777" w:rsidR="00894987" w:rsidRPr="00894987" w:rsidRDefault="00894987" w:rsidP="00894987">
      <w:hyperlink r:id="rId23" w:history="1">
        <w:r w:rsidRPr="00894987">
          <w:rPr>
            <w:rStyle w:val="Hyperlink"/>
          </w:rPr>
          <w:t>https://doi.org/10.5840/BPEJ19961525</w:t>
        </w:r>
      </w:hyperlink>
    </w:p>
    <w:p w14:paraId="45053C37" w14:textId="77777777" w:rsidR="00894987" w:rsidRPr="00894987" w:rsidRDefault="00894987" w:rsidP="00894987">
      <w:r w:rsidRPr="00894987">
        <w:t xml:space="preserve">Doran, G.T. (1981) 'There’s a S.M.A.R.T. way to write management’s goals and objectives', </w:t>
      </w:r>
      <w:r w:rsidRPr="00894987">
        <w:rPr>
          <w:i/>
          <w:iCs/>
        </w:rPr>
        <w:t>Management Review</w:t>
      </w:r>
      <w:r w:rsidRPr="00894987">
        <w:t>, 70(11), pp. 35–36.</w:t>
      </w:r>
    </w:p>
    <w:p w14:paraId="74E3E82A" w14:textId="77777777" w:rsidR="00894987" w:rsidRPr="00894987" w:rsidRDefault="00894987" w:rsidP="00894987">
      <w:r w:rsidRPr="00894987">
        <w:t xml:space="preserve">Eskerod, P. and Jepsen, A.L. (2013) </w:t>
      </w:r>
      <w:r w:rsidRPr="00894987">
        <w:rPr>
          <w:i/>
          <w:iCs/>
        </w:rPr>
        <w:t>Project Stakeholder Management</w:t>
      </w:r>
      <w:r w:rsidRPr="00894987">
        <w:t>. Farnham: Gower.</w:t>
      </w:r>
    </w:p>
    <w:p w14:paraId="664E7975" w14:textId="77777777" w:rsidR="00894987" w:rsidRPr="00894987" w:rsidRDefault="00894987" w:rsidP="00894987">
      <w:r w:rsidRPr="00894987">
        <w:t>Eskerod, P., Huemann, M. and Savage, G., 2015. Project stakeholder management—Past and present. </w:t>
      </w:r>
      <w:r w:rsidRPr="00894987">
        <w:rPr>
          <w:i/>
          <w:iCs/>
        </w:rPr>
        <w:t>Project management journal</w:t>
      </w:r>
      <w:r w:rsidRPr="00894987">
        <w:t>, </w:t>
      </w:r>
      <w:r w:rsidRPr="00894987">
        <w:rPr>
          <w:i/>
          <w:iCs/>
        </w:rPr>
        <w:t>46</w:t>
      </w:r>
      <w:r w:rsidRPr="00894987">
        <w:t>(6), pp.6-14.</w:t>
      </w:r>
    </w:p>
    <w:p w14:paraId="6B96746A" w14:textId="77777777" w:rsidR="00894987" w:rsidRPr="00894987" w:rsidRDefault="00894987" w:rsidP="00894987">
      <w:r w:rsidRPr="00894987">
        <w:t xml:space="preserve">Gray, C.F. and Larson, E.W. (2021) </w:t>
      </w:r>
      <w:r w:rsidRPr="00894987">
        <w:rPr>
          <w:i/>
          <w:iCs/>
        </w:rPr>
        <w:t>Project Management: The Managerial Process</w:t>
      </w:r>
      <w:r w:rsidRPr="00894987">
        <w:t>. 8th ed. New York: McGraw-Hill.</w:t>
      </w:r>
    </w:p>
    <w:p w14:paraId="05FCEA77" w14:textId="77777777" w:rsidR="00894987" w:rsidRPr="00894987" w:rsidRDefault="00894987" w:rsidP="00894987">
      <w:r w:rsidRPr="00894987">
        <w:t xml:space="preserve">Heldman, K. (2018) </w:t>
      </w:r>
      <w:r w:rsidRPr="00894987">
        <w:rPr>
          <w:i/>
          <w:iCs/>
        </w:rPr>
        <w:t>PMP Project Management Professional Exam Study Guide</w:t>
      </w:r>
      <w:r w:rsidRPr="00894987">
        <w:t>. 9th ed. Indianapolis: Wiley. ISBN: 978-1-119-54919-2</w:t>
      </w:r>
    </w:p>
    <w:p w14:paraId="52BB96B2" w14:textId="77777777" w:rsidR="00894987" w:rsidRPr="00894987" w:rsidRDefault="00894987" w:rsidP="00894987">
      <w:r w:rsidRPr="00894987">
        <w:t>Huber, M. (2006). </w:t>
      </w:r>
      <w:r w:rsidRPr="00894987">
        <w:rPr>
          <w:i/>
          <w:iCs/>
        </w:rPr>
        <w:t>Customising Stakeholder Management Strategies: Concepts for Long-term Business Success</w:t>
      </w:r>
      <w:r w:rsidRPr="00894987">
        <w:t>. Germany: Springer Berlin Heidelberg.</w:t>
      </w:r>
    </w:p>
    <w:p w14:paraId="0190FEBD" w14:textId="77777777" w:rsidR="00894987" w:rsidRPr="00894987" w:rsidRDefault="00894987" w:rsidP="00894987">
      <w:r w:rsidRPr="00894987">
        <w:t>Huemann, M. and Turner, J.R. eds., 2024. </w:t>
      </w:r>
      <w:r w:rsidRPr="00894987">
        <w:rPr>
          <w:i/>
          <w:iCs/>
        </w:rPr>
        <w:t>The handbook of project management</w:t>
      </w:r>
      <w:r w:rsidRPr="00894987">
        <w:t>. Routledge.</w:t>
      </w:r>
    </w:p>
    <w:p w14:paraId="3289447F" w14:textId="77777777" w:rsidR="00894987" w:rsidRPr="00894987" w:rsidRDefault="00894987" w:rsidP="00894987">
      <w:r w:rsidRPr="00894987">
        <w:t>Johansen, M. (2024). </w:t>
      </w:r>
      <w:r w:rsidRPr="00894987">
        <w:rPr>
          <w:i/>
          <w:iCs/>
        </w:rPr>
        <w:t>Risk Analysis</w:t>
      </w:r>
      <w:r w:rsidRPr="00894987">
        <w:t xml:space="preserve">. [Online]. Last Updated: 1 November 2024. Available at: </w:t>
      </w:r>
      <w:hyperlink r:id="rId24" w:anchor=":~:text=into%20business%20strategies.-,What%20i" w:history="1">
        <w:r w:rsidRPr="00894987">
          <w:rPr>
            <w:rStyle w:val="Hyperlink"/>
          </w:rPr>
          <w:t>https://onemoneyway.com/en/dictionary/risk-analysis/#:~:text=into%20business%20strategies.-,What%20i</w:t>
        </w:r>
      </w:hyperlink>
      <w:r w:rsidRPr="00894987">
        <w:t xml:space="preserve"> [Accessed 15 July 2025].</w:t>
      </w:r>
    </w:p>
    <w:p w14:paraId="57157994" w14:textId="77777777" w:rsidR="00894987" w:rsidRPr="00894987" w:rsidRDefault="00894987" w:rsidP="00894987">
      <w:r w:rsidRPr="00894987">
        <w:t xml:space="preserve">Kerzner, H. (2017) </w:t>
      </w:r>
      <w:r w:rsidRPr="00894987">
        <w:rPr>
          <w:i/>
          <w:iCs/>
        </w:rPr>
        <w:t>Project Management: A Systems Approach to Planning, Scheduling, and Controlling</w:t>
      </w:r>
      <w:r w:rsidRPr="00894987">
        <w:t>. 12th ed. Hoboken: Wiley.</w:t>
      </w:r>
    </w:p>
    <w:p w14:paraId="6DE60601" w14:textId="77777777" w:rsidR="00894987" w:rsidRPr="00894987" w:rsidRDefault="00894987" w:rsidP="00894987">
      <w:r w:rsidRPr="00894987">
        <w:t xml:space="preserve">Lock, D. (2020) </w:t>
      </w:r>
      <w:r w:rsidRPr="00894987">
        <w:rPr>
          <w:i/>
          <w:iCs/>
        </w:rPr>
        <w:t>Project Management</w:t>
      </w:r>
      <w:r w:rsidRPr="00894987">
        <w:t>. 11th ed. Farnham: Gower.</w:t>
      </w:r>
    </w:p>
    <w:p w14:paraId="2C8157CA" w14:textId="77777777" w:rsidR="00894987" w:rsidRPr="00894987" w:rsidRDefault="00894987" w:rsidP="00894987">
      <w:r w:rsidRPr="00894987">
        <w:lastRenderedPageBreak/>
        <w:t xml:space="preserve">Maylor, H. (2010) </w:t>
      </w:r>
      <w:r w:rsidRPr="00894987">
        <w:rPr>
          <w:i/>
          <w:iCs/>
        </w:rPr>
        <w:t>Project Management</w:t>
      </w:r>
      <w:r w:rsidRPr="00894987">
        <w:t>. 4th ed. Harlow: Pearson Education.</w:t>
      </w:r>
    </w:p>
    <w:p w14:paraId="7911AAEF" w14:textId="77777777" w:rsidR="00894987" w:rsidRPr="00894987" w:rsidRDefault="00894987" w:rsidP="00894987">
      <w:r w:rsidRPr="00894987">
        <w:t xml:space="preserve">Maylor, H. and Turner, N., 2017. Understand, reduce, </w:t>
      </w:r>
      <w:proofErr w:type="gramStart"/>
      <w:r w:rsidRPr="00894987">
        <w:t>respond:</w:t>
      </w:r>
      <w:proofErr w:type="gramEnd"/>
      <w:r w:rsidRPr="00894987">
        <w:t xml:space="preserve"> project complexity management theory and practice. </w:t>
      </w:r>
      <w:r w:rsidRPr="00894987">
        <w:rPr>
          <w:i/>
          <w:iCs/>
        </w:rPr>
        <w:t>International journal of operations &amp; production management</w:t>
      </w:r>
      <w:r w:rsidRPr="00894987">
        <w:t>, </w:t>
      </w:r>
      <w:r w:rsidRPr="00894987">
        <w:rPr>
          <w:i/>
          <w:iCs/>
        </w:rPr>
        <w:t>37</w:t>
      </w:r>
      <w:r w:rsidRPr="00894987">
        <w:t>(8), pp.1076-1093.</w:t>
      </w:r>
    </w:p>
    <w:p w14:paraId="35D788C3" w14:textId="77777777" w:rsidR="00894987" w:rsidRPr="00894987" w:rsidRDefault="00894987" w:rsidP="00894987">
      <w:r w:rsidRPr="00894987">
        <w:t>Mendelow, A.L. (1991) 'Environmental scanning: The impact of the stakeholder concept', presented at the Second International Conference on Information Systems, Cambridge, MA.</w:t>
      </w:r>
    </w:p>
    <w:p w14:paraId="28A67716" w14:textId="77777777" w:rsidR="00894987" w:rsidRPr="00894987" w:rsidRDefault="00894987" w:rsidP="00894987">
      <w:r w:rsidRPr="00894987">
        <w:t xml:space="preserve">Meredith, J.R. and Mantel, S.J. (2017) </w:t>
      </w:r>
      <w:r w:rsidRPr="00894987">
        <w:rPr>
          <w:i/>
          <w:iCs/>
        </w:rPr>
        <w:t>Project Management: A Managerial Approach</w:t>
      </w:r>
      <w:r w:rsidRPr="00894987">
        <w:t>. 9th ed. Hoboken: John Wiley &amp; Sons.</w:t>
      </w:r>
    </w:p>
    <w:p w14:paraId="15333D18" w14:textId="77777777" w:rsidR="00894987" w:rsidRPr="00894987" w:rsidRDefault="00894987" w:rsidP="00894987">
      <w:r w:rsidRPr="00894987">
        <w:t xml:space="preserve">Morris, P.W.G. (2013) </w:t>
      </w:r>
      <w:r w:rsidRPr="00894987">
        <w:rPr>
          <w:i/>
          <w:iCs/>
        </w:rPr>
        <w:t>Reconstructing Project Management</w:t>
      </w:r>
      <w:r w:rsidRPr="00894987">
        <w:t>. Chichester: Wiley-Blackwell.</w:t>
      </w:r>
    </w:p>
    <w:p w14:paraId="69BB7ABD" w14:textId="77777777" w:rsidR="00894987" w:rsidRPr="00894987" w:rsidRDefault="00894987" w:rsidP="00894987">
      <w:r w:rsidRPr="00894987">
        <w:t xml:space="preserve">PMI (Project Management Institute) (2021) </w:t>
      </w:r>
      <w:r w:rsidRPr="00894987">
        <w:rPr>
          <w:i/>
          <w:iCs/>
        </w:rPr>
        <w:t>A Guide to the Project Management Body of Knowledge (PMBOK® Guide)</w:t>
      </w:r>
      <w:r w:rsidRPr="00894987">
        <w:t>. 7th ed. Newtown Square: Project Management Institute.</w:t>
      </w:r>
    </w:p>
    <w:p w14:paraId="58608744" w14:textId="77777777" w:rsidR="00894987" w:rsidRPr="00894987" w:rsidRDefault="00894987" w:rsidP="00894987">
      <w:r w:rsidRPr="00894987">
        <w:t xml:space="preserve">Sachs. S, </w:t>
      </w:r>
      <w:proofErr w:type="spellStart"/>
      <w:r w:rsidRPr="00894987">
        <w:t>Rühli</w:t>
      </w:r>
      <w:proofErr w:type="spellEnd"/>
      <w:r w:rsidRPr="00894987">
        <w:t xml:space="preserve">. E, and Kern. I. (2009). </w:t>
      </w:r>
      <w:r w:rsidRPr="00894987">
        <w:rPr>
          <w:i/>
          <w:iCs/>
        </w:rPr>
        <w:t>Sustainable Success with Stakeholders: The Untapped Potential.</w:t>
      </w:r>
      <w:r w:rsidRPr="00894987">
        <w:t xml:space="preserve"> London: Palgrave Macmillan.</w:t>
      </w:r>
    </w:p>
    <w:p w14:paraId="0A32170B" w14:textId="77777777" w:rsidR="00894987" w:rsidRPr="00894987" w:rsidRDefault="00894987" w:rsidP="00894987">
      <w:r w:rsidRPr="00894987">
        <w:t xml:space="preserve">Schwalbe, K. (2016) </w:t>
      </w:r>
      <w:r w:rsidRPr="00894987">
        <w:rPr>
          <w:i/>
          <w:iCs/>
        </w:rPr>
        <w:t>Information Technology Project Management</w:t>
      </w:r>
      <w:r w:rsidRPr="00894987">
        <w:t>. 8th ed. Boston: Cengage Learning.</w:t>
      </w:r>
    </w:p>
    <w:p w14:paraId="3EAAC495" w14:textId="77777777" w:rsidR="00894987" w:rsidRPr="00894987" w:rsidRDefault="00894987" w:rsidP="00894987">
      <w:proofErr w:type="spellStart"/>
      <w:r w:rsidRPr="00894987">
        <w:t>Shenhar</w:t>
      </w:r>
      <w:proofErr w:type="spellEnd"/>
      <w:r w:rsidRPr="00894987">
        <w:t>, A.J. and Dvir, D., 2007. </w:t>
      </w:r>
      <w:r w:rsidRPr="00894987">
        <w:rPr>
          <w:i/>
          <w:iCs/>
        </w:rPr>
        <w:t>Reinventing project management: the diamond approach to successful growth and innovation</w:t>
      </w:r>
      <w:r w:rsidRPr="00894987">
        <w:t>. Harvard Business Review Press.</w:t>
      </w:r>
    </w:p>
    <w:p w14:paraId="38445BD3" w14:textId="77777777" w:rsidR="00894987" w:rsidRPr="00894987" w:rsidRDefault="00894987" w:rsidP="00894987">
      <w:r w:rsidRPr="00894987">
        <w:t xml:space="preserve">SRI (Stanford Research Institute) (1963). Internal memo (unpublished). Stanford Research Institute, California, USA. </w:t>
      </w:r>
    </w:p>
    <w:p w14:paraId="3183835F" w14:textId="77777777" w:rsidR="00894987" w:rsidRPr="00894987" w:rsidRDefault="00894987" w:rsidP="00894987">
      <w:r w:rsidRPr="00894987">
        <w:t xml:space="preserve">Turner, J.R. (2014) </w:t>
      </w:r>
      <w:r w:rsidRPr="00894987">
        <w:rPr>
          <w:i/>
          <w:iCs/>
        </w:rPr>
        <w:t>Handbook of Project-Based Management</w:t>
      </w:r>
      <w:r w:rsidRPr="00894987">
        <w:t>. 4th ed. New York: McGraw-Hill.</w:t>
      </w:r>
    </w:p>
    <w:p w14:paraId="1D53A590" w14:textId="77777777" w:rsidR="00894987" w:rsidRPr="00894987" w:rsidRDefault="00894987" w:rsidP="00894987">
      <w:r w:rsidRPr="00894987">
        <w:t xml:space="preserve">Tuckman, B.W. (1965) 'Developmental sequence in small groups', </w:t>
      </w:r>
      <w:r w:rsidRPr="00894987">
        <w:rPr>
          <w:i/>
          <w:iCs/>
        </w:rPr>
        <w:t>Psychological Bulletin</w:t>
      </w:r>
      <w:r w:rsidRPr="00894987">
        <w:t>, 63(6), pp. 384–399.</w:t>
      </w:r>
    </w:p>
    <w:p w14:paraId="2D0334D2" w14:textId="77777777" w:rsidR="00894987" w:rsidRPr="00894987" w:rsidRDefault="00894987" w:rsidP="00894987">
      <w:r w:rsidRPr="00894987">
        <w:t>Westland, J., 2006. </w:t>
      </w:r>
      <w:bookmarkStart w:id="21" w:name="_Hlk204281652"/>
      <w:r w:rsidRPr="00894987">
        <w:rPr>
          <w:i/>
          <w:iCs/>
        </w:rPr>
        <w:t>The project management life cycle: a complete step-by-step methodology for initiating, planning, executing &amp; closing a project successfully</w:t>
      </w:r>
      <w:r w:rsidRPr="00894987">
        <w:t>.</w:t>
      </w:r>
      <w:bookmarkEnd w:id="21"/>
      <w:r w:rsidRPr="00894987">
        <w:t xml:space="preserve"> Kogan Page Limited.</w:t>
      </w:r>
    </w:p>
    <w:p w14:paraId="6F0E15E8" w14:textId="77777777" w:rsidR="00894987" w:rsidRPr="00894987" w:rsidRDefault="00894987" w:rsidP="00894987">
      <w:r w:rsidRPr="00894987">
        <w:t xml:space="preserve">Westland, J. (2021) </w:t>
      </w:r>
      <w:r w:rsidRPr="00894987">
        <w:rPr>
          <w:i/>
          <w:iCs/>
        </w:rPr>
        <w:t>The Project Management Life Cycle</w:t>
      </w:r>
      <w:r w:rsidRPr="00894987">
        <w:t>. 3rd ed. London: Kogan Page.</w:t>
      </w:r>
    </w:p>
    <w:p w14:paraId="0A6B5946" w14:textId="77777777" w:rsidR="00894987" w:rsidRPr="00894987" w:rsidRDefault="00894987" w:rsidP="00894987">
      <w:r w:rsidRPr="00894987">
        <w:t xml:space="preserve">Young, T.L. (2013) </w:t>
      </w:r>
      <w:r w:rsidRPr="00894987">
        <w:rPr>
          <w:i/>
          <w:iCs/>
        </w:rPr>
        <w:t>Successful Project Management</w:t>
      </w:r>
      <w:r w:rsidRPr="00894987">
        <w:t>. 5th ed. London: Kogan Page.</w:t>
      </w:r>
    </w:p>
    <w:p w14:paraId="534C8CCC" w14:textId="77777777" w:rsidR="00894987" w:rsidRPr="00894987" w:rsidRDefault="00894987" w:rsidP="00894987">
      <w:proofErr w:type="spellStart"/>
      <w:r w:rsidRPr="00894987">
        <w:t>Zwikael</w:t>
      </w:r>
      <w:proofErr w:type="spellEnd"/>
      <w:r w:rsidRPr="00894987">
        <w:t xml:space="preserve">, O. and </w:t>
      </w:r>
      <w:proofErr w:type="spellStart"/>
      <w:r w:rsidRPr="00894987">
        <w:t>Smyrk</w:t>
      </w:r>
      <w:proofErr w:type="spellEnd"/>
      <w:r w:rsidRPr="00894987">
        <w:t xml:space="preserve">, J. (2011) </w:t>
      </w:r>
      <w:r w:rsidRPr="00894987">
        <w:rPr>
          <w:i/>
          <w:iCs/>
        </w:rPr>
        <w:t>Project Management for the Creation of Organisational Value</w:t>
      </w:r>
      <w:r w:rsidRPr="00894987">
        <w:t>. London: Springer.</w:t>
      </w:r>
    </w:p>
    <w:p w14:paraId="7B5B000A" w14:textId="77777777" w:rsidR="00056979" w:rsidRPr="00056979" w:rsidRDefault="00056979" w:rsidP="00056979"/>
    <w:sectPr w:rsidR="00056979" w:rsidRPr="00056979" w:rsidSect="009871C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E19644" w14:textId="77777777" w:rsidR="00052738" w:rsidRDefault="00052738" w:rsidP="008F54C2">
      <w:pPr>
        <w:spacing w:after="0" w:line="240" w:lineRule="auto"/>
      </w:pPr>
      <w:r>
        <w:separator/>
      </w:r>
    </w:p>
  </w:endnote>
  <w:endnote w:type="continuationSeparator" w:id="0">
    <w:p w14:paraId="69BDAB8A" w14:textId="77777777" w:rsidR="00052738" w:rsidRDefault="00052738" w:rsidP="008F54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0B7E2C" w14:textId="77777777" w:rsidR="00052738" w:rsidRDefault="00052738" w:rsidP="008F54C2">
      <w:pPr>
        <w:spacing w:after="0" w:line="240" w:lineRule="auto"/>
      </w:pPr>
      <w:r>
        <w:separator/>
      </w:r>
    </w:p>
  </w:footnote>
  <w:footnote w:type="continuationSeparator" w:id="0">
    <w:p w14:paraId="667B4F63" w14:textId="77777777" w:rsidR="00052738" w:rsidRDefault="00052738" w:rsidP="008F54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4423F"/>
    <w:multiLevelType w:val="hybridMultilevel"/>
    <w:tmpl w:val="58F63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7C6E36"/>
    <w:multiLevelType w:val="hybridMultilevel"/>
    <w:tmpl w:val="A7308068"/>
    <w:lvl w:ilvl="0" w:tplc="933E36BE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5B4E24"/>
    <w:multiLevelType w:val="multilevel"/>
    <w:tmpl w:val="FD2ADBC4"/>
    <w:lvl w:ilvl="0">
      <w:start w:val="1"/>
      <w:numFmt w:val="decimal"/>
      <w:lvlText w:val="%1.0"/>
      <w:lvlJc w:val="left"/>
      <w:pPr>
        <w:ind w:left="675" w:hanging="6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95" w:hanging="6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 w15:restartNumberingAfterBreak="0">
    <w:nsid w:val="523F0453"/>
    <w:multiLevelType w:val="multilevel"/>
    <w:tmpl w:val="464C452C"/>
    <w:lvl w:ilvl="0">
      <w:start w:val="1"/>
      <w:numFmt w:val="decimal"/>
      <w:lvlText w:val="%1.0"/>
      <w:lvlJc w:val="left"/>
      <w:pPr>
        <w:ind w:left="675" w:hanging="6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95" w:hanging="6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 w16cid:durableId="525947733">
    <w:abstractNumId w:val="3"/>
  </w:num>
  <w:num w:numId="2" w16cid:durableId="1288588440">
    <w:abstractNumId w:val="2"/>
  </w:num>
  <w:num w:numId="3" w16cid:durableId="1572082285">
    <w:abstractNumId w:val="0"/>
  </w:num>
  <w:num w:numId="4" w16cid:durableId="5362854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1CD"/>
    <w:rsid w:val="00012219"/>
    <w:rsid w:val="00031D15"/>
    <w:rsid w:val="000333C8"/>
    <w:rsid w:val="0003631E"/>
    <w:rsid w:val="00037C97"/>
    <w:rsid w:val="00043A55"/>
    <w:rsid w:val="00043D45"/>
    <w:rsid w:val="00043F56"/>
    <w:rsid w:val="00052738"/>
    <w:rsid w:val="000530F7"/>
    <w:rsid w:val="00056979"/>
    <w:rsid w:val="00074117"/>
    <w:rsid w:val="00081F48"/>
    <w:rsid w:val="000904E2"/>
    <w:rsid w:val="00091D8D"/>
    <w:rsid w:val="00092A4C"/>
    <w:rsid w:val="00094813"/>
    <w:rsid w:val="000A7AC5"/>
    <w:rsid w:val="000B374E"/>
    <w:rsid w:val="000B6F05"/>
    <w:rsid w:val="000B7BE0"/>
    <w:rsid w:val="000E4FC9"/>
    <w:rsid w:val="0011236B"/>
    <w:rsid w:val="001300B2"/>
    <w:rsid w:val="00130796"/>
    <w:rsid w:val="00136EC0"/>
    <w:rsid w:val="001413AB"/>
    <w:rsid w:val="00145947"/>
    <w:rsid w:val="001471CB"/>
    <w:rsid w:val="0014746A"/>
    <w:rsid w:val="001512FF"/>
    <w:rsid w:val="00156F62"/>
    <w:rsid w:val="00177B1B"/>
    <w:rsid w:val="001824B1"/>
    <w:rsid w:val="00196BFA"/>
    <w:rsid w:val="001A7C09"/>
    <w:rsid w:val="001C2CDB"/>
    <w:rsid w:val="001F062D"/>
    <w:rsid w:val="001F108E"/>
    <w:rsid w:val="00204335"/>
    <w:rsid w:val="002050BD"/>
    <w:rsid w:val="00211B06"/>
    <w:rsid w:val="00214CD1"/>
    <w:rsid w:val="00223F64"/>
    <w:rsid w:val="002330DF"/>
    <w:rsid w:val="002361A8"/>
    <w:rsid w:val="00241B35"/>
    <w:rsid w:val="00243A50"/>
    <w:rsid w:val="00246401"/>
    <w:rsid w:val="002549CF"/>
    <w:rsid w:val="0026200A"/>
    <w:rsid w:val="002727CC"/>
    <w:rsid w:val="00282725"/>
    <w:rsid w:val="00283F3A"/>
    <w:rsid w:val="00284B1E"/>
    <w:rsid w:val="00287E92"/>
    <w:rsid w:val="002C6935"/>
    <w:rsid w:val="002C7EFA"/>
    <w:rsid w:val="002D0269"/>
    <w:rsid w:val="002D0CD1"/>
    <w:rsid w:val="002D2EB8"/>
    <w:rsid w:val="002D7F58"/>
    <w:rsid w:val="002E3466"/>
    <w:rsid w:val="002E41AF"/>
    <w:rsid w:val="002F0D79"/>
    <w:rsid w:val="002F1062"/>
    <w:rsid w:val="002F63DF"/>
    <w:rsid w:val="0030759F"/>
    <w:rsid w:val="00314063"/>
    <w:rsid w:val="003816D9"/>
    <w:rsid w:val="003B47F9"/>
    <w:rsid w:val="003B5D9B"/>
    <w:rsid w:val="003C4DCF"/>
    <w:rsid w:val="003C77B2"/>
    <w:rsid w:val="003D04C3"/>
    <w:rsid w:val="003D28FA"/>
    <w:rsid w:val="003E77FC"/>
    <w:rsid w:val="003F4C36"/>
    <w:rsid w:val="004065E8"/>
    <w:rsid w:val="0041227C"/>
    <w:rsid w:val="00430BF1"/>
    <w:rsid w:val="004327B5"/>
    <w:rsid w:val="00434AF5"/>
    <w:rsid w:val="00442930"/>
    <w:rsid w:val="0044670C"/>
    <w:rsid w:val="00451D1B"/>
    <w:rsid w:val="00463420"/>
    <w:rsid w:val="004643DE"/>
    <w:rsid w:val="00464CFA"/>
    <w:rsid w:val="00466FB8"/>
    <w:rsid w:val="0047000B"/>
    <w:rsid w:val="0047617B"/>
    <w:rsid w:val="00490EE1"/>
    <w:rsid w:val="004A5F33"/>
    <w:rsid w:val="004A6EFB"/>
    <w:rsid w:val="004C759F"/>
    <w:rsid w:val="004D42F4"/>
    <w:rsid w:val="0051037E"/>
    <w:rsid w:val="00516D2C"/>
    <w:rsid w:val="00524F19"/>
    <w:rsid w:val="00530D12"/>
    <w:rsid w:val="00536197"/>
    <w:rsid w:val="00546809"/>
    <w:rsid w:val="005533E8"/>
    <w:rsid w:val="00560E3E"/>
    <w:rsid w:val="00561E0B"/>
    <w:rsid w:val="00565E0C"/>
    <w:rsid w:val="00574065"/>
    <w:rsid w:val="00574AD0"/>
    <w:rsid w:val="005B0C42"/>
    <w:rsid w:val="005B0C65"/>
    <w:rsid w:val="005B1239"/>
    <w:rsid w:val="005D049E"/>
    <w:rsid w:val="005D70FE"/>
    <w:rsid w:val="005D7EDD"/>
    <w:rsid w:val="005E4C9C"/>
    <w:rsid w:val="005F4DBF"/>
    <w:rsid w:val="006046D6"/>
    <w:rsid w:val="00613317"/>
    <w:rsid w:val="0061595C"/>
    <w:rsid w:val="006177B6"/>
    <w:rsid w:val="00633680"/>
    <w:rsid w:val="00641521"/>
    <w:rsid w:val="006421B3"/>
    <w:rsid w:val="0065238D"/>
    <w:rsid w:val="006633A6"/>
    <w:rsid w:val="00667E2C"/>
    <w:rsid w:val="0067631F"/>
    <w:rsid w:val="0068232E"/>
    <w:rsid w:val="00690BB7"/>
    <w:rsid w:val="00691064"/>
    <w:rsid w:val="006948F6"/>
    <w:rsid w:val="006A0A71"/>
    <w:rsid w:val="006A6231"/>
    <w:rsid w:val="006C1202"/>
    <w:rsid w:val="006D3F5F"/>
    <w:rsid w:val="006D751E"/>
    <w:rsid w:val="006D79C7"/>
    <w:rsid w:val="00702375"/>
    <w:rsid w:val="00703F12"/>
    <w:rsid w:val="00712361"/>
    <w:rsid w:val="007230ED"/>
    <w:rsid w:val="00732A02"/>
    <w:rsid w:val="00746649"/>
    <w:rsid w:val="00746743"/>
    <w:rsid w:val="00747F57"/>
    <w:rsid w:val="00752A13"/>
    <w:rsid w:val="00755930"/>
    <w:rsid w:val="0077120A"/>
    <w:rsid w:val="00771753"/>
    <w:rsid w:val="0078225A"/>
    <w:rsid w:val="00782F43"/>
    <w:rsid w:val="00786AE1"/>
    <w:rsid w:val="00791BFD"/>
    <w:rsid w:val="007A3652"/>
    <w:rsid w:val="007C2FEB"/>
    <w:rsid w:val="007D0549"/>
    <w:rsid w:val="007D1110"/>
    <w:rsid w:val="007D7C4C"/>
    <w:rsid w:val="007E04EE"/>
    <w:rsid w:val="007E650C"/>
    <w:rsid w:val="007F1D1C"/>
    <w:rsid w:val="007F4063"/>
    <w:rsid w:val="00803CFE"/>
    <w:rsid w:val="008213CD"/>
    <w:rsid w:val="00834D39"/>
    <w:rsid w:val="00835D5A"/>
    <w:rsid w:val="00842053"/>
    <w:rsid w:val="00845733"/>
    <w:rsid w:val="008536D0"/>
    <w:rsid w:val="00853A18"/>
    <w:rsid w:val="008558B3"/>
    <w:rsid w:val="00873A14"/>
    <w:rsid w:val="008744C7"/>
    <w:rsid w:val="008772D0"/>
    <w:rsid w:val="00882C7A"/>
    <w:rsid w:val="00883C0A"/>
    <w:rsid w:val="0089110D"/>
    <w:rsid w:val="0089117A"/>
    <w:rsid w:val="00894987"/>
    <w:rsid w:val="008B2DA6"/>
    <w:rsid w:val="008C1A95"/>
    <w:rsid w:val="008C3800"/>
    <w:rsid w:val="008C5FA0"/>
    <w:rsid w:val="008C6440"/>
    <w:rsid w:val="008D0296"/>
    <w:rsid w:val="008D3663"/>
    <w:rsid w:val="008D6290"/>
    <w:rsid w:val="008E22E8"/>
    <w:rsid w:val="008E2ED5"/>
    <w:rsid w:val="008E6586"/>
    <w:rsid w:val="008F011D"/>
    <w:rsid w:val="008F54C2"/>
    <w:rsid w:val="00905CE4"/>
    <w:rsid w:val="00910844"/>
    <w:rsid w:val="00916365"/>
    <w:rsid w:val="00927EFA"/>
    <w:rsid w:val="00933CC6"/>
    <w:rsid w:val="00943737"/>
    <w:rsid w:val="00943F4B"/>
    <w:rsid w:val="0094522A"/>
    <w:rsid w:val="00947BC8"/>
    <w:rsid w:val="00951381"/>
    <w:rsid w:val="00953FD7"/>
    <w:rsid w:val="009578FF"/>
    <w:rsid w:val="0096003F"/>
    <w:rsid w:val="00961551"/>
    <w:rsid w:val="00981CA2"/>
    <w:rsid w:val="009871CD"/>
    <w:rsid w:val="009926D2"/>
    <w:rsid w:val="009A25BD"/>
    <w:rsid w:val="009A27E0"/>
    <w:rsid w:val="009A32BF"/>
    <w:rsid w:val="009B0C87"/>
    <w:rsid w:val="009B38BA"/>
    <w:rsid w:val="009C0DF3"/>
    <w:rsid w:val="009C2711"/>
    <w:rsid w:val="009C7B38"/>
    <w:rsid w:val="009D2CCC"/>
    <w:rsid w:val="009D4DB6"/>
    <w:rsid w:val="009E3B1D"/>
    <w:rsid w:val="009F13BF"/>
    <w:rsid w:val="009F44E4"/>
    <w:rsid w:val="009F4CBC"/>
    <w:rsid w:val="009F63D9"/>
    <w:rsid w:val="009F6865"/>
    <w:rsid w:val="00A04EF5"/>
    <w:rsid w:val="00A145B9"/>
    <w:rsid w:val="00A220FF"/>
    <w:rsid w:val="00A3082B"/>
    <w:rsid w:val="00A3436B"/>
    <w:rsid w:val="00A41EEA"/>
    <w:rsid w:val="00A5172F"/>
    <w:rsid w:val="00A55123"/>
    <w:rsid w:val="00A75A12"/>
    <w:rsid w:val="00A768D0"/>
    <w:rsid w:val="00A77545"/>
    <w:rsid w:val="00A91937"/>
    <w:rsid w:val="00A94CEC"/>
    <w:rsid w:val="00A9527D"/>
    <w:rsid w:val="00A95426"/>
    <w:rsid w:val="00A96332"/>
    <w:rsid w:val="00AA3E97"/>
    <w:rsid w:val="00AA603D"/>
    <w:rsid w:val="00AA72E0"/>
    <w:rsid w:val="00AB0664"/>
    <w:rsid w:val="00AC2C25"/>
    <w:rsid w:val="00AC64B5"/>
    <w:rsid w:val="00AD59B4"/>
    <w:rsid w:val="00AF396E"/>
    <w:rsid w:val="00B2050E"/>
    <w:rsid w:val="00B2118C"/>
    <w:rsid w:val="00B32FC4"/>
    <w:rsid w:val="00B357AE"/>
    <w:rsid w:val="00B3616D"/>
    <w:rsid w:val="00B50C43"/>
    <w:rsid w:val="00B606CB"/>
    <w:rsid w:val="00B64AD3"/>
    <w:rsid w:val="00B650BC"/>
    <w:rsid w:val="00B722DB"/>
    <w:rsid w:val="00B81E8F"/>
    <w:rsid w:val="00B822DA"/>
    <w:rsid w:val="00B83903"/>
    <w:rsid w:val="00BB017F"/>
    <w:rsid w:val="00BB65B0"/>
    <w:rsid w:val="00BB6C39"/>
    <w:rsid w:val="00BD6CB6"/>
    <w:rsid w:val="00BD7598"/>
    <w:rsid w:val="00BF311A"/>
    <w:rsid w:val="00BF3AF3"/>
    <w:rsid w:val="00C20B6F"/>
    <w:rsid w:val="00C223EC"/>
    <w:rsid w:val="00C23110"/>
    <w:rsid w:val="00C24770"/>
    <w:rsid w:val="00C2790B"/>
    <w:rsid w:val="00C302F6"/>
    <w:rsid w:val="00C34E89"/>
    <w:rsid w:val="00C37D3A"/>
    <w:rsid w:val="00C53817"/>
    <w:rsid w:val="00C6088F"/>
    <w:rsid w:val="00C65F4F"/>
    <w:rsid w:val="00C77CF0"/>
    <w:rsid w:val="00C80729"/>
    <w:rsid w:val="00C843A3"/>
    <w:rsid w:val="00CA03BD"/>
    <w:rsid w:val="00CA199C"/>
    <w:rsid w:val="00CA3A18"/>
    <w:rsid w:val="00CA5261"/>
    <w:rsid w:val="00CA7039"/>
    <w:rsid w:val="00CB0E93"/>
    <w:rsid w:val="00CE0B02"/>
    <w:rsid w:val="00CE1DCC"/>
    <w:rsid w:val="00CE6015"/>
    <w:rsid w:val="00CF4855"/>
    <w:rsid w:val="00CF61CD"/>
    <w:rsid w:val="00D01DA0"/>
    <w:rsid w:val="00D322ED"/>
    <w:rsid w:val="00D35BDD"/>
    <w:rsid w:val="00D40C8B"/>
    <w:rsid w:val="00D41DA4"/>
    <w:rsid w:val="00D46A58"/>
    <w:rsid w:val="00D61108"/>
    <w:rsid w:val="00D65679"/>
    <w:rsid w:val="00D66F1B"/>
    <w:rsid w:val="00D70048"/>
    <w:rsid w:val="00D76724"/>
    <w:rsid w:val="00D77B20"/>
    <w:rsid w:val="00D82B89"/>
    <w:rsid w:val="00D82E7B"/>
    <w:rsid w:val="00D863AD"/>
    <w:rsid w:val="00D91C68"/>
    <w:rsid w:val="00DA3EEF"/>
    <w:rsid w:val="00DB2E4B"/>
    <w:rsid w:val="00DD3A9D"/>
    <w:rsid w:val="00DD5519"/>
    <w:rsid w:val="00DF40A8"/>
    <w:rsid w:val="00DF7E7A"/>
    <w:rsid w:val="00E005B7"/>
    <w:rsid w:val="00E00B48"/>
    <w:rsid w:val="00E15291"/>
    <w:rsid w:val="00E15999"/>
    <w:rsid w:val="00E318BC"/>
    <w:rsid w:val="00E461ED"/>
    <w:rsid w:val="00E56CCD"/>
    <w:rsid w:val="00E6489A"/>
    <w:rsid w:val="00E64AC3"/>
    <w:rsid w:val="00E75C1F"/>
    <w:rsid w:val="00E810DE"/>
    <w:rsid w:val="00E930CD"/>
    <w:rsid w:val="00EA21A5"/>
    <w:rsid w:val="00EA5617"/>
    <w:rsid w:val="00EA5655"/>
    <w:rsid w:val="00EB2D3B"/>
    <w:rsid w:val="00EB5FF8"/>
    <w:rsid w:val="00ED42BD"/>
    <w:rsid w:val="00EE05F7"/>
    <w:rsid w:val="00EF2E0A"/>
    <w:rsid w:val="00F17A70"/>
    <w:rsid w:val="00F222F0"/>
    <w:rsid w:val="00F262B8"/>
    <w:rsid w:val="00F35CF9"/>
    <w:rsid w:val="00F44F4C"/>
    <w:rsid w:val="00F70CDC"/>
    <w:rsid w:val="00F804A0"/>
    <w:rsid w:val="00F80A74"/>
    <w:rsid w:val="00F900CF"/>
    <w:rsid w:val="00FE2B0B"/>
    <w:rsid w:val="00FE4880"/>
    <w:rsid w:val="00FF71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AAA82C"/>
  <w15:chartTrackingRefBased/>
  <w15:docId w15:val="{A0244916-871B-449D-95D3-F66E7AA3F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41DA4"/>
    <w:pPr>
      <w:keepNext/>
      <w:keepLines/>
      <w:spacing w:before="360" w:after="80"/>
      <w:outlineLvl w:val="0"/>
    </w:pPr>
    <w:rPr>
      <w:rFonts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D751E"/>
    <w:pPr>
      <w:keepNext/>
      <w:keepLines/>
      <w:spacing w:before="160" w:after="80"/>
      <w:outlineLvl w:val="1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D41DA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D41D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D41DA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autoRedefine/>
    <w:uiPriority w:val="9"/>
    <w:unhideWhenUsed/>
    <w:qFormat/>
    <w:rsid w:val="00D41D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autoRedefine/>
    <w:uiPriority w:val="9"/>
    <w:unhideWhenUsed/>
    <w:qFormat/>
    <w:rsid w:val="00D41D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autoRedefine/>
    <w:uiPriority w:val="9"/>
    <w:unhideWhenUsed/>
    <w:qFormat/>
    <w:rsid w:val="00D41D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71CD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1DA4"/>
    <w:rPr>
      <w:rFonts w:eastAsiaTheme="majorEastAsia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D751E"/>
    <w:rPr>
      <w:rFonts w:eastAsiaTheme="majorEastAsia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41DA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D41DA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D41D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5Char">
    <w:name w:val="Heading 5 Char"/>
    <w:basedOn w:val="DefaultParagraphFont"/>
    <w:link w:val="Heading5"/>
    <w:uiPriority w:val="9"/>
    <w:rsid w:val="00D41DA4"/>
    <w:rPr>
      <w:rFonts w:eastAsiaTheme="majorEastAsia" w:cstheme="majorBidi"/>
      <w:color w:val="2F5496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rsid w:val="00D41D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D41DA4"/>
    <w:rPr>
      <w:rFonts w:eastAsiaTheme="majorEastAsia" w:cstheme="majorBidi"/>
      <w:i/>
      <w:iCs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1DA4"/>
    <w:pPr>
      <w:spacing w:after="8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1DA4"/>
    <w:rPr>
      <w:rFonts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1D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1D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D41DA4"/>
    <w:rPr>
      <w:rFonts w:ascii="Arial" w:hAnsi="Arial"/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sid w:val="00D41DA4"/>
    <w:rPr>
      <w:rFonts w:ascii="Arial" w:hAnsi="Arial"/>
      <w:i/>
      <w:iCs/>
    </w:rPr>
  </w:style>
  <w:style w:type="character" w:styleId="IntenseEmphasis">
    <w:name w:val="Intense Emphasis"/>
    <w:basedOn w:val="DefaultParagraphFont"/>
    <w:uiPriority w:val="21"/>
    <w:qFormat/>
    <w:rsid w:val="00D41DA4"/>
    <w:rPr>
      <w:rFonts w:ascii="Arial" w:hAnsi="Arial"/>
      <w:i/>
      <w:iCs/>
      <w:color w:val="2F5496" w:themeColor="accent1" w:themeShade="BF"/>
    </w:rPr>
  </w:style>
  <w:style w:type="character" w:styleId="Strong">
    <w:name w:val="Strong"/>
    <w:basedOn w:val="DefaultParagraphFont"/>
    <w:uiPriority w:val="22"/>
    <w:qFormat/>
    <w:rsid w:val="00D41DA4"/>
    <w:rPr>
      <w:rFonts w:ascii="Arial" w:hAnsi="Arial"/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D41D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1DA4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1DA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1DA4"/>
    <w:rPr>
      <w:i/>
      <w:iCs/>
      <w:color w:val="2F5496" w:themeColor="accent1" w:themeShade="BF"/>
    </w:rPr>
  </w:style>
  <w:style w:type="character" w:styleId="BookTitle">
    <w:name w:val="Book Title"/>
    <w:basedOn w:val="DefaultParagraphFont"/>
    <w:uiPriority w:val="33"/>
    <w:qFormat/>
    <w:rsid w:val="00D41DA4"/>
    <w:rPr>
      <w:rFonts w:ascii="Arial" w:hAnsi="Arial"/>
      <w:b/>
      <w:bCs/>
      <w:i/>
      <w:iCs/>
      <w:spacing w:val="5"/>
    </w:rPr>
  </w:style>
  <w:style w:type="character" w:styleId="IntenseReference">
    <w:name w:val="Intense Reference"/>
    <w:basedOn w:val="DefaultParagraphFont"/>
    <w:uiPriority w:val="32"/>
    <w:qFormat/>
    <w:rsid w:val="00D41DA4"/>
    <w:rPr>
      <w:rFonts w:ascii="Arial" w:hAnsi="Arial"/>
      <w:b/>
      <w:bCs/>
      <w:smallCaps/>
      <w:color w:val="2F5496" w:themeColor="accent1" w:themeShade="BF"/>
      <w:spacing w:val="5"/>
    </w:rPr>
  </w:style>
  <w:style w:type="character" w:styleId="SubtleReference">
    <w:name w:val="Subtle Reference"/>
    <w:basedOn w:val="DefaultParagraphFont"/>
    <w:uiPriority w:val="31"/>
    <w:qFormat/>
    <w:rsid w:val="00D41DA4"/>
    <w:rPr>
      <w:rFonts w:ascii="Arial" w:hAnsi="Arial"/>
      <w:smallCaps/>
      <w:color w:val="5A5A5A" w:themeColor="text1" w:themeTint="A5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71CD"/>
    <w:rPr>
      <w:rFonts w:asciiTheme="minorHAnsi" w:eastAsiaTheme="majorEastAsia" w:hAnsiTheme="minorHAnsi" w:cstheme="majorBidi"/>
      <w:color w:val="272727" w:themeColor="text1" w:themeTint="D8"/>
    </w:rPr>
  </w:style>
  <w:style w:type="paragraph" w:styleId="ListParagraph">
    <w:name w:val="List Paragraph"/>
    <w:basedOn w:val="Normal"/>
    <w:uiPriority w:val="34"/>
    <w:qFormat/>
    <w:rsid w:val="009871CD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9871CD"/>
    <w:pPr>
      <w:spacing w:after="0" w:line="240" w:lineRule="auto"/>
    </w:pPr>
    <w:rPr>
      <w:rFonts w:asciiTheme="minorHAnsi" w:eastAsiaTheme="minorEastAsia" w:hAnsiTheme="minorHAnsi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871CD"/>
    <w:rPr>
      <w:rFonts w:asciiTheme="minorHAnsi" w:eastAsiaTheme="minorEastAsia" w:hAnsiTheme="minorHAnsi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F4855"/>
    <w:pPr>
      <w:spacing w:before="240" w:after="0"/>
      <w:outlineLvl w:val="9"/>
    </w:pPr>
    <w:rPr>
      <w:rFonts w:asciiTheme="majorHAnsi" w:hAnsiTheme="majorHAnsi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45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45947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056979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F54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54C2"/>
  </w:style>
  <w:style w:type="paragraph" w:styleId="Footer">
    <w:name w:val="footer"/>
    <w:basedOn w:val="Normal"/>
    <w:link w:val="FooterChar"/>
    <w:uiPriority w:val="99"/>
    <w:unhideWhenUsed/>
    <w:rsid w:val="008F54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54C2"/>
  </w:style>
  <w:style w:type="character" w:styleId="UnresolvedMention">
    <w:name w:val="Unresolved Mention"/>
    <w:basedOn w:val="DefaultParagraphFont"/>
    <w:uiPriority w:val="99"/>
    <w:semiHidden/>
    <w:unhideWhenUsed/>
    <w:rsid w:val="00894987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933CC6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02/9781119057819" TargetMode="External"/><Relationship Id="rId7" Type="http://schemas.openxmlformats.org/officeDocument/2006/relationships/styles" Target="styles.xml"/><Relationship Id="rId12" Type="http://schemas.openxmlformats.org/officeDocument/2006/relationships/image" Target="media/image1.jpg"/><Relationship Id="rId17" Type="http://schemas.openxmlformats.org/officeDocument/2006/relationships/image" Target="media/image6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hyperlink" Target="https://onemoneyway.com/en/dictionary/risk-analysis/" TargetMode="Externa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hyperlink" Target="https://doi.org/10.5840/BPEJ19961525" TargetMode="Externa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hyperlink" Target="https://doi.org/10.3138/9781442673496" TargetMode="External"/></Relationships>
</file>

<file path=word/theme/theme1.xml><?xml version="1.0" encoding="utf-8"?>
<a:theme xmlns:a="http://schemas.openxmlformats.org/drawingml/2006/main" name="Office Theme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2025-07-25T00:00:00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9586b6e-d655-4ea8-9b46-aa323587a11f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BF9AC769AD6E4EA4D545CCC79C824F" ma:contentTypeVersion="15" ma:contentTypeDescription="Create a new document." ma:contentTypeScope="" ma:versionID="b64b59f9abdff90976a678258e7fd6f0">
  <xsd:schema xmlns:xsd="http://www.w3.org/2001/XMLSchema" xmlns:xs="http://www.w3.org/2001/XMLSchema" xmlns:p="http://schemas.microsoft.com/office/2006/metadata/properties" xmlns:ns3="e9586b6e-d655-4ea8-9b46-aa323587a11f" xmlns:ns4="72e6e00a-7fea-48f1-b1b6-00c90b4ff77b" targetNamespace="http://schemas.microsoft.com/office/2006/metadata/properties" ma:root="true" ma:fieldsID="daad78fe05fad6ede638bf69b4eb993d" ns3:_="" ns4:_="">
    <xsd:import namespace="e9586b6e-d655-4ea8-9b46-aa323587a11f"/>
    <xsd:import namespace="72e6e00a-7fea-48f1-b1b6-00c90b4ff77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586b6e-d655-4ea8-9b46-aa323587a11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e6e00a-7fea-48f1-b1b6-00c90b4ff77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3D3F3AF-D040-4702-8EFC-CDEDF348590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F877FF9-1647-4D2F-BD42-3FE2A41BDF09}">
  <ds:schemaRefs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72e6e00a-7fea-48f1-b1b6-00c90b4ff77b"/>
    <ds:schemaRef ds:uri="http://purl.org/dc/dcmitype/"/>
    <ds:schemaRef ds:uri="http://www.w3.org/XML/1998/namespace"/>
    <ds:schemaRef ds:uri="http://purl.org/dc/terms/"/>
    <ds:schemaRef ds:uri="http://schemas.microsoft.com/office/infopath/2007/PartnerControls"/>
    <ds:schemaRef ds:uri="e9586b6e-d655-4ea8-9b46-aa323587a11f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81F6C9F7-D03E-491D-A719-C6E29D9B0FC6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6C16AF1B-5004-49BE-BEA0-8B4468BADE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9586b6e-d655-4ea8-9b46-aa323587a11f"/>
    <ds:schemaRef ds:uri="72e6e00a-7fea-48f1-b1b6-00c90b4ff7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3179</Words>
  <Characters>20064</Characters>
  <Application>Microsoft Office Word</Application>
  <DocSecurity>0</DocSecurity>
  <Lines>557</Lines>
  <Paragraphs>157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Bucovina Project</dc:title>
  <dc:subject/>
  <dc:creator>Elena Ravelo Barreto (2240356)</dc:creator>
  <cp:keywords/>
  <dc:description/>
  <cp:lastModifiedBy>Elena Ravelo Barreto (2240356)</cp:lastModifiedBy>
  <cp:revision>2</cp:revision>
  <dcterms:created xsi:type="dcterms:W3CDTF">2025-07-25T21:03:00Z</dcterms:created>
  <dcterms:modified xsi:type="dcterms:W3CDTF">2025-07-25T21:03:00Z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d67174ef-3ddb-49e6-932a-fe8a5130f386</vt:lpwstr>
  </property>
  <property fmtid="{D5CDD505-2E9C-101B-9397-08002B2CF9AE}" pid="3" name="ContentTypeId">
    <vt:lpwstr>0x010100F8BF9AC769AD6E4EA4D545CCC79C824F</vt:lpwstr>
  </property>
</Properties>
</file>