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C46FE9E" w:rsidRDefault="2C46FE9E" w14:noSpellErr="1" w14:paraId="6371D53A" w14:textId="71ACCAC5">
      <w:r>
        <w:br/>
      </w:r>
    </w:p>
    <w:tbl>
      <w:tblPr>
        <w:tblStyle w:val="TableGrid"/>
        <w:tblW w:w="0" w:type="auto"/>
        <w:jc w:val="center"/>
        <w:tblInd w:w="0" w:type="dxa"/>
        <w:tblLayout w:type="fixed"/>
        <w:tblLook w:val="06A0" w:firstRow="1" w:lastRow="0" w:firstColumn="1" w:lastColumn="0" w:noHBand="1" w:noVBand="1"/>
      </w:tblPr>
      <w:tblGrid>
        <w:gridCol w:w="9026"/>
      </w:tblGrid>
      <w:tr w:rsidR="2C46FE9E" w:rsidTr="2C46FE9E" w14:paraId="0A06AAEC">
        <w:tc>
          <w:tcPr>
            <w:tcW w:w="9026" w:type="dxa"/>
            <w:shd w:val="clear" w:color="auto" w:fill="808080" w:themeFill="text1" w:themeFillTint="7F"/>
            <w:tcMar/>
          </w:tcPr>
          <w:p w:rsidR="2C46FE9E" w:rsidP="2C46FE9E" w:rsidRDefault="2C46FE9E" w14:noSpellErr="1" w14:paraId="44E11BB0" w14:textId="15B2DB7F">
            <w:pPr>
              <w:jc w:val="center"/>
              <w:rPr>
                <w:rFonts w:ascii="Arial" w:hAnsi="Arial" w:eastAsia="Arial" w:cs="Arial"/>
                <w:b w:val="1"/>
                <w:bCs w:val="1"/>
                <w:sz w:val="32"/>
                <w:szCs w:val="32"/>
              </w:rPr>
            </w:pPr>
            <w:r w:rsidRPr="2C46FE9E" w:rsidR="2C46FE9E">
              <w:rPr>
                <w:rFonts w:ascii="Arial" w:hAnsi="Arial" w:eastAsia="Arial" w:cs="Arial"/>
                <w:b w:val="1"/>
                <w:bCs w:val="1"/>
                <w:sz w:val="32"/>
                <w:szCs w:val="32"/>
              </w:rPr>
              <w:t xml:space="preserve">LEVEL 7 ASSESSMENT SPECIFICATION </w:t>
            </w:r>
          </w:p>
        </w:tc>
      </w:tr>
    </w:tbl>
    <w:p w:rsidR="2C46FE9E" w:rsidP="2C46FE9E" w:rsidRDefault="2C46FE9E" w14:noSpellErr="1" w14:paraId="1242B8F9" w14:textId="43193904">
      <w:pPr>
        <w:pStyle w:val="Normal"/>
      </w:pPr>
      <w:r w:rsidRPr="2C46FE9E" w:rsidR="2C46FE9E">
        <w:rPr>
          <w:rFonts w:ascii="Calibri" w:hAnsi="Calibri" w:eastAsia="Calibri" w:cs="Calibri"/>
          <w:noProof w:val="0"/>
          <w:sz w:val="22"/>
          <w:szCs w:val="22"/>
          <w:lang w:val="en-GB"/>
        </w:rPr>
        <w:t xml:space="preserve"> </w:t>
      </w:r>
      <w:r>
        <w:br/>
      </w:r>
    </w:p>
    <w:tbl>
      <w:tblPr>
        <w:tblStyle w:val="TableGrid"/>
        <w:tblW w:w="0" w:type="auto"/>
        <w:tblLayout w:type="fixed"/>
        <w:tblLook w:val="06A0" w:firstRow="1" w:lastRow="0" w:firstColumn="1" w:lastColumn="0" w:noHBand="1" w:noVBand="1"/>
      </w:tblPr>
      <w:tblGrid>
        <w:gridCol w:w="2256"/>
        <w:gridCol w:w="2955"/>
        <w:gridCol w:w="1710"/>
        <w:gridCol w:w="2104"/>
      </w:tblGrid>
      <w:tr w:rsidR="2C46FE9E" w:rsidTr="2C46FE9E" w14:paraId="2BCEA776">
        <w:tc>
          <w:tcPr>
            <w:tcW w:w="2256" w:type="dxa"/>
            <w:tcMar/>
          </w:tcPr>
          <w:p w:rsidR="2C46FE9E" w:rsidP="2C46FE9E" w:rsidRDefault="2C46FE9E" w14:noSpellErr="1" w14:paraId="32A531FC" w14:textId="649BCFE1">
            <w:pPr>
              <w:rPr>
                <w:rFonts w:ascii="Arial" w:hAnsi="Arial" w:eastAsia="Arial" w:cs="Arial"/>
                <w:b w:val="1"/>
                <w:bCs w:val="1"/>
                <w:sz w:val="24"/>
                <w:szCs w:val="24"/>
              </w:rPr>
            </w:pPr>
            <w:r w:rsidRPr="2C46FE9E" w:rsidR="2C46FE9E">
              <w:rPr>
                <w:rFonts w:ascii="Arial" w:hAnsi="Arial" w:eastAsia="Arial" w:cs="Arial"/>
                <w:b w:val="1"/>
                <w:bCs w:val="1"/>
                <w:sz w:val="24"/>
                <w:szCs w:val="24"/>
              </w:rPr>
              <w:t>Student name:</w:t>
            </w:r>
          </w:p>
        </w:tc>
        <w:tc>
          <w:tcPr>
            <w:tcW w:w="2955" w:type="dxa"/>
            <w:tcMar/>
          </w:tcPr>
          <w:p w:rsidR="2C46FE9E" w:rsidP="2C46FE9E" w:rsidRDefault="2C46FE9E" w14:noSpellErr="1" w14:paraId="1860AB6B" w14:textId="69A2220C">
            <w:pPr>
              <w:jc w:val="both"/>
              <w:rPr>
                <w:rFonts w:ascii="Arial" w:hAnsi="Arial" w:eastAsia="Arial" w:cs="Arial"/>
                <w:b w:val="1"/>
                <w:bCs w:val="1"/>
                <w:sz w:val="24"/>
                <w:szCs w:val="24"/>
              </w:rPr>
            </w:pPr>
            <w:r w:rsidRPr="2C46FE9E" w:rsidR="2C46FE9E">
              <w:rPr>
                <w:rFonts w:ascii="Arial" w:hAnsi="Arial" w:eastAsia="Arial" w:cs="Arial"/>
                <w:b w:val="1"/>
                <w:bCs w:val="1"/>
                <w:sz w:val="24"/>
                <w:szCs w:val="24"/>
              </w:rPr>
              <w:t>Darwin Franks</w:t>
            </w:r>
          </w:p>
        </w:tc>
        <w:tc>
          <w:tcPr>
            <w:tcW w:w="1710" w:type="dxa"/>
            <w:tcMar/>
          </w:tcPr>
          <w:p w:rsidR="2C46FE9E" w:rsidP="2C46FE9E" w:rsidRDefault="2C46FE9E" w14:noSpellErr="1" w14:paraId="3068F189" w14:textId="36D5FB8B">
            <w:pPr>
              <w:rPr>
                <w:rFonts w:ascii="Arial" w:hAnsi="Arial" w:eastAsia="Arial" w:cs="Arial"/>
                <w:b w:val="1"/>
                <w:bCs w:val="1"/>
                <w:sz w:val="24"/>
                <w:szCs w:val="24"/>
              </w:rPr>
            </w:pPr>
            <w:r w:rsidRPr="2C46FE9E" w:rsidR="2C46FE9E">
              <w:rPr>
                <w:rFonts w:ascii="Arial" w:hAnsi="Arial" w:eastAsia="Arial" w:cs="Arial"/>
                <w:b w:val="1"/>
                <w:bCs w:val="1"/>
                <w:sz w:val="24"/>
                <w:szCs w:val="24"/>
              </w:rPr>
              <w:t>Student ID number:</w:t>
            </w:r>
          </w:p>
        </w:tc>
        <w:tc>
          <w:tcPr>
            <w:tcW w:w="2104" w:type="dxa"/>
            <w:tcMar/>
          </w:tcPr>
          <w:p w:rsidR="2C46FE9E" w:rsidP="2C46FE9E" w:rsidRDefault="2C46FE9E" w14:noSpellErr="1" w14:paraId="1492D4A5" w14:textId="481B4CAE">
            <w:pPr>
              <w:rPr>
                <w:rFonts w:ascii="Arial" w:hAnsi="Arial" w:eastAsia="Arial" w:cs="Arial"/>
                <w:sz w:val="24"/>
                <w:szCs w:val="24"/>
              </w:rPr>
            </w:pPr>
            <w:r w:rsidRPr="2C46FE9E" w:rsidR="2C46FE9E">
              <w:rPr>
                <w:rFonts w:ascii="Arial" w:hAnsi="Arial" w:eastAsia="Arial" w:cs="Arial"/>
                <w:sz w:val="24"/>
                <w:szCs w:val="24"/>
              </w:rPr>
              <w:t>185416</w:t>
            </w:r>
            <w:r>
              <w:br/>
            </w:r>
          </w:p>
        </w:tc>
      </w:tr>
      <w:tr w:rsidR="2C46FE9E" w:rsidTr="2C46FE9E" w14:paraId="4D17AA11">
        <w:tc>
          <w:tcPr>
            <w:tcW w:w="2256" w:type="dxa"/>
            <w:tcMar/>
          </w:tcPr>
          <w:p w:rsidR="2C46FE9E" w:rsidP="2C46FE9E" w:rsidRDefault="2C46FE9E" w14:noSpellErr="1" w14:paraId="6E390800" w14:textId="72067AC7">
            <w:pPr>
              <w:rPr>
                <w:rFonts w:ascii="Arial" w:hAnsi="Arial" w:eastAsia="Arial" w:cs="Arial"/>
                <w:b w:val="1"/>
                <w:bCs w:val="1"/>
                <w:sz w:val="24"/>
                <w:szCs w:val="24"/>
              </w:rPr>
            </w:pPr>
            <w:r w:rsidRPr="2C46FE9E" w:rsidR="2C46FE9E">
              <w:rPr>
                <w:rFonts w:ascii="Arial" w:hAnsi="Arial" w:eastAsia="Arial" w:cs="Arial"/>
                <w:b w:val="1"/>
                <w:bCs w:val="1"/>
                <w:sz w:val="24"/>
                <w:szCs w:val="24"/>
              </w:rPr>
              <w:t>Programme:</w:t>
            </w:r>
          </w:p>
        </w:tc>
        <w:tc>
          <w:tcPr>
            <w:tcW w:w="6769" w:type="dxa"/>
            <w:gridSpan w:val="3"/>
            <w:tcMar/>
          </w:tcPr>
          <w:p w:rsidR="2C46FE9E" w:rsidP="2C46FE9E" w:rsidRDefault="2C46FE9E" w14:noSpellErr="1" w14:paraId="70DE71DF" w14:textId="259B7E21">
            <w:pPr>
              <w:rPr>
                <w:rFonts w:ascii="Arial" w:hAnsi="Arial" w:eastAsia="Arial" w:cs="Arial"/>
                <w:b w:val="1"/>
                <w:bCs w:val="1"/>
                <w:sz w:val="24"/>
                <w:szCs w:val="24"/>
              </w:rPr>
            </w:pPr>
            <w:r w:rsidRPr="2C46FE9E" w:rsidR="2C46FE9E">
              <w:rPr>
                <w:rFonts w:ascii="Arial" w:hAnsi="Arial" w:eastAsia="Arial" w:cs="Arial"/>
                <w:b w:val="1"/>
                <w:bCs w:val="1"/>
                <w:sz w:val="24"/>
                <w:szCs w:val="24"/>
              </w:rPr>
              <w:t>Secondary PGCE</w:t>
            </w:r>
          </w:p>
        </w:tc>
      </w:tr>
      <w:tr w:rsidR="2C46FE9E" w:rsidTr="2C46FE9E" w14:paraId="300CD5AE">
        <w:tc>
          <w:tcPr>
            <w:tcW w:w="2256" w:type="dxa"/>
            <w:tcMar/>
          </w:tcPr>
          <w:p w:rsidR="2C46FE9E" w:rsidP="2C46FE9E" w:rsidRDefault="2C46FE9E" w14:noSpellErr="1" w14:paraId="1E537560" w14:textId="6A486297">
            <w:pPr>
              <w:rPr>
                <w:rFonts w:ascii="Arial" w:hAnsi="Arial" w:eastAsia="Arial" w:cs="Arial"/>
                <w:b w:val="1"/>
                <w:bCs w:val="1"/>
                <w:sz w:val="24"/>
                <w:szCs w:val="24"/>
              </w:rPr>
            </w:pPr>
            <w:r w:rsidRPr="2C46FE9E" w:rsidR="2C46FE9E">
              <w:rPr>
                <w:rFonts w:ascii="Arial" w:hAnsi="Arial" w:eastAsia="Arial" w:cs="Arial"/>
                <w:b w:val="1"/>
                <w:bCs w:val="1"/>
                <w:sz w:val="24"/>
                <w:szCs w:val="24"/>
              </w:rPr>
              <w:t>Module:</w:t>
            </w:r>
          </w:p>
        </w:tc>
        <w:tc>
          <w:tcPr>
            <w:tcW w:w="2955" w:type="dxa"/>
            <w:tcMar/>
          </w:tcPr>
          <w:p w:rsidR="2C46FE9E" w:rsidP="2C46FE9E" w:rsidRDefault="2C46FE9E" w14:noSpellErr="1" w14:paraId="105A7AE2" w14:textId="2DA9D633">
            <w:pPr>
              <w:rPr>
                <w:rFonts w:ascii="Arial" w:hAnsi="Arial" w:eastAsia="Arial" w:cs="Arial"/>
                <w:b w:val="1"/>
                <w:bCs w:val="1"/>
                <w:sz w:val="24"/>
                <w:szCs w:val="24"/>
              </w:rPr>
            </w:pPr>
            <w:r w:rsidRPr="2C46FE9E" w:rsidR="2C46FE9E">
              <w:rPr>
                <w:rFonts w:ascii="Arial" w:hAnsi="Arial" w:eastAsia="Arial" w:cs="Arial"/>
                <w:b w:val="1"/>
                <w:bCs w:val="1"/>
                <w:sz w:val="24"/>
                <w:szCs w:val="24"/>
              </w:rPr>
              <w:t>Investigating Contemporary Issues in Secondary Education</w:t>
            </w:r>
          </w:p>
        </w:tc>
        <w:tc>
          <w:tcPr>
            <w:tcW w:w="1710" w:type="dxa"/>
            <w:tcMar/>
          </w:tcPr>
          <w:p w:rsidR="2C46FE9E" w:rsidP="2C46FE9E" w:rsidRDefault="2C46FE9E" w14:paraId="1656485A" w14:textId="3FC4B536">
            <w:pPr>
              <w:rPr>
                <w:rFonts w:ascii="Arial" w:hAnsi="Arial" w:eastAsia="Arial" w:cs="Arial"/>
                <w:sz w:val="24"/>
                <w:szCs w:val="24"/>
              </w:rPr>
            </w:pPr>
          </w:p>
        </w:tc>
        <w:tc>
          <w:tcPr>
            <w:tcW w:w="2104" w:type="dxa"/>
            <w:tcMar/>
          </w:tcPr>
          <w:p w:rsidR="2C46FE9E" w:rsidP="2C46FE9E" w:rsidRDefault="2C46FE9E" w14:paraId="6B197ADB" w14:textId="7150B846">
            <w:pPr>
              <w:rPr>
                <w:rFonts w:ascii="Arial" w:hAnsi="Arial" w:eastAsia="Arial" w:cs="Arial"/>
                <w:sz w:val="24"/>
                <w:szCs w:val="24"/>
              </w:rPr>
            </w:pPr>
          </w:p>
        </w:tc>
      </w:tr>
      <w:tr w:rsidR="2C46FE9E" w:rsidTr="2C46FE9E" w14:paraId="3DAAC181">
        <w:tc>
          <w:tcPr>
            <w:tcW w:w="2256" w:type="dxa"/>
            <w:tcMar/>
          </w:tcPr>
          <w:p w:rsidR="2C46FE9E" w:rsidP="2C46FE9E" w:rsidRDefault="2C46FE9E" w14:noSpellErr="1" w14:paraId="1CD22F49" w14:textId="77BC53AB">
            <w:pPr>
              <w:rPr>
                <w:rFonts w:ascii="Arial" w:hAnsi="Arial" w:eastAsia="Arial" w:cs="Arial"/>
                <w:b w:val="1"/>
                <w:bCs w:val="1"/>
                <w:sz w:val="24"/>
                <w:szCs w:val="24"/>
              </w:rPr>
            </w:pPr>
            <w:r w:rsidRPr="2C46FE9E" w:rsidR="2C46FE9E">
              <w:rPr>
                <w:rFonts w:ascii="Arial" w:hAnsi="Arial" w:eastAsia="Arial" w:cs="Arial"/>
                <w:b w:val="1"/>
                <w:bCs w:val="1"/>
                <w:sz w:val="24"/>
                <w:szCs w:val="24"/>
              </w:rPr>
              <w:t>Module code:</w:t>
            </w:r>
          </w:p>
        </w:tc>
        <w:tc>
          <w:tcPr>
            <w:tcW w:w="2955" w:type="dxa"/>
            <w:tcMar/>
          </w:tcPr>
          <w:p w:rsidR="2C46FE9E" w:rsidP="2C46FE9E" w:rsidRDefault="2C46FE9E" w14:noSpellErr="1" w14:paraId="46543C92" w14:textId="4E3706CC">
            <w:pPr>
              <w:rPr>
                <w:rFonts w:ascii="Arial" w:hAnsi="Arial" w:eastAsia="Arial" w:cs="Arial"/>
                <w:b w:val="1"/>
                <w:bCs w:val="1"/>
                <w:sz w:val="24"/>
                <w:szCs w:val="24"/>
              </w:rPr>
            </w:pPr>
            <w:r w:rsidRPr="2C46FE9E" w:rsidR="2C46FE9E">
              <w:rPr>
                <w:rFonts w:ascii="Arial" w:hAnsi="Arial" w:eastAsia="Arial" w:cs="Arial"/>
                <w:b w:val="1"/>
                <w:bCs w:val="1"/>
                <w:sz w:val="24"/>
                <w:szCs w:val="24"/>
              </w:rPr>
              <w:t>ECSP7001</w:t>
            </w:r>
          </w:p>
        </w:tc>
        <w:tc>
          <w:tcPr>
            <w:tcW w:w="1710" w:type="dxa"/>
            <w:tcMar/>
          </w:tcPr>
          <w:p w:rsidR="2C46FE9E" w:rsidP="2C46FE9E" w:rsidRDefault="2C46FE9E" w14:noSpellErr="1" w14:paraId="388B8E4B" w14:textId="3227FD0A">
            <w:pPr>
              <w:rPr>
                <w:rFonts w:ascii="Arial" w:hAnsi="Arial" w:eastAsia="Arial" w:cs="Arial"/>
                <w:b w:val="1"/>
                <w:bCs w:val="1"/>
                <w:sz w:val="24"/>
                <w:szCs w:val="24"/>
              </w:rPr>
            </w:pPr>
            <w:r w:rsidRPr="2C46FE9E" w:rsidR="2C46FE9E">
              <w:rPr>
                <w:rFonts w:ascii="Arial" w:hAnsi="Arial" w:eastAsia="Arial" w:cs="Arial"/>
                <w:b w:val="1"/>
                <w:bCs w:val="1"/>
                <w:sz w:val="24"/>
                <w:szCs w:val="24"/>
              </w:rPr>
              <w:t>Contribution to Overall Module Assessment (%):</w:t>
            </w:r>
          </w:p>
        </w:tc>
        <w:tc>
          <w:tcPr>
            <w:tcW w:w="2104" w:type="dxa"/>
            <w:tcMar/>
          </w:tcPr>
          <w:p w:rsidR="2C46FE9E" w:rsidP="2C46FE9E" w:rsidRDefault="2C46FE9E" w14:noSpellErr="1" w14:paraId="01C3A563" w14:textId="2CCDF21B">
            <w:pPr>
              <w:rPr>
                <w:rFonts w:ascii="Arial" w:hAnsi="Arial" w:eastAsia="Arial" w:cs="Arial"/>
                <w:b w:val="1"/>
                <w:bCs w:val="1"/>
                <w:sz w:val="24"/>
                <w:szCs w:val="24"/>
              </w:rPr>
            </w:pPr>
            <w:r w:rsidRPr="2C46FE9E" w:rsidR="2C46FE9E">
              <w:rPr>
                <w:rFonts w:ascii="Arial" w:hAnsi="Arial" w:eastAsia="Arial" w:cs="Arial"/>
                <w:b w:val="1"/>
                <w:bCs w:val="1"/>
                <w:sz w:val="24"/>
                <w:szCs w:val="24"/>
              </w:rPr>
              <w:t>100%</w:t>
            </w:r>
          </w:p>
        </w:tc>
      </w:tr>
      <w:tr w:rsidR="2C46FE9E" w:rsidTr="2C46FE9E" w14:paraId="7DBB9DE0">
        <w:tc>
          <w:tcPr>
            <w:tcW w:w="2256" w:type="dxa"/>
            <w:tcMar/>
          </w:tcPr>
          <w:p w:rsidR="2C46FE9E" w:rsidP="2C46FE9E" w:rsidRDefault="2C46FE9E" w14:noSpellErr="1" w14:paraId="06F773C9" w14:textId="787CB91F">
            <w:pPr>
              <w:rPr>
                <w:rFonts w:ascii="Arial" w:hAnsi="Arial" w:eastAsia="Arial" w:cs="Arial"/>
                <w:b w:val="1"/>
                <w:bCs w:val="1"/>
                <w:sz w:val="24"/>
                <w:szCs w:val="24"/>
              </w:rPr>
            </w:pPr>
            <w:r w:rsidRPr="2C46FE9E" w:rsidR="2C46FE9E">
              <w:rPr>
                <w:rFonts w:ascii="Arial" w:hAnsi="Arial" w:eastAsia="Arial" w:cs="Arial"/>
                <w:b w:val="1"/>
                <w:bCs w:val="1"/>
                <w:sz w:val="24"/>
                <w:szCs w:val="24"/>
              </w:rPr>
              <w:t>Lecturer:</w:t>
            </w:r>
          </w:p>
        </w:tc>
        <w:tc>
          <w:tcPr>
            <w:tcW w:w="2955" w:type="dxa"/>
            <w:tcMar/>
          </w:tcPr>
          <w:p w:rsidR="2C46FE9E" w:rsidP="2C46FE9E" w:rsidRDefault="2C46FE9E" w14:noSpellErr="1" w14:paraId="4671FF39" w14:textId="0B8AA394">
            <w:pPr>
              <w:rPr>
                <w:rFonts w:ascii="Arial" w:hAnsi="Arial" w:eastAsia="Arial" w:cs="Arial"/>
                <w:b w:val="1"/>
                <w:bCs w:val="1"/>
                <w:sz w:val="24"/>
                <w:szCs w:val="24"/>
              </w:rPr>
            </w:pPr>
            <w:r w:rsidRPr="2C46FE9E" w:rsidR="2C46FE9E">
              <w:rPr>
                <w:rFonts w:ascii="Arial" w:hAnsi="Arial" w:eastAsia="Arial" w:cs="Arial"/>
                <w:b w:val="1"/>
                <w:bCs w:val="1"/>
                <w:sz w:val="24"/>
                <w:szCs w:val="24"/>
              </w:rPr>
              <w:t>Shân Samuel-Thomas</w:t>
            </w:r>
          </w:p>
        </w:tc>
        <w:tc>
          <w:tcPr>
            <w:tcW w:w="1710" w:type="dxa"/>
            <w:tcMar/>
          </w:tcPr>
          <w:p w:rsidR="2C46FE9E" w:rsidP="2C46FE9E" w:rsidRDefault="2C46FE9E" w14:noSpellErr="1" w14:paraId="5738CC8A" w14:textId="4F2FD287">
            <w:pPr>
              <w:rPr>
                <w:rFonts w:ascii="Arial" w:hAnsi="Arial" w:eastAsia="Arial" w:cs="Arial"/>
                <w:b w:val="1"/>
                <w:bCs w:val="1"/>
                <w:sz w:val="24"/>
                <w:szCs w:val="24"/>
              </w:rPr>
            </w:pPr>
            <w:r w:rsidRPr="2C46FE9E" w:rsidR="2C46FE9E">
              <w:rPr>
                <w:rFonts w:ascii="Arial" w:hAnsi="Arial" w:eastAsia="Arial" w:cs="Arial"/>
                <w:b w:val="1"/>
                <w:bCs w:val="1"/>
                <w:sz w:val="24"/>
                <w:szCs w:val="24"/>
              </w:rPr>
              <w:t>Internal Verifier:</w:t>
            </w:r>
          </w:p>
        </w:tc>
        <w:tc>
          <w:tcPr>
            <w:tcW w:w="2104" w:type="dxa"/>
            <w:tcMar/>
          </w:tcPr>
          <w:p w:rsidR="2C46FE9E" w:rsidP="2C46FE9E" w:rsidRDefault="2C46FE9E" w14:noSpellErr="1" w14:paraId="6CEEB504" w14:textId="0D1043BB">
            <w:pPr>
              <w:rPr>
                <w:rFonts w:ascii="Arial" w:hAnsi="Arial" w:eastAsia="Arial" w:cs="Arial"/>
                <w:sz w:val="24"/>
                <w:szCs w:val="24"/>
              </w:rPr>
            </w:pPr>
            <w:r>
              <w:br/>
            </w:r>
          </w:p>
        </w:tc>
      </w:tr>
      <w:tr w:rsidR="2C46FE9E" w:rsidTr="2C46FE9E" w14:paraId="221CDDC4">
        <w:tc>
          <w:tcPr>
            <w:tcW w:w="2256" w:type="dxa"/>
            <w:tcMar/>
          </w:tcPr>
          <w:p w:rsidR="2C46FE9E" w:rsidP="2C46FE9E" w:rsidRDefault="2C46FE9E" w14:noSpellErr="1" w14:paraId="0BB65FD0" w14:textId="3DB1F653">
            <w:pPr>
              <w:rPr>
                <w:rFonts w:ascii="Arial" w:hAnsi="Arial" w:eastAsia="Arial" w:cs="Arial"/>
                <w:b w:val="1"/>
                <w:bCs w:val="1"/>
                <w:sz w:val="24"/>
                <w:szCs w:val="24"/>
              </w:rPr>
            </w:pPr>
            <w:r w:rsidRPr="2C46FE9E" w:rsidR="2C46FE9E">
              <w:rPr>
                <w:rFonts w:ascii="Arial" w:hAnsi="Arial" w:eastAsia="Arial" w:cs="Arial"/>
                <w:b w:val="1"/>
                <w:bCs w:val="1"/>
                <w:sz w:val="24"/>
                <w:szCs w:val="24"/>
              </w:rPr>
              <w:t>Assignment Title:</w:t>
            </w:r>
          </w:p>
        </w:tc>
        <w:tc>
          <w:tcPr>
            <w:tcW w:w="2955" w:type="dxa"/>
            <w:tcMar/>
          </w:tcPr>
          <w:p w:rsidR="2C46FE9E" w:rsidP="2C46FE9E" w:rsidRDefault="2C46FE9E" w14:noSpellErr="1" w14:paraId="67DBC5A2" w14:textId="12EDDCE6">
            <w:pPr>
              <w:rPr>
                <w:rFonts w:ascii="Arial" w:hAnsi="Arial" w:eastAsia="Arial" w:cs="Arial"/>
                <w:b w:val="1"/>
                <w:bCs w:val="1"/>
                <w:sz w:val="24"/>
                <w:szCs w:val="24"/>
              </w:rPr>
            </w:pPr>
            <w:r w:rsidRPr="2C46FE9E" w:rsidR="2C46FE9E">
              <w:rPr>
                <w:rFonts w:ascii="Arial" w:hAnsi="Arial" w:eastAsia="Arial" w:cs="Arial"/>
                <w:b w:val="1"/>
                <w:bCs w:val="1"/>
                <w:sz w:val="24"/>
                <w:szCs w:val="24"/>
              </w:rPr>
              <w:t>Investigating Contemporary Issues in Secondary Education</w:t>
            </w:r>
          </w:p>
          <w:p w:rsidR="2C46FE9E" w:rsidP="2C46FE9E" w:rsidRDefault="2C46FE9E" w14:noSpellErr="1" w14:paraId="497E526B" w14:textId="1C10486C">
            <w:pPr>
              <w:rPr>
                <w:rFonts w:ascii="Arial" w:hAnsi="Arial" w:eastAsia="Arial" w:cs="Arial"/>
                <w:sz w:val="24"/>
                <w:szCs w:val="24"/>
              </w:rPr>
            </w:pPr>
            <w:r>
              <w:br/>
            </w:r>
          </w:p>
        </w:tc>
        <w:tc>
          <w:tcPr>
            <w:tcW w:w="1710" w:type="dxa"/>
            <w:tcMar/>
          </w:tcPr>
          <w:p w:rsidR="2C46FE9E" w:rsidP="2C46FE9E" w:rsidRDefault="2C46FE9E" w14:noSpellErr="1" w14:paraId="2311D976" w14:textId="3A188B79">
            <w:pPr>
              <w:rPr>
                <w:rFonts w:ascii="Arial" w:hAnsi="Arial" w:eastAsia="Arial" w:cs="Arial"/>
                <w:b w:val="1"/>
                <w:bCs w:val="1"/>
                <w:sz w:val="24"/>
                <w:szCs w:val="24"/>
              </w:rPr>
            </w:pPr>
            <w:r w:rsidRPr="2C46FE9E" w:rsidR="2C46FE9E">
              <w:rPr>
                <w:rFonts w:ascii="Arial" w:hAnsi="Arial" w:eastAsia="Arial" w:cs="Arial"/>
                <w:b w:val="1"/>
                <w:bCs w:val="1"/>
                <w:sz w:val="24"/>
                <w:szCs w:val="24"/>
              </w:rPr>
              <w:t>Word count (or equivalent):</w:t>
            </w:r>
          </w:p>
        </w:tc>
        <w:tc>
          <w:tcPr>
            <w:tcW w:w="2104" w:type="dxa"/>
            <w:tcMar/>
          </w:tcPr>
          <w:p w:rsidR="2C46FE9E" w:rsidP="2C46FE9E" w:rsidRDefault="2C46FE9E" w14:noSpellErr="1" w14:paraId="1B0B4A95" w14:textId="7A5BD871">
            <w:pPr>
              <w:rPr>
                <w:rFonts w:ascii="Arial" w:hAnsi="Arial" w:eastAsia="Arial" w:cs="Arial"/>
                <w:b w:val="1"/>
                <w:bCs w:val="1"/>
                <w:sz w:val="24"/>
                <w:szCs w:val="24"/>
              </w:rPr>
            </w:pPr>
            <w:r w:rsidRPr="2C46FE9E" w:rsidR="2C46FE9E">
              <w:rPr>
                <w:rFonts w:ascii="Arial" w:hAnsi="Arial" w:eastAsia="Arial" w:cs="Arial"/>
                <w:b w:val="1"/>
                <w:bCs w:val="1"/>
                <w:sz w:val="24"/>
                <w:szCs w:val="24"/>
              </w:rPr>
              <w:t>5,000 words</w:t>
            </w:r>
          </w:p>
        </w:tc>
      </w:tr>
      <w:tr w:rsidR="2C46FE9E" w:rsidTr="2C46FE9E" w14:paraId="4F7DE522">
        <w:tc>
          <w:tcPr>
            <w:tcW w:w="2256" w:type="dxa"/>
            <w:tcMar/>
          </w:tcPr>
          <w:p w:rsidR="2C46FE9E" w:rsidP="2C46FE9E" w:rsidRDefault="2C46FE9E" w14:noSpellErr="1" w14:paraId="00E1CE15" w14:textId="3C004A7B">
            <w:pPr>
              <w:rPr>
                <w:rFonts w:ascii="Arial" w:hAnsi="Arial" w:eastAsia="Arial" w:cs="Arial"/>
                <w:b w:val="1"/>
                <w:bCs w:val="1"/>
                <w:sz w:val="24"/>
                <w:szCs w:val="24"/>
              </w:rPr>
            </w:pPr>
            <w:r w:rsidRPr="2C46FE9E" w:rsidR="2C46FE9E">
              <w:rPr>
                <w:rFonts w:ascii="Arial" w:hAnsi="Arial" w:eastAsia="Arial" w:cs="Arial"/>
                <w:b w:val="1"/>
                <w:bCs w:val="1"/>
                <w:sz w:val="24"/>
                <w:szCs w:val="24"/>
              </w:rPr>
              <w:t>Submission deadline:</w:t>
            </w:r>
          </w:p>
        </w:tc>
        <w:tc>
          <w:tcPr>
            <w:tcW w:w="2955" w:type="dxa"/>
            <w:tcMar/>
          </w:tcPr>
          <w:p w:rsidR="2C46FE9E" w:rsidP="2C46FE9E" w:rsidRDefault="2C46FE9E" w14:noSpellErr="1" w14:paraId="482E9994" w14:textId="26DAC5CB">
            <w:pPr>
              <w:rPr>
                <w:rFonts w:ascii="Arial" w:hAnsi="Arial" w:eastAsia="Arial" w:cs="Arial"/>
                <w:b w:val="1"/>
                <w:bCs w:val="1"/>
                <w:sz w:val="24"/>
                <w:szCs w:val="24"/>
              </w:rPr>
            </w:pPr>
            <w:r w:rsidRPr="2C46FE9E" w:rsidR="2C46FE9E">
              <w:rPr>
                <w:rFonts w:ascii="Arial" w:hAnsi="Arial" w:eastAsia="Arial" w:cs="Arial"/>
                <w:b w:val="1"/>
                <w:bCs w:val="1"/>
                <w:sz w:val="24"/>
                <w:szCs w:val="24"/>
              </w:rPr>
              <w:t>January 28th</w:t>
            </w:r>
            <w:proofErr w:type="gramStart"/>
            <w:r w:rsidRPr="2C46FE9E" w:rsidR="2C46FE9E">
              <w:rPr>
                <w:rFonts w:ascii="Arial" w:hAnsi="Arial" w:eastAsia="Arial" w:cs="Arial"/>
                <w:b w:val="1"/>
                <w:bCs w:val="1"/>
                <w:sz w:val="24"/>
                <w:szCs w:val="24"/>
              </w:rPr>
              <w:t xml:space="preserve"> 2019</w:t>
            </w:r>
            <w:proofErr w:type="gramEnd"/>
          </w:p>
          <w:p w:rsidR="2C46FE9E" w:rsidP="2C46FE9E" w:rsidRDefault="2C46FE9E" w14:noSpellErr="1" w14:paraId="67AEE9F8" w14:textId="1DDF01B1">
            <w:pPr>
              <w:rPr>
                <w:rFonts w:ascii="Arial" w:hAnsi="Arial" w:eastAsia="Arial" w:cs="Arial"/>
                <w:sz w:val="24"/>
                <w:szCs w:val="24"/>
              </w:rPr>
            </w:pPr>
            <w:r>
              <w:br/>
            </w:r>
          </w:p>
        </w:tc>
        <w:tc>
          <w:tcPr>
            <w:tcW w:w="1710" w:type="dxa"/>
            <w:tcMar/>
          </w:tcPr>
          <w:p w:rsidR="2C46FE9E" w:rsidP="2C46FE9E" w:rsidRDefault="2C46FE9E" w14:noSpellErr="1" w14:paraId="10C06919" w14:textId="7DB4C76B">
            <w:pPr>
              <w:rPr>
                <w:rFonts w:ascii="Arial" w:hAnsi="Arial" w:eastAsia="Arial" w:cs="Arial"/>
                <w:b w:val="1"/>
                <w:bCs w:val="1"/>
                <w:sz w:val="24"/>
                <w:szCs w:val="24"/>
              </w:rPr>
            </w:pPr>
            <w:r w:rsidRPr="2C46FE9E" w:rsidR="2C46FE9E">
              <w:rPr>
                <w:rFonts w:ascii="Arial" w:hAnsi="Arial" w:eastAsia="Arial" w:cs="Arial"/>
                <w:b w:val="1"/>
                <w:bCs w:val="1"/>
                <w:sz w:val="24"/>
                <w:szCs w:val="24"/>
              </w:rPr>
              <w:t>Return date of provisional marks &amp; written feedback:</w:t>
            </w:r>
          </w:p>
        </w:tc>
        <w:tc>
          <w:tcPr>
            <w:tcW w:w="2104" w:type="dxa"/>
            <w:tcMar/>
          </w:tcPr>
          <w:p w:rsidR="2C46FE9E" w:rsidP="2C46FE9E" w:rsidRDefault="2C46FE9E" w14:noSpellErr="1" w14:paraId="70B807EA" w14:textId="5F5EC12D">
            <w:pPr>
              <w:rPr>
                <w:rFonts w:ascii="Arial" w:hAnsi="Arial" w:eastAsia="Arial" w:cs="Arial"/>
                <w:b w:val="1"/>
                <w:bCs w:val="1"/>
                <w:sz w:val="24"/>
                <w:szCs w:val="24"/>
              </w:rPr>
            </w:pPr>
            <w:r w:rsidRPr="2C46FE9E" w:rsidR="2C46FE9E">
              <w:rPr>
                <w:rFonts w:ascii="Arial" w:hAnsi="Arial" w:eastAsia="Arial" w:cs="Arial"/>
                <w:b w:val="1"/>
                <w:bCs w:val="1"/>
                <w:sz w:val="24"/>
                <w:szCs w:val="24"/>
              </w:rPr>
              <w:t>February 19th</w:t>
            </w:r>
            <w:proofErr w:type="gramStart"/>
            <w:r w:rsidRPr="2C46FE9E" w:rsidR="2C46FE9E">
              <w:rPr>
                <w:rFonts w:ascii="Arial" w:hAnsi="Arial" w:eastAsia="Arial" w:cs="Arial"/>
                <w:b w:val="1"/>
                <w:bCs w:val="1"/>
                <w:sz w:val="24"/>
                <w:szCs w:val="24"/>
              </w:rPr>
              <w:t xml:space="preserve"> 2019</w:t>
            </w:r>
            <w:proofErr w:type="gramEnd"/>
          </w:p>
          <w:p w:rsidR="2C46FE9E" w:rsidP="2C46FE9E" w:rsidRDefault="2C46FE9E" w14:noSpellErr="1" w14:paraId="48CF35C5" w14:textId="23966BFD">
            <w:pPr>
              <w:rPr>
                <w:rFonts w:ascii="Arial" w:hAnsi="Arial" w:eastAsia="Arial" w:cs="Arial"/>
                <w:sz w:val="24"/>
                <w:szCs w:val="24"/>
              </w:rPr>
            </w:pPr>
            <w:r>
              <w:br/>
            </w:r>
          </w:p>
        </w:tc>
      </w:tr>
      <w:tr w:rsidR="2C46FE9E" w:rsidTr="2C46FE9E" w14:paraId="74DBC833">
        <w:tc>
          <w:tcPr>
            <w:tcW w:w="2256" w:type="dxa"/>
            <w:tcMar/>
          </w:tcPr>
          <w:p w:rsidR="2C46FE9E" w:rsidP="2C46FE9E" w:rsidRDefault="2C46FE9E" w14:noSpellErr="1" w14:paraId="5CEA6336" w14:textId="45BD0DD5">
            <w:pPr>
              <w:rPr>
                <w:rFonts w:ascii="Arial" w:hAnsi="Arial" w:eastAsia="Arial" w:cs="Arial"/>
                <w:b w:val="1"/>
                <w:bCs w:val="1"/>
                <w:sz w:val="24"/>
                <w:szCs w:val="24"/>
              </w:rPr>
            </w:pPr>
            <w:r w:rsidRPr="2C46FE9E" w:rsidR="2C46FE9E">
              <w:rPr>
                <w:rFonts w:ascii="Arial" w:hAnsi="Arial" w:eastAsia="Arial" w:cs="Arial"/>
                <w:b w:val="1"/>
                <w:bCs w:val="1"/>
                <w:sz w:val="24"/>
                <w:szCs w:val="24"/>
              </w:rPr>
              <w:t>Submission method:</w:t>
            </w:r>
          </w:p>
        </w:tc>
        <w:tc>
          <w:tcPr>
            <w:tcW w:w="6769" w:type="dxa"/>
            <w:gridSpan w:val="3"/>
            <w:tcMar/>
          </w:tcPr>
          <w:p w:rsidR="2C46FE9E" w:rsidP="2C46FE9E" w:rsidRDefault="2C46FE9E" w14:noSpellErr="1" w14:paraId="7A27E57F" w14:textId="4EAA9AAF">
            <w:pPr>
              <w:pStyle w:val="Normal"/>
              <w:bidi w:val="0"/>
              <w:spacing w:before="0" w:beforeAutospacing="off" w:after="0" w:afterAutospacing="off" w:line="259" w:lineRule="auto"/>
              <w:ind w:left="0" w:right="0"/>
              <w:jc w:val="left"/>
            </w:pPr>
            <w:r w:rsidRPr="2C46FE9E" w:rsidR="2C46FE9E">
              <w:rPr>
                <w:rFonts w:ascii="Arial" w:hAnsi="Arial" w:eastAsia="Arial" w:cs="Arial"/>
                <w:sz w:val="24"/>
                <w:szCs w:val="24"/>
              </w:rPr>
              <w:t>Turnitin</w:t>
            </w:r>
          </w:p>
        </w:tc>
      </w:tr>
      <w:tr w:rsidR="2C46FE9E" w:rsidTr="2C46FE9E" w14:paraId="1EB5D24A">
        <w:tc>
          <w:tcPr>
            <w:tcW w:w="2256" w:type="dxa"/>
            <w:tcMar/>
          </w:tcPr>
          <w:p w:rsidR="2C46FE9E" w:rsidP="2C46FE9E" w:rsidRDefault="2C46FE9E" w14:noSpellErr="1" w14:paraId="56A6CFA3" w14:textId="336D52F0">
            <w:pPr>
              <w:rPr>
                <w:rFonts w:ascii="Arial" w:hAnsi="Arial" w:eastAsia="Arial" w:cs="Arial"/>
                <w:b w:val="1"/>
                <w:bCs w:val="1"/>
                <w:sz w:val="24"/>
                <w:szCs w:val="24"/>
              </w:rPr>
            </w:pPr>
            <w:r w:rsidRPr="2C46FE9E" w:rsidR="2C46FE9E">
              <w:rPr>
                <w:rFonts w:ascii="Arial" w:hAnsi="Arial" w:eastAsia="Arial" w:cs="Arial"/>
                <w:b w:val="1"/>
                <w:bCs w:val="1"/>
                <w:sz w:val="24"/>
                <w:szCs w:val="24"/>
              </w:rPr>
              <w:t>Academic honesty / referencing:</w:t>
            </w:r>
          </w:p>
        </w:tc>
        <w:tc>
          <w:tcPr>
            <w:tcW w:w="6769" w:type="dxa"/>
            <w:gridSpan w:val="3"/>
            <w:tcMar/>
          </w:tcPr>
          <w:p w:rsidR="2C46FE9E" w:rsidP="2C46FE9E" w:rsidRDefault="2C46FE9E" w14:noSpellErr="1" w14:paraId="3D2EF751" w14:textId="38E9227C">
            <w:pPr>
              <w:rPr>
                <w:rFonts w:ascii="Arial" w:hAnsi="Arial" w:eastAsia="Arial" w:cs="Arial"/>
                <w:sz w:val="24"/>
                <w:szCs w:val="24"/>
              </w:rPr>
            </w:pPr>
            <w:r w:rsidRPr="2C46FE9E" w:rsidR="2C46FE9E">
              <w:rPr>
                <w:rFonts w:ascii="Arial" w:hAnsi="Arial" w:eastAsia="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2C46FE9E" w:rsidP="2C46FE9E" w:rsidRDefault="2C46FE9E" w14:noSpellErr="1" w14:paraId="5F409D0F" w14:textId="3163DFB9">
      <w:pPr>
        <w:pStyle w:val="Normal"/>
        <w:ind w:left="0"/>
        <w:rPr>
          <w:rFonts w:ascii="Arial" w:hAnsi="Arial" w:eastAsia="Arial" w:cs="Arial"/>
          <w:b w:val="1"/>
          <w:bCs w:val="1"/>
          <w:noProof w:val="0"/>
          <w:color w:val="000000" w:themeColor="text1" w:themeTint="FF" w:themeShade="FF"/>
          <w:sz w:val="24"/>
          <w:szCs w:val="24"/>
          <w:lang w:val="en-GB"/>
        </w:rPr>
      </w:pPr>
    </w:p>
    <w:p w:rsidR="2C46FE9E" w:rsidRDefault="2C46FE9E" w14:noSpellErr="1" w14:paraId="4398D557" w14:textId="44DF65EC">
      <w:r>
        <w:br w:type="page"/>
      </w:r>
    </w:p>
    <w:p w:rsidR="182EA33A" w:rsidP="0E43C921" w:rsidRDefault="182EA33A" w14:paraId="029F50FB" w14:textId="74112816" w14:noSpellErr="1">
      <w:pPr>
        <w:pStyle w:val="ListParagraph"/>
        <w:numPr>
          <w:ilvl w:val="0"/>
          <w:numId w:val="1"/>
        </w:numPr>
        <w:ind w:left="360"/>
        <w:rPr>
          <w:b w:val="1"/>
          <w:bCs w:val="1"/>
          <w:color w:val="000000" w:themeColor="text1" w:themeTint="FF" w:themeShade="FF"/>
          <w:sz w:val="24"/>
          <w:szCs w:val="24"/>
        </w:rPr>
      </w:pPr>
      <w:r w:rsidRPr="2C46FE9E" w:rsidR="2C46FE9E">
        <w:rPr>
          <w:rFonts w:ascii="Arial" w:hAnsi="Arial" w:eastAsia="Arial" w:cs="Arial"/>
          <w:b w:val="1"/>
          <w:bCs w:val="1"/>
          <w:noProof w:val="0"/>
          <w:color w:val="000000" w:themeColor="text1" w:themeTint="FF" w:themeShade="FF"/>
          <w:sz w:val="24"/>
          <w:szCs w:val="24"/>
          <w:lang w:val="en-GB"/>
        </w:rPr>
        <w:t>Introduction</w:t>
      </w:r>
    </w:p>
    <w:p w:rsidR="6F82D7EA" w:rsidP="38CAF737" w:rsidRDefault="6F82D7EA" w14:paraId="1B65BD8B" w14:textId="01DDE53D" w14:noSpellErr="1">
      <w:pPr>
        <w:pStyle w:val="Normal"/>
        <w:ind w:left="1008" w:right="720"/>
        <w:jc w:val="both"/>
        <w:rPr>
          <w:rFonts w:ascii="Arial" w:hAnsi="Arial" w:eastAsia="Arial" w:cs="Arial"/>
          <w:b w:val="0"/>
          <w:bCs w:val="0"/>
          <w:noProof w:val="0"/>
          <w:color w:val="000000" w:themeColor="text1" w:themeTint="FF" w:themeShade="FF"/>
          <w:sz w:val="20"/>
          <w:szCs w:val="20"/>
          <w:lang w:val="en-GB"/>
        </w:rPr>
      </w:pPr>
      <w:r w:rsidRPr="38CAF737" w:rsidR="38CAF737">
        <w:rPr>
          <w:rFonts w:ascii="Arial" w:hAnsi="Arial" w:eastAsia="Arial" w:cs="Arial"/>
          <w:b w:val="0"/>
          <w:bCs w:val="0"/>
          <w:i w:val="1"/>
          <w:iCs w:val="1"/>
          <w:noProof w:val="0"/>
          <w:color w:val="000000" w:themeColor="text1" w:themeTint="FF" w:themeShade="FF"/>
          <w:sz w:val="20"/>
          <w:szCs w:val="20"/>
          <w:lang w:val="en-GB"/>
        </w:rPr>
        <w:t xml:space="preserve">“Although educational policy might seem remote from classroom life, it has become a major shaper of what and how we teach, and it is not likely to go away.”  </w:t>
      </w:r>
      <w:r w:rsidRPr="38CAF737" w:rsidR="38CAF737">
        <w:rPr>
          <w:rFonts w:ascii="Arial" w:hAnsi="Arial" w:eastAsia="Arial" w:cs="Arial"/>
          <w:b w:val="0"/>
          <w:bCs w:val="0"/>
          <w:i w:val="1"/>
          <w:iCs w:val="1"/>
          <w:noProof w:val="0"/>
          <w:color w:val="000000" w:themeColor="text1" w:themeTint="FF" w:themeShade="FF"/>
          <w:sz w:val="20"/>
          <w:szCs w:val="20"/>
          <w:lang w:val="en-GB"/>
        </w:rPr>
        <w:t xml:space="preserve">- </w:t>
      </w:r>
      <w:r w:rsidRPr="38CAF737" w:rsidR="38CAF737">
        <w:rPr>
          <w:rFonts w:ascii="Arial" w:hAnsi="Arial" w:eastAsia="Arial" w:cs="Arial"/>
          <w:b w:val="0"/>
          <w:bCs w:val="0"/>
          <w:i w:val="1"/>
          <w:iCs w:val="1"/>
          <w:noProof w:val="0"/>
          <w:color w:val="000000" w:themeColor="text1" w:themeTint="FF" w:themeShade="FF"/>
          <w:sz w:val="20"/>
          <w:szCs w:val="20"/>
          <w:lang w:val="en-GB"/>
        </w:rPr>
        <w:t xml:space="preserve">Timothy </w:t>
      </w:r>
      <w:r w:rsidRPr="38CAF737" w:rsidR="38CAF737">
        <w:rPr>
          <w:rFonts w:ascii="Arial" w:hAnsi="Arial" w:eastAsia="Arial" w:cs="Arial"/>
          <w:b w:val="0"/>
          <w:bCs w:val="0"/>
          <w:i w:val="1"/>
          <w:iCs w:val="1"/>
          <w:noProof w:val="0"/>
          <w:color w:val="000000" w:themeColor="text1" w:themeTint="FF" w:themeShade="FF"/>
          <w:sz w:val="20"/>
          <w:szCs w:val="20"/>
          <w:lang w:val="en-GB"/>
        </w:rPr>
        <w:t>Shanahan</w:t>
      </w:r>
      <w:r w:rsidRPr="38CAF737" w:rsidR="38CAF737">
        <w:rPr>
          <w:rFonts w:ascii="Arial" w:hAnsi="Arial" w:eastAsia="Arial" w:cs="Arial"/>
          <w:b w:val="0"/>
          <w:bCs w:val="0"/>
          <w:i w:val="1"/>
          <w:iCs w:val="1"/>
          <w:noProof w:val="0"/>
          <w:color w:val="000000" w:themeColor="text1" w:themeTint="FF" w:themeShade="FF"/>
          <w:sz w:val="20"/>
          <w:szCs w:val="20"/>
          <w:lang w:val="en-GB"/>
        </w:rPr>
        <w:t xml:space="preserve"> </w:t>
      </w:r>
      <w:r w:rsidRPr="38CAF737" w:rsidR="38CAF737">
        <w:rPr>
          <w:rFonts w:ascii="Arial" w:hAnsi="Arial" w:eastAsia="Arial" w:cs="Arial"/>
          <w:b w:val="0"/>
          <w:bCs w:val="0"/>
          <w:noProof w:val="0"/>
          <w:color w:val="000000" w:themeColor="text1" w:themeTint="FF" w:themeShade="FF"/>
          <w:sz w:val="20"/>
          <w:szCs w:val="20"/>
          <w:lang w:val="en-GB"/>
        </w:rPr>
        <w:t>(Shanahan, 2014: 7)</w:t>
      </w:r>
    </w:p>
    <w:p w:rsidR="182EA33A" w:rsidP="2C46FE9E" w:rsidRDefault="182EA33A" w14:paraId="6744F7F1" w14:noSpellErr="1" w14:textId="4F419F48">
      <w:pPr>
        <w:pStyle w:val="Normal"/>
        <w:jc w:val="both"/>
        <w:rPr>
          <w:rFonts w:ascii="Arial" w:hAnsi="Arial" w:eastAsia="Arial" w:cs="Arial"/>
          <w:b w:val="0"/>
          <w:bCs w:val="0"/>
          <w:noProof w:val="0"/>
          <w:color w:val="000000" w:themeColor="text1" w:themeTint="FF" w:themeShade="FF"/>
          <w:sz w:val="24"/>
          <w:szCs w:val="24"/>
          <w:lang w:val="en-GB"/>
        </w:rPr>
      </w:pPr>
      <w:r w:rsidRPr="2C46FE9E" w:rsidR="2C46FE9E">
        <w:rPr>
          <w:rFonts w:ascii="Arial" w:hAnsi="Arial" w:eastAsia="Arial" w:cs="Arial"/>
          <w:b w:val="0"/>
          <w:bCs w:val="0"/>
          <w:noProof w:val="0"/>
          <w:color w:val="000000" w:themeColor="text1" w:themeTint="FF" w:themeShade="FF"/>
          <w:sz w:val="24"/>
          <w:szCs w:val="24"/>
          <w:lang w:val="en-GB"/>
        </w:rPr>
        <w:t xml:space="preserve">Top-down systemic change has been one of the defining features of state-funded education in the United Kingdom for at least the last three decades. As Frost et al. note in their book “Teacher-Led School Improvement”, since the passage into law of the Education Reform Act of 1988, teachers’ roles “have been dominated by the requirement to implement externally driven initiatives” (Frost et al, 2000: 1). The introduction, for instance, of a national curriculum and the establishment of new professional and regulatory bodies, have </w:t>
      </w:r>
      <w:r w:rsidRPr="2C46FE9E" w:rsidR="2C46FE9E">
        <w:rPr>
          <w:rFonts w:ascii="Arial" w:hAnsi="Arial" w:eastAsia="Arial" w:cs="Arial"/>
          <w:b w:val="0"/>
          <w:bCs w:val="0"/>
          <w:noProof w:val="0"/>
          <w:color w:val="000000" w:themeColor="text1" w:themeTint="FF" w:themeShade="FF"/>
          <w:sz w:val="24"/>
          <w:szCs w:val="24"/>
          <w:lang w:val="en-GB"/>
        </w:rPr>
        <w:t xml:space="preserve">each </w:t>
      </w:r>
      <w:r w:rsidRPr="2C46FE9E" w:rsidR="2C46FE9E">
        <w:rPr>
          <w:rFonts w:ascii="Arial" w:hAnsi="Arial" w:eastAsia="Arial" w:cs="Arial"/>
          <w:b w:val="0"/>
          <w:bCs w:val="0"/>
          <w:noProof w:val="0"/>
          <w:color w:val="000000" w:themeColor="text1" w:themeTint="FF" w:themeShade="FF"/>
          <w:sz w:val="24"/>
          <w:szCs w:val="24"/>
          <w:lang w:val="en-GB"/>
        </w:rPr>
        <w:t xml:space="preserve">had a major impact on education provision across the country. </w:t>
      </w:r>
    </w:p>
    <w:p w:rsidR="182EA33A" w:rsidP="2C46FE9E" w:rsidRDefault="182EA33A" w14:paraId="264D250A" w14:noSpellErr="1" w14:textId="2223BEFE">
      <w:pPr>
        <w:pStyle w:val="Normal"/>
        <w:bidi w:val="0"/>
        <w:spacing w:after="120" w:line="259" w:lineRule="auto"/>
        <w:jc w:val="both"/>
        <w:rPr>
          <w:rFonts w:ascii="Arial" w:hAnsi="Arial" w:eastAsia="Arial" w:cs="Arial"/>
          <w:b w:val="0"/>
          <w:bCs w:val="0"/>
          <w:noProof w:val="0"/>
          <w:color w:val="000000" w:themeColor="text1" w:themeTint="FF" w:themeShade="FF"/>
          <w:sz w:val="24"/>
          <w:szCs w:val="24"/>
          <w:lang w:val="en-GB"/>
        </w:rPr>
      </w:pPr>
      <w:r w:rsidRPr="2C46FE9E" w:rsidR="2C46FE9E">
        <w:rPr>
          <w:rFonts w:ascii="Arial" w:hAnsi="Arial" w:eastAsia="Arial" w:cs="Arial"/>
          <w:b w:val="0"/>
          <w:bCs w:val="0"/>
          <w:noProof w:val="0"/>
          <w:color w:val="000000" w:themeColor="text1" w:themeTint="FF" w:themeShade="FF"/>
          <w:sz w:val="24"/>
          <w:szCs w:val="24"/>
          <w:lang w:val="en-GB"/>
        </w:rPr>
        <w:t xml:space="preserve">Following the devolution of education policy to Wales in 1999, this trend of centralised reforms has continued. But, as the Organisation for Economic Cooperation and Development (OECD) noted, the national debate about the quality and future of education in Wales has been given </w:t>
      </w:r>
      <w:proofErr w:type="gramStart"/>
      <w:r w:rsidRPr="2C46FE9E" w:rsidR="2C46FE9E">
        <w:rPr>
          <w:rFonts w:ascii="Arial" w:hAnsi="Arial" w:eastAsia="Arial" w:cs="Arial"/>
          <w:b w:val="0"/>
          <w:bCs w:val="0"/>
          <w:noProof w:val="0"/>
          <w:color w:val="000000" w:themeColor="text1" w:themeTint="FF" w:themeShade="FF"/>
          <w:sz w:val="24"/>
          <w:szCs w:val="24"/>
          <w:lang w:val="en-GB"/>
        </w:rPr>
        <w:t>particular urgency</w:t>
      </w:r>
      <w:proofErr w:type="gramEnd"/>
      <w:r w:rsidRPr="2C46FE9E" w:rsidR="2C46FE9E">
        <w:rPr>
          <w:rFonts w:ascii="Arial" w:hAnsi="Arial" w:eastAsia="Arial" w:cs="Arial"/>
          <w:b w:val="0"/>
          <w:bCs w:val="0"/>
          <w:noProof w:val="0"/>
          <w:color w:val="000000" w:themeColor="text1" w:themeTint="FF" w:themeShade="FF"/>
          <w:sz w:val="24"/>
          <w:szCs w:val="24"/>
          <w:lang w:val="en-GB"/>
        </w:rPr>
        <w:t xml:space="preserve"> by the disappointing performance of Welsh pupils in the Programme for International Student Assessment (PISA) tests (OECD, 2017: 24). Those results have focused attention on what schools are – and, indeed, should be – doing to improve </w:t>
      </w:r>
      <w:r w:rsidRPr="2C46FE9E" w:rsidR="2C46FE9E">
        <w:rPr>
          <w:rFonts w:ascii="Arial" w:hAnsi="Arial" w:eastAsia="Arial" w:cs="Arial"/>
          <w:b w:val="0"/>
          <w:bCs w:val="0"/>
          <w:noProof w:val="0"/>
          <w:color w:val="000000" w:themeColor="text1" w:themeTint="FF" w:themeShade="FF"/>
          <w:sz w:val="24"/>
          <w:szCs w:val="24"/>
          <w:lang w:val="en-GB"/>
        </w:rPr>
        <w:t xml:space="preserve">the </w:t>
      </w:r>
      <w:r w:rsidRPr="2C46FE9E" w:rsidR="2C46FE9E">
        <w:rPr>
          <w:rFonts w:ascii="Arial" w:hAnsi="Arial" w:eastAsia="Arial" w:cs="Arial"/>
          <w:b w:val="0"/>
          <w:bCs w:val="0"/>
          <w:noProof w:val="0"/>
          <w:color w:val="000000" w:themeColor="text1" w:themeTint="FF" w:themeShade="FF"/>
          <w:sz w:val="24"/>
          <w:szCs w:val="24"/>
          <w:lang w:val="en-GB"/>
        </w:rPr>
        <w:t xml:space="preserve">literacy and numeracy </w:t>
      </w:r>
      <w:r w:rsidRPr="2C46FE9E" w:rsidR="2C46FE9E">
        <w:rPr>
          <w:rFonts w:ascii="Arial" w:hAnsi="Arial" w:eastAsia="Arial" w:cs="Arial"/>
          <w:b w:val="0"/>
          <w:bCs w:val="0"/>
          <w:noProof w:val="0"/>
          <w:color w:val="000000" w:themeColor="text1" w:themeTint="FF" w:themeShade="FF"/>
          <w:sz w:val="24"/>
          <w:szCs w:val="24"/>
          <w:lang w:val="en-GB"/>
        </w:rPr>
        <w:t>of</w:t>
      </w:r>
      <w:r w:rsidRPr="2C46FE9E" w:rsidR="2C46FE9E">
        <w:rPr>
          <w:rFonts w:ascii="Arial" w:hAnsi="Arial" w:eastAsia="Arial" w:cs="Arial"/>
          <w:b w:val="0"/>
          <w:bCs w:val="0"/>
          <w:noProof w:val="0"/>
          <w:color w:val="000000" w:themeColor="text1" w:themeTint="FF" w:themeShade="FF"/>
          <w:sz w:val="24"/>
          <w:szCs w:val="24"/>
          <w:lang w:val="en-GB"/>
        </w:rPr>
        <w:t xml:space="preserve"> their pupils. </w:t>
      </w:r>
    </w:p>
    <w:p w:rsidR="182EA33A" w:rsidP="2C46FE9E" w:rsidRDefault="182EA33A" w14:paraId="3DD4A2DE" w14:textId="1336ED7E" w14:noSpellErr="1">
      <w:pPr>
        <w:pStyle w:val="Normal"/>
        <w:bidi w:val="0"/>
        <w:spacing w:after="120" w:line="259" w:lineRule="auto"/>
        <w:jc w:val="both"/>
        <w:rPr>
          <w:rFonts w:ascii="Arial" w:hAnsi="Arial" w:eastAsia="Arial" w:cs="Arial"/>
          <w:b w:val="0"/>
          <w:bCs w:val="0"/>
          <w:noProof w:val="0"/>
          <w:color w:val="000000" w:themeColor="text1" w:themeTint="FF" w:themeShade="FF"/>
          <w:sz w:val="24"/>
          <w:szCs w:val="24"/>
          <w:lang w:val="en-GB"/>
        </w:rPr>
      </w:pPr>
      <w:r w:rsidRPr="2C46FE9E" w:rsidR="2C46FE9E">
        <w:rPr>
          <w:rFonts w:ascii="Arial" w:hAnsi="Arial" w:eastAsia="Arial" w:cs="Arial"/>
          <w:b w:val="0"/>
          <w:bCs w:val="0"/>
          <w:noProof w:val="0"/>
          <w:color w:val="000000" w:themeColor="text1" w:themeTint="FF" w:themeShade="FF"/>
          <w:sz w:val="24"/>
          <w:szCs w:val="24"/>
          <w:lang w:val="en-GB"/>
        </w:rPr>
        <w:t xml:space="preserve">This essay will evaluate the </w:t>
      </w:r>
      <w:r w:rsidRPr="2C46FE9E" w:rsidR="2C46FE9E">
        <w:rPr>
          <w:rFonts w:ascii="Arial" w:hAnsi="Arial" w:eastAsia="Arial" w:cs="Arial"/>
          <w:b w:val="0"/>
          <w:bCs w:val="0"/>
          <w:noProof w:val="0"/>
          <w:color w:val="000000" w:themeColor="text1" w:themeTint="FF" w:themeShade="FF"/>
          <w:sz w:val="24"/>
          <w:szCs w:val="24"/>
          <w:lang w:val="en-GB"/>
        </w:rPr>
        <w:t>approach taken by</w:t>
      </w:r>
      <w:r w:rsidRPr="2C46FE9E" w:rsidR="2C46FE9E">
        <w:rPr>
          <w:rFonts w:ascii="Arial" w:hAnsi="Arial" w:eastAsia="Arial" w:cs="Arial"/>
          <w:b w:val="0"/>
          <w:bCs w:val="0"/>
          <w:noProof w:val="0"/>
          <w:color w:val="000000" w:themeColor="text1" w:themeTint="FF" w:themeShade="FF"/>
          <w:sz w:val="24"/>
          <w:szCs w:val="24"/>
          <w:lang w:val="en-GB"/>
        </w:rPr>
        <w:t xml:space="preserve"> one </w:t>
      </w:r>
      <w:r w:rsidRPr="2C46FE9E" w:rsidR="2C46FE9E">
        <w:rPr>
          <w:rFonts w:ascii="Arial" w:hAnsi="Arial" w:eastAsia="Arial" w:cs="Arial"/>
          <w:b w:val="0"/>
          <w:bCs w:val="0"/>
          <w:noProof w:val="0"/>
          <w:color w:val="000000" w:themeColor="text1" w:themeTint="FF" w:themeShade="FF"/>
          <w:sz w:val="24"/>
          <w:szCs w:val="24"/>
          <w:lang w:val="en-GB"/>
        </w:rPr>
        <w:t xml:space="preserve">secondary </w:t>
      </w:r>
      <w:r w:rsidRPr="2C46FE9E" w:rsidR="2C46FE9E">
        <w:rPr>
          <w:rFonts w:ascii="Arial" w:hAnsi="Arial" w:eastAsia="Arial" w:cs="Arial"/>
          <w:b w:val="0"/>
          <w:bCs w:val="0"/>
          <w:noProof w:val="0"/>
          <w:color w:val="000000" w:themeColor="text1" w:themeTint="FF" w:themeShade="FF"/>
          <w:sz w:val="24"/>
          <w:szCs w:val="24"/>
          <w:lang w:val="en-GB"/>
        </w:rPr>
        <w:t xml:space="preserve">school </w:t>
      </w:r>
      <w:r w:rsidRPr="2C46FE9E" w:rsidR="2C46FE9E">
        <w:rPr>
          <w:rFonts w:ascii="Arial" w:hAnsi="Arial" w:eastAsia="Arial" w:cs="Arial"/>
          <w:b w:val="0"/>
          <w:bCs w:val="0"/>
          <w:noProof w:val="0"/>
          <w:color w:val="000000" w:themeColor="text1" w:themeTint="FF" w:themeShade="FF"/>
          <w:sz w:val="24"/>
          <w:szCs w:val="24"/>
          <w:lang w:val="en-GB"/>
        </w:rPr>
        <w:t xml:space="preserve">in South Wales </w:t>
      </w:r>
      <w:r w:rsidRPr="2C46FE9E" w:rsidR="2C46FE9E">
        <w:rPr>
          <w:rFonts w:ascii="Arial" w:hAnsi="Arial" w:eastAsia="Arial" w:cs="Arial"/>
          <w:b w:val="0"/>
          <w:bCs w:val="0"/>
          <w:noProof w:val="0"/>
          <w:color w:val="000000" w:themeColor="text1" w:themeTint="FF" w:themeShade="FF"/>
          <w:sz w:val="24"/>
          <w:szCs w:val="24"/>
          <w:lang w:val="en-GB"/>
        </w:rPr>
        <w:t xml:space="preserve">(hereinafter referred to as School X) </w:t>
      </w:r>
      <w:r w:rsidRPr="2C46FE9E" w:rsidR="2C46FE9E">
        <w:rPr>
          <w:rFonts w:ascii="Arial" w:hAnsi="Arial" w:eastAsia="Arial" w:cs="Arial"/>
          <w:b w:val="0"/>
          <w:bCs w:val="0"/>
          <w:noProof w:val="0"/>
          <w:color w:val="000000" w:themeColor="text1" w:themeTint="FF" w:themeShade="FF"/>
          <w:sz w:val="24"/>
          <w:szCs w:val="24"/>
          <w:lang w:val="en-GB"/>
        </w:rPr>
        <w:t xml:space="preserve">in addressing </w:t>
      </w:r>
      <w:r w:rsidRPr="2C46FE9E" w:rsidR="2C46FE9E">
        <w:rPr>
          <w:rFonts w:ascii="Arial" w:hAnsi="Arial" w:eastAsia="Arial" w:cs="Arial"/>
          <w:b w:val="0"/>
          <w:bCs w:val="0"/>
          <w:noProof w:val="0"/>
          <w:color w:val="000000" w:themeColor="text1" w:themeTint="FF" w:themeShade="FF"/>
          <w:sz w:val="24"/>
          <w:szCs w:val="24"/>
          <w:lang w:val="en-GB"/>
        </w:rPr>
        <w:t xml:space="preserve">this national policy priority. In particular, </w:t>
      </w:r>
      <w:r w:rsidRPr="2C46FE9E" w:rsidR="2C46FE9E">
        <w:rPr>
          <w:rFonts w:ascii="Arial" w:hAnsi="Arial" w:eastAsia="Arial" w:cs="Arial"/>
          <w:b w:val="0"/>
          <w:bCs w:val="0"/>
          <w:noProof w:val="0"/>
          <w:color w:val="000000" w:themeColor="text1" w:themeTint="FF" w:themeShade="FF"/>
          <w:sz w:val="24"/>
          <w:szCs w:val="24"/>
          <w:lang w:val="en-GB"/>
        </w:rPr>
        <w:t xml:space="preserve">the paper </w:t>
      </w:r>
      <w:r w:rsidRPr="2C46FE9E" w:rsidR="2C46FE9E">
        <w:rPr>
          <w:rFonts w:ascii="Arial" w:hAnsi="Arial" w:eastAsia="Arial" w:cs="Arial"/>
          <w:b w:val="0"/>
          <w:bCs w:val="0"/>
          <w:noProof w:val="0"/>
          <w:color w:val="000000" w:themeColor="text1" w:themeTint="FF" w:themeShade="FF"/>
          <w:sz w:val="24"/>
          <w:szCs w:val="24"/>
          <w:lang w:val="en-GB"/>
        </w:rPr>
        <w:t xml:space="preserve">will critically consider School X’s overall </w:t>
      </w:r>
      <w:r w:rsidRPr="2C46FE9E" w:rsidR="2C46FE9E">
        <w:rPr>
          <w:rFonts w:ascii="Arial" w:hAnsi="Arial" w:eastAsia="Arial" w:cs="Arial"/>
          <w:b w:val="0"/>
          <w:bCs w:val="0"/>
          <w:noProof w:val="0"/>
          <w:color w:val="000000" w:themeColor="text1" w:themeTint="FF" w:themeShade="FF"/>
          <w:sz w:val="24"/>
          <w:szCs w:val="24"/>
          <w:lang w:val="en-GB"/>
        </w:rPr>
        <w:t>strategy for improv</w:t>
      </w:r>
      <w:r w:rsidRPr="2C46FE9E" w:rsidR="2C46FE9E">
        <w:rPr>
          <w:rFonts w:ascii="Arial" w:hAnsi="Arial" w:eastAsia="Arial" w:cs="Arial"/>
          <w:b w:val="0"/>
          <w:bCs w:val="0"/>
          <w:noProof w:val="0"/>
          <w:color w:val="000000" w:themeColor="text1" w:themeTint="FF" w:themeShade="FF"/>
          <w:sz w:val="24"/>
          <w:szCs w:val="24"/>
          <w:lang w:val="en-GB"/>
        </w:rPr>
        <w:t xml:space="preserve">ing </w:t>
      </w:r>
      <w:r w:rsidRPr="2C46FE9E" w:rsidR="2C46FE9E">
        <w:rPr>
          <w:rFonts w:ascii="Arial" w:hAnsi="Arial" w:eastAsia="Arial" w:cs="Arial"/>
          <w:b w:val="0"/>
          <w:bCs w:val="0"/>
          <w:noProof w:val="0"/>
          <w:color w:val="000000" w:themeColor="text1" w:themeTint="FF" w:themeShade="FF"/>
          <w:sz w:val="24"/>
          <w:szCs w:val="24"/>
          <w:lang w:val="en-GB"/>
        </w:rPr>
        <w:t xml:space="preserve">the </w:t>
      </w:r>
      <w:r w:rsidRPr="2C46FE9E" w:rsidR="2C46FE9E">
        <w:rPr>
          <w:rFonts w:ascii="Arial" w:hAnsi="Arial" w:eastAsia="Arial" w:cs="Arial"/>
          <w:b w:val="0"/>
          <w:bCs w:val="0"/>
          <w:noProof w:val="0"/>
          <w:color w:val="000000" w:themeColor="text1" w:themeTint="FF" w:themeShade="FF"/>
          <w:sz w:val="24"/>
          <w:szCs w:val="24"/>
          <w:lang w:val="en-GB"/>
        </w:rPr>
        <w:t xml:space="preserve">literacy </w:t>
      </w:r>
      <w:r w:rsidRPr="2C46FE9E" w:rsidR="2C46FE9E">
        <w:rPr>
          <w:rFonts w:ascii="Arial" w:hAnsi="Arial" w:eastAsia="Arial" w:cs="Arial"/>
          <w:b w:val="0"/>
          <w:bCs w:val="0"/>
          <w:noProof w:val="0"/>
          <w:color w:val="000000" w:themeColor="text1" w:themeTint="FF" w:themeShade="FF"/>
          <w:sz w:val="24"/>
          <w:szCs w:val="24"/>
          <w:lang w:val="en-GB"/>
        </w:rPr>
        <w:t xml:space="preserve">of its students </w:t>
      </w:r>
      <w:proofErr w:type="gramStart"/>
      <w:r w:rsidRPr="2C46FE9E" w:rsidR="2C46FE9E">
        <w:rPr>
          <w:rFonts w:ascii="Arial" w:hAnsi="Arial" w:eastAsia="Arial" w:cs="Arial"/>
          <w:b w:val="0"/>
          <w:bCs w:val="0"/>
          <w:noProof w:val="0"/>
          <w:color w:val="000000" w:themeColor="text1" w:themeTint="FF" w:themeShade="FF"/>
          <w:sz w:val="24"/>
          <w:szCs w:val="24"/>
          <w:lang w:val="en-GB"/>
        </w:rPr>
        <w:t>in light of</w:t>
      </w:r>
      <w:proofErr w:type="gramEnd"/>
      <w:r w:rsidRPr="2C46FE9E" w:rsidR="2C46FE9E">
        <w:rPr>
          <w:rFonts w:ascii="Arial" w:hAnsi="Arial" w:eastAsia="Arial" w:cs="Arial"/>
          <w:b w:val="0"/>
          <w:bCs w:val="0"/>
          <w:noProof w:val="0"/>
          <w:color w:val="000000" w:themeColor="text1" w:themeTint="FF" w:themeShade="FF"/>
          <w:sz w:val="24"/>
          <w:szCs w:val="24"/>
          <w:lang w:val="en-GB"/>
        </w:rPr>
        <w:t xml:space="preserve"> national guidance and policy a</w:t>
      </w:r>
      <w:r w:rsidRPr="2C46FE9E" w:rsidR="2C46FE9E">
        <w:rPr>
          <w:rFonts w:ascii="Arial" w:hAnsi="Arial" w:eastAsia="Arial" w:cs="Arial"/>
          <w:b w:val="0"/>
          <w:bCs w:val="0"/>
          <w:noProof w:val="0"/>
          <w:color w:val="000000" w:themeColor="text1" w:themeTint="FF" w:themeShade="FF"/>
          <w:sz w:val="24"/>
          <w:szCs w:val="24"/>
          <w:lang w:val="en-GB"/>
        </w:rPr>
        <w:t xml:space="preserve">s well as </w:t>
      </w:r>
      <w:r w:rsidRPr="2C46FE9E" w:rsidR="2C46FE9E">
        <w:rPr>
          <w:rFonts w:ascii="Arial" w:hAnsi="Arial" w:eastAsia="Arial" w:cs="Arial"/>
          <w:b w:val="0"/>
          <w:bCs w:val="0"/>
          <w:noProof w:val="0"/>
          <w:color w:val="000000" w:themeColor="text1" w:themeTint="FF" w:themeShade="FF"/>
          <w:sz w:val="24"/>
          <w:szCs w:val="24"/>
          <w:lang w:val="en-GB"/>
        </w:rPr>
        <w:t xml:space="preserve">academic research in this area. </w:t>
      </w:r>
    </w:p>
    <w:p w:rsidR="2C46FE9E" w:rsidP="2C46FE9E" w:rsidRDefault="2C46FE9E" w14:noSpellErr="1" w14:paraId="5A96756C" w14:textId="3C453828">
      <w:pPr>
        <w:pStyle w:val="Normal"/>
        <w:bidi w:val="0"/>
        <w:spacing w:after="120" w:line="259" w:lineRule="auto"/>
        <w:jc w:val="center"/>
        <w:rPr>
          <w:rFonts w:ascii="Arial" w:hAnsi="Arial" w:eastAsia="Arial" w:cs="Arial"/>
          <w:b w:val="0"/>
          <w:bCs w:val="0"/>
          <w:noProof w:val="0"/>
          <w:color w:val="000000" w:themeColor="text1" w:themeTint="FF" w:themeShade="FF"/>
          <w:sz w:val="24"/>
          <w:szCs w:val="24"/>
          <w:lang w:val="en-GB"/>
        </w:rPr>
      </w:pPr>
      <w:r w:rsidRPr="2C46FE9E" w:rsidR="2C46FE9E">
        <w:rPr>
          <w:rFonts w:ascii="Arial" w:hAnsi="Arial" w:eastAsia="Arial" w:cs="Arial"/>
          <w:b w:val="0"/>
          <w:bCs w:val="0"/>
          <w:noProof w:val="0"/>
          <w:color w:val="000000" w:themeColor="text1" w:themeTint="FF" w:themeShade="FF"/>
          <w:sz w:val="24"/>
          <w:szCs w:val="24"/>
          <w:lang w:val="en-GB"/>
        </w:rPr>
        <w:t>*</w:t>
      </w:r>
    </w:p>
    <w:p w:rsidR="182EA33A" w:rsidP="2C46FE9E" w:rsidRDefault="182EA33A" w14:paraId="6EF340D1" w14:noSpellErr="1" w14:textId="72821B3E">
      <w:pPr>
        <w:pStyle w:val="Normal"/>
        <w:bidi w:val="0"/>
        <w:spacing w:after="120" w:line="259" w:lineRule="auto"/>
        <w:jc w:val="both"/>
        <w:rPr>
          <w:rFonts w:ascii="Arial" w:hAnsi="Arial" w:eastAsia="Arial" w:cs="Arial"/>
          <w:b w:val="0"/>
          <w:bCs w:val="0"/>
          <w:noProof w:val="0"/>
          <w:color w:val="000000" w:themeColor="text1" w:themeTint="FF" w:themeShade="FF"/>
          <w:sz w:val="24"/>
          <w:szCs w:val="24"/>
          <w:lang w:val="en-GB"/>
        </w:rPr>
      </w:pPr>
      <w:r w:rsidRPr="2C46FE9E" w:rsidR="2C46FE9E">
        <w:rPr>
          <w:rFonts w:ascii="Arial" w:hAnsi="Arial" w:eastAsia="Arial" w:cs="Arial"/>
          <w:b w:val="0"/>
          <w:bCs w:val="0"/>
          <w:noProof w:val="0"/>
          <w:color w:val="000000" w:themeColor="text1" w:themeTint="FF" w:themeShade="FF"/>
          <w:sz w:val="24"/>
          <w:szCs w:val="24"/>
          <w:lang w:val="en-GB"/>
        </w:rPr>
        <w:t xml:space="preserve">The remainder of this essay will be divided into five sections. Section 2 will place issues in context by providing an overview of literacy levels within the school and giving more detailed consideration to the question of why literacy in schools has assumed such importance within Welsh education. Having established the strategic importance of the issue, Section 3 will then look in greater depth at what literacy is and why a whole school (or cross-curricular) approach is of such crucial importance. It will also provide an overview of best practices and pedagogical strategies for raising adolescent literacy levels.  </w:t>
      </w:r>
      <w:r w:rsidRPr="2C46FE9E" w:rsidR="2C46FE9E">
        <w:rPr>
          <w:rFonts w:ascii="Arial" w:hAnsi="Arial" w:eastAsia="Arial" w:cs="Arial"/>
          <w:b w:val="0"/>
          <w:bCs w:val="0"/>
          <w:noProof w:val="0"/>
          <w:color w:val="000000" w:themeColor="text1" w:themeTint="FF" w:themeShade="FF"/>
          <w:sz w:val="24"/>
          <w:szCs w:val="24"/>
          <w:lang w:val="en-GB"/>
        </w:rPr>
        <w:t xml:space="preserve">In </w:t>
      </w:r>
      <w:r w:rsidRPr="2C46FE9E" w:rsidR="2C46FE9E">
        <w:rPr>
          <w:rFonts w:ascii="Arial" w:hAnsi="Arial" w:eastAsia="Arial" w:cs="Arial"/>
          <w:b w:val="0"/>
          <w:bCs w:val="0"/>
          <w:noProof w:val="0"/>
          <w:color w:val="000000" w:themeColor="text1" w:themeTint="FF" w:themeShade="FF"/>
          <w:sz w:val="24"/>
          <w:szCs w:val="24"/>
          <w:lang w:val="en-GB"/>
        </w:rPr>
        <w:t>Section 4</w:t>
      </w:r>
      <w:r w:rsidRPr="2C46FE9E" w:rsidR="2C46FE9E">
        <w:rPr>
          <w:rFonts w:ascii="Arial" w:hAnsi="Arial" w:eastAsia="Arial" w:cs="Arial"/>
          <w:b w:val="0"/>
          <w:bCs w:val="0"/>
          <w:noProof w:val="0"/>
          <w:color w:val="000000" w:themeColor="text1" w:themeTint="FF" w:themeShade="FF"/>
          <w:sz w:val="24"/>
          <w:szCs w:val="24"/>
          <w:lang w:val="en-GB"/>
        </w:rPr>
        <w:t>,</w:t>
      </w:r>
      <w:r w:rsidRPr="2C46FE9E" w:rsidR="2C46FE9E">
        <w:rPr>
          <w:rFonts w:ascii="Arial" w:hAnsi="Arial" w:eastAsia="Arial" w:cs="Arial"/>
          <w:b w:val="0"/>
          <w:bCs w:val="0"/>
          <w:noProof w:val="0"/>
          <w:color w:val="000000" w:themeColor="text1" w:themeTint="FF" w:themeShade="FF"/>
          <w:sz w:val="24"/>
          <w:szCs w:val="24"/>
          <w:lang w:val="en-GB"/>
        </w:rPr>
        <w:t xml:space="preserve"> </w:t>
      </w:r>
      <w:r w:rsidRPr="2C46FE9E" w:rsidR="2C46FE9E">
        <w:rPr>
          <w:rFonts w:ascii="Arial" w:hAnsi="Arial" w:eastAsia="Arial" w:cs="Arial"/>
          <w:b w:val="0"/>
          <w:bCs w:val="0"/>
          <w:noProof w:val="0"/>
          <w:color w:val="000000" w:themeColor="text1" w:themeTint="FF" w:themeShade="FF"/>
          <w:sz w:val="24"/>
          <w:szCs w:val="24"/>
          <w:lang w:val="en-GB"/>
        </w:rPr>
        <w:t xml:space="preserve">I </w:t>
      </w:r>
      <w:r w:rsidRPr="2C46FE9E" w:rsidR="2C46FE9E">
        <w:rPr>
          <w:rFonts w:ascii="Arial" w:hAnsi="Arial" w:eastAsia="Arial" w:cs="Arial"/>
          <w:b w:val="0"/>
          <w:bCs w:val="0"/>
          <w:noProof w:val="0"/>
          <w:color w:val="000000" w:themeColor="text1" w:themeTint="FF" w:themeShade="FF"/>
          <w:sz w:val="24"/>
          <w:szCs w:val="24"/>
          <w:lang w:val="en-GB"/>
        </w:rPr>
        <w:t xml:space="preserve">will review existing evidence and guidance on how effective schools plan and implement strategic school improvement initiatives. The key findings of the literature review outlined in these sections will then be applied in Section 5 to an evaluation of School X’s strategy for raising literacy standards. Finally, the essay will conclude with evidence-based recommendations for the governors and senior management team of School X to consider. Particular attention will be paid to what can be done to embed a cross-curricular approach to literacy as well as steps the school could take </w:t>
      </w:r>
      <w:r w:rsidRPr="2C46FE9E" w:rsidR="2C46FE9E">
        <w:rPr>
          <w:rFonts w:ascii="Arial" w:hAnsi="Arial" w:eastAsia="Arial" w:cs="Arial"/>
          <w:b w:val="0"/>
          <w:bCs w:val="0"/>
          <w:noProof w:val="0"/>
          <w:color w:val="000000" w:themeColor="text1" w:themeTint="FF" w:themeShade="FF"/>
          <w:sz w:val="24"/>
          <w:szCs w:val="24"/>
          <w:lang w:val="en-GB"/>
        </w:rPr>
        <w:t>to</w:t>
      </w:r>
      <w:r w:rsidRPr="2C46FE9E" w:rsidR="2C46FE9E">
        <w:rPr>
          <w:rFonts w:ascii="Arial" w:hAnsi="Arial" w:eastAsia="Arial" w:cs="Arial"/>
          <w:b w:val="0"/>
          <w:bCs w:val="0"/>
          <w:noProof w:val="0"/>
          <w:color w:val="000000" w:themeColor="text1" w:themeTint="FF" w:themeShade="FF"/>
          <w:sz w:val="24"/>
          <w:szCs w:val="24"/>
          <w:lang w:val="en-GB"/>
        </w:rPr>
        <w:t xml:space="preserve"> </w:t>
      </w:r>
      <w:r w:rsidRPr="2C46FE9E" w:rsidR="2C46FE9E">
        <w:rPr>
          <w:rFonts w:ascii="Arial" w:hAnsi="Arial" w:eastAsia="Arial" w:cs="Arial"/>
          <w:b w:val="0"/>
          <w:bCs w:val="0"/>
          <w:noProof w:val="0"/>
          <w:color w:val="000000" w:themeColor="text1" w:themeTint="FF" w:themeShade="FF"/>
          <w:sz w:val="24"/>
          <w:szCs w:val="24"/>
          <w:lang w:val="en-GB"/>
        </w:rPr>
        <w:t xml:space="preserve">ensure </w:t>
      </w:r>
      <w:r w:rsidRPr="2C46FE9E" w:rsidR="2C46FE9E">
        <w:rPr>
          <w:rFonts w:ascii="Arial" w:hAnsi="Arial" w:eastAsia="Arial" w:cs="Arial"/>
          <w:b w:val="0"/>
          <w:bCs w:val="0"/>
          <w:noProof w:val="0"/>
          <w:color w:val="000000" w:themeColor="text1" w:themeTint="FF" w:themeShade="FF"/>
          <w:sz w:val="24"/>
          <w:szCs w:val="24"/>
          <w:lang w:val="en-GB"/>
        </w:rPr>
        <w:t>prepar</w:t>
      </w:r>
      <w:r w:rsidRPr="2C46FE9E" w:rsidR="2C46FE9E">
        <w:rPr>
          <w:rFonts w:ascii="Arial" w:hAnsi="Arial" w:eastAsia="Arial" w:cs="Arial"/>
          <w:b w:val="0"/>
          <w:bCs w:val="0"/>
          <w:noProof w:val="0"/>
          <w:color w:val="000000" w:themeColor="text1" w:themeTint="FF" w:themeShade="FF"/>
          <w:sz w:val="24"/>
          <w:szCs w:val="24"/>
          <w:lang w:val="en-GB"/>
        </w:rPr>
        <w:t>ed</w:t>
      </w:r>
      <w:r w:rsidRPr="2C46FE9E" w:rsidR="2C46FE9E">
        <w:rPr>
          <w:rFonts w:ascii="Arial" w:hAnsi="Arial" w:eastAsia="Arial" w:cs="Arial"/>
          <w:b w:val="0"/>
          <w:bCs w:val="0"/>
          <w:noProof w:val="0"/>
          <w:color w:val="000000" w:themeColor="text1" w:themeTint="FF" w:themeShade="FF"/>
          <w:sz w:val="24"/>
          <w:szCs w:val="24"/>
          <w:lang w:val="en-GB"/>
        </w:rPr>
        <w:t>n</w:t>
      </w:r>
      <w:r w:rsidRPr="2C46FE9E" w:rsidR="2C46FE9E">
        <w:rPr>
          <w:rFonts w:ascii="Arial" w:hAnsi="Arial" w:eastAsia="Arial" w:cs="Arial"/>
          <w:b w:val="0"/>
          <w:bCs w:val="0"/>
          <w:noProof w:val="0"/>
          <w:color w:val="000000" w:themeColor="text1" w:themeTint="FF" w:themeShade="FF"/>
          <w:sz w:val="24"/>
          <w:szCs w:val="24"/>
          <w:lang w:val="en-GB"/>
        </w:rPr>
        <w:t>ess</w:t>
      </w:r>
      <w:r w:rsidRPr="2C46FE9E" w:rsidR="2C46FE9E">
        <w:rPr>
          <w:rFonts w:ascii="Arial" w:hAnsi="Arial" w:eastAsia="Arial" w:cs="Arial"/>
          <w:b w:val="0"/>
          <w:bCs w:val="0"/>
          <w:noProof w:val="0"/>
          <w:color w:val="000000" w:themeColor="text1" w:themeTint="FF" w:themeShade="FF"/>
          <w:sz w:val="24"/>
          <w:szCs w:val="24"/>
          <w:lang w:val="en-GB"/>
        </w:rPr>
        <w:t xml:space="preserve"> for </w:t>
      </w:r>
      <w:r w:rsidRPr="2C46FE9E" w:rsidR="2C46FE9E">
        <w:rPr>
          <w:rFonts w:ascii="Arial" w:hAnsi="Arial" w:eastAsia="Arial" w:cs="Arial"/>
          <w:b w:val="0"/>
          <w:bCs w:val="0"/>
          <w:noProof w:val="0"/>
          <w:color w:val="000000" w:themeColor="text1" w:themeTint="FF" w:themeShade="FF"/>
          <w:sz w:val="24"/>
          <w:szCs w:val="24"/>
          <w:lang w:val="en-GB"/>
        </w:rPr>
        <w:t xml:space="preserve">the </w:t>
      </w:r>
      <w:r w:rsidRPr="2C46FE9E" w:rsidR="2C46FE9E">
        <w:rPr>
          <w:rFonts w:ascii="Arial" w:hAnsi="Arial" w:eastAsia="Arial" w:cs="Arial"/>
          <w:b w:val="0"/>
          <w:bCs w:val="0"/>
          <w:noProof w:val="0"/>
          <w:color w:val="000000" w:themeColor="text1" w:themeTint="FF" w:themeShade="FF"/>
          <w:sz w:val="24"/>
          <w:szCs w:val="24"/>
          <w:lang w:val="en-GB"/>
        </w:rPr>
        <w:t>adoption and roll-out of the new Welsh curriculum</w:t>
      </w:r>
      <w:r w:rsidRPr="2C46FE9E" w:rsidR="2C46FE9E">
        <w:rPr>
          <w:rFonts w:ascii="Arial" w:hAnsi="Arial" w:eastAsia="Arial" w:cs="Arial"/>
          <w:b w:val="0"/>
          <w:bCs w:val="0"/>
          <w:noProof w:val="0"/>
          <w:color w:val="000000" w:themeColor="text1" w:themeTint="FF" w:themeShade="FF"/>
          <w:sz w:val="24"/>
          <w:szCs w:val="24"/>
          <w:lang w:val="en-GB"/>
        </w:rPr>
        <w:t>, which has literacy at its core</w:t>
      </w:r>
      <w:r w:rsidRPr="2C46FE9E" w:rsidR="2C46FE9E">
        <w:rPr>
          <w:rFonts w:ascii="Arial" w:hAnsi="Arial" w:eastAsia="Arial" w:cs="Arial"/>
          <w:b w:val="0"/>
          <w:bCs w:val="0"/>
          <w:noProof w:val="0"/>
          <w:color w:val="000000" w:themeColor="text1" w:themeTint="FF" w:themeShade="FF"/>
          <w:sz w:val="24"/>
          <w:szCs w:val="24"/>
          <w:lang w:val="en-GB"/>
        </w:rPr>
        <w:t>.</w:t>
      </w:r>
    </w:p>
    <w:p w:rsidR="182EA33A" w:rsidP="0E43C921" w:rsidRDefault="182EA33A" w14:noSpellErr="1" w14:paraId="4F6616A6" w14:textId="6BF42F33">
      <w:pPr>
        <w:bidi w:val="0"/>
        <w:rPr>
          <w:b w:val="1"/>
          <w:bCs w:val="1"/>
          <w:sz w:val="24"/>
          <w:szCs w:val="24"/>
        </w:rPr>
      </w:pPr>
      <w:r>
        <w:br w:type="page"/>
      </w:r>
    </w:p>
    <w:p w:rsidR="182EA33A" w:rsidP="0E43C921" w:rsidRDefault="182EA33A" w14:paraId="136236F2" w14:noSpellErr="1" w14:textId="13399AD1">
      <w:pPr>
        <w:pStyle w:val="ListParagraph"/>
        <w:numPr>
          <w:ilvl w:val="0"/>
          <w:numId w:val="1"/>
        </w:numPr>
        <w:bidi w:val="0"/>
        <w:spacing w:after="120" w:line="259" w:lineRule="auto"/>
        <w:ind w:left="360"/>
        <w:jc w:val="both"/>
        <w:rPr>
          <w:b w:val="1"/>
          <w:bCs w:val="1"/>
          <w:noProof w:val="0"/>
          <w:color w:val="000000" w:themeColor="text1" w:themeTint="FF" w:themeShade="FF"/>
          <w:sz w:val="24"/>
          <w:szCs w:val="24"/>
          <w:lang w:val="en-GB"/>
        </w:rPr>
      </w:pPr>
      <w:r w:rsidRPr="2C46FE9E" w:rsidR="2C46FE9E">
        <w:rPr>
          <w:rFonts w:ascii="Arial" w:hAnsi="Arial" w:eastAsia="Arial" w:cs="Arial"/>
          <w:b w:val="1"/>
          <w:bCs w:val="1"/>
          <w:noProof w:val="0"/>
          <w:color w:val="000000" w:themeColor="text1" w:themeTint="FF" w:themeShade="FF"/>
          <w:sz w:val="24"/>
          <w:szCs w:val="24"/>
          <w:lang w:val="en-GB"/>
        </w:rPr>
        <w:t>Local and National Context</w:t>
      </w:r>
    </w:p>
    <w:p w:rsidR="0626CC64" w:rsidP="2C46FE9E" w:rsidRDefault="0626CC64" w14:paraId="4A636729" w14:noSpellErr="1" w14:textId="3B9BFEA4">
      <w:pPr>
        <w:pStyle w:val="Normal"/>
        <w:spacing w:before="0" w:beforeAutospacing="off" w:after="160" w:afterAutospacing="off" w:line="259" w:lineRule="auto"/>
        <w:ind/>
        <w:jc w:val="both"/>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School X is a secondary comprehensive school in South Wales with fewer than 600 pupils. Situated in one of the 50% least deprived areas in Wales (</w:t>
      </w:r>
      <w:r w:rsidRPr="2C46FE9E" w:rsidR="2C46FE9E">
        <w:rPr>
          <w:rFonts w:ascii="Arial" w:hAnsi="Arial" w:eastAsia="Arial" w:cs="Arial"/>
          <w:noProof w:val="0"/>
          <w:color w:val="000000" w:themeColor="text1" w:themeTint="FF" w:themeShade="FF"/>
          <w:sz w:val="24"/>
          <w:szCs w:val="24"/>
          <w:lang w:val="en-GB"/>
        </w:rPr>
        <w:t>S</w:t>
      </w:r>
      <w:r w:rsidRPr="2C46FE9E" w:rsidR="2C46FE9E">
        <w:rPr>
          <w:rFonts w:ascii="Arial" w:hAnsi="Arial" w:eastAsia="Arial" w:cs="Arial"/>
          <w:noProof w:val="0"/>
          <w:color w:val="000000" w:themeColor="text1" w:themeTint="FF" w:themeShade="FF"/>
          <w:sz w:val="24"/>
          <w:szCs w:val="24"/>
          <w:lang w:val="en-GB"/>
        </w:rPr>
        <w:t>t</w:t>
      </w:r>
      <w:r w:rsidRPr="2C46FE9E" w:rsidR="2C46FE9E">
        <w:rPr>
          <w:rFonts w:ascii="Arial" w:hAnsi="Arial" w:eastAsia="Arial" w:cs="Arial"/>
          <w:noProof w:val="0"/>
          <w:color w:val="000000" w:themeColor="text1" w:themeTint="FF" w:themeShade="FF"/>
          <w:sz w:val="24"/>
          <w:szCs w:val="24"/>
          <w:lang w:val="en-GB"/>
        </w:rPr>
        <w:t>ats Wales</w:t>
      </w:r>
      <w:r w:rsidRPr="2C46FE9E" w:rsidR="2C46FE9E">
        <w:rPr>
          <w:rFonts w:ascii="Arial" w:hAnsi="Arial" w:eastAsia="Arial" w:cs="Arial"/>
          <w:noProof w:val="0"/>
          <w:color w:val="000000" w:themeColor="text1" w:themeTint="FF" w:themeShade="FF"/>
          <w:sz w:val="24"/>
          <w:szCs w:val="24"/>
          <w:lang w:val="en-GB"/>
        </w:rPr>
        <w:t xml:space="preserve">, 2014), it has an extensive catchment area </w:t>
      </w:r>
      <w:r w:rsidRPr="2C46FE9E" w:rsidR="2C46FE9E">
        <w:rPr>
          <w:rFonts w:ascii="Arial" w:hAnsi="Arial" w:eastAsia="Arial" w:cs="Arial"/>
          <w:noProof w:val="0"/>
          <w:color w:val="000000" w:themeColor="text1" w:themeTint="FF" w:themeShade="FF"/>
          <w:sz w:val="24"/>
          <w:szCs w:val="24"/>
          <w:lang w:val="en-GB"/>
        </w:rPr>
        <w:t xml:space="preserve">that covers </w:t>
      </w:r>
      <w:r w:rsidRPr="2C46FE9E" w:rsidR="2C46FE9E">
        <w:rPr>
          <w:rFonts w:ascii="Arial" w:hAnsi="Arial" w:eastAsia="Arial" w:cs="Arial"/>
          <w:noProof w:val="0"/>
          <w:color w:val="000000" w:themeColor="text1" w:themeTint="FF" w:themeShade="FF"/>
          <w:sz w:val="24"/>
          <w:szCs w:val="24"/>
          <w:lang w:val="en-GB"/>
        </w:rPr>
        <w:t xml:space="preserve">a large rural area and a city that has recently experienced a decline in manufacturing (Estyn </w:t>
      </w:r>
      <w:r w:rsidRPr="2C46FE9E" w:rsidR="2C46FE9E">
        <w:rPr>
          <w:rFonts w:ascii="Arial" w:hAnsi="Arial" w:eastAsia="Arial" w:cs="Arial"/>
          <w:noProof w:val="0"/>
          <w:color w:val="000000" w:themeColor="text1" w:themeTint="FF" w:themeShade="FF"/>
          <w:sz w:val="24"/>
          <w:szCs w:val="24"/>
          <w:lang w:val="en-GB"/>
        </w:rPr>
        <w:t>2012, Appendix 2</w:t>
      </w:r>
      <w:r w:rsidRPr="2C46FE9E" w:rsidR="2C46FE9E">
        <w:rPr>
          <w:rFonts w:ascii="Arial" w:hAnsi="Arial" w:eastAsia="Arial" w:cs="Arial"/>
          <w:noProof w:val="0"/>
          <w:color w:val="000000" w:themeColor="text1" w:themeTint="FF" w:themeShade="FF"/>
          <w:sz w:val="24"/>
          <w:szCs w:val="24"/>
          <w:lang w:val="en-GB"/>
        </w:rPr>
        <w:t xml:space="preserve">). According to the 2011 census data, approximately 22% of </w:t>
      </w:r>
      <w:proofErr w:type="gramStart"/>
      <w:r w:rsidRPr="2C46FE9E" w:rsidR="2C46FE9E">
        <w:rPr>
          <w:rFonts w:ascii="Arial" w:hAnsi="Arial" w:eastAsia="Arial" w:cs="Arial"/>
          <w:noProof w:val="0"/>
          <w:color w:val="000000" w:themeColor="text1" w:themeTint="FF" w:themeShade="FF"/>
          <w:sz w:val="24"/>
          <w:szCs w:val="24"/>
          <w:lang w:val="en-GB"/>
        </w:rPr>
        <w:t>16-65 year</w:t>
      </w:r>
      <w:proofErr w:type="gramEnd"/>
      <w:r w:rsidRPr="2C46FE9E" w:rsidR="2C46FE9E">
        <w:rPr>
          <w:rFonts w:ascii="Arial" w:hAnsi="Arial" w:eastAsia="Arial" w:cs="Arial"/>
          <w:noProof w:val="0"/>
          <w:color w:val="000000" w:themeColor="text1" w:themeTint="FF" w:themeShade="FF"/>
          <w:sz w:val="24"/>
          <w:szCs w:val="24"/>
          <w:lang w:val="en-GB"/>
        </w:rPr>
        <w:t xml:space="preserve"> olds in the area are able to speak, read and write in Welsh (UK Census Data</w:t>
      </w:r>
      <w:r w:rsidRPr="2C46FE9E" w:rsidR="2C46FE9E">
        <w:rPr>
          <w:rFonts w:ascii="Arial" w:hAnsi="Arial" w:eastAsia="Arial" w:cs="Arial"/>
          <w:noProof w:val="0"/>
          <w:color w:val="000000" w:themeColor="text1" w:themeTint="FF" w:themeShade="FF"/>
          <w:sz w:val="24"/>
          <w:szCs w:val="24"/>
          <w:lang w:val="en-GB"/>
        </w:rPr>
        <w:t>, 2011</w:t>
      </w:r>
      <w:r w:rsidRPr="2C46FE9E" w:rsidR="2C46FE9E">
        <w:rPr>
          <w:rFonts w:ascii="Arial" w:hAnsi="Arial" w:eastAsia="Arial" w:cs="Arial"/>
          <w:noProof w:val="0"/>
          <w:color w:val="000000" w:themeColor="text1" w:themeTint="FF" w:themeShade="FF"/>
          <w:sz w:val="24"/>
          <w:szCs w:val="24"/>
          <w:lang w:val="en-GB"/>
        </w:rPr>
        <w:t xml:space="preserve">). </w:t>
      </w:r>
    </w:p>
    <w:p w:rsidR="0626CC64" w:rsidP="2C46FE9E" w:rsidRDefault="0626CC64" w14:paraId="41A8053C" w14:noSpellErr="1" w14:textId="5EB5A85A">
      <w:pPr>
        <w:pStyle w:val="Normal"/>
        <w:spacing w:before="0" w:beforeAutospacing="off" w:after="160" w:afterAutospacing="off" w:line="259" w:lineRule="auto"/>
        <w:ind/>
        <w:jc w:val="both"/>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Estyn has reported that the percentage of pupils entitled to free school meals is lower than the Welsh average for secondary schools</w:t>
      </w:r>
      <w:r w:rsidRPr="2C46FE9E" w:rsidR="2C46FE9E">
        <w:rPr>
          <w:rFonts w:ascii="Arial" w:hAnsi="Arial" w:eastAsia="Arial" w:cs="Arial"/>
          <w:noProof w:val="0"/>
          <w:color w:val="000000" w:themeColor="text1" w:themeTint="FF" w:themeShade="FF"/>
          <w:sz w:val="24"/>
          <w:szCs w:val="24"/>
          <w:lang w:val="en-GB"/>
        </w:rPr>
        <w:t xml:space="preserve"> and</w:t>
      </w:r>
      <w:r w:rsidRPr="2C46FE9E" w:rsidR="2C46FE9E">
        <w:rPr>
          <w:rFonts w:ascii="Arial" w:hAnsi="Arial" w:eastAsia="Arial" w:cs="Arial"/>
          <w:noProof w:val="0"/>
          <w:color w:val="000000" w:themeColor="text1" w:themeTint="FF" w:themeShade="FF"/>
          <w:sz w:val="24"/>
          <w:szCs w:val="24"/>
          <w:lang w:val="en-GB"/>
        </w:rPr>
        <w:t xml:space="preserve"> </w:t>
      </w:r>
      <w:r w:rsidRPr="2C46FE9E" w:rsidR="2C46FE9E">
        <w:rPr>
          <w:rFonts w:ascii="Arial" w:hAnsi="Arial" w:eastAsia="Arial" w:cs="Arial"/>
          <w:noProof w:val="0"/>
          <w:color w:val="000000" w:themeColor="text1" w:themeTint="FF" w:themeShade="FF"/>
          <w:sz w:val="24"/>
          <w:szCs w:val="24"/>
          <w:lang w:val="en-GB"/>
        </w:rPr>
        <w:t>al</w:t>
      </w:r>
      <w:r w:rsidRPr="2C46FE9E" w:rsidR="2C46FE9E">
        <w:rPr>
          <w:rFonts w:ascii="Arial" w:hAnsi="Arial" w:eastAsia="Arial" w:cs="Arial"/>
          <w:noProof w:val="0"/>
          <w:color w:val="000000" w:themeColor="text1" w:themeTint="FF" w:themeShade="FF"/>
          <w:sz w:val="24"/>
          <w:szCs w:val="24"/>
          <w:lang w:val="en-GB"/>
        </w:rPr>
        <w:t>s</w:t>
      </w:r>
      <w:r w:rsidRPr="2C46FE9E" w:rsidR="2C46FE9E">
        <w:rPr>
          <w:rFonts w:ascii="Arial" w:hAnsi="Arial" w:eastAsia="Arial" w:cs="Arial"/>
          <w:noProof w:val="0"/>
          <w:color w:val="000000" w:themeColor="text1" w:themeTint="FF" w:themeShade="FF"/>
          <w:sz w:val="24"/>
          <w:szCs w:val="24"/>
          <w:lang w:val="en-GB"/>
        </w:rPr>
        <w:t>o noted that the s</w:t>
      </w:r>
      <w:r w:rsidRPr="2C46FE9E" w:rsidR="2C46FE9E">
        <w:rPr>
          <w:rFonts w:ascii="Arial" w:hAnsi="Arial" w:eastAsia="Arial" w:cs="Arial"/>
          <w:noProof w:val="0"/>
          <w:color w:val="000000" w:themeColor="text1" w:themeTint="FF" w:themeShade="FF"/>
          <w:sz w:val="24"/>
          <w:szCs w:val="24"/>
          <w:lang w:val="en-GB"/>
        </w:rPr>
        <w:t>ame applies to the number of students with a statement of additional learning needs</w:t>
      </w:r>
      <w:r w:rsidRPr="2C46FE9E" w:rsidR="2C46FE9E">
        <w:rPr>
          <w:rFonts w:ascii="Arial" w:hAnsi="Arial" w:eastAsia="Arial" w:cs="Arial"/>
          <w:noProof w:val="0"/>
          <w:color w:val="000000" w:themeColor="text1" w:themeTint="FF" w:themeShade="FF"/>
          <w:sz w:val="24"/>
          <w:szCs w:val="24"/>
          <w:lang w:val="en-GB"/>
        </w:rPr>
        <w:t xml:space="preserve"> </w:t>
      </w:r>
      <w:r w:rsidRPr="2C46FE9E" w:rsidR="2C46FE9E">
        <w:rPr>
          <w:rFonts w:ascii="Arial" w:hAnsi="Arial" w:eastAsia="Arial" w:cs="Arial"/>
          <w:noProof w:val="0"/>
          <w:color w:val="000000" w:themeColor="text1" w:themeTint="FF" w:themeShade="FF"/>
          <w:sz w:val="24"/>
          <w:szCs w:val="24"/>
          <w:lang w:val="en-GB"/>
        </w:rPr>
        <w:t xml:space="preserve">(Estyn </w:t>
      </w:r>
      <w:r w:rsidRPr="2C46FE9E" w:rsidR="2C46FE9E">
        <w:rPr>
          <w:rFonts w:ascii="Arial" w:hAnsi="Arial" w:eastAsia="Arial" w:cs="Arial"/>
          <w:noProof w:val="0"/>
          <w:color w:val="000000" w:themeColor="text1" w:themeTint="FF" w:themeShade="FF"/>
          <w:sz w:val="24"/>
          <w:szCs w:val="24"/>
          <w:lang w:val="en-GB"/>
        </w:rPr>
        <w:t>2012</w:t>
      </w:r>
      <w:r w:rsidRPr="2C46FE9E" w:rsidR="2C46FE9E">
        <w:rPr>
          <w:rFonts w:ascii="Arial" w:hAnsi="Arial" w:eastAsia="Arial" w:cs="Arial"/>
          <w:noProof w:val="0"/>
          <w:color w:val="000000" w:themeColor="text1" w:themeTint="FF" w:themeShade="FF"/>
          <w:sz w:val="24"/>
          <w:szCs w:val="24"/>
          <w:lang w:val="en-GB"/>
        </w:rPr>
        <w:t xml:space="preserve">, Appendix </w:t>
      </w:r>
      <w:r w:rsidRPr="2C46FE9E" w:rsidR="2C46FE9E">
        <w:rPr>
          <w:rFonts w:ascii="Arial" w:hAnsi="Arial" w:eastAsia="Arial" w:cs="Arial"/>
          <w:noProof w:val="0"/>
          <w:color w:val="000000" w:themeColor="text1" w:themeTint="FF" w:themeShade="FF"/>
          <w:sz w:val="24"/>
          <w:szCs w:val="24"/>
          <w:lang w:val="en-GB"/>
        </w:rPr>
        <w:t>2</w:t>
      </w:r>
      <w:r w:rsidRPr="2C46FE9E" w:rsidR="2C46FE9E">
        <w:rPr>
          <w:rFonts w:ascii="Arial" w:hAnsi="Arial" w:eastAsia="Arial" w:cs="Arial"/>
          <w:noProof w:val="0"/>
          <w:color w:val="000000" w:themeColor="text1" w:themeTint="FF" w:themeShade="FF"/>
          <w:sz w:val="24"/>
          <w:szCs w:val="24"/>
          <w:lang w:val="en-GB"/>
        </w:rPr>
        <w:t>). However, when one looks at the total number of pupils with additional learning needs at the school, it is significantly higher than the 20% average for Wales (</w:t>
      </w:r>
      <w:r w:rsidRPr="2C46FE9E" w:rsidR="2C46FE9E">
        <w:rPr>
          <w:rFonts w:ascii="Arial" w:hAnsi="Arial" w:eastAsia="Arial" w:cs="Arial"/>
          <w:noProof w:val="0"/>
          <w:color w:val="000000" w:themeColor="text1" w:themeTint="FF" w:themeShade="FF"/>
          <w:sz w:val="24"/>
          <w:szCs w:val="24"/>
          <w:lang w:val="en-GB"/>
        </w:rPr>
        <w:t>ibid.</w:t>
      </w:r>
      <w:r w:rsidRPr="2C46FE9E" w:rsidR="2C46FE9E">
        <w:rPr>
          <w:rFonts w:ascii="Arial" w:hAnsi="Arial" w:eastAsia="Arial" w:cs="Arial"/>
          <w:noProof w:val="0"/>
          <w:color w:val="000000" w:themeColor="text1" w:themeTint="FF" w:themeShade="FF"/>
          <w:sz w:val="24"/>
          <w:szCs w:val="24"/>
          <w:lang w:val="en-GB"/>
        </w:rPr>
        <w:t>)</w:t>
      </w:r>
      <w:r w:rsidRPr="2C46FE9E" w:rsidR="2C46FE9E">
        <w:rPr>
          <w:rFonts w:ascii="Arial" w:hAnsi="Arial" w:eastAsia="Arial" w:cs="Arial"/>
          <w:noProof w:val="0"/>
          <w:color w:val="000000" w:themeColor="text1" w:themeTint="FF" w:themeShade="FF"/>
          <w:sz w:val="24"/>
          <w:szCs w:val="24"/>
          <w:lang w:val="en-GB"/>
        </w:rPr>
        <w:t>.</w:t>
      </w:r>
    </w:p>
    <w:p w:rsidR="0E43C921" w:rsidP="2C46FE9E" w:rsidRDefault="0E43C921" w14:noSpellErr="1" w14:paraId="5B41124F" w14:textId="78276509">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2C46FE9E" w:rsidR="2C46FE9E">
        <w:rPr>
          <w:rFonts w:ascii="Arial" w:hAnsi="Arial" w:eastAsia="Arial" w:cs="Arial"/>
          <w:noProof w:val="0"/>
          <w:color w:val="000000" w:themeColor="text1" w:themeTint="FF" w:themeShade="FF"/>
          <w:sz w:val="24"/>
          <w:szCs w:val="24"/>
          <w:lang w:val="en-GB"/>
        </w:rPr>
        <w:t>P</w:t>
      </w:r>
      <w:r w:rsidRPr="2C46FE9E" w:rsidR="2C46FE9E">
        <w:rPr>
          <w:rFonts w:ascii="Arial" w:hAnsi="Arial" w:eastAsia="Arial" w:cs="Arial"/>
          <w:noProof w:val="0"/>
          <w:color w:val="000000" w:themeColor="text1" w:themeTint="FF" w:themeShade="FF"/>
          <w:sz w:val="24"/>
          <w:szCs w:val="24"/>
          <w:lang w:val="en-GB"/>
        </w:rPr>
        <w:t xml:space="preserve">upil performance on key indicators for Key Stage 4 has seen positive development since Estyn’s core inspection of 2012, when School X was placed on the list of schools requiring significant improvement (Estyn 2012, Appendix 2). </w:t>
      </w:r>
      <w:r w:rsidRPr="2C46FE9E" w:rsidR="2C46FE9E">
        <w:rPr>
          <w:rFonts w:ascii="Arial" w:hAnsi="Arial" w:eastAsia="Arial" w:cs="Arial"/>
          <w:noProof w:val="0"/>
          <w:sz w:val="24"/>
          <w:szCs w:val="24"/>
          <w:lang w:val="en-GB"/>
        </w:rPr>
        <w:t>At key stage 3 too, the proportion of pupils attaining the core subject indicator has also improved annually since the core inspection (Estyn 2015, Appendix 3). However, m</w:t>
      </w:r>
      <w:r w:rsidRPr="2C46FE9E" w:rsidR="2C46FE9E">
        <w:rPr>
          <w:rFonts w:ascii="Arial" w:hAnsi="Arial" w:eastAsia="Arial" w:cs="Arial"/>
          <w:noProof w:val="0"/>
          <w:color w:val="000000" w:themeColor="text1" w:themeTint="FF" w:themeShade="FF"/>
          <w:sz w:val="24"/>
          <w:szCs w:val="24"/>
          <w:lang w:val="en-GB"/>
        </w:rPr>
        <w:t xml:space="preserve">any pupils enter School X with low levels of literacy and numeracy. According to data provided by the school, 26% of the current Year 7 cohort have a reading age below the functional literacy age of 9.5 years.  </w:t>
      </w:r>
      <w:r w:rsidRPr="2C46FE9E" w:rsidR="2C46FE9E">
        <w:rPr>
          <w:rFonts w:ascii="Arial" w:hAnsi="Arial" w:eastAsia="Arial" w:cs="Arial"/>
          <w:noProof w:val="0"/>
          <w:color w:val="000000" w:themeColor="text1" w:themeTint="FF" w:themeShade="FF"/>
          <w:sz w:val="24"/>
          <w:szCs w:val="24"/>
          <w:lang w:val="en-GB"/>
        </w:rPr>
        <w:t>Although Estyn reported this figure at 44% in 2012 (Estyn 2012, Appendix 2), it is not possible to compare these numbers directly as the National Reading Test had not yet been introduced.</w:t>
      </w:r>
      <w:r w:rsidRPr="2C46FE9E" w:rsidR="2C46FE9E">
        <w:rPr>
          <w:rFonts w:ascii="Arial" w:hAnsi="Arial" w:eastAsia="Arial" w:cs="Arial"/>
          <w:noProof w:val="0"/>
          <w:color w:val="000000" w:themeColor="text1" w:themeTint="FF" w:themeShade="FF"/>
          <w:sz w:val="24"/>
          <w:szCs w:val="24"/>
          <w:lang w:val="en-GB"/>
        </w:rPr>
        <w:t xml:space="preserve"> </w:t>
      </w:r>
    </w:p>
    <w:p w:rsidR="0E43C921" w:rsidP="2C46FE9E" w:rsidRDefault="0E43C921" w14:paraId="4230C793" w14:textId="28BB75AC">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2C46FE9E" w:rsidR="2C46FE9E">
        <w:rPr>
          <w:rFonts w:ascii="Arial" w:hAnsi="Arial" w:eastAsia="Arial" w:cs="Arial"/>
          <w:noProof w:val="0"/>
          <w:color w:val="000000" w:themeColor="text1" w:themeTint="FF" w:themeShade="FF"/>
          <w:sz w:val="24"/>
          <w:szCs w:val="24"/>
          <w:lang w:val="en-GB"/>
        </w:rPr>
        <w:t>Unfortunately, i</w:t>
      </w:r>
      <w:r w:rsidRPr="2C46FE9E" w:rsidR="2C46FE9E">
        <w:rPr>
          <w:rFonts w:ascii="Arial" w:hAnsi="Arial" w:eastAsia="Arial" w:cs="Arial"/>
          <w:noProof w:val="0"/>
          <w:color w:val="000000" w:themeColor="text1" w:themeTint="FF" w:themeShade="FF"/>
          <w:sz w:val="24"/>
          <w:szCs w:val="24"/>
          <w:lang w:val="en-GB"/>
        </w:rPr>
        <w:t xml:space="preserve">t is also not </w:t>
      </w:r>
      <w:r w:rsidRPr="2C46FE9E" w:rsidR="2C46FE9E">
        <w:rPr>
          <w:rFonts w:ascii="Arial" w:hAnsi="Arial" w:eastAsia="Arial" w:cs="Arial"/>
          <w:noProof w:val="0"/>
          <w:color w:val="000000" w:themeColor="text1" w:themeTint="FF" w:themeShade="FF"/>
          <w:sz w:val="24"/>
          <w:szCs w:val="24"/>
          <w:lang w:val="en-GB"/>
        </w:rPr>
        <w:t xml:space="preserve">clear whether </w:t>
      </w:r>
      <w:r w:rsidRPr="2C46FE9E" w:rsidR="2C46FE9E">
        <w:rPr>
          <w:rFonts w:ascii="Arial" w:hAnsi="Arial" w:eastAsia="Arial" w:cs="Arial"/>
          <w:noProof w:val="0"/>
          <w:color w:val="000000" w:themeColor="text1" w:themeTint="FF" w:themeShade="FF"/>
          <w:sz w:val="24"/>
          <w:szCs w:val="24"/>
          <w:lang w:val="en-GB"/>
        </w:rPr>
        <w:t xml:space="preserve">direct comparisons </w:t>
      </w:r>
      <w:r w:rsidRPr="2C46FE9E" w:rsidR="2C46FE9E">
        <w:rPr>
          <w:rFonts w:ascii="Arial" w:hAnsi="Arial" w:eastAsia="Arial" w:cs="Arial"/>
          <w:noProof w:val="0"/>
          <w:color w:val="000000" w:themeColor="text1" w:themeTint="FF" w:themeShade="FF"/>
          <w:sz w:val="24"/>
          <w:szCs w:val="24"/>
          <w:lang w:val="en-GB"/>
        </w:rPr>
        <w:t xml:space="preserve">could be made </w:t>
      </w:r>
      <w:r w:rsidRPr="2C46FE9E" w:rsidR="2C46FE9E">
        <w:rPr>
          <w:rFonts w:ascii="Arial" w:hAnsi="Arial" w:eastAsia="Arial" w:cs="Arial"/>
          <w:noProof w:val="0"/>
          <w:color w:val="000000" w:themeColor="text1" w:themeTint="FF" w:themeShade="FF"/>
          <w:sz w:val="24"/>
          <w:szCs w:val="24"/>
          <w:lang w:val="en-GB"/>
        </w:rPr>
        <w:t xml:space="preserve">with national data from the </w:t>
      </w:r>
      <w:r w:rsidRPr="2C46FE9E" w:rsidR="2C46FE9E">
        <w:rPr>
          <w:rFonts w:ascii="Arial" w:hAnsi="Arial" w:eastAsia="Arial" w:cs="Arial"/>
          <w:noProof w:val="0"/>
          <w:sz w:val="24"/>
          <w:szCs w:val="24"/>
          <w:lang w:val="en-GB"/>
        </w:rPr>
        <w:t xml:space="preserve">Welsh Government, which shows that </w:t>
      </w:r>
      <w:r w:rsidRPr="2C46FE9E" w:rsidR="2C46FE9E">
        <w:rPr>
          <w:rFonts w:ascii="Arial" w:hAnsi="Arial" w:eastAsia="Arial" w:cs="Arial"/>
          <w:noProof w:val="0"/>
          <w:sz w:val="24"/>
          <w:szCs w:val="24"/>
          <w:lang w:val="en-GB"/>
        </w:rPr>
        <w:t xml:space="preserve">in 2018 </w:t>
      </w:r>
      <w:r w:rsidRPr="2C46FE9E" w:rsidR="2C46FE9E">
        <w:rPr>
          <w:rFonts w:ascii="Arial" w:hAnsi="Arial" w:eastAsia="Arial" w:cs="Arial"/>
          <w:noProof w:val="0"/>
          <w:sz w:val="24"/>
          <w:szCs w:val="24"/>
          <w:lang w:val="en-GB"/>
        </w:rPr>
        <w:t>around 13% of key stage 3 pupils achieved a score below the level of functional literacy. Th</w:t>
      </w:r>
      <w:r w:rsidRPr="2C46FE9E" w:rsidR="2C46FE9E">
        <w:rPr>
          <w:rFonts w:ascii="Arial" w:hAnsi="Arial" w:eastAsia="Arial" w:cs="Arial"/>
          <w:noProof w:val="0"/>
          <w:sz w:val="24"/>
          <w:szCs w:val="24"/>
          <w:lang w:val="en-GB"/>
        </w:rPr>
        <w:t xml:space="preserve">e reason for this </w:t>
      </w:r>
      <w:r w:rsidRPr="2C46FE9E" w:rsidR="2C46FE9E">
        <w:rPr>
          <w:rFonts w:ascii="Arial" w:hAnsi="Arial" w:eastAsia="Arial" w:cs="Arial"/>
          <w:noProof w:val="0"/>
          <w:sz w:val="24"/>
          <w:szCs w:val="24"/>
          <w:lang w:val="en-GB"/>
        </w:rPr>
        <w:t xml:space="preserve">is because the measure of functional literacy used in the national data set is a score below 85 on the standardised National Reading Test and it </w:t>
      </w:r>
      <w:r w:rsidRPr="2C46FE9E" w:rsidR="2C46FE9E">
        <w:rPr>
          <w:rFonts w:ascii="Arial" w:hAnsi="Arial" w:eastAsia="Arial" w:cs="Arial"/>
          <w:noProof w:val="0"/>
          <w:sz w:val="24"/>
          <w:szCs w:val="24"/>
          <w:lang w:val="en-GB"/>
        </w:rPr>
        <w:t>was not possible to ascertain</w:t>
      </w:r>
      <w:r w:rsidRPr="2C46FE9E" w:rsidR="2C46FE9E">
        <w:rPr>
          <w:rFonts w:ascii="Arial" w:hAnsi="Arial" w:eastAsia="Arial" w:cs="Arial"/>
          <w:noProof w:val="0"/>
          <w:sz w:val="24"/>
          <w:szCs w:val="24"/>
          <w:lang w:val="en-GB"/>
        </w:rPr>
        <w:t xml:space="preserve"> whether or how this relate</w:t>
      </w:r>
      <w:r w:rsidRPr="2C46FE9E" w:rsidR="2C46FE9E">
        <w:rPr>
          <w:rFonts w:ascii="Arial" w:hAnsi="Arial" w:eastAsia="Arial" w:cs="Arial"/>
          <w:noProof w:val="0"/>
          <w:sz w:val="24"/>
          <w:szCs w:val="24"/>
          <w:lang w:val="en-GB"/>
        </w:rPr>
        <w:t>d</w:t>
      </w:r>
      <w:r w:rsidRPr="2C46FE9E" w:rsidR="2C46FE9E">
        <w:rPr>
          <w:rFonts w:ascii="Arial" w:hAnsi="Arial" w:eastAsia="Arial" w:cs="Arial"/>
          <w:noProof w:val="0"/>
          <w:sz w:val="24"/>
          <w:szCs w:val="24"/>
          <w:lang w:val="en-GB"/>
        </w:rPr>
        <w:t xml:space="preserve"> to the reading competency expected of a 9.5 year old child. </w:t>
      </w:r>
    </w:p>
    <w:p w:rsidR="0E43C921" w:rsidP="2C46FE9E" w:rsidRDefault="0E43C921" w14:paraId="4A05471A" w14:textId="3C8E5F97">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2C46FE9E" w:rsidR="2C46FE9E">
        <w:rPr>
          <w:rFonts w:ascii="Arial" w:hAnsi="Arial" w:eastAsia="Arial" w:cs="Arial"/>
          <w:noProof w:val="0"/>
          <w:color w:val="000000" w:themeColor="text1" w:themeTint="FF" w:themeShade="FF"/>
          <w:sz w:val="24"/>
          <w:szCs w:val="24"/>
          <w:lang w:val="en-GB"/>
        </w:rPr>
        <w:t>Difficulties in making comparative assessments of literacy levels is also a problem that c</w:t>
      </w:r>
      <w:r w:rsidRPr="2C46FE9E" w:rsidR="2C46FE9E">
        <w:rPr>
          <w:rFonts w:ascii="Arial" w:hAnsi="Arial" w:eastAsia="Arial" w:cs="Arial"/>
          <w:noProof w:val="0"/>
          <w:color w:val="000000" w:themeColor="text1" w:themeTint="FF" w:themeShade="FF"/>
          <w:sz w:val="24"/>
          <w:szCs w:val="24"/>
          <w:lang w:val="en-GB"/>
        </w:rPr>
        <w:t>onsistently c</w:t>
      </w:r>
      <w:r w:rsidRPr="2C46FE9E" w:rsidR="2C46FE9E">
        <w:rPr>
          <w:rFonts w:ascii="Arial" w:hAnsi="Arial" w:eastAsia="Arial" w:cs="Arial"/>
          <w:noProof w:val="0"/>
          <w:color w:val="000000" w:themeColor="text1" w:themeTint="FF" w:themeShade="FF"/>
          <w:sz w:val="24"/>
          <w:szCs w:val="24"/>
          <w:lang w:val="en-GB"/>
        </w:rPr>
        <w:t xml:space="preserve">rops up </w:t>
      </w:r>
      <w:r w:rsidRPr="2C46FE9E" w:rsidR="2C46FE9E">
        <w:rPr>
          <w:rFonts w:ascii="Arial" w:hAnsi="Arial" w:eastAsia="Arial" w:cs="Arial"/>
          <w:noProof w:val="0"/>
          <w:color w:val="000000" w:themeColor="text1" w:themeTint="FF" w:themeShade="FF"/>
          <w:sz w:val="24"/>
          <w:szCs w:val="24"/>
          <w:lang w:val="en-GB"/>
        </w:rPr>
        <w:t xml:space="preserve">when working with </w:t>
      </w:r>
      <w:r w:rsidRPr="2C46FE9E" w:rsidR="2C46FE9E">
        <w:rPr>
          <w:rFonts w:ascii="Arial" w:hAnsi="Arial" w:eastAsia="Arial" w:cs="Arial"/>
          <w:noProof w:val="0"/>
          <w:color w:val="000000" w:themeColor="text1" w:themeTint="FF" w:themeShade="FF"/>
          <w:sz w:val="24"/>
          <w:szCs w:val="24"/>
          <w:lang w:val="en-GB"/>
        </w:rPr>
        <w:t xml:space="preserve">international </w:t>
      </w:r>
      <w:r w:rsidRPr="2C46FE9E" w:rsidR="2C46FE9E">
        <w:rPr>
          <w:rFonts w:ascii="Arial" w:hAnsi="Arial" w:eastAsia="Arial" w:cs="Arial"/>
          <w:noProof w:val="0"/>
          <w:color w:val="000000" w:themeColor="text1" w:themeTint="FF" w:themeShade="FF"/>
          <w:sz w:val="24"/>
          <w:szCs w:val="24"/>
          <w:lang w:val="en-GB"/>
        </w:rPr>
        <w:t>data sets</w:t>
      </w:r>
      <w:r w:rsidRPr="2C46FE9E" w:rsidR="2C46FE9E">
        <w:rPr>
          <w:rFonts w:ascii="Arial" w:hAnsi="Arial" w:eastAsia="Arial" w:cs="Arial"/>
          <w:noProof w:val="0"/>
          <w:color w:val="000000" w:themeColor="text1" w:themeTint="FF" w:themeShade="FF"/>
          <w:sz w:val="24"/>
          <w:szCs w:val="24"/>
          <w:lang w:val="en-GB"/>
        </w:rPr>
        <w:t xml:space="preserve">. </w:t>
      </w:r>
      <w:proofErr w:type="spellStart"/>
      <w:r w:rsidRPr="2C46FE9E" w:rsidR="2C46FE9E">
        <w:rPr>
          <w:rFonts w:ascii="Arial" w:hAnsi="Arial" w:eastAsia="Arial" w:cs="Arial"/>
          <w:noProof w:val="0"/>
          <w:color w:val="000000" w:themeColor="text1" w:themeTint="FF" w:themeShade="FF"/>
          <w:sz w:val="24"/>
          <w:szCs w:val="24"/>
          <w:lang w:val="en-GB"/>
        </w:rPr>
        <w:t>Shilvok</w:t>
      </w:r>
      <w:proofErr w:type="spellEnd"/>
      <w:r w:rsidRPr="2C46FE9E" w:rsidR="2C46FE9E">
        <w:rPr>
          <w:rFonts w:ascii="Arial" w:hAnsi="Arial" w:eastAsia="Arial" w:cs="Arial"/>
          <w:noProof w:val="0"/>
          <w:color w:val="000000" w:themeColor="text1" w:themeTint="FF" w:themeShade="FF"/>
          <w:sz w:val="24"/>
          <w:szCs w:val="24"/>
          <w:lang w:val="en-GB"/>
        </w:rPr>
        <w:t>, for instance, identified “cultural and linguistic biases and variation in methods of measurement over time” as factors complicating this type of analysis (</w:t>
      </w:r>
      <w:proofErr w:type="spellStart"/>
      <w:r w:rsidRPr="2C46FE9E" w:rsidR="2C46FE9E">
        <w:rPr>
          <w:rFonts w:ascii="Arial" w:hAnsi="Arial" w:eastAsia="Arial" w:cs="Arial"/>
          <w:noProof w:val="0"/>
          <w:color w:val="000000" w:themeColor="text1" w:themeTint="FF" w:themeShade="FF"/>
          <w:sz w:val="24"/>
          <w:szCs w:val="24"/>
          <w:lang w:val="en-GB"/>
        </w:rPr>
        <w:t>Shilvok</w:t>
      </w:r>
      <w:proofErr w:type="spellEnd"/>
      <w:r w:rsidRPr="2C46FE9E" w:rsidR="2C46FE9E">
        <w:rPr>
          <w:rFonts w:ascii="Arial" w:hAnsi="Arial" w:eastAsia="Arial" w:cs="Arial"/>
          <w:noProof w:val="0"/>
          <w:color w:val="000000" w:themeColor="text1" w:themeTint="FF" w:themeShade="FF"/>
          <w:sz w:val="24"/>
          <w:szCs w:val="24"/>
          <w:lang w:val="en-GB"/>
        </w:rPr>
        <w:t xml:space="preserve">, 2004: 201). But despite these necessary caveats, one of the consistent messages from the Chief Inspector of Education and Training in Wales over recent years has been that pupils need better literacy skills (Estyn, 2015: 1). </w:t>
      </w:r>
    </w:p>
    <w:p w:rsidR="0E43C921" w:rsidP="2C46FE9E" w:rsidRDefault="0E43C921" w14:paraId="6E140A21" w14:noSpellErr="1" w14:textId="48022B09">
      <w:pPr>
        <w:pStyle w:val="Normal"/>
        <w:bidi w:val="0"/>
        <w:spacing w:before="0" w:beforeAutospacing="off" w:after="160" w:afterAutospacing="off" w:line="259" w:lineRule="auto"/>
        <w:ind w:left="0" w:right="0"/>
        <w:jc w:val="both"/>
        <w:rPr>
          <w:rFonts w:ascii="Arial" w:hAnsi="Arial" w:eastAsia="Arial" w:cs="Arial"/>
          <w:i w:val="0"/>
          <w:iCs w:val="0"/>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One of the main sources of evidence cited in support of this position are the results of the OECD’s PISA survey. Indeed, as the Welsh Government recently acknowledged in its 2017-2021 Action Plan for education in Wales, while “PISA cannot measure everything, there is widespread agreement that what it does measure is important.” (Welsh Government, 2017: 3) But what is PISA, and what, indeed, does it measure?</w:t>
      </w:r>
    </w:p>
    <w:p w:rsidR="2C46FE9E" w:rsidP="2C46FE9E" w:rsidRDefault="2C46FE9E" w14:noSpellErr="1" w14:paraId="0985F3B2" w14:textId="5C682B82">
      <w:pPr>
        <w:pStyle w:val="Normal"/>
        <w:bidi w:val="0"/>
        <w:spacing w:before="0" w:beforeAutospacing="off" w:after="160" w:afterAutospacing="off" w:line="259" w:lineRule="auto"/>
        <w:ind w:left="0" w:right="0"/>
        <w:jc w:val="center"/>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w:t>
      </w:r>
    </w:p>
    <w:p w:rsidR="0E43C921" w:rsidP="2C46FE9E" w:rsidRDefault="0E43C921" w14:paraId="09EC7163" w14:textId="586FD3F6">
      <w:pPr>
        <w:pStyle w:val="Normal"/>
        <w:spacing w:after="120" w:line="259" w:lineRule="auto"/>
        <w:jc w:val="both"/>
        <w:rPr>
          <w:rFonts w:ascii="Arial" w:hAnsi="Arial" w:eastAsia="Arial" w:cs="Arial"/>
          <w:i w:val="1"/>
          <w:iCs w:val="1"/>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 xml:space="preserve">PISA is a triennial survey measuring the achievement of 15-year-old pupils in reading, mathematics and science. (OECD) Although there is a strong correlation between PISA scores and GCSE grades, </w:t>
      </w:r>
      <w:proofErr w:type="spellStart"/>
      <w:r w:rsidRPr="2C46FE9E" w:rsidR="2C46FE9E">
        <w:rPr>
          <w:rFonts w:ascii="Arial" w:hAnsi="Arial" w:eastAsia="Arial" w:cs="Arial"/>
          <w:noProof w:val="0"/>
          <w:color w:val="000000" w:themeColor="text1" w:themeTint="FF" w:themeShade="FF"/>
          <w:sz w:val="24"/>
          <w:szCs w:val="24"/>
          <w:lang w:val="en-GB"/>
        </w:rPr>
        <w:t>Jerrim</w:t>
      </w:r>
      <w:proofErr w:type="spellEnd"/>
      <w:r w:rsidRPr="2C46FE9E" w:rsidR="2C46FE9E">
        <w:rPr>
          <w:rFonts w:ascii="Arial" w:hAnsi="Arial" w:eastAsia="Arial" w:cs="Arial"/>
          <w:noProof w:val="0"/>
          <w:color w:val="000000" w:themeColor="text1" w:themeTint="FF" w:themeShade="FF"/>
          <w:sz w:val="24"/>
          <w:szCs w:val="24"/>
          <w:lang w:val="en-GB"/>
        </w:rPr>
        <w:t xml:space="preserve"> and Shure point out there are important differences in the test administration mode, the stakes and perhaps most importantly, the question style and the skills assessed</w:t>
      </w:r>
      <w:r w:rsidRPr="2C46FE9E" w:rsidR="2C46FE9E">
        <w:rPr>
          <w:rFonts w:ascii="Arial" w:hAnsi="Arial" w:eastAsia="Arial" w:cs="Arial"/>
          <w:noProof w:val="0"/>
          <w:color w:val="000000" w:themeColor="text1" w:themeTint="FF" w:themeShade="FF"/>
          <w:sz w:val="24"/>
          <w:szCs w:val="24"/>
          <w:lang w:val="en-GB"/>
        </w:rPr>
        <w:t xml:space="preserve"> </w:t>
      </w:r>
      <w:r w:rsidRPr="2C46FE9E" w:rsidR="2C46FE9E">
        <w:rPr>
          <w:rFonts w:ascii="Arial" w:hAnsi="Arial" w:eastAsia="Arial" w:cs="Arial"/>
          <w:noProof w:val="0"/>
          <w:color w:val="000000" w:themeColor="text1" w:themeTint="FF" w:themeShade="FF"/>
          <w:sz w:val="24"/>
          <w:szCs w:val="24"/>
          <w:lang w:val="en-GB"/>
        </w:rPr>
        <w:t xml:space="preserve"> (</w:t>
      </w:r>
      <w:proofErr w:type="spellStart"/>
      <w:r w:rsidRPr="2C46FE9E" w:rsidR="2C46FE9E">
        <w:rPr>
          <w:rFonts w:ascii="Arial" w:hAnsi="Arial" w:eastAsia="Arial" w:cs="Arial"/>
          <w:noProof w:val="0"/>
          <w:color w:val="000000" w:themeColor="text1" w:themeTint="FF" w:themeShade="FF"/>
          <w:sz w:val="24"/>
          <w:szCs w:val="24"/>
          <w:lang w:val="en-GB"/>
        </w:rPr>
        <w:t>Jerrim</w:t>
      </w:r>
      <w:proofErr w:type="spellEnd"/>
      <w:r w:rsidRPr="2C46FE9E" w:rsidR="2C46FE9E">
        <w:rPr>
          <w:rFonts w:ascii="Arial" w:hAnsi="Arial" w:eastAsia="Arial" w:cs="Arial"/>
          <w:noProof w:val="0"/>
          <w:color w:val="000000" w:themeColor="text1" w:themeTint="FF" w:themeShade="FF"/>
          <w:sz w:val="24"/>
          <w:szCs w:val="24"/>
          <w:lang w:val="en-GB"/>
        </w:rPr>
        <w:t xml:space="preserve"> &amp; Shure, 2016: 24). They note that “[w]</w:t>
      </w:r>
      <w:proofErr w:type="spellStart"/>
      <w:r w:rsidRPr="2C46FE9E" w:rsidR="2C46FE9E">
        <w:rPr>
          <w:rFonts w:ascii="Arial" w:hAnsi="Arial" w:eastAsia="Arial" w:cs="Arial"/>
          <w:noProof w:val="0"/>
          <w:color w:val="000000" w:themeColor="text1" w:themeTint="FF" w:themeShade="FF"/>
          <w:sz w:val="24"/>
          <w:szCs w:val="24"/>
          <w:lang w:val="en-GB"/>
        </w:rPr>
        <w:t>hereas</w:t>
      </w:r>
      <w:proofErr w:type="spellEnd"/>
      <w:r w:rsidRPr="2C46FE9E" w:rsidR="2C46FE9E">
        <w:rPr>
          <w:rFonts w:ascii="Arial" w:hAnsi="Arial" w:eastAsia="Arial" w:cs="Arial"/>
          <w:noProof w:val="0"/>
          <w:color w:val="000000" w:themeColor="text1" w:themeTint="FF" w:themeShade="FF"/>
          <w:sz w:val="24"/>
          <w:szCs w:val="24"/>
          <w:lang w:val="en-GB"/>
        </w:rPr>
        <w:t xml:space="preserve"> GCSEs examine pupils’ knowledge of national curricula, PISA attempts to measure young people’s ‘functional skills’ – their ability to apply knowledge to solve problems in real world situations” (</w:t>
      </w:r>
      <w:r w:rsidRPr="2C46FE9E" w:rsidR="2C46FE9E">
        <w:rPr>
          <w:rFonts w:ascii="Arial" w:hAnsi="Arial" w:eastAsia="Arial" w:cs="Arial"/>
          <w:noProof w:val="0"/>
          <w:color w:val="000000" w:themeColor="text1" w:themeTint="FF" w:themeShade="FF"/>
          <w:sz w:val="24"/>
          <w:szCs w:val="24"/>
          <w:lang w:val="en-GB"/>
        </w:rPr>
        <w:t>ibid.</w:t>
      </w:r>
      <w:r w:rsidRPr="2C46FE9E" w:rsidR="2C46FE9E">
        <w:rPr>
          <w:rFonts w:ascii="Arial" w:hAnsi="Arial" w:eastAsia="Arial" w:cs="Arial"/>
          <w:noProof w:val="0"/>
          <w:color w:val="000000" w:themeColor="text1" w:themeTint="FF" w:themeShade="FF"/>
          <w:sz w:val="24"/>
          <w:szCs w:val="24"/>
          <w:lang w:val="en-GB"/>
        </w:rPr>
        <w:t>)</w:t>
      </w:r>
      <w:r w:rsidRPr="2C46FE9E" w:rsidR="2C46FE9E">
        <w:rPr>
          <w:rFonts w:ascii="Arial" w:hAnsi="Arial" w:eastAsia="Arial" w:cs="Arial"/>
          <w:noProof w:val="0"/>
          <w:color w:val="000000" w:themeColor="text1" w:themeTint="FF" w:themeShade="FF"/>
          <w:sz w:val="24"/>
          <w:szCs w:val="24"/>
          <w:lang w:val="en-GB"/>
        </w:rPr>
        <w:t>.</w:t>
      </w:r>
      <w:r w:rsidRPr="2C46FE9E" w:rsidR="2C46FE9E">
        <w:rPr>
          <w:rFonts w:ascii="Arial" w:hAnsi="Arial" w:eastAsia="Arial" w:cs="Arial"/>
          <w:noProof w:val="0"/>
          <w:color w:val="000000" w:themeColor="text1" w:themeTint="FF" w:themeShade="FF"/>
          <w:sz w:val="24"/>
          <w:szCs w:val="24"/>
          <w:lang w:val="en-GB"/>
        </w:rPr>
        <w:t xml:space="preserve"> Moreover, PISA questions “typically require a greater amount of reading than GCSE exams...particularly in science” (ibid.). In the words of the Welsh Cabinet Secretary for Education, Kirsty Williams, PISA “asks the questions that employers demand we answer.” (Welsh Government, 2017: 1)</w:t>
      </w:r>
    </w:p>
    <w:p w:rsidR="0E43C921" w:rsidP="2C46FE9E" w:rsidRDefault="0E43C921" w14:paraId="5AF2552E" w14:textId="21910E79">
      <w:pPr>
        <w:pStyle w:val="Normal"/>
        <w:spacing w:after="120" w:line="259" w:lineRule="auto"/>
        <w:jc w:val="both"/>
        <w:rPr>
          <w:rFonts w:ascii="Arial" w:hAnsi="Arial" w:eastAsia="Arial" w:cs="Arial"/>
          <w:i w:val="1"/>
          <w:iCs w:val="1"/>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 xml:space="preserve">Wales has participated in PISA surveys since 2006 and consistently faired poorer than other countries in the United Kingdom; </w:t>
      </w:r>
      <w:r w:rsidRPr="2C46FE9E" w:rsidR="2C46FE9E">
        <w:rPr>
          <w:rFonts w:ascii="Arial" w:hAnsi="Arial" w:eastAsia="Arial" w:cs="Arial"/>
          <w:noProof w:val="0"/>
          <w:color w:val="000000" w:themeColor="text1" w:themeTint="FF" w:themeShade="FF"/>
          <w:sz w:val="24"/>
          <w:szCs w:val="24"/>
          <w:lang w:val="en-GB"/>
        </w:rPr>
        <w:t>furthermore</w:t>
      </w:r>
      <w:r w:rsidRPr="2C46FE9E" w:rsidR="2C46FE9E">
        <w:rPr>
          <w:rFonts w:ascii="Arial" w:hAnsi="Arial" w:eastAsia="Arial" w:cs="Arial"/>
          <w:noProof w:val="0"/>
          <w:color w:val="000000" w:themeColor="text1" w:themeTint="FF" w:themeShade="FF"/>
          <w:sz w:val="24"/>
          <w:szCs w:val="24"/>
          <w:lang w:val="en-GB"/>
        </w:rPr>
        <w:t xml:space="preserve">, it has achieved lower scores than most other European countries in reading, maths and science (Estyn, 2015: 1). In their detailed analysis of the 2015 results, </w:t>
      </w:r>
      <w:proofErr w:type="spellStart"/>
      <w:r w:rsidRPr="2C46FE9E" w:rsidR="2C46FE9E">
        <w:rPr>
          <w:rFonts w:ascii="Arial" w:hAnsi="Arial" w:eastAsia="Arial" w:cs="Arial"/>
          <w:noProof w:val="0"/>
          <w:color w:val="000000" w:themeColor="text1" w:themeTint="FF" w:themeShade="FF"/>
          <w:sz w:val="24"/>
          <w:szCs w:val="24"/>
          <w:lang w:val="en-GB"/>
        </w:rPr>
        <w:t>Jerrim</w:t>
      </w:r>
      <w:proofErr w:type="spellEnd"/>
      <w:r w:rsidRPr="2C46FE9E" w:rsidR="2C46FE9E">
        <w:rPr>
          <w:rFonts w:ascii="Arial" w:hAnsi="Arial" w:eastAsia="Arial" w:cs="Arial"/>
          <w:noProof w:val="0"/>
          <w:color w:val="000000" w:themeColor="text1" w:themeTint="FF" w:themeShade="FF"/>
          <w:sz w:val="24"/>
          <w:szCs w:val="24"/>
          <w:lang w:val="en-GB"/>
        </w:rPr>
        <w:t xml:space="preserve"> and Shure note that there are 22 other countries where the average reading score is more than 20 points higher than in Wales (</w:t>
      </w:r>
      <w:proofErr w:type="spellStart"/>
      <w:r w:rsidRPr="2C46FE9E" w:rsidR="2C46FE9E">
        <w:rPr>
          <w:rFonts w:ascii="Arial" w:hAnsi="Arial" w:eastAsia="Arial" w:cs="Arial"/>
          <w:noProof w:val="0"/>
          <w:color w:val="000000" w:themeColor="text1" w:themeTint="FF" w:themeShade="FF"/>
          <w:sz w:val="24"/>
          <w:szCs w:val="24"/>
          <w:lang w:val="en-GB"/>
        </w:rPr>
        <w:t>Jerrim</w:t>
      </w:r>
      <w:proofErr w:type="spellEnd"/>
      <w:r w:rsidRPr="2C46FE9E" w:rsidR="2C46FE9E">
        <w:rPr>
          <w:rFonts w:ascii="Arial" w:hAnsi="Arial" w:eastAsia="Arial" w:cs="Arial"/>
          <w:noProof w:val="0"/>
          <w:color w:val="000000" w:themeColor="text1" w:themeTint="FF" w:themeShade="FF"/>
          <w:sz w:val="24"/>
          <w:szCs w:val="24"/>
          <w:lang w:val="en-GB"/>
        </w:rPr>
        <w:t xml:space="preserve"> &amp; Shure, 2016: 85).  </w:t>
      </w:r>
      <w:r w:rsidRPr="2C46FE9E" w:rsidR="2C46FE9E">
        <w:rPr>
          <w:rFonts w:ascii="Arial" w:hAnsi="Arial" w:eastAsia="Arial" w:cs="Arial"/>
          <w:noProof w:val="0"/>
          <w:color w:val="000000" w:themeColor="text1" w:themeTint="FF" w:themeShade="FF"/>
          <w:sz w:val="24"/>
          <w:szCs w:val="24"/>
          <w:lang w:val="en-GB"/>
        </w:rPr>
        <w:t>Moreover</w:t>
      </w:r>
      <w:r w:rsidRPr="2C46FE9E" w:rsidR="2C46FE9E">
        <w:rPr>
          <w:rFonts w:ascii="Arial" w:hAnsi="Arial" w:eastAsia="Arial" w:cs="Arial"/>
          <w:noProof w:val="0"/>
          <w:color w:val="000000" w:themeColor="text1" w:themeTint="FF" w:themeShade="FF"/>
          <w:sz w:val="24"/>
          <w:szCs w:val="24"/>
          <w:lang w:val="en-GB"/>
        </w:rPr>
        <w:t xml:space="preserve">, one fifth of all 15-year-olds in Wales lack basic reading skills, with the highest-achieving Welsh pupils remaining “more than 20 PISA test points (eight months of schooling) behind the highest achieving pupils in 32 other countries” (ibid.). </w:t>
      </w:r>
    </w:p>
    <w:p w:rsidR="0E43C921" w:rsidP="38CAF737" w:rsidRDefault="0E43C921" w14:paraId="2C2CB7D3" w14:noSpellErr="1" w14:textId="29E05353">
      <w:pPr>
        <w:pStyle w:val="Normal"/>
        <w:bidi w:val="0"/>
        <w:spacing w:before="0" w:beforeAutospacing="off" w:after="160" w:afterAutospacing="off" w:line="259" w:lineRule="auto"/>
        <w:ind w:left="0" w:right="0"/>
        <w:jc w:val="both"/>
        <w:rPr>
          <w:rFonts w:ascii="Arial" w:hAnsi="Arial" w:eastAsia="Arial" w:cs="Arial"/>
          <w:noProof w:val="0"/>
          <w:color w:val="000000" w:themeColor="text1" w:themeTint="FF" w:themeShade="FF"/>
          <w:sz w:val="24"/>
          <w:szCs w:val="24"/>
          <w:lang w:val="en-GB"/>
        </w:rPr>
      </w:pPr>
      <w:r w:rsidRPr="38CAF737" w:rsidR="38CAF737">
        <w:rPr>
          <w:rFonts w:ascii="Arial" w:hAnsi="Arial" w:eastAsia="Arial" w:cs="Arial"/>
          <w:noProof w:val="0"/>
          <w:color w:val="000000" w:themeColor="text1" w:themeTint="FF" w:themeShade="FF"/>
          <w:sz w:val="24"/>
          <w:szCs w:val="24"/>
          <w:lang w:val="en-GB"/>
        </w:rPr>
        <w:t xml:space="preserve">There does not appear to be any clear explanation for these results or their consistency since 2006. What is clear, as Graham Donaldson observed, is that the combined evidence from PISA surveys, </w:t>
      </w:r>
      <w:r w:rsidRPr="38CAF737" w:rsidR="38CAF737">
        <w:rPr>
          <w:rFonts w:ascii="Arial" w:hAnsi="Arial" w:eastAsia="Arial" w:cs="Arial"/>
          <w:noProof w:val="0"/>
          <w:color w:val="000000" w:themeColor="text1" w:themeTint="FF" w:themeShade="FF"/>
          <w:sz w:val="24"/>
          <w:szCs w:val="24"/>
          <w:lang w:val="en-GB"/>
        </w:rPr>
        <w:t xml:space="preserve">GCSE performance </w:t>
      </w:r>
      <w:r w:rsidRPr="38CAF737" w:rsidR="38CAF737">
        <w:rPr>
          <w:rFonts w:ascii="Arial" w:hAnsi="Arial" w:eastAsia="Arial" w:cs="Arial"/>
          <w:noProof w:val="0"/>
          <w:color w:val="000000" w:themeColor="text1" w:themeTint="FF" w:themeShade="FF"/>
          <w:sz w:val="24"/>
          <w:szCs w:val="24"/>
          <w:lang w:val="en-GB"/>
        </w:rPr>
        <w:t xml:space="preserve">and </w:t>
      </w:r>
      <w:r w:rsidRPr="38CAF737" w:rsidR="38CAF737">
        <w:rPr>
          <w:rFonts w:ascii="Arial" w:hAnsi="Arial" w:eastAsia="Arial" w:cs="Arial"/>
          <w:noProof w:val="0"/>
          <w:color w:val="000000" w:themeColor="text1" w:themeTint="FF" w:themeShade="FF"/>
          <w:sz w:val="24"/>
          <w:szCs w:val="24"/>
          <w:lang w:val="en-GB"/>
        </w:rPr>
        <w:t xml:space="preserve">Estyn </w:t>
      </w:r>
      <w:r w:rsidRPr="38CAF737" w:rsidR="38CAF737">
        <w:rPr>
          <w:rFonts w:ascii="Arial" w:hAnsi="Arial" w:eastAsia="Arial" w:cs="Arial"/>
          <w:noProof w:val="0"/>
          <w:color w:val="000000" w:themeColor="text1" w:themeTint="FF" w:themeShade="FF"/>
          <w:sz w:val="24"/>
          <w:szCs w:val="24"/>
          <w:lang w:val="en-GB"/>
        </w:rPr>
        <w:t>evaluations</w:t>
      </w:r>
      <w:r w:rsidRPr="38CAF737" w:rsidR="38CAF737">
        <w:rPr>
          <w:rFonts w:ascii="Arial" w:hAnsi="Arial" w:eastAsia="Arial" w:cs="Arial"/>
          <w:noProof w:val="0"/>
          <w:color w:val="000000" w:themeColor="text1" w:themeTint="FF" w:themeShade="FF"/>
          <w:sz w:val="24"/>
          <w:szCs w:val="24"/>
          <w:lang w:val="en-GB"/>
        </w:rPr>
        <w:t xml:space="preserve"> “</w:t>
      </w:r>
      <w:r w:rsidRPr="38CAF737" w:rsidR="38CAF737">
        <w:rPr>
          <w:rFonts w:ascii="Arial" w:hAnsi="Arial" w:eastAsia="Arial" w:cs="Arial"/>
          <w:noProof w:val="0"/>
          <w:color w:val="000000" w:themeColor="text1" w:themeTint="FF" w:themeShade="FF"/>
          <w:sz w:val="24"/>
          <w:szCs w:val="24"/>
          <w:lang w:val="en-GB"/>
        </w:rPr>
        <w:t>remains a significant driver for change” (Donaldson, 2015: 9-10).</w:t>
      </w:r>
    </w:p>
    <w:p w:rsidR="0E43C921" w:rsidP="2C46FE9E" w:rsidRDefault="0E43C921" w14:paraId="16B544C9" w14:textId="767AE2F7" w14:noSpellErr="1">
      <w:pPr>
        <w:pStyle w:val="Normal"/>
        <w:bidi w:val="0"/>
        <w:spacing w:before="0" w:beforeAutospacing="off" w:after="160" w:afterAutospacing="off" w:line="259" w:lineRule="auto"/>
        <w:ind w:left="0" w:right="0"/>
        <w:jc w:val="both"/>
        <w:rPr>
          <w:rFonts w:ascii="Arial" w:hAnsi="Arial" w:eastAsia="Arial" w:cs="Arial"/>
          <w:i w:val="0"/>
          <w:iCs w:val="0"/>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 xml:space="preserve">This, however, still leaves open the question of why these results matter? Why </w:t>
      </w:r>
      <w:r w:rsidRPr="2C46FE9E" w:rsidR="2C46FE9E">
        <w:rPr>
          <w:rFonts w:ascii="Arial" w:hAnsi="Arial" w:eastAsia="Arial" w:cs="Arial"/>
          <w:i w:val="0"/>
          <w:iCs w:val="0"/>
          <w:noProof w:val="0"/>
          <w:color w:val="000000" w:themeColor="text1" w:themeTint="FF" w:themeShade="FF"/>
          <w:sz w:val="24"/>
          <w:szCs w:val="24"/>
          <w:lang w:val="en-GB"/>
        </w:rPr>
        <w:t xml:space="preserve">does </w:t>
      </w:r>
      <w:r w:rsidRPr="2C46FE9E" w:rsidR="2C46FE9E">
        <w:rPr>
          <w:rFonts w:ascii="Arial" w:hAnsi="Arial" w:eastAsia="Arial" w:cs="Arial"/>
          <w:i w:val="1"/>
          <w:iCs w:val="1"/>
          <w:noProof w:val="0"/>
          <w:color w:val="000000" w:themeColor="text1" w:themeTint="FF" w:themeShade="FF"/>
          <w:sz w:val="24"/>
          <w:szCs w:val="24"/>
          <w:lang w:val="en-GB"/>
        </w:rPr>
        <w:t xml:space="preserve">literacy </w:t>
      </w:r>
      <w:r w:rsidRPr="2C46FE9E" w:rsidR="2C46FE9E">
        <w:rPr>
          <w:rFonts w:ascii="Arial" w:hAnsi="Arial" w:eastAsia="Arial" w:cs="Arial"/>
          <w:i w:val="0"/>
          <w:iCs w:val="0"/>
          <w:noProof w:val="0"/>
          <w:color w:val="000000" w:themeColor="text1" w:themeTint="FF" w:themeShade="FF"/>
          <w:sz w:val="24"/>
          <w:szCs w:val="24"/>
          <w:lang w:val="en-GB"/>
        </w:rPr>
        <w:t>matter?</w:t>
      </w:r>
    </w:p>
    <w:p w:rsidR="0E43C921" w:rsidP="0E43C921" w:rsidRDefault="0E43C921" w14:noSpellErr="1" w14:paraId="5DA6FF79" w14:textId="79F1E2A8">
      <w:pPr>
        <w:pStyle w:val="Normal"/>
        <w:bidi w:val="0"/>
        <w:spacing w:before="0" w:beforeAutospacing="off" w:after="160" w:afterAutospacing="off" w:line="259" w:lineRule="auto"/>
        <w:ind w:left="0" w:right="0"/>
        <w:jc w:val="both"/>
        <w:rPr>
          <w:rFonts w:ascii="Arial" w:hAnsi="Arial" w:eastAsia="Arial" w:cs="Arial"/>
          <w:i w:val="0"/>
          <w:iCs w:val="0"/>
          <w:noProof w:val="0"/>
          <w:color w:val="000000" w:themeColor="text1" w:themeTint="FF" w:themeShade="FF"/>
          <w:sz w:val="24"/>
          <w:szCs w:val="24"/>
          <w:lang w:val="en-GB"/>
        </w:rPr>
      </w:pPr>
      <w:r w:rsidRPr="38CAF737" w:rsidR="38CAF737">
        <w:rPr>
          <w:rFonts w:ascii="Arial" w:hAnsi="Arial" w:eastAsia="Arial" w:cs="Arial"/>
          <w:i w:val="0"/>
          <w:iCs w:val="0"/>
          <w:noProof w:val="0"/>
          <w:color w:val="000000" w:themeColor="text1" w:themeTint="FF" w:themeShade="FF"/>
          <w:sz w:val="24"/>
          <w:szCs w:val="24"/>
          <w:lang w:val="en-GB"/>
        </w:rPr>
        <w:t xml:space="preserve">A review of the literature on this question alone would be enough to </w:t>
      </w:r>
      <w:r w:rsidRPr="38CAF737" w:rsidR="38CAF737">
        <w:rPr>
          <w:rFonts w:ascii="Arial" w:hAnsi="Arial" w:eastAsia="Arial" w:cs="Arial"/>
          <w:i w:val="0"/>
          <w:iCs w:val="0"/>
          <w:noProof w:val="0"/>
          <w:color w:val="000000" w:themeColor="text1" w:themeTint="FF" w:themeShade="FF"/>
          <w:sz w:val="24"/>
          <w:szCs w:val="24"/>
          <w:lang w:val="en-GB"/>
        </w:rPr>
        <w:t xml:space="preserve">comply with the word count for this assignment. However, for present purposes, a brief overview will suffice. In short, there is </w:t>
      </w:r>
      <w:r w:rsidRPr="38CAF737" w:rsidR="38CAF737">
        <w:rPr>
          <w:rFonts w:ascii="Arial" w:hAnsi="Arial" w:eastAsia="Arial" w:cs="Arial"/>
          <w:i w:val="0"/>
          <w:iCs w:val="0"/>
          <w:noProof w:val="0"/>
          <w:color w:val="000000" w:themeColor="text1" w:themeTint="FF" w:themeShade="FF"/>
          <w:sz w:val="24"/>
          <w:szCs w:val="24"/>
          <w:lang w:val="en-GB"/>
        </w:rPr>
        <w:t>general consensus</w:t>
      </w:r>
      <w:r w:rsidRPr="38CAF737" w:rsidR="38CAF737">
        <w:rPr>
          <w:rFonts w:ascii="Arial" w:hAnsi="Arial" w:eastAsia="Arial" w:cs="Arial"/>
          <w:i w:val="0"/>
          <w:iCs w:val="0"/>
          <w:noProof w:val="0"/>
          <w:color w:val="000000" w:themeColor="text1" w:themeTint="FF" w:themeShade="FF"/>
          <w:sz w:val="24"/>
          <w:szCs w:val="24"/>
          <w:lang w:val="en-GB"/>
        </w:rPr>
        <w:t xml:space="preserve"> that -</w:t>
      </w:r>
      <w:r w:rsidRPr="38CAF737" w:rsidR="38CAF737">
        <w:rPr>
          <w:rFonts w:ascii="Arial" w:hAnsi="Arial" w:eastAsia="Arial" w:cs="Arial"/>
          <w:i w:val="0"/>
          <w:iCs w:val="0"/>
          <w:noProof w:val="0"/>
          <w:color w:val="000000" w:themeColor="text1" w:themeTint="FF" w:themeShade="FF"/>
          <w:sz w:val="24"/>
          <w:szCs w:val="24"/>
          <w:lang w:val="en-GB"/>
        </w:rPr>
        <w:t xml:space="preserve"> </w:t>
      </w:r>
    </w:p>
    <w:p w:rsidR="0E43C921" w:rsidP="38CAF737" w:rsidRDefault="0E43C921" w14:paraId="6A774D01" w14:textId="0BF7FE21">
      <w:pPr>
        <w:pStyle w:val="ListParagraph"/>
        <w:numPr>
          <w:ilvl w:val="0"/>
          <w:numId w:val="11"/>
        </w:numPr>
        <w:spacing w:after="160" w:line="259" w:lineRule="auto"/>
        <w:jc w:val="both"/>
        <w:rPr>
          <w:noProof w:val="0"/>
          <w:color w:val="000000" w:themeColor="text1" w:themeTint="FF" w:themeShade="FF"/>
          <w:sz w:val="24"/>
          <w:szCs w:val="24"/>
          <w:lang w:val="en-GB"/>
        </w:rPr>
      </w:pPr>
      <w:r w:rsidRPr="38CAF737" w:rsidR="38CAF737">
        <w:rPr>
          <w:rFonts w:ascii="Arial" w:hAnsi="Arial" w:eastAsia="Arial" w:cs="Arial"/>
          <w:noProof w:val="0"/>
          <w:color w:val="000000" w:themeColor="text1" w:themeTint="FF" w:themeShade="FF"/>
          <w:sz w:val="24"/>
          <w:szCs w:val="24"/>
          <w:lang w:val="en-GB"/>
        </w:rPr>
        <w:t xml:space="preserve">Literacy is </w:t>
      </w:r>
      <w:r w:rsidRPr="38CAF737" w:rsidR="38CAF737">
        <w:rPr>
          <w:rFonts w:ascii="Arial" w:hAnsi="Arial" w:eastAsia="Arial" w:cs="Arial"/>
          <w:noProof w:val="0"/>
          <w:color w:val="000000" w:themeColor="text1" w:themeTint="FF" w:themeShade="FF"/>
          <w:sz w:val="24"/>
          <w:szCs w:val="24"/>
          <w:lang w:val="en-GB"/>
        </w:rPr>
        <w:t xml:space="preserve">a decisive factor in </w:t>
      </w:r>
      <w:r w:rsidRPr="38CAF737" w:rsidR="38CAF737">
        <w:rPr>
          <w:rFonts w:ascii="Arial" w:hAnsi="Arial" w:eastAsia="Arial" w:cs="Arial"/>
          <w:noProof w:val="0"/>
          <w:color w:val="000000" w:themeColor="text1" w:themeTint="FF" w:themeShade="FF"/>
          <w:sz w:val="24"/>
          <w:szCs w:val="24"/>
          <w:lang w:val="en-GB"/>
        </w:rPr>
        <w:t>educational achievement in all subject areas (</w:t>
      </w:r>
      <w:proofErr w:type="spellStart"/>
      <w:r w:rsidRPr="38CAF737" w:rsidR="38CAF737">
        <w:rPr>
          <w:rFonts w:ascii="Arial" w:hAnsi="Arial" w:eastAsia="Arial" w:cs="Arial"/>
          <w:noProof w:val="0"/>
          <w:color w:val="000000" w:themeColor="text1" w:themeTint="FF" w:themeShade="FF"/>
          <w:sz w:val="24"/>
          <w:szCs w:val="24"/>
          <w:lang w:val="en-GB"/>
        </w:rPr>
        <w:t>Shilvock</w:t>
      </w:r>
      <w:proofErr w:type="spellEnd"/>
      <w:r w:rsidRPr="38CAF737" w:rsidR="38CAF737">
        <w:rPr>
          <w:rFonts w:ascii="Arial" w:hAnsi="Arial" w:eastAsia="Arial" w:cs="Arial"/>
          <w:noProof w:val="0"/>
          <w:color w:val="000000" w:themeColor="text1" w:themeTint="FF" w:themeShade="FF"/>
          <w:sz w:val="24"/>
          <w:szCs w:val="24"/>
          <w:lang w:val="en-GB"/>
        </w:rPr>
        <w:t>, 2004: 200</w:t>
      </w:r>
      <w:r w:rsidRPr="38CAF737" w:rsidR="38CAF737">
        <w:rPr>
          <w:rFonts w:ascii="Arial" w:hAnsi="Arial" w:eastAsia="Arial" w:cs="Arial"/>
          <w:noProof w:val="0"/>
          <w:color w:val="000000" w:themeColor="text1" w:themeTint="FF" w:themeShade="FF"/>
          <w:sz w:val="24"/>
          <w:szCs w:val="24"/>
          <w:lang w:val="en-GB"/>
        </w:rPr>
        <w:t>; Ritchie &amp; Bates, 2013: 1301</w:t>
      </w:r>
      <w:r w:rsidRPr="38CAF737" w:rsidR="38CAF737">
        <w:rPr>
          <w:rFonts w:ascii="Arial" w:hAnsi="Arial" w:eastAsia="Arial" w:cs="Arial"/>
          <w:noProof w:val="0"/>
          <w:color w:val="000000" w:themeColor="text1" w:themeTint="FF" w:themeShade="FF"/>
          <w:sz w:val="24"/>
          <w:szCs w:val="24"/>
          <w:lang w:val="en-GB"/>
        </w:rPr>
        <w:t>) and facilitat</w:t>
      </w:r>
      <w:r w:rsidRPr="38CAF737" w:rsidR="38CAF737">
        <w:rPr>
          <w:rFonts w:ascii="Arial" w:hAnsi="Arial" w:eastAsia="Arial" w:cs="Arial"/>
          <w:noProof w:val="0"/>
          <w:color w:val="000000" w:themeColor="text1" w:themeTint="FF" w:themeShade="FF"/>
          <w:sz w:val="24"/>
          <w:szCs w:val="24"/>
          <w:lang w:val="en-GB"/>
        </w:rPr>
        <w:t>es</w:t>
      </w:r>
      <w:r w:rsidRPr="38CAF737" w:rsidR="38CAF737">
        <w:rPr>
          <w:rFonts w:ascii="Arial" w:hAnsi="Arial" w:eastAsia="Arial" w:cs="Arial"/>
          <w:noProof w:val="0"/>
          <w:color w:val="000000" w:themeColor="text1" w:themeTint="FF" w:themeShade="FF"/>
          <w:sz w:val="24"/>
          <w:szCs w:val="24"/>
          <w:lang w:val="en-GB"/>
        </w:rPr>
        <w:t xml:space="preserve"> lifelong learning </w:t>
      </w:r>
      <w:r w:rsidRPr="38CAF737" w:rsidR="38CAF737">
        <w:rPr>
          <w:rFonts w:ascii="Arial" w:hAnsi="Arial" w:eastAsia="Arial" w:cs="Arial"/>
          <w:noProof w:val="0"/>
          <w:color w:val="000000" w:themeColor="text1" w:themeTint="FF" w:themeShade="FF"/>
          <w:sz w:val="24"/>
          <w:szCs w:val="24"/>
          <w:lang w:val="en-GB"/>
        </w:rPr>
        <w:t>(</w:t>
      </w:r>
      <w:proofErr w:type="spellStart"/>
      <w:r w:rsidRPr="38CAF737" w:rsidR="38CAF737">
        <w:rPr>
          <w:rFonts w:ascii="Arial" w:hAnsi="Arial" w:eastAsia="Arial" w:cs="Arial"/>
          <w:i w:val="0"/>
          <w:iCs w:val="0"/>
          <w:noProof w:val="0"/>
          <w:color w:val="000000" w:themeColor="text1" w:themeTint="FF" w:themeShade="FF"/>
          <w:sz w:val="24"/>
          <w:szCs w:val="24"/>
          <w:lang w:val="en-GB"/>
        </w:rPr>
        <w:t>Jerrim</w:t>
      </w:r>
      <w:proofErr w:type="spellEnd"/>
      <w:r w:rsidRPr="38CAF737" w:rsidR="38CAF737">
        <w:rPr>
          <w:rFonts w:ascii="Arial" w:hAnsi="Arial" w:eastAsia="Arial" w:cs="Arial"/>
          <w:i w:val="0"/>
          <w:iCs w:val="0"/>
          <w:noProof w:val="0"/>
          <w:color w:val="000000" w:themeColor="text1" w:themeTint="FF" w:themeShade="FF"/>
          <w:sz w:val="24"/>
          <w:szCs w:val="24"/>
          <w:lang w:val="en-GB"/>
        </w:rPr>
        <w:t xml:space="preserve"> &amp; </w:t>
      </w:r>
      <w:r w:rsidRPr="38CAF737" w:rsidR="38CAF737">
        <w:rPr>
          <w:rFonts w:ascii="Arial" w:hAnsi="Arial" w:eastAsia="Arial" w:cs="Arial"/>
          <w:i w:val="0"/>
          <w:iCs w:val="0"/>
          <w:noProof w:val="0"/>
          <w:color w:val="000000" w:themeColor="text1" w:themeTint="FF" w:themeShade="FF"/>
          <w:sz w:val="24"/>
          <w:szCs w:val="24"/>
          <w:lang w:val="en-GB"/>
        </w:rPr>
        <w:t>Shure</w:t>
      </w:r>
      <w:r w:rsidRPr="38CAF737" w:rsidR="38CAF737">
        <w:rPr>
          <w:rFonts w:ascii="Arial" w:hAnsi="Arial" w:eastAsia="Arial" w:cs="Arial"/>
          <w:i w:val="0"/>
          <w:iCs w:val="0"/>
          <w:noProof w:val="0"/>
          <w:color w:val="000000" w:themeColor="text1" w:themeTint="FF" w:themeShade="FF"/>
          <w:sz w:val="24"/>
          <w:szCs w:val="24"/>
          <w:lang w:val="en-GB"/>
        </w:rPr>
        <w:t>,</w:t>
      </w:r>
      <w:r w:rsidRPr="38CAF737" w:rsidR="38CAF737">
        <w:rPr>
          <w:rFonts w:ascii="Arial" w:hAnsi="Arial" w:eastAsia="Arial" w:cs="Arial"/>
          <w:i w:val="0"/>
          <w:iCs w:val="0"/>
          <w:noProof w:val="0"/>
          <w:color w:val="000000" w:themeColor="text1" w:themeTint="FF" w:themeShade="FF"/>
          <w:sz w:val="24"/>
          <w:szCs w:val="24"/>
          <w:lang w:val="en-GB"/>
        </w:rPr>
        <w:t xml:space="preserve"> 2016: 86.</w:t>
      </w:r>
      <w:r w:rsidRPr="38CAF737" w:rsidR="38CAF737">
        <w:rPr>
          <w:rFonts w:ascii="Arial" w:hAnsi="Arial" w:eastAsia="Arial" w:cs="Arial"/>
          <w:i w:val="0"/>
          <w:iCs w:val="0"/>
          <w:noProof w:val="0"/>
          <w:color w:val="000000" w:themeColor="text1" w:themeTint="FF" w:themeShade="FF"/>
          <w:sz w:val="24"/>
          <w:szCs w:val="24"/>
          <w:lang w:val="en-GB"/>
        </w:rPr>
        <w:t>);</w:t>
      </w:r>
    </w:p>
    <w:p w:rsidR="38CAF737" w:rsidP="38CAF737" w:rsidRDefault="38CAF737" w14:noSpellErr="1" w14:paraId="17A71A90" w14:textId="04395102">
      <w:pPr>
        <w:pStyle w:val="ListParagraph"/>
        <w:numPr>
          <w:ilvl w:val="0"/>
          <w:numId w:val="11"/>
        </w:numPr>
        <w:spacing w:after="160" w:line="259" w:lineRule="auto"/>
        <w:jc w:val="both"/>
        <w:rPr>
          <w:noProof w:val="0"/>
          <w:color w:val="000000" w:themeColor="text1" w:themeTint="FF" w:themeShade="FF"/>
          <w:sz w:val="24"/>
          <w:szCs w:val="24"/>
          <w:lang w:val="en-GB"/>
        </w:rPr>
      </w:pPr>
      <w:r w:rsidRPr="38CAF737" w:rsidR="38CAF737">
        <w:rPr>
          <w:rFonts w:ascii="Arial" w:hAnsi="Arial" w:eastAsia="Arial" w:cs="Arial"/>
          <w:i w:val="0"/>
          <w:iCs w:val="0"/>
          <w:noProof w:val="0"/>
          <w:color w:val="000000" w:themeColor="text1" w:themeTint="FF" w:themeShade="FF"/>
          <w:sz w:val="24"/>
          <w:szCs w:val="24"/>
          <w:lang w:val="en-GB"/>
        </w:rPr>
        <w:t>There is a significant positive association between childhood reading achievement and socio-economic status in adult life (Ritchie &amp; Bates, 2013: 1305);</w:t>
      </w:r>
    </w:p>
    <w:p w:rsidR="38CAF737" w:rsidP="38CAF737" w:rsidRDefault="38CAF737" w14:paraId="1E7FE891" w14:textId="49A68CFC">
      <w:pPr>
        <w:pStyle w:val="ListParagraph"/>
        <w:numPr>
          <w:ilvl w:val="0"/>
          <w:numId w:val="11"/>
        </w:numPr>
        <w:spacing w:after="160" w:line="259" w:lineRule="auto"/>
        <w:jc w:val="both"/>
        <w:rPr>
          <w:noProof w:val="0"/>
          <w:color w:val="000000" w:themeColor="text1" w:themeTint="FF" w:themeShade="FF"/>
          <w:sz w:val="24"/>
          <w:szCs w:val="24"/>
          <w:lang w:val="en-GB"/>
        </w:rPr>
      </w:pPr>
      <w:r w:rsidRPr="38CAF737" w:rsidR="38CAF737">
        <w:rPr>
          <w:rFonts w:ascii="Arial" w:hAnsi="Arial" w:eastAsia="Arial" w:cs="Arial"/>
          <w:i w:val="0"/>
          <w:iCs w:val="0"/>
          <w:noProof w:val="0"/>
          <w:color w:val="000000" w:themeColor="text1" w:themeTint="FF" w:themeShade="FF"/>
          <w:sz w:val="24"/>
          <w:szCs w:val="24"/>
          <w:lang w:val="en-GB"/>
        </w:rPr>
        <w:t xml:space="preserve">Greater levels of literacy in a society is associated with national economic growth and prosperity (Shanahan, 2014: 11; </w:t>
      </w:r>
      <w:proofErr w:type="spellStart"/>
      <w:r w:rsidRPr="38CAF737" w:rsidR="38CAF737">
        <w:rPr>
          <w:rFonts w:ascii="Arial" w:hAnsi="Arial" w:eastAsia="Arial" w:cs="Arial"/>
          <w:i w:val="0"/>
          <w:iCs w:val="0"/>
          <w:noProof w:val="0"/>
          <w:color w:val="000000" w:themeColor="text1" w:themeTint="FF" w:themeShade="FF"/>
          <w:sz w:val="24"/>
          <w:szCs w:val="24"/>
          <w:lang w:val="en-GB"/>
        </w:rPr>
        <w:t>Jerrim</w:t>
      </w:r>
      <w:proofErr w:type="spellEnd"/>
      <w:r w:rsidRPr="38CAF737" w:rsidR="38CAF737">
        <w:rPr>
          <w:rFonts w:ascii="Arial" w:hAnsi="Arial" w:eastAsia="Arial" w:cs="Arial"/>
          <w:i w:val="0"/>
          <w:iCs w:val="0"/>
          <w:noProof w:val="0"/>
          <w:color w:val="000000" w:themeColor="text1" w:themeTint="FF" w:themeShade="FF"/>
          <w:sz w:val="24"/>
          <w:szCs w:val="24"/>
          <w:lang w:val="en-GB"/>
        </w:rPr>
        <w:t xml:space="preserve"> &amp; Shure, 2016: 37);</w:t>
      </w:r>
    </w:p>
    <w:p w:rsidR="38CAF737" w:rsidP="38CAF737" w:rsidRDefault="38CAF737" w14:paraId="1A55E77D" w14:textId="7B4F3647">
      <w:pPr>
        <w:pStyle w:val="ListParagraph"/>
        <w:numPr>
          <w:ilvl w:val="0"/>
          <w:numId w:val="11"/>
        </w:numPr>
        <w:spacing w:after="160" w:line="259" w:lineRule="auto"/>
        <w:jc w:val="both"/>
        <w:rPr>
          <w:noProof w:val="0"/>
          <w:color w:val="000000" w:themeColor="text1" w:themeTint="FF" w:themeShade="FF"/>
          <w:sz w:val="24"/>
          <w:szCs w:val="24"/>
          <w:lang w:val="en-GB"/>
        </w:rPr>
      </w:pPr>
      <w:r w:rsidRPr="38CAF737" w:rsidR="38CAF737">
        <w:rPr>
          <w:rFonts w:ascii="Arial" w:hAnsi="Arial" w:eastAsia="Arial" w:cs="Arial"/>
          <w:i w:val="0"/>
          <w:iCs w:val="0"/>
          <w:noProof w:val="0"/>
          <w:color w:val="000000" w:themeColor="text1" w:themeTint="FF" w:themeShade="FF"/>
          <w:sz w:val="24"/>
          <w:szCs w:val="24"/>
          <w:lang w:val="en-GB"/>
        </w:rPr>
        <w:t>Literacy (</w:t>
      </w:r>
      <w:proofErr w:type="gramStart"/>
      <w:r w:rsidRPr="38CAF737" w:rsidR="38CAF737">
        <w:rPr>
          <w:rFonts w:ascii="Arial" w:hAnsi="Arial" w:eastAsia="Arial" w:cs="Arial"/>
          <w:i w:val="0"/>
          <w:iCs w:val="0"/>
          <w:noProof w:val="0"/>
          <w:color w:val="000000" w:themeColor="text1" w:themeTint="FF" w:themeShade="FF"/>
          <w:sz w:val="24"/>
          <w:szCs w:val="24"/>
          <w:lang w:val="en-GB"/>
        </w:rPr>
        <w:t>in particular, scientific</w:t>
      </w:r>
      <w:proofErr w:type="gramEnd"/>
      <w:r w:rsidRPr="38CAF737" w:rsidR="38CAF737">
        <w:rPr>
          <w:rFonts w:ascii="Arial" w:hAnsi="Arial" w:eastAsia="Arial" w:cs="Arial"/>
          <w:i w:val="0"/>
          <w:iCs w:val="0"/>
          <w:noProof w:val="0"/>
          <w:color w:val="000000" w:themeColor="text1" w:themeTint="FF" w:themeShade="FF"/>
          <w:sz w:val="24"/>
          <w:szCs w:val="24"/>
          <w:lang w:val="en-GB"/>
        </w:rPr>
        <w:t xml:space="preserve"> literacy) is key to producing individuals with the skills necessary for meeting the global challenges of our time, including “providing </w:t>
      </w:r>
      <w:r w:rsidRPr="38CAF737" w:rsidR="38CAF737">
        <w:rPr>
          <w:rFonts w:ascii="Arial" w:hAnsi="Arial" w:eastAsia="Arial" w:cs="Arial"/>
          <w:noProof w:val="0"/>
          <w:color w:val="000000" w:themeColor="text1" w:themeTint="FF" w:themeShade="FF"/>
          <w:sz w:val="24"/>
          <w:szCs w:val="24"/>
          <w:lang w:val="en-GB"/>
        </w:rPr>
        <w:t>sufficient water and food, controlling diseases, generating sufficient energy and adapting to climate change</w:t>
      </w:r>
      <w:r w:rsidRPr="38CAF737" w:rsidR="38CAF737">
        <w:rPr>
          <w:rFonts w:ascii="Arial" w:hAnsi="Arial" w:eastAsia="Arial" w:cs="Arial"/>
          <w:noProof w:val="0"/>
          <w:color w:val="000000" w:themeColor="text1" w:themeTint="FF" w:themeShade="FF"/>
          <w:sz w:val="24"/>
          <w:szCs w:val="24"/>
          <w:lang w:val="en-GB"/>
        </w:rPr>
        <w:t>” (</w:t>
      </w:r>
      <w:proofErr w:type="spellStart"/>
      <w:r w:rsidRPr="38CAF737" w:rsidR="38CAF737">
        <w:rPr>
          <w:rFonts w:ascii="Arial" w:hAnsi="Arial" w:eastAsia="Arial" w:cs="Arial"/>
          <w:noProof w:val="0"/>
          <w:color w:val="000000" w:themeColor="text1" w:themeTint="FF" w:themeShade="FF"/>
          <w:sz w:val="24"/>
          <w:szCs w:val="24"/>
          <w:lang w:val="en-GB"/>
        </w:rPr>
        <w:t>Jerrim</w:t>
      </w:r>
      <w:proofErr w:type="spellEnd"/>
      <w:r w:rsidRPr="38CAF737" w:rsidR="38CAF737">
        <w:rPr>
          <w:rFonts w:ascii="Arial" w:hAnsi="Arial" w:eastAsia="Arial" w:cs="Arial"/>
          <w:noProof w:val="0"/>
          <w:color w:val="000000" w:themeColor="text1" w:themeTint="FF" w:themeShade="FF"/>
          <w:sz w:val="24"/>
          <w:szCs w:val="24"/>
          <w:lang w:val="en-GB"/>
        </w:rPr>
        <w:t xml:space="preserve"> &amp; Shure, 2016: 19; </w:t>
      </w:r>
      <w:proofErr w:type="spellStart"/>
      <w:r w:rsidRPr="38CAF737" w:rsidR="38CAF737">
        <w:rPr>
          <w:rFonts w:ascii="Arial" w:hAnsi="Arial" w:eastAsia="Arial" w:cs="Arial"/>
          <w:noProof w:val="0"/>
          <w:color w:val="000000" w:themeColor="text1" w:themeTint="FF" w:themeShade="FF"/>
          <w:sz w:val="24"/>
          <w:szCs w:val="24"/>
          <w:lang w:val="en-GB"/>
        </w:rPr>
        <w:t>Moje</w:t>
      </w:r>
      <w:proofErr w:type="spellEnd"/>
      <w:r w:rsidRPr="38CAF737" w:rsidR="38CAF737">
        <w:rPr>
          <w:rFonts w:ascii="Arial" w:hAnsi="Arial" w:eastAsia="Arial" w:cs="Arial"/>
          <w:noProof w:val="0"/>
          <w:color w:val="000000" w:themeColor="text1" w:themeTint="FF" w:themeShade="FF"/>
          <w:sz w:val="24"/>
          <w:szCs w:val="24"/>
          <w:lang w:val="en-GB"/>
        </w:rPr>
        <w:t>, 400); and, finally,</w:t>
      </w:r>
    </w:p>
    <w:p w:rsidR="38CAF737" w:rsidP="38CAF737" w:rsidRDefault="38CAF737" w14:paraId="031F3F76" w14:textId="0CC960A4">
      <w:pPr>
        <w:pStyle w:val="ListParagraph"/>
        <w:numPr>
          <w:ilvl w:val="0"/>
          <w:numId w:val="11"/>
        </w:numPr>
        <w:spacing w:after="160" w:line="259" w:lineRule="auto"/>
        <w:jc w:val="both"/>
        <w:rPr>
          <w:noProof w:val="0"/>
          <w:color w:val="000000" w:themeColor="text1" w:themeTint="FF" w:themeShade="FF"/>
          <w:sz w:val="24"/>
          <w:szCs w:val="24"/>
          <w:lang w:val="en-GB"/>
        </w:rPr>
      </w:pPr>
      <w:r w:rsidRPr="38CAF737" w:rsidR="38CAF737">
        <w:rPr>
          <w:rFonts w:ascii="Arial" w:hAnsi="Arial" w:eastAsia="Arial" w:cs="Arial"/>
          <w:noProof w:val="0"/>
          <w:color w:val="000000" w:themeColor="text1" w:themeTint="FF" w:themeShade="FF"/>
          <w:sz w:val="24"/>
          <w:szCs w:val="24"/>
          <w:lang w:val="en-GB"/>
        </w:rPr>
        <w:t>Literacy also plays an important role in equipping individuals with the skills they require to navigate successfully through the complex personal, domestic, civic and professional dimensions of adult life in our rapidly changing, information-based world (</w:t>
      </w:r>
      <w:proofErr w:type="spellStart"/>
      <w:r w:rsidRPr="38CAF737" w:rsidR="38CAF737">
        <w:rPr>
          <w:rFonts w:ascii="Arial" w:hAnsi="Arial" w:eastAsia="Arial" w:cs="Arial"/>
          <w:noProof w:val="0"/>
          <w:color w:val="000000" w:themeColor="text1" w:themeTint="FF" w:themeShade="FF"/>
          <w:sz w:val="24"/>
          <w:szCs w:val="24"/>
          <w:lang w:val="en-GB"/>
        </w:rPr>
        <w:t>Moje</w:t>
      </w:r>
      <w:proofErr w:type="spellEnd"/>
      <w:r w:rsidRPr="38CAF737" w:rsidR="38CAF737">
        <w:rPr>
          <w:rFonts w:ascii="Arial" w:hAnsi="Arial" w:eastAsia="Arial" w:cs="Arial"/>
          <w:noProof w:val="0"/>
          <w:color w:val="000000" w:themeColor="text1" w:themeTint="FF" w:themeShade="FF"/>
          <w:sz w:val="24"/>
          <w:szCs w:val="24"/>
          <w:lang w:val="en-GB"/>
        </w:rPr>
        <w:t xml:space="preserve">, 400; Shanahan, 2014: 8; and </w:t>
      </w:r>
      <w:proofErr w:type="spellStart"/>
      <w:r w:rsidRPr="38CAF737" w:rsidR="38CAF737">
        <w:rPr>
          <w:rFonts w:ascii="Arial" w:hAnsi="Arial" w:eastAsia="Arial" w:cs="Arial"/>
          <w:noProof w:val="0"/>
          <w:color w:val="000000" w:themeColor="text1" w:themeTint="FF" w:themeShade="FF"/>
          <w:sz w:val="24"/>
          <w:szCs w:val="24"/>
          <w:lang w:val="en-GB"/>
        </w:rPr>
        <w:t>Shilvok</w:t>
      </w:r>
      <w:proofErr w:type="spellEnd"/>
      <w:r w:rsidRPr="38CAF737" w:rsidR="38CAF737">
        <w:rPr>
          <w:rFonts w:ascii="Arial" w:hAnsi="Arial" w:eastAsia="Arial" w:cs="Arial"/>
          <w:noProof w:val="0"/>
          <w:color w:val="000000" w:themeColor="text1" w:themeTint="FF" w:themeShade="FF"/>
          <w:sz w:val="24"/>
          <w:szCs w:val="24"/>
          <w:lang w:val="en-GB"/>
        </w:rPr>
        <w:t>, 2004: 200).</w:t>
      </w:r>
    </w:p>
    <w:p w:rsidR="38CAF737" w:rsidP="38CAF737" w:rsidRDefault="38CAF737" w14:paraId="70943E88" w14:textId="61007C1D">
      <w:pPr>
        <w:pStyle w:val="Normal"/>
        <w:spacing w:after="160" w:line="259" w:lineRule="auto"/>
        <w:ind w:left="0"/>
        <w:jc w:val="both"/>
        <w:rPr>
          <w:rFonts w:ascii="Arial" w:hAnsi="Arial" w:eastAsia="Arial" w:cs="Arial"/>
          <w:noProof w:val="0"/>
          <w:color w:val="000000" w:themeColor="text1" w:themeTint="FF" w:themeShade="FF"/>
          <w:sz w:val="24"/>
          <w:szCs w:val="24"/>
          <w:lang w:val="en-GB"/>
        </w:rPr>
      </w:pPr>
      <w:r w:rsidRPr="38CAF737" w:rsidR="38CAF737">
        <w:rPr>
          <w:rFonts w:ascii="Arial" w:hAnsi="Arial" w:eastAsia="Arial" w:cs="Arial"/>
          <w:noProof w:val="0"/>
          <w:color w:val="000000" w:themeColor="text1" w:themeTint="FF" w:themeShade="FF"/>
          <w:sz w:val="24"/>
          <w:szCs w:val="24"/>
          <w:lang w:val="en-GB"/>
        </w:rPr>
        <w:t>The literature also includes claims that literacy can help to foster empathy and build social cohesion (</w:t>
      </w:r>
      <w:proofErr w:type="spellStart"/>
      <w:r w:rsidRPr="38CAF737" w:rsidR="38CAF737">
        <w:rPr>
          <w:rFonts w:ascii="Arial" w:hAnsi="Arial" w:eastAsia="Arial" w:cs="Arial"/>
          <w:noProof w:val="0"/>
          <w:color w:val="000000" w:themeColor="text1" w:themeTint="FF" w:themeShade="FF"/>
          <w:sz w:val="24"/>
          <w:szCs w:val="24"/>
          <w:lang w:val="en-GB"/>
        </w:rPr>
        <w:t>Shilvok</w:t>
      </w:r>
      <w:proofErr w:type="spellEnd"/>
      <w:r w:rsidRPr="38CAF737" w:rsidR="38CAF737">
        <w:rPr>
          <w:rFonts w:ascii="Arial" w:hAnsi="Arial" w:eastAsia="Arial" w:cs="Arial"/>
          <w:noProof w:val="0"/>
          <w:color w:val="000000" w:themeColor="text1" w:themeTint="FF" w:themeShade="FF"/>
          <w:sz w:val="24"/>
          <w:szCs w:val="24"/>
          <w:lang w:val="en-GB"/>
        </w:rPr>
        <w:t>, 2004: 200) and even that is linked to positive health outcomes (</w:t>
      </w:r>
      <w:proofErr w:type="spellStart"/>
      <w:r w:rsidRPr="38CAF737" w:rsidR="38CAF737">
        <w:rPr>
          <w:rFonts w:ascii="Arial" w:hAnsi="Arial" w:eastAsia="Arial" w:cs="Arial"/>
          <w:noProof w:val="0"/>
          <w:color w:val="000000" w:themeColor="text1" w:themeTint="FF" w:themeShade="FF"/>
          <w:sz w:val="24"/>
          <w:szCs w:val="24"/>
          <w:lang w:val="en-GB"/>
        </w:rPr>
        <w:t>Jerrim</w:t>
      </w:r>
      <w:proofErr w:type="spellEnd"/>
      <w:r w:rsidRPr="38CAF737" w:rsidR="38CAF737">
        <w:rPr>
          <w:rFonts w:ascii="Arial" w:hAnsi="Arial" w:eastAsia="Arial" w:cs="Arial"/>
          <w:noProof w:val="0"/>
          <w:color w:val="000000" w:themeColor="text1" w:themeTint="FF" w:themeShade="FF"/>
          <w:sz w:val="24"/>
          <w:szCs w:val="24"/>
          <w:lang w:val="en-GB"/>
        </w:rPr>
        <w:t xml:space="preserve"> &amp; Shure, 2016). Indeed, it is precisely because literacy is so widely seen as a social panacea that it has received such sustained levels of political interest and come to be “universally acknowledged” as one of the “essential foundations of education” (Donaldson, 2015: 18).</w:t>
      </w:r>
    </w:p>
    <w:p w:rsidR="38CAF737" w:rsidP="2C46FE9E" w:rsidRDefault="38CAF737" w14:paraId="02CCD438" w14:noSpellErr="1" w14:textId="5A2D1D4A">
      <w:pPr>
        <w:pStyle w:val="Normal"/>
        <w:bidi w:val="0"/>
        <w:spacing w:before="0" w:beforeAutospacing="off" w:after="120" w:afterAutospacing="off" w:line="259" w:lineRule="auto"/>
        <w:ind w:left="0" w:right="0"/>
        <w:jc w:val="both"/>
        <w:rPr>
          <w:rFonts w:ascii="Arial" w:hAnsi="Arial" w:eastAsia="Arial" w:cs="Arial"/>
          <w:noProof w:val="0"/>
          <w:sz w:val="24"/>
          <w:szCs w:val="24"/>
          <w:lang w:val="en-US"/>
        </w:rPr>
      </w:pPr>
      <w:r w:rsidRPr="2C46FE9E" w:rsidR="2C46FE9E">
        <w:rPr>
          <w:rFonts w:ascii="Arial" w:hAnsi="Arial" w:eastAsia="Arial" w:cs="Arial"/>
          <w:noProof w:val="0"/>
          <w:color w:val="000000" w:themeColor="text1" w:themeTint="FF" w:themeShade="FF"/>
          <w:sz w:val="24"/>
          <w:szCs w:val="24"/>
          <w:lang w:val="en-GB"/>
        </w:rPr>
        <w:t>The Welsh Government has had a strong focus on literacy since 2012 when it published its National Literacy and Numeracy Programmes (NLNP). These strategic, learner-centred action plans (which were later consolidated into a single document) were aimed at ensuring “progression in literacy and numeracy for all” and “supporting all teachers to be effective teachers of literacy and numeracy”. (Welsh Government, 2016: 3). One of the measures launched in 2013 as a result of the plan was the national reading tests which all learners between Year 2 and Year 9 were required to take on an annual basis (ibid.)</w:t>
      </w:r>
      <w:r w:rsidRPr="2C46FE9E" w:rsidR="2C46FE9E">
        <w:rPr>
          <w:rFonts w:ascii="Arial" w:hAnsi="Arial" w:eastAsia="Arial" w:cs="Arial"/>
          <w:noProof w:val="0"/>
          <w:color w:val="000000" w:themeColor="text1" w:themeTint="FF" w:themeShade="FF"/>
          <w:sz w:val="24"/>
          <w:szCs w:val="24"/>
          <w:lang w:val="en-GB"/>
        </w:rPr>
        <w:t>.</w:t>
      </w:r>
      <w:r w:rsidRPr="2C46FE9E" w:rsidR="2C46FE9E">
        <w:rPr>
          <w:rFonts w:ascii="Arial" w:hAnsi="Arial" w:eastAsia="Arial" w:cs="Arial"/>
          <w:noProof w:val="0"/>
          <w:color w:val="000000" w:themeColor="text1" w:themeTint="FF" w:themeShade="FF"/>
          <w:sz w:val="24"/>
          <w:szCs w:val="24"/>
          <w:lang w:val="en-GB"/>
        </w:rPr>
        <w:t xml:space="preserve"> </w:t>
      </w:r>
      <w:r w:rsidRPr="2C46FE9E" w:rsidR="2C46FE9E">
        <w:rPr>
          <w:rFonts w:ascii="Arial" w:hAnsi="Arial" w:eastAsia="Arial" w:cs="Arial"/>
          <w:noProof w:val="0"/>
          <w:color w:val="000000" w:themeColor="text1" w:themeTint="FF" w:themeShade="FF"/>
          <w:sz w:val="24"/>
          <w:szCs w:val="24"/>
          <w:lang w:val="en-GB"/>
        </w:rPr>
        <w:t>It was</w:t>
      </w:r>
      <w:r w:rsidRPr="2C46FE9E" w:rsidR="2C46FE9E">
        <w:rPr>
          <w:rFonts w:ascii="Arial" w:hAnsi="Arial" w:eastAsia="Arial" w:cs="Arial"/>
          <w:noProof w:val="0"/>
          <w:color w:val="000000" w:themeColor="text1" w:themeTint="FF" w:themeShade="FF"/>
          <w:sz w:val="24"/>
          <w:szCs w:val="24"/>
          <w:lang w:val="en-GB"/>
        </w:rPr>
        <w:t xml:space="preserve"> the first standardised me</w:t>
      </w:r>
      <w:r w:rsidRPr="2C46FE9E" w:rsidR="2C46FE9E">
        <w:rPr>
          <w:rFonts w:ascii="Arial" w:hAnsi="Arial" w:eastAsia="Arial" w:cs="Arial"/>
          <w:noProof w:val="0"/>
          <w:color w:val="000000" w:themeColor="text1" w:themeTint="FF" w:themeShade="FF"/>
          <w:sz w:val="24"/>
          <w:szCs w:val="24"/>
          <w:lang w:val="en-GB"/>
        </w:rPr>
        <w:t>thod</w:t>
      </w:r>
      <w:r w:rsidRPr="2C46FE9E" w:rsidR="2C46FE9E">
        <w:rPr>
          <w:rFonts w:ascii="Arial" w:hAnsi="Arial" w:eastAsia="Arial" w:cs="Arial"/>
          <w:noProof w:val="0"/>
          <w:color w:val="000000" w:themeColor="text1" w:themeTint="FF" w:themeShade="FF"/>
          <w:sz w:val="24"/>
          <w:szCs w:val="24"/>
          <w:lang w:val="en-GB"/>
        </w:rPr>
        <w:t xml:space="preserve"> </w:t>
      </w:r>
      <w:r w:rsidRPr="2C46FE9E" w:rsidR="2C46FE9E">
        <w:rPr>
          <w:rFonts w:ascii="Arial" w:hAnsi="Arial" w:eastAsia="Arial" w:cs="Arial"/>
          <w:noProof w:val="0"/>
          <w:color w:val="000000" w:themeColor="text1" w:themeTint="FF" w:themeShade="FF"/>
          <w:sz w:val="24"/>
          <w:szCs w:val="24"/>
          <w:lang w:val="en-GB"/>
        </w:rPr>
        <w:t xml:space="preserve">for </w:t>
      </w:r>
      <w:r w:rsidRPr="2C46FE9E" w:rsidR="2C46FE9E">
        <w:rPr>
          <w:rFonts w:ascii="Arial" w:hAnsi="Arial" w:eastAsia="Arial" w:cs="Arial"/>
          <w:noProof w:val="0"/>
          <w:color w:val="000000" w:themeColor="text1" w:themeTint="FF" w:themeShade="FF"/>
          <w:sz w:val="24"/>
          <w:szCs w:val="24"/>
          <w:lang w:val="en-GB"/>
        </w:rPr>
        <w:t xml:space="preserve">assessing literacy in Welsh education </w:t>
      </w:r>
      <w:r w:rsidRPr="2C46FE9E" w:rsidR="2C46FE9E">
        <w:rPr>
          <w:rFonts w:ascii="Arial" w:hAnsi="Arial" w:eastAsia="Arial" w:cs="Arial"/>
          <w:noProof w:val="0"/>
          <w:color w:val="000000" w:themeColor="text1" w:themeTint="FF" w:themeShade="FF"/>
          <w:sz w:val="24"/>
          <w:szCs w:val="24"/>
          <w:lang w:val="en-GB"/>
        </w:rPr>
        <w:t xml:space="preserve">history </w:t>
      </w:r>
      <w:r w:rsidRPr="2C46FE9E" w:rsidR="2C46FE9E">
        <w:rPr>
          <w:rFonts w:ascii="Arial" w:hAnsi="Arial" w:eastAsia="Arial" w:cs="Arial"/>
          <w:noProof w:val="0"/>
          <w:color w:val="000000" w:themeColor="text1" w:themeTint="FF" w:themeShade="FF"/>
          <w:sz w:val="24"/>
          <w:szCs w:val="24"/>
          <w:lang w:val="en-GB"/>
        </w:rPr>
        <w:t xml:space="preserve">(Estyn, 2015: 1). In the same year, the Government also introduced the National Literacy and Numeracy Framework (LNF) which set out </w:t>
      </w:r>
      <w:r w:rsidRPr="2C46FE9E" w:rsidR="2C46FE9E">
        <w:rPr>
          <w:rFonts w:ascii="Arial" w:hAnsi="Arial" w:eastAsia="Arial" w:cs="Arial"/>
          <w:noProof w:val="0"/>
          <w:sz w:val="24"/>
          <w:szCs w:val="24"/>
          <w:lang w:val="en-GB"/>
        </w:rPr>
        <w:t xml:space="preserve">expected outcomes for </w:t>
      </w:r>
      <w:r w:rsidRPr="2C46FE9E" w:rsidR="2C46FE9E">
        <w:rPr>
          <w:rFonts w:ascii="Arial" w:hAnsi="Arial" w:eastAsia="Arial" w:cs="Arial"/>
          <w:noProof w:val="0"/>
          <w:sz w:val="24"/>
          <w:szCs w:val="24"/>
          <w:lang w:val="en-GB"/>
        </w:rPr>
        <w:t xml:space="preserve">5 - </w:t>
      </w:r>
      <w:proofErr w:type="gramStart"/>
      <w:r w:rsidRPr="2C46FE9E" w:rsidR="2C46FE9E">
        <w:rPr>
          <w:rFonts w:ascii="Arial" w:hAnsi="Arial" w:eastAsia="Arial" w:cs="Arial"/>
          <w:noProof w:val="0"/>
          <w:sz w:val="24"/>
          <w:szCs w:val="24"/>
          <w:lang w:val="en-GB"/>
        </w:rPr>
        <w:t>14 year</w:t>
      </w:r>
      <w:proofErr w:type="gramEnd"/>
      <w:r w:rsidRPr="2C46FE9E" w:rsidR="2C46FE9E">
        <w:rPr>
          <w:rFonts w:ascii="Arial" w:hAnsi="Arial" w:eastAsia="Arial" w:cs="Arial"/>
          <w:noProof w:val="0"/>
          <w:sz w:val="24"/>
          <w:szCs w:val="24"/>
          <w:lang w:val="en-GB"/>
        </w:rPr>
        <w:t xml:space="preserve"> olds</w:t>
      </w:r>
      <w:r w:rsidRPr="2C46FE9E" w:rsidR="2C46FE9E">
        <w:rPr>
          <w:rFonts w:ascii="Arial" w:hAnsi="Arial" w:eastAsia="Arial" w:cs="Arial"/>
          <w:noProof w:val="0"/>
          <w:sz w:val="24"/>
          <w:szCs w:val="24"/>
          <w:lang w:val="en-GB"/>
        </w:rPr>
        <w:t xml:space="preserve"> in literacy and numeracy </w:t>
      </w:r>
      <w:r w:rsidRPr="2C46FE9E" w:rsidR="2C46FE9E">
        <w:rPr>
          <w:rFonts w:ascii="Arial" w:hAnsi="Arial" w:eastAsia="Arial" w:cs="Arial"/>
          <w:noProof w:val="0"/>
          <w:color w:val="000000" w:themeColor="text1" w:themeTint="FF" w:themeShade="FF"/>
          <w:sz w:val="24"/>
          <w:szCs w:val="24"/>
          <w:lang w:val="en-GB"/>
        </w:rPr>
        <w:t>(Welsh Government, 2016: 6)</w:t>
      </w:r>
      <w:r w:rsidRPr="2C46FE9E" w:rsidR="2C46FE9E">
        <w:rPr>
          <w:rFonts w:ascii="Arial" w:hAnsi="Arial" w:eastAsia="Arial" w:cs="Arial"/>
          <w:noProof w:val="0"/>
          <w:sz w:val="24"/>
          <w:szCs w:val="24"/>
          <w:lang w:val="en-GB"/>
        </w:rPr>
        <w:t xml:space="preserve">. </w:t>
      </w:r>
      <w:r w:rsidRPr="2C46FE9E" w:rsidR="2C46FE9E">
        <w:rPr>
          <w:rFonts w:ascii="Arial" w:hAnsi="Arial" w:eastAsia="Arial" w:cs="Arial"/>
          <w:noProof w:val="0"/>
          <w:color w:val="000000" w:themeColor="text1" w:themeTint="FF" w:themeShade="FF"/>
          <w:sz w:val="24"/>
          <w:szCs w:val="24"/>
          <w:lang w:val="en-GB"/>
        </w:rPr>
        <w:t xml:space="preserve">While it may be too early to judge the effectiveness of these measures (OECD, 2017: 24), </w:t>
      </w:r>
      <w:r w:rsidRPr="2C46FE9E" w:rsidR="2C46FE9E">
        <w:rPr>
          <w:rFonts w:ascii="Arial" w:hAnsi="Arial" w:eastAsia="Arial" w:cs="Arial"/>
          <w:noProof w:val="0"/>
          <w:sz w:val="24"/>
          <w:szCs w:val="24"/>
          <w:lang w:val="en-US"/>
        </w:rPr>
        <w:t xml:space="preserve">the Welsh Government has sustained its commitment to the reforms and </w:t>
      </w:r>
      <w:r w:rsidRPr="2C46FE9E" w:rsidR="2C46FE9E">
        <w:rPr>
          <w:rFonts w:ascii="Arial" w:hAnsi="Arial" w:eastAsia="Arial" w:cs="Arial"/>
          <w:noProof w:val="0"/>
          <w:sz w:val="24"/>
          <w:szCs w:val="24"/>
          <w:lang w:val="en-US"/>
        </w:rPr>
        <w:t xml:space="preserve">sought to </w:t>
      </w:r>
      <w:r w:rsidRPr="2C46FE9E" w:rsidR="2C46FE9E">
        <w:rPr>
          <w:rFonts w:ascii="Arial" w:hAnsi="Arial" w:eastAsia="Arial" w:cs="Arial"/>
          <w:noProof w:val="0"/>
          <w:sz w:val="24"/>
          <w:szCs w:val="24"/>
          <w:lang w:val="en-US"/>
        </w:rPr>
        <w:t>ensur</w:t>
      </w:r>
      <w:r w:rsidRPr="2C46FE9E" w:rsidR="2C46FE9E">
        <w:rPr>
          <w:rFonts w:ascii="Arial" w:hAnsi="Arial" w:eastAsia="Arial" w:cs="Arial"/>
          <w:noProof w:val="0"/>
          <w:sz w:val="24"/>
          <w:szCs w:val="24"/>
          <w:lang w:val="en-US"/>
        </w:rPr>
        <w:t>e</w:t>
      </w:r>
      <w:r w:rsidRPr="2C46FE9E" w:rsidR="2C46FE9E">
        <w:rPr>
          <w:rFonts w:ascii="Arial" w:hAnsi="Arial" w:eastAsia="Arial" w:cs="Arial"/>
          <w:noProof w:val="0"/>
          <w:sz w:val="24"/>
          <w:szCs w:val="24"/>
          <w:lang w:val="en-US"/>
        </w:rPr>
        <w:t xml:space="preserve"> effective implementation of a range of </w:t>
      </w:r>
      <w:r w:rsidRPr="2C46FE9E" w:rsidR="2C46FE9E">
        <w:rPr>
          <w:rFonts w:ascii="Arial" w:hAnsi="Arial" w:eastAsia="Arial" w:cs="Arial"/>
          <w:noProof w:val="0"/>
          <w:sz w:val="24"/>
          <w:szCs w:val="24"/>
          <w:lang w:val="en-US"/>
        </w:rPr>
        <w:t xml:space="preserve">related </w:t>
      </w:r>
      <w:r w:rsidRPr="2C46FE9E" w:rsidR="2C46FE9E">
        <w:rPr>
          <w:rFonts w:ascii="Arial" w:hAnsi="Arial" w:eastAsia="Arial" w:cs="Arial"/>
          <w:noProof w:val="0"/>
          <w:sz w:val="24"/>
          <w:szCs w:val="24"/>
          <w:lang w:val="en-US"/>
        </w:rPr>
        <w:t>initiatives.</w:t>
      </w:r>
    </w:p>
    <w:p w:rsidR="38CAF737" w:rsidP="38CAF737" w:rsidRDefault="38CAF737" w14:paraId="380CF662" w14:textId="4F52B274">
      <w:pPr>
        <w:pStyle w:val="Normal"/>
        <w:bidi w:val="0"/>
        <w:spacing w:before="0" w:beforeAutospacing="off" w:after="120" w:afterAutospacing="off" w:line="259" w:lineRule="auto"/>
        <w:ind w:left="0" w:right="0"/>
        <w:jc w:val="both"/>
        <w:rPr>
          <w:rFonts w:ascii="Arial" w:hAnsi="Arial" w:eastAsia="Arial" w:cs="Arial"/>
          <w:noProof w:val="0"/>
          <w:color w:val="000000" w:themeColor="text1" w:themeTint="FF" w:themeShade="FF"/>
          <w:sz w:val="24"/>
          <w:szCs w:val="24"/>
          <w:lang w:val="en-GB"/>
        </w:rPr>
      </w:pPr>
      <w:r w:rsidRPr="38CAF737" w:rsidR="38CAF737">
        <w:rPr>
          <w:rFonts w:ascii="Arial" w:hAnsi="Arial" w:eastAsia="Arial" w:cs="Arial"/>
          <w:noProof w:val="0"/>
          <w:color w:val="000000" w:themeColor="text1" w:themeTint="FF" w:themeShade="FF"/>
          <w:sz w:val="24"/>
          <w:szCs w:val="24"/>
          <w:lang w:val="en-GB"/>
        </w:rPr>
        <w:t xml:space="preserve">By far the most ambitious of these is its adoption of Graham Donaldson’s “widely supported” recommendations for a transformational new curriculum (Welsh Government, 2017: 17). In its Action Plan for 2017-2021, the Government makes clear that the </w:t>
      </w:r>
      <w:r w:rsidRPr="38CAF737" w:rsidR="38CAF737">
        <w:rPr>
          <w:rFonts w:ascii="Arial" w:hAnsi="Arial" w:eastAsia="Arial" w:cs="Arial"/>
          <w:noProof w:val="0"/>
          <w:color w:val="000000" w:themeColor="text1" w:themeTint="FF" w:themeShade="FF"/>
          <w:sz w:val="24"/>
          <w:szCs w:val="24"/>
          <w:lang w:val="en-GB"/>
        </w:rPr>
        <w:t xml:space="preserve">new curriculum </w:t>
      </w:r>
      <w:r w:rsidRPr="38CAF737" w:rsidR="38CAF737">
        <w:rPr>
          <w:rFonts w:ascii="Arial" w:hAnsi="Arial" w:eastAsia="Arial" w:cs="Arial"/>
          <w:noProof w:val="0"/>
          <w:color w:val="000000" w:themeColor="text1" w:themeTint="FF" w:themeShade="FF"/>
          <w:sz w:val="24"/>
          <w:szCs w:val="24"/>
          <w:lang w:val="en-GB"/>
        </w:rPr>
        <w:t>will seek to “</w:t>
      </w:r>
      <w:r w:rsidRPr="38CAF737" w:rsidR="38CAF737">
        <w:rPr>
          <w:rFonts w:ascii="Arial" w:hAnsi="Arial" w:eastAsia="Arial" w:cs="Arial"/>
          <w:noProof w:val="0"/>
          <w:color w:val="000000" w:themeColor="text1" w:themeTint="FF" w:themeShade="FF"/>
          <w:sz w:val="24"/>
          <w:szCs w:val="24"/>
          <w:lang w:val="en-GB"/>
        </w:rPr>
        <w:t>ensure that all are focused on higher standards of literacy and numeracy</w:t>
      </w:r>
      <w:r w:rsidRPr="38CAF737" w:rsidR="38CAF737">
        <w:rPr>
          <w:rFonts w:ascii="Arial" w:hAnsi="Arial" w:eastAsia="Arial" w:cs="Arial"/>
          <w:noProof w:val="0"/>
          <w:color w:val="000000" w:themeColor="text1" w:themeTint="FF" w:themeShade="FF"/>
          <w:sz w:val="24"/>
          <w:szCs w:val="24"/>
          <w:lang w:val="en-GB"/>
        </w:rPr>
        <w:t>”</w:t>
      </w:r>
      <w:r w:rsidRPr="38CAF737" w:rsidR="38CAF737">
        <w:rPr>
          <w:rFonts w:ascii="Arial" w:hAnsi="Arial" w:eastAsia="Arial" w:cs="Arial"/>
          <w:noProof w:val="0"/>
          <w:color w:val="000000" w:themeColor="text1" w:themeTint="FF" w:themeShade="FF"/>
          <w:sz w:val="24"/>
          <w:szCs w:val="24"/>
          <w:lang w:val="en-GB"/>
        </w:rPr>
        <w:t xml:space="preserve"> </w:t>
      </w:r>
      <w:r w:rsidRPr="38CAF737" w:rsidR="38CAF737">
        <w:rPr>
          <w:rFonts w:ascii="Arial" w:hAnsi="Arial" w:eastAsia="Arial" w:cs="Arial"/>
          <w:noProof w:val="0"/>
          <w:color w:val="000000" w:themeColor="text1" w:themeTint="FF" w:themeShade="FF"/>
          <w:sz w:val="24"/>
          <w:szCs w:val="24"/>
          <w:lang w:val="en-GB"/>
        </w:rPr>
        <w:t xml:space="preserve">(ibid.). But the implications of Donaldson’s recommendations are potentially more far-reaching than previous reforms; “it </w:t>
      </w:r>
      <w:r w:rsidRPr="38CAF737" w:rsidR="38CAF737">
        <w:rPr>
          <w:rFonts w:ascii="Arial" w:hAnsi="Arial" w:eastAsia="Arial" w:cs="Arial"/>
          <w:noProof w:val="0"/>
          <w:color w:val="000000" w:themeColor="text1" w:themeTint="FF" w:themeShade="FF"/>
          <w:sz w:val="24"/>
          <w:szCs w:val="24"/>
          <w:lang w:val="en-GB"/>
        </w:rPr>
        <w:t xml:space="preserve">is not just a matter of changing the content of lessons” </w:t>
      </w:r>
      <w:r w:rsidRPr="38CAF737" w:rsidR="38CAF737">
        <w:rPr>
          <w:rFonts w:ascii="Arial" w:hAnsi="Arial" w:eastAsia="Arial" w:cs="Arial"/>
          <w:noProof w:val="0"/>
          <w:color w:val="000000" w:themeColor="text1" w:themeTint="FF" w:themeShade="FF"/>
          <w:sz w:val="24"/>
          <w:szCs w:val="24"/>
          <w:lang w:val="en-GB"/>
        </w:rPr>
        <w:t xml:space="preserve">(ibid). Donaldson has redefined the purposes of education, identifying four core principles that will lay the foundation for teaching and learning in Wales and </w:t>
      </w:r>
      <w:r w:rsidRPr="38CAF737" w:rsidR="38CAF737">
        <w:rPr>
          <w:rFonts w:ascii="Arial" w:hAnsi="Arial" w:eastAsia="Arial" w:cs="Arial"/>
          <w:noProof w:val="0"/>
          <w:sz w:val="24"/>
          <w:szCs w:val="24"/>
          <w:lang w:val="en-GB"/>
        </w:rPr>
        <w:t xml:space="preserve">inform national and local educational priorities in the future. </w:t>
      </w:r>
    </w:p>
    <w:p w:rsidR="2C46FE9E" w:rsidP="2C46FE9E" w:rsidRDefault="2C46FE9E" w14:noSpellErr="1" w14:paraId="3933E9EB" w14:textId="68C46300">
      <w:pPr>
        <w:pStyle w:val="Normal"/>
        <w:spacing w:before="0" w:beforeAutospacing="off" w:after="120" w:afterAutospacing="off" w:line="259" w:lineRule="auto"/>
        <w:ind w:left="0" w:right="0"/>
        <w:jc w:val="both"/>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noProof w:val="0"/>
          <w:sz w:val="24"/>
          <w:szCs w:val="24"/>
          <w:lang w:val="en-GB"/>
        </w:rPr>
        <w:t>L</w:t>
      </w:r>
      <w:r w:rsidRPr="2C46FE9E" w:rsidR="2C46FE9E">
        <w:rPr>
          <w:rFonts w:ascii="Arial" w:hAnsi="Arial" w:eastAsia="Arial" w:cs="Arial"/>
          <w:noProof w:val="0"/>
          <w:color w:val="000000" w:themeColor="text1" w:themeTint="FF" w:themeShade="FF"/>
          <w:sz w:val="24"/>
          <w:szCs w:val="24"/>
          <w:lang w:val="en-GB"/>
        </w:rPr>
        <w:t xml:space="preserve">iteracy underpins all four of the purposes Donaldson </w:t>
      </w:r>
      <w:r w:rsidRPr="2C46FE9E" w:rsidR="2C46FE9E">
        <w:rPr>
          <w:rFonts w:ascii="Arial" w:hAnsi="Arial" w:eastAsia="Arial" w:cs="Arial"/>
          <w:noProof w:val="0"/>
          <w:color w:val="000000" w:themeColor="text1" w:themeTint="FF" w:themeShade="FF"/>
          <w:sz w:val="24"/>
          <w:szCs w:val="24"/>
          <w:lang w:val="en-GB"/>
        </w:rPr>
        <w:t xml:space="preserve">has </w:t>
      </w:r>
      <w:r w:rsidRPr="2C46FE9E" w:rsidR="2C46FE9E">
        <w:rPr>
          <w:rFonts w:ascii="Arial" w:hAnsi="Arial" w:eastAsia="Arial" w:cs="Arial"/>
          <w:noProof w:val="0"/>
          <w:color w:val="000000" w:themeColor="text1" w:themeTint="FF" w:themeShade="FF"/>
          <w:sz w:val="24"/>
          <w:szCs w:val="24"/>
          <w:lang w:val="en-GB"/>
        </w:rPr>
        <w:t xml:space="preserve">identified, but substantially contributes to realising two </w:t>
      </w:r>
      <w:r w:rsidRPr="2C46FE9E" w:rsidR="2C46FE9E">
        <w:rPr>
          <w:rFonts w:ascii="Arial" w:hAnsi="Arial" w:eastAsia="Arial" w:cs="Arial"/>
          <w:noProof w:val="0"/>
          <w:color w:val="000000" w:themeColor="text1" w:themeTint="FF" w:themeShade="FF"/>
          <w:sz w:val="24"/>
          <w:szCs w:val="24"/>
          <w:lang w:val="en-GB"/>
        </w:rPr>
        <w:t>of them specifically</w:t>
      </w:r>
      <w:r w:rsidRPr="2C46FE9E" w:rsidR="2C46FE9E">
        <w:rPr>
          <w:rFonts w:ascii="Arial" w:hAnsi="Arial" w:eastAsia="Arial" w:cs="Arial"/>
          <w:noProof w:val="0"/>
          <w:color w:val="000000" w:themeColor="text1" w:themeTint="FF" w:themeShade="FF"/>
          <w:sz w:val="24"/>
          <w:szCs w:val="24"/>
          <w:lang w:val="en-GB"/>
        </w:rPr>
        <w:t xml:space="preserve">, i.e.: creating “ambitious, capable learners ready to learn throughout their lives” as well as “ethical, informed citizens ready to be citizens of Wales and the world”. (Donaldson, 2015: 29). This becomes particularly clear when Donaldson discusses how these purposes will be demonstrated in practice. Ambitious, capable learners are pupils who take on challenge, ask questions, solve problems, research, analyse, interpret and </w:t>
      </w:r>
      <w:proofErr w:type="gramStart"/>
      <w:r w:rsidRPr="2C46FE9E" w:rsidR="2C46FE9E">
        <w:rPr>
          <w:rFonts w:ascii="Arial" w:hAnsi="Arial" w:eastAsia="Arial" w:cs="Arial"/>
          <w:noProof w:val="0"/>
          <w:color w:val="000000" w:themeColor="text1" w:themeTint="FF" w:themeShade="FF"/>
          <w:sz w:val="24"/>
          <w:szCs w:val="24"/>
          <w:lang w:val="en-GB"/>
        </w:rPr>
        <w:t>are able to</w:t>
      </w:r>
      <w:proofErr w:type="gramEnd"/>
      <w:r w:rsidRPr="2C46FE9E" w:rsidR="2C46FE9E">
        <w:rPr>
          <w:rFonts w:ascii="Arial" w:hAnsi="Arial" w:eastAsia="Arial" w:cs="Arial"/>
          <w:noProof w:val="0"/>
          <w:color w:val="000000" w:themeColor="text1" w:themeTint="FF" w:themeShade="FF"/>
          <w:sz w:val="24"/>
          <w:szCs w:val="24"/>
          <w:lang w:val="en-GB"/>
        </w:rPr>
        <w:t xml:space="preserve"> communicate ideas and information effectively (ibid.). Ethical, informed citizens also seek out knowledge; they try to understand the world around them as well as their place in and impact on it (ibid.). In view of the key role </w:t>
      </w:r>
      <w:r w:rsidRPr="2C46FE9E" w:rsidR="2C46FE9E">
        <w:rPr>
          <w:rFonts w:ascii="Arial" w:hAnsi="Arial" w:eastAsia="Arial" w:cs="Arial"/>
          <w:noProof w:val="0"/>
          <w:color w:val="000000" w:themeColor="text1" w:themeTint="FF" w:themeShade="FF"/>
          <w:sz w:val="24"/>
          <w:szCs w:val="24"/>
          <w:lang w:val="en-GB"/>
        </w:rPr>
        <w:t>l</w:t>
      </w:r>
      <w:r w:rsidRPr="2C46FE9E" w:rsidR="2C46FE9E">
        <w:rPr>
          <w:rFonts w:ascii="Arial" w:hAnsi="Arial" w:eastAsia="Arial" w:cs="Arial"/>
          <w:noProof w:val="0"/>
          <w:color w:val="000000" w:themeColor="text1" w:themeTint="FF" w:themeShade="FF"/>
          <w:sz w:val="24"/>
          <w:szCs w:val="24"/>
          <w:lang w:val="en-GB"/>
        </w:rPr>
        <w:t>it</w:t>
      </w:r>
      <w:r w:rsidRPr="2C46FE9E" w:rsidR="2C46FE9E">
        <w:rPr>
          <w:rFonts w:ascii="Arial" w:hAnsi="Arial" w:eastAsia="Arial" w:cs="Arial"/>
          <w:noProof w:val="0"/>
          <w:color w:val="000000" w:themeColor="text1" w:themeTint="FF" w:themeShade="FF"/>
          <w:sz w:val="24"/>
          <w:szCs w:val="24"/>
          <w:lang w:val="en-GB"/>
        </w:rPr>
        <w:t>eracy</w:t>
      </w:r>
      <w:r w:rsidRPr="2C46FE9E" w:rsidR="2C46FE9E">
        <w:rPr>
          <w:rFonts w:ascii="Arial" w:hAnsi="Arial" w:eastAsia="Arial" w:cs="Arial"/>
          <w:noProof w:val="0"/>
          <w:color w:val="000000" w:themeColor="text1" w:themeTint="FF" w:themeShade="FF"/>
          <w:sz w:val="24"/>
          <w:szCs w:val="24"/>
          <w:lang w:val="en-GB"/>
        </w:rPr>
        <w:t xml:space="preserve"> plays in thinking, learning and communicating, it is arguable that </w:t>
      </w:r>
      <w:r w:rsidRPr="2C46FE9E" w:rsidR="2C46FE9E">
        <w:rPr>
          <w:rFonts w:ascii="Arial" w:hAnsi="Arial" w:eastAsia="Arial" w:cs="Arial"/>
          <w:noProof w:val="0"/>
          <w:color w:val="000000" w:themeColor="text1" w:themeTint="FF" w:themeShade="FF"/>
          <w:sz w:val="24"/>
          <w:szCs w:val="24"/>
          <w:lang w:val="en-GB"/>
        </w:rPr>
        <w:t>is</w:t>
      </w:r>
      <w:r w:rsidRPr="2C46FE9E" w:rsidR="2C46FE9E">
        <w:rPr>
          <w:rFonts w:ascii="Arial" w:hAnsi="Arial" w:eastAsia="Arial" w:cs="Arial"/>
          <w:noProof w:val="0"/>
          <w:color w:val="000000" w:themeColor="text1" w:themeTint="FF" w:themeShade="FF"/>
          <w:sz w:val="24"/>
          <w:szCs w:val="24"/>
          <w:lang w:val="en-GB"/>
        </w:rPr>
        <w:t xml:space="preserve"> has never been more central</w:t>
      </w:r>
      <w:r w:rsidRPr="2C46FE9E" w:rsidR="2C46FE9E">
        <w:rPr>
          <w:rFonts w:ascii="Arial" w:hAnsi="Arial" w:eastAsia="Arial" w:cs="Arial"/>
          <w:noProof w:val="0"/>
          <w:color w:val="000000" w:themeColor="text1" w:themeTint="FF" w:themeShade="FF"/>
          <w:sz w:val="24"/>
          <w:szCs w:val="24"/>
          <w:lang w:val="en-GB"/>
        </w:rPr>
        <w:t xml:space="preserve"> to education policy</w:t>
      </w:r>
      <w:r w:rsidRPr="2C46FE9E" w:rsidR="2C46FE9E">
        <w:rPr>
          <w:rFonts w:ascii="Arial" w:hAnsi="Arial" w:eastAsia="Arial" w:cs="Arial"/>
          <w:noProof w:val="0"/>
          <w:color w:val="000000" w:themeColor="text1" w:themeTint="FF" w:themeShade="FF"/>
          <w:sz w:val="24"/>
          <w:szCs w:val="24"/>
          <w:lang w:val="en-GB"/>
        </w:rPr>
        <w:t>. But, as we will see in section 3, what is meant by literacy, and who is responsible for teaching it, are by no means clear cut.</w:t>
      </w:r>
    </w:p>
    <w:p w:rsidR="182EA33A" w:rsidP="38CAF737" w:rsidRDefault="182EA33A" w14:paraId="196CBDEB" w14:textId="72EC9B2A" w14:noSpellErr="1">
      <w:pPr>
        <w:pStyle w:val="ListParagraph"/>
        <w:numPr>
          <w:ilvl w:val="0"/>
          <w:numId w:val="1"/>
        </w:numPr>
        <w:ind w:left="360"/>
        <w:rPr>
          <w:b w:val="1"/>
          <w:bCs w:val="1"/>
          <w:color w:val="000000" w:themeColor="text1" w:themeTint="FF" w:themeShade="FF"/>
          <w:sz w:val="24"/>
          <w:szCs w:val="24"/>
        </w:rPr>
      </w:pPr>
      <w:r w:rsidRPr="2C46FE9E" w:rsidR="2C46FE9E">
        <w:rPr>
          <w:rFonts w:ascii="Arial" w:hAnsi="Arial" w:eastAsia="Arial" w:cs="Arial"/>
          <w:b w:val="1"/>
          <w:bCs w:val="1"/>
          <w:noProof w:val="0"/>
          <w:color w:val="000000" w:themeColor="text1" w:themeTint="FF" w:themeShade="FF"/>
          <w:sz w:val="24"/>
          <w:szCs w:val="24"/>
          <w:lang w:val="en-GB"/>
        </w:rPr>
        <w:t>Review of Literature on Literacy</w:t>
      </w:r>
    </w:p>
    <w:p w:rsidR="38CAF737" w:rsidP="38CAF737" w:rsidRDefault="38CAF737" w14:noSpellErr="1" w14:paraId="4E9E582C" w14:textId="403748F6">
      <w:pPr>
        <w:pStyle w:val="Normal"/>
        <w:spacing w:after="160" w:line="259" w:lineRule="auto"/>
        <w:jc w:val="both"/>
        <w:rPr>
          <w:rFonts w:ascii="Arial" w:hAnsi="Arial" w:eastAsia="Arial" w:cs="Arial"/>
          <w:noProof w:val="0"/>
          <w:sz w:val="24"/>
          <w:szCs w:val="24"/>
          <w:lang w:val="en-GB"/>
        </w:rPr>
      </w:pPr>
      <w:r w:rsidRPr="38CAF737" w:rsidR="38CAF737">
        <w:rPr>
          <w:rFonts w:ascii="Arial" w:hAnsi="Arial" w:eastAsia="Arial" w:cs="Arial"/>
          <w:noProof w:val="0"/>
          <w:sz w:val="24"/>
          <w:szCs w:val="24"/>
          <w:lang w:val="en-GB"/>
        </w:rPr>
        <w:t>I</w:t>
      </w:r>
      <w:r w:rsidRPr="38CAF737" w:rsidR="38CAF737">
        <w:rPr>
          <w:rFonts w:ascii="Arial" w:hAnsi="Arial" w:eastAsia="Arial" w:cs="Arial"/>
          <w:noProof w:val="0"/>
          <w:sz w:val="24"/>
          <w:szCs w:val="24"/>
          <w:lang w:val="en-GB"/>
        </w:rPr>
        <w:t>n</w:t>
      </w:r>
      <w:r w:rsidRPr="38CAF737" w:rsidR="38CAF737">
        <w:rPr>
          <w:rFonts w:ascii="Arial" w:hAnsi="Arial" w:eastAsia="Arial" w:cs="Arial"/>
          <w:noProof w:val="0"/>
          <w:sz w:val="24"/>
          <w:szCs w:val="24"/>
          <w:lang w:val="en-GB"/>
        </w:rPr>
        <w:t xml:space="preserve"> </w:t>
      </w:r>
      <w:r w:rsidRPr="38CAF737" w:rsidR="38CAF737">
        <w:rPr>
          <w:rFonts w:ascii="Arial" w:hAnsi="Arial" w:eastAsia="Arial" w:cs="Arial"/>
          <w:noProof w:val="0"/>
          <w:sz w:val="24"/>
          <w:szCs w:val="24"/>
          <w:lang w:val="en-GB"/>
        </w:rPr>
        <w:t xml:space="preserve">‘What is Literacy: The Power of Definition’ Keefe and Copeland comment on how often literacy is discussed in literature </w:t>
      </w:r>
      <w:r w:rsidRPr="38CAF737" w:rsidR="38CAF737">
        <w:rPr>
          <w:rFonts w:ascii="Arial" w:hAnsi="Arial" w:eastAsia="Arial" w:cs="Arial"/>
          <w:noProof w:val="0"/>
          <w:sz w:val="24"/>
          <w:szCs w:val="24"/>
          <w:lang w:val="en-GB"/>
        </w:rPr>
        <w:t xml:space="preserve">without explicitly defining what is meant </w:t>
      </w:r>
      <w:r w:rsidRPr="38CAF737" w:rsidR="38CAF737">
        <w:rPr>
          <w:rFonts w:ascii="Arial" w:hAnsi="Arial" w:eastAsia="Arial" w:cs="Arial"/>
          <w:noProof w:val="0"/>
          <w:sz w:val="24"/>
          <w:szCs w:val="24"/>
          <w:lang w:val="en-GB"/>
        </w:rPr>
        <w:t>by it.</w:t>
      </w:r>
      <w:r w:rsidRPr="38CAF737" w:rsidR="38CAF737">
        <w:rPr>
          <w:rFonts w:ascii="Arial" w:hAnsi="Arial" w:eastAsia="Arial" w:cs="Arial"/>
          <w:noProof w:val="0"/>
          <w:sz w:val="24"/>
          <w:szCs w:val="24"/>
          <w:lang w:val="en-GB"/>
        </w:rPr>
        <w:t xml:space="preserve"> (Keefe &amp; Copeland, 20</w:t>
      </w:r>
      <w:r w:rsidRPr="38CAF737" w:rsidR="38CAF737">
        <w:rPr>
          <w:rFonts w:ascii="Arial" w:hAnsi="Arial" w:eastAsia="Arial" w:cs="Arial"/>
          <w:noProof w:val="0"/>
          <w:sz w:val="24"/>
          <w:szCs w:val="24"/>
          <w:lang w:val="en-GB"/>
        </w:rPr>
        <w:t>11</w:t>
      </w:r>
      <w:r w:rsidRPr="38CAF737" w:rsidR="38CAF737">
        <w:rPr>
          <w:rFonts w:ascii="Arial" w:hAnsi="Arial" w:eastAsia="Arial" w:cs="Arial"/>
          <w:noProof w:val="0"/>
          <w:sz w:val="24"/>
          <w:szCs w:val="24"/>
          <w:lang w:val="en-GB"/>
        </w:rPr>
        <w:t>: 92)</w:t>
      </w:r>
      <w:r w:rsidRPr="38CAF737" w:rsidR="38CAF737">
        <w:rPr>
          <w:rFonts w:ascii="Arial" w:hAnsi="Arial" w:eastAsia="Arial" w:cs="Arial"/>
          <w:noProof w:val="0"/>
          <w:sz w:val="24"/>
          <w:szCs w:val="24"/>
          <w:lang w:val="en-GB"/>
        </w:rPr>
        <w:t>. Steering shy of a definitive statement themselves, the authors review a series of definitions, including -</w:t>
      </w:r>
    </w:p>
    <w:p w:rsidR="38CAF737" w:rsidP="38CAF737" w:rsidRDefault="38CAF737" w14:noSpellErr="1" w14:paraId="7F4D96DA" w14:textId="5B17F87E">
      <w:pPr>
        <w:pStyle w:val="ListParagraph"/>
        <w:numPr>
          <w:ilvl w:val="0"/>
          <w:numId w:val="12"/>
        </w:numPr>
        <w:spacing w:after="160" w:line="259" w:lineRule="auto"/>
        <w:jc w:val="both"/>
        <w:rPr>
          <w:noProof w:val="0"/>
          <w:sz w:val="24"/>
          <w:szCs w:val="24"/>
          <w:lang w:val="en-GB"/>
        </w:rPr>
      </w:pPr>
      <w:r w:rsidRPr="38CAF737" w:rsidR="38CAF737">
        <w:rPr>
          <w:rFonts w:ascii="Arial" w:hAnsi="Arial" w:eastAsia="Arial" w:cs="Arial"/>
          <w:noProof w:val="0"/>
          <w:sz w:val="24"/>
          <w:szCs w:val="24"/>
          <w:lang w:val="en-GB"/>
        </w:rPr>
        <w:t>A United Nations Education, Scientific and Cultural Organisation (UNESCO) definition, which confines literacy to a person’s ability to read and write with understanding;</w:t>
      </w:r>
    </w:p>
    <w:p w:rsidR="38CAF737" w:rsidP="2C46FE9E" w:rsidRDefault="38CAF737" w14:paraId="153F5FF2" w14:noSpellErr="1" w14:textId="7F0F623F">
      <w:pPr>
        <w:pStyle w:val="ListParagraph"/>
        <w:numPr>
          <w:ilvl w:val="0"/>
          <w:numId w:val="12"/>
        </w:numPr>
        <w:spacing w:after="160" w:line="259" w:lineRule="auto"/>
        <w:jc w:val="both"/>
        <w:rPr>
          <w:noProof w:val="0"/>
          <w:sz w:val="24"/>
          <w:szCs w:val="24"/>
          <w:lang w:val="en-GB"/>
        </w:rPr>
      </w:pPr>
      <w:r w:rsidRPr="2C46FE9E" w:rsidR="2C46FE9E">
        <w:rPr>
          <w:rFonts w:ascii="Arial" w:hAnsi="Arial" w:eastAsia="Arial" w:cs="Arial"/>
          <w:noProof w:val="0"/>
          <w:sz w:val="24"/>
          <w:szCs w:val="24"/>
          <w:lang w:val="en-GB"/>
        </w:rPr>
        <w:t>The Experimental World Literacy Program definition</w:t>
      </w:r>
      <w:r w:rsidRPr="2C46FE9E" w:rsidR="2C46FE9E">
        <w:rPr>
          <w:rFonts w:ascii="Arial" w:hAnsi="Arial" w:eastAsia="Arial" w:cs="Arial"/>
          <w:noProof w:val="0"/>
          <w:sz w:val="24"/>
          <w:szCs w:val="24"/>
          <w:lang w:val="en-GB"/>
        </w:rPr>
        <w:t>,</w:t>
      </w:r>
      <w:r w:rsidRPr="2C46FE9E" w:rsidR="2C46FE9E">
        <w:rPr>
          <w:rFonts w:ascii="Arial" w:hAnsi="Arial" w:eastAsia="Arial" w:cs="Arial"/>
          <w:noProof w:val="0"/>
          <w:sz w:val="24"/>
          <w:szCs w:val="24"/>
          <w:lang w:val="en-GB"/>
        </w:rPr>
        <w:t xml:space="preserve"> which characterises functional literacy as the ability to use “reading, writing and calculation for [an individual and his/her]...community's development";</w:t>
      </w:r>
      <w:r w:rsidRPr="2C46FE9E" w:rsidR="2C46FE9E">
        <w:rPr>
          <w:rFonts w:ascii="Arial" w:hAnsi="Arial" w:eastAsia="Arial" w:cs="Arial"/>
          <w:noProof w:val="0"/>
          <w:sz w:val="24"/>
          <w:szCs w:val="24"/>
          <w:lang w:val="en-GB"/>
        </w:rPr>
        <w:t xml:space="preserve"> and,</w:t>
      </w:r>
    </w:p>
    <w:p w:rsidR="38CAF737" w:rsidP="2C46FE9E" w:rsidRDefault="38CAF737" w14:paraId="0C64B4DD" w14:noSpellErr="1" w14:textId="5D2DF384">
      <w:pPr>
        <w:pStyle w:val="ListParagraph"/>
        <w:numPr>
          <w:ilvl w:val="0"/>
          <w:numId w:val="12"/>
        </w:numPr>
        <w:spacing w:after="160" w:line="259" w:lineRule="auto"/>
        <w:jc w:val="both"/>
        <w:rPr>
          <w:noProof w:val="0"/>
          <w:sz w:val="24"/>
          <w:szCs w:val="24"/>
          <w:lang w:val="en-GB"/>
        </w:rPr>
      </w:pPr>
      <w:r w:rsidRPr="2C46FE9E" w:rsidR="2C46FE9E">
        <w:rPr>
          <w:rFonts w:ascii="Arial" w:hAnsi="Arial" w:eastAsia="Arial" w:cs="Arial"/>
          <w:noProof w:val="0"/>
          <w:sz w:val="24"/>
          <w:szCs w:val="24"/>
          <w:lang w:val="en-GB"/>
        </w:rPr>
        <w:t>PISA's definition of literacy</w:t>
      </w:r>
      <w:r w:rsidRPr="2C46FE9E" w:rsidR="2C46FE9E">
        <w:rPr>
          <w:rFonts w:ascii="Arial" w:hAnsi="Arial" w:eastAsia="Arial" w:cs="Arial"/>
          <w:noProof w:val="0"/>
          <w:sz w:val="24"/>
          <w:szCs w:val="24"/>
          <w:lang w:val="en-GB"/>
        </w:rPr>
        <w:t>,</w:t>
      </w:r>
      <w:r w:rsidRPr="2C46FE9E" w:rsidR="2C46FE9E">
        <w:rPr>
          <w:rFonts w:ascii="Arial" w:hAnsi="Arial" w:eastAsia="Arial" w:cs="Arial"/>
          <w:noProof w:val="0"/>
          <w:sz w:val="24"/>
          <w:szCs w:val="24"/>
          <w:lang w:val="en-GB"/>
        </w:rPr>
        <w:t xml:space="preserve"> which emphasises "</w:t>
      </w:r>
      <w:r w:rsidRPr="2C46FE9E" w:rsidR="2C46FE9E">
        <w:rPr>
          <w:rFonts w:ascii="Arial" w:hAnsi="Arial" w:eastAsia="Arial" w:cs="Arial"/>
          <w:noProof w:val="0"/>
          <w:sz w:val="24"/>
          <w:szCs w:val="24"/>
          <w:lang w:val="en-GB"/>
        </w:rPr>
        <w:t>a</w:t>
      </w:r>
      <w:r w:rsidRPr="2C46FE9E" w:rsidR="2C46FE9E">
        <w:rPr>
          <w:rFonts w:ascii="Arial" w:hAnsi="Arial" w:eastAsia="Arial" w:cs="Arial"/>
          <w:noProof w:val="0"/>
          <w:sz w:val="24"/>
          <w:szCs w:val="24"/>
          <w:lang w:val="en-GB"/>
        </w:rPr>
        <w:t>n individual's capacity to understand, use and reflect on written texts, in order to achieve one's goals, ...develop one's knowledge and potential and.</w:t>
      </w:r>
      <w:proofErr w:type="gramStart"/>
      <w:r w:rsidRPr="2C46FE9E" w:rsidR="2C46FE9E">
        <w:rPr>
          <w:rFonts w:ascii="Arial" w:hAnsi="Arial" w:eastAsia="Arial" w:cs="Arial"/>
          <w:noProof w:val="0"/>
          <w:sz w:val="24"/>
          <w:szCs w:val="24"/>
          <w:lang w:val="en-GB"/>
        </w:rPr>
        <w:t>..participate</w:t>
      </w:r>
      <w:proofErr w:type="gramEnd"/>
      <w:r w:rsidRPr="2C46FE9E" w:rsidR="2C46FE9E">
        <w:rPr>
          <w:rFonts w:ascii="Arial" w:hAnsi="Arial" w:eastAsia="Arial" w:cs="Arial"/>
          <w:noProof w:val="0"/>
          <w:sz w:val="24"/>
          <w:szCs w:val="24"/>
          <w:lang w:val="en-GB"/>
        </w:rPr>
        <w:t xml:space="preserve"> in society". (Keefe &amp; Copeland, 2011: 93)</w:t>
      </w:r>
    </w:p>
    <w:p w:rsidR="182EA33A" w:rsidP="38CAF737" w:rsidRDefault="182EA33A" w14:paraId="6E94B45E" w14:textId="7545300F">
      <w:pPr>
        <w:spacing w:after="160" w:line="259" w:lineRule="auto"/>
        <w:jc w:val="both"/>
        <w:rPr>
          <w:rFonts w:ascii="Arial" w:hAnsi="Arial" w:eastAsia="Arial" w:cs="Arial"/>
          <w:noProof w:val="0"/>
          <w:color w:val="000000" w:themeColor="text1" w:themeTint="FF" w:themeShade="FF"/>
          <w:sz w:val="24"/>
          <w:szCs w:val="24"/>
          <w:lang w:val="en-GB"/>
        </w:rPr>
      </w:pPr>
      <w:r w:rsidRPr="38CAF737" w:rsidR="38CAF737">
        <w:rPr>
          <w:rFonts w:ascii="Arial" w:hAnsi="Arial" w:eastAsia="Arial" w:cs="Arial"/>
          <w:noProof w:val="0"/>
          <w:color w:val="000000" w:themeColor="text1" w:themeTint="FF" w:themeShade="FF"/>
          <w:sz w:val="24"/>
          <w:szCs w:val="24"/>
          <w:lang w:val="en-GB"/>
        </w:rPr>
        <w:t xml:space="preserve">My own understanding of the concept is probably most closely aligned with that offered by </w:t>
      </w:r>
      <w:proofErr w:type="spellStart"/>
      <w:r w:rsidRPr="38CAF737" w:rsidR="38CAF737">
        <w:rPr>
          <w:rFonts w:ascii="Arial" w:hAnsi="Arial" w:eastAsia="Arial" w:cs="Arial"/>
          <w:noProof w:val="0"/>
          <w:color w:val="000000" w:themeColor="text1" w:themeTint="FF" w:themeShade="FF"/>
          <w:sz w:val="24"/>
          <w:szCs w:val="24"/>
          <w:lang w:val="en-GB"/>
        </w:rPr>
        <w:t>Shilvok</w:t>
      </w:r>
      <w:proofErr w:type="spellEnd"/>
      <w:r w:rsidRPr="38CAF737" w:rsidR="38CAF737">
        <w:rPr>
          <w:rFonts w:ascii="Arial" w:hAnsi="Arial" w:eastAsia="Arial" w:cs="Arial"/>
          <w:noProof w:val="0"/>
          <w:color w:val="000000" w:themeColor="text1" w:themeTint="FF" w:themeShade="FF"/>
          <w:sz w:val="24"/>
          <w:szCs w:val="24"/>
          <w:lang w:val="en-GB"/>
        </w:rPr>
        <w:t xml:space="preserve"> (2004). What </w:t>
      </w:r>
      <w:proofErr w:type="spellStart"/>
      <w:r w:rsidRPr="38CAF737" w:rsidR="38CAF737">
        <w:rPr>
          <w:rFonts w:ascii="Arial" w:hAnsi="Arial" w:eastAsia="Arial" w:cs="Arial"/>
          <w:noProof w:val="0"/>
          <w:color w:val="000000" w:themeColor="text1" w:themeTint="FF" w:themeShade="FF"/>
          <w:sz w:val="24"/>
          <w:szCs w:val="24"/>
          <w:lang w:val="en-GB"/>
        </w:rPr>
        <w:t>Shilvok’s</w:t>
      </w:r>
      <w:proofErr w:type="spellEnd"/>
      <w:r w:rsidRPr="38CAF737" w:rsidR="38CAF737">
        <w:rPr>
          <w:rFonts w:ascii="Arial" w:hAnsi="Arial" w:eastAsia="Arial" w:cs="Arial"/>
          <w:noProof w:val="0"/>
          <w:color w:val="000000" w:themeColor="text1" w:themeTint="FF" w:themeShade="FF"/>
          <w:sz w:val="24"/>
          <w:szCs w:val="24"/>
          <w:lang w:val="en-GB"/>
        </w:rPr>
        <w:t xml:space="preserve"> definition has in common with those described above is its emphasis on both the functional and social aspects of literacy. </w:t>
      </w:r>
      <w:proofErr w:type="spellStart"/>
      <w:r w:rsidRPr="38CAF737" w:rsidR="38CAF737">
        <w:rPr>
          <w:rFonts w:ascii="Arial" w:hAnsi="Arial" w:eastAsia="Arial" w:cs="Arial"/>
          <w:noProof w:val="0"/>
          <w:color w:val="000000" w:themeColor="text1" w:themeTint="FF" w:themeShade="FF"/>
          <w:sz w:val="24"/>
          <w:szCs w:val="24"/>
          <w:lang w:val="en-GB"/>
        </w:rPr>
        <w:t>Shilvok’s</w:t>
      </w:r>
      <w:proofErr w:type="spellEnd"/>
      <w:r w:rsidRPr="38CAF737" w:rsidR="38CAF737">
        <w:rPr>
          <w:rFonts w:ascii="Arial" w:hAnsi="Arial" w:eastAsia="Arial" w:cs="Arial"/>
          <w:noProof w:val="0"/>
          <w:color w:val="000000" w:themeColor="text1" w:themeTint="FF" w:themeShade="FF"/>
          <w:sz w:val="24"/>
          <w:szCs w:val="24"/>
          <w:lang w:val="en-GB"/>
        </w:rPr>
        <w:t xml:space="preserve"> (somewhat tentative) view is that literacy might be thought of as </w:t>
      </w:r>
      <w:r w:rsidRPr="38CAF737" w:rsidR="38CAF737">
        <w:rPr>
          <w:rFonts w:ascii="Arial" w:hAnsi="Arial" w:eastAsia="Arial" w:cs="Arial"/>
          <w:noProof w:val="0"/>
          <w:color w:val="000000" w:themeColor="text1" w:themeTint="FF" w:themeShade="FF"/>
          <w:sz w:val="24"/>
          <w:szCs w:val="24"/>
          <w:lang w:val="en-GB"/>
        </w:rPr>
        <w:t>“the ability to read and use information and to write appropriately for a range of purposes.</w:t>
      </w:r>
      <w:r w:rsidRPr="38CAF737" w:rsidR="38CAF737">
        <w:rPr>
          <w:rFonts w:ascii="Arial" w:hAnsi="Arial" w:eastAsia="Arial" w:cs="Arial"/>
          <w:noProof w:val="0"/>
          <w:color w:val="000000" w:themeColor="text1" w:themeTint="FF" w:themeShade="FF"/>
          <w:sz w:val="24"/>
          <w:szCs w:val="24"/>
          <w:lang w:val="en-GB"/>
        </w:rPr>
        <w:t>” (</w:t>
      </w:r>
      <w:proofErr w:type="spellStart"/>
      <w:r w:rsidRPr="38CAF737" w:rsidR="38CAF737">
        <w:rPr>
          <w:rFonts w:ascii="Arial" w:hAnsi="Arial" w:eastAsia="Arial" w:cs="Arial"/>
          <w:noProof w:val="0"/>
          <w:color w:val="000000" w:themeColor="text1" w:themeTint="FF" w:themeShade="FF"/>
          <w:sz w:val="24"/>
          <w:szCs w:val="24"/>
          <w:lang w:val="en-GB"/>
        </w:rPr>
        <w:t>Shilvok</w:t>
      </w:r>
      <w:proofErr w:type="spellEnd"/>
      <w:r w:rsidRPr="38CAF737" w:rsidR="38CAF737">
        <w:rPr>
          <w:rFonts w:ascii="Arial" w:hAnsi="Arial" w:eastAsia="Arial" w:cs="Arial"/>
          <w:noProof w:val="0"/>
          <w:color w:val="000000" w:themeColor="text1" w:themeTint="FF" w:themeShade="FF"/>
          <w:sz w:val="24"/>
          <w:szCs w:val="24"/>
          <w:lang w:val="en-GB"/>
        </w:rPr>
        <w:t xml:space="preserve">, 2004: 201). Unlike other definitions though, </w:t>
      </w:r>
      <w:proofErr w:type="spellStart"/>
      <w:r w:rsidRPr="38CAF737" w:rsidR="38CAF737">
        <w:rPr>
          <w:rFonts w:ascii="Arial" w:hAnsi="Arial" w:eastAsia="Arial" w:cs="Arial"/>
          <w:noProof w:val="0"/>
          <w:color w:val="000000" w:themeColor="text1" w:themeTint="FF" w:themeShade="FF"/>
          <w:sz w:val="24"/>
          <w:szCs w:val="24"/>
          <w:lang w:val="en-GB"/>
        </w:rPr>
        <w:t>Shilvok</w:t>
      </w:r>
      <w:proofErr w:type="spellEnd"/>
      <w:r w:rsidRPr="38CAF737" w:rsidR="38CAF737">
        <w:rPr>
          <w:rFonts w:ascii="Arial" w:hAnsi="Arial" w:eastAsia="Arial" w:cs="Arial"/>
          <w:noProof w:val="0"/>
          <w:color w:val="000000" w:themeColor="text1" w:themeTint="FF" w:themeShade="FF"/>
          <w:sz w:val="24"/>
          <w:szCs w:val="24"/>
          <w:lang w:val="en-GB"/>
        </w:rPr>
        <w:t xml:space="preserve"> integrates </w:t>
      </w:r>
      <w:proofErr w:type="spellStart"/>
      <w:r w:rsidRPr="38CAF737" w:rsidR="38CAF737">
        <w:rPr>
          <w:rFonts w:ascii="Arial" w:hAnsi="Arial" w:eastAsia="Arial" w:cs="Arial"/>
          <w:noProof w:val="0"/>
          <w:color w:val="000000" w:themeColor="text1" w:themeTint="FF" w:themeShade="FF"/>
          <w:sz w:val="24"/>
          <w:szCs w:val="24"/>
          <w:lang w:val="en-GB"/>
        </w:rPr>
        <w:t>oracy</w:t>
      </w:r>
      <w:proofErr w:type="spellEnd"/>
      <w:r w:rsidRPr="38CAF737" w:rsidR="38CAF737">
        <w:rPr>
          <w:rFonts w:ascii="Arial" w:hAnsi="Arial" w:eastAsia="Arial" w:cs="Arial"/>
          <w:noProof w:val="0"/>
          <w:color w:val="000000" w:themeColor="text1" w:themeTint="FF" w:themeShade="FF"/>
          <w:sz w:val="24"/>
          <w:szCs w:val="24"/>
          <w:lang w:val="en-GB"/>
        </w:rPr>
        <w:t xml:space="preserve"> (</w:t>
      </w:r>
      <w:r w:rsidRPr="38CAF737" w:rsidR="38CAF737">
        <w:rPr>
          <w:rFonts w:ascii="Arial" w:hAnsi="Arial" w:eastAsia="Arial" w:cs="Arial"/>
          <w:noProof w:val="0"/>
          <w:color w:val="000000" w:themeColor="text1" w:themeTint="FF" w:themeShade="FF"/>
          <w:sz w:val="24"/>
          <w:szCs w:val="24"/>
          <w:lang w:val="en-GB"/>
        </w:rPr>
        <w:t xml:space="preserve">speaking </w:t>
      </w:r>
      <w:r w:rsidRPr="38CAF737" w:rsidR="38CAF737">
        <w:rPr>
          <w:rFonts w:ascii="Arial" w:hAnsi="Arial" w:eastAsia="Arial" w:cs="Arial"/>
          <w:noProof w:val="0"/>
          <w:color w:val="000000" w:themeColor="text1" w:themeTint="FF" w:themeShade="FF"/>
          <w:sz w:val="24"/>
          <w:szCs w:val="24"/>
          <w:lang w:val="en-GB"/>
        </w:rPr>
        <w:t xml:space="preserve">and </w:t>
      </w:r>
      <w:r w:rsidRPr="38CAF737" w:rsidR="38CAF737">
        <w:rPr>
          <w:rFonts w:ascii="Arial" w:hAnsi="Arial" w:eastAsia="Arial" w:cs="Arial"/>
          <w:noProof w:val="0"/>
          <w:color w:val="000000" w:themeColor="text1" w:themeTint="FF" w:themeShade="FF"/>
          <w:sz w:val="24"/>
          <w:szCs w:val="24"/>
          <w:lang w:val="en-GB"/>
        </w:rPr>
        <w:t>listening</w:t>
      </w:r>
      <w:r w:rsidRPr="38CAF737" w:rsidR="38CAF737">
        <w:rPr>
          <w:rFonts w:ascii="Arial" w:hAnsi="Arial" w:eastAsia="Arial" w:cs="Arial"/>
          <w:noProof w:val="0"/>
          <w:color w:val="000000" w:themeColor="text1" w:themeTint="FF" w:themeShade="FF"/>
          <w:sz w:val="24"/>
          <w:szCs w:val="24"/>
          <w:lang w:val="en-GB"/>
        </w:rPr>
        <w:t>)</w:t>
      </w:r>
      <w:r w:rsidRPr="38CAF737" w:rsidR="38CAF737">
        <w:rPr>
          <w:rFonts w:ascii="Arial" w:hAnsi="Arial" w:eastAsia="Arial" w:cs="Arial"/>
          <w:noProof w:val="0"/>
          <w:color w:val="000000" w:themeColor="text1" w:themeTint="FF" w:themeShade="FF"/>
          <w:sz w:val="24"/>
          <w:szCs w:val="24"/>
          <w:lang w:val="en-GB"/>
        </w:rPr>
        <w:t xml:space="preserve"> and critical thinking</w:t>
      </w:r>
      <w:r w:rsidRPr="38CAF737" w:rsidR="38CAF737">
        <w:rPr>
          <w:rFonts w:ascii="Arial" w:hAnsi="Arial" w:eastAsia="Arial" w:cs="Arial"/>
          <w:noProof w:val="0"/>
          <w:color w:val="000000" w:themeColor="text1" w:themeTint="FF" w:themeShade="FF"/>
          <w:sz w:val="24"/>
          <w:szCs w:val="24"/>
          <w:lang w:val="en-GB"/>
        </w:rPr>
        <w:t xml:space="preserve"> into the scope of the term </w:t>
      </w:r>
      <w:r w:rsidRPr="38CAF737" w:rsidR="38CAF737">
        <w:rPr>
          <w:rFonts w:ascii="Arial" w:hAnsi="Arial" w:eastAsia="Arial" w:cs="Arial"/>
          <w:noProof w:val="0"/>
          <w:color w:val="000000" w:themeColor="text1" w:themeTint="FF" w:themeShade="FF"/>
          <w:sz w:val="24"/>
          <w:szCs w:val="24"/>
          <w:lang w:val="en-GB"/>
        </w:rPr>
        <w:t>(</w:t>
      </w:r>
      <w:r w:rsidRPr="38CAF737" w:rsidR="38CAF737">
        <w:rPr>
          <w:rFonts w:ascii="Arial" w:hAnsi="Arial" w:eastAsia="Arial" w:cs="Arial"/>
          <w:noProof w:val="0"/>
          <w:color w:val="000000" w:themeColor="text1" w:themeTint="FF" w:themeShade="FF"/>
          <w:sz w:val="24"/>
          <w:szCs w:val="24"/>
          <w:lang w:val="en-GB"/>
        </w:rPr>
        <w:t>ibid.</w:t>
      </w:r>
      <w:r w:rsidRPr="38CAF737" w:rsidR="38CAF737">
        <w:rPr>
          <w:rFonts w:ascii="Arial" w:hAnsi="Arial" w:eastAsia="Arial" w:cs="Arial"/>
          <w:noProof w:val="0"/>
          <w:color w:val="000000" w:themeColor="text1" w:themeTint="FF" w:themeShade="FF"/>
          <w:sz w:val="24"/>
          <w:szCs w:val="24"/>
          <w:lang w:val="en-GB"/>
        </w:rPr>
        <w:t>)</w:t>
      </w:r>
      <w:r w:rsidRPr="38CAF737" w:rsidR="38CAF737">
        <w:rPr>
          <w:rFonts w:ascii="Arial" w:hAnsi="Arial" w:eastAsia="Arial" w:cs="Arial"/>
          <w:noProof w:val="0"/>
          <w:color w:val="000000" w:themeColor="text1" w:themeTint="FF" w:themeShade="FF"/>
          <w:sz w:val="24"/>
          <w:szCs w:val="24"/>
          <w:lang w:val="en-GB"/>
        </w:rPr>
        <w:t xml:space="preserve">. </w:t>
      </w:r>
    </w:p>
    <w:p w:rsidR="182EA33A" w:rsidP="2C46FE9E" w:rsidRDefault="182EA33A" w14:paraId="59CC2476" w14:textId="54E85EAB">
      <w:pPr>
        <w:pStyle w:val="Normal"/>
        <w:spacing w:after="160" w:line="259" w:lineRule="auto"/>
        <w:jc w:val="both"/>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 xml:space="preserve">This is also the view of literacy underpinning the LNF which sets out the skills in </w:t>
      </w:r>
      <w:proofErr w:type="spellStart"/>
      <w:r w:rsidRPr="2C46FE9E" w:rsidR="2C46FE9E">
        <w:rPr>
          <w:rFonts w:ascii="Arial" w:hAnsi="Arial" w:eastAsia="Arial" w:cs="Arial"/>
          <w:noProof w:val="0"/>
          <w:color w:val="000000" w:themeColor="text1" w:themeTint="FF" w:themeShade="FF"/>
          <w:sz w:val="24"/>
          <w:szCs w:val="24"/>
          <w:lang w:val="en-GB"/>
        </w:rPr>
        <w:t>oracy</w:t>
      </w:r>
      <w:proofErr w:type="spellEnd"/>
      <w:r w:rsidRPr="2C46FE9E" w:rsidR="2C46FE9E">
        <w:rPr>
          <w:rFonts w:ascii="Arial" w:hAnsi="Arial" w:eastAsia="Arial" w:cs="Arial"/>
          <w:noProof w:val="0"/>
          <w:color w:val="000000" w:themeColor="text1" w:themeTint="FF" w:themeShade="FF"/>
          <w:sz w:val="24"/>
          <w:szCs w:val="24"/>
          <w:lang w:val="en-GB"/>
        </w:rPr>
        <w:t>, reading and writing that Welsh learners will be expected to master between the ages of 5 and 14. Guidance issued by the Welsh Government to support implementation of the LNF expressly defines l</w:t>
      </w:r>
      <w:r w:rsidRPr="2C46FE9E" w:rsidR="2C46FE9E">
        <w:rPr>
          <w:rFonts w:ascii="Arial" w:hAnsi="Arial" w:eastAsia="Arial" w:cs="Arial"/>
          <w:noProof w:val="0"/>
          <w:sz w:val="24"/>
          <w:szCs w:val="24"/>
          <w:lang w:val="en-GB"/>
        </w:rPr>
        <w:t>iteracy</w:t>
      </w:r>
      <w:r w:rsidRPr="2C46FE9E" w:rsidR="2C46FE9E">
        <w:rPr>
          <w:rFonts w:ascii="Arial" w:hAnsi="Arial" w:eastAsia="Arial" w:cs="Arial"/>
          <w:noProof w:val="0"/>
          <w:sz w:val="24"/>
          <w:szCs w:val="24"/>
          <w:lang w:val="en-GB"/>
        </w:rPr>
        <w:t>. G</w:t>
      </w:r>
      <w:r w:rsidRPr="2C46FE9E" w:rsidR="2C46FE9E">
        <w:rPr>
          <w:rFonts w:ascii="Arial" w:hAnsi="Arial" w:eastAsia="Arial" w:cs="Arial"/>
          <w:noProof w:val="0"/>
          <w:sz w:val="24"/>
          <w:szCs w:val="24"/>
          <w:lang w:val="en-GB"/>
        </w:rPr>
        <w:t xml:space="preserve">iven its importance to the issues under consideration, it is worth citing here in full: </w:t>
      </w:r>
    </w:p>
    <w:p w:rsidR="182EA33A" w:rsidP="2A120414" w:rsidRDefault="182EA33A" w14:paraId="1316B0FD" w14:noSpellErr="1" w14:textId="1395D581">
      <w:pPr>
        <w:pStyle w:val="Normal"/>
        <w:spacing w:after="160" w:line="259" w:lineRule="auto"/>
        <w:ind w:left="720" w:right="720"/>
        <w:jc w:val="both"/>
        <w:rPr>
          <w:rFonts w:ascii="Arial" w:hAnsi="Arial" w:eastAsia="Arial" w:cs="Arial"/>
          <w:noProof w:val="0"/>
          <w:color w:val="000000" w:themeColor="text1" w:themeTint="FF" w:themeShade="FF"/>
          <w:sz w:val="32"/>
          <w:szCs w:val="32"/>
          <w:lang w:val="en-GB"/>
        </w:rPr>
      </w:pPr>
      <w:r w:rsidRPr="2A120414" w:rsidR="2A120414">
        <w:rPr>
          <w:rFonts w:ascii="Arial" w:hAnsi="Arial" w:eastAsia="Arial" w:cs="Arial"/>
          <w:noProof w:val="0"/>
          <w:sz w:val="22"/>
          <w:szCs w:val="22"/>
          <w:lang w:val="en-GB"/>
        </w:rPr>
        <w:t xml:space="preserve">Literacy is the use of language skills in daily activities at school, at home, at work, and in the community. It involves both using literacy skills and knowing how to use English and Welsh. Literacy describes a set of skills, including speaking, listening, reading and writing, which enable us to make sense of the world around us. Literacy is not narrowly about the mechanics of being able to decode the words on a page or write a grammatically correct sentence, although these are essential </w:t>
      </w:r>
      <w:proofErr w:type="gramStart"/>
      <w:r w:rsidRPr="2A120414" w:rsidR="2A120414">
        <w:rPr>
          <w:rFonts w:ascii="Arial" w:hAnsi="Arial" w:eastAsia="Arial" w:cs="Arial"/>
          <w:noProof w:val="0"/>
          <w:sz w:val="22"/>
          <w:szCs w:val="22"/>
          <w:lang w:val="en-GB"/>
        </w:rPr>
        <w:t>skills in their own right</w:t>
      </w:r>
      <w:proofErr w:type="gramEnd"/>
      <w:r w:rsidRPr="2A120414" w:rsidR="2A120414">
        <w:rPr>
          <w:rFonts w:ascii="Arial" w:hAnsi="Arial" w:eastAsia="Arial" w:cs="Arial"/>
          <w:noProof w:val="0"/>
          <w:sz w:val="22"/>
          <w:szCs w:val="22"/>
          <w:lang w:val="en-GB"/>
        </w:rPr>
        <w:t>. It is about the skills needed to understand written and spoken language, to interpret what has been written or said, and draw inferences from the evidence that surrounds us. It is also about being able to communicate in our turn – fluently, cogently and persuasively. Literacy is based on reading, writing and</w:t>
      </w:r>
      <w:r w:rsidRPr="2A120414" w:rsidR="2A120414">
        <w:rPr>
          <w:rFonts w:ascii="Arial" w:hAnsi="Arial" w:eastAsia="Arial" w:cs="Arial"/>
          <w:noProof w:val="0"/>
          <w:sz w:val="22"/>
          <w:szCs w:val="22"/>
          <w:lang w:val="en-GB"/>
        </w:rPr>
        <w:t xml:space="preserve"> </w:t>
      </w:r>
      <w:r w:rsidRPr="2A120414" w:rsidR="2A120414">
        <w:rPr>
          <w:rFonts w:ascii="Arial" w:hAnsi="Arial" w:eastAsia="Arial" w:cs="Arial"/>
          <w:noProof w:val="0"/>
          <w:sz w:val="22"/>
          <w:szCs w:val="22"/>
          <w:lang w:val="en-GB"/>
        </w:rPr>
        <w:t xml:space="preserve">oral language development across all subject areas. </w:t>
      </w:r>
      <w:r w:rsidRPr="2A120414" w:rsidR="2A120414">
        <w:rPr>
          <w:rFonts w:ascii="Arial" w:hAnsi="Arial" w:eastAsia="Arial" w:cs="Arial"/>
          <w:noProof w:val="0"/>
          <w:color w:val="000000" w:themeColor="text1" w:themeTint="FF" w:themeShade="FF"/>
          <w:sz w:val="28"/>
          <w:szCs w:val="28"/>
          <w:lang w:val="en-GB"/>
        </w:rPr>
        <w:t xml:space="preserve"> </w:t>
      </w:r>
      <w:r w:rsidRPr="2A120414" w:rsidR="2A120414">
        <w:rPr>
          <w:rFonts w:ascii="Arial" w:hAnsi="Arial" w:eastAsia="Arial" w:cs="Arial"/>
          <w:noProof w:val="0"/>
          <w:color w:val="000000" w:themeColor="text1" w:themeTint="FF" w:themeShade="FF"/>
          <w:sz w:val="22"/>
          <w:szCs w:val="22"/>
          <w:lang w:val="en-GB"/>
        </w:rPr>
        <w:t>(Welsh Government, 2013: 16)</w:t>
      </w:r>
    </w:p>
    <w:p w:rsidR="182EA33A" w:rsidP="2A120414" w:rsidRDefault="182EA33A" w14:paraId="1473C95F" w14:textId="7E79B4FE">
      <w:pPr>
        <w:pStyle w:val="Normal"/>
        <w:spacing w:before="0" w:beforeAutospacing="off" w:after="120" w:afterAutospacing="off" w:line="259" w:lineRule="auto"/>
        <w:ind w:left="0" w:right="0"/>
        <w:jc w:val="both"/>
        <w:rPr>
          <w:rFonts w:ascii="Arial" w:hAnsi="Arial" w:eastAsia="Arial" w:cs="Arial"/>
          <w:noProof w:val="0"/>
          <w:color w:val="000000" w:themeColor="text1" w:themeTint="FF" w:themeShade="FF"/>
          <w:sz w:val="24"/>
          <w:szCs w:val="24"/>
          <w:u w:val="none"/>
          <w:lang w:val="en-GB"/>
        </w:rPr>
      </w:pPr>
      <w:r w:rsidRPr="2A120414" w:rsidR="2A120414">
        <w:rPr>
          <w:rFonts w:ascii="Arial" w:hAnsi="Arial" w:eastAsia="Arial" w:cs="Arial"/>
          <w:noProof w:val="0"/>
          <w:color w:val="000000" w:themeColor="text1" w:themeTint="FF" w:themeShade="FF"/>
          <w:sz w:val="24"/>
          <w:szCs w:val="24"/>
          <w:u w:val="none"/>
          <w:lang w:val="en-GB"/>
        </w:rPr>
        <w:t xml:space="preserve">The cross-curricular or whole school approach outlined here is </w:t>
      </w:r>
      <w:r w:rsidRPr="2A120414" w:rsidR="2A120414">
        <w:rPr>
          <w:rFonts w:ascii="Arial" w:hAnsi="Arial" w:eastAsia="Arial" w:cs="Arial"/>
          <w:noProof w:val="0"/>
          <w:color w:val="000000" w:themeColor="text1" w:themeTint="FF" w:themeShade="FF"/>
          <w:sz w:val="24"/>
          <w:szCs w:val="24"/>
          <w:u w:val="none"/>
          <w:lang w:val="en-GB"/>
        </w:rPr>
        <w:t xml:space="preserve">crucial </w:t>
      </w:r>
      <w:r w:rsidRPr="2A120414" w:rsidR="2A120414">
        <w:rPr>
          <w:rFonts w:ascii="Arial" w:hAnsi="Arial" w:eastAsia="Arial" w:cs="Arial"/>
          <w:noProof w:val="0"/>
          <w:color w:val="000000" w:themeColor="text1" w:themeTint="FF" w:themeShade="FF"/>
          <w:sz w:val="24"/>
          <w:szCs w:val="24"/>
          <w:u w:val="none"/>
          <w:lang w:val="en-GB"/>
        </w:rPr>
        <w:t xml:space="preserve">and </w:t>
      </w:r>
      <w:r w:rsidRPr="2A120414" w:rsidR="2A120414">
        <w:rPr>
          <w:rFonts w:ascii="Arial" w:hAnsi="Arial" w:eastAsia="Arial" w:cs="Arial"/>
          <w:noProof w:val="0"/>
          <w:color w:val="000000" w:themeColor="text1" w:themeTint="FF" w:themeShade="FF"/>
          <w:sz w:val="24"/>
          <w:szCs w:val="24"/>
          <w:u w:val="none"/>
          <w:lang w:val="en-GB"/>
        </w:rPr>
        <w:t xml:space="preserve">echoes </w:t>
      </w:r>
      <w:r w:rsidRPr="2A120414" w:rsidR="2A120414">
        <w:rPr>
          <w:rFonts w:ascii="Arial" w:hAnsi="Arial" w:eastAsia="Arial" w:cs="Arial"/>
          <w:noProof w:val="0"/>
          <w:color w:val="000000" w:themeColor="text1" w:themeTint="FF" w:themeShade="FF"/>
          <w:sz w:val="24"/>
          <w:szCs w:val="24"/>
          <w:u w:val="none"/>
          <w:lang w:val="en-GB"/>
        </w:rPr>
        <w:t xml:space="preserve">William </w:t>
      </w:r>
      <w:proofErr w:type="spellStart"/>
      <w:r w:rsidRPr="2A120414" w:rsidR="2A120414">
        <w:rPr>
          <w:rFonts w:ascii="Arial" w:hAnsi="Arial" w:eastAsia="Arial" w:cs="Arial"/>
          <w:noProof w:val="0"/>
          <w:color w:val="000000" w:themeColor="text1" w:themeTint="FF" w:themeShade="FF"/>
          <w:sz w:val="24"/>
          <w:szCs w:val="24"/>
          <w:u w:val="none"/>
          <w:lang w:val="en-GB"/>
        </w:rPr>
        <w:t>Gray’s</w:t>
      </w:r>
      <w:proofErr w:type="spellEnd"/>
      <w:r w:rsidRPr="2A120414" w:rsidR="2A120414">
        <w:rPr>
          <w:rFonts w:ascii="Arial" w:hAnsi="Arial" w:eastAsia="Arial" w:cs="Arial"/>
          <w:noProof w:val="0"/>
          <w:color w:val="000000" w:themeColor="text1" w:themeTint="FF" w:themeShade="FF"/>
          <w:sz w:val="24"/>
          <w:szCs w:val="24"/>
          <w:u w:val="none"/>
          <w:lang w:val="en-GB"/>
        </w:rPr>
        <w:t xml:space="preserve"> famous dictum: “Every teacher is a teacher of reading” (</w:t>
      </w:r>
      <w:proofErr w:type="spellStart"/>
      <w:r w:rsidRPr="2A120414" w:rsidR="2A120414">
        <w:rPr>
          <w:rFonts w:ascii="Arial" w:hAnsi="Arial" w:eastAsia="Arial" w:cs="Arial"/>
          <w:noProof w:val="0"/>
          <w:color w:val="000000" w:themeColor="text1" w:themeTint="FF" w:themeShade="FF"/>
          <w:sz w:val="24"/>
          <w:szCs w:val="24"/>
          <w:u w:val="none"/>
          <w:lang w:val="en-GB"/>
        </w:rPr>
        <w:t>Moje</w:t>
      </w:r>
      <w:proofErr w:type="spellEnd"/>
      <w:r w:rsidRPr="2A120414" w:rsidR="2A120414">
        <w:rPr>
          <w:rFonts w:ascii="Arial" w:hAnsi="Arial" w:eastAsia="Arial" w:cs="Arial"/>
          <w:noProof w:val="0"/>
          <w:color w:val="000000" w:themeColor="text1" w:themeTint="FF" w:themeShade="FF"/>
          <w:sz w:val="24"/>
          <w:szCs w:val="24"/>
          <w:u w:val="none"/>
          <w:lang w:val="en-GB"/>
        </w:rPr>
        <w:t xml:space="preserve">, 400). </w:t>
      </w:r>
      <w:r w:rsidRPr="2A120414" w:rsidR="2A120414">
        <w:rPr>
          <w:rFonts w:ascii="Arial" w:hAnsi="Arial" w:eastAsia="Arial" w:cs="Arial"/>
          <w:noProof w:val="0"/>
          <w:color w:val="000000" w:themeColor="text1" w:themeTint="FF" w:themeShade="FF"/>
          <w:sz w:val="24"/>
          <w:szCs w:val="24"/>
          <w:u w:val="none"/>
          <w:lang w:val="en-GB"/>
        </w:rPr>
        <w:t xml:space="preserve">The </w:t>
      </w:r>
      <w:r w:rsidRPr="2A120414" w:rsidR="2A120414">
        <w:rPr>
          <w:rFonts w:ascii="Arial" w:hAnsi="Arial" w:eastAsia="Arial" w:cs="Arial"/>
          <w:noProof w:val="0"/>
          <w:color w:val="000000" w:themeColor="text1" w:themeTint="FF" w:themeShade="FF"/>
          <w:sz w:val="24"/>
          <w:szCs w:val="24"/>
          <w:u w:val="none"/>
          <w:lang w:val="en-GB"/>
        </w:rPr>
        <w:t xml:space="preserve">effectiveness </w:t>
      </w:r>
      <w:r w:rsidRPr="2A120414" w:rsidR="2A120414">
        <w:rPr>
          <w:rFonts w:ascii="Arial" w:hAnsi="Arial" w:eastAsia="Arial" w:cs="Arial"/>
          <w:noProof w:val="0"/>
          <w:color w:val="000000" w:themeColor="text1" w:themeTint="FF" w:themeShade="FF"/>
          <w:sz w:val="24"/>
          <w:szCs w:val="24"/>
          <w:u w:val="none"/>
          <w:lang w:val="en-GB"/>
        </w:rPr>
        <w:t xml:space="preserve">of this approach </w:t>
      </w:r>
      <w:r w:rsidRPr="2A120414" w:rsidR="2A120414">
        <w:rPr>
          <w:rFonts w:ascii="Arial" w:hAnsi="Arial" w:eastAsia="Arial" w:cs="Arial"/>
          <w:noProof w:val="0"/>
          <w:color w:val="000000" w:themeColor="text1" w:themeTint="FF" w:themeShade="FF"/>
          <w:sz w:val="24"/>
          <w:szCs w:val="24"/>
          <w:u w:val="none"/>
          <w:lang w:val="en-GB"/>
        </w:rPr>
        <w:t xml:space="preserve">was confirmed by Estyn in 2015 following a survey of </w:t>
      </w:r>
      <w:r w:rsidRPr="2A120414" w:rsidR="2A120414">
        <w:rPr>
          <w:rFonts w:ascii="Arial" w:hAnsi="Arial" w:eastAsia="Arial" w:cs="Arial"/>
          <w:noProof w:val="0"/>
          <w:color w:val="000000" w:themeColor="text1" w:themeTint="FF" w:themeShade="FF"/>
          <w:sz w:val="24"/>
          <w:szCs w:val="24"/>
          <w:u w:val="none"/>
          <w:lang w:val="en-GB"/>
        </w:rPr>
        <w:t>a representative sample of schools in Wales. Estyn found t</w:t>
      </w:r>
      <w:r w:rsidRPr="2A120414" w:rsidR="2A120414">
        <w:rPr>
          <w:rFonts w:ascii="Arial" w:hAnsi="Arial" w:eastAsia="Arial" w:cs="Arial"/>
          <w:noProof w:val="0"/>
          <w:color w:val="000000" w:themeColor="text1" w:themeTint="FF" w:themeShade="FF"/>
          <w:sz w:val="24"/>
          <w:szCs w:val="24"/>
          <w:u w:val="none"/>
          <w:lang w:val="en-GB"/>
        </w:rPr>
        <w:t xml:space="preserve">hat schools </w:t>
      </w:r>
      <w:r w:rsidRPr="2A120414" w:rsidR="2A120414">
        <w:rPr>
          <w:rFonts w:ascii="Arial" w:hAnsi="Arial" w:eastAsia="Arial" w:cs="Arial"/>
          <w:noProof w:val="0"/>
          <w:color w:val="000000" w:themeColor="text1" w:themeTint="FF" w:themeShade="FF"/>
          <w:sz w:val="24"/>
          <w:szCs w:val="24"/>
          <w:u w:val="none"/>
          <w:lang w:val="en-GB"/>
        </w:rPr>
        <w:t xml:space="preserve">which were </w:t>
      </w:r>
      <w:r w:rsidRPr="2A120414" w:rsidR="2A120414">
        <w:rPr>
          <w:rFonts w:ascii="Arial" w:hAnsi="Arial" w:eastAsia="Arial" w:cs="Arial"/>
          <w:noProof w:val="0"/>
          <w:color w:val="000000" w:themeColor="text1" w:themeTint="FF" w:themeShade="FF"/>
          <w:sz w:val="24"/>
          <w:szCs w:val="24"/>
          <w:u w:val="none"/>
          <w:lang w:val="en-GB"/>
        </w:rPr>
        <w:t xml:space="preserve">doing the most to improve pupils’ </w:t>
      </w:r>
      <w:r w:rsidRPr="2A120414" w:rsidR="2A120414">
        <w:rPr>
          <w:rFonts w:ascii="Arial" w:hAnsi="Arial" w:eastAsia="Arial" w:cs="Arial"/>
          <w:noProof w:val="0"/>
          <w:color w:val="000000" w:themeColor="text1" w:themeTint="FF" w:themeShade="FF"/>
          <w:sz w:val="24"/>
          <w:szCs w:val="24"/>
          <w:u w:val="none"/>
          <w:lang w:val="en-GB"/>
        </w:rPr>
        <w:t>literacy were</w:t>
      </w:r>
      <w:r w:rsidRPr="2A120414" w:rsidR="2A120414">
        <w:rPr>
          <w:rFonts w:ascii="Arial" w:hAnsi="Arial" w:eastAsia="Arial" w:cs="Arial"/>
          <w:noProof w:val="0"/>
          <w:color w:val="000000" w:themeColor="text1" w:themeTint="FF" w:themeShade="FF"/>
          <w:sz w:val="24"/>
          <w:szCs w:val="24"/>
          <w:u w:val="none"/>
          <w:lang w:val="en-GB"/>
        </w:rPr>
        <w:t xml:space="preserve"> </w:t>
      </w:r>
      <w:r w:rsidRPr="2A120414" w:rsidR="2A120414">
        <w:rPr>
          <w:rFonts w:ascii="Arial" w:hAnsi="Arial" w:eastAsia="Arial" w:cs="Arial"/>
          <w:noProof w:val="0"/>
          <w:color w:val="000000" w:themeColor="text1" w:themeTint="FF" w:themeShade="FF"/>
          <w:sz w:val="24"/>
          <w:szCs w:val="24"/>
          <w:u w:val="none"/>
          <w:lang w:val="en-GB"/>
        </w:rPr>
        <w:t>“</w:t>
      </w:r>
      <w:r w:rsidRPr="2A120414" w:rsidR="2A120414">
        <w:rPr>
          <w:rFonts w:ascii="Arial" w:hAnsi="Arial" w:eastAsia="Arial" w:cs="Arial"/>
          <w:noProof w:val="0"/>
          <w:color w:val="000000" w:themeColor="text1" w:themeTint="FF" w:themeShade="FF"/>
          <w:sz w:val="24"/>
          <w:szCs w:val="24"/>
          <w:u w:val="none"/>
          <w:lang w:val="en-GB"/>
        </w:rPr>
        <w:t xml:space="preserve">the ones that </w:t>
      </w:r>
      <w:r w:rsidRPr="2A120414" w:rsidR="2A120414">
        <w:rPr>
          <w:rFonts w:ascii="Arial" w:hAnsi="Arial" w:eastAsia="Arial" w:cs="Arial"/>
          <w:noProof w:val="0"/>
          <w:color w:val="000000" w:themeColor="text1" w:themeTint="FF" w:themeShade="FF"/>
          <w:sz w:val="24"/>
          <w:szCs w:val="24"/>
          <w:u w:val="none"/>
          <w:lang w:val="en-GB"/>
        </w:rPr>
        <w:t>[had]</w:t>
      </w:r>
      <w:r w:rsidRPr="2A120414" w:rsidR="2A120414">
        <w:rPr>
          <w:rFonts w:ascii="Arial" w:hAnsi="Arial" w:eastAsia="Arial" w:cs="Arial"/>
          <w:noProof w:val="0"/>
          <w:color w:val="000000" w:themeColor="text1" w:themeTint="FF" w:themeShade="FF"/>
          <w:sz w:val="24"/>
          <w:szCs w:val="24"/>
          <w:u w:val="none"/>
          <w:lang w:val="en-GB"/>
        </w:rPr>
        <w:t xml:space="preserve"> good whole-school plans</w:t>
      </w:r>
      <w:r w:rsidRPr="2A120414" w:rsidR="2A120414">
        <w:rPr>
          <w:rFonts w:ascii="Arial" w:hAnsi="Arial" w:eastAsia="Arial" w:cs="Arial"/>
          <w:noProof w:val="0"/>
          <w:color w:val="000000" w:themeColor="text1" w:themeTint="FF" w:themeShade="FF"/>
          <w:sz w:val="24"/>
          <w:szCs w:val="24"/>
          <w:u w:val="none"/>
          <w:lang w:val="en-GB"/>
        </w:rPr>
        <w:t>...i</w:t>
      </w:r>
      <w:r w:rsidRPr="2A120414" w:rsidR="2A120414">
        <w:rPr>
          <w:rFonts w:ascii="Arial" w:hAnsi="Arial" w:eastAsia="Arial" w:cs="Arial"/>
          <w:noProof w:val="0"/>
          <w:color w:val="000000" w:themeColor="text1" w:themeTint="FF" w:themeShade="FF"/>
          <w:sz w:val="24"/>
          <w:szCs w:val="24"/>
          <w:u w:val="none"/>
          <w:lang w:val="en-GB"/>
        </w:rPr>
        <w:t xml:space="preserve">n subjects across the curriculum” </w:t>
      </w:r>
      <w:r w:rsidRPr="2A120414" w:rsidR="2A120414">
        <w:rPr>
          <w:rFonts w:ascii="Arial" w:hAnsi="Arial" w:eastAsia="Arial" w:cs="Arial"/>
          <w:noProof w:val="0"/>
          <w:color w:val="000000" w:themeColor="text1" w:themeTint="FF" w:themeShade="FF"/>
          <w:sz w:val="24"/>
          <w:szCs w:val="24"/>
          <w:u w:val="none"/>
          <w:lang w:val="en-GB"/>
        </w:rPr>
        <w:t>(Estyn, 2015: 15). They consistently embedded literacy into learners’ everyday experience - no matter what classroom they were in.</w:t>
      </w:r>
    </w:p>
    <w:p w:rsidR="0626CC64" w:rsidP="2A120414" w:rsidRDefault="0626CC64" w14:paraId="736E79B8" w14:textId="68D812AE">
      <w:pPr>
        <w:pStyle w:val="Normal"/>
        <w:bidi w:val="0"/>
        <w:spacing w:before="0" w:beforeAutospacing="off" w:after="160" w:afterAutospacing="off" w:line="259" w:lineRule="auto"/>
        <w:ind w:left="0" w:right="0"/>
        <w:jc w:val="both"/>
      </w:pPr>
      <w:r w:rsidRPr="2A120414" w:rsidR="2A120414">
        <w:rPr>
          <w:rFonts w:ascii="Arial" w:hAnsi="Arial" w:eastAsia="Arial" w:cs="Arial"/>
          <w:b w:val="0"/>
          <w:bCs w:val="0"/>
          <w:i w:val="0"/>
          <w:iCs w:val="0"/>
          <w:noProof w:val="0"/>
          <w:color w:val="000000" w:themeColor="text1" w:themeTint="FF" w:themeShade="FF"/>
          <w:sz w:val="24"/>
          <w:szCs w:val="24"/>
          <w:u w:val="none"/>
          <w:lang w:val="en-GB"/>
        </w:rPr>
        <w:t xml:space="preserve">But the literature reviewed for this essay goes further than merely highlighting the importance of a cross-curricular approach. It demonstrates just how essential it is. </w:t>
      </w:r>
      <w:proofErr w:type="spellStart"/>
      <w:proofErr w:type="spellEnd"/>
    </w:p>
    <w:p w:rsidR="0626CC64" w:rsidP="2A120414" w:rsidRDefault="0626CC64" w14:noSpellErr="1" w14:paraId="0A8BCA3F" w14:textId="76105876">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u w:val="none"/>
          <w:lang w:val="en-GB"/>
        </w:rPr>
      </w:pPr>
      <w:r w:rsidRPr="2A120414" w:rsidR="2A120414">
        <w:rPr>
          <w:rFonts w:ascii="Arial" w:hAnsi="Arial" w:eastAsia="Arial" w:cs="Arial"/>
          <w:b w:val="0"/>
          <w:bCs w:val="0"/>
          <w:i w:val="0"/>
          <w:iCs w:val="0"/>
          <w:noProof w:val="0"/>
          <w:color w:val="000000" w:themeColor="text1" w:themeTint="FF" w:themeShade="FF"/>
          <w:sz w:val="24"/>
          <w:szCs w:val="24"/>
          <w:u w:val="none"/>
          <w:lang w:val="en-GB"/>
        </w:rPr>
        <w:t xml:space="preserve">Many authors have sought to draw a distinction between general or content literacy, on the one hand, and disciplinary literacy on the other. None, however, have done it with as much clarity as Timothy Shanahan. Shanahan described general or content literacy as referring to those skills, knowledge and abilities that can </w:t>
      </w:r>
      <w:r w:rsidRPr="2A120414" w:rsidR="2A120414">
        <w:rPr>
          <w:rFonts w:ascii="Arial" w:hAnsi="Arial" w:eastAsia="Arial" w:cs="Arial"/>
          <w:noProof w:val="0"/>
          <w:color w:val="000000" w:themeColor="text1" w:themeTint="FF" w:themeShade="FF"/>
          <w:sz w:val="24"/>
          <w:szCs w:val="24"/>
          <w:lang w:val="en-GB"/>
        </w:rPr>
        <w:t>be applied across disciplines</w:t>
      </w:r>
      <w:r w:rsidRPr="2A120414" w:rsidR="2A120414">
        <w:rPr>
          <w:rFonts w:ascii="Arial" w:hAnsi="Arial" w:eastAsia="Arial" w:cs="Arial"/>
          <w:noProof w:val="0"/>
          <w:color w:val="000000" w:themeColor="text1" w:themeTint="FF" w:themeShade="FF"/>
          <w:sz w:val="24"/>
          <w:szCs w:val="24"/>
          <w:lang w:val="en-GB"/>
        </w:rPr>
        <w:t>: e.g. “</w:t>
      </w:r>
      <w:r w:rsidRPr="2A120414" w:rsidR="2A120414">
        <w:rPr>
          <w:rFonts w:ascii="Arial" w:hAnsi="Arial" w:eastAsia="Arial" w:cs="Arial"/>
          <w:noProof w:val="0"/>
          <w:color w:val="000000" w:themeColor="text1" w:themeTint="FF" w:themeShade="FF"/>
          <w:sz w:val="24"/>
          <w:szCs w:val="24"/>
          <w:lang w:val="en-GB"/>
        </w:rPr>
        <w:t>fundamental vocabulary and reading comprehension, grammar, spelling</w:t>
      </w:r>
      <w:r w:rsidRPr="2A120414" w:rsidR="2A120414">
        <w:rPr>
          <w:rFonts w:ascii="Arial" w:hAnsi="Arial" w:eastAsia="Arial" w:cs="Arial"/>
          <w:noProof w:val="0"/>
          <w:color w:val="000000" w:themeColor="text1" w:themeTint="FF" w:themeShade="FF"/>
          <w:sz w:val="24"/>
          <w:szCs w:val="24"/>
          <w:lang w:val="en-GB"/>
        </w:rPr>
        <w:t>...</w:t>
      </w:r>
      <w:r w:rsidRPr="2A120414" w:rsidR="2A120414">
        <w:rPr>
          <w:rFonts w:ascii="Arial" w:hAnsi="Arial" w:eastAsia="Arial" w:cs="Arial"/>
          <w:noProof w:val="0"/>
          <w:color w:val="000000" w:themeColor="text1" w:themeTint="FF" w:themeShade="FF"/>
          <w:sz w:val="24"/>
          <w:szCs w:val="24"/>
          <w:lang w:val="en-GB"/>
        </w:rPr>
        <w:t>and the like</w:t>
      </w:r>
      <w:r w:rsidRPr="2A120414" w:rsidR="2A120414">
        <w:rPr>
          <w:rFonts w:ascii="Arial" w:hAnsi="Arial" w:eastAsia="Arial" w:cs="Arial"/>
          <w:noProof w:val="0"/>
          <w:color w:val="000000" w:themeColor="text1" w:themeTint="FF" w:themeShade="FF"/>
          <w:sz w:val="24"/>
          <w:szCs w:val="24"/>
          <w:lang w:val="en-GB"/>
        </w:rPr>
        <w:t xml:space="preserve">” (Shanahan, 2017: 21). But he also pointed out that literacy also differs from subject to subject. Not only does each discipline have its own specialist body of knowledge (or content), it also has its own specialised vocabulary and grammar as well as its own way of constructing and critiquing knowledge in that discipline (ibid.: 19). </w:t>
      </w:r>
    </w:p>
    <w:p w:rsidR="0626CC64" w:rsidP="2C46FE9E" w:rsidRDefault="0626CC64" w14:paraId="5D6052E3" w14:noSpellErr="1" w14:textId="75FA4DE9">
      <w:pPr>
        <w:pStyle w:val="Normal"/>
        <w:bidi w:val="0"/>
        <w:spacing w:after="160" w:line="259" w:lineRule="auto"/>
        <w:jc w:val="both"/>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On the surface, this distinction may seem to be of academic interest only. But it does have practical implications for how literacy is approached in schools. If literacy is only thought of as content literacy, it is easy to see how lead or even sole responsibility for school-based literacy interventions would fall to teachers of English. But as Shanahan points out English teachers also have their own disciplinary literacy teaching responsibilities (ibid., 21). “Metaphor, symbolism, allusion [and] theme,” for example, "are the stuff of disciplinary literacy in literature”</w:t>
      </w:r>
      <w:r w:rsidRPr="2C46FE9E" w:rsidR="2C46FE9E">
        <w:rPr>
          <w:rFonts w:ascii="Arial" w:hAnsi="Arial" w:eastAsia="Arial" w:cs="Arial"/>
          <w:noProof w:val="0"/>
          <w:color w:val="000000" w:themeColor="text1" w:themeTint="FF" w:themeShade="FF"/>
          <w:sz w:val="24"/>
          <w:szCs w:val="24"/>
          <w:lang w:val="en-GB"/>
        </w:rPr>
        <w:t xml:space="preserve"> -  </w:t>
      </w:r>
      <w:r w:rsidRPr="2C46FE9E" w:rsidR="2C46FE9E">
        <w:rPr>
          <w:rFonts w:ascii="Arial" w:hAnsi="Arial" w:eastAsia="Arial" w:cs="Arial"/>
          <w:noProof w:val="0"/>
          <w:color w:val="000000" w:themeColor="text1" w:themeTint="FF" w:themeShade="FF"/>
          <w:sz w:val="24"/>
          <w:szCs w:val="24"/>
          <w:lang w:val="en-GB"/>
        </w:rPr>
        <w:t xml:space="preserve">specialisms students are unlikely to encounter in mathematics and science (ibid.). On the other hand, “a disciplinary literacy skill, such as comparing multiple accounts of an event, is of specific value in the study of a specific discipline—in this case, history” (ibid, 22).  </w:t>
      </w:r>
    </w:p>
    <w:p w:rsidR="0626CC64" w:rsidP="2C46FE9E" w:rsidRDefault="0626CC64" w14:paraId="7E984064" w14:textId="60170C8C">
      <w:pPr>
        <w:pStyle w:val="Normal"/>
        <w:bidi w:val="0"/>
        <w:spacing w:after="160" w:line="259" w:lineRule="auto"/>
        <w:jc w:val="both"/>
        <w:rPr>
          <w:rFonts w:ascii="Arial" w:hAnsi="Arial" w:eastAsia="Arial" w:cs="Arial"/>
          <w:b w:val="1"/>
          <w:bCs w:val="1"/>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 xml:space="preserve">Perhaps because this knowledge is tacit, </w:t>
      </w:r>
      <w:r w:rsidRPr="2C46FE9E" w:rsidR="2C46FE9E">
        <w:rPr>
          <w:rFonts w:ascii="Arial" w:hAnsi="Arial" w:eastAsia="Arial" w:cs="Arial"/>
          <w:noProof w:val="0"/>
          <w:color w:val="000000" w:themeColor="text1" w:themeTint="FF" w:themeShade="FF"/>
          <w:sz w:val="24"/>
          <w:szCs w:val="24"/>
          <w:lang w:val="en-GB"/>
        </w:rPr>
        <w:t xml:space="preserve">Shanahan notes, </w:t>
      </w:r>
      <w:r w:rsidRPr="2C46FE9E" w:rsidR="2C46FE9E">
        <w:rPr>
          <w:rFonts w:ascii="Arial" w:hAnsi="Arial" w:eastAsia="Arial" w:cs="Arial"/>
          <w:noProof w:val="0"/>
          <w:color w:val="000000" w:themeColor="text1" w:themeTint="FF" w:themeShade="FF"/>
          <w:sz w:val="24"/>
          <w:szCs w:val="24"/>
          <w:lang w:val="en-GB"/>
        </w:rPr>
        <w:t xml:space="preserve">teachers are often not aware of their responsibilities to teach these skills to their pupils (ibid.). </w:t>
      </w:r>
      <w:proofErr w:type="spellStart"/>
      <w:r w:rsidRPr="2C46FE9E" w:rsidR="2C46FE9E">
        <w:rPr>
          <w:rFonts w:ascii="Arial" w:hAnsi="Arial" w:eastAsia="Arial" w:cs="Arial"/>
          <w:noProof w:val="0"/>
          <w:color w:val="000000" w:themeColor="text1" w:themeTint="FF" w:themeShade="FF"/>
          <w:sz w:val="24"/>
          <w:szCs w:val="24"/>
          <w:lang w:val="en-GB"/>
        </w:rPr>
        <w:t>Brozo</w:t>
      </w:r>
      <w:proofErr w:type="spellEnd"/>
      <w:r w:rsidRPr="2C46FE9E" w:rsidR="2C46FE9E">
        <w:rPr>
          <w:rFonts w:ascii="Arial" w:hAnsi="Arial" w:eastAsia="Arial" w:cs="Arial"/>
          <w:noProof w:val="0"/>
          <w:color w:val="000000" w:themeColor="text1" w:themeTint="FF" w:themeShade="FF"/>
          <w:sz w:val="24"/>
          <w:szCs w:val="24"/>
          <w:lang w:val="en-GB"/>
        </w:rPr>
        <w:t xml:space="preserve"> and Fisher suggest that teachers may also be tempted to stick with the status quo if they feel overwhelmed by the requirement to implement new strategies for </w:t>
      </w:r>
      <w:r w:rsidRPr="2C46FE9E" w:rsidR="2C46FE9E">
        <w:rPr>
          <w:rFonts w:ascii="Arial" w:hAnsi="Arial" w:eastAsia="Arial" w:cs="Arial"/>
          <w:noProof w:val="0"/>
          <w:color w:val="000000" w:themeColor="text1" w:themeTint="FF" w:themeShade="FF"/>
          <w:sz w:val="24"/>
          <w:szCs w:val="24"/>
          <w:lang w:val="en-GB"/>
        </w:rPr>
        <w:t>raising</w:t>
      </w:r>
      <w:r w:rsidRPr="2C46FE9E" w:rsidR="2C46FE9E">
        <w:rPr>
          <w:rFonts w:ascii="Arial" w:hAnsi="Arial" w:eastAsia="Arial" w:cs="Arial"/>
          <w:noProof w:val="0"/>
          <w:color w:val="000000" w:themeColor="text1" w:themeTint="FF" w:themeShade="FF"/>
          <w:sz w:val="24"/>
          <w:szCs w:val="24"/>
          <w:lang w:val="en-GB"/>
        </w:rPr>
        <w:t xml:space="preserve"> literacy levels (</w:t>
      </w:r>
      <w:proofErr w:type="spellStart"/>
      <w:r w:rsidRPr="2C46FE9E" w:rsidR="2C46FE9E">
        <w:rPr>
          <w:rFonts w:ascii="Arial" w:hAnsi="Arial" w:eastAsia="Arial" w:cs="Arial"/>
          <w:noProof w:val="0"/>
          <w:color w:val="000000" w:themeColor="text1" w:themeTint="FF" w:themeShade="FF"/>
          <w:sz w:val="24"/>
          <w:szCs w:val="24"/>
          <w:lang w:val="en-GB"/>
        </w:rPr>
        <w:t>Brozo</w:t>
      </w:r>
      <w:proofErr w:type="spellEnd"/>
      <w:r w:rsidRPr="2C46FE9E" w:rsidR="2C46FE9E">
        <w:rPr>
          <w:rFonts w:ascii="Arial" w:hAnsi="Arial" w:eastAsia="Arial" w:cs="Arial"/>
          <w:noProof w:val="0"/>
          <w:color w:val="000000" w:themeColor="text1" w:themeTint="FF" w:themeShade="FF"/>
          <w:sz w:val="24"/>
          <w:szCs w:val="24"/>
          <w:lang w:val="en-GB"/>
        </w:rPr>
        <w:t xml:space="preserve"> &amp; Fisher, 2010: 74). Whatever the reason, both writers are agreed on the importance of comprehensive staff development to the implementation of literacy interventions within schools, and the need for headteachers and department heads to provide appropriate support (Shanahan, 2014: 22; </w:t>
      </w:r>
      <w:proofErr w:type="spellStart"/>
      <w:r w:rsidRPr="2C46FE9E" w:rsidR="2C46FE9E">
        <w:rPr>
          <w:rFonts w:ascii="Arial" w:hAnsi="Arial" w:eastAsia="Arial" w:cs="Arial"/>
          <w:noProof w:val="0"/>
          <w:color w:val="000000" w:themeColor="text1" w:themeTint="FF" w:themeShade="FF"/>
          <w:sz w:val="24"/>
          <w:szCs w:val="24"/>
          <w:lang w:val="en-GB"/>
        </w:rPr>
        <w:t>Brozo</w:t>
      </w:r>
      <w:proofErr w:type="spellEnd"/>
      <w:r w:rsidRPr="2C46FE9E" w:rsidR="2C46FE9E">
        <w:rPr>
          <w:rFonts w:ascii="Arial" w:hAnsi="Arial" w:eastAsia="Arial" w:cs="Arial"/>
          <w:noProof w:val="0"/>
          <w:color w:val="000000" w:themeColor="text1" w:themeTint="FF" w:themeShade="FF"/>
          <w:sz w:val="24"/>
          <w:szCs w:val="24"/>
          <w:lang w:val="en-GB"/>
        </w:rPr>
        <w:t xml:space="preserve"> &amp; Fischer, 2010: 74).</w:t>
      </w:r>
    </w:p>
    <w:p w:rsidR="2A120414" w:rsidP="2A120414" w:rsidRDefault="2A120414" w14:paraId="32A53CE2" w14:textId="1C07B799">
      <w:pPr>
        <w:pStyle w:val="Normal"/>
        <w:spacing w:after="160" w:line="259" w:lineRule="auto"/>
        <w:jc w:val="both"/>
        <w:rPr>
          <w:rFonts w:ascii="Arial" w:hAnsi="Arial" w:eastAsia="Arial" w:cs="Arial"/>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 xml:space="preserve">Good practice </w:t>
      </w:r>
      <w:r w:rsidRPr="2A120414" w:rsidR="2A120414">
        <w:rPr>
          <w:rFonts w:ascii="Arial" w:hAnsi="Arial" w:eastAsia="Arial" w:cs="Arial"/>
          <w:noProof w:val="0"/>
          <w:color w:val="000000" w:themeColor="text1" w:themeTint="FF" w:themeShade="FF"/>
          <w:sz w:val="24"/>
          <w:szCs w:val="24"/>
          <w:lang w:val="en-GB"/>
        </w:rPr>
        <w:t>al</w:t>
      </w:r>
      <w:r w:rsidRPr="2A120414" w:rsidR="2A120414">
        <w:rPr>
          <w:rFonts w:ascii="Arial" w:hAnsi="Arial" w:eastAsia="Arial" w:cs="Arial"/>
          <w:noProof w:val="0"/>
          <w:color w:val="000000" w:themeColor="text1" w:themeTint="FF" w:themeShade="FF"/>
          <w:sz w:val="24"/>
          <w:szCs w:val="24"/>
          <w:lang w:val="en-GB"/>
        </w:rPr>
        <w:t>s</w:t>
      </w:r>
      <w:r w:rsidRPr="2A120414" w:rsidR="2A120414">
        <w:rPr>
          <w:rFonts w:ascii="Arial" w:hAnsi="Arial" w:eastAsia="Arial" w:cs="Arial"/>
          <w:noProof w:val="0"/>
          <w:color w:val="000000" w:themeColor="text1" w:themeTint="FF" w:themeShade="FF"/>
          <w:sz w:val="24"/>
          <w:szCs w:val="24"/>
          <w:lang w:val="en-GB"/>
        </w:rPr>
        <w:t>o s</w:t>
      </w:r>
      <w:r w:rsidRPr="2A120414" w:rsidR="2A120414">
        <w:rPr>
          <w:rFonts w:ascii="Arial" w:hAnsi="Arial" w:eastAsia="Arial" w:cs="Arial"/>
          <w:noProof w:val="0"/>
          <w:color w:val="000000" w:themeColor="text1" w:themeTint="FF" w:themeShade="FF"/>
          <w:sz w:val="24"/>
          <w:szCs w:val="24"/>
          <w:lang w:val="en-GB"/>
        </w:rPr>
        <w:t xml:space="preserve">uggests that </w:t>
      </w:r>
      <w:r w:rsidRPr="2A120414" w:rsidR="2A120414">
        <w:rPr>
          <w:rFonts w:ascii="Arial" w:hAnsi="Arial" w:eastAsia="Arial" w:cs="Arial"/>
          <w:noProof w:val="0"/>
          <w:color w:val="000000" w:themeColor="text1" w:themeTint="FF" w:themeShade="FF"/>
          <w:sz w:val="24"/>
          <w:szCs w:val="24"/>
          <w:lang w:val="en-GB"/>
        </w:rPr>
        <w:t xml:space="preserve">it is better for both teachers and students to stick to </w:t>
      </w:r>
      <w:r w:rsidRPr="2A120414" w:rsidR="2A120414">
        <w:rPr>
          <w:rFonts w:ascii="Arial" w:hAnsi="Arial" w:eastAsia="Arial" w:cs="Arial"/>
          <w:noProof w:val="0"/>
          <w:color w:val="000000" w:themeColor="text1" w:themeTint="FF" w:themeShade="FF"/>
          <w:sz w:val="24"/>
          <w:szCs w:val="24"/>
          <w:lang w:val="en-GB"/>
        </w:rPr>
        <w:t xml:space="preserve">a small number of </w:t>
      </w:r>
      <w:r w:rsidRPr="2A120414" w:rsidR="2A120414">
        <w:rPr>
          <w:rFonts w:ascii="Arial" w:hAnsi="Arial" w:eastAsia="Arial" w:cs="Arial"/>
          <w:noProof w:val="0"/>
          <w:color w:val="000000" w:themeColor="text1" w:themeTint="FF" w:themeShade="FF"/>
          <w:sz w:val="24"/>
          <w:szCs w:val="24"/>
          <w:lang w:val="en-GB"/>
        </w:rPr>
        <w:t>l</w:t>
      </w:r>
      <w:r w:rsidRPr="2A120414" w:rsidR="2A120414">
        <w:rPr>
          <w:rFonts w:ascii="Arial" w:hAnsi="Arial" w:eastAsia="Arial" w:cs="Arial"/>
          <w:noProof w:val="0"/>
          <w:color w:val="000000" w:themeColor="text1" w:themeTint="FF" w:themeShade="FF"/>
          <w:sz w:val="24"/>
          <w:szCs w:val="24"/>
          <w:lang w:val="en-GB"/>
        </w:rPr>
        <w:t>i</w:t>
      </w:r>
      <w:r w:rsidRPr="2A120414" w:rsidR="2A120414">
        <w:rPr>
          <w:rFonts w:ascii="Arial" w:hAnsi="Arial" w:eastAsia="Arial" w:cs="Arial"/>
          <w:noProof w:val="0"/>
          <w:color w:val="000000" w:themeColor="text1" w:themeTint="FF" w:themeShade="FF"/>
          <w:sz w:val="24"/>
          <w:szCs w:val="24"/>
          <w:lang w:val="en-GB"/>
        </w:rPr>
        <w:t>teracy i</w:t>
      </w:r>
      <w:r w:rsidRPr="2A120414" w:rsidR="2A120414">
        <w:rPr>
          <w:rFonts w:ascii="Arial" w:hAnsi="Arial" w:eastAsia="Arial" w:cs="Arial"/>
          <w:noProof w:val="0"/>
          <w:color w:val="000000" w:themeColor="text1" w:themeTint="FF" w:themeShade="FF"/>
          <w:sz w:val="24"/>
          <w:szCs w:val="24"/>
          <w:lang w:val="en-GB"/>
        </w:rPr>
        <w:t>nitiatives</w:t>
      </w:r>
      <w:r w:rsidRPr="2A120414" w:rsidR="2A120414">
        <w:rPr>
          <w:rFonts w:ascii="Arial" w:hAnsi="Arial" w:eastAsia="Arial" w:cs="Arial"/>
          <w:noProof w:val="0"/>
          <w:color w:val="000000" w:themeColor="text1" w:themeTint="FF" w:themeShade="FF"/>
          <w:sz w:val="24"/>
          <w:szCs w:val="24"/>
          <w:lang w:val="en-GB"/>
        </w:rPr>
        <w:t>.</w:t>
      </w:r>
      <w:r w:rsidRPr="2A120414" w:rsidR="2A120414">
        <w:rPr>
          <w:rFonts w:ascii="Arial" w:hAnsi="Arial" w:eastAsia="Arial" w:cs="Arial"/>
          <w:noProof w:val="0"/>
          <w:color w:val="000000" w:themeColor="text1" w:themeTint="FF" w:themeShade="FF"/>
          <w:sz w:val="24"/>
          <w:szCs w:val="24"/>
          <w:lang w:val="en-GB"/>
        </w:rPr>
        <w:t xml:space="preserve"> </w:t>
      </w:r>
      <w:r w:rsidRPr="2A120414" w:rsidR="2A120414">
        <w:rPr>
          <w:rFonts w:ascii="Arial" w:hAnsi="Arial" w:eastAsia="Arial" w:cs="Arial"/>
          <w:noProof w:val="0"/>
          <w:color w:val="000000" w:themeColor="text1" w:themeTint="FF" w:themeShade="FF"/>
          <w:sz w:val="24"/>
          <w:szCs w:val="24"/>
          <w:lang w:val="en-GB"/>
        </w:rPr>
        <w:t xml:space="preserve">These </w:t>
      </w:r>
      <w:r w:rsidRPr="2A120414" w:rsidR="2A120414">
        <w:rPr>
          <w:rFonts w:ascii="Arial" w:hAnsi="Arial" w:eastAsia="Arial" w:cs="Arial"/>
          <w:noProof w:val="0"/>
          <w:color w:val="000000" w:themeColor="text1" w:themeTint="FF" w:themeShade="FF"/>
          <w:sz w:val="24"/>
          <w:szCs w:val="24"/>
          <w:lang w:val="en-GB"/>
        </w:rPr>
        <w:t>provide consistency and a common set of school wide experiences for</w:t>
      </w:r>
      <w:r w:rsidRPr="2A120414" w:rsidR="2A120414">
        <w:rPr>
          <w:rFonts w:ascii="Arial" w:hAnsi="Arial" w:eastAsia="Arial" w:cs="Arial"/>
          <w:noProof w:val="0"/>
          <w:color w:val="000000" w:themeColor="text1" w:themeTint="FF" w:themeShade="FF"/>
          <w:sz w:val="24"/>
          <w:szCs w:val="24"/>
          <w:lang w:val="en-GB"/>
        </w:rPr>
        <w:t xml:space="preserve"> both learners and staff as well as allowing them to develop expertise on the </w:t>
      </w:r>
      <w:proofErr w:type="gramStart"/>
      <w:r w:rsidRPr="2A120414" w:rsidR="2A120414">
        <w:rPr>
          <w:rFonts w:ascii="Arial" w:hAnsi="Arial" w:eastAsia="Arial" w:cs="Arial"/>
          <w:noProof w:val="0"/>
          <w:color w:val="000000" w:themeColor="text1" w:themeTint="FF" w:themeShade="FF"/>
          <w:sz w:val="24"/>
          <w:szCs w:val="24"/>
          <w:lang w:val="en-GB"/>
        </w:rPr>
        <w:t>particular set</w:t>
      </w:r>
      <w:proofErr w:type="gramEnd"/>
      <w:r w:rsidRPr="2A120414" w:rsidR="2A120414">
        <w:rPr>
          <w:rFonts w:ascii="Arial" w:hAnsi="Arial" w:eastAsia="Arial" w:cs="Arial"/>
          <w:noProof w:val="0"/>
          <w:color w:val="000000" w:themeColor="text1" w:themeTint="FF" w:themeShade="FF"/>
          <w:sz w:val="24"/>
          <w:szCs w:val="24"/>
          <w:lang w:val="en-GB"/>
        </w:rPr>
        <w:t xml:space="preserve"> of strategies being implemented </w:t>
      </w:r>
      <w:r w:rsidRPr="2A120414" w:rsidR="2A120414">
        <w:rPr>
          <w:rFonts w:ascii="Arial" w:hAnsi="Arial" w:eastAsia="Arial" w:cs="Arial"/>
          <w:noProof w:val="0"/>
          <w:color w:val="000000" w:themeColor="text1" w:themeTint="FF" w:themeShade="FF"/>
          <w:sz w:val="24"/>
          <w:szCs w:val="24"/>
          <w:lang w:val="en-GB"/>
        </w:rPr>
        <w:t>(</w:t>
      </w:r>
      <w:proofErr w:type="spellStart"/>
      <w:r w:rsidRPr="2A120414" w:rsidR="2A120414">
        <w:rPr>
          <w:rFonts w:ascii="Arial" w:hAnsi="Arial" w:eastAsia="Arial" w:cs="Arial"/>
          <w:noProof w:val="0"/>
          <w:color w:val="000000" w:themeColor="text1" w:themeTint="FF" w:themeShade="FF"/>
          <w:sz w:val="24"/>
          <w:szCs w:val="24"/>
          <w:lang w:val="en-GB"/>
        </w:rPr>
        <w:t>Brozo</w:t>
      </w:r>
      <w:proofErr w:type="spellEnd"/>
      <w:r w:rsidRPr="2A120414" w:rsidR="2A120414">
        <w:rPr>
          <w:rFonts w:ascii="Arial" w:hAnsi="Arial" w:eastAsia="Arial" w:cs="Arial"/>
          <w:noProof w:val="0"/>
          <w:color w:val="000000" w:themeColor="text1" w:themeTint="FF" w:themeShade="FF"/>
          <w:sz w:val="24"/>
          <w:szCs w:val="24"/>
          <w:lang w:val="en-GB"/>
        </w:rPr>
        <w:t xml:space="preserve"> &amp; Fischer, 2010: 74)</w:t>
      </w:r>
      <w:r w:rsidRPr="2A120414" w:rsidR="2A120414">
        <w:rPr>
          <w:rFonts w:ascii="Arial" w:hAnsi="Arial" w:eastAsia="Arial" w:cs="Arial"/>
          <w:noProof w:val="0"/>
          <w:color w:val="000000" w:themeColor="text1" w:themeTint="FF" w:themeShade="FF"/>
          <w:sz w:val="24"/>
          <w:szCs w:val="24"/>
          <w:lang w:val="en-GB"/>
        </w:rPr>
        <w:t>.</w:t>
      </w:r>
      <w:r w:rsidRPr="2A120414" w:rsidR="2A120414">
        <w:rPr>
          <w:rFonts w:ascii="Arial" w:hAnsi="Arial" w:eastAsia="Arial" w:cs="Arial"/>
          <w:noProof w:val="0"/>
          <w:color w:val="000000" w:themeColor="text1" w:themeTint="FF" w:themeShade="FF"/>
          <w:sz w:val="24"/>
          <w:szCs w:val="24"/>
          <w:lang w:val="en-GB"/>
        </w:rPr>
        <w:t xml:space="preserve"> </w:t>
      </w:r>
      <w:r w:rsidRPr="2A120414" w:rsidR="2A120414">
        <w:rPr>
          <w:rFonts w:ascii="Arial" w:hAnsi="Arial" w:eastAsia="Arial" w:cs="Arial"/>
          <w:noProof w:val="0"/>
          <w:color w:val="000000" w:themeColor="text1" w:themeTint="FF" w:themeShade="FF"/>
          <w:sz w:val="24"/>
          <w:szCs w:val="24"/>
          <w:lang w:val="en-GB"/>
        </w:rPr>
        <w:t>It is also clear that this may be to the school’s advantage as the array of initiatives to choose from may be overwhelming.</w:t>
      </w:r>
    </w:p>
    <w:p w:rsidR="2A120414" w:rsidP="2C46FE9E" w:rsidRDefault="2A120414" w14:paraId="3F984DB6" w14:textId="728DF784">
      <w:pPr>
        <w:pStyle w:val="Normal"/>
        <w:spacing w:after="160" w:line="259" w:lineRule="auto"/>
        <w:jc w:val="both"/>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 xml:space="preserve">Estyn (2015) and </w:t>
      </w:r>
      <w:proofErr w:type="spellStart"/>
      <w:r w:rsidRPr="2C46FE9E" w:rsidR="2C46FE9E">
        <w:rPr>
          <w:rFonts w:ascii="Arial" w:hAnsi="Arial" w:eastAsia="Arial" w:cs="Arial"/>
          <w:noProof w:val="0"/>
          <w:color w:val="000000" w:themeColor="text1" w:themeTint="FF" w:themeShade="FF"/>
          <w:sz w:val="24"/>
          <w:szCs w:val="24"/>
          <w:lang w:val="en-GB"/>
        </w:rPr>
        <w:t>Brozo</w:t>
      </w:r>
      <w:proofErr w:type="spellEnd"/>
      <w:r w:rsidRPr="2C46FE9E" w:rsidR="2C46FE9E">
        <w:rPr>
          <w:rFonts w:ascii="Arial" w:hAnsi="Arial" w:eastAsia="Arial" w:cs="Arial"/>
          <w:noProof w:val="0"/>
          <w:color w:val="000000" w:themeColor="text1" w:themeTint="FF" w:themeShade="FF"/>
          <w:sz w:val="24"/>
          <w:szCs w:val="24"/>
          <w:lang w:val="en-GB"/>
        </w:rPr>
        <w:t xml:space="preserve"> and Fisher (2010)</w:t>
      </w:r>
      <w:r w:rsidRPr="2C46FE9E" w:rsidR="2C46FE9E">
        <w:rPr>
          <w:rFonts w:ascii="Arial" w:hAnsi="Arial" w:eastAsia="Arial" w:cs="Arial"/>
          <w:noProof w:val="0"/>
          <w:color w:val="000000" w:themeColor="text1" w:themeTint="FF" w:themeShade="FF"/>
          <w:sz w:val="24"/>
          <w:szCs w:val="24"/>
          <w:lang w:val="en-GB"/>
        </w:rPr>
        <w:t>, for instance,</w:t>
      </w:r>
      <w:r w:rsidRPr="2C46FE9E" w:rsidR="2C46FE9E">
        <w:rPr>
          <w:rFonts w:ascii="Arial" w:hAnsi="Arial" w:eastAsia="Arial" w:cs="Arial"/>
          <w:noProof w:val="0"/>
          <w:color w:val="000000" w:themeColor="text1" w:themeTint="FF" w:themeShade="FF"/>
          <w:sz w:val="24"/>
          <w:szCs w:val="24"/>
          <w:lang w:val="en-GB"/>
        </w:rPr>
        <w:t xml:space="preserve"> have compiled exhaustive lists of strategies that successful schools have used to improve literacy across all subject areas. The table below provides a summary of the most common initiatives identified in those sources.</w:t>
      </w:r>
    </w:p>
    <w:tbl>
      <w:tblPr>
        <w:tblStyle w:val="TableGrid"/>
        <w:tblW w:w="0" w:type="auto"/>
        <w:tblInd w:w="0" w:type="dxa"/>
        <w:tblLayout w:type="fixed"/>
        <w:tblLook w:val="06A0" w:firstRow="1" w:lastRow="0" w:firstColumn="1" w:lastColumn="0" w:noHBand="1" w:noVBand="1"/>
      </w:tblPr>
      <w:tblGrid>
        <w:gridCol w:w="3009"/>
        <w:gridCol w:w="3009"/>
        <w:gridCol w:w="3009"/>
      </w:tblGrid>
      <w:tr w:rsidR="2A120414" w:rsidTr="2C46FE9E" w14:paraId="164A7B17">
        <w:tc>
          <w:tcPr>
            <w:tcW w:w="3009" w:type="dxa"/>
            <w:shd w:val="clear" w:color="auto" w:fill="A5A5A5" w:themeFill="accent3"/>
            <w:tcMar/>
          </w:tcPr>
          <w:p w:rsidR="2A120414" w:rsidP="2A120414" w:rsidRDefault="2A120414" w14:noSpellErr="1" w14:paraId="5BF87233" w14:textId="006AE99E">
            <w:pPr>
              <w:pStyle w:val="Normal"/>
              <w:rPr>
                <w:rFonts w:ascii="Arial" w:hAnsi="Arial" w:eastAsia="Arial" w:cs="Arial"/>
                <w:b w:val="1"/>
                <w:bCs w:val="1"/>
                <w:noProof w:val="0"/>
                <w:color w:val="000000" w:themeColor="text1" w:themeTint="FF" w:themeShade="FF"/>
                <w:sz w:val="24"/>
                <w:szCs w:val="24"/>
                <w:lang w:val="en-GB"/>
              </w:rPr>
            </w:pPr>
            <w:r w:rsidRPr="2A120414" w:rsidR="2A120414">
              <w:rPr>
                <w:rFonts w:ascii="Arial" w:hAnsi="Arial" w:eastAsia="Arial" w:cs="Arial"/>
                <w:b w:val="1"/>
                <w:bCs w:val="1"/>
                <w:noProof w:val="0"/>
                <w:color w:val="000000" w:themeColor="text1" w:themeTint="FF" w:themeShade="FF"/>
                <w:sz w:val="24"/>
                <w:szCs w:val="24"/>
                <w:lang w:val="en-GB"/>
              </w:rPr>
              <w:t>Classroom Strategies</w:t>
            </w:r>
          </w:p>
        </w:tc>
        <w:tc>
          <w:tcPr>
            <w:tcW w:w="3009" w:type="dxa"/>
            <w:shd w:val="clear" w:color="auto" w:fill="A5A5A5" w:themeFill="accent3"/>
            <w:tcMar/>
          </w:tcPr>
          <w:p w:rsidR="2A120414" w:rsidP="2A120414" w:rsidRDefault="2A120414" w14:noSpellErr="1" w14:paraId="4455ECD6" w14:textId="72843E6C">
            <w:pPr>
              <w:pStyle w:val="Normal"/>
              <w:rPr>
                <w:rFonts w:ascii="Arial" w:hAnsi="Arial" w:eastAsia="Arial" w:cs="Arial"/>
                <w:b w:val="1"/>
                <w:bCs w:val="1"/>
                <w:noProof w:val="0"/>
                <w:color w:val="000000" w:themeColor="text1" w:themeTint="FF" w:themeShade="FF"/>
                <w:sz w:val="24"/>
                <w:szCs w:val="24"/>
                <w:lang w:val="en-GB"/>
              </w:rPr>
            </w:pPr>
            <w:r w:rsidRPr="2A120414" w:rsidR="2A120414">
              <w:rPr>
                <w:rFonts w:ascii="Arial" w:hAnsi="Arial" w:eastAsia="Arial" w:cs="Arial"/>
                <w:b w:val="1"/>
                <w:bCs w:val="1"/>
                <w:noProof w:val="0"/>
                <w:color w:val="000000" w:themeColor="text1" w:themeTint="FF" w:themeShade="FF"/>
                <w:sz w:val="24"/>
                <w:szCs w:val="24"/>
                <w:lang w:val="en-GB"/>
              </w:rPr>
              <w:t>School Wide Initiatives</w:t>
            </w:r>
          </w:p>
        </w:tc>
        <w:tc>
          <w:tcPr>
            <w:tcW w:w="3009" w:type="dxa"/>
            <w:shd w:val="clear" w:color="auto" w:fill="A5A5A5" w:themeFill="accent3"/>
            <w:tcMar/>
          </w:tcPr>
          <w:p w:rsidR="2A120414" w:rsidP="2A120414" w:rsidRDefault="2A120414" w14:noSpellErr="1" w14:paraId="11E0E556" w14:textId="62F71A9B">
            <w:pPr>
              <w:pStyle w:val="Normal"/>
              <w:rPr>
                <w:rFonts w:ascii="Arial" w:hAnsi="Arial" w:eastAsia="Arial" w:cs="Arial"/>
                <w:b w:val="1"/>
                <w:bCs w:val="1"/>
                <w:noProof w:val="0"/>
                <w:color w:val="000000" w:themeColor="text1" w:themeTint="FF" w:themeShade="FF"/>
                <w:sz w:val="24"/>
                <w:szCs w:val="24"/>
                <w:lang w:val="en-GB"/>
              </w:rPr>
            </w:pPr>
            <w:r w:rsidRPr="2A120414" w:rsidR="2A120414">
              <w:rPr>
                <w:rFonts w:ascii="Arial" w:hAnsi="Arial" w:eastAsia="Arial" w:cs="Arial"/>
                <w:b w:val="1"/>
                <w:bCs w:val="1"/>
                <w:noProof w:val="0"/>
                <w:color w:val="000000" w:themeColor="text1" w:themeTint="FF" w:themeShade="FF"/>
                <w:sz w:val="24"/>
                <w:szCs w:val="24"/>
                <w:lang w:val="en-GB"/>
              </w:rPr>
              <w:t>External-Facing Initiatives</w:t>
            </w:r>
          </w:p>
        </w:tc>
      </w:tr>
      <w:tr w:rsidR="2A120414" w:rsidTr="2C46FE9E" w14:paraId="6C3C9BF5">
        <w:tc>
          <w:tcPr>
            <w:tcW w:w="3009" w:type="dxa"/>
            <w:tcMar/>
          </w:tcPr>
          <w:p w:rsidR="2A120414" w:rsidP="2A120414" w:rsidRDefault="2A120414" w14:noSpellErr="1" w14:paraId="2CD7575A" w14:textId="077B268F">
            <w:pPr>
              <w:pStyle w:val="ListParagraph"/>
              <w:numPr>
                <w:ilvl w:val="0"/>
                <w:numId w:val="18"/>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Exposure to a variety of quality writing</w:t>
            </w:r>
          </w:p>
        </w:tc>
        <w:tc>
          <w:tcPr>
            <w:tcW w:w="3009" w:type="dxa"/>
            <w:tcMar/>
          </w:tcPr>
          <w:p w:rsidR="2A120414" w:rsidP="2A120414" w:rsidRDefault="2A120414" w14:noSpellErr="1" w14:paraId="0FCFF288" w14:textId="3B49E404">
            <w:pPr>
              <w:pStyle w:val="ListParagraph"/>
              <w:numPr>
                <w:ilvl w:val="0"/>
                <w:numId w:val="14"/>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Appointing a literacy coordinator</w:t>
            </w:r>
          </w:p>
        </w:tc>
        <w:tc>
          <w:tcPr>
            <w:tcW w:w="3009" w:type="dxa"/>
            <w:tcMar/>
          </w:tcPr>
          <w:p w:rsidR="2A120414" w:rsidP="2A120414" w:rsidRDefault="2A120414" w14:noSpellErr="1" w14:paraId="22B6DAB2" w14:textId="01C16FD2">
            <w:pPr>
              <w:pStyle w:val="ListParagraph"/>
              <w:numPr>
                <w:ilvl w:val="0"/>
                <w:numId w:val="14"/>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Sharing best practice with other schools</w:t>
            </w:r>
          </w:p>
        </w:tc>
      </w:tr>
      <w:tr w:rsidR="2A120414" w:rsidTr="2C46FE9E" w14:paraId="6FC2D92B">
        <w:tc>
          <w:tcPr>
            <w:tcW w:w="3009" w:type="dxa"/>
            <w:tcMar/>
          </w:tcPr>
          <w:p w:rsidR="2A120414" w:rsidP="2A120414" w:rsidRDefault="2A120414" w14:noSpellErr="1" w14:paraId="7E237FBA" w14:textId="13291D17">
            <w:pPr>
              <w:pStyle w:val="ListParagraph"/>
              <w:numPr>
                <w:ilvl w:val="0"/>
                <w:numId w:val="17"/>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Sustained silent reading</w:t>
            </w:r>
          </w:p>
        </w:tc>
        <w:tc>
          <w:tcPr>
            <w:tcW w:w="3009" w:type="dxa"/>
            <w:tcMar/>
          </w:tcPr>
          <w:p w:rsidR="2A120414" w:rsidP="2A120414" w:rsidRDefault="2A120414" w14:noSpellErr="1" w14:paraId="3C39309C" w14:textId="607D63A9">
            <w:pPr>
              <w:pStyle w:val="ListParagraph"/>
              <w:numPr>
                <w:ilvl w:val="0"/>
                <w:numId w:val="15"/>
              </w:numPr>
              <w:ind w:left="360"/>
              <w:jc w:val="left"/>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Identifying cross-curricular opportunities for development of literacy skills</w:t>
            </w:r>
          </w:p>
        </w:tc>
        <w:tc>
          <w:tcPr>
            <w:tcW w:w="3009" w:type="dxa"/>
            <w:tcMar/>
          </w:tcPr>
          <w:p w:rsidR="2A120414" w:rsidP="2A120414" w:rsidRDefault="2A120414" w14:noSpellErr="1" w14:paraId="1682CC4A" w14:textId="727F3C69">
            <w:pPr>
              <w:pStyle w:val="ListParagraph"/>
              <w:numPr>
                <w:ilvl w:val="0"/>
                <w:numId w:val="15"/>
              </w:numPr>
              <w:ind w:left="360"/>
              <w:jc w:val="left"/>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Early identification of pupil’s literacy</w:t>
            </w:r>
          </w:p>
          <w:p w:rsidR="2A120414" w:rsidP="78FE4912" w:rsidRDefault="2A120414" w14:paraId="27A516AC" w14:noSpellErr="1" w14:textId="21650C1C">
            <w:pPr>
              <w:pStyle w:val="Normal"/>
              <w:ind w:left="0"/>
              <w:jc w:val="left"/>
              <w:rPr>
                <w:rFonts w:ascii="Arial" w:hAnsi="Arial" w:eastAsia="Arial" w:cs="Arial"/>
                <w:noProof w:val="0"/>
                <w:color w:val="000000" w:themeColor="text1" w:themeTint="FF" w:themeShade="FF"/>
                <w:sz w:val="24"/>
                <w:szCs w:val="24"/>
                <w:lang w:val="en-GB"/>
              </w:rPr>
            </w:pPr>
          </w:p>
        </w:tc>
      </w:tr>
      <w:tr w:rsidR="2A120414" w:rsidTr="2C46FE9E" w14:paraId="3826D578">
        <w:tc>
          <w:tcPr>
            <w:tcW w:w="3009" w:type="dxa"/>
            <w:tcMar/>
          </w:tcPr>
          <w:p w:rsidR="2A120414" w:rsidP="2A120414" w:rsidRDefault="2A120414" w14:noSpellErr="1" w14:paraId="13E2BF33" w14:textId="39A49C59">
            <w:pPr>
              <w:pStyle w:val="ListParagraph"/>
              <w:numPr>
                <w:ilvl w:val="0"/>
                <w:numId w:val="15"/>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Voc</w:t>
            </w:r>
            <w:r w:rsidRPr="2A120414" w:rsidR="2A120414">
              <w:rPr>
                <w:rFonts w:ascii="Arial" w:hAnsi="Arial" w:eastAsia="Arial" w:cs="Arial"/>
                <w:noProof w:val="0"/>
                <w:color w:val="000000" w:themeColor="text1" w:themeTint="FF" w:themeShade="FF"/>
                <w:sz w:val="24"/>
                <w:szCs w:val="24"/>
                <w:lang w:val="en-GB"/>
              </w:rPr>
              <w:t>a</w:t>
            </w:r>
            <w:r w:rsidRPr="2A120414" w:rsidR="2A120414">
              <w:rPr>
                <w:rFonts w:ascii="Arial" w:hAnsi="Arial" w:eastAsia="Arial" w:cs="Arial"/>
                <w:noProof w:val="0"/>
                <w:color w:val="000000" w:themeColor="text1" w:themeTint="FF" w:themeShade="FF"/>
                <w:sz w:val="24"/>
                <w:szCs w:val="24"/>
                <w:lang w:val="en-GB"/>
              </w:rPr>
              <w:t>bulary strategies</w:t>
            </w:r>
          </w:p>
          <w:p w:rsidR="2A120414" w:rsidP="2A120414" w:rsidRDefault="2A120414" w14:noSpellErr="1" w14:paraId="74DDAE6D" w14:textId="47B9BBA2">
            <w:pPr>
              <w:pStyle w:val="Normal"/>
              <w:ind w:left="0"/>
              <w:rPr>
                <w:rFonts w:ascii="Arial" w:hAnsi="Arial" w:eastAsia="Arial" w:cs="Arial"/>
                <w:noProof w:val="0"/>
                <w:color w:val="000000" w:themeColor="text1" w:themeTint="FF" w:themeShade="FF"/>
                <w:sz w:val="24"/>
                <w:szCs w:val="24"/>
                <w:lang w:val="en-GB"/>
              </w:rPr>
            </w:pPr>
          </w:p>
        </w:tc>
        <w:tc>
          <w:tcPr>
            <w:tcW w:w="3009" w:type="dxa"/>
            <w:tcMar/>
          </w:tcPr>
          <w:p w:rsidR="2A120414" w:rsidP="2A120414" w:rsidRDefault="2A120414" w14:noSpellErr="1" w14:paraId="4BBC8C07" w14:textId="72285292">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Whole-school marking policy</w:t>
            </w:r>
          </w:p>
        </w:tc>
        <w:tc>
          <w:tcPr>
            <w:tcW w:w="3009" w:type="dxa"/>
            <w:tcMar/>
          </w:tcPr>
          <w:p w:rsidR="2A120414" w:rsidP="78FE4912" w:rsidRDefault="2A120414" w14:paraId="0C944802" w14:noSpellErr="1" w14:textId="1CDE0F05">
            <w:pPr>
              <w:pStyle w:val="ListParagraph"/>
              <w:numPr>
                <w:ilvl w:val="0"/>
                <w:numId w:val="16"/>
              </w:numPr>
              <w:ind w:left="360"/>
              <w:rPr>
                <w:noProof w:val="0"/>
                <w:color w:val="000000" w:themeColor="text1" w:themeTint="FF" w:themeShade="FF"/>
                <w:sz w:val="24"/>
                <w:szCs w:val="24"/>
                <w:lang w:val="en-GB"/>
              </w:rPr>
            </w:pPr>
            <w:r w:rsidRPr="78FE4912" w:rsidR="78FE4912">
              <w:rPr>
                <w:rFonts w:ascii="Arial" w:hAnsi="Arial" w:eastAsia="Arial" w:cs="Arial"/>
                <w:noProof w:val="0"/>
                <w:color w:val="000000" w:themeColor="text1" w:themeTint="FF" w:themeShade="FF"/>
                <w:sz w:val="24"/>
                <w:szCs w:val="24"/>
                <w:lang w:val="en-GB"/>
              </w:rPr>
              <w:t>More productive links with primary schools</w:t>
            </w:r>
          </w:p>
        </w:tc>
      </w:tr>
      <w:tr w:rsidR="2A120414" w:rsidTr="2C46FE9E" w14:paraId="1A53A79C">
        <w:tc>
          <w:tcPr>
            <w:tcW w:w="3009" w:type="dxa"/>
            <w:tcMar/>
          </w:tcPr>
          <w:p w:rsidR="2A120414" w:rsidP="2A120414" w:rsidRDefault="2A120414" w14:noSpellErr="1" w14:paraId="2DCDF834" w14:textId="02764A6D">
            <w:pPr>
              <w:pStyle w:val="ListParagraph"/>
              <w:numPr>
                <w:ilvl w:val="0"/>
                <w:numId w:val="16"/>
              </w:numPr>
              <w:spacing w:after="120" w:line="259" w:lineRule="auto"/>
              <w:ind w:left="360"/>
              <w:jc w:val="left"/>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Questioning</w:t>
            </w:r>
          </w:p>
          <w:p w:rsidR="2A120414" w:rsidP="2A120414" w:rsidRDefault="2A120414" w14:paraId="5AA228CB" w14:textId="40D3A4FB">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2A120414" w:rsidRDefault="2A120414" w14:noSpellErr="1" w14:paraId="60453FE2" w14:textId="5BEF2D38">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Lesson observations</w:t>
            </w:r>
          </w:p>
        </w:tc>
        <w:tc>
          <w:tcPr>
            <w:tcW w:w="3009" w:type="dxa"/>
            <w:tcMar/>
          </w:tcPr>
          <w:p w:rsidR="2A120414" w:rsidP="78FE4912" w:rsidRDefault="2A120414" w14:paraId="10D88070" w14:noSpellErr="1" w14:textId="0A86DD79">
            <w:pPr>
              <w:pStyle w:val="ListParagraph"/>
              <w:numPr>
                <w:ilvl w:val="0"/>
                <w:numId w:val="16"/>
              </w:numPr>
              <w:ind w:left="360"/>
              <w:rPr>
                <w:noProof w:val="0"/>
                <w:color w:val="000000" w:themeColor="text1" w:themeTint="FF" w:themeShade="FF"/>
                <w:sz w:val="24"/>
                <w:szCs w:val="24"/>
                <w:lang w:val="en-GB"/>
              </w:rPr>
            </w:pPr>
            <w:r w:rsidRPr="78FE4912" w:rsidR="78FE4912">
              <w:rPr>
                <w:rFonts w:ascii="Arial" w:hAnsi="Arial" w:eastAsia="Arial" w:cs="Arial"/>
                <w:noProof w:val="0"/>
                <w:color w:val="000000" w:themeColor="text1" w:themeTint="FF" w:themeShade="FF"/>
                <w:sz w:val="24"/>
                <w:szCs w:val="24"/>
                <w:lang w:val="en-GB"/>
              </w:rPr>
              <w:t>S</w:t>
            </w:r>
            <w:r w:rsidRPr="78FE4912" w:rsidR="78FE4912">
              <w:rPr>
                <w:rFonts w:ascii="Arial" w:hAnsi="Arial" w:eastAsia="Arial" w:cs="Arial"/>
                <w:noProof w:val="0"/>
                <w:color w:val="000000" w:themeColor="text1" w:themeTint="FF" w:themeShade="FF"/>
                <w:sz w:val="24"/>
                <w:szCs w:val="24"/>
                <w:lang w:val="en-GB"/>
              </w:rPr>
              <w:t>ummer literacy and numeracy schemes for new students in transition from primary</w:t>
            </w:r>
          </w:p>
        </w:tc>
      </w:tr>
      <w:tr w:rsidR="2A120414" w:rsidTr="2C46FE9E" w14:paraId="17ED556C">
        <w:tc>
          <w:tcPr>
            <w:tcW w:w="3009" w:type="dxa"/>
            <w:tcMar/>
          </w:tcPr>
          <w:p w:rsidR="2A120414" w:rsidP="2C46FE9E" w:rsidRDefault="2A120414" w14:paraId="6B695BA3" w14:noSpellErr="1" w14:textId="244E3367">
            <w:pPr>
              <w:pStyle w:val="ListParagraph"/>
              <w:numPr>
                <w:ilvl w:val="0"/>
                <w:numId w:val="16"/>
              </w:numPr>
              <w:spacing w:after="120" w:line="259" w:lineRule="auto"/>
              <w:ind w:left="360"/>
              <w:jc w:val="left"/>
              <w:rPr>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Paired and group reading</w:t>
            </w:r>
          </w:p>
        </w:tc>
        <w:tc>
          <w:tcPr>
            <w:tcW w:w="3009" w:type="dxa"/>
            <w:tcMar/>
          </w:tcPr>
          <w:p w:rsidR="2A120414" w:rsidP="2A120414" w:rsidRDefault="2A120414" w14:noSpellErr="1" w14:paraId="5478BBBF" w14:textId="2A561578">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Book scrutiny</w:t>
            </w:r>
          </w:p>
        </w:tc>
        <w:tc>
          <w:tcPr>
            <w:tcW w:w="3009" w:type="dxa"/>
            <w:tcMar/>
          </w:tcPr>
          <w:p w:rsidR="2A120414" w:rsidP="2A120414" w:rsidRDefault="2A120414" w14:paraId="62D53F0F" w14:textId="2234B6B8">
            <w:pPr>
              <w:pStyle w:val="Normal"/>
              <w:rPr>
                <w:rFonts w:ascii="Arial" w:hAnsi="Arial" w:eastAsia="Arial" w:cs="Arial"/>
                <w:noProof w:val="0"/>
                <w:color w:val="000000" w:themeColor="text1" w:themeTint="FF" w:themeShade="FF"/>
                <w:sz w:val="24"/>
                <w:szCs w:val="24"/>
                <w:lang w:val="en-GB"/>
              </w:rPr>
            </w:pPr>
          </w:p>
        </w:tc>
      </w:tr>
      <w:tr w:rsidR="2A120414" w:rsidTr="2C46FE9E" w14:paraId="5594C2B0">
        <w:tc>
          <w:tcPr>
            <w:tcW w:w="3009" w:type="dxa"/>
            <w:tcMar/>
          </w:tcPr>
          <w:p w:rsidR="2A120414" w:rsidP="2A120414" w:rsidRDefault="2A120414" w14:noSpellErr="1" w14:paraId="2E398361" w14:textId="2419CD12">
            <w:pPr>
              <w:pStyle w:val="ListParagraph"/>
              <w:numPr>
                <w:ilvl w:val="0"/>
                <w:numId w:val="16"/>
              </w:numPr>
              <w:spacing w:after="120" w:line="259" w:lineRule="auto"/>
              <w:ind w:left="360"/>
              <w:jc w:val="left"/>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Role play to model oral responses before writing</w:t>
            </w:r>
          </w:p>
          <w:p w:rsidR="2A120414" w:rsidP="2A120414" w:rsidRDefault="2A120414" w14:paraId="07668371" w14:textId="5AAE30DA">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2A120414" w:rsidRDefault="2A120414" w14:noSpellErr="1" w14:paraId="173B3789" w14:textId="66677A47">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Using annual reading test data to monitor progress and identify areas of poor performance</w:t>
            </w:r>
          </w:p>
        </w:tc>
        <w:tc>
          <w:tcPr>
            <w:tcW w:w="3009" w:type="dxa"/>
            <w:tcMar/>
          </w:tcPr>
          <w:p w:rsidR="2A120414" w:rsidP="2A120414" w:rsidRDefault="2A120414" w14:paraId="18B85C30" w14:textId="32A3AA0E">
            <w:pPr>
              <w:pStyle w:val="Normal"/>
              <w:rPr>
                <w:rFonts w:ascii="Arial" w:hAnsi="Arial" w:eastAsia="Arial" w:cs="Arial"/>
                <w:noProof w:val="0"/>
                <w:color w:val="000000" w:themeColor="text1" w:themeTint="FF" w:themeShade="FF"/>
                <w:sz w:val="24"/>
                <w:szCs w:val="24"/>
                <w:lang w:val="en-GB"/>
              </w:rPr>
            </w:pPr>
          </w:p>
        </w:tc>
      </w:tr>
      <w:tr w:rsidR="2A120414" w:rsidTr="2C46FE9E" w14:paraId="1ED83587">
        <w:tc>
          <w:tcPr>
            <w:tcW w:w="3009" w:type="dxa"/>
            <w:tcMar/>
          </w:tcPr>
          <w:p w:rsidR="2A120414" w:rsidP="2A120414" w:rsidRDefault="2A120414" w14:noSpellErr="1" w14:paraId="6EC85F19" w14:textId="092E2004">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 xml:space="preserve">Higher order reading skills </w:t>
            </w:r>
          </w:p>
        </w:tc>
        <w:tc>
          <w:tcPr>
            <w:tcW w:w="3009" w:type="dxa"/>
            <w:tcMar/>
          </w:tcPr>
          <w:p w:rsidR="2A120414" w:rsidP="2A120414" w:rsidRDefault="2A120414" w14:noSpellErr="1" w14:paraId="2B7E8380" w14:textId="729D787B">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Schemes of work with clear links to LNF</w:t>
            </w:r>
          </w:p>
        </w:tc>
        <w:tc>
          <w:tcPr>
            <w:tcW w:w="3009" w:type="dxa"/>
            <w:tcMar/>
          </w:tcPr>
          <w:p w:rsidR="2A120414" w:rsidP="2A120414" w:rsidRDefault="2A120414" w14:paraId="612F2C4C" w14:textId="08709D64">
            <w:pPr>
              <w:pStyle w:val="Normal"/>
              <w:rPr>
                <w:rFonts w:ascii="Arial" w:hAnsi="Arial" w:eastAsia="Arial" w:cs="Arial"/>
                <w:noProof w:val="0"/>
                <w:color w:val="000000" w:themeColor="text1" w:themeTint="FF" w:themeShade="FF"/>
                <w:sz w:val="24"/>
                <w:szCs w:val="24"/>
                <w:lang w:val="en-GB"/>
              </w:rPr>
            </w:pPr>
          </w:p>
        </w:tc>
      </w:tr>
      <w:tr w:rsidR="2A120414" w:rsidTr="2C46FE9E" w14:paraId="03188B53">
        <w:tc>
          <w:tcPr>
            <w:tcW w:w="3009" w:type="dxa"/>
            <w:tcMar/>
          </w:tcPr>
          <w:p w:rsidR="2A120414" w:rsidP="2A120414" w:rsidRDefault="2A120414" w14:noSpellErr="1" w14:paraId="1247A2CB" w14:textId="43B11D6C">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Speaking frames</w:t>
            </w:r>
          </w:p>
        </w:tc>
        <w:tc>
          <w:tcPr>
            <w:tcW w:w="3009" w:type="dxa"/>
            <w:tcMar/>
          </w:tcPr>
          <w:p w:rsidR="2A120414" w:rsidP="2A120414" w:rsidRDefault="2A120414" w14:noSpellErr="1" w14:paraId="215E3613" w14:textId="4F235A1F">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Schemes of work quality assured by literacy coordinator</w:t>
            </w:r>
          </w:p>
        </w:tc>
        <w:tc>
          <w:tcPr>
            <w:tcW w:w="3009" w:type="dxa"/>
            <w:tcMar/>
          </w:tcPr>
          <w:p w:rsidR="2A120414" w:rsidP="2A120414" w:rsidRDefault="2A120414" w14:paraId="1FA7AE51" w14:textId="49923FF7">
            <w:pPr>
              <w:pStyle w:val="Normal"/>
              <w:rPr>
                <w:rFonts w:ascii="Arial" w:hAnsi="Arial" w:eastAsia="Arial" w:cs="Arial"/>
                <w:noProof w:val="0"/>
                <w:color w:val="000000" w:themeColor="text1" w:themeTint="FF" w:themeShade="FF"/>
                <w:sz w:val="24"/>
                <w:szCs w:val="24"/>
                <w:lang w:val="en-GB"/>
              </w:rPr>
            </w:pPr>
          </w:p>
        </w:tc>
      </w:tr>
      <w:tr w:rsidR="2A120414" w:rsidTr="2C46FE9E" w14:paraId="6CC1ED57">
        <w:tc>
          <w:tcPr>
            <w:tcW w:w="3009" w:type="dxa"/>
            <w:tcMar/>
          </w:tcPr>
          <w:p w:rsidR="2A120414" w:rsidP="2A120414" w:rsidRDefault="2A120414" w14:noSpellErr="1" w14:paraId="398E0142" w14:textId="7203F552">
            <w:pPr>
              <w:pStyle w:val="ListParagraph"/>
              <w:numPr>
                <w:ilvl w:val="0"/>
                <w:numId w:val="16"/>
              </w:numPr>
              <w:spacing w:after="120" w:line="259" w:lineRule="auto"/>
              <w:ind w:left="360"/>
              <w:jc w:val="left"/>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Extended writing</w:t>
            </w:r>
          </w:p>
          <w:p w:rsidR="2A120414" w:rsidP="2A120414" w:rsidRDefault="2A120414" w14:paraId="32B5EE5F" w14:textId="69CD3FDA">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2A120414" w:rsidRDefault="2A120414" w14:noSpellErr="1" w14:paraId="38E2BCC7" w14:textId="289E44F3">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Learning Support Assistants included in planning activities</w:t>
            </w:r>
          </w:p>
        </w:tc>
        <w:tc>
          <w:tcPr>
            <w:tcW w:w="3009" w:type="dxa"/>
            <w:tcMar/>
          </w:tcPr>
          <w:p w:rsidR="2A120414" w:rsidP="2A120414" w:rsidRDefault="2A120414" w14:paraId="14C33AAD" w14:textId="5A56C56C">
            <w:pPr>
              <w:pStyle w:val="Normal"/>
              <w:rPr>
                <w:rFonts w:ascii="Arial" w:hAnsi="Arial" w:eastAsia="Arial" w:cs="Arial"/>
                <w:noProof w:val="0"/>
                <w:color w:val="000000" w:themeColor="text1" w:themeTint="FF" w:themeShade="FF"/>
                <w:sz w:val="24"/>
                <w:szCs w:val="24"/>
                <w:lang w:val="en-GB"/>
              </w:rPr>
            </w:pPr>
          </w:p>
        </w:tc>
      </w:tr>
      <w:tr w:rsidR="2A120414" w:rsidTr="2C46FE9E" w14:paraId="46DAF86F">
        <w:tc>
          <w:tcPr>
            <w:tcW w:w="3009" w:type="dxa"/>
            <w:tcMar/>
          </w:tcPr>
          <w:p w:rsidR="2A120414" w:rsidP="2A120414" w:rsidRDefault="2A120414" w14:noSpellErr="1" w14:paraId="5F28C422" w14:textId="4424EF05">
            <w:pPr>
              <w:pStyle w:val="ListParagraph"/>
              <w:numPr>
                <w:ilvl w:val="0"/>
                <w:numId w:val="16"/>
              </w:numPr>
              <w:spacing w:after="120" w:line="259" w:lineRule="auto"/>
              <w:ind w:left="360"/>
              <w:jc w:val="left"/>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Redrafting</w:t>
            </w:r>
            <w:r w:rsidRPr="2A120414" w:rsidR="2A120414">
              <w:rPr>
                <w:rFonts w:ascii="Arial" w:hAnsi="Arial" w:eastAsia="Arial" w:cs="Arial"/>
                <w:noProof w:val="0"/>
                <w:color w:val="000000" w:themeColor="text1" w:themeTint="FF" w:themeShade="FF"/>
                <w:sz w:val="24"/>
                <w:szCs w:val="24"/>
                <w:lang w:val="en-GB"/>
              </w:rPr>
              <w:t xml:space="preserve"> writing</w:t>
            </w:r>
          </w:p>
          <w:p w:rsidR="2A120414" w:rsidP="2A120414" w:rsidRDefault="2A120414" w14:paraId="6DAD20FF" w14:textId="34C5E806">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2A120414" w:rsidRDefault="2A120414" w14:noSpellErr="1" w14:paraId="203A7804" w14:textId="30F75EC9">
            <w:pPr>
              <w:pStyle w:val="ListParagraph"/>
              <w:numPr>
                <w:ilvl w:val="0"/>
                <w:numId w:val="16"/>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Literacy working groups to help coordinate and raise awareness amongst staff</w:t>
            </w:r>
          </w:p>
        </w:tc>
        <w:tc>
          <w:tcPr>
            <w:tcW w:w="3009" w:type="dxa"/>
            <w:tcMar/>
          </w:tcPr>
          <w:p w:rsidR="2A120414" w:rsidP="2A120414" w:rsidRDefault="2A120414" w14:noSpellErr="1" w14:paraId="2DB8F51A" w14:textId="56BD7D0F">
            <w:pPr>
              <w:pStyle w:val="Normal"/>
              <w:rPr>
                <w:rFonts w:ascii="Arial" w:hAnsi="Arial" w:eastAsia="Arial" w:cs="Arial"/>
                <w:noProof w:val="0"/>
                <w:color w:val="000000" w:themeColor="text1" w:themeTint="FF" w:themeShade="FF"/>
                <w:sz w:val="24"/>
                <w:szCs w:val="24"/>
                <w:lang w:val="en-GB"/>
              </w:rPr>
            </w:pPr>
          </w:p>
        </w:tc>
      </w:tr>
      <w:tr w:rsidR="2A120414" w:rsidTr="2C46FE9E" w14:paraId="01C34138">
        <w:tc>
          <w:tcPr>
            <w:tcW w:w="3009" w:type="dxa"/>
            <w:tcMar/>
          </w:tcPr>
          <w:p w:rsidR="2A120414" w:rsidP="2A120414" w:rsidRDefault="2A120414" w14:noSpellErr="1" w14:paraId="1FD638E3" w14:textId="5E519F8F">
            <w:pPr>
              <w:pStyle w:val="ListParagraph"/>
              <w:numPr>
                <w:ilvl w:val="0"/>
                <w:numId w:val="19"/>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Self- and peer-assessment.</w:t>
            </w:r>
          </w:p>
        </w:tc>
        <w:tc>
          <w:tcPr>
            <w:tcW w:w="3009" w:type="dxa"/>
            <w:tcMar/>
          </w:tcPr>
          <w:p w:rsidR="2A120414" w:rsidP="2C46FE9E" w:rsidRDefault="2A120414" w14:paraId="6FD94A1C" w14:noSpellErr="1" w14:textId="2777231E">
            <w:pPr>
              <w:pStyle w:val="ListParagraph"/>
              <w:numPr>
                <w:ilvl w:val="0"/>
                <w:numId w:val="13"/>
              </w:numPr>
              <w:spacing w:after="120" w:line="259" w:lineRule="auto"/>
              <w:ind w:left="360"/>
              <w:jc w:val="left"/>
              <w:rPr>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Literacy walls in schools.</w:t>
            </w:r>
          </w:p>
        </w:tc>
        <w:tc>
          <w:tcPr>
            <w:tcW w:w="3009" w:type="dxa"/>
            <w:tcMar/>
          </w:tcPr>
          <w:p w:rsidR="2A120414" w:rsidP="2A120414" w:rsidRDefault="2A120414" w14:paraId="4AB6DCB1" w14:textId="14084865">
            <w:pPr>
              <w:pStyle w:val="Normal"/>
              <w:rPr>
                <w:rFonts w:ascii="Arial" w:hAnsi="Arial" w:eastAsia="Arial" w:cs="Arial"/>
                <w:noProof w:val="0"/>
                <w:color w:val="000000" w:themeColor="text1" w:themeTint="FF" w:themeShade="FF"/>
                <w:sz w:val="24"/>
                <w:szCs w:val="24"/>
                <w:lang w:val="en-GB"/>
              </w:rPr>
            </w:pPr>
          </w:p>
        </w:tc>
      </w:tr>
      <w:tr w:rsidR="2A120414" w:rsidTr="2C46FE9E" w14:paraId="70D98B31">
        <w:tc>
          <w:tcPr>
            <w:tcW w:w="3009" w:type="dxa"/>
            <w:tcMar/>
          </w:tcPr>
          <w:p w:rsidR="2A120414" w:rsidP="2A120414" w:rsidRDefault="2A120414" w14:noSpellErr="1" w14:paraId="02C7D062" w14:textId="04316982">
            <w:pPr>
              <w:pStyle w:val="ListParagraph"/>
              <w:numPr>
                <w:ilvl w:val="0"/>
                <w:numId w:val="13"/>
              </w:numPr>
              <w:ind w:left="360"/>
              <w:rPr>
                <w:noProof w:val="0"/>
                <w:color w:val="000000" w:themeColor="text1" w:themeTint="FF" w:themeShade="FF"/>
                <w:sz w:val="24"/>
                <w:szCs w:val="24"/>
                <w:lang w:val="en-GB"/>
              </w:rPr>
            </w:pPr>
            <w:r w:rsidRPr="2A120414" w:rsidR="2A120414">
              <w:rPr>
                <w:rFonts w:ascii="Arial" w:hAnsi="Arial" w:eastAsia="Arial" w:cs="Arial"/>
                <w:noProof w:val="0"/>
                <w:color w:val="000000" w:themeColor="text1" w:themeTint="FF" w:themeShade="FF"/>
                <w:sz w:val="24"/>
                <w:szCs w:val="24"/>
                <w:lang w:val="en-GB"/>
              </w:rPr>
              <w:t>Classroom displays</w:t>
            </w:r>
          </w:p>
        </w:tc>
        <w:tc>
          <w:tcPr>
            <w:tcW w:w="3009" w:type="dxa"/>
            <w:tcMar/>
          </w:tcPr>
          <w:p w:rsidR="2A120414" w:rsidP="2C46FE9E" w:rsidRDefault="2A120414" w14:paraId="131950FF" w14:noSpellErr="1" w14:textId="5E169289">
            <w:pPr>
              <w:pStyle w:val="ListParagraph"/>
              <w:numPr>
                <w:ilvl w:val="0"/>
                <w:numId w:val="13"/>
              </w:numPr>
              <w:spacing w:after="120" w:line="259" w:lineRule="auto"/>
              <w:ind w:left="360"/>
              <w:jc w:val="left"/>
              <w:rPr>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Literacy policy</w:t>
            </w:r>
          </w:p>
        </w:tc>
        <w:tc>
          <w:tcPr>
            <w:tcW w:w="3009" w:type="dxa"/>
            <w:tcMar/>
          </w:tcPr>
          <w:p w:rsidR="2A120414" w:rsidP="2A120414" w:rsidRDefault="2A120414" w14:paraId="4C901DE5" w14:textId="6742C016">
            <w:pPr>
              <w:pStyle w:val="Normal"/>
              <w:rPr>
                <w:rFonts w:ascii="Arial" w:hAnsi="Arial" w:eastAsia="Arial" w:cs="Arial"/>
                <w:noProof w:val="0"/>
                <w:color w:val="000000" w:themeColor="text1" w:themeTint="FF" w:themeShade="FF"/>
                <w:sz w:val="24"/>
                <w:szCs w:val="24"/>
                <w:lang w:val="en-GB"/>
              </w:rPr>
            </w:pPr>
          </w:p>
        </w:tc>
      </w:tr>
      <w:tr w:rsidR="2A120414" w:rsidTr="2C46FE9E" w14:paraId="6ACC943F">
        <w:tc>
          <w:tcPr>
            <w:tcW w:w="3009" w:type="dxa"/>
            <w:tcMar/>
          </w:tcPr>
          <w:p w:rsidR="2A120414" w:rsidP="2A120414" w:rsidRDefault="2A120414" w14:paraId="37162176" w14:textId="34C5E806">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2C46FE9E" w:rsidRDefault="2A120414" w14:paraId="2E15FF4F" w14:noSpellErr="1" w14:textId="73D68C7C">
            <w:pPr>
              <w:pStyle w:val="ListParagraph"/>
              <w:numPr>
                <w:ilvl w:val="0"/>
                <w:numId w:val="13"/>
              </w:numPr>
              <w:spacing w:after="120" w:line="259" w:lineRule="auto"/>
              <w:ind w:left="360"/>
              <w:jc w:val="left"/>
              <w:rPr>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Literacy training on Inset days</w:t>
            </w:r>
          </w:p>
        </w:tc>
        <w:tc>
          <w:tcPr>
            <w:tcW w:w="3009" w:type="dxa"/>
            <w:tcMar/>
          </w:tcPr>
          <w:p w:rsidR="2A120414" w:rsidP="2A120414" w:rsidRDefault="2A120414" w14:noSpellErr="1" w14:paraId="6E3C4E61" w14:textId="39B7747E">
            <w:pPr>
              <w:pStyle w:val="Normal"/>
              <w:rPr>
                <w:rFonts w:ascii="Arial" w:hAnsi="Arial" w:eastAsia="Arial" w:cs="Arial"/>
                <w:noProof w:val="0"/>
                <w:color w:val="000000" w:themeColor="text1" w:themeTint="FF" w:themeShade="FF"/>
                <w:sz w:val="24"/>
                <w:szCs w:val="24"/>
                <w:lang w:val="en-GB"/>
              </w:rPr>
            </w:pPr>
          </w:p>
        </w:tc>
      </w:tr>
      <w:tr w:rsidR="2A120414" w:rsidTr="2C46FE9E" w14:paraId="02DE783D">
        <w:tc>
          <w:tcPr>
            <w:tcW w:w="3009" w:type="dxa"/>
            <w:tcMar/>
          </w:tcPr>
          <w:p w:rsidR="2A120414" w:rsidP="2A120414" w:rsidRDefault="2A120414" w14:paraId="0EEA5BB6" w14:textId="43F8D258">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78FE4912" w:rsidRDefault="2A120414" w14:paraId="37943A31" w14:noSpellErr="1" w14:textId="19244EA2">
            <w:pPr>
              <w:pStyle w:val="ListParagraph"/>
              <w:numPr>
                <w:ilvl w:val="0"/>
                <w:numId w:val="13"/>
              </w:numPr>
              <w:ind w:left="360"/>
              <w:rPr>
                <w:noProof w:val="0"/>
                <w:color w:val="000000" w:themeColor="text1" w:themeTint="FF" w:themeShade="FF"/>
                <w:sz w:val="24"/>
                <w:szCs w:val="24"/>
                <w:lang w:val="en-GB"/>
              </w:rPr>
            </w:pPr>
            <w:r w:rsidRPr="78FE4912" w:rsidR="78FE4912">
              <w:rPr>
                <w:rFonts w:ascii="Arial" w:hAnsi="Arial" w:eastAsia="Arial" w:cs="Arial"/>
                <w:noProof w:val="0"/>
                <w:color w:val="000000" w:themeColor="text1" w:themeTint="FF" w:themeShade="FF"/>
                <w:sz w:val="24"/>
                <w:szCs w:val="24"/>
                <w:lang w:val="en-GB"/>
              </w:rPr>
              <w:t xml:space="preserve"> </w:t>
            </w:r>
            <w:r w:rsidRPr="78FE4912" w:rsidR="78FE4912">
              <w:rPr>
                <w:rFonts w:ascii="Arial" w:hAnsi="Arial" w:eastAsia="Arial" w:cs="Arial"/>
                <w:noProof w:val="0"/>
                <w:color w:val="000000" w:themeColor="text1" w:themeTint="FF" w:themeShade="FF"/>
                <w:sz w:val="24"/>
                <w:szCs w:val="24"/>
                <w:lang w:val="en-GB"/>
              </w:rPr>
              <w:t>A</w:t>
            </w:r>
            <w:r w:rsidRPr="78FE4912" w:rsidR="78FE4912">
              <w:rPr>
                <w:rFonts w:ascii="Arial" w:hAnsi="Arial" w:eastAsia="Arial" w:cs="Arial"/>
                <w:noProof w:val="0"/>
                <w:color w:val="000000" w:themeColor="text1" w:themeTint="FF" w:themeShade="FF"/>
                <w:sz w:val="24"/>
                <w:szCs w:val="24"/>
                <w:lang w:val="en-GB"/>
              </w:rPr>
              <w:t>dditional support classes in Year 7 for pupils whose work is below the expected level</w:t>
            </w:r>
          </w:p>
        </w:tc>
        <w:tc>
          <w:tcPr>
            <w:tcW w:w="3009" w:type="dxa"/>
            <w:tcMar/>
          </w:tcPr>
          <w:p w:rsidR="2A120414" w:rsidP="2A120414" w:rsidRDefault="2A120414" w14:paraId="73BE3D37" w14:textId="455607BB">
            <w:pPr>
              <w:pStyle w:val="Normal"/>
              <w:rPr>
                <w:rFonts w:ascii="Arial" w:hAnsi="Arial" w:eastAsia="Arial" w:cs="Arial"/>
                <w:noProof w:val="0"/>
                <w:color w:val="000000" w:themeColor="text1" w:themeTint="FF" w:themeShade="FF"/>
                <w:sz w:val="24"/>
                <w:szCs w:val="24"/>
                <w:lang w:val="en-GB"/>
              </w:rPr>
            </w:pPr>
          </w:p>
        </w:tc>
      </w:tr>
      <w:tr w:rsidR="2A120414" w:rsidTr="2C46FE9E" w14:paraId="70F69EB8">
        <w:tc>
          <w:tcPr>
            <w:tcW w:w="3009" w:type="dxa"/>
            <w:tcMar/>
          </w:tcPr>
          <w:p w:rsidR="2A120414" w:rsidP="2A120414" w:rsidRDefault="2A120414" w14:paraId="65C130AE" w14:textId="750FABC0">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78FE4912" w:rsidRDefault="2A120414" w14:paraId="31996EA8" w14:noSpellErr="1" w14:textId="516EF266">
            <w:pPr>
              <w:pStyle w:val="ListParagraph"/>
              <w:numPr>
                <w:ilvl w:val="0"/>
                <w:numId w:val="13"/>
              </w:numPr>
              <w:ind w:left="360"/>
              <w:rPr>
                <w:noProof w:val="0"/>
                <w:color w:val="000000" w:themeColor="text1" w:themeTint="FF" w:themeShade="FF"/>
                <w:sz w:val="24"/>
                <w:szCs w:val="24"/>
                <w:lang w:val="en-GB"/>
              </w:rPr>
            </w:pPr>
            <w:r w:rsidRPr="78FE4912" w:rsidR="78FE4912">
              <w:rPr>
                <w:rFonts w:ascii="Arial" w:hAnsi="Arial" w:eastAsia="Arial" w:cs="Arial"/>
                <w:noProof w:val="0"/>
                <w:color w:val="000000" w:themeColor="text1" w:themeTint="FF" w:themeShade="FF"/>
                <w:sz w:val="24"/>
                <w:szCs w:val="24"/>
                <w:lang w:val="en-GB"/>
              </w:rPr>
              <w:t>L</w:t>
            </w:r>
            <w:r w:rsidRPr="78FE4912" w:rsidR="78FE4912">
              <w:rPr>
                <w:rFonts w:ascii="Arial" w:hAnsi="Arial" w:eastAsia="Arial" w:cs="Arial"/>
                <w:noProof w:val="0"/>
                <w:color w:val="000000" w:themeColor="text1" w:themeTint="FF" w:themeShade="FF"/>
                <w:sz w:val="24"/>
                <w:szCs w:val="24"/>
                <w:lang w:val="en-GB"/>
              </w:rPr>
              <w:t>anguage workshops to help pupils catch up.</w:t>
            </w:r>
          </w:p>
        </w:tc>
        <w:tc>
          <w:tcPr>
            <w:tcW w:w="3009" w:type="dxa"/>
            <w:tcMar/>
          </w:tcPr>
          <w:p w:rsidR="2A120414" w:rsidP="2A120414" w:rsidRDefault="2A120414" w14:paraId="0EA36BFB" w14:textId="791F80ED">
            <w:pPr>
              <w:pStyle w:val="Normal"/>
              <w:rPr>
                <w:rFonts w:ascii="Arial" w:hAnsi="Arial" w:eastAsia="Arial" w:cs="Arial"/>
                <w:noProof w:val="0"/>
                <w:color w:val="000000" w:themeColor="text1" w:themeTint="FF" w:themeShade="FF"/>
                <w:sz w:val="24"/>
                <w:szCs w:val="24"/>
                <w:lang w:val="en-GB"/>
              </w:rPr>
            </w:pPr>
          </w:p>
        </w:tc>
      </w:tr>
      <w:tr w:rsidR="2A120414" w:rsidTr="2C46FE9E" w14:paraId="6F64B3D0">
        <w:tc>
          <w:tcPr>
            <w:tcW w:w="3009" w:type="dxa"/>
            <w:tcMar/>
          </w:tcPr>
          <w:p w:rsidR="2A120414" w:rsidP="2A120414" w:rsidRDefault="2A120414" w14:paraId="675CC691" w14:textId="46AEA9C5">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2C46FE9E" w:rsidRDefault="2A120414" w14:paraId="5CFFE084" w14:noSpellErr="1" w14:textId="330EF398">
            <w:pPr>
              <w:pStyle w:val="ListParagraph"/>
              <w:numPr>
                <w:ilvl w:val="0"/>
                <w:numId w:val="13"/>
              </w:numPr>
              <w:spacing w:after="160" w:line="259" w:lineRule="auto"/>
              <w:ind w:left="360"/>
              <w:jc w:val="left"/>
              <w:rPr>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Literacy resources on school’s intranet</w:t>
            </w:r>
          </w:p>
        </w:tc>
        <w:tc>
          <w:tcPr>
            <w:tcW w:w="3009" w:type="dxa"/>
            <w:tcMar/>
          </w:tcPr>
          <w:p w:rsidR="2A120414" w:rsidP="2A120414" w:rsidRDefault="2A120414" w14:paraId="4AE1ED40" w14:textId="6E12B905">
            <w:pPr>
              <w:pStyle w:val="Normal"/>
              <w:rPr>
                <w:rFonts w:ascii="Arial" w:hAnsi="Arial" w:eastAsia="Arial" w:cs="Arial"/>
                <w:noProof w:val="0"/>
                <w:color w:val="000000" w:themeColor="text1" w:themeTint="FF" w:themeShade="FF"/>
                <w:sz w:val="24"/>
                <w:szCs w:val="24"/>
                <w:lang w:val="en-GB"/>
              </w:rPr>
            </w:pPr>
          </w:p>
        </w:tc>
      </w:tr>
      <w:tr w:rsidR="2A120414" w:rsidTr="2C46FE9E" w14:paraId="0CFB69C0">
        <w:tc>
          <w:tcPr>
            <w:tcW w:w="3009" w:type="dxa"/>
            <w:tcMar/>
          </w:tcPr>
          <w:p w:rsidR="2A120414" w:rsidP="2A120414" w:rsidRDefault="2A120414" w14:paraId="75DB7906" w14:textId="138FCAFE">
            <w:pPr>
              <w:pStyle w:val="Normal"/>
              <w:rPr>
                <w:rFonts w:ascii="Arial" w:hAnsi="Arial" w:eastAsia="Arial" w:cs="Arial"/>
                <w:noProof w:val="0"/>
                <w:color w:val="000000" w:themeColor="text1" w:themeTint="FF" w:themeShade="FF"/>
                <w:sz w:val="24"/>
                <w:szCs w:val="24"/>
                <w:lang w:val="en-GB"/>
              </w:rPr>
            </w:pPr>
          </w:p>
        </w:tc>
        <w:tc>
          <w:tcPr>
            <w:tcW w:w="3009" w:type="dxa"/>
            <w:tcMar/>
          </w:tcPr>
          <w:p w:rsidR="2A120414" w:rsidP="2C46FE9E" w:rsidRDefault="2A120414" w14:paraId="1CC34F39" w14:noSpellErr="1" w14:textId="30FB26B3">
            <w:pPr>
              <w:pStyle w:val="ListParagraph"/>
              <w:numPr>
                <w:ilvl w:val="0"/>
                <w:numId w:val="13"/>
              </w:numPr>
              <w:spacing w:after="160" w:line="259" w:lineRule="auto"/>
              <w:ind w:left="360"/>
              <w:jc w:val="left"/>
              <w:rPr>
                <w:noProof w:val="0"/>
                <w:color w:val="000000" w:themeColor="text1" w:themeTint="FF" w:themeShade="FF"/>
                <w:sz w:val="24"/>
                <w:szCs w:val="24"/>
                <w:lang w:val="en-GB"/>
              </w:rPr>
            </w:pPr>
            <w:r w:rsidRPr="2C46FE9E" w:rsidR="2C46FE9E">
              <w:rPr>
                <w:rFonts w:ascii="Arial" w:hAnsi="Arial" w:eastAsia="Arial" w:cs="Arial"/>
                <w:noProof w:val="0"/>
                <w:color w:val="000000" w:themeColor="text1" w:themeTint="FF" w:themeShade="FF"/>
                <w:sz w:val="24"/>
                <w:szCs w:val="24"/>
                <w:lang w:val="en-GB"/>
              </w:rPr>
              <w:t>Literacy toolkit for staff</w:t>
            </w:r>
          </w:p>
        </w:tc>
        <w:tc>
          <w:tcPr>
            <w:tcW w:w="3009" w:type="dxa"/>
            <w:tcMar/>
          </w:tcPr>
          <w:p w:rsidR="2A120414" w:rsidP="2A120414" w:rsidRDefault="2A120414" w14:paraId="1635EF14" w14:textId="6089FF56">
            <w:pPr>
              <w:pStyle w:val="Normal"/>
              <w:rPr>
                <w:rFonts w:ascii="Arial" w:hAnsi="Arial" w:eastAsia="Arial" w:cs="Arial"/>
                <w:noProof w:val="0"/>
                <w:color w:val="000000" w:themeColor="text1" w:themeTint="FF" w:themeShade="FF"/>
                <w:sz w:val="24"/>
                <w:szCs w:val="24"/>
                <w:lang w:val="en-GB"/>
              </w:rPr>
            </w:pPr>
          </w:p>
        </w:tc>
      </w:tr>
    </w:tbl>
    <w:p w:rsidR="2A120414" w:rsidP="2A120414" w:rsidRDefault="2A120414" w14:paraId="641C9BC2" w14:textId="473E582D">
      <w:pPr>
        <w:rPr>
          <w:sz w:val="24"/>
          <w:szCs w:val="24"/>
        </w:rPr>
      </w:pPr>
    </w:p>
    <w:p w:rsidR="2A120414" w:rsidP="2C46FE9E" w:rsidRDefault="2A120414" w14:paraId="45708CE0" w14:noSpellErr="1" w14:textId="47689DF6">
      <w:pPr>
        <w:pStyle w:val="Normal"/>
        <w:bidi w:val="0"/>
        <w:spacing w:before="0" w:beforeAutospacing="off" w:after="160" w:afterAutospacing="off" w:line="259" w:lineRule="auto"/>
        <w:ind w:left="0" w:right="0"/>
        <w:jc w:val="both"/>
        <w:rPr>
          <w:rFonts w:ascii="Arial" w:hAnsi="Arial" w:eastAsia="Arial" w:cs="Arial"/>
          <w:sz w:val="24"/>
          <w:szCs w:val="24"/>
        </w:rPr>
      </w:pPr>
      <w:r w:rsidRPr="2C46FE9E" w:rsidR="2C46FE9E">
        <w:rPr>
          <w:rFonts w:ascii="Arial" w:hAnsi="Arial" w:eastAsia="Arial" w:cs="Arial"/>
          <w:sz w:val="24"/>
          <w:szCs w:val="24"/>
        </w:rPr>
        <w:t>We will return to these best practices again in Section 5 of the essay when evaluating the effectiveness of School X’s Development Plan. But before then we must first consider how effective schools plan and implement school improvement initiatives.</w:t>
      </w:r>
    </w:p>
    <w:p w:rsidR="38CAF737" w:rsidP="2A120414" w:rsidRDefault="38CAF737" w14:paraId="243E7E8A" w14:noSpellErr="1" w14:textId="33AC5D37">
      <w:pPr>
        <w:pStyle w:val="ListParagraph"/>
        <w:numPr>
          <w:ilvl w:val="0"/>
          <w:numId w:val="1"/>
        </w:numPr>
        <w:ind w:left="360"/>
        <w:rPr>
          <w:b w:val="1"/>
          <w:bCs w:val="1"/>
          <w:noProof w:val="0"/>
          <w:color w:val="000000" w:themeColor="text1" w:themeTint="FF" w:themeShade="FF"/>
          <w:sz w:val="24"/>
          <w:szCs w:val="24"/>
          <w:lang w:val="en-GB"/>
        </w:rPr>
      </w:pPr>
      <w:r w:rsidRPr="2C46FE9E" w:rsidR="2C46FE9E">
        <w:rPr>
          <w:rFonts w:ascii="Arial" w:hAnsi="Arial" w:eastAsia="Arial" w:cs="Arial"/>
          <w:b w:val="1"/>
          <w:bCs w:val="1"/>
          <w:noProof w:val="0"/>
          <w:color w:val="000000" w:themeColor="text1" w:themeTint="FF" w:themeShade="FF"/>
          <w:sz w:val="24"/>
          <w:szCs w:val="24"/>
          <w:lang w:val="en-GB"/>
        </w:rPr>
        <w:t>Review of Literature on S</w:t>
      </w:r>
      <w:r w:rsidRPr="2C46FE9E" w:rsidR="2C46FE9E">
        <w:rPr>
          <w:rFonts w:ascii="Arial" w:hAnsi="Arial" w:eastAsia="Arial" w:cs="Arial"/>
          <w:b w:val="1"/>
          <w:bCs w:val="1"/>
          <w:noProof w:val="0"/>
          <w:color w:val="000000" w:themeColor="text1" w:themeTint="FF" w:themeShade="FF"/>
          <w:sz w:val="24"/>
          <w:szCs w:val="24"/>
          <w:lang w:val="en-GB"/>
        </w:rPr>
        <w:t xml:space="preserve">chool Effectiveness and </w:t>
      </w:r>
      <w:r w:rsidRPr="2C46FE9E" w:rsidR="2C46FE9E">
        <w:rPr>
          <w:rFonts w:ascii="Arial" w:hAnsi="Arial" w:eastAsia="Arial" w:cs="Arial"/>
          <w:b w:val="1"/>
          <w:bCs w:val="1"/>
          <w:noProof w:val="0"/>
          <w:color w:val="000000" w:themeColor="text1" w:themeTint="FF" w:themeShade="FF"/>
          <w:sz w:val="24"/>
          <w:szCs w:val="24"/>
          <w:lang w:val="en-GB"/>
        </w:rPr>
        <w:t>Development</w:t>
      </w:r>
      <w:r w:rsidRPr="2C46FE9E" w:rsidR="2C46FE9E">
        <w:rPr>
          <w:rFonts w:ascii="Arial" w:hAnsi="Arial" w:eastAsia="Arial" w:cs="Arial"/>
          <w:b w:val="1"/>
          <w:bCs w:val="1"/>
          <w:noProof w:val="0"/>
          <w:color w:val="000000" w:themeColor="text1" w:themeTint="FF" w:themeShade="FF"/>
          <w:sz w:val="24"/>
          <w:szCs w:val="24"/>
          <w:lang w:val="en-GB"/>
        </w:rPr>
        <w:t xml:space="preserve"> Planning</w:t>
      </w:r>
    </w:p>
    <w:p w:rsidR="380DC813" w:rsidP="78FE4912" w:rsidRDefault="380DC813" w14:paraId="79F804B3" w14:textId="0C1B2E9F">
      <w:pPr>
        <w:pStyle w:val="Normal"/>
        <w:bidi w:val="0"/>
        <w:spacing w:before="0" w:beforeAutospacing="off" w:after="160" w:afterAutospacing="off" w:line="259" w:lineRule="auto"/>
        <w:ind/>
        <w:jc w:val="both"/>
        <w:rPr>
          <w:rFonts w:ascii="Arial" w:hAnsi="Arial" w:eastAsia="Arial" w:cs="Arial"/>
          <w:noProof w:val="0"/>
          <w:sz w:val="24"/>
          <w:szCs w:val="24"/>
          <w:lang w:val="en-US"/>
        </w:rPr>
      </w:pPr>
      <w:r w:rsidRPr="78FE4912" w:rsidR="78FE4912">
        <w:rPr>
          <w:rFonts w:ascii="Arial" w:hAnsi="Arial" w:eastAsia="Arial" w:cs="Arial"/>
          <w:noProof w:val="0"/>
          <w:sz w:val="24"/>
          <w:szCs w:val="24"/>
          <w:lang w:val="en-US"/>
        </w:rPr>
        <w:t xml:space="preserve">If we were to take Fullan’s word for it, change in education is ultimately dependent on what teachers do and think. “It’s </w:t>
      </w:r>
      <w:r w:rsidRPr="78FE4912" w:rsidR="78FE4912">
        <w:rPr>
          <w:rFonts w:ascii="Arial" w:hAnsi="Arial" w:eastAsia="Arial" w:cs="Arial"/>
          <w:noProof w:val="0"/>
          <w:sz w:val="24"/>
          <w:szCs w:val="24"/>
          <w:lang w:val="en-US"/>
        </w:rPr>
        <w:t>as simple and as complex as that.</w:t>
      </w:r>
      <w:r w:rsidRPr="78FE4912" w:rsidR="78FE4912">
        <w:rPr>
          <w:rFonts w:ascii="Arial" w:hAnsi="Arial" w:eastAsia="Arial" w:cs="Arial"/>
          <w:noProof w:val="0"/>
          <w:sz w:val="24"/>
          <w:szCs w:val="24"/>
          <w:lang w:val="en-US"/>
        </w:rPr>
        <w:t>”</w:t>
      </w:r>
      <w:r w:rsidRPr="78FE4912" w:rsidR="78FE4912">
        <w:rPr>
          <w:rFonts w:ascii="Arial" w:hAnsi="Arial" w:eastAsia="Arial" w:cs="Arial"/>
          <w:noProof w:val="0"/>
          <w:sz w:val="24"/>
          <w:szCs w:val="24"/>
          <w:lang w:val="en-US"/>
        </w:rPr>
        <w:t xml:space="preserve"> (</w:t>
      </w:r>
      <w:proofErr w:type="spellStart"/>
      <w:r w:rsidRPr="78FE4912" w:rsidR="78FE4912">
        <w:rPr>
          <w:rFonts w:ascii="Arial" w:hAnsi="Arial" w:eastAsia="Arial" w:cs="Arial"/>
          <w:noProof w:val="0"/>
          <w:sz w:val="24"/>
          <w:szCs w:val="24"/>
          <w:lang w:val="en-US"/>
        </w:rPr>
        <w:t>MacGilchrist</w:t>
      </w:r>
      <w:proofErr w:type="spellEnd"/>
      <w:r w:rsidRPr="78FE4912" w:rsidR="78FE4912">
        <w:rPr>
          <w:rFonts w:ascii="Arial" w:hAnsi="Arial" w:eastAsia="Arial" w:cs="Arial"/>
          <w:noProof w:val="0"/>
          <w:sz w:val="24"/>
          <w:szCs w:val="24"/>
          <w:lang w:val="en-US"/>
        </w:rPr>
        <w:t xml:space="preserve"> et al., 1997: 1</w:t>
      </w:r>
      <w:r w:rsidRPr="78FE4912" w:rsidR="78FE4912">
        <w:rPr>
          <w:rFonts w:ascii="Arial" w:hAnsi="Arial" w:eastAsia="Arial" w:cs="Arial"/>
          <w:noProof w:val="0"/>
          <w:sz w:val="24"/>
          <w:szCs w:val="24"/>
          <w:lang w:val="en-US"/>
        </w:rPr>
        <w:t>)</w:t>
      </w:r>
      <w:r w:rsidRPr="78FE4912" w:rsidR="78FE4912">
        <w:rPr>
          <w:rFonts w:ascii="Arial" w:hAnsi="Arial" w:eastAsia="Arial" w:cs="Arial"/>
          <w:noProof w:val="0"/>
          <w:sz w:val="24"/>
          <w:szCs w:val="24"/>
          <w:lang w:val="en-US"/>
        </w:rPr>
        <w:t xml:space="preserve"> As tempting as this view is, it would appear to be contradicted by the vast amount of literature on what makes a school effective and how best to bring about changes or improvements in schools. It is important that we examine these questions in some detail because they go to the heart of the assumption underlying this assignment: i.e. that schools can make a difference in the lives of their pupils; that they can improve standards of literacy; and that some schools are more effective at doing this than others. It is only once we have a thorough understanding of these issues that we can move on to evaluate School X’s own plans for raising the literacy of its students.</w:t>
      </w:r>
      <w:proofErr w:type="gramStart"/>
      <w:proofErr w:type="gramEnd"/>
      <w:proofErr w:type="spellStart"/>
      <w:proofErr w:type="spellEnd"/>
      <w:proofErr w:type="spellStart"/>
      <w:proofErr w:type="spellEnd"/>
    </w:p>
    <w:p w:rsidR="380DC813" w:rsidP="2C46FE9E" w:rsidRDefault="380DC813" w14:paraId="7FC6566B" w14:textId="0DEE8F84">
      <w:pPr>
        <w:pStyle w:val="Normal"/>
        <w:spacing w:before="0" w:beforeAutospacing="off" w:after="160" w:afterAutospacing="off" w:line="259" w:lineRule="auto"/>
        <w:ind/>
        <w:jc w:val="both"/>
        <w:rPr>
          <w:rFonts w:ascii="Arial" w:hAnsi="Arial" w:eastAsia="Arial" w:cs="Arial"/>
          <w:noProof w:val="0"/>
          <w:sz w:val="24"/>
          <w:szCs w:val="24"/>
          <w:lang w:val="en-GB"/>
        </w:rPr>
      </w:pPr>
      <w:r w:rsidRPr="2C46FE9E" w:rsidR="2C46FE9E">
        <w:rPr>
          <w:rFonts w:ascii="Arial" w:hAnsi="Arial" w:eastAsia="Arial" w:cs="Arial"/>
          <w:noProof w:val="0"/>
          <w:sz w:val="24"/>
          <w:szCs w:val="24"/>
          <w:u w:val="none"/>
          <w:lang w:val="en-US"/>
        </w:rPr>
        <w:t xml:space="preserve">One of the main cautions emerging from school effectiveness literature is that schools cannot compensate for socio-economic inequalities in the communities they serve. As Mortimore and </w:t>
      </w:r>
      <w:proofErr w:type="spellStart"/>
      <w:r w:rsidRPr="2C46FE9E" w:rsidR="2C46FE9E">
        <w:rPr>
          <w:rFonts w:ascii="Arial" w:hAnsi="Arial" w:eastAsia="Arial" w:cs="Arial"/>
          <w:noProof w:val="0"/>
          <w:sz w:val="24"/>
          <w:szCs w:val="24"/>
          <w:u w:val="none"/>
          <w:lang w:val="en-US"/>
        </w:rPr>
        <w:t>Macbeath</w:t>
      </w:r>
      <w:proofErr w:type="spellEnd"/>
      <w:r w:rsidRPr="2C46FE9E" w:rsidR="2C46FE9E">
        <w:rPr>
          <w:rFonts w:ascii="Arial" w:hAnsi="Arial" w:eastAsia="Arial" w:cs="Arial"/>
          <w:noProof w:val="0"/>
          <w:sz w:val="24"/>
          <w:szCs w:val="24"/>
          <w:u w:val="none"/>
          <w:lang w:val="en-US"/>
        </w:rPr>
        <w:t xml:space="preserve"> put it: </w:t>
      </w:r>
    </w:p>
    <w:p w:rsidR="380DC813" w:rsidP="78FE4912" w:rsidRDefault="380DC813" w14:paraId="5C20ADF2" w14:textId="5B60C333">
      <w:pPr>
        <w:pStyle w:val="Normal"/>
        <w:spacing w:before="0" w:beforeAutospacing="off" w:after="160" w:afterAutospacing="off" w:line="259" w:lineRule="auto"/>
        <w:ind w:left="720" w:right="720"/>
        <w:jc w:val="both"/>
        <w:rPr>
          <w:rFonts w:ascii="Arial" w:hAnsi="Arial" w:eastAsia="Arial" w:cs="Arial"/>
          <w:b w:val="0"/>
          <w:bCs w:val="0"/>
          <w:noProof w:val="0"/>
          <w:sz w:val="22"/>
          <w:szCs w:val="22"/>
          <w:lang w:val="en-US"/>
        </w:rPr>
      </w:pPr>
      <w:r w:rsidRPr="78FE4912" w:rsidR="78FE4912">
        <w:rPr>
          <w:rFonts w:ascii="Arial" w:hAnsi="Arial" w:eastAsia="Arial" w:cs="Arial"/>
          <w:noProof w:val="0"/>
          <w:sz w:val="22"/>
          <w:szCs w:val="22"/>
          <w:lang w:val="en-US"/>
        </w:rPr>
        <w:t>"Schools may require, but cannot provide, the prior childhood experiences that lay the foundations for success. They can seek, but cannot vouchsafe from parents, the promise of continuing support for children’s emotional stability and academic achievement. Without that, children can find themselves swept along by a sequential age-and competence-related curriculum and.</w:t>
      </w:r>
      <w:proofErr w:type="gramStart"/>
      <w:r w:rsidRPr="78FE4912" w:rsidR="78FE4912">
        <w:rPr>
          <w:rFonts w:ascii="Arial" w:hAnsi="Arial" w:eastAsia="Arial" w:cs="Arial"/>
          <w:noProof w:val="0"/>
          <w:sz w:val="22"/>
          <w:szCs w:val="22"/>
          <w:lang w:val="en-US"/>
        </w:rPr>
        <w:t>..a</w:t>
      </w:r>
      <w:proofErr w:type="gramEnd"/>
      <w:r w:rsidRPr="78FE4912" w:rsidR="78FE4912">
        <w:rPr>
          <w:rFonts w:ascii="Arial" w:hAnsi="Arial" w:eastAsia="Arial" w:cs="Arial"/>
          <w:noProof w:val="0"/>
          <w:sz w:val="22"/>
          <w:szCs w:val="22"/>
          <w:lang w:val="en-US"/>
        </w:rPr>
        <w:t xml:space="preserve"> self-generating downward spiral of low self-esteem, low achievement and reduced motivation.”</w:t>
      </w:r>
      <w:r w:rsidRPr="78FE4912" w:rsidR="78FE4912">
        <w:rPr>
          <w:rFonts w:ascii="Arial" w:hAnsi="Arial" w:eastAsia="Arial" w:cs="Arial"/>
          <w:noProof w:val="0"/>
          <w:sz w:val="22"/>
          <w:szCs w:val="22"/>
          <w:lang w:val="en-US"/>
        </w:rPr>
        <w:t xml:space="preserve"> (</w:t>
      </w:r>
      <w:r w:rsidRPr="78FE4912" w:rsidR="78FE4912">
        <w:rPr>
          <w:rFonts w:ascii="Arial" w:hAnsi="Arial" w:eastAsia="Arial" w:cs="Arial"/>
          <w:b w:val="0"/>
          <w:bCs w:val="0"/>
          <w:noProof w:val="0"/>
          <w:sz w:val="22"/>
          <w:szCs w:val="22"/>
          <w:lang w:val="en-US"/>
        </w:rPr>
        <w:t>Mortimore</w:t>
      </w:r>
      <w:r w:rsidRPr="78FE4912" w:rsidR="78FE4912">
        <w:rPr>
          <w:rFonts w:ascii="Arial" w:hAnsi="Arial" w:eastAsia="Arial" w:cs="Arial"/>
          <w:b w:val="0"/>
          <w:bCs w:val="0"/>
          <w:noProof w:val="0"/>
          <w:sz w:val="22"/>
          <w:szCs w:val="22"/>
          <w:lang w:val="en-US"/>
        </w:rPr>
        <w:t xml:space="preserve"> &amp;</w:t>
      </w:r>
      <w:r w:rsidRPr="78FE4912" w:rsidR="78FE4912">
        <w:rPr>
          <w:rFonts w:ascii="Arial" w:hAnsi="Arial" w:eastAsia="Arial" w:cs="Arial"/>
          <w:b w:val="0"/>
          <w:bCs w:val="0"/>
          <w:noProof w:val="0"/>
          <w:sz w:val="22"/>
          <w:szCs w:val="22"/>
          <w:lang w:val="en-US"/>
        </w:rPr>
        <w:t xml:space="preserve"> </w:t>
      </w:r>
      <w:proofErr w:type="spellStart"/>
      <w:r w:rsidRPr="78FE4912" w:rsidR="78FE4912">
        <w:rPr>
          <w:rFonts w:ascii="Arial" w:hAnsi="Arial" w:eastAsia="Arial" w:cs="Arial"/>
          <w:b w:val="0"/>
          <w:bCs w:val="0"/>
          <w:noProof w:val="0"/>
          <w:sz w:val="22"/>
          <w:szCs w:val="22"/>
          <w:lang w:val="en-US"/>
        </w:rPr>
        <w:t>Macbeath</w:t>
      </w:r>
      <w:proofErr w:type="spellEnd"/>
      <w:r w:rsidRPr="78FE4912" w:rsidR="78FE4912">
        <w:rPr>
          <w:rFonts w:ascii="Arial" w:hAnsi="Arial" w:eastAsia="Arial" w:cs="Arial"/>
          <w:b w:val="0"/>
          <w:bCs w:val="0"/>
          <w:noProof w:val="0"/>
          <w:sz w:val="22"/>
          <w:szCs w:val="22"/>
          <w:lang w:val="en-US"/>
        </w:rPr>
        <w:t xml:space="preserve">, </w:t>
      </w:r>
      <w:r w:rsidRPr="78FE4912" w:rsidR="78FE4912">
        <w:rPr>
          <w:rFonts w:ascii="Arial" w:hAnsi="Arial" w:eastAsia="Arial" w:cs="Arial"/>
          <w:b w:val="0"/>
          <w:bCs w:val="0"/>
          <w:noProof w:val="0"/>
          <w:sz w:val="22"/>
          <w:szCs w:val="22"/>
          <w:lang w:val="en-US"/>
        </w:rPr>
        <w:t>2003: 234)</w:t>
      </w:r>
    </w:p>
    <w:p w:rsidR="380DC813" w:rsidP="2C46FE9E" w:rsidRDefault="380DC813" w14:paraId="557F37EF" w14:textId="17C52C1E">
      <w:pPr>
        <w:spacing w:after="160" w:line="259" w:lineRule="auto"/>
        <w:jc w:val="both"/>
        <w:rPr>
          <w:rFonts w:ascii="Arial" w:hAnsi="Arial" w:eastAsia="Arial" w:cs="Arial"/>
          <w:b w:val="0"/>
          <w:bCs w:val="0"/>
          <w:noProof w:val="0"/>
          <w:sz w:val="24"/>
          <w:szCs w:val="24"/>
          <w:lang w:val="en-US"/>
        </w:rPr>
      </w:pPr>
      <w:r w:rsidRPr="2C46FE9E" w:rsidR="2C46FE9E">
        <w:rPr>
          <w:rFonts w:ascii="Arial" w:hAnsi="Arial" w:eastAsia="Arial" w:cs="Arial"/>
          <w:noProof w:val="0"/>
          <w:sz w:val="24"/>
          <w:szCs w:val="24"/>
          <w:lang w:val="en-US"/>
        </w:rPr>
        <w:t xml:space="preserve">This is worth considering as it poses </w:t>
      </w:r>
      <w:r w:rsidRPr="2C46FE9E" w:rsidR="2C46FE9E">
        <w:rPr>
          <w:rFonts w:ascii="Arial" w:hAnsi="Arial" w:eastAsia="Arial" w:cs="Arial"/>
          <w:noProof w:val="0"/>
          <w:sz w:val="24"/>
          <w:szCs w:val="24"/>
          <w:lang w:val="en-US"/>
        </w:rPr>
        <w:t xml:space="preserve">big </w:t>
      </w:r>
      <w:r w:rsidRPr="2C46FE9E" w:rsidR="2C46FE9E">
        <w:rPr>
          <w:rFonts w:ascii="Arial" w:hAnsi="Arial" w:eastAsia="Arial" w:cs="Arial"/>
          <w:noProof w:val="0"/>
          <w:sz w:val="24"/>
          <w:szCs w:val="24"/>
          <w:lang w:val="en-US"/>
        </w:rPr>
        <w:t>question</w:t>
      </w:r>
      <w:r w:rsidRPr="2C46FE9E" w:rsidR="2C46FE9E">
        <w:rPr>
          <w:rFonts w:ascii="Arial" w:hAnsi="Arial" w:eastAsia="Arial" w:cs="Arial"/>
          <w:noProof w:val="0"/>
          <w:sz w:val="24"/>
          <w:szCs w:val="24"/>
          <w:lang w:val="en-US"/>
        </w:rPr>
        <w:t>s</w:t>
      </w:r>
      <w:r w:rsidRPr="2C46FE9E" w:rsidR="2C46FE9E">
        <w:rPr>
          <w:rFonts w:ascii="Arial" w:hAnsi="Arial" w:eastAsia="Arial" w:cs="Arial"/>
          <w:noProof w:val="0"/>
          <w:sz w:val="24"/>
          <w:szCs w:val="24"/>
          <w:lang w:val="en-US"/>
        </w:rPr>
        <w:t xml:space="preserve"> </w:t>
      </w:r>
      <w:r w:rsidRPr="2C46FE9E" w:rsidR="2C46FE9E">
        <w:rPr>
          <w:rFonts w:ascii="Arial" w:hAnsi="Arial" w:eastAsia="Arial" w:cs="Arial"/>
          <w:noProof w:val="0"/>
          <w:sz w:val="24"/>
          <w:szCs w:val="24"/>
          <w:lang w:val="en-US"/>
        </w:rPr>
        <w:t xml:space="preserve">about </w:t>
      </w:r>
      <w:r w:rsidRPr="2C46FE9E" w:rsidR="2C46FE9E">
        <w:rPr>
          <w:rFonts w:ascii="Arial" w:hAnsi="Arial" w:eastAsia="Arial" w:cs="Arial"/>
          <w:noProof w:val="0"/>
          <w:sz w:val="24"/>
          <w:szCs w:val="24"/>
          <w:lang w:val="en-US"/>
        </w:rPr>
        <w:t xml:space="preserve">what affects academic outcomes for pupils and whether these are factors under the control of schools. The </w:t>
      </w:r>
      <w:r w:rsidRPr="2C46FE9E" w:rsidR="2C46FE9E">
        <w:rPr>
          <w:rFonts w:ascii="Arial" w:hAnsi="Arial" w:eastAsia="Arial" w:cs="Arial"/>
          <w:noProof w:val="0"/>
          <w:sz w:val="24"/>
          <w:szCs w:val="24"/>
          <w:lang w:val="en-US"/>
        </w:rPr>
        <w:t>good news</w:t>
      </w:r>
      <w:r w:rsidRPr="2C46FE9E" w:rsidR="2C46FE9E">
        <w:rPr>
          <w:rFonts w:ascii="Arial" w:hAnsi="Arial" w:eastAsia="Arial" w:cs="Arial"/>
          <w:noProof w:val="0"/>
          <w:sz w:val="24"/>
          <w:szCs w:val="24"/>
          <w:lang w:val="en-US"/>
        </w:rPr>
        <w:t xml:space="preserve"> arising from decades of studies on the matter is that schools can make a difference for the better and that while social background plays a strong influential role, schools can promote educational progress and social mobility. (Mortimore &amp; </w:t>
      </w:r>
      <w:proofErr w:type="spellStart"/>
      <w:r w:rsidRPr="2C46FE9E" w:rsidR="2C46FE9E">
        <w:rPr>
          <w:rFonts w:ascii="Arial" w:hAnsi="Arial" w:eastAsia="Arial" w:cs="Arial"/>
          <w:noProof w:val="0"/>
          <w:sz w:val="24"/>
          <w:szCs w:val="24"/>
          <w:lang w:val="en-US"/>
        </w:rPr>
        <w:t>Macbeath</w:t>
      </w:r>
      <w:proofErr w:type="spellEnd"/>
      <w:r w:rsidRPr="2C46FE9E" w:rsidR="2C46FE9E">
        <w:rPr>
          <w:rFonts w:ascii="Arial" w:hAnsi="Arial" w:eastAsia="Arial" w:cs="Arial"/>
          <w:noProof w:val="0"/>
          <w:sz w:val="24"/>
          <w:szCs w:val="24"/>
          <w:lang w:val="en-US"/>
        </w:rPr>
        <w:t xml:space="preserve">, 2003: 235; </w:t>
      </w:r>
      <w:proofErr w:type="spellStart"/>
      <w:r w:rsidRPr="2C46FE9E" w:rsidR="2C46FE9E">
        <w:rPr>
          <w:rFonts w:ascii="Arial" w:hAnsi="Arial" w:eastAsia="Arial" w:cs="Arial"/>
          <w:b w:val="0"/>
          <w:bCs w:val="0"/>
          <w:noProof w:val="0"/>
          <w:sz w:val="24"/>
          <w:szCs w:val="24"/>
          <w:lang w:val="en-US"/>
        </w:rPr>
        <w:t>MacGilchrist</w:t>
      </w:r>
      <w:proofErr w:type="spellEnd"/>
      <w:r w:rsidRPr="2C46FE9E" w:rsidR="2C46FE9E">
        <w:rPr>
          <w:rFonts w:ascii="Arial" w:hAnsi="Arial" w:eastAsia="Arial" w:cs="Arial"/>
          <w:b w:val="0"/>
          <w:bCs w:val="0"/>
          <w:noProof w:val="0"/>
          <w:sz w:val="24"/>
          <w:szCs w:val="24"/>
          <w:lang w:val="en-US"/>
        </w:rPr>
        <w:t xml:space="preserve"> et al., 1997). Equally </w:t>
      </w:r>
      <w:r w:rsidRPr="2C46FE9E" w:rsidR="2C46FE9E">
        <w:rPr>
          <w:rFonts w:ascii="Arial" w:hAnsi="Arial" w:eastAsia="Arial" w:cs="Arial"/>
          <w:b w:val="0"/>
          <w:bCs w:val="0"/>
          <w:noProof w:val="0"/>
          <w:sz w:val="24"/>
          <w:szCs w:val="24"/>
          <w:lang w:val="en-US"/>
        </w:rPr>
        <w:t>(</w:t>
      </w:r>
      <w:r w:rsidRPr="2C46FE9E" w:rsidR="2C46FE9E">
        <w:rPr>
          <w:rFonts w:ascii="Arial" w:hAnsi="Arial" w:eastAsia="Arial" w:cs="Arial"/>
          <w:b w:val="0"/>
          <w:bCs w:val="0"/>
          <w:noProof w:val="0"/>
          <w:sz w:val="24"/>
          <w:szCs w:val="24"/>
          <w:lang w:val="en-US"/>
        </w:rPr>
        <w:t xml:space="preserve">if not </w:t>
      </w:r>
      <w:r w:rsidRPr="2C46FE9E" w:rsidR="2C46FE9E">
        <w:rPr>
          <w:rFonts w:ascii="Arial" w:hAnsi="Arial" w:eastAsia="Arial" w:cs="Arial"/>
          <w:b w:val="0"/>
          <w:bCs w:val="0"/>
          <w:noProof w:val="0"/>
          <w:sz w:val="24"/>
          <w:szCs w:val="24"/>
          <w:lang w:val="en-US"/>
        </w:rPr>
        <w:t xml:space="preserve">arguably </w:t>
      </w:r>
      <w:r w:rsidRPr="2C46FE9E" w:rsidR="2C46FE9E">
        <w:rPr>
          <w:rFonts w:ascii="Arial" w:hAnsi="Arial" w:eastAsia="Arial" w:cs="Arial"/>
          <w:b w:val="0"/>
          <w:bCs w:val="0"/>
          <w:noProof w:val="0"/>
          <w:sz w:val="24"/>
          <w:szCs w:val="24"/>
          <w:lang w:val="en-US"/>
        </w:rPr>
        <w:t>more</w:t>
      </w:r>
      <w:r w:rsidRPr="2C46FE9E" w:rsidR="2C46FE9E">
        <w:rPr>
          <w:rFonts w:ascii="Arial" w:hAnsi="Arial" w:eastAsia="Arial" w:cs="Arial"/>
          <w:b w:val="0"/>
          <w:bCs w:val="0"/>
          <w:noProof w:val="0"/>
          <w:sz w:val="24"/>
          <w:szCs w:val="24"/>
          <w:lang w:val="en-US"/>
        </w:rPr>
        <w:t>)</w:t>
      </w:r>
      <w:r w:rsidRPr="2C46FE9E" w:rsidR="2C46FE9E">
        <w:rPr>
          <w:rFonts w:ascii="Arial" w:hAnsi="Arial" w:eastAsia="Arial" w:cs="Arial"/>
          <w:b w:val="0"/>
          <w:bCs w:val="0"/>
          <w:noProof w:val="0"/>
          <w:sz w:val="24"/>
          <w:szCs w:val="24"/>
          <w:lang w:val="en-US"/>
        </w:rPr>
        <w:t xml:space="preserve"> significant, is the fact that good teachers and good departments have an even greater effect on pupil outcomes than schools: i.e. all other factors being equal, a </w:t>
      </w:r>
      <w:r w:rsidRPr="2C46FE9E" w:rsidR="2C46FE9E">
        <w:rPr>
          <w:rFonts w:ascii="Arial" w:hAnsi="Arial" w:eastAsia="Arial" w:cs="Arial"/>
          <w:b w:val="0"/>
          <w:bCs w:val="0"/>
          <w:noProof w:val="0"/>
          <w:sz w:val="24"/>
          <w:szCs w:val="24"/>
          <w:lang w:val="en-US"/>
        </w:rPr>
        <w:t xml:space="preserve">good </w:t>
      </w:r>
      <w:r w:rsidRPr="2C46FE9E" w:rsidR="2C46FE9E">
        <w:rPr>
          <w:rFonts w:ascii="Arial" w:hAnsi="Arial" w:eastAsia="Arial" w:cs="Arial"/>
          <w:b w:val="0"/>
          <w:bCs w:val="0"/>
          <w:noProof w:val="0"/>
          <w:sz w:val="24"/>
          <w:szCs w:val="24"/>
          <w:lang w:val="en-US"/>
        </w:rPr>
        <w:t xml:space="preserve">teacher or department has a bigger impact on pupil outcomes than the effectiveness of a school (Mortimore &amp; </w:t>
      </w:r>
      <w:proofErr w:type="spellStart"/>
      <w:r w:rsidRPr="2C46FE9E" w:rsidR="2C46FE9E">
        <w:rPr>
          <w:rFonts w:ascii="Arial" w:hAnsi="Arial" w:eastAsia="Arial" w:cs="Arial"/>
          <w:b w:val="0"/>
          <w:bCs w:val="0"/>
          <w:noProof w:val="0"/>
          <w:sz w:val="24"/>
          <w:szCs w:val="24"/>
          <w:lang w:val="en-US"/>
        </w:rPr>
        <w:t>Macbeath</w:t>
      </w:r>
      <w:proofErr w:type="spellEnd"/>
      <w:r w:rsidRPr="2C46FE9E" w:rsidR="2C46FE9E">
        <w:rPr>
          <w:rFonts w:ascii="Arial" w:hAnsi="Arial" w:eastAsia="Arial" w:cs="Arial"/>
          <w:b w:val="0"/>
          <w:bCs w:val="0"/>
          <w:noProof w:val="0"/>
          <w:sz w:val="24"/>
          <w:szCs w:val="24"/>
          <w:lang w:val="en-US"/>
        </w:rPr>
        <w:t>, 2003: 235-245).</w:t>
      </w:r>
    </w:p>
    <w:p w:rsidR="380DC813" w:rsidP="2C46FE9E" w:rsidRDefault="380DC813" w14:paraId="00EEBA39" w14:textId="0363EE51">
      <w:pPr>
        <w:pStyle w:val="Normal"/>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b w:val="0"/>
          <w:bCs w:val="0"/>
          <w:noProof w:val="0"/>
          <w:sz w:val="24"/>
          <w:szCs w:val="24"/>
          <w:lang w:val="en-US"/>
        </w:rPr>
        <w:t xml:space="preserve">We will return to this point again in Section 5, but for present purposes let us consider what the literature tells us about the characteristics of effective schools, for as Mortimore and </w:t>
      </w:r>
      <w:proofErr w:type="spellStart"/>
      <w:r w:rsidRPr="2C46FE9E" w:rsidR="2C46FE9E">
        <w:rPr>
          <w:rFonts w:ascii="Arial" w:hAnsi="Arial" w:eastAsia="Arial" w:cs="Arial"/>
          <w:b w:val="0"/>
          <w:bCs w:val="0"/>
          <w:noProof w:val="0"/>
          <w:sz w:val="24"/>
          <w:szCs w:val="24"/>
          <w:lang w:val="en-US"/>
        </w:rPr>
        <w:t>Macbeath</w:t>
      </w:r>
      <w:proofErr w:type="spellEnd"/>
      <w:r w:rsidRPr="2C46FE9E" w:rsidR="2C46FE9E">
        <w:rPr>
          <w:rFonts w:ascii="Arial" w:hAnsi="Arial" w:eastAsia="Arial" w:cs="Arial"/>
          <w:b w:val="0"/>
          <w:bCs w:val="0"/>
          <w:noProof w:val="0"/>
          <w:sz w:val="24"/>
          <w:szCs w:val="24"/>
          <w:lang w:val="en-US"/>
        </w:rPr>
        <w:t xml:space="preserve"> note: “</w:t>
      </w:r>
      <w:r w:rsidRPr="2C46FE9E" w:rsidR="2C46FE9E">
        <w:rPr>
          <w:rFonts w:ascii="Arial" w:hAnsi="Arial" w:eastAsia="Arial" w:cs="Arial"/>
          <w:b w:val="0"/>
          <w:bCs w:val="0"/>
          <w:i w:val="0"/>
          <w:iCs w:val="0"/>
          <w:noProof w:val="0"/>
          <w:color w:val="000000" w:themeColor="text1" w:themeTint="FF" w:themeShade="FF"/>
          <w:sz w:val="24"/>
          <w:szCs w:val="24"/>
          <w:lang w:val="en-US"/>
        </w:rPr>
        <w:t>all students tend to perform poorly in ineffective schools”</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 (ibid.).</w:t>
      </w:r>
    </w:p>
    <w:p w:rsidR="380DC813" w:rsidP="2C46FE9E" w:rsidRDefault="380DC813" w14:paraId="6A8DB1A9" w14:noSpellErr="1" w14:textId="76EDF7C2">
      <w:pPr>
        <w:pStyle w:val="Normal"/>
        <w:spacing w:after="160" w:line="259" w:lineRule="auto"/>
        <w:jc w:val="both"/>
        <w:rPr>
          <w:rFonts w:ascii="Arial" w:hAnsi="Arial" w:eastAsia="Arial" w:cs="Arial"/>
          <w:b w:val="0"/>
          <w:bCs w:val="0"/>
          <w:noProof w:val="0"/>
          <w:sz w:val="24"/>
          <w:szCs w:val="24"/>
          <w:lang w:val="en-US"/>
        </w:rPr>
      </w:pPr>
      <w:r w:rsidRPr="2C46FE9E" w:rsidR="2C46FE9E">
        <w:rPr>
          <w:rFonts w:ascii="Arial" w:hAnsi="Arial" w:eastAsia="Arial" w:cs="Arial"/>
          <w:b w:val="0"/>
          <w:bCs w:val="0"/>
          <w:noProof w:val="0"/>
          <w:sz w:val="24"/>
          <w:szCs w:val="24"/>
          <w:lang w:val="en-US"/>
        </w:rPr>
        <w:t>A comprehensive review by the Office for Standards in Education, Children's Services and Skills (OF</w:t>
      </w:r>
      <w:r w:rsidRPr="2C46FE9E" w:rsidR="2C46FE9E">
        <w:rPr>
          <w:rFonts w:ascii="Arial" w:hAnsi="Arial" w:eastAsia="Arial" w:cs="Arial"/>
          <w:b w:val="0"/>
          <w:bCs w:val="0"/>
          <w:noProof w:val="0"/>
          <w:sz w:val="24"/>
          <w:szCs w:val="24"/>
          <w:lang w:val="en-US"/>
        </w:rPr>
        <w:t>S</w:t>
      </w:r>
      <w:r w:rsidRPr="2C46FE9E" w:rsidR="2C46FE9E">
        <w:rPr>
          <w:rFonts w:ascii="Arial" w:hAnsi="Arial" w:eastAsia="Arial" w:cs="Arial"/>
          <w:b w:val="0"/>
          <w:bCs w:val="0"/>
          <w:noProof w:val="0"/>
          <w:sz w:val="24"/>
          <w:szCs w:val="24"/>
          <w:lang w:val="en-US"/>
        </w:rPr>
        <w:t>TED) identified 11 key characteristics of effective schools</w:t>
      </w:r>
      <w:r w:rsidRPr="2C46FE9E" w:rsidR="2C46FE9E">
        <w:rPr>
          <w:rFonts w:ascii="Arial" w:hAnsi="Arial" w:eastAsia="Arial" w:cs="Arial"/>
          <w:b w:val="0"/>
          <w:bCs w:val="0"/>
          <w:noProof w:val="0"/>
          <w:sz w:val="24"/>
          <w:szCs w:val="24"/>
          <w:lang w:val="en-US"/>
        </w:rPr>
        <w:t>, namely</w:t>
      </w:r>
      <w:r w:rsidRPr="2C46FE9E" w:rsidR="2C46FE9E">
        <w:rPr>
          <w:rFonts w:ascii="Arial" w:hAnsi="Arial" w:eastAsia="Arial" w:cs="Arial"/>
          <w:b w:val="0"/>
          <w:bCs w:val="0"/>
          <w:noProof w:val="0"/>
          <w:sz w:val="24"/>
          <w:szCs w:val="24"/>
          <w:lang w:val="en-US"/>
        </w:rPr>
        <w:t xml:space="preserve">: </w:t>
      </w:r>
    </w:p>
    <w:p w:rsidR="380DC813" w:rsidP="78FE4912" w:rsidRDefault="380DC813" w14:paraId="3ED587D1" w14:textId="65E5144E">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P</w:t>
      </w:r>
      <w:r w:rsidRPr="78FE4912" w:rsidR="78FE4912">
        <w:rPr>
          <w:rFonts w:ascii="Arial" w:hAnsi="Arial" w:eastAsia="Arial" w:cs="Arial"/>
          <w:noProof w:val="0"/>
          <w:sz w:val="24"/>
          <w:szCs w:val="24"/>
          <w:lang w:val="en-US"/>
        </w:rPr>
        <w:t xml:space="preserve">rofessional leadership, </w:t>
      </w:r>
    </w:p>
    <w:p w:rsidR="380DC813" w:rsidP="78FE4912" w:rsidRDefault="380DC813" w14:paraId="4BB0BC18" w14:textId="21E3AC72">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S</w:t>
      </w:r>
      <w:r w:rsidRPr="78FE4912" w:rsidR="78FE4912">
        <w:rPr>
          <w:rFonts w:ascii="Arial" w:hAnsi="Arial" w:eastAsia="Arial" w:cs="Arial"/>
          <w:noProof w:val="0"/>
          <w:sz w:val="24"/>
          <w:szCs w:val="24"/>
          <w:lang w:val="en-US"/>
        </w:rPr>
        <w:t xml:space="preserve">hared vision and goals; </w:t>
      </w:r>
    </w:p>
    <w:p w:rsidR="380DC813" w:rsidP="78FE4912" w:rsidRDefault="380DC813" w14:paraId="7FCD368E" w14:textId="5A72D57D">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A</w:t>
      </w:r>
      <w:r w:rsidRPr="78FE4912" w:rsidR="78FE4912">
        <w:rPr>
          <w:rFonts w:ascii="Arial" w:hAnsi="Arial" w:eastAsia="Arial" w:cs="Arial"/>
          <w:noProof w:val="0"/>
          <w:sz w:val="24"/>
          <w:szCs w:val="24"/>
          <w:lang w:val="en-US"/>
        </w:rPr>
        <w:t xml:space="preserve"> learning environment; </w:t>
      </w:r>
    </w:p>
    <w:p w:rsidR="380DC813" w:rsidP="78FE4912" w:rsidRDefault="380DC813" w14:noSpellErr="1" w14:paraId="237D296C" w14:textId="79B7CBA4">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C</w:t>
      </w:r>
      <w:r w:rsidRPr="78FE4912" w:rsidR="78FE4912">
        <w:rPr>
          <w:rFonts w:ascii="Arial" w:hAnsi="Arial" w:eastAsia="Arial" w:cs="Arial"/>
          <w:noProof w:val="0"/>
          <w:sz w:val="24"/>
          <w:szCs w:val="24"/>
          <w:lang w:val="en-US"/>
        </w:rPr>
        <w:t xml:space="preserve">oncentration on learning and teaching; </w:t>
      </w:r>
    </w:p>
    <w:p w:rsidR="380DC813" w:rsidP="78FE4912" w:rsidRDefault="380DC813" w14:noSpellErr="1" w14:paraId="66D3ABA9" w14:textId="3769D417">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H</w:t>
      </w:r>
      <w:r w:rsidRPr="78FE4912" w:rsidR="78FE4912">
        <w:rPr>
          <w:rFonts w:ascii="Arial" w:hAnsi="Arial" w:eastAsia="Arial" w:cs="Arial"/>
          <w:noProof w:val="0"/>
          <w:sz w:val="24"/>
          <w:szCs w:val="24"/>
          <w:lang w:val="en-US"/>
        </w:rPr>
        <w:t xml:space="preserve">igh expectations; </w:t>
      </w:r>
    </w:p>
    <w:p w:rsidR="380DC813" w:rsidP="78FE4912" w:rsidRDefault="380DC813" w14:paraId="6B59528B" w14:textId="1CB018A0">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P</w:t>
      </w:r>
      <w:r w:rsidRPr="78FE4912" w:rsidR="78FE4912">
        <w:rPr>
          <w:rFonts w:ascii="Arial" w:hAnsi="Arial" w:eastAsia="Arial" w:cs="Arial"/>
          <w:noProof w:val="0"/>
          <w:sz w:val="24"/>
          <w:szCs w:val="24"/>
          <w:lang w:val="en-US"/>
        </w:rPr>
        <w:t xml:space="preserve">ositive reinforcement; </w:t>
      </w:r>
    </w:p>
    <w:p w:rsidR="380DC813" w:rsidP="78FE4912" w:rsidRDefault="380DC813" w14:paraId="08E5F27E" w14:textId="31902D39">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M</w:t>
      </w:r>
      <w:r w:rsidRPr="78FE4912" w:rsidR="78FE4912">
        <w:rPr>
          <w:rFonts w:ascii="Arial" w:hAnsi="Arial" w:eastAsia="Arial" w:cs="Arial"/>
          <w:noProof w:val="0"/>
          <w:sz w:val="24"/>
          <w:szCs w:val="24"/>
          <w:lang w:val="en-US"/>
        </w:rPr>
        <w:t xml:space="preserve">onitoring progress; </w:t>
      </w:r>
    </w:p>
    <w:p w:rsidR="380DC813" w:rsidP="78FE4912" w:rsidRDefault="380DC813" w14:noSpellErr="1" w14:paraId="51E919ED" w14:textId="0E87AA31">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P</w:t>
      </w:r>
      <w:r w:rsidRPr="78FE4912" w:rsidR="78FE4912">
        <w:rPr>
          <w:rFonts w:ascii="Arial" w:hAnsi="Arial" w:eastAsia="Arial" w:cs="Arial"/>
          <w:noProof w:val="0"/>
          <w:sz w:val="24"/>
          <w:szCs w:val="24"/>
          <w:lang w:val="en-US"/>
        </w:rPr>
        <w:t xml:space="preserve">upil rights and responsibilities; </w:t>
      </w:r>
    </w:p>
    <w:p w:rsidR="380DC813" w:rsidP="78FE4912" w:rsidRDefault="380DC813" w14:paraId="1702C741" w14:textId="0BA7DD03">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P</w:t>
      </w:r>
      <w:r w:rsidRPr="78FE4912" w:rsidR="78FE4912">
        <w:rPr>
          <w:rFonts w:ascii="Arial" w:hAnsi="Arial" w:eastAsia="Arial" w:cs="Arial"/>
          <w:noProof w:val="0"/>
          <w:sz w:val="24"/>
          <w:szCs w:val="24"/>
          <w:lang w:val="en-US"/>
        </w:rPr>
        <w:t xml:space="preserve">urposeful teaching; </w:t>
      </w:r>
    </w:p>
    <w:p w:rsidR="380DC813" w:rsidP="78FE4912" w:rsidRDefault="380DC813" w14:paraId="71DBEC47" w14:textId="14383EF1">
      <w:pPr>
        <w:pStyle w:val="ListParagraph"/>
        <w:numPr>
          <w:ilvl w:val="0"/>
          <w:numId w:val="28"/>
        </w:numPr>
        <w:spacing w:after="160" w:line="259" w:lineRule="auto"/>
        <w:jc w:val="left"/>
        <w:rPr>
          <w:noProof w:val="0"/>
          <w:sz w:val="24"/>
          <w:szCs w:val="24"/>
          <w:lang w:val="en-GB"/>
        </w:rPr>
      </w:pPr>
      <w:r w:rsidRPr="78FE4912" w:rsidR="78FE4912">
        <w:rPr>
          <w:rFonts w:ascii="Arial" w:hAnsi="Arial" w:eastAsia="Arial" w:cs="Arial"/>
          <w:noProof w:val="0"/>
          <w:sz w:val="24"/>
          <w:szCs w:val="24"/>
          <w:lang w:val="en-US"/>
        </w:rPr>
        <w:t>A</w:t>
      </w:r>
      <w:r w:rsidRPr="78FE4912" w:rsidR="78FE4912">
        <w:rPr>
          <w:rFonts w:ascii="Arial" w:hAnsi="Arial" w:eastAsia="Arial" w:cs="Arial"/>
          <w:noProof w:val="0"/>
          <w:sz w:val="24"/>
          <w:szCs w:val="24"/>
          <w:lang w:val="en-US"/>
        </w:rPr>
        <w:t xml:space="preserve"> learning </w:t>
      </w:r>
      <w:proofErr w:type="spellStart"/>
      <w:r w:rsidRPr="78FE4912" w:rsidR="78FE4912">
        <w:rPr>
          <w:rFonts w:ascii="Arial" w:hAnsi="Arial" w:eastAsia="Arial" w:cs="Arial"/>
          <w:noProof w:val="0"/>
          <w:sz w:val="24"/>
          <w:szCs w:val="24"/>
          <w:lang w:val="en-US"/>
        </w:rPr>
        <w:t>organisation</w:t>
      </w:r>
      <w:proofErr w:type="spellEnd"/>
      <w:r w:rsidRPr="78FE4912" w:rsidR="78FE4912">
        <w:rPr>
          <w:rFonts w:ascii="Arial" w:hAnsi="Arial" w:eastAsia="Arial" w:cs="Arial"/>
          <w:noProof w:val="0"/>
          <w:sz w:val="24"/>
          <w:szCs w:val="24"/>
          <w:lang w:val="en-US"/>
        </w:rPr>
        <w:t xml:space="preserve">; </w:t>
      </w:r>
      <w:r w:rsidRPr="78FE4912" w:rsidR="78FE4912">
        <w:rPr>
          <w:rFonts w:ascii="Arial" w:hAnsi="Arial" w:eastAsia="Arial" w:cs="Arial"/>
          <w:noProof w:val="0"/>
          <w:sz w:val="24"/>
          <w:szCs w:val="24"/>
          <w:lang w:val="en-US"/>
        </w:rPr>
        <w:t>and,</w:t>
      </w:r>
    </w:p>
    <w:p w:rsidR="380DC813" w:rsidP="78FE4912" w:rsidRDefault="380DC813" w14:paraId="28CDD489" w14:textId="7830D902">
      <w:pPr>
        <w:pStyle w:val="ListParagraph"/>
        <w:numPr>
          <w:ilvl w:val="0"/>
          <w:numId w:val="28"/>
        </w:numPr>
        <w:spacing w:after="160" w:line="259" w:lineRule="auto"/>
        <w:jc w:val="left"/>
        <w:rPr>
          <w:noProof w:val="0"/>
          <w:sz w:val="24"/>
          <w:szCs w:val="24"/>
          <w:lang w:val="en-GB"/>
        </w:rPr>
      </w:pPr>
      <w:r w:rsidRPr="2C46FE9E" w:rsidR="2C46FE9E">
        <w:rPr>
          <w:rFonts w:ascii="Arial" w:hAnsi="Arial" w:eastAsia="Arial" w:cs="Arial"/>
          <w:noProof w:val="0"/>
          <w:sz w:val="24"/>
          <w:szCs w:val="24"/>
          <w:lang w:val="en-US"/>
        </w:rPr>
        <w:t>H</w:t>
      </w:r>
      <w:r w:rsidRPr="2C46FE9E" w:rsidR="2C46FE9E">
        <w:rPr>
          <w:rFonts w:ascii="Arial" w:hAnsi="Arial" w:eastAsia="Arial" w:cs="Arial"/>
          <w:noProof w:val="0"/>
          <w:sz w:val="24"/>
          <w:szCs w:val="24"/>
          <w:lang w:val="en-US"/>
        </w:rPr>
        <w:t xml:space="preserve">ome-school partnerships. </w:t>
      </w:r>
    </w:p>
    <w:p w:rsidR="380DC813" w:rsidP="2C46FE9E" w:rsidRDefault="380DC813" w14:paraId="55B42585" w14:textId="025650F7">
      <w:pPr>
        <w:pStyle w:val="Normal"/>
        <w:spacing w:after="160" w:line="259" w:lineRule="auto"/>
        <w:ind w:left="720"/>
        <w:jc w:val="both"/>
        <w:rPr>
          <w:rFonts w:ascii="Arial" w:hAnsi="Arial" w:eastAsia="Arial" w:cs="Arial"/>
          <w:noProof w:val="0"/>
          <w:sz w:val="24"/>
          <w:szCs w:val="24"/>
          <w:lang w:val="en-US"/>
        </w:rPr>
      </w:pPr>
      <w:r w:rsidRPr="2C46FE9E" w:rsidR="2C46FE9E">
        <w:rPr>
          <w:rFonts w:ascii="Arial" w:hAnsi="Arial" w:eastAsia="Arial" w:cs="Arial"/>
          <w:b w:val="0"/>
          <w:bCs w:val="0"/>
          <w:noProof w:val="0"/>
          <w:sz w:val="24"/>
          <w:szCs w:val="24"/>
          <w:lang w:val="en-US"/>
        </w:rPr>
        <w:t xml:space="preserve">(Mortimore &amp; </w:t>
      </w:r>
      <w:proofErr w:type="spellStart"/>
      <w:r w:rsidRPr="2C46FE9E" w:rsidR="2C46FE9E">
        <w:rPr>
          <w:rFonts w:ascii="Arial" w:hAnsi="Arial" w:eastAsia="Arial" w:cs="Arial"/>
          <w:b w:val="0"/>
          <w:bCs w:val="0"/>
          <w:noProof w:val="0"/>
          <w:sz w:val="24"/>
          <w:szCs w:val="24"/>
          <w:lang w:val="en-US"/>
        </w:rPr>
        <w:t>Macbeath</w:t>
      </w:r>
      <w:proofErr w:type="spellEnd"/>
      <w:r w:rsidRPr="2C46FE9E" w:rsidR="2C46FE9E">
        <w:rPr>
          <w:rFonts w:ascii="Arial" w:hAnsi="Arial" w:eastAsia="Arial" w:cs="Arial"/>
          <w:b w:val="0"/>
          <w:bCs w:val="0"/>
          <w:noProof w:val="0"/>
          <w:sz w:val="24"/>
          <w:szCs w:val="24"/>
          <w:lang w:val="en-US"/>
        </w:rPr>
        <w:t xml:space="preserve">, 2003: 236; </w:t>
      </w:r>
      <w:proofErr w:type="spellStart"/>
      <w:r w:rsidRPr="2C46FE9E" w:rsidR="2C46FE9E">
        <w:rPr>
          <w:rFonts w:ascii="Arial" w:hAnsi="Arial" w:eastAsia="Arial" w:cs="Arial"/>
          <w:b w:val="0"/>
          <w:bCs w:val="0"/>
          <w:noProof w:val="0"/>
          <w:sz w:val="24"/>
          <w:szCs w:val="24"/>
          <w:lang w:val="en-US"/>
        </w:rPr>
        <w:t>MacGilchrist</w:t>
      </w:r>
      <w:proofErr w:type="spellEnd"/>
      <w:r w:rsidRPr="2C46FE9E" w:rsidR="2C46FE9E">
        <w:rPr>
          <w:rFonts w:ascii="Arial" w:hAnsi="Arial" w:eastAsia="Arial" w:cs="Arial"/>
          <w:b w:val="0"/>
          <w:bCs w:val="0"/>
          <w:noProof w:val="0"/>
          <w:sz w:val="24"/>
          <w:szCs w:val="24"/>
          <w:lang w:val="en-US"/>
        </w:rPr>
        <w:t xml:space="preserve"> et al., 1997: 2).</w:t>
      </w:r>
    </w:p>
    <w:p w:rsidR="380DC813" w:rsidP="2C46FE9E" w:rsidRDefault="380DC813" w14:paraId="2F4DD8C0" w14:textId="7522C42C">
      <w:pPr>
        <w:pStyle w:val="Normal"/>
        <w:spacing w:after="160" w:line="259" w:lineRule="auto"/>
        <w:jc w:val="both"/>
        <w:rPr>
          <w:rFonts w:ascii="Arial" w:hAnsi="Arial" w:eastAsia="Arial" w:cs="Arial"/>
          <w:noProof w:val="0"/>
          <w:sz w:val="24"/>
          <w:szCs w:val="24"/>
          <w:lang w:val="en-US"/>
        </w:rPr>
      </w:pPr>
      <w:r w:rsidRPr="2C46FE9E" w:rsidR="2C46FE9E">
        <w:rPr>
          <w:rFonts w:ascii="Arial" w:hAnsi="Arial" w:eastAsia="Arial" w:cs="Arial"/>
          <w:b w:val="0"/>
          <w:bCs w:val="0"/>
          <w:noProof w:val="0"/>
          <w:sz w:val="24"/>
          <w:szCs w:val="24"/>
          <w:lang w:val="en-US"/>
        </w:rPr>
        <w:t xml:space="preserve">What is interesting to note here is how well these criteria map onto the 5 inspection areas in </w:t>
      </w:r>
      <w:proofErr w:type="spellStart"/>
      <w:r w:rsidRPr="2C46FE9E" w:rsidR="2C46FE9E">
        <w:rPr>
          <w:rFonts w:ascii="Arial" w:hAnsi="Arial" w:eastAsia="Arial" w:cs="Arial"/>
          <w:noProof w:val="0"/>
          <w:sz w:val="24"/>
          <w:szCs w:val="24"/>
          <w:lang w:val="en-US"/>
        </w:rPr>
        <w:t>Estyn’s</w:t>
      </w:r>
      <w:proofErr w:type="spellEnd"/>
      <w:r w:rsidRPr="2C46FE9E" w:rsidR="2C46FE9E">
        <w:rPr>
          <w:rFonts w:ascii="Arial" w:hAnsi="Arial" w:eastAsia="Arial" w:cs="Arial"/>
          <w:noProof w:val="0"/>
          <w:sz w:val="24"/>
          <w:szCs w:val="24"/>
          <w:lang w:val="en-US"/>
        </w:rPr>
        <w:t xml:space="preserve"> Common Inspection Framework</w:t>
      </w:r>
      <w:r w:rsidRPr="2C46FE9E" w:rsidR="2C46FE9E">
        <w:rPr>
          <w:rFonts w:ascii="Arial" w:hAnsi="Arial" w:eastAsia="Arial" w:cs="Arial"/>
          <w:noProof w:val="0"/>
          <w:sz w:val="24"/>
          <w:szCs w:val="24"/>
          <w:lang w:val="en-US"/>
        </w:rPr>
        <w:t>; to wit:</w:t>
      </w:r>
      <w:r w:rsidRPr="2C46FE9E" w:rsidR="2C46FE9E">
        <w:rPr>
          <w:rFonts w:ascii="Arial" w:hAnsi="Arial" w:eastAsia="Arial" w:cs="Arial"/>
          <w:noProof w:val="0"/>
          <w:sz w:val="24"/>
          <w:szCs w:val="24"/>
          <w:lang w:val="en-US"/>
        </w:rPr>
        <w:t xml:space="preserve"> standards; well-being and learning; teaching and learning experiences; care, support and guidance; and, leadership and management (</w:t>
      </w:r>
      <w:proofErr w:type="spellStart"/>
      <w:r w:rsidRPr="2C46FE9E" w:rsidR="2C46FE9E">
        <w:rPr>
          <w:rFonts w:ascii="Arial" w:hAnsi="Arial" w:eastAsia="Arial" w:cs="Arial"/>
          <w:noProof w:val="0"/>
          <w:sz w:val="24"/>
          <w:szCs w:val="24"/>
          <w:lang w:val="en-US"/>
        </w:rPr>
        <w:t>Estyn</w:t>
      </w:r>
      <w:proofErr w:type="spellEnd"/>
      <w:r w:rsidRPr="2C46FE9E" w:rsidR="2C46FE9E">
        <w:rPr>
          <w:rFonts w:ascii="Arial" w:hAnsi="Arial" w:eastAsia="Arial" w:cs="Arial"/>
          <w:noProof w:val="0"/>
          <w:sz w:val="24"/>
          <w:szCs w:val="24"/>
          <w:lang w:val="en-US"/>
        </w:rPr>
        <w:t xml:space="preserve">, 2017). This suggests that any attempt to make improvements in schools is </w:t>
      </w:r>
      <w:r w:rsidRPr="2C46FE9E" w:rsidR="2C46FE9E">
        <w:rPr>
          <w:rFonts w:ascii="Arial" w:hAnsi="Arial" w:eastAsia="Arial" w:cs="Arial"/>
          <w:noProof w:val="0"/>
          <w:sz w:val="24"/>
          <w:szCs w:val="24"/>
          <w:lang w:val="en-US"/>
        </w:rPr>
        <w:t xml:space="preserve">more </w:t>
      </w:r>
      <w:r w:rsidRPr="2C46FE9E" w:rsidR="2C46FE9E">
        <w:rPr>
          <w:rFonts w:ascii="Arial" w:hAnsi="Arial" w:eastAsia="Arial" w:cs="Arial"/>
          <w:noProof w:val="0"/>
          <w:sz w:val="24"/>
          <w:szCs w:val="24"/>
          <w:lang w:val="en-US"/>
        </w:rPr>
        <w:t>likely to be successful i</w:t>
      </w:r>
      <w:r w:rsidRPr="2C46FE9E" w:rsidR="2C46FE9E">
        <w:rPr>
          <w:rFonts w:ascii="Arial" w:hAnsi="Arial" w:eastAsia="Arial" w:cs="Arial"/>
          <w:noProof w:val="0"/>
          <w:sz w:val="24"/>
          <w:szCs w:val="24"/>
          <w:lang w:val="en-US"/>
        </w:rPr>
        <w:t>f i</w:t>
      </w:r>
      <w:r w:rsidRPr="2C46FE9E" w:rsidR="2C46FE9E">
        <w:rPr>
          <w:rFonts w:ascii="Arial" w:hAnsi="Arial" w:eastAsia="Arial" w:cs="Arial"/>
          <w:noProof w:val="0"/>
          <w:sz w:val="24"/>
          <w:szCs w:val="24"/>
          <w:lang w:val="en-US"/>
        </w:rPr>
        <w:t xml:space="preserve">t addresses issues that fall within the scope of at least one these broad school effectiveness criteria. </w:t>
      </w:r>
      <w:r w:rsidRPr="2C46FE9E" w:rsidR="2C46FE9E">
        <w:rPr>
          <w:rFonts w:ascii="Arial" w:hAnsi="Arial" w:eastAsia="Arial" w:cs="Arial"/>
          <w:noProof w:val="0"/>
          <w:sz w:val="24"/>
          <w:szCs w:val="24"/>
          <w:lang w:val="en-US"/>
        </w:rPr>
        <w:t>I do</w:t>
      </w:r>
      <w:r w:rsidRPr="2C46FE9E" w:rsidR="2C46FE9E">
        <w:rPr>
          <w:rFonts w:ascii="Arial" w:hAnsi="Arial" w:eastAsia="Arial" w:cs="Arial"/>
          <w:noProof w:val="0"/>
          <w:sz w:val="24"/>
          <w:szCs w:val="24"/>
          <w:lang w:val="en-US"/>
        </w:rPr>
        <w:t xml:space="preserve"> not </w:t>
      </w:r>
      <w:r w:rsidRPr="2C46FE9E" w:rsidR="2C46FE9E">
        <w:rPr>
          <w:rFonts w:ascii="Arial" w:hAnsi="Arial" w:eastAsia="Arial" w:cs="Arial"/>
          <w:noProof w:val="0"/>
          <w:sz w:val="24"/>
          <w:szCs w:val="24"/>
          <w:lang w:val="en-US"/>
        </w:rPr>
        <w:t xml:space="preserve">mean </w:t>
      </w:r>
      <w:r w:rsidRPr="2C46FE9E" w:rsidR="2C46FE9E">
        <w:rPr>
          <w:rFonts w:ascii="Arial" w:hAnsi="Arial" w:eastAsia="Arial" w:cs="Arial"/>
          <w:noProof w:val="0"/>
          <w:sz w:val="24"/>
          <w:szCs w:val="24"/>
          <w:lang w:val="en-US"/>
        </w:rPr>
        <w:t xml:space="preserve">to suggest that that there is a set recipe for achieving improvement that any school is able to cook up at will. The point here is simply that if the aim of improvements initiatives is to make the school more effective in its mission to educate pupils, then those improvement initiatives </w:t>
      </w:r>
      <w:r w:rsidRPr="2C46FE9E" w:rsidR="2C46FE9E">
        <w:rPr>
          <w:rFonts w:ascii="Arial" w:hAnsi="Arial" w:eastAsia="Arial" w:cs="Arial"/>
          <w:noProof w:val="0"/>
          <w:sz w:val="24"/>
          <w:szCs w:val="24"/>
          <w:lang w:val="en-US"/>
        </w:rPr>
        <w:t>are</w:t>
      </w:r>
      <w:r w:rsidRPr="2C46FE9E" w:rsidR="2C46FE9E">
        <w:rPr>
          <w:rFonts w:ascii="Arial" w:hAnsi="Arial" w:eastAsia="Arial" w:cs="Arial"/>
          <w:noProof w:val="0"/>
          <w:sz w:val="24"/>
          <w:szCs w:val="24"/>
          <w:lang w:val="en-US"/>
        </w:rPr>
        <w:t xml:space="preserve"> </w:t>
      </w:r>
      <w:r w:rsidRPr="2C46FE9E" w:rsidR="2C46FE9E">
        <w:rPr>
          <w:rFonts w:ascii="Arial" w:hAnsi="Arial" w:eastAsia="Arial" w:cs="Arial"/>
          <w:noProof w:val="0"/>
          <w:sz w:val="24"/>
          <w:szCs w:val="24"/>
          <w:lang w:val="en-US"/>
        </w:rPr>
        <w:t>more likely to be effective if they are</w:t>
      </w:r>
      <w:r w:rsidRPr="2C46FE9E" w:rsidR="2C46FE9E">
        <w:rPr>
          <w:rFonts w:ascii="Arial" w:hAnsi="Arial" w:eastAsia="Arial" w:cs="Arial"/>
          <w:noProof w:val="0"/>
          <w:sz w:val="24"/>
          <w:szCs w:val="24"/>
          <w:lang w:val="en-US"/>
        </w:rPr>
        <w:t xml:space="preserve"> targeted </w:t>
      </w:r>
      <w:r w:rsidRPr="2C46FE9E" w:rsidR="2C46FE9E">
        <w:rPr>
          <w:rFonts w:ascii="Arial" w:hAnsi="Arial" w:eastAsia="Arial" w:cs="Arial"/>
          <w:noProof w:val="0"/>
          <w:sz w:val="24"/>
          <w:szCs w:val="24"/>
          <w:lang w:val="en-US"/>
        </w:rPr>
        <w:t>a</w:t>
      </w:r>
      <w:r w:rsidRPr="2C46FE9E" w:rsidR="2C46FE9E">
        <w:rPr>
          <w:rFonts w:ascii="Arial" w:hAnsi="Arial" w:eastAsia="Arial" w:cs="Arial"/>
          <w:noProof w:val="0"/>
          <w:sz w:val="24"/>
          <w:szCs w:val="24"/>
          <w:lang w:val="en-US"/>
        </w:rPr>
        <w:t>t what we know makes schools more effective.</w:t>
      </w:r>
    </w:p>
    <w:p w:rsidR="380DC813" w:rsidP="2C46FE9E" w:rsidRDefault="380DC813" w14:paraId="4BDDD6B9" w14:textId="7766B5FF">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noProof w:val="0"/>
          <w:sz w:val="24"/>
          <w:szCs w:val="24"/>
          <w:lang w:val="en-US"/>
        </w:rPr>
        <w:t xml:space="preserve">It should also be made clear that the kind of school improvements under consideration here are sustained, systematic efforts – i.e. </w:t>
      </w:r>
      <w:r w:rsidRPr="2C46FE9E" w:rsidR="2C46FE9E">
        <w:rPr>
          <w:rFonts w:ascii="Arial" w:hAnsi="Arial" w:eastAsia="Arial" w:cs="Arial"/>
          <w:noProof w:val="0"/>
          <w:sz w:val="24"/>
          <w:szCs w:val="24"/>
          <w:lang w:val="en-US"/>
        </w:rPr>
        <w:t xml:space="preserve">the kind of initiatives </w:t>
      </w:r>
      <w:r w:rsidRPr="2C46FE9E" w:rsidR="2C46FE9E">
        <w:rPr>
          <w:rFonts w:ascii="Arial" w:hAnsi="Arial" w:eastAsia="Arial" w:cs="Arial"/>
          <w:noProof w:val="0"/>
          <w:sz w:val="24"/>
          <w:szCs w:val="24"/>
          <w:lang w:val="en-US"/>
        </w:rPr>
        <w:t xml:space="preserve"> </w:t>
      </w:r>
      <w:proofErr w:type="spellStart"/>
      <w:r w:rsidRPr="2C46FE9E" w:rsidR="2C46FE9E">
        <w:rPr>
          <w:rFonts w:ascii="Arial" w:hAnsi="Arial" w:eastAsia="Arial" w:cs="Arial"/>
          <w:noProof w:val="0"/>
          <w:sz w:val="24"/>
          <w:szCs w:val="24"/>
          <w:lang w:val="en-US"/>
        </w:rPr>
        <w:t>MacGilchrist</w:t>
      </w:r>
      <w:proofErr w:type="spellEnd"/>
      <w:r w:rsidRPr="2C46FE9E" w:rsidR="2C46FE9E">
        <w:rPr>
          <w:rFonts w:ascii="Arial" w:hAnsi="Arial" w:eastAsia="Arial" w:cs="Arial"/>
          <w:noProof w:val="0"/>
          <w:sz w:val="24"/>
          <w:szCs w:val="24"/>
          <w:lang w:val="en-US"/>
        </w:rPr>
        <w:t xml:space="preserve"> et al. </w:t>
      </w:r>
      <w:r w:rsidRPr="2C46FE9E" w:rsidR="2C46FE9E">
        <w:rPr>
          <w:rFonts w:ascii="Arial" w:hAnsi="Arial" w:eastAsia="Arial" w:cs="Arial"/>
          <w:noProof w:val="0"/>
          <w:sz w:val="24"/>
          <w:szCs w:val="24"/>
          <w:lang w:val="en-US"/>
        </w:rPr>
        <w:t>described</w:t>
      </w:r>
      <w:r w:rsidRPr="2C46FE9E" w:rsidR="2C46FE9E">
        <w:rPr>
          <w:rFonts w:ascii="Arial" w:hAnsi="Arial" w:eastAsia="Arial" w:cs="Arial"/>
          <w:noProof w:val="0"/>
          <w:sz w:val="24"/>
          <w:szCs w:val="24"/>
          <w:lang w:val="en-US"/>
        </w:rPr>
        <w:t xml:space="preserve"> as </w:t>
      </w:r>
      <w:r w:rsidRPr="2C46FE9E" w:rsidR="2C46FE9E">
        <w:rPr>
          <w:rFonts w:ascii="Arial" w:hAnsi="Arial" w:eastAsia="Arial" w:cs="Arial"/>
          <w:noProof w:val="0"/>
          <w:sz w:val="24"/>
          <w:szCs w:val="24"/>
          <w:lang w:val="en-US"/>
        </w:rPr>
        <w:t xml:space="preserve">aiming to </w:t>
      </w:r>
      <w:r w:rsidRPr="2C46FE9E" w:rsidR="2C46FE9E">
        <w:rPr>
          <w:rFonts w:ascii="Arial" w:hAnsi="Arial" w:eastAsia="Arial" w:cs="Arial"/>
          <w:noProof w:val="0"/>
          <w:sz w:val="24"/>
          <w:szCs w:val="24"/>
          <w:lang w:val="en-US"/>
        </w:rPr>
        <w:t>“</w:t>
      </w:r>
      <w:r w:rsidRPr="2C46FE9E" w:rsidR="2C46FE9E">
        <w:rPr>
          <w:rFonts w:ascii="Arial" w:hAnsi="Arial" w:eastAsia="Arial" w:cs="Arial"/>
          <w:b w:val="0"/>
          <w:bCs w:val="0"/>
          <w:i w:val="0"/>
          <w:iCs w:val="0"/>
          <w:noProof w:val="0"/>
          <w:color w:val="000000" w:themeColor="text1" w:themeTint="FF" w:themeShade="FF"/>
          <w:sz w:val="24"/>
          <w:szCs w:val="24"/>
          <w:lang w:val="en-US"/>
        </w:rPr>
        <w:t>change</w:t>
      </w:r>
      <w:r w:rsidRPr="2C46FE9E" w:rsidR="2C46FE9E">
        <w:rPr>
          <w:rFonts w:ascii="Arial" w:hAnsi="Arial" w:eastAsia="Arial" w:cs="Arial"/>
          <w:b w:val="0"/>
          <w:bCs w:val="0"/>
          <w:i w:val="0"/>
          <w:iCs w:val="0"/>
          <w:noProof w:val="0"/>
          <w:color w:val="000000" w:themeColor="text1" w:themeTint="FF" w:themeShade="FF"/>
          <w:sz w:val="24"/>
          <w:szCs w:val="24"/>
          <w:lang w:val="en-US"/>
        </w:rPr>
        <w:t>...</w:t>
      </w:r>
      <w:r w:rsidRPr="2C46FE9E" w:rsidR="2C46FE9E">
        <w:rPr>
          <w:rFonts w:ascii="Arial" w:hAnsi="Arial" w:eastAsia="Arial" w:cs="Arial"/>
          <w:b w:val="0"/>
          <w:bCs w:val="0"/>
          <w:i w:val="0"/>
          <w:iCs w:val="0"/>
          <w:noProof w:val="0"/>
          <w:color w:val="000000" w:themeColor="text1" w:themeTint="FF" w:themeShade="FF"/>
          <w:sz w:val="24"/>
          <w:szCs w:val="24"/>
          <w:lang w:val="en-US"/>
        </w:rPr>
        <w:t>learning conditions</w:t>
      </w:r>
      <w:r w:rsidRPr="2C46FE9E" w:rsidR="2C46FE9E">
        <w:rPr>
          <w:rFonts w:ascii="Arial" w:hAnsi="Arial" w:eastAsia="Arial" w:cs="Arial"/>
          <w:b w:val="0"/>
          <w:bCs w:val="0"/>
          <w:i w:val="0"/>
          <w:iCs w:val="0"/>
          <w:noProof w:val="0"/>
          <w:color w:val="000000" w:themeColor="text1" w:themeTint="FF" w:themeShade="FF"/>
          <w:sz w:val="24"/>
          <w:szCs w:val="24"/>
          <w:lang w:val="en-US"/>
        </w:rPr>
        <w:t>...[in]</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 schools with the ultimate aim of accomplishing educational goals more effectively”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MacGilchrist</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et </w:t>
      </w:r>
      <w:proofErr w:type="gramStart"/>
      <w:r w:rsidRPr="2C46FE9E" w:rsidR="2C46FE9E">
        <w:rPr>
          <w:rFonts w:ascii="Arial" w:hAnsi="Arial" w:eastAsia="Arial" w:cs="Arial"/>
          <w:b w:val="0"/>
          <w:bCs w:val="0"/>
          <w:i w:val="0"/>
          <w:iCs w:val="0"/>
          <w:noProof w:val="0"/>
          <w:color w:val="000000" w:themeColor="text1" w:themeTint="FF" w:themeShade="FF"/>
          <w:sz w:val="24"/>
          <w:szCs w:val="24"/>
          <w:lang w:val="en-US"/>
        </w:rPr>
        <w:t>al,.</w:t>
      </w:r>
      <w:proofErr w:type="gram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1997: 8). In other words: significant rather than piecemeal change</w:t>
      </w:r>
      <w:r w:rsidRPr="2C46FE9E" w:rsidR="2C46FE9E">
        <w:rPr>
          <w:rFonts w:ascii="Arial" w:hAnsi="Arial" w:eastAsia="Arial" w:cs="Arial"/>
          <w:b w:val="0"/>
          <w:bCs w:val="0"/>
          <w:i w:val="0"/>
          <w:iCs w:val="0"/>
          <w:noProof w:val="0"/>
          <w:color w:val="000000" w:themeColor="text1" w:themeTint="FF" w:themeShade="FF"/>
          <w:sz w:val="24"/>
          <w:szCs w:val="24"/>
          <w:lang w:val="en-US"/>
        </w:rPr>
        <w:t>; the kind of change that requires effective planning</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  </w:t>
      </w:r>
      <w:proofErr w:type="spellStart"/>
      <w:proofErr w:type="spellEnd"/>
      <w:proofErr w:type="spellStart"/>
      <w:proofErr w:type="spellEnd"/>
    </w:p>
    <w:p w:rsidR="380DC813" w:rsidP="2C46FE9E" w:rsidRDefault="380DC813" w14:paraId="649E68D8" w14:textId="437A211F">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T</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he literature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reviewed for this essay drew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an important distinction between strategic plans and school development plans. </w:t>
      </w:r>
      <w:r w:rsidRPr="2C46FE9E" w:rsidR="2C46FE9E">
        <w:rPr>
          <w:rFonts w:ascii="Arial" w:hAnsi="Arial" w:eastAsia="Arial" w:cs="Arial"/>
          <w:noProof w:val="0"/>
          <w:sz w:val="24"/>
          <w:szCs w:val="24"/>
          <w:u w:val="none"/>
          <w:lang w:val="en-US"/>
        </w:rPr>
        <w:t xml:space="preserve">Strategic planning is the process by which </w:t>
      </w:r>
      <w:proofErr w:type="spellStart"/>
      <w:r w:rsidRPr="2C46FE9E" w:rsidR="2C46FE9E">
        <w:rPr>
          <w:rFonts w:ascii="Arial" w:hAnsi="Arial" w:eastAsia="Arial" w:cs="Arial"/>
          <w:noProof w:val="0"/>
          <w:sz w:val="24"/>
          <w:szCs w:val="24"/>
          <w:lang w:val="en-US"/>
        </w:rPr>
        <w:t>organisations</w:t>
      </w:r>
      <w:proofErr w:type="spellEnd"/>
      <w:r w:rsidRPr="2C46FE9E" w:rsidR="2C46FE9E">
        <w:rPr>
          <w:rFonts w:ascii="Arial" w:hAnsi="Arial" w:eastAsia="Arial" w:cs="Arial"/>
          <w:noProof w:val="0"/>
          <w:sz w:val="24"/>
          <w:szCs w:val="24"/>
          <w:lang w:val="en-US"/>
        </w:rPr>
        <w:t xml:space="preserve"> define their vision for the future and then develop strategies “to align [their] resources with environmental opportunities and threats in such a way as to achieve [their] mission in the most effective way” (</w:t>
      </w:r>
      <w:r w:rsidRPr="2C46FE9E" w:rsidR="2C46FE9E">
        <w:rPr>
          <w:rFonts w:ascii="Arial" w:hAnsi="Arial" w:eastAsia="Arial" w:cs="Arial"/>
          <w:b w:val="0"/>
          <w:bCs w:val="0"/>
          <w:i w:val="0"/>
          <w:iCs w:val="0"/>
          <w:noProof w:val="0"/>
          <w:color w:val="000000" w:themeColor="text1" w:themeTint="FF" w:themeShade="FF"/>
          <w:sz w:val="24"/>
          <w:szCs w:val="24"/>
          <w:lang w:val="en-US"/>
        </w:rPr>
        <w:t>Rutherford, 2009: 2).</w:t>
      </w:r>
      <w:r w:rsidRPr="2C46FE9E" w:rsidR="2C46FE9E">
        <w:rPr>
          <w:rFonts w:ascii="Arial" w:hAnsi="Arial" w:eastAsia="Arial" w:cs="Arial"/>
          <w:b w:val="1"/>
          <w:bCs w:val="1"/>
          <w:i w:val="0"/>
          <w:iCs w:val="0"/>
          <w:noProof w:val="0"/>
          <w:color w:val="000000" w:themeColor="text1" w:themeTint="FF" w:themeShade="FF"/>
          <w:sz w:val="24"/>
          <w:szCs w:val="24"/>
          <w:lang w:val="en-US"/>
        </w:rPr>
        <w:t xml:space="preserve">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According to Fidler, the key features of strategic plans in educational settings are that they are long-term and take account of future trends outside the school, as well as the school’s present and future resources” (Fidler, 1996: 111). While school development plans certainly share many of the same features as strategic plans (both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prioritise</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areas for development, and lead to implementation of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SMART </w:t>
      </w:r>
      <w:r w:rsidRPr="2C46FE9E" w:rsidR="2C46FE9E">
        <w:rPr>
          <w:rFonts w:ascii="Arial" w:hAnsi="Arial" w:eastAsia="Arial" w:cs="Arial"/>
          <w:b w:val="0"/>
          <w:bCs w:val="0"/>
          <w:i w:val="0"/>
          <w:iCs w:val="0"/>
          <w:noProof w:val="0"/>
          <w:color w:val="000000" w:themeColor="text1" w:themeTint="FF" w:themeShade="FF"/>
          <w:sz w:val="24"/>
          <w:szCs w:val="24"/>
          <w:lang w:val="en-US"/>
        </w:rPr>
        <w:t>measurable actions), there are also key differences. Fidler notes that s</w:t>
      </w:r>
      <w:r w:rsidRPr="2C46FE9E" w:rsidR="2C46FE9E">
        <w:rPr>
          <w:rFonts w:ascii="Arial" w:hAnsi="Arial" w:eastAsia="Arial" w:cs="Arial"/>
          <w:noProof w:val="0"/>
          <w:sz w:val="24"/>
          <w:szCs w:val="24"/>
          <w:lang w:val="en-US"/>
        </w:rPr>
        <w:t xml:space="preserve">trategic plans are more forward-looking: they rely tools like SWOT (Strength, Weakness, Opportunity, Threat) and PESTL (Politics, Economic, Social, Technological, and Legal) analyses to spot future influences and opportunities (Fidler, 1996: 131-132). They are also more outward-looking than development plans in that they are informed by the views of external stakeholders (ibid.). In short, “strategic planning can be regarded as a deeper, more comprehensive form of development planning” (ibid.). </w:t>
      </w:r>
    </w:p>
    <w:p w:rsidR="380DC813" w:rsidP="2C46FE9E" w:rsidRDefault="380DC813" w14:paraId="2353BE52" w14:textId="3072EEC0">
      <w:pPr>
        <w:pStyle w:val="Normal"/>
        <w:bidi w:val="0"/>
        <w:spacing w:before="0" w:beforeAutospacing="off" w:after="160" w:afterAutospacing="off" w:line="259" w:lineRule="auto"/>
        <w:ind/>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noProof w:val="0"/>
          <w:sz w:val="24"/>
          <w:szCs w:val="24"/>
          <w:lang w:val="en-US"/>
        </w:rPr>
        <w:t xml:space="preserve">In Wales, all schools are required to publish a School Development Plan that sets out their strategy for improvement over a </w:t>
      </w:r>
      <w:proofErr w:type="gramStart"/>
      <w:r w:rsidRPr="2C46FE9E" w:rsidR="2C46FE9E">
        <w:rPr>
          <w:rFonts w:ascii="Arial" w:hAnsi="Arial" w:eastAsia="Arial" w:cs="Arial"/>
          <w:noProof w:val="0"/>
          <w:sz w:val="24"/>
          <w:szCs w:val="24"/>
          <w:lang w:val="en-US"/>
        </w:rPr>
        <w:t>3 year</w:t>
      </w:r>
      <w:proofErr w:type="gramEnd"/>
      <w:r w:rsidRPr="2C46FE9E" w:rsidR="2C46FE9E">
        <w:rPr>
          <w:rFonts w:ascii="Arial" w:hAnsi="Arial" w:eastAsia="Arial" w:cs="Arial"/>
          <w:noProof w:val="0"/>
          <w:sz w:val="24"/>
          <w:szCs w:val="24"/>
          <w:lang w:val="en-US"/>
        </w:rPr>
        <w:t xml:space="preserve"> period and must be compliant with the Regulations published by the Welsh Government (Welsh Government, 2014). Those regulations stipulate that school development plans must set out how the school </w:t>
      </w:r>
      <w:r w:rsidRPr="2C46FE9E" w:rsidR="2C46FE9E">
        <w:rPr>
          <w:rFonts w:ascii="Arial" w:hAnsi="Arial" w:eastAsia="Arial" w:cs="Arial"/>
          <w:noProof w:val="0"/>
          <w:color w:val="000000" w:themeColor="text1" w:themeTint="FF" w:themeShade="FF"/>
          <w:sz w:val="24"/>
          <w:szCs w:val="24"/>
          <w:lang w:val="en-GB"/>
        </w:rPr>
        <w:t>is addressing, amongst other things, the national priorities of “raising the standards of education in relation to literacy” (ibid., 3). They also require schools to show how they intend to develop their staff in order to meet the school’s priorities and targets, as well as how it will improve outcomes for learners (ibid.</w:t>
      </w:r>
      <w:r w:rsidRPr="2C46FE9E" w:rsidR="2C46FE9E">
        <w:rPr>
          <w:rFonts w:ascii="Arial" w:hAnsi="Arial" w:eastAsia="Arial" w:cs="Arial"/>
          <w:noProof w:val="0"/>
          <w:color w:val="000000" w:themeColor="text1" w:themeTint="FF" w:themeShade="FF"/>
          <w:sz w:val="24"/>
          <w:szCs w:val="24"/>
          <w:lang w:val="en-GB"/>
        </w:rPr>
        <w:t>,</w:t>
      </w:r>
      <w:r w:rsidRPr="2C46FE9E" w:rsidR="2C46FE9E">
        <w:rPr>
          <w:rFonts w:ascii="Arial" w:hAnsi="Arial" w:eastAsia="Arial" w:cs="Arial"/>
          <w:noProof w:val="0"/>
          <w:color w:val="000000" w:themeColor="text1" w:themeTint="FF" w:themeShade="FF"/>
          <w:sz w:val="24"/>
          <w:szCs w:val="24"/>
          <w:lang w:val="en-GB"/>
        </w:rPr>
        <w:t xml:space="preserve"> 3) The regulations thus appear to be broadly aligned with best practice in the literature. As </w:t>
      </w:r>
      <w:proofErr w:type="spellStart"/>
      <w:r w:rsidRPr="2C46FE9E" w:rsidR="2C46FE9E">
        <w:rPr>
          <w:rFonts w:ascii="Arial" w:hAnsi="Arial" w:eastAsia="Arial" w:cs="Arial"/>
          <w:noProof w:val="0"/>
          <w:color w:val="000000" w:themeColor="text1" w:themeTint="FF" w:themeShade="FF"/>
          <w:sz w:val="24"/>
          <w:szCs w:val="24"/>
          <w:lang w:val="en-GB"/>
        </w:rPr>
        <w:t>MacGilchrist</w:t>
      </w:r>
      <w:proofErr w:type="spellEnd"/>
      <w:r w:rsidRPr="2C46FE9E" w:rsidR="2C46FE9E">
        <w:rPr>
          <w:rFonts w:ascii="Arial" w:hAnsi="Arial" w:eastAsia="Arial" w:cs="Arial"/>
          <w:noProof w:val="0"/>
          <w:color w:val="000000" w:themeColor="text1" w:themeTint="FF" w:themeShade="FF"/>
          <w:sz w:val="24"/>
          <w:szCs w:val="24"/>
          <w:lang w:val="en-GB"/>
        </w:rPr>
        <w:t xml:space="preserve"> et al. note, the kind of development plans that work are those </w:t>
      </w:r>
      <w:r w:rsidRPr="2C46FE9E" w:rsidR="2C46FE9E">
        <w:rPr>
          <w:rFonts w:ascii="Arial" w:hAnsi="Arial" w:eastAsia="Arial" w:cs="Arial"/>
          <w:noProof w:val="0"/>
          <w:sz w:val="24"/>
          <w:szCs w:val="24"/>
          <w:lang w:val="en-US"/>
        </w:rPr>
        <w:t>where “leadership of the improvement efforts was shared amongst a number of teachers [and]</w:t>
      </w:r>
      <w:proofErr w:type="gramStart"/>
      <w:r w:rsidRPr="2C46FE9E" w:rsidR="2C46FE9E">
        <w:rPr>
          <w:rFonts w:ascii="Arial" w:hAnsi="Arial" w:eastAsia="Arial" w:cs="Arial"/>
          <w:noProof w:val="0"/>
          <w:sz w:val="24"/>
          <w:szCs w:val="24"/>
          <w:lang w:val="en-US"/>
        </w:rPr>
        <w:t>....the</w:t>
      </w:r>
      <w:proofErr w:type="gramEnd"/>
      <w:r w:rsidRPr="2C46FE9E" w:rsidR="2C46FE9E">
        <w:rPr>
          <w:rFonts w:ascii="Arial" w:hAnsi="Arial" w:eastAsia="Arial" w:cs="Arial"/>
          <w:noProof w:val="0"/>
          <w:sz w:val="24"/>
          <w:szCs w:val="24"/>
          <w:lang w:val="en-US"/>
        </w:rPr>
        <w:t xml:space="preserve"> main focus of the plan was pupils’ learning – their progress and achievement.”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MacGilchrist</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et al., 1997: 17).  </w:t>
      </w:r>
    </w:p>
    <w:p w:rsidR="380DC813" w:rsidP="2C46FE9E" w:rsidRDefault="380DC813" w14:paraId="6CBC18EE" w14:textId="5F0706C2">
      <w:pPr>
        <w:pStyle w:val="Normal"/>
        <w:spacing w:after="160" w:line="259" w:lineRule="auto"/>
        <w:jc w:val="both"/>
        <w:rPr>
          <w:rFonts w:ascii="Arial" w:hAnsi="Arial" w:eastAsia="Arial" w:cs="Arial"/>
          <w:b w:val="1"/>
          <w:bCs w:val="1"/>
          <w:i w:val="0"/>
          <w:iCs w:val="0"/>
          <w:noProof w:val="0"/>
          <w:color w:val="000000" w:themeColor="text1" w:themeTint="FF" w:themeShade="FF"/>
          <w:sz w:val="24"/>
          <w:szCs w:val="24"/>
          <w:lang w:val="en-US"/>
        </w:rPr>
      </w:pPr>
      <w:r w:rsidRPr="2C46FE9E" w:rsidR="2C46FE9E">
        <w:rPr>
          <w:rFonts w:ascii="Arial" w:hAnsi="Arial" w:eastAsia="Arial" w:cs="Arial"/>
          <w:noProof w:val="0"/>
          <w:sz w:val="24"/>
          <w:szCs w:val="24"/>
          <w:lang w:val="en-US"/>
        </w:rPr>
        <w:t xml:space="preserve">Planning for improvement is, however, only part of the equation. How those plans are implemented is an entirely different matter. </w:t>
      </w:r>
      <w:r w:rsidRPr="2C46FE9E" w:rsidR="2C46FE9E">
        <w:rPr>
          <w:rFonts w:ascii="Arial" w:hAnsi="Arial" w:eastAsia="Arial" w:cs="Arial"/>
          <w:noProof w:val="0"/>
          <w:sz w:val="24"/>
          <w:szCs w:val="24"/>
          <w:lang w:val="en-US"/>
        </w:rPr>
        <w:t xml:space="preserve">Managing change is no easy feat. Rutherford notes that too often </w:t>
      </w:r>
      <w:proofErr w:type="spellStart"/>
      <w:r w:rsidRPr="2C46FE9E" w:rsidR="2C46FE9E">
        <w:rPr>
          <w:rFonts w:ascii="Arial" w:hAnsi="Arial" w:eastAsia="Arial" w:cs="Arial"/>
          <w:noProof w:val="0"/>
          <w:sz w:val="24"/>
          <w:szCs w:val="24"/>
          <w:lang w:val="en-US"/>
        </w:rPr>
        <w:t>organisations</w:t>
      </w:r>
      <w:proofErr w:type="spellEnd"/>
      <w:r w:rsidRPr="2C46FE9E" w:rsidR="2C46FE9E">
        <w:rPr>
          <w:rFonts w:ascii="Arial" w:hAnsi="Arial" w:eastAsia="Arial" w:cs="Arial"/>
          <w:noProof w:val="0"/>
          <w:sz w:val="24"/>
          <w:szCs w:val="24"/>
          <w:lang w:val="en-US"/>
        </w:rPr>
        <w:t xml:space="preserve"> rush to implementation of their plans before considering the context within which the change is happening, whether the whole </w:t>
      </w:r>
      <w:proofErr w:type="spellStart"/>
      <w:r w:rsidRPr="2C46FE9E" w:rsidR="2C46FE9E">
        <w:rPr>
          <w:rFonts w:ascii="Arial" w:hAnsi="Arial" w:eastAsia="Arial" w:cs="Arial"/>
          <w:noProof w:val="0"/>
          <w:sz w:val="24"/>
          <w:szCs w:val="24"/>
          <w:lang w:val="en-US"/>
        </w:rPr>
        <w:t>organisation</w:t>
      </w:r>
      <w:proofErr w:type="spellEnd"/>
      <w:r w:rsidRPr="2C46FE9E" w:rsidR="2C46FE9E">
        <w:rPr>
          <w:rFonts w:ascii="Arial" w:hAnsi="Arial" w:eastAsia="Arial" w:cs="Arial"/>
          <w:noProof w:val="0"/>
          <w:sz w:val="24"/>
          <w:szCs w:val="24"/>
          <w:lang w:val="en-US"/>
        </w:rPr>
        <w:t xml:space="preserve"> is truly committed to the change or even if the </w:t>
      </w:r>
      <w:proofErr w:type="spellStart"/>
      <w:r w:rsidRPr="2C46FE9E" w:rsidR="2C46FE9E">
        <w:rPr>
          <w:rFonts w:ascii="Arial" w:hAnsi="Arial" w:eastAsia="Arial" w:cs="Arial"/>
          <w:noProof w:val="0"/>
          <w:sz w:val="24"/>
          <w:szCs w:val="24"/>
          <w:lang w:val="en-US"/>
        </w:rPr>
        <w:t>organisation</w:t>
      </w:r>
      <w:proofErr w:type="spellEnd"/>
      <w:r w:rsidRPr="2C46FE9E" w:rsidR="2C46FE9E">
        <w:rPr>
          <w:rFonts w:ascii="Arial" w:hAnsi="Arial" w:eastAsia="Arial" w:cs="Arial"/>
          <w:noProof w:val="0"/>
          <w:sz w:val="24"/>
          <w:szCs w:val="24"/>
          <w:lang w:val="en-US"/>
        </w:rPr>
        <w:t xml:space="preserve"> has the capacity for change (</w:t>
      </w:r>
      <w:r w:rsidRPr="2C46FE9E" w:rsidR="2C46FE9E">
        <w:rPr>
          <w:rFonts w:ascii="Arial" w:hAnsi="Arial" w:eastAsia="Arial" w:cs="Arial"/>
          <w:b w:val="0"/>
          <w:bCs w:val="0"/>
          <w:i w:val="0"/>
          <w:iCs w:val="0"/>
          <w:noProof w:val="0"/>
          <w:color w:val="000000" w:themeColor="text1" w:themeTint="FF" w:themeShade="FF"/>
          <w:sz w:val="24"/>
          <w:szCs w:val="24"/>
          <w:lang w:val="en-US"/>
        </w:rPr>
        <w:t>Rutherford, 2009</w:t>
      </w:r>
      <w:r w:rsidRPr="2C46FE9E" w:rsidR="2C46FE9E">
        <w:rPr>
          <w:rFonts w:ascii="Arial" w:hAnsi="Arial" w:eastAsia="Arial" w:cs="Arial"/>
          <w:b w:val="0"/>
          <w:bCs w:val="0"/>
          <w:i w:val="0"/>
          <w:iCs w:val="0"/>
          <w:noProof w:val="0"/>
          <w:color w:val="000000" w:themeColor="text1" w:themeTint="FF" w:themeShade="FF"/>
          <w:sz w:val="24"/>
          <w:szCs w:val="24"/>
          <w:lang w:val="en-US"/>
        </w:rPr>
        <w:t>:</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 </w:t>
      </w:r>
      <w:r w:rsidRPr="2C46FE9E" w:rsidR="2C46FE9E">
        <w:rPr>
          <w:rFonts w:ascii="Arial" w:hAnsi="Arial" w:eastAsia="Arial" w:cs="Arial"/>
          <w:b w:val="0"/>
          <w:bCs w:val="0"/>
          <w:i w:val="0"/>
          <w:iCs w:val="0"/>
          <w:noProof w:val="0"/>
          <w:color w:val="000000" w:themeColor="text1" w:themeTint="FF" w:themeShade="FF"/>
          <w:sz w:val="24"/>
          <w:szCs w:val="24"/>
          <w:lang w:val="en-US"/>
        </w:rPr>
        <w:t>3).</w:t>
      </w:r>
      <w:r w:rsidRPr="2C46FE9E" w:rsidR="2C46FE9E">
        <w:rPr>
          <w:rFonts w:ascii="Arial" w:hAnsi="Arial" w:eastAsia="Arial" w:cs="Arial"/>
          <w:b w:val="1"/>
          <w:bCs w:val="1"/>
          <w:i w:val="0"/>
          <w:iCs w:val="0"/>
          <w:noProof w:val="0"/>
          <w:color w:val="000000" w:themeColor="text1" w:themeTint="FF" w:themeShade="FF"/>
          <w:sz w:val="24"/>
          <w:szCs w:val="24"/>
          <w:lang w:val="en-US"/>
        </w:rPr>
        <w:t xml:space="preserve"> </w:t>
      </w:r>
    </w:p>
    <w:p w:rsidR="380DC813" w:rsidP="2C46FE9E" w:rsidRDefault="380DC813" w14:paraId="3CCE274A" w14:textId="7FEBD629">
      <w:pPr>
        <w:pStyle w:val="Normal"/>
        <w:bidi w:val="0"/>
        <w:spacing w:before="0" w:beforeAutospacing="off" w:after="160" w:afterAutospacing="off" w:line="259" w:lineRule="auto"/>
        <w:ind w:left="0" w:right="0"/>
        <w:jc w:val="both"/>
        <w:rPr>
          <w:rFonts w:ascii="Arial" w:hAnsi="Arial" w:eastAsia="Arial" w:cs="Arial"/>
          <w:b w:val="1"/>
          <w:bCs w:val="1"/>
          <w:i w:val="0"/>
          <w:iCs w:val="0"/>
          <w:noProof w:val="0"/>
          <w:color w:val="000000" w:themeColor="text1" w:themeTint="FF" w:themeShade="FF"/>
          <w:sz w:val="24"/>
          <w:szCs w:val="24"/>
          <w:lang w:val="en-US"/>
        </w:rPr>
      </w:pPr>
      <w:r w:rsidRPr="2C46FE9E" w:rsidR="2C46FE9E">
        <w:rPr>
          <w:rFonts w:ascii="Arial" w:hAnsi="Arial" w:eastAsia="Arial" w:cs="Arial"/>
          <w:b w:val="0"/>
          <w:bCs w:val="0"/>
          <w:noProof w:val="0"/>
          <w:sz w:val="24"/>
          <w:szCs w:val="24"/>
          <w:u w:val="none"/>
          <w:lang w:val="en-US"/>
        </w:rPr>
        <w:t xml:space="preserve">As in other </w:t>
      </w:r>
      <w:proofErr w:type="spellStart"/>
      <w:r w:rsidRPr="2C46FE9E" w:rsidR="2C46FE9E">
        <w:rPr>
          <w:rFonts w:ascii="Arial" w:hAnsi="Arial" w:eastAsia="Arial" w:cs="Arial"/>
          <w:b w:val="0"/>
          <w:bCs w:val="0"/>
          <w:noProof w:val="0"/>
          <w:sz w:val="24"/>
          <w:szCs w:val="24"/>
          <w:u w:val="none"/>
          <w:lang w:val="en-US"/>
        </w:rPr>
        <w:t>organisational</w:t>
      </w:r>
      <w:proofErr w:type="spellEnd"/>
      <w:r w:rsidRPr="2C46FE9E" w:rsidR="2C46FE9E">
        <w:rPr>
          <w:rFonts w:ascii="Arial" w:hAnsi="Arial" w:eastAsia="Arial" w:cs="Arial"/>
          <w:b w:val="0"/>
          <w:bCs w:val="0"/>
          <w:noProof w:val="0"/>
          <w:sz w:val="24"/>
          <w:szCs w:val="24"/>
          <w:u w:val="none"/>
          <w:lang w:val="en-US"/>
        </w:rPr>
        <w:t xml:space="preserve"> contexts</w:t>
      </w:r>
      <w:r w:rsidRPr="2C46FE9E" w:rsidR="2C46FE9E">
        <w:rPr>
          <w:rFonts w:ascii="Arial" w:hAnsi="Arial" w:eastAsia="Arial" w:cs="Arial"/>
          <w:b w:val="0"/>
          <w:bCs w:val="0"/>
          <w:noProof w:val="0"/>
          <w:sz w:val="24"/>
          <w:szCs w:val="24"/>
          <w:u w:val="none"/>
          <w:lang w:val="en-US"/>
        </w:rPr>
        <w:t xml:space="preserve">, one of the biggest obstacles to change is the culture of the </w:t>
      </w:r>
      <w:proofErr w:type="spellStart"/>
      <w:r w:rsidRPr="2C46FE9E" w:rsidR="2C46FE9E">
        <w:rPr>
          <w:rFonts w:ascii="Arial" w:hAnsi="Arial" w:eastAsia="Arial" w:cs="Arial"/>
          <w:b w:val="0"/>
          <w:bCs w:val="0"/>
          <w:noProof w:val="0"/>
          <w:sz w:val="24"/>
          <w:szCs w:val="24"/>
          <w:u w:val="none"/>
          <w:lang w:val="en-US"/>
        </w:rPr>
        <w:t>organisation</w:t>
      </w:r>
      <w:proofErr w:type="spellEnd"/>
      <w:r w:rsidRPr="2C46FE9E" w:rsidR="2C46FE9E">
        <w:rPr>
          <w:rFonts w:ascii="Arial" w:hAnsi="Arial" w:eastAsia="Arial" w:cs="Arial"/>
          <w:b w:val="0"/>
          <w:bCs w:val="0"/>
          <w:noProof w:val="0"/>
          <w:sz w:val="24"/>
          <w:szCs w:val="24"/>
          <w:u w:val="none"/>
          <w:lang w:val="en-US"/>
        </w:rPr>
        <w:t xml:space="preserve"> concerned. </w:t>
      </w:r>
      <w:proofErr w:type="spellStart"/>
      <w:r w:rsidRPr="2C46FE9E" w:rsidR="2C46FE9E">
        <w:rPr>
          <w:rFonts w:ascii="Arial" w:hAnsi="Arial" w:eastAsia="Arial" w:cs="Arial"/>
          <w:b w:val="0"/>
          <w:bCs w:val="0"/>
          <w:noProof w:val="0"/>
          <w:sz w:val="24"/>
          <w:szCs w:val="24"/>
          <w:u w:val="none"/>
          <w:lang w:val="en-US"/>
        </w:rPr>
        <w:t>MacGilchrist</w:t>
      </w:r>
      <w:proofErr w:type="spellEnd"/>
      <w:r w:rsidRPr="2C46FE9E" w:rsidR="2C46FE9E">
        <w:rPr>
          <w:rFonts w:ascii="Arial" w:hAnsi="Arial" w:eastAsia="Arial" w:cs="Arial"/>
          <w:b w:val="0"/>
          <w:bCs w:val="0"/>
          <w:noProof w:val="0"/>
          <w:sz w:val="24"/>
          <w:szCs w:val="24"/>
          <w:u w:val="none"/>
          <w:lang w:val="en-US"/>
        </w:rPr>
        <w:t xml:space="preserve"> defines school culture </w:t>
      </w:r>
      <w:r w:rsidRPr="2C46FE9E" w:rsidR="2C46FE9E">
        <w:rPr>
          <w:rFonts w:ascii="Arial" w:hAnsi="Arial" w:eastAsia="Arial" w:cs="Arial"/>
          <w:b w:val="0"/>
          <w:bCs w:val="0"/>
          <w:noProof w:val="0"/>
          <w:sz w:val="24"/>
          <w:szCs w:val="24"/>
          <w:u w:val="none"/>
          <w:lang w:val="en-US"/>
        </w:rPr>
        <w:t>as being</w:t>
      </w:r>
      <w:r w:rsidRPr="2C46FE9E" w:rsidR="2C46FE9E">
        <w:rPr>
          <w:rFonts w:ascii="Arial" w:hAnsi="Arial" w:eastAsia="Arial" w:cs="Arial"/>
          <w:b w:val="0"/>
          <w:bCs w:val="0"/>
          <w:noProof w:val="0"/>
          <w:sz w:val="24"/>
          <w:szCs w:val="24"/>
          <w:u w:val="none"/>
          <w:lang w:val="en-US"/>
        </w:rPr>
        <w:t xml:space="preserve"> expressed in practice through the kinds of professional relationships teachers have with each other and pupils, as well as in how hierarchical </w:t>
      </w:r>
      <w:r w:rsidRPr="2C46FE9E" w:rsidR="2C46FE9E">
        <w:rPr>
          <w:rFonts w:ascii="Arial" w:hAnsi="Arial" w:eastAsia="Arial" w:cs="Arial"/>
          <w:b w:val="0"/>
          <w:bCs w:val="0"/>
          <w:noProof w:val="0"/>
          <w:sz w:val="24"/>
          <w:szCs w:val="24"/>
          <w:u w:val="none"/>
          <w:lang w:val="en-US"/>
        </w:rPr>
        <w:t xml:space="preserve">a school's </w:t>
      </w:r>
      <w:proofErr w:type="spellStart"/>
      <w:r w:rsidRPr="2C46FE9E" w:rsidR="2C46FE9E">
        <w:rPr>
          <w:rFonts w:ascii="Arial" w:hAnsi="Arial" w:eastAsia="Arial" w:cs="Arial"/>
          <w:b w:val="0"/>
          <w:bCs w:val="0"/>
          <w:noProof w:val="0"/>
          <w:sz w:val="24"/>
          <w:szCs w:val="24"/>
          <w:u w:val="none"/>
          <w:lang w:val="en-US"/>
        </w:rPr>
        <w:t>organisational</w:t>
      </w:r>
      <w:proofErr w:type="spellEnd"/>
      <w:r w:rsidRPr="2C46FE9E" w:rsidR="2C46FE9E">
        <w:rPr>
          <w:rFonts w:ascii="Arial" w:hAnsi="Arial" w:eastAsia="Arial" w:cs="Arial"/>
          <w:b w:val="0"/>
          <w:bCs w:val="0"/>
          <w:noProof w:val="0"/>
          <w:sz w:val="24"/>
          <w:szCs w:val="24"/>
          <w:u w:val="none"/>
          <w:lang w:val="en-US"/>
        </w:rPr>
        <w:t xml:space="preserve"> arrangements are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MacGilchrist</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et al., 1997: 11). Though hard to pin down definitively, </w:t>
      </w:r>
      <w:proofErr w:type="gramStart"/>
      <w:r w:rsidRPr="2C46FE9E" w:rsidR="2C46FE9E">
        <w:rPr>
          <w:rFonts w:ascii="Arial" w:hAnsi="Arial" w:eastAsia="Arial" w:cs="Arial"/>
          <w:b w:val="0"/>
          <w:bCs w:val="0"/>
          <w:i w:val="0"/>
          <w:iCs w:val="0"/>
          <w:noProof w:val="0"/>
          <w:color w:val="000000" w:themeColor="text1" w:themeTint="FF" w:themeShade="FF"/>
          <w:sz w:val="24"/>
          <w:szCs w:val="24"/>
          <w:lang w:val="en-US"/>
        </w:rPr>
        <w:t>a number of</w:t>
      </w:r>
      <w:proofErr w:type="gram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factors have been identified which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seem to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influence school culture in one way or another, e.g.: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organisational</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w:t>
      </w:r>
      <w:r w:rsidRPr="2C46FE9E" w:rsidR="2C46FE9E">
        <w:rPr>
          <w:rFonts w:ascii="Arial" w:hAnsi="Arial" w:eastAsia="Arial" w:cs="Arial"/>
          <w:noProof w:val="0"/>
          <w:sz w:val="24"/>
          <w:szCs w:val="24"/>
          <w:lang w:val="en-US"/>
        </w:rPr>
        <w:t>processes; strategies, goals and philosophies; as well as the unconscious beliefs</w:t>
      </w:r>
      <w:r w:rsidRPr="2C46FE9E" w:rsidR="2C46FE9E">
        <w:rPr>
          <w:rFonts w:ascii="Arial" w:hAnsi="Arial" w:eastAsia="Arial" w:cs="Arial"/>
          <w:noProof w:val="0"/>
          <w:sz w:val="24"/>
          <w:szCs w:val="24"/>
          <w:lang w:val="en-US"/>
        </w:rPr>
        <w:t xml:space="preserve"> and biases</w:t>
      </w:r>
      <w:r w:rsidRPr="2C46FE9E" w:rsidR="2C46FE9E">
        <w:rPr>
          <w:rFonts w:ascii="Arial" w:hAnsi="Arial" w:eastAsia="Arial" w:cs="Arial"/>
          <w:noProof w:val="0"/>
          <w:sz w:val="24"/>
          <w:szCs w:val="24"/>
          <w:lang w:val="en-US"/>
        </w:rPr>
        <w:t xml:space="preserve"> of staff. (Fidler, 1996: 113). But the strongest influence on culture identified by this review appears to be </w:t>
      </w:r>
      <w:proofErr w:type="spellStart"/>
      <w:r w:rsidRPr="2C46FE9E" w:rsidR="2C46FE9E">
        <w:rPr>
          <w:rFonts w:ascii="Arial" w:hAnsi="Arial" w:eastAsia="Arial" w:cs="Arial"/>
          <w:noProof w:val="0"/>
          <w:sz w:val="24"/>
          <w:szCs w:val="24"/>
          <w:lang w:val="en-US"/>
        </w:rPr>
        <w:t>organisational</w:t>
      </w:r>
      <w:proofErr w:type="spellEnd"/>
      <w:r w:rsidRPr="2C46FE9E" w:rsidR="2C46FE9E">
        <w:rPr>
          <w:rFonts w:ascii="Arial" w:hAnsi="Arial" w:eastAsia="Arial" w:cs="Arial"/>
          <w:noProof w:val="0"/>
          <w:sz w:val="24"/>
          <w:szCs w:val="24"/>
          <w:lang w:val="en-US"/>
        </w:rPr>
        <w:t xml:space="preserve"> structure. As Mortimore and </w:t>
      </w:r>
      <w:proofErr w:type="spellStart"/>
      <w:r w:rsidRPr="2C46FE9E" w:rsidR="2C46FE9E">
        <w:rPr>
          <w:rFonts w:ascii="Arial" w:hAnsi="Arial" w:eastAsia="Arial" w:cs="Arial"/>
          <w:noProof w:val="0"/>
          <w:sz w:val="24"/>
          <w:szCs w:val="24"/>
          <w:lang w:val="en-US"/>
        </w:rPr>
        <w:t>Macbeath</w:t>
      </w:r>
      <w:proofErr w:type="spellEnd"/>
      <w:r w:rsidRPr="2C46FE9E" w:rsidR="2C46FE9E">
        <w:rPr>
          <w:rFonts w:ascii="Arial" w:hAnsi="Arial" w:eastAsia="Arial" w:cs="Arial"/>
          <w:noProof w:val="0"/>
          <w:sz w:val="24"/>
          <w:szCs w:val="24"/>
          <w:lang w:val="en-US"/>
        </w:rPr>
        <w:t xml:space="preserve"> put it: “Structures without an underpinning culture of improvement are doomed to be ineffective. [Similarly] strong cultures without sustaining structures will not survive”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Mortimore and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Macbeath</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2003: 236).</w:t>
      </w:r>
    </w:p>
    <w:p w:rsidR="78FE4912" w:rsidP="78FE4912" w:rsidRDefault="78FE4912" w14:noSpellErr="1" w14:paraId="3FE76D60" w14:textId="29956885">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78FE4912" w:rsidR="78FE4912">
        <w:rPr>
          <w:rFonts w:ascii="Arial" w:hAnsi="Arial" w:eastAsia="Arial" w:cs="Arial"/>
          <w:b w:val="0"/>
          <w:bCs w:val="0"/>
          <w:i w:val="0"/>
          <w:iCs w:val="0"/>
          <w:noProof w:val="0"/>
          <w:color w:val="000000" w:themeColor="text1" w:themeTint="FF" w:themeShade="FF"/>
          <w:sz w:val="24"/>
          <w:szCs w:val="24"/>
          <w:lang w:val="en-US"/>
        </w:rPr>
        <w:t xml:space="preserve">With </w:t>
      </w:r>
      <w:proofErr w:type="gramStart"/>
      <w:r w:rsidRPr="78FE4912" w:rsidR="78FE4912">
        <w:rPr>
          <w:rFonts w:ascii="Arial" w:hAnsi="Arial" w:eastAsia="Arial" w:cs="Arial"/>
          <w:b w:val="0"/>
          <w:bCs w:val="0"/>
          <w:i w:val="0"/>
          <w:iCs w:val="0"/>
          <w:noProof w:val="0"/>
          <w:color w:val="000000" w:themeColor="text1" w:themeTint="FF" w:themeShade="FF"/>
          <w:sz w:val="24"/>
          <w:szCs w:val="24"/>
          <w:lang w:val="en-US"/>
        </w:rPr>
        <w:t>all of</w:t>
      </w:r>
      <w:proofErr w:type="gramEnd"/>
      <w:r w:rsidRPr="78FE4912" w:rsidR="78FE4912">
        <w:rPr>
          <w:rFonts w:ascii="Arial" w:hAnsi="Arial" w:eastAsia="Arial" w:cs="Arial"/>
          <w:b w:val="0"/>
          <w:bCs w:val="0"/>
          <w:i w:val="0"/>
          <w:iCs w:val="0"/>
          <w:noProof w:val="0"/>
          <w:color w:val="000000" w:themeColor="text1" w:themeTint="FF" w:themeShade="FF"/>
          <w:sz w:val="24"/>
          <w:szCs w:val="24"/>
          <w:lang w:val="en-US"/>
        </w:rPr>
        <w:t xml:space="preserve"> these ideas in mind, let us turn now to an evaluation of School X’s School Development Plan.</w:t>
      </w:r>
    </w:p>
    <w:p w:rsidR="182EA33A" w:rsidP="2C46FE9E" w:rsidRDefault="182EA33A" w14:paraId="4964C8EA" w14:textId="4D101CC4" w14:noSpellErr="1">
      <w:pPr>
        <w:pStyle w:val="ListParagraph"/>
        <w:numPr>
          <w:ilvl w:val="0"/>
          <w:numId w:val="1"/>
        </w:numPr>
        <w:ind w:left="360"/>
        <w:rPr>
          <w:b w:val="1"/>
          <w:bCs w:val="1"/>
          <w:color w:val="000000" w:themeColor="text1" w:themeTint="FF" w:themeShade="FF"/>
          <w:sz w:val="24"/>
          <w:szCs w:val="24"/>
        </w:rPr>
      </w:pPr>
      <w:r w:rsidRPr="2C46FE9E" w:rsidR="2C46FE9E">
        <w:rPr>
          <w:rFonts w:ascii="Arial" w:hAnsi="Arial" w:eastAsia="Arial" w:cs="Arial"/>
          <w:b w:val="1"/>
          <w:bCs w:val="1"/>
          <w:noProof w:val="0"/>
          <w:color w:val="000000" w:themeColor="text1" w:themeTint="FF" w:themeShade="FF"/>
          <w:sz w:val="24"/>
          <w:szCs w:val="24"/>
          <w:lang w:val="en-GB"/>
        </w:rPr>
        <w:t xml:space="preserve">Evaluation </w:t>
      </w:r>
      <w:r w:rsidRPr="2C46FE9E" w:rsidR="2C46FE9E">
        <w:rPr>
          <w:rFonts w:ascii="Arial" w:hAnsi="Arial" w:eastAsia="Arial" w:cs="Arial"/>
          <w:b w:val="1"/>
          <w:bCs w:val="1"/>
          <w:noProof w:val="0"/>
          <w:color w:val="000000" w:themeColor="text1" w:themeTint="FF" w:themeShade="FF"/>
          <w:sz w:val="24"/>
          <w:szCs w:val="24"/>
          <w:lang w:val="en-GB"/>
        </w:rPr>
        <w:t>of School Development Plan</w:t>
      </w:r>
    </w:p>
    <w:p w:rsidR="2C46FE9E" w:rsidP="2C46FE9E" w:rsidRDefault="2C46FE9E" w14:paraId="17ADE888" w14:textId="7DDA28D1">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 xml:space="preserve">The school’s Development Plan is broadly in compliance with the regulations issued by the Welsh Government. It identifies clear priorities and targets for improvements over a </w:t>
      </w:r>
      <w:proofErr w:type="gramStart"/>
      <w:r w:rsidRPr="2C46FE9E" w:rsidR="2C46FE9E">
        <w:rPr>
          <w:rFonts w:ascii="Arial" w:hAnsi="Arial" w:eastAsia="Arial" w:cs="Arial"/>
          <w:b w:val="0"/>
          <w:bCs w:val="0"/>
          <w:i w:val="0"/>
          <w:iCs w:val="0"/>
          <w:noProof w:val="0"/>
          <w:color w:val="000000" w:themeColor="text1" w:themeTint="FF" w:themeShade="FF"/>
          <w:sz w:val="24"/>
          <w:szCs w:val="24"/>
          <w:lang w:val="en-US"/>
        </w:rPr>
        <w:t>3 year</w:t>
      </w:r>
      <w:proofErr w:type="gram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period that are aligned with national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priorties</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including raising standards of literacy and numeracy. For each priority, the school has identified responsible individuals and assigned specific timeframes for implementation as well as success criteria against which implementation can be monitored. It would also appear that the school has scheduled in regular progress checks of performance against plan. All of this is consistent with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Estyn’s</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very positive finding in its 2016 follow up inspection that -</w:t>
      </w:r>
    </w:p>
    <w:p w:rsidR="2C46FE9E" w:rsidP="2C46FE9E" w:rsidRDefault="2C46FE9E" w14:paraId="79D4EACB" w14:textId="3592DA37">
      <w:pPr>
        <w:pStyle w:val="Normal"/>
        <w:bidi w:val="0"/>
        <w:spacing w:before="0" w:beforeAutospacing="off" w:after="160" w:afterAutospacing="off" w:line="259" w:lineRule="auto"/>
        <w:ind w:left="720" w:right="0"/>
        <w:jc w:val="both"/>
        <w:rPr>
          <w:rFonts w:ascii="Arial" w:hAnsi="Arial" w:eastAsia="Arial" w:cs="Arial"/>
          <w:b w:val="0"/>
          <w:bCs w:val="0"/>
          <w:i w:val="0"/>
          <w:iCs w:val="0"/>
          <w:noProof w:val="0"/>
          <w:color w:val="000000" w:themeColor="text1" w:themeTint="FF" w:themeShade="FF"/>
          <w:sz w:val="22"/>
          <w:szCs w:val="22"/>
          <w:lang w:val="en-US"/>
        </w:rPr>
      </w:pPr>
      <w:r w:rsidRPr="2C46FE9E" w:rsidR="2C46FE9E">
        <w:rPr>
          <w:rFonts w:ascii="Arial" w:hAnsi="Arial" w:eastAsia="Arial" w:cs="Arial"/>
          <w:b w:val="0"/>
          <w:bCs w:val="0"/>
          <w:i w:val="0"/>
          <w:iCs w:val="0"/>
          <w:noProof w:val="0"/>
          <w:color w:val="000000" w:themeColor="text1" w:themeTint="FF" w:themeShade="FF"/>
          <w:sz w:val="22"/>
          <w:szCs w:val="22"/>
          <w:lang w:val="en-US"/>
        </w:rPr>
        <w:t>“</w:t>
      </w:r>
      <w:r w:rsidRPr="2C46FE9E" w:rsidR="2C46FE9E">
        <w:rPr>
          <w:rFonts w:ascii="Arial" w:hAnsi="Arial" w:eastAsia="Arial" w:cs="Arial"/>
          <w:noProof w:val="0"/>
          <w:sz w:val="22"/>
          <w:szCs w:val="22"/>
          <w:lang w:val="en-US"/>
        </w:rPr>
        <w:t xml:space="preserve">the school has worked successfully to increase the scope and </w:t>
      </w:r>
      <w:proofErr w:type="spellStart"/>
      <w:r w:rsidRPr="2C46FE9E" w:rsidR="2C46FE9E">
        <w:rPr>
          <w:rFonts w:ascii="Arial" w:hAnsi="Arial" w:eastAsia="Arial" w:cs="Arial"/>
          <w:noProof w:val="0"/>
          <w:sz w:val="22"/>
          <w:szCs w:val="22"/>
          <w:lang w:val="en-US"/>
        </w:rPr>
        <w:t>rigour</w:t>
      </w:r>
      <w:proofErr w:type="spellEnd"/>
      <w:r w:rsidRPr="2C46FE9E" w:rsidR="2C46FE9E">
        <w:rPr>
          <w:rFonts w:ascii="Arial" w:hAnsi="Arial" w:eastAsia="Arial" w:cs="Arial"/>
          <w:noProof w:val="0"/>
          <w:sz w:val="22"/>
          <w:szCs w:val="22"/>
          <w:lang w:val="en-US"/>
        </w:rPr>
        <w:t xml:space="preserve"> of self-evaluation. More effective self-evaluation and subsequent planning for improvement has contributed to improvements in nearly </w:t>
      </w:r>
      <w:proofErr w:type="gramStart"/>
      <w:r w:rsidRPr="2C46FE9E" w:rsidR="2C46FE9E">
        <w:rPr>
          <w:rFonts w:ascii="Arial" w:hAnsi="Arial" w:eastAsia="Arial" w:cs="Arial"/>
          <w:noProof w:val="0"/>
          <w:sz w:val="22"/>
          <w:szCs w:val="22"/>
          <w:lang w:val="en-US"/>
        </w:rPr>
        <w:t>all of</w:t>
      </w:r>
      <w:proofErr w:type="gramEnd"/>
      <w:r w:rsidRPr="2C46FE9E" w:rsidR="2C46FE9E">
        <w:rPr>
          <w:rFonts w:ascii="Arial" w:hAnsi="Arial" w:eastAsia="Arial" w:cs="Arial"/>
          <w:noProof w:val="0"/>
          <w:sz w:val="22"/>
          <w:szCs w:val="22"/>
          <w:lang w:val="en-US"/>
        </w:rPr>
        <w:t xml:space="preserve"> the key indicators at key stage 4 and in other important aspects such as the quality of teaching. Leaders at all levels now have a clearer and more accurate picture of the school’s strengths and weaknesses. As a result, they </w:t>
      </w:r>
      <w:proofErr w:type="gramStart"/>
      <w:r w:rsidRPr="2C46FE9E" w:rsidR="2C46FE9E">
        <w:rPr>
          <w:rFonts w:ascii="Arial" w:hAnsi="Arial" w:eastAsia="Arial" w:cs="Arial"/>
          <w:noProof w:val="0"/>
          <w:sz w:val="22"/>
          <w:szCs w:val="22"/>
          <w:lang w:val="en-US"/>
        </w:rPr>
        <w:t>are able to</w:t>
      </w:r>
      <w:proofErr w:type="gramEnd"/>
      <w:r w:rsidRPr="2C46FE9E" w:rsidR="2C46FE9E">
        <w:rPr>
          <w:rFonts w:ascii="Arial" w:hAnsi="Arial" w:eastAsia="Arial" w:cs="Arial"/>
          <w:noProof w:val="0"/>
          <w:sz w:val="22"/>
          <w:szCs w:val="22"/>
          <w:lang w:val="en-US"/>
        </w:rPr>
        <w:t xml:space="preserve"> </w:t>
      </w:r>
      <w:proofErr w:type="spellStart"/>
      <w:r w:rsidRPr="2C46FE9E" w:rsidR="2C46FE9E">
        <w:rPr>
          <w:rFonts w:ascii="Arial" w:hAnsi="Arial" w:eastAsia="Arial" w:cs="Arial"/>
          <w:noProof w:val="0"/>
          <w:sz w:val="22"/>
          <w:szCs w:val="22"/>
          <w:lang w:val="en-US"/>
        </w:rPr>
        <w:t>prioritise</w:t>
      </w:r>
      <w:proofErr w:type="spellEnd"/>
      <w:r w:rsidRPr="2C46FE9E" w:rsidR="2C46FE9E">
        <w:rPr>
          <w:rFonts w:ascii="Arial" w:hAnsi="Arial" w:eastAsia="Arial" w:cs="Arial"/>
          <w:noProof w:val="0"/>
          <w:sz w:val="22"/>
          <w:szCs w:val="22"/>
          <w:lang w:val="en-US"/>
        </w:rPr>
        <w:t xml:space="preserve"> key areas for improvement more effectively. Most leaders, especially at senior level, have a better understanding of data and use this well to track pupil progress carefully and to implement timely interventions. </w:t>
      </w:r>
      <w:r w:rsidRPr="2C46FE9E" w:rsidR="2C46FE9E">
        <w:rPr>
          <w:rFonts w:ascii="Arial" w:hAnsi="Arial" w:eastAsia="Arial" w:cs="Arial"/>
          <w:b w:val="0"/>
          <w:bCs w:val="0"/>
          <w:i w:val="0"/>
          <w:iCs w:val="0"/>
          <w:noProof w:val="0"/>
          <w:color w:val="000000" w:themeColor="text1" w:themeTint="FF" w:themeShade="FF"/>
          <w:sz w:val="22"/>
          <w:szCs w:val="22"/>
          <w:lang w:val="en-US"/>
        </w:rPr>
        <w:t xml:space="preserve">  </w:t>
      </w:r>
      <w:r w:rsidRPr="2C46FE9E" w:rsidR="2C46FE9E">
        <w:rPr>
          <w:rFonts w:ascii="Arial" w:hAnsi="Arial" w:eastAsia="Arial" w:cs="Arial"/>
          <w:noProof w:val="0"/>
          <w:sz w:val="22"/>
          <w:szCs w:val="22"/>
          <w:lang w:val="en-US"/>
        </w:rPr>
        <w:t>(</w:t>
      </w:r>
      <w:proofErr w:type="spellStart"/>
      <w:r w:rsidRPr="2C46FE9E" w:rsidR="2C46FE9E">
        <w:rPr>
          <w:rFonts w:ascii="Arial" w:hAnsi="Arial" w:eastAsia="Arial" w:cs="Arial"/>
          <w:noProof w:val="0"/>
          <w:sz w:val="22"/>
          <w:szCs w:val="22"/>
          <w:lang w:val="en-US"/>
        </w:rPr>
        <w:t>Estyn</w:t>
      </w:r>
      <w:proofErr w:type="spellEnd"/>
      <w:r w:rsidRPr="2C46FE9E" w:rsidR="2C46FE9E">
        <w:rPr>
          <w:rFonts w:ascii="Arial" w:hAnsi="Arial" w:eastAsia="Arial" w:cs="Arial"/>
          <w:noProof w:val="0"/>
          <w:sz w:val="22"/>
          <w:szCs w:val="22"/>
          <w:lang w:val="en-US"/>
        </w:rPr>
        <w:t xml:space="preserve"> 2016, Appendix 3).</w:t>
      </w:r>
    </w:p>
    <w:p w:rsidR="2C46FE9E" w:rsidP="2C46FE9E" w:rsidRDefault="2C46FE9E" w14:paraId="7923260B" w14:textId="00731CB1">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 xml:space="preserve">Another positive aspect worth noting about the school’s development plan is that it identifies priorities in each of the 5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Estyn</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inspection areas. As noted above, the inspection criteria are closely aligned to what the literature has identified as the characteristics of an effective school. Furthermore, the plan focuses in on a small number of initiatives. Properly executed, this should allow the teachers and pupils the opportunity to develop familiarity and expertise with the methods being used.</w:t>
      </w:r>
    </w:p>
    <w:p w:rsidR="2C46FE9E" w:rsidP="2C46FE9E" w:rsidRDefault="2C46FE9E" w14:paraId="6BA00025" w14:textId="3B128F62">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 xml:space="preserve">There were, however, places in which the school’s plan could be improved. Some of the targets it listed next to key priorities on the plan would be more accurately described as actions. Moreover, while some of those actions were unpacked into greater detail </w:t>
      </w:r>
      <w:proofErr w:type="gramStart"/>
      <w:r w:rsidRPr="2C46FE9E" w:rsidR="2C46FE9E">
        <w:rPr>
          <w:rFonts w:ascii="Arial" w:hAnsi="Arial" w:eastAsia="Arial" w:cs="Arial"/>
          <w:b w:val="0"/>
          <w:bCs w:val="0"/>
          <w:i w:val="0"/>
          <w:iCs w:val="0"/>
          <w:noProof w:val="0"/>
          <w:color w:val="000000" w:themeColor="text1" w:themeTint="FF" w:themeShade="FF"/>
          <w:sz w:val="24"/>
          <w:szCs w:val="24"/>
          <w:lang w:val="en-US"/>
        </w:rPr>
        <w:t>later on</w:t>
      </w:r>
      <w:proofErr w:type="gram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in the plan, not all of them were. For instance, i</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n its development plan School X identifies the need to improve literacy at Key Stage 3. It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realising</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this goal, the school identified the following actions (incorrectly described as targets in the plan): </w:t>
      </w:r>
    </w:p>
    <w:p w:rsidR="2C46FE9E" w:rsidP="2C46FE9E" w:rsidRDefault="2C46FE9E" w14:noSpellErr="1" w14:paraId="6703E395" w14:textId="3FCD03FD">
      <w:pPr>
        <w:pStyle w:val="ListParagraph"/>
        <w:numPr>
          <w:ilvl w:val="0"/>
          <w:numId w:val="31"/>
        </w:numPr>
        <w:bidi w:val="0"/>
        <w:spacing w:before="0" w:beforeAutospacing="off" w:after="160" w:afterAutospacing="off" w:line="259" w:lineRule="auto"/>
        <w:ind w:right="0"/>
        <w:jc w:val="both"/>
        <w:rPr>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Use National data effectively to identify pupils who require further literacy intervention</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 (specifically those with r</w:t>
      </w:r>
      <w:r w:rsidRPr="2C46FE9E" w:rsidR="2C46FE9E">
        <w:rPr>
          <w:rFonts w:ascii="Arial" w:hAnsi="Arial" w:eastAsia="Arial" w:cs="Arial"/>
          <w:b w:val="0"/>
          <w:bCs w:val="0"/>
          <w:i w:val="0"/>
          <w:iCs w:val="0"/>
          <w:noProof w:val="0"/>
          <w:color w:val="000000" w:themeColor="text1" w:themeTint="FF" w:themeShade="FF"/>
          <w:sz w:val="24"/>
          <w:szCs w:val="24"/>
          <w:lang w:val="en-US"/>
        </w:rPr>
        <w:t>eading scores</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 between 90-110);</w:t>
      </w:r>
    </w:p>
    <w:p w:rsidR="2C46FE9E" w:rsidP="2C46FE9E" w:rsidRDefault="2C46FE9E" w14:paraId="022BEFEC" w14:textId="0B0BFF97">
      <w:pPr>
        <w:pStyle w:val="ListParagraph"/>
        <w:numPr>
          <w:ilvl w:val="0"/>
          <w:numId w:val="31"/>
        </w:numPr>
        <w:bidi w:val="0"/>
        <w:spacing w:before="0" w:beforeAutospacing="off" w:after="160" w:afterAutospacing="off" w:line="259" w:lineRule="auto"/>
        <w:ind w:right="0"/>
        <w:jc w:val="both"/>
        <w:rPr>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 xml:space="preserve">Develop and implement a variety of strategies which focus on improving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oracy</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writing and reading in years 7 and 8</w:t>
      </w:r>
      <w:r w:rsidRPr="2C46FE9E" w:rsidR="2C46FE9E">
        <w:rPr>
          <w:rFonts w:ascii="Arial" w:hAnsi="Arial" w:eastAsia="Arial" w:cs="Arial"/>
          <w:b w:val="0"/>
          <w:bCs w:val="0"/>
          <w:i w:val="0"/>
          <w:iCs w:val="0"/>
          <w:noProof w:val="0"/>
          <w:color w:val="000000" w:themeColor="text1" w:themeTint="FF" w:themeShade="FF"/>
          <w:sz w:val="24"/>
          <w:szCs w:val="24"/>
          <w:lang w:val="en-US"/>
        </w:rPr>
        <w:t>;</w:t>
      </w:r>
    </w:p>
    <w:p w:rsidR="2C46FE9E" w:rsidP="2C46FE9E" w:rsidRDefault="2C46FE9E" w14:noSpellErr="1" w14:paraId="6A5CD20C" w14:textId="5A4CE9CE">
      <w:pPr>
        <w:pStyle w:val="ListParagraph"/>
        <w:numPr>
          <w:ilvl w:val="0"/>
          <w:numId w:val="31"/>
        </w:numPr>
        <w:bidi w:val="0"/>
        <w:spacing w:before="0" w:beforeAutospacing="off" w:after="160" w:afterAutospacing="off" w:line="259" w:lineRule="auto"/>
        <w:ind w:right="0"/>
        <w:jc w:val="both"/>
        <w:rPr>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 xml:space="preserve"> Use Lesson Observation procedures to collect and challenge pupils progress in skills</w:t>
      </w:r>
      <w:r w:rsidRPr="2C46FE9E" w:rsidR="2C46FE9E">
        <w:rPr>
          <w:rFonts w:ascii="Arial" w:hAnsi="Arial" w:eastAsia="Arial" w:cs="Arial"/>
          <w:b w:val="0"/>
          <w:bCs w:val="0"/>
          <w:i w:val="0"/>
          <w:iCs w:val="0"/>
          <w:noProof w:val="0"/>
          <w:color w:val="000000" w:themeColor="text1" w:themeTint="FF" w:themeShade="FF"/>
          <w:sz w:val="24"/>
          <w:szCs w:val="24"/>
          <w:lang w:val="en-US"/>
        </w:rPr>
        <w:t>; and,</w:t>
      </w:r>
    </w:p>
    <w:p w:rsidR="2C46FE9E" w:rsidP="2C46FE9E" w:rsidRDefault="2C46FE9E" w14:noSpellErr="1" w14:paraId="386DC853" w14:textId="2ABA5900">
      <w:pPr>
        <w:pStyle w:val="ListParagraph"/>
        <w:numPr>
          <w:ilvl w:val="0"/>
          <w:numId w:val="31"/>
        </w:numPr>
        <w:bidi w:val="0"/>
        <w:spacing w:before="0" w:beforeAutospacing="off" w:after="160" w:afterAutospacing="off" w:line="259" w:lineRule="auto"/>
        <w:ind w:right="0"/>
        <w:jc w:val="both"/>
        <w:rPr>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Plan opportunities for working with primary schools in cluster to support literacy and numeracy development</w:t>
      </w:r>
      <w:r w:rsidRPr="2C46FE9E" w:rsidR="2C46FE9E">
        <w:rPr>
          <w:rFonts w:ascii="Arial" w:hAnsi="Arial" w:eastAsia="Arial" w:cs="Arial"/>
          <w:b w:val="0"/>
          <w:bCs w:val="0"/>
          <w:i w:val="0"/>
          <w:iCs w:val="0"/>
          <w:noProof w:val="0"/>
          <w:color w:val="000000" w:themeColor="text1" w:themeTint="FF" w:themeShade="FF"/>
          <w:sz w:val="24"/>
          <w:szCs w:val="24"/>
          <w:lang w:val="en-US"/>
        </w:rPr>
        <w:t>.</w:t>
      </w:r>
    </w:p>
    <w:p w:rsidR="2C46FE9E" w:rsidP="2C46FE9E" w:rsidRDefault="2C46FE9E" w14:noSpellErr="1" w14:paraId="0746630D" w14:textId="275BC4B1">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However, in the section of the plan detailing implementation responsibility and timeframes for these objectives, only the first two objectives are touched on.</w:t>
      </w:r>
    </w:p>
    <w:p w:rsidR="2C46FE9E" w:rsidP="2C46FE9E" w:rsidRDefault="2C46FE9E" w14:paraId="4DA94444" w14:textId="735351BA">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 xml:space="preserve">Turning now to the detail of the school’s plan to raise standards of literacy, two key themes emerge. The first is that the school’s priorities for raising the literacy standards of its pupils are phrased in such a way as to place primary responsibility on the English Department. None of the specific interventions identified (implementing a computer-based reading comprehension </w:t>
      </w:r>
      <w:proofErr w:type="spellStart"/>
      <w:r w:rsidRPr="2C46FE9E" w:rsidR="2C46FE9E">
        <w:rPr>
          <w:rFonts w:ascii="Arial" w:hAnsi="Arial" w:eastAsia="Arial" w:cs="Arial"/>
          <w:b w:val="0"/>
          <w:bCs w:val="0"/>
          <w:i w:val="0"/>
          <w:iCs w:val="0"/>
          <w:noProof w:val="0"/>
          <w:color w:val="000000" w:themeColor="text1" w:themeTint="FF" w:themeShade="FF"/>
          <w:sz w:val="24"/>
          <w:szCs w:val="24"/>
          <w:lang w:val="en-US"/>
        </w:rPr>
        <w:t>programme</w:t>
      </w:r>
      <w:proofErr w:type="spellEnd"/>
      <w:r w:rsidRPr="2C46FE9E" w:rsidR="2C46FE9E">
        <w:rPr>
          <w:rFonts w:ascii="Arial" w:hAnsi="Arial" w:eastAsia="Arial" w:cs="Arial"/>
          <w:b w:val="0"/>
          <w:bCs w:val="0"/>
          <w:i w:val="0"/>
          <w:iCs w:val="0"/>
          <w:noProof w:val="0"/>
          <w:color w:val="000000" w:themeColor="text1" w:themeTint="FF" w:themeShade="FF"/>
          <w:sz w:val="24"/>
          <w:szCs w:val="24"/>
          <w:lang w:val="en-US"/>
        </w:rPr>
        <w:t xml:space="preserve"> called Lexia Core 5,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early identification of literacy needs,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and </w:t>
      </w:r>
      <w:r w:rsidRPr="2C46FE9E" w:rsidR="2C46FE9E">
        <w:rPr>
          <w:rFonts w:ascii="Arial" w:hAnsi="Arial" w:eastAsia="Arial" w:cs="Arial"/>
          <w:b w:val="0"/>
          <w:bCs w:val="0"/>
          <w:i w:val="0"/>
          <w:iCs w:val="0"/>
          <w:noProof w:val="0"/>
          <w:color w:val="000000" w:themeColor="text1" w:themeTint="FF" w:themeShade="FF"/>
          <w:sz w:val="24"/>
          <w:szCs w:val="24"/>
          <w:lang w:val="en-US"/>
        </w:rPr>
        <w:t xml:space="preserve">embedding the LNF in schemes of work) </w:t>
      </w:r>
      <w:r w:rsidRPr="2C46FE9E" w:rsidR="2C46FE9E">
        <w:rPr>
          <w:rFonts w:ascii="Arial" w:hAnsi="Arial" w:eastAsia="Arial" w:cs="Arial"/>
          <w:b w:val="0"/>
          <w:bCs w:val="0"/>
          <w:i w:val="0"/>
          <w:iCs w:val="0"/>
          <w:noProof w:val="0"/>
          <w:color w:val="000000" w:themeColor="text1" w:themeTint="FF" w:themeShade="FF"/>
          <w:sz w:val="24"/>
          <w:szCs w:val="24"/>
          <w:lang w:val="en-US"/>
        </w:rPr>
        <w:t>seek to integrate literacy into the teaching of other subject areas. Moreover, the literacy coordinator (who has day-to-day responsibility for implementing the relevant actions identified) is an English teacher. In short, the school appears to have defined literacy narrowly as content literacy.</w:t>
      </w:r>
    </w:p>
    <w:p w:rsidR="2C46FE9E" w:rsidP="2C46FE9E" w:rsidRDefault="2C46FE9E" w14:noSpellErr="1" w14:paraId="2FF088DD" w14:textId="76449C41">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US"/>
        </w:rPr>
      </w:pPr>
      <w:r w:rsidRPr="2C46FE9E" w:rsidR="2C46FE9E">
        <w:rPr>
          <w:rFonts w:ascii="Arial" w:hAnsi="Arial" w:eastAsia="Arial" w:cs="Arial"/>
          <w:b w:val="0"/>
          <w:bCs w:val="0"/>
          <w:i w:val="0"/>
          <w:iCs w:val="0"/>
          <w:noProof w:val="0"/>
          <w:color w:val="000000" w:themeColor="text1" w:themeTint="FF" w:themeShade="FF"/>
          <w:sz w:val="24"/>
          <w:szCs w:val="24"/>
          <w:lang w:val="en-US"/>
        </w:rPr>
        <w:t>The final theme to emerge is that the plan does not make a clear enough link between its literacy initiatives and staff development. As noted previously, one of the keys to adopting a whole school approach is ensuring that staff are appropriately trained and supported to play this role. There is an opportunity to link this to another objective listed in the plan – namely, to develop and implement whole school strategies for sharing good practice in Teaching and Learning (School Development Plan, Appendix 1). The school already has bi-weekly Teaching and Learning sessions at which cross-curricular literacy opportunities could be mapped and staff could explore strategies for integrating disciplinary literacy techniques into schemes of work for each Area of Learning. The new Donaldson curriculum will certainly require School X to begin working in this way, and so any action taken now will help build capacity within the organisation to make the necessary changes to ways of working and organisational culture when the time comes.</w:t>
      </w:r>
    </w:p>
    <w:p w:rsidR="182EA33A" w:rsidP="2C46FE9E" w:rsidRDefault="182EA33A" w14:paraId="580B4731" w14:noSpellErr="1" w14:textId="11860803">
      <w:pPr>
        <w:rPr>
          <w:rFonts w:ascii="Arial" w:hAnsi="Arial" w:eastAsia="Arial" w:cs="Arial"/>
          <w:b w:val="1"/>
          <w:bCs w:val="1"/>
          <w:noProof w:val="0"/>
          <w:color w:val="000000" w:themeColor="text1" w:themeTint="FF" w:themeShade="FF"/>
          <w:sz w:val="24"/>
          <w:szCs w:val="24"/>
          <w:lang w:val="en-GB"/>
        </w:rPr>
      </w:pPr>
      <w:r w:rsidRPr="2C46FE9E" w:rsidR="2C46FE9E">
        <w:rPr>
          <w:rFonts w:ascii="Arial" w:hAnsi="Arial" w:eastAsia="Arial" w:cs="Arial"/>
          <w:b w:val="1"/>
          <w:bCs w:val="1"/>
          <w:noProof w:val="0"/>
          <w:color w:val="000000" w:themeColor="text1" w:themeTint="FF" w:themeShade="FF"/>
          <w:sz w:val="24"/>
          <w:szCs w:val="24"/>
          <w:lang w:val="en-GB"/>
        </w:rPr>
        <w:t xml:space="preserve">6. </w:t>
      </w:r>
      <w:r w:rsidRPr="2C46FE9E" w:rsidR="2C46FE9E">
        <w:rPr>
          <w:rFonts w:ascii="Arial" w:hAnsi="Arial" w:eastAsia="Arial" w:cs="Arial"/>
          <w:b w:val="1"/>
          <w:bCs w:val="1"/>
          <w:noProof w:val="0"/>
          <w:color w:val="000000" w:themeColor="text1" w:themeTint="FF" w:themeShade="FF"/>
          <w:sz w:val="24"/>
          <w:szCs w:val="24"/>
          <w:lang w:val="en-GB"/>
        </w:rPr>
        <w:t>R</w:t>
      </w:r>
      <w:r w:rsidRPr="2C46FE9E" w:rsidR="2C46FE9E">
        <w:rPr>
          <w:rFonts w:ascii="Arial" w:hAnsi="Arial" w:eastAsia="Arial" w:cs="Arial"/>
          <w:b w:val="1"/>
          <w:bCs w:val="1"/>
          <w:noProof w:val="0"/>
          <w:color w:val="000000" w:themeColor="text1" w:themeTint="FF" w:themeShade="FF"/>
          <w:sz w:val="24"/>
          <w:szCs w:val="24"/>
          <w:lang w:val="en-GB"/>
        </w:rPr>
        <w:t>ecommendations</w:t>
      </w:r>
    </w:p>
    <w:p w:rsidR="182EA33A" w:rsidP="2C46FE9E" w:rsidRDefault="182EA33A" w14:noSpellErr="1" w14:paraId="5DE578D5" w14:textId="351D38ED">
      <w:pPr>
        <w:pStyle w:val="Normal"/>
        <w:ind w:left="0"/>
        <w:rPr>
          <w:rFonts w:ascii="Arial" w:hAnsi="Arial" w:eastAsia="Arial" w:cs="Arial"/>
          <w:i w:val="1"/>
          <w:iCs w:val="1"/>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In conclusion, it is recommended that staff and governors of School X consider -</w:t>
      </w:r>
    </w:p>
    <w:p w:rsidR="182EA33A" w:rsidP="2C46FE9E" w:rsidRDefault="182EA33A" w14:noSpellErr="1" w14:paraId="61DD501E" w14:textId="4504A46A">
      <w:pPr>
        <w:pStyle w:val="ListParagraph"/>
        <w:numPr>
          <w:ilvl w:val="0"/>
          <w:numId w:val="32"/>
        </w:numPr>
        <w:rPr>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Embedding a whole-school literacy by -</w:t>
      </w:r>
    </w:p>
    <w:p w:rsidR="182EA33A" w:rsidP="2C46FE9E" w:rsidRDefault="182EA33A" w14:noSpellErr="1" w14:paraId="70133675" w14:textId="6E983655">
      <w:pPr>
        <w:pStyle w:val="ListParagraph"/>
        <w:numPr>
          <w:ilvl w:val="1"/>
          <w:numId w:val="32"/>
        </w:numPr>
        <w:rPr>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Making literacy coordination a senior leadership team function; and,</w:t>
      </w:r>
    </w:p>
    <w:p w:rsidR="182EA33A" w:rsidP="2C46FE9E" w:rsidRDefault="182EA33A" w14:noSpellErr="1" w14:paraId="5495A56D" w14:textId="56078E16">
      <w:pPr>
        <w:pStyle w:val="ListParagraph"/>
        <w:numPr>
          <w:ilvl w:val="1"/>
          <w:numId w:val="32"/>
        </w:numPr>
        <w:rPr>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Mapping cross-curricular opportunities to literacy intervention work;</w:t>
      </w:r>
    </w:p>
    <w:p w:rsidR="182EA33A" w:rsidP="2C46FE9E" w:rsidRDefault="182EA33A" w14:noSpellErr="1" w14:paraId="792B0963" w14:textId="1E353EF9">
      <w:pPr>
        <w:pStyle w:val="ListParagraph"/>
        <w:numPr>
          <w:ilvl w:val="0"/>
          <w:numId w:val="32"/>
        </w:numPr>
        <w:rPr>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Developing staff capacity to implement a whole-school literacy approach by -</w:t>
      </w:r>
    </w:p>
    <w:p w:rsidR="182EA33A" w:rsidP="2C46FE9E" w:rsidRDefault="182EA33A" w14:noSpellErr="1" w14:paraId="7BFD4414" w14:textId="6D6CBD64">
      <w:pPr>
        <w:pStyle w:val="ListParagraph"/>
        <w:numPr>
          <w:ilvl w:val="1"/>
          <w:numId w:val="32"/>
        </w:numPr>
        <w:rPr>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Using Teaching and Learning Sessions to explore how disciplinary literacy approaches could be integrated into schemes of work for each Area of Learning;</w:t>
      </w:r>
    </w:p>
    <w:p w:rsidR="182EA33A" w:rsidP="2C46FE9E" w:rsidRDefault="182EA33A" w14:noSpellErr="1" w14:paraId="1B182542" w14:textId="3E0330E7">
      <w:pPr>
        <w:pStyle w:val="ListParagraph"/>
        <w:numPr>
          <w:ilvl w:val="1"/>
          <w:numId w:val="32"/>
        </w:numPr>
        <w:rPr>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Identifying opportunities for literacy-focused INSET days;</w:t>
      </w:r>
    </w:p>
    <w:p w:rsidR="182EA33A" w:rsidP="2C46FE9E" w:rsidRDefault="182EA33A" w14:paraId="6C1F522F" w14:noSpellErr="1" w14:textId="47308611">
      <w:pPr>
        <w:pStyle w:val="ListParagraph"/>
        <w:numPr>
          <w:ilvl w:val="0"/>
          <w:numId w:val="32"/>
        </w:numPr>
        <w:rPr>
          <w:noProof w:val="0"/>
          <w:color w:val="000000" w:themeColor="text1" w:themeTint="FF" w:themeShade="FF"/>
          <w:sz w:val="24"/>
          <w:szCs w:val="24"/>
          <w:lang w:val="en-GB"/>
        </w:rPr>
      </w:pPr>
      <w:r w:rsidRPr="2C46FE9E" w:rsidR="2C46FE9E">
        <w:rPr>
          <w:rFonts w:ascii="Arial" w:hAnsi="Arial" w:eastAsia="Arial" w:cs="Arial"/>
          <w:i w:val="0"/>
          <w:iCs w:val="0"/>
          <w:noProof w:val="0"/>
          <w:color w:val="000000" w:themeColor="text1" w:themeTint="FF" w:themeShade="FF"/>
          <w:sz w:val="24"/>
          <w:szCs w:val="24"/>
          <w:lang w:val="en-GB"/>
        </w:rPr>
        <w:t xml:space="preserve"> Revising the School Development Plan accordingly. </w:t>
      </w:r>
    </w:p>
    <w:p w:rsidR="2C46FE9E" w:rsidRDefault="2C46FE9E" w14:noSpellErr="1" w14:paraId="162CA89B" w14:textId="5B362D3D">
      <w:r>
        <w:br w:type="page"/>
      </w:r>
    </w:p>
    <w:p w:rsidR="182EA33A" w:rsidP="0E43C921" w:rsidRDefault="182EA33A" w14:paraId="602945F1" w14:textId="387CE697" w14:noSpellErr="1">
      <w:pPr>
        <w:rPr>
          <w:rFonts w:ascii="Arial" w:hAnsi="Arial" w:eastAsia="Arial" w:cs="Arial"/>
          <w:b w:val="1"/>
          <w:bCs w:val="1"/>
          <w:noProof w:val="0"/>
          <w:color w:val="000000" w:themeColor="text1" w:themeTint="FF" w:themeShade="FF"/>
          <w:sz w:val="24"/>
          <w:szCs w:val="24"/>
          <w:lang w:val="en-GB"/>
        </w:rPr>
      </w:pPr>
      <w:r w:rsidRPr="2C46FE9E" w:rsidR="2C46FE9E">
        <w:rPr>
          <w:rFonts w:ascii="Arial" w:hAnsi="Arial" w:eastAsia="Arial" w:cs="Arial"/>
          <w:b w:val="1"/>
          <w:bCs w:val="1"/>
          <w:noProof w:val="0"/>
          <w:color w:val="000000" w:themeColor="text1" w:themeTint="FF" w:themeShade="FF"/>
          <w:sz w:val="24"/>
          <w:szCs w:val="24"/>
          <w:lang w:val="en-GB"/>
        </w:rPr>
        <w:t>References</w:t>
      </w:r>
    </w:p>
    <w:p w:rsidR="2C46FE9E" w:rsidP="2C46FE9E" w:rsidRDefault="2C46FE9E" w14:paraId="1A159D66" w14:textId="36D4A51A">
      <w:pPr>
        <w:pStyle w:val="Normal"/>
        <w:spacing w:after="160" w:line="259" w:lineRule="auto"/>
        <w:rPr>
          <w:rFonts w:ascii="Arial" w:hAnsi="Arial" w:eastAsia="Arial" w:cs="Arial"/>
          <w:b w:val="0"/>
          <w:bCs w:val="0"/>
          <w:noProof w:val="0"/>
          <w:sz w:val="24"/>
          <w:szCs w:val="24"/>
          <w:lang w:val="en-US"/>
        </w:rPr>
      </w:pPr>
      <w:proofErr w:type="spellStart"/>
      <w:r w:rsidRPr="2C46FE9E" w:rsidR="2C46FE9E">
        <w:rPr>
          <w:rFonts w:ascii="Arial" w:hAnsi="Arial" w:eastAsia="Arial" w:cs="Arial"/>
          <w:noProof w:val="0"/>
          <w:sz w:val="24"/>
          <w:szCs w:val="24"/>
          <w:lang w:val="en-US"/>
        </w:rPr>
        <w:t>Brozo</w:t>
      </w:r>
      <w:proofErr w:type="spellEnd"/>
      <w:r w:rsidRPr="2C46FE9E" w:rsidR="2C46FE9E">
        <w:rPr>
          <w:rFonts w:ascii="Arial" w:hAnsi="Arial" w:eastAsia="Arial" w:cs="Arial"/>
          <w:noProof w:val="0"/>
          <w:sz w:val="24"/>
          <w:szCs w:val="24"/>
          <w:lang w:val="en-US"/>
        </w:rPr>
        <w:t>, W., &amp; Fisher, D. (2010). Literacy Starts with the Teachers. Educational Leadership, 67(6), 74.</w:t>
      </w:r>
    </w:p>
    <w:p w:rsidR="2C46FE9E" w:rsidP="2C46FE9E" w:rsidRDefault="2C46FE9E" w14:noSpellErr="1" w14:paraId="6936B71A" w14:textId="1A1FC498">
      <w:pPr>
        <w:pStyle w:val="Normal"/>
        <w:spacing w:after="160" w:line="259" w:lineRule="auto"/>
        <w:rPr>
          <w:rFonts w:ascii="Arial" w:hAnsi="Arial" w:eastAsia="Arial" w:cs="Arial"/>
          <w:b w:val="0"/>
          <w:bCs w:val="0"/>
          <w:noProof w:val="0"/>
          <w:sz w:val="24"/>
          <w:szCs w:val="24"/>
          <w:lang w:val="en-US"/>
        </w:rPr>
      </w:pPr>
      <w:r w:rsidRPr="2C46FE9E" w:rsidR="2C46FE9E">
        <w:rPr>
          <w:rFonts w:ascii="Arial" w:hAnsi="Arial" w:eastAsia="Arial" w:cs="Arial"/>
          <w:noProof w:val="0"/>
          <w:sz w:val="24"/>
          <w:szCs w:val="24"/>
          <w:lang w:val="en-US"/>
        </w:rPr>
        <w:t>Donaldson, G. (2015) Successful Futures.</w:t>
      </w:r>
    </w:p>
    <w:p w:rsidR="2C46FE9E" w:rsidP="2C46FE9E" w:rsidRDefault="2C46FE9E" w14:paraId="479F6532" w14:textId="671D273F">
      <w:pPr>
        <w:pStyle w:val="Normal"/>
        <w:spacing w:after="160" w:line="259" w:lineRule="auto"/>
        <w:jc w:val="left"/>
        <w:rPr>
          <w:rFonts w:ascii="Arial" w:hAnsi="Arial" w:eastAsia="Arial" w:cs="Arial"/>
          <w:noProof w:val="0"/>
          <w:sz w:val="24"/>
          <w:szCs w:val="24"/>
          <w:lang w:val="en-US"/>
        </w:rPr>
      </w:pPr>
      <w:proofErr w:type="spellStart"/>
      <w:r w:rsidRPr="2C46FE9E" w:rsidR="2C46FE9E">
        <w:rPr>
          <w:rFonts w:ascii="Arial" w:hAnsi="Arial" w:eastAsia="Arial" w:cs="Arial"/>
          <w:b w:val="0"/>
          <w:bCs w:val="0"/>
          <w:noProof w:val="0"/>
          <w:sz w:val="24"/>
          <w:szCs w:val="24"/>
          <w:lang w:val="en-US"/>
        </w:rPr>
        <w:t>Estyn</w:t>
      </w:r>
      <w:proofErr w:type="spellEnd"/>
      <w:r w:rsidRPr="2C46FE9E" w:rsidR="2C46FE9E">
        <w:rPr>
          <w:rFonts w:ascii="Arial" w:hAnsi="Arial" w:eastAsia="Arial" w:cs="Arial"/>
          <w:b w:val="0"/>
          <w:bCs w:val="0"/>
          <w:noProof w:val="0"/>
          <w:sz w:val="24"/>
          <w:szCs w:val="24"/>
          <w:lang w:val="en-US"/>
        </w:rPr>
        <w:t xml:space="preserve"> (2015) Literacy in Key Stage 3: An Interim Report. Cardiff: </w:t>
      </w:r>
      <w:proofErr w:type="spellStart"/>
      <w:r w:rsidRPr="2C46FE9E" w:rsidR="2C46FE9E">
        <w:rPr>
          <w:rFonts w:ascii="Arial" w:hAnsi="Arial" w:eastAsia="Arial" w:cs="Arial"/>
          <w:b w:val="0"/>
          <w:bCs w:val="0"/>
          <w:noProof w:val="0"/>
          <w:sz w:val="24"/>
          <w:szCs w:val="24"/>
          <w:lang w:val="en-US"/>
        </w:rPr>
        <w:t>Estyn</w:t>
      </w:r>
      <w:proofErr w:type="spellEnd"/>
      <w:r w:rsidRPr="2C46FE9E" w:rsidR="2C46FE9E">
        <w:rPr>
          <w:rFonts w:ascii="Arial" w:hAnsi="Arial" w:eastAsia="Arial" w:cs="Arial"/>
          <w:b w:val="0"/>
          <w:bCs w:val="0"/>
          <w:noProof w:val="0"/>
          <w:sz w:val="24"/>
          <w:szCs w:val="24"/>
          <w:lang w:val="en-US"/>
        </w:rPr>
        <w:t>.</w:t>
      </w:r>
    </w:p>
    <w:p w:rsidR="2C46FE9E" w:rsidP="2C46FE9E" w:rsidRDefault="2C46FE9E" w14:noSpellErr="1" w14:paraId="054F93A3" w14:textId="6129E1E2">
      <w:pPr>
        <w:pStyle w:val="Normal"/>
        <w:rPr>
          <w:rFonts w:ascii="Arial" w:hAnsi="Arial" w:eastAsia="Arial" w:cs="Arial"/>
          <w:b w:val="0"/>
          <w:bCs w:val="0"/>
          <w:noProof w:val="0"/>
          <w:sz w:val="24"/>
          <w:szCs w:val="24"/>
          <w:lang w:val="en-US"/>
        </w:rPr>
      </w:pPr>
      <w:r w:rsidRPr="2C46FE9E" w:rsidR="2C46FE9E">
        <w:rPr>
          <w:rFonts w:ascii="Arial" w:hAnsi="Arial" w:eastAsia="Arial" w:cs="Arial"/>
          <w:b w:val="0"/>
          <w:bCs w:val="0"/>
          <w:noProof w:val="0"/>
          <w:sz w:val="24"/>
          <w:szCs w:val="24"/>
          <w:lang w:val="en-US"/>
        </w:rPr>
        <w:t>Fidler, B.  (1996). Strategic Planning for School Improvement. London: Pitman/British Educational Management and Administration Society.</w:t>
      </w:r>
    </w:p>
    <w:p w:rsidR="2C46FE9E" w:rsidP="2C46FE9E" w:rsidRDefault="2C46FE9E" w14:paraId="1F81254F" w14:textId="15327FB2">
      <w:pPr>
        <w:pStyle w:val="Normal"/>
      </w:pPr>
      <w:r w:rsidRPr="2C46FE9E" w:rsidR="2C46FE9E">
        <w:rPr>
          <w:rFonts w:ascii="Arial" w:hAnsi="Arial" w:eastAsia="Arial" w:cs="Arial"/>
          <w:b w:val="0"/>
          <w:bCs w:val="0"/>
          <w:noProof w:val="0"/>
          <w:color w:val="3A3A3A"/>
          <w:sz w:val="24"/>
          <w:szCs w:val="24"/>
          <w:lang w:val="en-US"/>
        </w:rPr>
        <w:t xml:space="preserve">Frost, D., </w:t>
      </w:r>
      <w:proofErr w:type="spellStart"/>
      <w:r w:rsidRPr="2C46FE9E" w:rsidR="2C46FE9E">
        <w:rPr>
          <w:rFonts w:ascii="Arial" w:hAnsi="Arial" w:eastAsia="Arial" w:cs="Arial"/>
          <w:b w:val="0"/>
          <w:bCs w:val="0"/>
          <w:noProof w:val="0"/>
          <w:color w:val="3A3A3A"/>
          <w:sz w:val="24"/>
          <w:szCs w:val="24"/>
          <w:lang w:val="en-US"/>
        </w:rPr>
        <w:t>Durrant</w:t>
      </w:r>
      <w:proofErr w:type="spellEnd"/>
      <w:r w:rsidRPr="2C46FE9E" w:rsidR="2C46FE9E">
        <w:rPr>
          <w:rFonts w:ascii="Arial" w:hAnsi="Arial" w:eastAsia="Arial" w:cs="Arial"/>
          <w:b w:val="0"/>
          <w:bCs w:val="0"/>
          <w:noProof w:val="0"/>
          <w:color w:val="3A3A3A"/>
          <w:sz w:val="24"/>
          <w:szCs w:val="24"/>
          <w:lang w:val="en-US"/>
        </w:rPr>
        <w:t>, J., Head, M. and Holden, G. (2000) Teacher-Led School Improvement. London: Routledge/Falmer.</w:t>
      </w:r>
    </w:p>
    <w:p w:rsidR="2C46FE9E" w:rsidP="2C46FE9E" w:rsidRDefault="2C46FE9E" w14:paraId="4DFFE151" w14:textId="245609E9">
      <w:pPr>
        <w:pStyle w:val="Normal"/>
      </w:pPr>
      <w:proofErr w:type="spellStart"/>
      <w:r w:rsidRPr="2C46FE9E" w:rsidR="2C46FE9E">
        <w:rPr>
          <w:rFonts w:ascii="Arial" w:hAnsi="Arial" w:eastAsia="Arial" w:cs="Arial"/>
          <w:noProof w:val="0"/>
          <w:sz w:val="24"/>
          <w:szCs w:val="24"/>
          <w:lang w:val="en-US"/>
        </w:rPr>
        <w:t>Jerrim</w:t>
      </w:r>
      <w:proofErr w:type="spellEnd"/>
      <w:r w:rsidRPr="2C46FE9E" w:rsidR="2C46FE9E">
        <w:rPr>
          <w:rFonts w:ascii="Arial" w:hAnsi="Arial" w:eastAsia="Arial" w:cs="Arial"/>
          <w:noProof w:val="0"/>
          <w:sz w:val="24"/>
          <w:szCs w:val="24"/>
          <w:lang w:val="en-US"/>
        </w:rPr>
        <w:t>, J. &amp; Shure, N. (2016) Achievement of 15-YearOlds in Wales: PISA 2015 National Report. UCL Institute for Education.</w:t>
      </w:r>
    </w:p>
    <w:p w:rsidR="2C46FE9E" w:rsidP="2C46FE9E" w:rsidRDefault="2C46FE9E" w14:noSpellErr="1" w14:paraId="20A5FE67" w14:textId="6C810424">
      <w:pPr>
        <w:pStyle w:val="Normal"/>
      </w:pPr>
      <w:r w:rsidRPr="2C46FE9E" w:rsidR="2C46FE9E">
        <w:rPr>
          <w:rFonts w:ascii="Arial" w:hAnsi="Arial" w:eastAsia="Arial" w:cs="Arial"/>
          <w:noProof w:val="0"/>
          <w:sz w:val="24"/>
          <w:szCs w:val="24"/>
          <w:lang w:val="en-US"/>
        </w:rPr>
        <w:t xml:space="preserve">Keefe, E. </w:t>
      </w:r>
      <w:r w:rsidRPr="2C46FE9E" w:rsidR="2C46FE9E">
        <w:rPr>
          <w:rFonts w:ascii="Arial" w:hAnsi="Arial" w:eastAsia="Arial" w:cs="Arial"/>
          <w:noProof w:val="0"/>
          <w:sz w:val="24"/>
          <w:szCs w:val="24"/>
          <w:lang w:val="en-US"/>
        </w:rPr>
        <w:t>&amp;</w:t>
      </w:r>
      <w:r w:rsidRPr="2C46FE9E" w:rsidR="2C46FE9E">
        <w:rPr>
          <w:rFonts w:ascii="Arial" w:hAnsi="Arial" w:eastAsia="Arial" w:cs="Arial"/>
          <w:noProof w:val="0"/>
          <w:sz w:val="24"/>
          <w:szCs w:val="24"/>
          <w:lang w:val="en-US"/>
        </w:rPr>
        <w:t xml:space="preserve"> Copeland, S. “What Is Literacy? The Power of a Definition” Research &amp; Practice for Persons with Severe Disabilities 2011, 36(3-4), 92-9</w:t>
      </w:r>
    </w:p>
    <w:p w:rsidR="2C46FE9E" w:rsidP="2C46FE9E" w:rsidRDefault="2C46FE9E" w14:paraId="653028BB" w14:textId="0AACA2FB">
      <w:pPr>
        <w:pStyle w:val="Normal"/>
        <w:spacing w:after="160" w:line="259" w:lineRule="auto"/>
      </w:pPr>
      <w:proofErr w:type="spellStart"/>
      <w:r w:rsidRPr="2C46FE9E" w:rsidR="2C46FE9E">
        <w:rPr>
          <w:rFonts w:ascii="Arial" w:hAnsi="Arial" w:eastAsia="Arial" w:cs="Arial"/>
          <w:noProof w:val="0"/>
          <w:sz w:val="24"/>
          <w:szCs w:val="24"/>
          <w:lang w:val="en-US"/>
        </w:rPr>
        <w:t>MacGilchrist</w:t>
      </w:r>
      <w:proofErr w:type="spellEnd"/>
      <w:r w:rsidRPr="2C46FE9E" w:rsidR="2C46FE9E">
        <w:rPr>
          <w:rFonts w:ascii="Arial" w:hAnsi="Arial" w:eastAsia="Arial" w:cs="Arial"/>
          <w:noProof w:val="0"/>
          <w:sz w:val="24"/>
          <w:szCs w:val="24"/>
          <w:lang w:val="en-US"/>
        </w:rPr>
        <w:t>, B., Reed, J., &amp; Myers, K. (2004). The intelligent school (2nd ed.). London: SAGE.</w:t>
      </w:r>
    </w:p>
    <w:p w:rsidR="2C46FE9E" w:rsidP="2C46FE9E" w:rsidRDefault="2C46FE9E" w14:paraId="01AB700B" w14:textId="3AB14327">
      <w:pPr>
        <w:pStyle w:val="Normal"/>
        <w:rPr>
          <w:rFonts w:ascii="Arial" w:hAnsi="Arial" w:eastAsia="Arial" w:cs="Arial"/>
          <w:b w:val="0"/>
          <w:bCs w:val="0"/>
          <w:noProof w:val="0"/>
          <w:color w:val="3A3A3A"/>
          <w:sz w:val="22"/>
          <w:szCs w:val="22"/>
          <w:lang w:val="en-US"/>
        </w:rPr>
      </w:pPr>
      <w:proofErr w:type="spellStart"/>
      <w:r w:rsidRPr="2C46FE9E" w:rsidR="2C46FE9E">
        <w:rPr>
          <w:rFonts w:ascii="Arial" w:hAnsi="Arial" w:eastAsia="Arial" w:cs="Arial"/>
          <w:b w:val="0"/>
          <w:bCs w:val="0"/>
          <w:noProof w:val="0"/>
          <w:sz w:val="24"/>
          <w:szCs w:val="24"/>
          <w:lang w:val="en-US"/>
        </w:rPr>
        <w:t>Moje</w:t>
      </w:r>
      <w:proofErr w:type="spellEnd"/>
      <w:r w:rsidRPr="2C46FE9E" w:rsidR="2C46FE9E">
        <w:rPr>
          <w:rFonts w:ascii="Arial" w:hAnsi="Arial" w:eastAsia="Arial" w:cs="Arial"/>
          <w:b w:val="0"/>
          <w:bCs w:val="0"/>
          <w:noProof w:val="0"/>
          <w:sz w:val="24"/>
          <w:szCs w:val="24"/>
          <w:lang w:val="en-US"/>
        </w:rPr>
        <w:t xml:space="preserve">, E. B., Young, J. P., </w:t>
      </w:r>
      <w:proofErr w:type="spellStart"/>
      <w:r w:rsidRPr="2C46FE9E" w:rsidR="2C46FE9E">
        <w:rPr>
          <w:rFonts w:ascii="Arial" w:hAnsi="Arial" w:eastAsia="Arial" w:cs="Arial"/>
          <w:b w:val="0"/>
          <w:bCs w:val="0"/>
          <w:noProof w:val="0"/>
          <w:sz w:val="24"/>
          <w:szCs w:val="24"/>
          <w:lang w:val="en-US"/>
        </w:rPr>
        <w:t>Readence</w:t>
      </w:r>
      <w:proofErr w:type="spellEnd"/>
      <w:r w:rsidRPr="2C46FE9E" w:rsidR="2C46FE9E">
        <w:rPr>
          <w:rFonts w:ascii="Arial" w:hAnsi="Arial" w:eastAsia="Arial" w:cs="Arial"/>
          <w:b w:val="0"/>
          <w:bCs w:val="0"/>
          <w:noProof w:val="0"/>
          <w:sz w:val="24"/>
          <w:szCs w:val="24"/>
          <w:lang w:val="en-US"/>
        </w:rPr>
        <w:t>, J., &amp; Moore, D. (2000). Reinventing adolescent literacy for new times: Perennial and millennial issues. Journal of Adolescent &amp; Adult Literacy, 43(5), 400-410</w:t>
      </w:r>
      <w:r w:rsidRPr="2C46FE9E" w:rsidR="2C46FE9E">
        <w:rPr>
          <w:rFonts w:ascii="Arial" w:hAnsi="Arial" w:eastAsia="Arial" w:cs="Arial"/>
          <w:b w:val="0"/>
          <w:bCs w:val="0"/>
          <w:noProof w:val="0"/>
          <w:color w:val="3A3A3A"/>
          <w:sz w:val="22"/>
          <w:szCs w:val="22"/>
          <w:lang w:val="en-US"/>
        </w:rPr>
        <w:t>.</w:t>
      </w:r>
    </w:p>
    <w:p w:rsidR="2C46FE9E" w:rsidP="2C46FE9E" w:rsidRDefault="2C46FE9E" w14:paraId="7EDCDCC7" w14:textId="1A70DB0C">
      <w:pPr>
        <w:pStyle w:val="Normal"/>
        <w:rPr>
          <w:rFonts w:ascii="Arial" w:hAnsi="Arial" w:eastAsia="Arial" w:cs="Arial"/>
          <w:b w:val="0"/>
          <w:bCs w:val="0"/>
          <w:noProof w:val="0"/>
          <w:sz w:val="24"/>
          <w:szCs w:val="24"/>
          <w:lang w:val="en-US"/>
        </w:rPr>
      </w:pPr>
      <w:r w:rsidRPr="2C46FE9E" w:rsidR="2C46FE9E">
        <w:rPr>
          <w:rFonts w:ascii="Arial" w:hAnsi="Arial" w:eastAsia="Arial" w:cs="Arial"/>
          <w:b w:val="0"/>
          <w:bCs w:val="0"/>
          <w:noProof w:val="0"/>
          <w:sz w:val="24"/>
          <w:szCs w:val="24"/>
          <w:lang w:val="en-US"/>
        </w:rPr>
        <w:t xml:space="preserve">Mortimore, P and </w:t>
      </w:r>
      <w:proofErr w:type="spellStart"/>
      <w:r w:rsidRPr="2C46FE9E" w:rsidR="2C46FE9E">
        <w:rPr>
          <w:rFonts w:ascii="Arial" w:hAnsi="Arial" w:eastAsia="Arial" w:cs="Arial"/>
          <w:b w:val="0"/>
          <w:bCs w:val="0"/>
          <w:noProof w:val="0"/>
          <w:sz w:val="24"/>
          <w:szCs w:val="24"/>
          <w:lang w:val="en-US"/>
        </w:rPr>
        <w:t>Macbeath</w:t>
      </w:r>
      <w:proofErr w:type="spellEnd"/>
      <w:r w:rsidRPr="2C46FE9E" w:rsidR="2C46FE9E">
        <w:rPr>
          <w:rFonts w:ascii="Arial" w:hAnsi="Arial" w:eastAsia="Arial" w:cs="Arial"/>
          <w:b w:val="0"/>
          <w:bCs w:val="0"/>
          <w:noProof w:val="0"/>
          <w:sz w:val="24"/>
          <w:szCs w:val="24"/>
          <w:lang w:val="en-US"/>
        </w:rPr>
        <w:t xml:space="preserve">, J (2004) “School Effectiveness and Improvement: The Story so Far” in </w:t>
      </w:r>
      <w:proofErr w:type="spellStart"/>
      <w:r w:rsidRPr="2C46FE9E" w:rsidR="2C46FE9E">
        <w:rPr>
          <w:rFonts w:ascii="Arial" w:hAnsi="Arial" w:eastAsia="Arial" w:cs="Arial"/>
          <w:b w:val="0"/>
          <w:bCs w:val="0"/>
          <w:noProof w:val="0"/>
          <w:sz w:val="24"/>
          <w:szCs w:val="24"/>
          <w:lang w:val="en-US"/>
        </w:rPr>
        <w:t>Preedy</w:t>
      </w:r>
      <w:proofErr w:type="spellEnd"/>
      <w:r w:rsidRPr="2C46FE9E" w:rsidR="2C46FE9E">
        <w:rPr>
          <w:rFonts w:ascii="Arial" w:hAnsi="Arial" w:eastAsia="Arial" w:cs="Arial"/>
          <w:b w:val="0"/>
          <w:bCs w:val="0"/>
          <w:noProof w:val="0"/>
          <w:sz w:val="24"/>
          <w:szCs w:val="24"/>
          <w:lang w:val="en-US"/>
        </w:rPr>
        <w:t xml:space="preserve">, M. </w:t>
      </w:r>
      <w:proofErr w:type="spellStart"/>
      <w:r w:rsidRPr="2C46FE9E" w:rsidR="2C46FE9E">
        <w:rPr>
          <w:rFonts w:ascii="Arial" w:hAnsi="Arial" w:eastAsia="Arial" w:cs="Arial"/>
          <w:b w:val="0"/>
          <w:bCs w:val="0"/>
          <w:noProof w:val="0"/>
          <w:sz w:val="24"/>
          <w:szCs w:val="24"/>
          <w:lang w:val="en-US"/>
        </w:rPr>
        <w:t>Glater</w:t>
      </w:r>
      <w:proofErr w:type="spellEnd"/>
      <w:r w:rsidRPr="2C46FE9E" w:rsidR="2C46FE9E">
        <w:rPr>
          <w:rFonts w:ascii="Arial" w:hAnsi="Arial" w:eastAsia="Arial" w:cs="Arial"/>
          <w:b w:val="0"/>
          <w:bCs w:val="0"/>
          <w:noProof w:val="0"/>
          <w:sz w:val="24"/>
          <w:szCs w:val="24"/>
          <w:lang w:val="en-US"/>
        </w:rPr>
        <w:t xml:space="preserve"> R., Wise, C., &amp; Open University. (2003). Strategic leadership and educational improvement (Leading and managing for effective education). London: Paul Chapman.</w:t>
      </w:r>
    </w:p>
    <w:p w:rsidR="2C46FE9E" w:rsidP="2C46FE9E" w:rsidRDefault="2C46FE9E" w14:paraId="0BE90314" w14:textId="476E0F3A">
      <w:pPr>
        <w:pStyle w:val="Normal"/>
      </w:pPr>
      <w:proofErr w:type="spellStart"/>
      <w:r w:rsidRPr="2C46FE9E" w:rsidR="2C46FE9E">
        <w:rPr>
          <w:rFonts w:ascii="Arial" w:hAnsi="Arial" w:eastAsia="Arial" w:cs="Arial"/>
          <w:b w:val="0"/>
          <w:bCs w:val="0"/>
          <w:noProof w:val="0"/>
          <w:color w:val="3A3A3A"/>
          <w:sz w:val="24"/>
          <w:szCs w:val="24"/>
          <w:lang w:val="en-US"/>
        </w:rPr>
        <w:t>Organisation</w:t>
      </w:r>
      <w:proofErr w:type="spellEnd"/>
      <w:r w:rsidRPr="2C46FE9E" w:rsidR="2C46FE9E">
        <w:rPr>
          <w:rFonts w:ascii="Arial" w:hAnsi="Arial" w:eastAsia="Arial" w:cs="Arial"/>
          <w:b w:val="0"/>
          <w:bCs w:val="0"/>
          <w:noProof w:val="0"/>
          <w:color w:val="3A3A3A"/>
          <w:sz w:val="24"/>
          <w:szCs w:val="24"/>
          <w:lang w:val="en-US"/>
        </w:rPr>
        <w:t xml:space="preserve"> for Economic Cooperation and Development (OECD) (2017) The Welsh Education Reform Journey: A Rapid Policy Assessment. OECD. </w:t>
      </w:r>
    </w:p>
    <w:p w:rsidR="2C46FE9E" w:rsidP="2C46FE9E" w:rsidRDefault="2C46FE9E" w14:noSpellErr="1" w14:paraId="04CA03D7" w14:textId="56D6542C">
      <w:pPr>
        <w:pStyle w:val="Normal"/>
        <w:rPr>
          <w:rFonts w:ascii="Arial" w:hAnsi="Arial" w:eastAsia="Arial" w:cs="Arial"/>
          <w:noProof w:val="0"/>
          <w:color w:val="000000" w:themeColor="text1" w:themeTint="FF" w:themeShade="FF"/>
          <w:sz w:val="24"/>
          <w:szCs w:val="24"/>
          <w:lang w:val="en-GB"/>
        </w:rPr>
      </w:pPr>
      <w:r w:rsidRPr="2C46FE9E" w:rsidR="2C46FE9E">
        <w:rPr>
          <w:rFonts w:ascii="Arial" w:hAnsi="Arial" w:eastAsia="Arial" w:cs="Arial"/>
          <w:b w:val="0"/>
          <w:bCs w:val="0"/>
          <w:noProof w:val="0"/>
          <w:color w:val="3A3A3A"/>
          <w:sz w:val="24"/>
          <w:szCs w:val="24"/>
          <w:lang w:val="en-US"/>
        </w:rPr>
        <w:t xml:space="preserve">Ritchie, S., &amp; Bates, T. (2013). Enduring Links </w:t>
      </w:r>
      <w:proofErr w:type="gramStart"/>
      <w:r w:rsidRPr="2C46FE9E" w:rsidR="2C46FE9E">
        <w:rPr>
          <w:rFonts w:ascii="Arial" w:hAnsi="Arial" w:eastAsia="Arial" w:cs="Arial"/>
          <w:b w:val="0"/>
          <w:bCs w:val="0"/>
          <w:noProof w:val="0"/>
          <w:color w:val="3A3A3A"/>
          <w:sz w:val="24"/>
          <w:szCs w:val="24"/>
          <w:lang w:val="en-US"/>
        </w:rPr>
        <w:t>From</w:t>
      </w:r>
      <w:proofErr w:type="gramEnd"/>
      <w:r w:rsidRPr="2C46FE9E" w:rsidR="2C46FE9E">
        <w:rPr>
          <w:rFonts w:ascii="Arial" w:hAnsi="Arial" w:eastAsia="Arial" w:cs="Arial"/>
          <w:b w:val="0"/>
          <w:bCs w:val="0"/>
          <w:noProof w:val="0"/>
          <w:color w:val="3A3A3A"/>
          <w:sz w:val="24"/>
          <w:szCs w:val="24"/>
          <w:lang w:val="en-US"/>
        </w:rPr>
        <w:t xml:space="preserve"> Childhood Mathematics and Reading Achievement to Adult Socioeconomic Status. </w:t>
      </w:r>
      <w:r w:rsidRPr="2C46FE9E" w:rsidR="2C46FE9E">
        <w:rPr>
          <w:rFonts w:ascii="Arial" w:hAnsi="Arial" w:eastAsia="Arial" w:cs="Arial"/>
          <w:b w:val="0"/>
          <w:bCs w:val="0"/>
          <w:i w:val="1"/>
          <w:iCs w:val="1"/>
          <w:noProof w:val="0"/>
          <w:color w:val="3A3A3A"/>
          <w:sz w:val="24"/>
          <w:szCs w:val="24"/>
          <w:lang w:val="en-US"/>
        </w:rPr>
        <w:t>Psychological Science,</w:t>
      </w:r>
      <w:r w:rsidRPr="2C46FE9E" w:rsidR="2C46FE9E">
        <w:rPr>
          <w:rFonts w:ascii="Arial" w:hAnsi="Arial" w:eastAsia="Arial" w:cs="Arial"/>
          <w:b w:val="0"/>
          <w:bCs w:val="0"/>
          <w:noProof w:val="0"/>
          <w:color w:val="3A3A3A"/>
          <w:sz w:val="24"/>
          <w:szCs w:val="24"/>
          <w:lang w:val="en-US"/>
        </w:rPr>
        <w:t xml:space="preserve"> </w:t>
      </w:r>
      <w:r w:rsidRPr="2C46FE9E" w:rsidR="2C46FE9E">
        <w:rPr>
          <w:rFonts w:ascii="Arial" w:hAnsi="Arial" w:eastAsia="Arial" w:cs="Arial"/>
          <w:b w:val="0"/>
          <w:bCs w:val="0"/>
          <w:i w:val="1"/>
          <w:iCs w:val="1"/>
          <w:noProof w:val="0"/>
          <w:color w:val="3A3A3A"/>
          <w:sz w:val="24"/>
          <w:szCs w:val="24"/>
          <w:lang w:val="en-US"/>
        </w:rPr>
        <w:t>24</w:t>
      </w:r>
      <w:r w:rsidRPr="2C46FE9E" w:rsidR="2C46FE9E">
        <w:rPr>
          <w:rFonts w:ascii="Arial" w:hAnsi="Arial" w:eastAsia="Arial" w:cs="Arial"/>
          <w:b w:val="0"/>
          <w:bCs w:val="0"/>
          <w:noProof w:val="0"/>
          <w:color w:val="3A3A3A"/>
          <w:sz w:val="24"/>
          <w:szCs w:val="24"/>
          <w:lang w:val="en-US"/>
        </w:rPr>
        <w:t>(7), 1301-1308.</w:t>
      </w:r>
    </w:p>
    <w:p w:rsidR="2C46FE9E" w:rsidP="2C46FE9E" w:rsidRDefault="2C46FE9E" w14:noSpellErr="1" w14:paraId="02D66039" w14:textId="65D168DA">
      <w:pPr>
        <w:pStyle w:val="Normal"/>
        <w:rPr>
          <w:rFonts w:ascii="Arial" w:hAnsi="Arial" w:eastAsia="Arial" w:cs="Arial"/>
          <w:b w:val="0"/>
          <w:bCs w:val="0"/>
          <w:noProof w:val="0"/>
          <w:color w:val="3A3A3A"/>
          <w:sz w:val="24"/>
          <w:szCs w:val="24"/>
          <w:lang w:val="en-US"/>
        </w:rPr>
      </w:pPr>
      <w:r w:rsidRPr="2C46FE9E" w:rsidR="2C46FE9E">
        <w:rPr>
          <w:rFonts w:ascii="Arial" w:hAnsi="Arial" w:eastAsia="Arial" w:cs="Arial"/>
          <w:b w:val="0"/>
          <w:bCs w:val="0"/>
          <w:noProof w:val="0"/>
          <w:color w:val="3A3A3A"/>
          <w:sz w:val="24"/>
          <w:szCs w:val="24"/>
          <w:lang w:val="en-US"/>
        </w:rPr>
        <w:t xml:space="preserve">Shanahan, T. (2014). “Educational Policy and Literacy Instruction: Worlds Apart?”. </w:t>
      </w:r>
      <w:r w:rsidRPr="2C46FE9E" w:rsidR="2C46FE9E">
        <w:rPr>
          <w:rFonts w:ascii="Arial" w:hAnsi="Arial" w:eastAsia="Arial" w:cs="Arial"/>
          <w:b w:val="0"/>
          <w:bCs w:val="0"/>
          <w:i w:val="0"/>
          <w:iCs w:val="0"/>
          <w:noProof w:val="0"/>
          <w:color w:val="3A3A3A"/>
          <w:sz w:val="24"/>
          <w:szCs w:val="24"/>
          <w:lang w:val="en-US"/>
        </w:rPr>
        <w:t>Reading Teacher</w:t>
      </w:r>
      <w:r w:rsidRPr="2C46FE9E" w:rsidR="2C46FE9E">
        <w:rPr>
          <w:rFonts w:ascii="Arial" w:hAnsi="Arial" w:eastAsia="Arial" w:cs="Arial"/>
          <w:b w:val="0"/>
          <w:bCs w:val="0"/>
          <w:i w:val="1"/>
          <w:iCs w:val="1"/>
          <w:noProof w:val="0"/>
          <w:color w:val="3A3A3A"/>
          <w:sz w:val="24"/>
          <w:szCs w:val="24"/>
          <w:lang w:val="en-US"/>
        </w:rPr>
        <w:t>,</w:t>
      </w:r>
      <w:r w:rsidRPr="2C46FE9E" w:rsidR="2C46FE9E">
        <w:rPr>
          <w:rFonts w:ascii="Arial" w:hAnsi="Arial" w:eastAsia="Arial" w:cs="Arial"/>
          <w:b w:val="0"/>
          <w:bCs w:val="0"/>
          <w:noProof w:val="0"/>
          <w:color w:val="3A3A3A"/>
          <w:sz w:val="24"/>
          <w:szCs w:val="24"/>
          <w:lang w:val="en-US"/>
        </w:rPr>
        <w:t xml:space="preserve"> </w:t>
      </w:r>
      <w:r w:rsidRPr="2C46FE9E" w:rsidR="2C46FE9E">
        <w:rPr>
          <w:rFonts w:ascii="Arial" w:hAnsi="Arial" w:eastAsia="Arial" w:cs="Arial"/>
          <w:b w:val="0"/>
          <w:bCs w:val="0"/>
          <w:i w:val="1"/>
          <w:iCs w:val="1"/>
          <w:noProof w:val="0"/>
          <w:color w:val="3A3A3A"/>
          <w:sz w:val="24"/>
          <w:szCs w:val="24"/>
          <w:lang w:val="en-US"/>
        </w:rPr>
        <w:t>68</w:t>
      </w:r>
      <w:r w:rsidRPr="2C46FE9E" w:rsidR="2C46FE9E">
        <w:rPr>
          <w:rFonts w:ascii="Arial" w:hAnsi="Arial" w:eastAsia="Arial" w:cs="Arial"/>
          <w:b w:val="0"/>
          <w:bCs w:val="0"/>
          <w:noProof w:val="0"/>
          <w:color w:val="3A3A3A"/>
          <w:sz w:val="24"/>
          <w:szCs w:val="24"/>
          <w:lang w:val="en-US"/>
        </w:rPr>
        <w:t>(1), 7-12.</w:t>
      </w:r>
    </w:p>
    <w:p w:rsidR="2C46FE9E" w:rsidP="2C46FE9E" w:rsidRDefault="2C46FE9E" w14:noSpellErr="1" w14:paraId="54A1C7BF" w14:textId="7B54E9EF">
      <w:pPr>
        <w:pStyle w:val="Normal"/>
      </w:pPr>
      <w:r w:rsidRPr="2C46FE9E" w:rsidR="2C46FE9E">
        <w:rPr>
          <w:rFonts w:ascii="Arial" w:hAnsi="Arial" w:eastAsia="Arial" w:cs="Arial"/>
          <w:noProof w:val="0"/>
          <w:sz w:val="24"/>
          <w:szCs w:val="24"/>
          <w:lang w:val="en-US"/>
        </w:rPr>
        <w:t>Shanahan, T. &amp; Shanahan, C. (2017). Disciplinary Literacy: Just the FAQs. Educational Leadership, 74(5), 18-22.</w:t>
      </w:r>
    </w:p>
    <w:p w:rsidR="2C46FE9E" w:rsidP="2C46FE9E" w:rsidRDefault="2C46FE9E" w14:paraId="44507EDA" w14:textId="078A685D">
      <w:pPr>
        <w:spacing w:after="160" w:line="259" w:lineRule="auto"/>
        <w:rPr>
          <w:rFonts w:ascii="Arial" w:hAnsi="Arial" w:eastAsia="Arial" w:cs="Arial"/>
          <w:b w:val="0"/>
          <w:bCs w:val="0"/>
          <w:noProof w:val="0"/>
          <w:sz w:val="24"/>
          <w:szCs w:val="24"/>
          <w:lang w:val="en-US"/>
        </w:rPr>
      </w:pPr>
      <w:proofErr w:type="spellStart"/>
      <w:r w:rsidRPr="2C46FE9E" w:rsidR="2C46FE9E">
        <w:rPr>
          <w:rFonts w:ascii="Arial" w:hAnsi="Arial" w:eastAsia="Arial" w:cs="Arial"/>
          <w:b w:val="0"/>
          <w:bCs w:val="0"/>
          <w:noProof w:val="0"/>
          <w:sz w:val="24"/>
          <w:szCs w:val="24"/>
          <w:lang w:val="en-US"/>
        </w:rPr>
        <w:t>Shilvock</w:t>
      </w:r>
      <w:proofErr w:type="spellEnd"/>
      <w:r w:rsidRPr="2C46FE9E" w:rsidR="2C46FE9E">
        <w:rPr>
          <w:rFonts w:ascii="Arial" w:hAnsi="Arial" w:eastAsia="Arial" w:cs="Arial"/>
          <w:b w:val="0"/>
          <w:bCs w:val="0"/>
          <w:noProof w:val="0"/>
          <w:sz w:val="24"/>
          <w:szCs w:val="24"/>
          <w:lang w:val="en-US"/>
        </w:rPr>
        <w:t>, K. (2004) “The National Literacy Strategy” in Brooks, V., Abbot, I. and Bills, L. (eds) et al. Preparing to Teach in Secondary Schools. Maidenhead: Open University Press.</w:t>
      </w:r>
    </w:p>
    <w:p w:rsidR="2C46FE9E" w:rsidP="2C46FE9E" w:rsidRDefault="2C46FE9E" w14:noSpellErr="1" w14:paraId="5E499ADB" w14:textId="63116259">
      <w:pPr>
        <w:pStyle w:val="Normal"/>
        <w:rPr>
          <w:rFonts w:ascii="Arial" w:hAnsi="Arial" w:eastAsia="Arial" w:cs="Arial"/>
          <w:b w:val="0"/>
          <w:bCs w:val="0"/>
          <w:noProof w:val="0"/>
          <w:color w:val="3A3A3A"/>
          <w:sz w:val="24"/>
          <w:szCs w:val="24"/>
          <w:lang w:val="en-US"/>
        </w:rPr>
      </w:pPr>
      <w:r w:rsidRPr="2C46FE9E" w:rsidR="2C46FE9E">
        <w:rPr>
          <w:rFonts w:ascii="Arial" w:hAnsi="Arial" w:eastAsia="Arial" w:cs="Arial"/>
          <w:b w:val="0"/>
          <w:bCs w:val="0"/>
          <w:noProof w:val="0"/>
          <w:color w:val="3A3A3A"/>
          <w:sz w:val="24"/>
          <w:szCs w:val="24"/>
          <w:lang w:val="en-US"/>
        </w:rPr>
        <w:t xml:space="preserve">Stats Wales (2014) Welsh Index of Multiple Deprivation Maps </w:t>
      </w:r>
      <w:hyperlink r:id="R4740f47842d64af7">
        <w:r w:rsidRPr="2C46FE9E" w:rsidR="2C46FE9E">
          <w:rPr>
            <w:rStyle w:val="Hyperlink"/>
            <w:rFonts w:ascii="Arial" w:hAnsi="Arial" w:eastAsia="Arial" w:cs="Arial"/>
            <w:noProof w:val="0"/>
            <w:sz w:val="24"/>
            <w:szCs w:val="24"/>
            <w:lang w:val="en-US"/>
          </w:rPr>
          <w:t>https://statswales.gov.wales/Catalogue/Community-Safety-and-Social-Inclusion/Welsh-Index-of-Multiple-Deprivation/wimd-maps</w:t>
        </w:r>
      </w:hyperlink>
      <w:r w:rsidRPr="2C46FE9E" w:rsidR="2C46FE9E">
        <w:rPr>
          <w:rFonts w:ascii="Arial" w:hAnsi="Arial" w:eastAsia="Arial" w:cs="Arial"/>
          <w:noProof w:val="0"/>
          <w:sz w:val="24"/>
          <w:szCs w:val="24"/>
          <w:lang w:val="en-US"/>
        </w:rPr>
        <w:t xml:space="preserve"> (Accessed on 25 January 2019)</w:t>
      </w:r>
    </w:p>
    <w:p w:rsidR="2C46FE9E" w:rsidP="2C46FE9E" w:rsidRDefault="2C46FE9E" w14:noSpellErr="1" w14:paraId="6E2CDFA8" w14:textId="3FEA6650">
      <w:pPr>
        <w:pStyle w:val="Normal"/>
        <w:rPr>
          <w:rFonts w:ascii="Arial" w:hAnsi="Arial" w:eastAsia="Arial" w:cs="Arial"/>
          <w:noProof w:val="0"/>
          <w:sz w:val="24"/>
          <w:szCs w:val="24"/>
          <w:lang w:val="en-US"/>
        </w:rPr>
      </w:pPr>
      <w:r w:rsidRPr="2C46FE9E" w:rsidR="2C46FE9E">
        <w:rPr>
          <w:rFonts w:ascii="Arial" w:hAnsi="Arial" w:eastAsia="Arial" w:cs="Arial"/>
          <w:noProof w:val="0"/>
          <w:sz w:val="24"/>
          <w:szCs w:val="24"/>
          <w:lang w:val="en-US"/>
        </w:rPr>
        <w:t xml:space="preserve">UK Census Data (2001) </w:t>
      </w:r>
      <w:hyperlink r:id="R69c8c8d5c09a4f4b">
        <w:r w:rsidRPr="2C46FE9E" w:rsidR="2C46FE9E">
          <w:rPr>
            <w:rStyle w:val="Hyperlink"/>
            <w:rFonts w:ascii="Arial" w:hAnsi="Arial" w:eastAsia="Arial" w:cs="Arial"/>
            <w:noProof w:val="0"/>
            <w:sz w:val="24"/>
            <w:szCs w:val="24"/>
            <w:lang w:val="en-US"/>
          </w:rPr>
          <w:t>http://www.ukcensusdata.com/wales-w92000004#sthash.r64g3Wyp.dpbs</w:t>
        </w:r>
      </w:hyperlink>
      <w:r w:rsidRPr="2C46FE9E" w:rsidR="2C46FE9E">
        <w:rPr>
          <w:rFonts w:ascii="Arial" w:hAnsi="Arial" w:eastAsia="Arial" w:cs="Arial"/>
          <w:noProof w:val="0"/>
          <w:sz w:val="24"/>
          <w:szCs w:val="24"/>
          <w:lang w:val="en-US"/>
        </w:rPr>
        <w:t xml:space="preserve"> (Accessed on 25 January 2019)</w:t>
      </w:r>
    </w:p>
    <w:p w:rsidR="2C46FE9E" w:rsidP="2C46FE9E" w:rsidRDefault="2C46FE9E" w14:noSpellErr="1" w14:paraId="59483C8E" w14:textId="7B2C7DD3">
      <w:pPr>
        <w:spacing w:after="160" w:line="259" w:lineRule="auto"/>
        <w:rPr>
          <w:rFonts w:ascii="Arial" w:hAnsi="Arial" w:eastAsia="Arial" w:cs="Arial"/>
          <w:b w:val="0"/>
          <w:bCs w:val="0"/>
          <w:noProof w:val="0"/>
          <w:sz w:val="24"/>
          <w:szCs w:val="24"/>
          <w:lang w:val="en-GB"/>
        </w:rPr>
      </w:pPr>
      <w:r w:rsidRPr="2C46FE9E" w:rsidR="2C46FE9E">
        <w:rPr>
          <w:rFonts w:ascii="Arial" w:hAnsi="Arial" w:eastAsia="Arial" w:cs="Arial"/>
          <w:b w:val="0"/>
          <w:bCs w:val="0"/>
          <w:noProof w:val="0"/>
          <w:sz w:val="24"/>
          <w:szCs w:val="24"/>
          <w:lang w:val="en-US"/>
        </w:rPr>
        <w:t>Welsh Government (2014) School development plans. Cardiff</w:t>
      </w:r>
      <w:r w:rsidRPr="2C46FE9E" w:rsidR="2C46FE9E">
        <w:rPr>
          <w:rFonts w:ascii="Arial" w:hAnsi="Arial" w:eastAsia="Arial" w:cs="Arial"/>
          <w:b w:val="0"/>
          <w:bCs w:val="0"/>
          <w:noProof w:val="0"/>
          <w:sz w:val="24"/>
          <w:szCs w:val="24"/>
          <w:lang w:val="en-US"/>
        </w:rPr>
        <w:t>: Welsh Government</w:t>
      </w:r>
    </w:p>
    <w:p w:rsidR="2C46FE9E" w:rsidP="2C46FE9E" w:rsidRDefault="2C46FE9E" w14:noSpellErr="1" w14:paraId="5A7A4CE0" w14:textId="196D7925">
      <w:pPr>
        <w:pStyle w:val="Normal"/>
      </w:pPr>
      <w:r w:rsidRPr="2C46FE9E" w:rsidR="2C46FE9E">
        <w:rPr>
          <w:rFonts w:ascii="Arial" w:hAnsi="Arial" w:eastAsia="Arial" w:cs="Arial"/>
          <w:b w:val="0"/>
          <w:bCs w:val="0"/>
          <w:noProof w:val="0"/>
          <w:sz w:val="24"/>
          <w:szCs w:val="24"/>
          <w:lang w:val="en-US"/>
        </w:rPr>
        <w:t xml:space="preserve">Welsh Government (2017) </w:t>
      </w:r>
      <w:hyperlink r:id="Raf77c2b4733c422b">
        <w:r w:rsidRPr="2C46FE9E" w:rsidR="2C46FE9E">
          <w:rPr>
            <w:rFonts w:ascii="Arial" w:hAnsi="Arial" w:eastAsia="Arial" w:cs="Arial"/>
            <w:b w:val="0"/>
            <w:bCs w:val="0"/>
            <w:noProof w:val="0"/>
            <w:sz w:val="24"/>
            <w:szCs w:val="24"/>
            <w:lang w:val="en-US"/>
          </w:rPr>
          <w:t>Education in Wales: Our national mission</w:t>
        </w:r>
      </w:hyperlink>
      <w:r w:rsidRPr="2C46FE9E" w:rsidR="2C46FE9E">
        <w:rPr>
          <w:rFonts w:ascii="Arial" w:hAnsi="Arial" w:eastAsia="Arial" w:cs="Arial"/>
          <w:b w:val="0"/>
          <w:bCs w:val="0"/>
          <w:noProof w:val="0"/>
          <w:sz w:val="24"/>
          <w:szCs w:val="24"/>
          <w:lang w:val="en-US"/>
        </w:rPr>
        <w:t>. Action Plan 2017-2021. Cardiff: Welsh Government.</w:t>
      </w:r>
    </w:p>
    <w:p w:rsidR="2C46FE9E" w:rsidP="2C46FE9E" w:rsidRDefault="2C46FE9E" w14:paraId="14E8A790" w14:textId="6D06ABE9">
      <w:pPr>
        <w:pStyle w:val="Normal"/>
      </w:pPr>
      <w:r>
        <w:br w:type="page"/>
      </w:r>
    </w:p>
    <w:p w:rsidR="182EA33A" w:rsidP="0E43C921" w:rsidRDefault="182EA33A" w14:paraId="18921EE6" w14:textId="1188A29A" w14:noSpellErr="1">
      <w:pPr>
        <w:pStyle w:val="Normal"/>
        <w:rPr>
          <w:rFonts w:ascii="Arial" w:hAnsi="Arial" w:eastAsia="Arial" w:cs="Arial"/>
          <w:b w:val="1"/>
          <w:bCs w:val="1"/>
          <w:noProof w:val="0"/>
          <w:color w:val="000000" w:themeColor="text1" w:themeTint="FF" w:themeShade="FF"/>
          <w:sz w:val="24"/>
          <w:szCs w:val="24"/>
          <w:lang w:val="en-GB"/>
        </w:rPr>
      </w:pPr>
      <w:r w:rsidRPr="0E43C921" w:rsidR="0E43C921">
        <w:rPr>
          <w:rFonts w:ascii="Arial" w:hAnsi="Arial" w:eastAsia="Arial" w:cs="Arial"/>
          <w:b w:val="1"/>
          <w:bCs w:val="1"/>
          <w:noProof w:val="0"/>
          <w:color w:val="000000" w:themeColor="text1" w:themeTint="FF" w:themeShade="FF"/>
          <w:sz w:val="24"/>
          <w:szCs w:val="24"/>
          <w:lang w:val="en-GB"/>
        </w:rPr>
        <w:t>Appendices</w:t>
      </w:r>
    </w:p>
    <w:p w:rsidR="182EA33A" w:rsidP="0E43C921" w:rsidRDefault="182EA33A" w14:paraId="7A204C5B" w14:textId="4730232B" w14:noSpellErr="1">
      <w:pPr>
        <w:pStyle w:val="Normal"/>
        <w:spacing w:after="160" w:line="259" w:lineRule="auto"/>
        <w:rPr>
          <w:rFonts w:ascii="Arial" w:hAnsi="Arial" w:eastAsia="Arial" w:cs="Arial"/>
          <w:b w:val="0"/>
          <w:bCs w:val="0"/>
          <w:i w:val="0"/>
          <w:iCs w:val="0"/>
          <w:noProof w:val="0"/>
          <w:color w:val="000000" w:themeColor="text1" w:themeTint="FF" w:themeShade="FF"/>
          <w:sz w:val="24"/>
          <w:szCs w:val="24"/>
          <w:u w:val="single"/>
          <w:lang w:val="en-GB"/>
        </w:rPr>
      </w:pPr>
    </w:p>
    <w:p w:rsidR="182EA33A" w:rsidP="0E43C921" w:rsidRDefault="182EA33A" w14:paraId="65DBE759" w14:textId="52AC4E2A" w14:noSpellErr="1">
      <w:pPr>
        <w:spacing w:after="120" w:line="259" w:lineRule="auto"/>
        <w:jc w:val="left"/>
        <w:rPr>
          <w:rFonts w:ascii="Arial" w:hAnsi="Arial" w:eastAsia="Arial" w:cs="Arial"/>
          <w:b w:val="0"/>
          <w:bCs w:val="0"/>
          <w:i w:val="0"/>
          <w:iCs w:val="0"/>
          <w:noProof w:val="0"/>
          <w:color w:val="000000" w:themeColor="text1" w:themeTint="FF" w:themeShade="FF"/>
          <w:sz w:val="24"/>
          <w:szCs w:val="24"/>
          <w:u w:val="single"/>
          <w:lang w:val="en-GB"/>
        </w:rPr>
      </w:pPr>
    </w:p>
    <w:p w:rsidR="182EA33A" w:rsidP="0E43C921" w:rsidRDefault="182EA33A" w14:paraId="1E823980" w14:textId="6FEBBF72">
      <w:pPr>
        <w:pStyle w:val="Normal"/>
        <w:spacing w:after="160" w:line="259" w:lineRule="auto"/>
        <w:jc w:val="left"/>
        <w:rPr>
          <w:rFonts w:ascii="Arial" w:hAnsi="Arial" w:eastAsia="Arial" w:cs="Arial"/>
          <w:b w:val="0"/>
          <w:bCs w:val="0"/>
          <w:i w:val="0"/>
          <w:iCs w:val="0"/>
          <w:noProof w:val="0"/>
          <w:color w:val="000000" w:themeColor="text1" w:themeTint="FF" w:themeShade="FF"/>
          <w:sz w:val="24"/>
          <w:szCs w:val="24"/>
          <w:u w:val="single"/>
          <w:lang w:val="en-GB"/>
        </w:rPr>
      </w:pPr>
    </w:p>
    <w:p w:rsidR="182EA33A" w:rsidP="0E43C921" w:rsidRDefault="182EA33A" w14:paraId="7BDDC05F" w14:textId="0AC5BDA5">
      <w:pPr>
        <w:pStyle w:val="Normal"/>
        <w:spacing w:after="160" w:line="259" w:lineRule="auto"/>
        <w:rPr>
          <w:rFonts w:ascii="Arial" w:hAnsi="Arial" w:eastAsia="Arial" w:cs="Arial"/>
          <w:b w:val="0"/>
          <w:bCs w:val="0"/>
          <w:i w:val="0"/>
          <w:iCs w:val="0"/>
          <w:noProof w:val="0"/>
          <w:color w:val="000000" w:themeColor="text1" w:themeTint="FF" w:themeShade="FF"/>
          <w:sz w:val="24"/>
          <w:szCs w:val="24"/>
          <w:u w:val="single"/>
          <w:lang w:val="en-GB"/>
        </w:rPr>
      </w:pPr>
    </w:p>
    <w:p w:rsidR="0626CC64" w:rsidP="0E43C921" w:rsidRDefault="0626CC64" w14:paraId="10DB7600" w14:textId="1E072610" w14:noSpellErr="1">
      <w:pPr>
        <w:spacing w:after="120" w:line="259" w:lineRule="auto"/>
        <w:jc w:val="left"/>
        <w:rPr>
          <w:rFonts w:ascii="Arial" w:hAnsi="Arial" w:eastAsia="Arial" w:cs="Arial"/>
          <w:noProof w:val="0"/>
          <w:color w:val="000000" w:themeColor="text1" w:themeTint="FF" w:themeShade="FF"/>
          <w:sz w:val="24"/>
          <w:szCs w:val="24"/>
          <w:lang w:val="en-GB"/>
        </w:rPr>
      </w:pPr>
    </w:p>
    <w:p w:rsidR="0626CC64" w:rsidP="0E43C921" w:rsidRDefault="0626CC64" w14:paraId="7CFFC21F" w14:textId="13F22E02">
      <w:pPr>
        <w:pStyle w:val="Normal"/>
        <w:spacing w:after="120" w:line="259" w:lineRule="auto"/>
        <w:jc w:val="left"/>
        <w:rPr>
          <w:rFonts w:ascii="Arial" w:hAnsi="Arial" w:eastAsia="Arial" w:cs="Arial"/>
          <w:b w:val="0"/>
          <w:bCs w:val="0"/>
          <w:i w:val="0"/>
          <w:iCs w:val="0"/>
          <w:noProof w:val="0"/>
          <w:color w:val="000000" w:themeColor="text1" w:themeTint="FF" w:themeShade="FF"/>
          <w:sz w:val="24"/>
          <w:szCs w:val="24"/>
          <w:u w:val="single"/>
          <w:lang w:val="en-GB"/>
        </w:rPr>
      </w:pPr>
    </w:p>
    <w:p w:rsidR="182EA33A" w:rsidP="0E43C921" w:rsidRDefault="182EA33A" w14:paraId="56492C41" w14:textId="4F172744" w14:noSpellErr="1">
      <w:pPr>
        <w:pStyle w:val="Normal"/>
        <w:spacing w:after="160" w:line="259" w:lineRule="auto"/>
        <w:jc w:val="left"/>
        <w:rPr>
          <w:rFonts w:ascii="Arial" w:hAnsi="Arial" w:eastAsia="Arial" w:cs="Arial"/>
          <w:b w:val="0"/>
          <w:bCs w:val="0"/>
          <w:i w:val="0"/>
          <w:iCs w:val="0"/>
          <w:noProof w:val="0"/>
          <w:color w:val="000000" w:themeColor="text1" w:themeTint="FF" w:themeShade="FF"/>
          <w:sz w:val="24"/>
          <w:szCs w:val="24"/>
          <w:u w:val="single"/>
          <w:lang w:val="en-GB"/>
        </w:rPr>
      </w:pPr>
    </w:p>
    <w:p w:rsidR="182EA33A" w:rsidP="0E43C921" w:rsidRDefault="182EA33A" w14:paraId="047DC986" w14:textId="78785043">
      <w:pPr>
        <w:pStyle w:val="Normal"/>
        <w:spacing w:after="160" w:line="259" w:lineRule="auto"/>
        <w:jc w:val="left"/>
        <w:rPr>
          <w:rFonts w:ascii="Arial" w:hAnsi="Arial" w:eastAsia="Arial" w:cs="Arial"/>
          <w:b w:val="0"/>
          <w:bCs w:val="0"/>
          <w:i w:val="0"/>
          <w:iCs w:val="0"/>
          <w:noProof w:val="0"/>
          <w:color w:val="000000" w:themeColor="text1" w:themeTint="FF" w:themeShade="FF"/>
          <w:sz w:val="24"/>
          <w:szCs w:val="24"/>
          <w:u w:val="single"/>
          <w:lang w:val="en-GB"/>
        </w:rPr>
      </w:pPr>
    </w:p>
    <w:p w:rsidR="182EA33A" w:rsidP="0E43C921" w:rsidRDefault="182EA33A" w14:paraId="0AA354B7" w14:textId="38DBA296">
      <w:pPr>
        <w:pStyle w:val="Normal"/>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48cd68c1b0004e4d"/>
      <w:footerReference w:type="default" r:id="R3ab45125cb0d49e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A120414" w:rsidTr="2A120414" w14:paraId="56423433">
      <w:tc>
        <w:tcPr>
          <w:tcW w:w="3009" w:type="dxa"/>
          <w:tcMar/>
        </w:tcPr>
        <w:p w:rsidR="2A120414" w:rsidP="2A120414" w:rsidRDefault="2A120414" w14:paraId="2DD21373" w14:textId="0A1D74AD">
          <w:pPr>
            <w:pStyle w:val="Header"/>
            <w:bidi w:val="0"/>
            <w:spacing w:before="0" w:beforeAutospacing="off" w:after="0" w:afterAutospacing="off" w:line="240" w:lineRule="auto"/>
            <w:ind w:left="-115" w:right="0"/>
            <w:jc w:val="left"/>
          </w:pPr>
          <w:r w:rsidR="2A120414">
            <w:rPr/>
            <w:t>1805416</w:t>
          </w:r>
        </w:p>
      </w:tc>
      <w:tc>
        <w:tcPr>
          <w:tcW w:w="3009" w:type="dxa"/>
          <w:tcMar/>
        </w:tcPr>
        <w:p w:rsidR="2A120414" w:rsidP="2A120414" w:rsidRDefault="2A120414" w14:noSpellErr="1" w14:paraId="644853D1" w14:textId="32A8DC08">
          <w:pPr>
            <w:pStyle w:val="Header"/>
            <w:bidi w:val="0"/>
            <w:spacing w:before="0" w:beforeAutospacing="off" w:after="0" w:afterAutospacing="off" w:line="240" w:lineRule="auto"/>
            <w:ind w:left="0" w:right="0"/>
            <w:jc w:val="center"/>
          </w:pPr>
          <w:r w:rsidR="2A120414">
            <w:rPr/>
            <w:t>Darwin Franks</w:t>
          </w:r>
        </w:p>
      </w:tc>
      <w:tc>
        <w:tcPr>
          <w:tcW w:w="3009" w:type="dxa"/>
          <w:tcMar/>
        </w:tcPr>
        <w:p w:rsidR="2A120414" w:rsidP="2A120414" w:rsidRDefault="2A120414" w14:noSpellErr="1" w14:paraId="79E6AF54" w14:textId="2490FDEA">
          <w:pPr>
            <w:pStyle w:val="Header"/>
            <w:bidi w:val="0"/>
            <w:ind w:right="-115"/>
            <w:jc w:val="right"/>
          </w:pPr>
          <w:r>
            <w:fldChar w:fldCharType="begin"/>
          </w:r>
          <w:r>
            <w:instrText xml:space="preserve">PAGE</w:instrText>
          </w:r>
          <w:r>
            <w:fldChar w:fldCharType="end"/>
          </w:r>
        </w:p>
      </w:tc>
    </w:tr>
  </w:tbl>
  <w:p w:rsidR="2A120414" w:rsidP="2A120414" w:rsidRDefault="2A120414" w14:paraId="7C3AC858" w14:textId="7849999E">
    <w:pPr>
      <w:pStyle w:val="Footer"/>
      <w:bidi w:val="0"/>
    </w:pPr>
  </w:p>
</w:ftr>
</file>

<file path=word/header.xml><?xml version="1.0" encoding="utf-8"?>
<w:hdr xmlns:w14="http://schemas.microsoft.com/office/word/2010/wordml" xmlns:w="http://schemas.openxmlformats.org/wordprocessingml/2006/main"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w:tbl>
    <w:tblPr>
      <w:tblStyle w:val="TableNormal"/>
      <w:bidiVisual w:val="0"/>
      <w:tblW w:w="0" w:type="auto"/>
      <w:tblLayout w:type="fixed"/>
      <w:tblLook w:val="04A0" w:firstRow="1" w:lastRow="0" w:firstColumn="1" w:lastColumn="0" w:noHBand="0" w:noVBand="1"/>
    </w:tblPr>
    <w:tblGrid>
      <w:gridCol w:w="2355"/>
      <w:gridCol w:w="3662"/>
      <w:gridCol w:w="3009"/>
    </w:tblGrid>
    <w:tr w:rsidR="2A120414" w:rsidTr="2C46FE9E" w14:paraId="0FE9AF9D">
      <w:tc>
        <w:tcPr>
          <w:tcW w:w="2355" w:type="dxa"/>
          <w:tcMar/>
        </w:tcPr>
        <w:p w:rsidR="2A120414" w:rsidP="2A120414" w:rsidRDefault="2A120414" w14:paraId="156C61DF" w14:noSpellErr="1" w14:textId="0B97F70A">
          <w:pPr>
            <w:pStyle w:val="Header"/>
            <w:bidi w:val="0"/>
            <w:ind w:left="-115"/>
            <w:jc w:val="left"/>
          </w:pPr>
          <w:r>
            <w:drawing>
              <wp:inline wp14:editId="324B4070" wp14:anchorId="36AB8405">
                <wp:extent cx="780199" cy="314325"/>
                <wp:effectExtent l="0" t="0" r="0" b="0"/>
                <wp:docPr id="280625117" name="Picture" title=""/>
                <wp:cNvGraphicFramePr>
                  <a:graphicFrameLocks noChangeAspect="1"/>
                </wp:cNvGraphicFramePr>
                <a:graphic>
                  <a:graphicData uri="http://schemas.openxmlformats.org/drawingml/2006/picture">
                    <pic:pic>
                      <pic:nvPicPr>
                        <pic:cNvPr id="0" name="Picture"/>
                        <pic:cNvPicPr/>
                      </pic:nvPicPr>
                      <pic:blipFill>
                        <a:blip r:embed="Rb3fd7a3304af4e01">
                          <a:extLst>
                            <a:ext xmlns:a="http://schemas.openxmlformats.org/drawingml/2006/main" uri="{28A0092B-C50C-407E-A947-70E740481C1C}">
                              <a14:useLocalDpi val="0"/>
                            </a:ext>
                          </a:extLst>
                        </a:blip>
                        <a:stretch>
                          <a:fillRect/>
                        </a:stretch>
                      </pic:blipFill>
                      <pic:spPr>
                        <a:xfrm>
                          <a:off x="0" y="0"/>
                          <a:ext cx="780199" cy="314325"/>
                        </a:xfrm>
                        <a:prstGeom prst="rect">
                          <a:avLst/>
                        </a:prstGeom>
                      </pic:spPr>
                    </pic:pic>
                  </a:graphicData>
                </a:graphic>
              </wp:inline>
            </w:drawing>
          </w:r>
        </w:p>
      </w:tc>
      <w:tc>
        <w:tcPr>
          <w:tcW w:w="3662" w:type="dxa"/>
          <w:tcMar/>
        </w:tcPr>
        <w:p w:rsidR="2A120414" w:rsidP="2A120414" w:rsidRDefault="2A120414" w14:paraId="52CE3C5C" w14:noSpellErr="1" w14:textId="6055E1FE">
          <w:pPr>
            <w:pStyle w:val="Header"/>
            <w:bidi w:val="0"/>
            <w:jc w:val="center"/>
          </w:pPr>
        </w:p>
      </w:tc>
      <w:tc>
        <w:tcPr>
          <w:tcW w:w="3009" w:type="dxa"/>
          <w:tcMar/>
        </w:tcPr>
        <w:p w:rsidR="2A120414" w:rsidP="2A120414" w:rsidRDefault="2A120414" w14:paraId="495C70BE" w14:textId="4E9C9547">
          <w:pPr>
            <w:pStyle w:val="Header"/>
            <w:bidi w:val="0"/>
            <w:ind w:right="-115"/>
            <w:jc w:val="right"/>
          </w:pPr>
        </w:p>
      </w:tc>
    </w:tr>
  </w:tbl>
  <w:p w:rsidR="2A120414" w:rsidP="2A120414" w:rsidRDefault="2A120414" w14:paraId="6F7AF738" w14:textId="0DEC5AA2">
    <w:pPr>
      <w:pStyle w:val="Header"/>
      <w:bidi w:val="0"/>
    </w:pPr>
  </w:p>
</w:hdr>
</file>

<file path=word/numbering.xml><?xml version="1.0" encoding="utf-8"?>
<w:numbering xmlns:w="http://schemas.openxmlformats.org/wordprocessingml/2006/main">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decimal"/>
      <w:lvlText w:val="%3."/>
      <w:lvlJc w:val="lef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3B9CBB7"/>
  <w15:docId w15:val="{abddaa83-d604-4251-a6d3-df1133664166}"/>
  <w:rsids>
    <w:rsidRoot w:val="53B9CBB7"/>
    <w:rsid w:val="0626CC64"/>
    <w:rsid w:val="0E43C921"/>
    <w:rsid w:val="182EA33A"/>
    <w:rsid w:val="2A120414"/>
    <w:rsid w:val="2C46FE9E"/>
    <w:rsid w:val="380DC813"/>
    <w:rsid w:val="38CAF737"/>
    <w:rsid w:val="53B9CBB7"/>
    <w:rsid w:val="6F82D7EA"/>
    <w:rsid w:val="78FE491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13101eb02404f11" /><Relationship Type="http://schemas.openxmlformats.org/officeDocument/2006/relationships/header" Target="/word/header.xml" Id="R48cd68c1b0004e4d" /><Relationship Type="http://schemas.openxmlformats.org/officeDocument/2006/relationships/footer" Target="/word/footer.xml" Id="R3ab45125cb0d49e5" /><Relationship Type="http://schemas.openxmlformats.org/officeDocument/2006/relationships/hyperlink" Target="https://statswales.gov.wales/Catalogue/Community-Safety-and-Social-Inclusion/Welsh-Index-of-Multiple-Deprivation/wimd-maps" TargetMode="External" Id="R4740f47842d64af7" /><Relationship Type="http://schemas.openxmlformats.org/officeDocument/2006/relationships/hyperlink" Target="http://www.ukcensusdata.com/wales-w92000004#sthash.r64g3Wyp.dpbs" TargetMode="External" Id="R69c8c8d5c09a4f4b" /><Relationship Type="http://schemas.openxmlformats.org/officeDocument/2006/relationships/hyperlink" Target="https://beta.gov.wales/sites/default/files/publications/2018-03/education-in-wales-our-national-mission.pdf" TargetMode="External" Id="Raf77c2b4733c422b" /></Relationships>
</file>

<file path=word/_rels/header.xml.rels>&#65279;<?xml version="1.0" encoding="utf-8"?><Relationships xmlns="http://schemas.openxmlformats.org/package/2006/relationships"><Relationship Type="http://schemas.openxmlformats.org/officeDocument/2006/relationships/image" Target="/media/image.png" Id="Rb3fd7a3304af4e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Darwin Franks (1805416)</dc:creator>
  <keywords/>
  <dc:description/>
  <lastModifiedBy>Darwin Franks (1805416)</lastModifiedBy>
  <revision>10</revision>
  <dcterms:created xsi:type="dcterms:W3CDTF">2019-01-25T14:39:38.2096002Z</dcterms:created>
  <dcterms:modified xsi:type="dcterms:W3CDTF">2019-01-28T23:56:43.6380282Z</dcterms:modified>
</coreProperties>
</file>