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71972647"/>
        <w:docPartObj>
          <w:docPartGallery w:val="Cover Pages"/>
          <w:docPartUnique/>
        </w:docPartObj>
      </w:sdtPr>
      <w:sdtEndPr>
        <w:rPr>
          <w:b/>
          <w:bCs/>
          <w:color w:val="auto"/>
          <w:sz w:val="28"/>
          <w:szCs w:val="28"/>
        </w:rPr>
      </w:sdtEndPr>
      <w:sdtContent>
        <w:p w14:paraId="30A87E05" w14:textId="06AEE031" w:rsidR="00A53DC7" w:rsidRDefault="00A53DC7">
          <w:pPr>
            <w:pStyle w:val="NoSpacing"/>
            <w:spacing w:before="1540" w:after="240"/>
            <w:jc w:val="center"/>
            <w:rPr>
              <w:color w:val="156082" w:themeColor="accent1"/>
            </w:rPr>
          </w:pPr>
          <w:r>
            <w:rPr>
              <w:noProof/>
              <w:color w:val="156082" w:themeColor="accent1"/>
            </w:rPr>
            <w:drawing>
              <wp:inline distT="0" distB="0" distL="0" distR="0" wp14:anchorId="46C05AA3" wp14:editId="5C61F9E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AF74E32" w14:textId="491DBFF4" w:rsidR="00A53DC7" w:rsidRPr="0019226F" w:rsidRDefault="00B33BD8" w:rsidP="00517D79">
          <w:pPr>
            <w:pStyle w:val="NoSpacing"/>
            <w:pBdr>
              <w:top w:val="single" w:sz="6" w:space="6" w:color="156082" w:themeColor="accent1"/>
              <w:bottom w:val="single" w:sz="6" w:space="6" w:color="156082" w:themeColor="accent1"/>
            </w:pBdr>
            <w:spacing w:after="240"/>
            <w:rPr>
              <w:rFonts w:ascii="Arial" w:eastAsiaTheme="majorEastAsia" w:hAnsi="Arial" w:cs="Arial"/>
              <w:caps/>
              <w:color w:val="156082" w:themeColor="accent1"/>
            </w:rPr>
          </w:pPr>
          <w:r>
            <w:rPr>
              <w:rFonts w:ascii="Arial" w:eastAsiaTheme="majorEastAsia" w:hAnsi="Arial" w:cs="Arial"/>
              <w:color w:val="156082" w:themeColor="accent1"/>
            </w:rPr>
            <w:t xml:space="preserve">    </w:t>
          </w:r>
          <w:r w:rsidR="00FB5A6F" w:rsidRPr="0019226F">
            <w:rPr>
              <w:rFonts w:ascii="Arial" w:eastAsiaTheme="majorEastAsia" w:hAnsi="Arial" w:cs="Arial"/>
              <w:color w:val="156082" w:themeColor="accent1"/>
            </w:rPr>
            <w:t xml:space="preserve">Changemaker: Building Your Personal Brand </w:t>
          </w:r>
          <w:r w:rsidRPr="0019226F">
            <w:rPr>
              <w:rFonts w:ascii="Arial" w:eastAsiaTheme="majorEastAsia" w:hAnsi="Arial" w:cs="Arial"/>
              <w:color w:val="156082" w:themeColor="accent1"/>
            </w:rPr>
            <w:t>for Sustainable Employment</w:t>
          </w:r>
          <w:r w:rsidR="00FB5A6F" w:rsidRPr="0019226F">
            <w:rPr>
              <w:rFonts w:ascii="Arial" w:eastAsiaTheme="majorEastAsia" w:hAnsi="Arial" w:cs="Arial"/>
              <w:color w:val="156082" w:themeColor="accent1"/>
            </w:rPr>
            <w:t xml:space="preserve"> </w:t>
          </w:r>
        </w:p>
        <w:sdt>
          <w:sdtPr>
            <w:rPr>
              <w:rFonts w:ascii="Arial" w:hAnsi="Arial" w:cs="Arial"/>
              <w:color w:val="156082" w:themeColor="accent1"/>
              <w:sz w:val="32"/>
              <w:szCs w:val="32"/>
            </w:rPr>
            <w:alias w:val="Subtitle"/>
            <w:tag w:val=""/>
            <w:id w:val="328029620"/>
            <w:placeholder>
              <w:docPart w:val="C2A53E79219444289882DDA120802C42"/>
            </w:placeholder>
            <w:dataBinding w:prefixMappings="xmlns:ns0='http://purl.org/dc/elements/1.1/' xmlns:ns1='http://schemas.openxmlformats.org/package/2006/metadata/core-properties' " w:xpath="/ns1:coreProperties[1]/ns0:subject[1]" w:storeItemID="{6C3C8BC8-F283-45AE-878A-BAB7291924A1}"/>
            <w:text/>
          </w:sdtPr>
          <w:sdtEndPr/>
          <w:sdtContent>
            <w:p w14:paraId="0C7FBFD7" w14:textId="2840B25E" w:rsidR="00A53DC7" w:rsidRDefault="00FB7BDE">
              <w:pPr>
                <w:pStyle w:val="NoSpacing"/>
                <w:jc w:val="center"/>
                <w:rPr>
                  <w:rFonts w:ascii="Arial" w:hAnsi="Arial" w:cs="Arial"/>
                  <w:color w:val="156082" w:themeColor="accent1"/>
                  <w:sz w:val="32"/>
                  <w:szCs w:val="32"/>
                </w:rPr>
              </w:pPr>
              <w:r w:rsidRPr="00FB7BDE">
                <w:rPr>
                  <w:rFonts w:ascii="Arial" w:hAnsi="Arial" w:cs="Arial"/>
                  <w:color w:val="156082" w:themeColor="accent1"/>
                  <w:sz w:val="32"/>
                  <w:szCs w:val="32"/>
                </w:rPr>
                <w:t>Report</w:t>
              </w:r>
              <w:r w:rsidR="00CF788E">
                <w:rPr>
                  <w:rFonts w:ascii="Arial" w:hAnsi="Arial" w:cs="Arial"/>
                  <w:color w:val="156082" w:themeColor="accent1"/>
                  <w:sz w:val="32"/>
                  <w:szCs w:val="32"/>
                </w:rPr>
                <w:t xml:space="preserve"> </w:t>
              </w:r>
              <w:r w:rsidRPr="00FB7BDE">
                <w:rPr>
                  <w:rFonts w:ascii="Arial" w:hAnsi="Arial" w:cs="Arial"/>
                  <w:color w:val="156082" w:themeColor="accent1"/>
                  <w:sz w:val="32"/>
                  <w:szCs w:val="32"/>
                </w:rPr>
                <w:t xml:space="preserve"> </w:t>
              </w:r>
            </w:p>
          </w:sdtContent>
        </w:sdt>
        <w:p w14:paraId="09E4D53B" w14:textId="77777777" w:rsidR="00CF788E" w:rsidRDefault="00CF788E">
          <w:pPr>
            <w:pStyle w:val="NoSpacing"/>
            <w:jc w:val="center"/>
            <w:rPr>
              <w:rFonts w:ascii="Arial" w:hAnsi="Arial" w:cs="Arial"/>
              <w:color w:val="156082" w:themeColor="accent1"/>
              <w:sz w:val="32"/>
              <w:szCs w:val="32"/>
            </w:rPr>
          </w:pPr>
        </w:p>
        <w:p w14:paraId="347C0D07" w14:textId="1955C149" w:rsidR="00494CF6" w:rsidRDefault="00494CF6">
          <w:pPr>
            <w:pStyle w:val="NoSpacing"/>
            <w:jc w:val="center"/>
            <w:rPr>
              <w:rFonts w:ascii="Arial" w:hAnsi="Arial" w:cs="Arial"/>
              <w:color w:val="156082" w:themeColor="accent1"/>
              <w:sz w:val="32"/>
              <w:szCs w:val="32"/>
            </w:rPr>
          </w:pPr>
          <w:r>
            <w:rPr>
              <w:rFonts w:ascii="Arial" w:hAnsi="Arial" w:cs="Arial"/>
              <w:color w:val="156082" w:themeColor="accent1"/>
              <w:sz w:val="32"/>
              <w:szCs w:val="32"/>
            </w:rPr>
            <w:t xml:space="preserve">Student Name: Parwana </w:t>
          </w:r>
          <w:proofErr w:type="spellStart"/>
          <w:r>
            <w:rPr>
              <w:rFonts w:ascii="Arial" w:hAnsi="Arial" w:cs="Arial"/>
              <w:color w:val="156082" w:themeColor="accent1"/>
              <w:sz w:val="32"/>
              <w:szCs w:val="32"/>
            </w:rPr>
            <w:t>Rezaeie</w:t>
          </w:r>
          <w:proofErr w:type="spellEnd"/>
        </w:p>
        <w:p w14:paraId="6FD72872" w14:textId="77777777" w:rsidR="00CF788E" w:rsidRDefault="00CF788E">
          <w:pPr>
            <w:pStyle w:val="NoSpacing"/>
            <w:jc w:val="center"/>
            <w:rPr>
              <w:rFonts w:ascii="Arial" w:hAnsi="Arial" w:cs="Arial"/>
              <w:color w:val="156082" w:themeColor="accent1"/>
              <w:sz w:val="32"/>
              <w:szCs w:val="32"/>
            </w:rPr>
          </w:pPr>
        </w:p>
        <w:p w14:paraId="25E759DA" w14:textId="3207FDB1" w:rsidR="00494CF6" w:rsidRDefault="00494CF6">
          <w:pPr>
            <w:pStyle w:val="NoSpacing"/>
            <w:jc w:val="center"/>
            <w:rPr>
              <w:rFonts w:ascii="Arial" w:hAnsi="Arial" w:cs="Arial"/>
              <w:color w:val="156082" w:themeColor="accent1"/>
              <w:sz w:val="32"/>
              <w:szCs w:val="32"/>
            </w:rPr>
          </w:pPr>
          <w:r>
            <w:rPr>
              <w:rFonts w:ascii="Arial" w:hAnsi="Arial" w:cs="Arial"/>
              <w:color w:val="156082" w:themeColor="accent1"/>
              <w:sz w:val="32"/>
              <w:szCs w:val="32"/>
            </w:rPr>
            <w:t>Student ID: 1916557</w:t>
          </w:r>
        </w:p>
        <w:p w14:paraId="1A5E8DA0" w14:textId="77777777" w:rsidR="00CF788E" w:rsidRDefault="00CF788E">
          <w:pPr>
            <w:pStyle w:val="NoSpacing"/>
            <w:jc w:val="center"/>
            <w:rPr>
              <w:rFonts w:ascii="Arial" w:hAnsi="Arial" w:cs="Arial"/>
              <w:color w:val="156082" w:themeColor="accent1"/>
              <w:sz w:val="32"/>
              <w:szCs w:val="32"/>
            </w:rPr>
          </w:pPr>
        </w:p>
        <w:p w14:paraId="227405D7" w14:textId="5A8E57E2" w:rsidR="00CF788E" w:rsidRDefault="00CF788E">
          <w:pPr>
            <w:pStyle w:val="NoSpacing"/>
            <w:jc w:val="center"/>
            <w:rPr>
              <w:rFonts w:ascii="Arial" w:hAnsi="Arial" w:cs="Arial"/>
              <w:color w:val="156082" w:themeColor="accent1"/>
              <w:sz w:val="32"/>
              <w:szCs w:val="32"/>
            </w:rPr>
          </w:pPr>
          <w:r>
            <w:rPr>
              <w:rFonts w:ascii="Arial" w:hAnsi="Arial" w:cs="Arial"/>
              <w:color w:val="156082" w:themeColor="accent1"/>
              <w:sz w:val="32"/>
              <w:szCs w:val="32"/>
            </w:rPr>
            <w:t>Lecturer Name: Caroline Salami</w:t>
          </w:r>
        </w:p>
        <w:p w14:paraId="44710691" w14:textId="77777777" w:rsidR="00CF788E" w:rsidRDefault="00CF788E">
          <w:pPr>
            <w:pStyle w:val="NoSpacing"/>
            <w:jc w:val="center"/>
            <w:rPr>
              <w:rFonts w:ascii="Arial" w:hAnsi="Arial" w:cs="Arial"/>
              <w:color w:val="156082" w:themeColor="accent1"/>
              <w:sz w:val="32"/>
              <w:szCs w:val="32"/>
            </w:rPr>
          </w:pPr>
        </w:p>
        <w:p w14:paraId="42BF9D83" w14:textId="03E69575" w:rsidR="00CF788E" w:rsidRDefault="00616691">
          <w:pPr>
            <w:pStyle w:val="NoSpacing"/>
            <w:jc w:val="center"/>
            <w:rPr>
              <w:rFonts w:ascii="Arial" w:hAnsi="Arial" w:cs="Arial"/>
              <w:color w:val="156082" w:themeColor="accent1"/>
              <w:sz w:val="32"/>
              <w:szCs w:val="32"/>
            </w:rPr>
          </w:pPr>
          <w:r>
            <w:rPr>
              <w:rFonts w:ascii="Arial" w:hAnsi="Arial" w:cs="Arial"/>
              <w:color w:val="156082" w:themeColor="accent1"/>
              <w:sz w:val="32"/>
              <w:szCs w:val="32"/>
            </w:rPr>
            <w:t>Modal Code: BMHP505</w:t>
          </w:r>
          <w:r w:rsidR="00831C52">
            <w:rPr>
              <w:rFonts w:ascii="Arial" w:hAnsi="Arial" w:cs="Arial"/>
              <w:color w:val="156082" w:themeColor="accent1"/>
              <w:sz w:val="32"/>
              <w:szCs w:val="32"/>
            </w:rPr>
            <w:t>1_LDN</w:t>
          </w:r>
        </w:p>
        <w:p w14:paraId="043C6E9F" w14:textId="77777777" w:rsidR="00CF788E" w:rsidRDefault="00CF788E">
          <w:pPr>
            <w:pStyle w:val="NoSpacing"/>
            <w:jc w:val="center"/>
            <w:rPr>
              <w:rFonts w:ascii="Arial" w:hAnsi="Arial" w:cs="Arial"/>
              <w:color w:val="156082" w:themeColor="accent1"/>
              <w:sz w:val="32"/>
              <w:szCs w:val="32"/>
            </w:rPr>
          </w:pPr>
        </w:p>
        <w:p w14:paraId="401C4DDB" w14:textId="77777777" w:rsidR="00494CF6" w:rsidRPr="00FB7BDE" w:rsidRDefault="00494CF6">
          <w:pPr>
            <w:pStyle w:val="NoSpacing"/>
            <w:jc w:val="center"/>
            <w:rPr>
              <w:rFonts w:ascii="Arial" w:hAnsi="Arial" w:cs="Arial"/>
              <w:color w:val="156082" w:themeColor="accent1"/>
              <w:sz w:val="32"/>
              <w:szCs w:val="32"/>
            </w:rPr>
          </w:pPr>
        </w:p>
        <w:p w14:paraId="1BEF4F42" w14:textId="77777777" w:rsidR="00A53DC7" w:rsidRDefault="00A53DC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5BBFE56" wp14:editId="0818FBA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E7FC77" w14:textId="66CEB8F3" w:rsidR="00A53DC7" w:rsidRPr="004607A2" w:rsidRDefault="00A53DC7" w:rsidP="004607A2">
                                <w:pPr>
                                  <w:pStyle w:val="NoSpacing"/>
                                  <w:spacing w:after="40"/>
                                  <w:rPr>
                                    <w:caps/>
                                    <w:color w:val="156082"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BBFE5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2E7FC77" w14:textId="66CEB8F3" w:rsidR="00A53DC7" w:rsidRPr="004607A2" w:rsidRDefault="00A53DC7" w:rsidP="004607A2">
                          <w:pPr>
                            <w:pStyle w:val="NoSpacing"/>
                            <w:spacing w:after="40"/>
                            <w:rPr>
                              <w:caps/>
                              <w:color w:val="156082" w:themeColor="accent1"/>
                              <w:sz w:val="28"/>
                              <w:szCs w:val="28"/>
                            </w:rPr>
                          </w:pPr>
                        </w:p>
                      </w:txbxContent>
                    </v:textbox>
                    <w10:wrap anchorx="margin" anchory="page"/>
                  </v:shape>
                </w:pict>
              </mc:Fallback>
            </mc:AlternateContent>
          </w:r>
          <w:r>
            <w:rPr>
              <w:noProof/>
              <w:color w:val="156082" w:themeColor="accent1"/>
            </w:rPr>
            <w:drawing>
              <wp:inline distT="0" distB="0" distL="0" distR="0" wp14:anchorId="417B7B1B" wp14:editId="392E863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4508B8" w14:textId="7DC6370A" w:rsidR="008C3A8B" w:rsidRPr="006C7CBC" w:rsidRDefault="00A53DC7">
          <w:pPr>
            <w:rPr>
              <w:b/>
              <w:bCs/>
              <w:sz w:val="28"/>
              <w:szCs w:val="28"/>
            </w:rPr>
          </w:pPr>
          <w:r>
            <w:rPr>
              <w:b/>
              <w:bCs/>
              <w:sz w:val="28"/>
              <w:szCs w:val="28"/>
            </w:rPr>
            <w:br w:type="page"/>
          </w:r>
        </w:p>
      </w:sdtContent>
    </w:sdt>
    <w:p w14:paraId="47963629" w14:textId="55810C1F" w:rsidR="001A41AF" w:rsidRPr="00A83958" w:rsidRDefault="001A41AF" w:rsidP="00A83958">
      <w:pPr>
        <w:spacing w:line="360" w:lineRule="auto"/>
        <w:jc w:val="both"/>
        <w:rPr>
          <w:rFonts w:ascii="Arial" w:hAnsi="Arial" w:cs="Arial"/>
          <w:b/>
          <w:bCs/>
        </w:rPr>
      </w:pPr>
      <w:r w:rsidRPr="00A83958">
        <w:rPr>
          <w:rFonts w:ascii="Arial" w:hAnsi="Arial" w:cs="Arial"/>
          <w:b/>
          <w:bCs/>
        </w:rPr>
        <w:lastRenderedPageBreak/>
        <w:t>Introduction:</w:t>
      </w:r>
    </w:p>
    <w:p w14:paraId="66713ABC" w14:textId="146CEB2A" w:rsidR="001A41AF" w:rsidRPr="00A83958" w:rsidRDefault="001A41AF" w:rsidP="00A83958">
      <w:pPr>
        <w:spacing w:line="360" w:lineRule="auto"/>
        <w:jc w:val="both"/>
        <w:rPr>
          <w:rFonts w:ascii="Arial" w:hAnsi="Arial" w:cs="Arial"/>
          <w:b/>
          <w:bCs/>
        </w:rPr>
      </w:pPr>
      <w:r w:rsidRPr="00A83958">
        <w:rPr>
          <w:rFonts w:ascii="Arial" w:hAnsi="Arial" w:cs="Arial"/>
          <w:b/>
          <w:bCs/>
        </w:rPr>
        <w:t>Mental Health Support Worker</w:t>
      </w:r>
      <w:r w:rsidR="003D4F03" w:rsidRPr="00A83958">
        <w:rPr>
          <w:rFonts w:ascii="Arial" w:hAnsi="Arial" w:cs="Arial"/>
          <w:b/>
          <w:bCs/>
        </w:rPr>
        <w:t>:</w:t>
      </w:r>
    </w:p>
    <w:p w14:paraId="4EBCACCF" w14:textId="136538EB" w:rsidR="00332EB2" w:rsidRPr="00332EB2" w:rsidRDefault="00805FCC" w:rsidP="00332EB2">
      <w:pPr>
        <w:spacing w:line="360" w:lineRule="auto"/>
        <w:jc w:val="both"/>
        <w:rPr>
          <w:rFonts w:ascii="Arial" w:hAnsi="Arial" w:cs="Arial"/>
          <w:sz w:val="22"/>
          <w:szCs w:val="22"/>
        </w:rPr>
      </w:pPr>
      <w:r>
        <w:rPr>
          <w:rFonts w:ascii="Arial" w:hAnsi="Arial" w:cs="Arial"/>
          <w:sz w:val="22"/>
          <w:szCs w:val="22"/>
        </w:rPr>
        <w:t xml:space="preserve">I </w:t>
      </w:r>
      <w:r w:rsidR="00332EB2" w:rsidRPr="00332EB2">
        <w:rPr>
          <w:rFonts w:ascii="Arial" w:hAnsi="Arial" w:cs="Arial"/>
          <w:sz w:val="22"/>
          <w:szCs w:val="22"/>
        </w:rPr>
        <w:t xml:space="preserve">have chosen the role of Mental Health Support Worker at Look Ahead Care, Support and Housing, a charity organisation that provides social care and supported housing services across London. I am particularly interested in pursuing this role because it aligns with my values of compassion, dignity and supporting vulnerable individuals. This position will allow me to gain essential frontline experience and develop skills that will help me progress towards my long-term goal of becoming a clinical </w:t>
      </w:r>
      <w:r w:rsidR="0040760C">
        <w:rPr>
          <w:rFonts w:ascii="Arial" w:hAnsi="Arial" w:cs="Arial"/>
          <w:sz w:val="22"/>
          <w:szCs w:val="22"/>
        </w:rPr>
        <w:t>P</w:t>
      </w:r>
      <w:r w:rsidR="00332EB2" w:rsidRPr="00332EB2">
        <w:rPr>
          <w:rFonts w:ascii="Arial" w:hAnsi="Arial" w:cs="Arial"/>
          <w:sz w:val="22"/>
          <w:szCs w:val="22"/>
        </w:rPr>
        <w:t>sychologist in the future.</w:t>
      </w:r>
    </w:p>
    <w:p w14:paraId="6D31CC12" w14:textId="49276AC8" w:rsidR="00332EB2" w:rsidRPr="00332EB2" w:rsidRDefault="00332EB2" w:rsidP="00332EB2">
      <w:pPr>
        <w:spacing w:line="360" w:lineRule="auto"/>
        <w:jc w:val="both"/>
        <w:rPr>
          <w:rFonts w:ascii="Arial" w:hAnsi="Arial" w:cs="Arial"/>
          <w:sz w:val="22"/>
          <w:szCs w:val="22"/>
        </w:rPr>
      </w:pPr>
      <w:r w:rsidRPr="00332EB2">
        <w:rPr>
          <w:rFonts w:ascii="Arial" w:hAnsi="Arial" w:cs="Arial"/>
          <w:sz w:val="22"/>
          <w:szCs w:val="22"/>
        </w:rPr>
        <w:t>The responsibilities of this role</w:t>
      </w:r>
      <w:r w:rsidR="0072633D">
        <w:rPr>
          <w:rFonts w:ascii="Arial" w:hAnsi="Arial" w:cs="Arial"/>
          <w:sz w:val="22"/>
          <w:szCs w:val="22"/>
        </w:rPr>
        <w:t xml:space="preserve"> </w:t>
      </w:r>
      <w:r w:rsidRPr="00332EB2">
        <w:rPr>
          <w:rFonts w:ascii="Arial" w:hAnsi="Arial" w:cs="Arial"/>
          <w:sz w:val="22"/>
          <w:szCs w:val="22"/>
        </w:rPr>
        <w:t>such as providing emotional support, promoting independence and working within multidisciplinary teams</w:t>
      </w:r>
      <w:r w:rsidR="0072633D">
        <w:rPr>
          <w:rFonts w:ascii="Arial" w:hAnsi="Arial" w:cs="Arial"/>
          <w:sz w:val="22"/>
          <w:szCs w:val="22"/>
        </w:rPr>
        <w:t xml:space="preserve"> </w:t>
      </w:r>
      <w:r w:rsidRPr="00332EB2">
        <w:rPr>
          <w:rFonts w:ascii="Arial" w:hAnsi="Arial" w:cs="Arial"/>
          <w:sz w:val="22"/>
          <w:szCs w:val="22"/>
        </w:rPr>
        <w:t>match my strengths in empathy, communication and resilience.</w:t>
      </w:r>
      <w:r w:rsidR="002326D0">
        <w:rPr>
          <w:rFonts w:ascii="Arial" w:hAnsi="Arial" w:cs="Arial"/>
          <w:sz w:val="22"/>
          <w:szCs w:val="22"/>
        </w:rPr>
        <w:t xml:space="preserve"> This is also highlighted by the Self-</w:t>
      </w:r>
      <w:r w:rsidR="00262A14">
        <w:rPr>
          <w:rFonts w:ascii="Arial" w:hAnsi="Arial" w:cs="Arial"/>
          <w:sz w:val="22"/>
          <w:szCs w:val="22"/>
        </w:rPr>
        <w:t>determination</w:t>
      </w:r>
      <w:r w:rsidR="00345133">
        <w:rPr>
          <w:rFonts w:ascii="Arial" w:hAnsi="Arial" w:cs="Arial"/>
          <w:sz w:val="22"/>
          <w:szCs w:val="22"/>
        </w:rPr>
        <w:t xml:space="preserve"> </w:t>
      </w:r>
      <w:r w:rsidR="00262A14">
        <w:rPr>
          <w:rFonts w:ascii="Arial" w:hAnsi="Arial" w:cs="Arial"/>
          <w:sz w:val="22"/>
          <w:szCs w:val="22"/>
        </w:rPr>
        <w:t>theory that</w:t>
      </w:r>
      <w:r w:rsidR="00345133">
        <w:rPr>
          <w:rFonts w:ascii="Arial" w:hAnsi="Arial" w:cs="Arial"/>
          <w:sz w:val="22"/>
          <w:szCs w:val="22"/>
        </w:rPr>
        <w:t xml:space="preserve"> </w:t>
      </w:r>
      <w:r w:rsidR="00DD283D">
        <w:rPr>
          <w:rFonts w:ascii="Arial" w:hAnsi="Arial" w:cs="Arial"/>
          <w:sz w:val="22"/>
          <w:szCs w:val="22"/>
        </w:rPr>
        <w:t>underscores fostering patient autonomy,</w:t>
      </w:r>
      <w:r w:rsidRPr="00332EB2">
        <w:rPr>
          <w:rFonts w:ascii="Arial" w:hAnsi="Arial" w:cs="Arial"/>
          <w:sz w:val="22"/>
          <w:szCs w:val="22"/>
        </w:rPr>
        <w:t xml:space="preserve"> </w:t>
      </w:r>
      <w:r w:rsidR="00E91D91" w:rsidRPr="00332EB2">
        <w:rPr>
          <w:rFonts w:ascii="Arial" w:hAnsi="Arial" w:cs="Arial"/>
          <w:sz w:val="22"/>
          <w:szCs w:val="22"/>
        </w:rPr>
        <w:t>they</w:t>
      </w:r>
      <w:r w:rsidRPr="00332EB2">
        <w:rPr>
          <w:rFonts w:ascii="Arial" w:hAnsi="Arial" w:cs="Arial"/>
          <w:sz w:val="22"/>
          <w:szCs w:val="22"/>
        </w:rPr>
        <w:t xml:space="preserve"> also connect well with my previous volunteering experience, where I supported refugees and gained confidence in helping individuals with complex needs.</w:t>
      </w:r>
    </w:p>
    <w:p w14:paraId="33A98DB6" w14:textId="289A4333" w:rsidR="0093016E" w:rsidRDefault="00332EB2" w:rsidP="00332EB2">
      <w:pPr>
        <w:spacing w:line="360" w:lineRule="auto"/>
        <w:jc w:val="both"/>
        <w:rPr>
          <w:rFonts w:ascii="Arial" w:hAnsi="Arial" w:cs="Arial"/>
          <w:sz w:val="22"/>
          <w:szCs w:val="22"/>
        </w:rPr>
      </w:pPr>
      <w:r w:rsidRPr="00332EB2">
        <w:rPr>
          <w:rFonts w:ascii="Arial" w:hAnsi="Arial" w:cs="Arial"/>
          <w:sz w:val="22"/>
          <w:szCs w:val="22"/>
        </w:rPr>
        <w:t>In this report, I will analyse the key requirements of the Mental Health Support Worker role, evaluate my own skills using relevant theories and frameworks, and outline an action plan to support my professional development. Below is the real job vacancy used for this assignment (Indeed, 2025).</w:t>
      </w:r>
    </w:p>
    <w:p w14:paraId="2181A615" w14:textId="73D226C9" w:rsidR="00332EB2" w:rsidRPr="003C4C7A" w:rsidRDefault="006A5511" w:rsidP="00332EB2">
      <w:pPr>
        <w:spacing w:line="360" w:lineRule="auto"/>
        <w:jc w:val="both"/>
        <w:rPr>
          <w:rFonts w:ascii="Arial" w:hAnsi="Arial" w:cs="Arial"/>
          <w:b/>
          <w:bCs/>
          <w:sz w:val="22"/>
          <w:szCs w:val="22"/>
        </w:rPr>
      </w:pPr>
      <w:r w:rsidRPr="003C4C7A">
        <w:rPr>
          <w:rFonts w:ascii="Arial" w:hAnsi="Arial" w:cs="Arial"/>
          <w:b/>
          <w:bCs/>
          <w:sz w:val="22"/>
          <w:szCs w:val="22"/>
        </w:rPr>
        <w:t>Fi</w:t>
      </w:r>
      <w:r w:rsidR="003C4C7A" w:rsidRPr="003C4C7A">
        <w:rPr>
          <w:rFonts w:ascii="Arial" w:hAnsi="Arial" w:cs="Arial"/>
          <w:b/>
          <w:bCs/>
          <w:sz w:val="22"/>
          <w:szCs w:val="22"/>
        </w:rPr>
        <w:t>gure 1</w:t>
      </w:r>
      <w:r w:rsidR="00212AAC">
        <w:rPr>
          <w:rFonts w:ascii="Arial" w:hAnsi="Arial" w:cs="Arial"/>
          <w:b/>
          <w:bCs/>
          <w:sz w:val="22"/>
          <w:szCs w:val="22"/>
        </w:rPr>
        <w:t xml:space="preserve">. Mental Health Support </w:t>
      </w:r>
      <w:r w:rsidR="00035CCF">
        <w:rPr>
          <w:rFonts w:ascii="Arial" w:hAnsi="Arial" w:cs="Arial"/>
          <w:b/>
          <w:bCs/>
          <w:sz w:val="22"/>
          <w:szCs w:val="22"/>
        </w:rPr>
        <w:t>Worker job vacancy (Indeed, 2025)</w:t>
      </w:r>
      <w:r w:rsidR="00212AAC">
        <w:rPr>
          <w:rFonts w:ascii="Arial" w:hAnsi="Arial" w:cs="Arial"/>
          <w:b/>
          <w:bCs/>
          <w:sz w:val="22"/>
          <w:szCs w:val="22"/>
        </w:rPr>
        <w:t xml:space="preserve"> </w:t>
      </w:r>
      <w:r w:rsidR="001C0131">
        <w:rPr>
          <w:rFonts w:ascii="Arial" w:hAnsi="Arial" w:cs="Arial"/>
          <w:sz w:val="22"/>
          <w:szCs w:val="22"/>
        </w:rPr>
        <w:t xml:space="preserve">  </w:t>
      </w:r>
      <w:r w:rsidR="0088317D">
        <w:rPr>
          <w:noProof/>
        </w:rPr>
        <w:drawing>
          <wp:inline distT="0" distB="0" distL="0" distR="0" wp14:anchorId="34AFB243" wp14:editId="53568809">
            <wp:extent cx="4666174" cy="2225040"/>
            <wp:effectExtent l="0" t="0" r="1270" b="3810"/>
            <wp:docPr id="1956258282"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258282" name="Picture 2" descr="A screenshot of a websit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8260" cy="2240340"/>
                    </a:xfrm>
                    <a:prstGeom prst="rect">
                      <a:avLst/>
                    </a:prstGeom>
                    <a:noFill/>
                    <a:ln>
                      <a:noFill/>
                    </a:ln>
                  </pic:spPr>
                </pic:pic>
              </a:graphicData>
            </a:graphic>
          </wp:inline>
        </w:drawing>
      </w:r>
    </w:p>
    <w:p w14:paraId="2B703C53" w14:textId="77777777" w:rsidR="00332EB2" w:rsidRDefault="00332EB2" w:rsidP="00332EB2">
      <w:pPr>
        <w:spacing w:line="360" w:lineRule="auto"/>
        <w:jc w:val="both"/>
        <w:rPr>
          <w:rFonts w:ascii="Arial" w:hAnsi="Arial" w:cs="Arial"/>
          <w:sz w:val="22"/>
          <w:szCs w:val="22"/>
        </w:rPr>
      </w:pPr>
    </w:p>
    <w:p w14:paraId="66301B0E" w14:textId="77777777" w:rsidR="00831C52" w:rsidRDefault="00831C52" w:rsidP="00332EB2">
      <w:pPr>
        <w:spacing w:line="360" w:lineRule="auto"/>
        <w:jc w:val="both"/>
        <w:rPr>
          <w:rFonts w:ascii="Arial" w:hAnsi="Arial" w:cs="Arial"/>
          <w:sz w:val="22"/>
          <w:szCs w:val="22"/>
        </w:rPr>
      </w:pPr>
    </w:p>
    <w:p w14:paraId="211C72B8" w14:textId="601C032C" w:rsidR="00F33BBF" w:rsidRDefault="00F33BBF" w:rsidP="00A83958">
      <w:pPr>
        <w:spacing w:line="360" w:lineRule="auto"/>
        <w:jc w:val="both"/>
        <w:rPr>
          <w:rFonts w:ascii="Arial" w:hAnsi="Arial" w:cs="Arial"/>
          <w:sz w:val="22"/>
          <w:szCs w:val="22"/>
        </w:rPr>
      </w:pPr>
    </w:p>
    <w:p w14:paraId="22208ED9" w14:textId="77777777" w:rsidR="00D43BBB" w:rsidRDefault="00D43BBB" w:rsidP="00D66E6C">
      <w:pPr>
        <w:spacing w:line="360" w:lineRule="auto"/>
        <w:jc w:val="both"/>
        <w:rPr>
          <w:rFonts w:ascii="Arial" w:hAnsi="Arial" w:cs="Arial"/>
          <w:b/>
          <w:bCs/>
        </w:rPr>
      </w:pPr>
    </w:p>
    <w:p w14:paraId="026D8896" w14:textId="5C0760FC" w:rsidR="00D43BBB" w:rsidRPr="000E155A" w:rsidRDefault="00810294" w:rsidP="00D66E6C">
      <w:pPr>
        <w:spacing w:line="360" w:lineRule="auto"/>
        <w:jc w:val="both"/>
        <w:rPr>
          <w:rFonts w:ascii="Arial" w:hAnsi="Arial" w:cs="Arial"/>
          <w:b/>
          <w:bCs/>
        </w:rPr>
      </w:pPr>
      <w:r w:rsidRPr="000E155A">
        <w:rPr>
          <w:rFonts w:ascii="Arial" w:hAnsi="Arial" w:cs="Arial"/>
          <w:b/>
          <w:bCs/>
        </w:rPr>
        <w:lastRenderedPageBreak/>
        <w:t xml:space="preserve"> Analyse the Personal Employability Skills Required</w:t>
      </w:r>
    </w:p>
    <w:p w14:paraId="031419A9" w14:textId="15DE25F4" w:rsidR="00810294" w:rsidRPr="00D66E6C" w:rsidRDefault="00810294" w:rsidP="00D66E6C">
      <w:pPr>
        <w:spacing w:line="360" w:lineRule="auto"/>
        <w:jc w:val="both"/>
        <w:rPr>
          <w:rFonts w:ascii="Arial" w:hAnsi="Arial" w:cs="Arial"/>
          <w:sz w:val="22"/>
          <w:szCs w:val="22"/>
        </w:rPr>
      </w:pPr>
      <w:r w:rsidRPr="00D66E6C">
        <w:rPr>
          <w:rFonts w:ascii="Arial" w:hAnsi="Arial" w:cs="Arial"/>
          <w:sz w:val="22"/>
          <w:szCs w:val="22"/>
        </w:rPr>
        <w:t>The Mental Health Support Worker role at Look Ahead Care, Support and Housing requires a combination of professional skills, personal qualities and practical competencies. According to the job description, key responsibilities include providing emotional and practical support, promoting independence, managing risk, working within safeguarding procedures and collaborating with multidisciplinary teams (Indeed, 2025). The person specification emphasises strong communication, resilience, problem-solving, empathy, confidentiality, and the ability to remain calm in challenging situations.</w:t>
      </w:r>
    </w:p>
    <w:p w14:paraId="352912BB" w14:textId="0665A528" w:rsidR="00810294" w:rsidRPr="00D66E6C" w:rsidRDefault="00810294" w:rsidP="00D66E6C">
      <w:pPr>
        <w:spacing w:line="360" w:lineRule="auto"/>
        <w:jc w:val="both"/>
        <w:rPr>
          <w:rFonts w:ascii="Arial" w:hAnsi="Arial" w:cs="Arial"/>
          <w:b/>
          <w:bCs/>
        </w:rPr>
      </w:pPr>
      <w:r w:rsidRPr="00D66E6C">
        <w:rPr>
          <w:rFonts w:ascii="Arial" w:hAnsi="Arial" w:cs="Arial"/>
          <w:b/>
          <w:bCs/>
        </w:rPr>
        <w:t>Communication and Emotional Intelligence</w:t>
      </w:r>
    </w:p>
    <w:p w14:paraId="5BA23E84" w14:textId="7DF1B5E6" w:rsidR="00810294" w:rsidRPr="00D66E6C" w:rsidRDefault="00810294" w:rsidP="00D66E6C">
      <w:pPr>
        <w:spacing w:line="360" w:lineRule="auto"/>
        <w:jc w:val="both"/>
        <w:rPr>
          <w:rFonts w:ascii="Arial" w:hAnsi="Arial" w:cs="Arial"/>
          <w:sz w:val="22"/>
          <w:szCs w:val="22"/>
        </w:rPr>
      </w:pPr>
      <w:r w:rsidRPr="00D66E6C">
        <w:rPr>
          <w:rFonts w:ascii="Arial" w:hAnsi="Arial" w:cs="Arial"/>
          <w:sz w:val="22"/>
          <w:szCs w:val="22"/>
        </w:rPr>
        <w:t xml:space="preserve">Effective communication is essential in this role, particularly when supporting individuals experiencing distress, anxiety or crisis. The Skills for Care Core Skills Framework highlights communication, active listening and relationship-building as fundamental competencies for all social care roles (Skills for Care, 2020). A Mental Health Support Worker must know how to de-escalate difficult situations using empathy, </w:t>
      </w:r>
      <w:r w:rsidR="0000702F" w:rsidRPr="00D66E6C">
        <w:rPr>
          <w:rFonts w:ascii="Arial" w:hAnsi="Arial" w:cs="Arial"/>
          <w:sz w:val="22"/>
          <w:szCs w:val="22"/>
        </w:rPr>
        <w:t>non</w:t>
      </w:r>
      <w:r w:rsidR="0000702F">
        <w:rPr>
          <w:rFonts w:ascii="Arial" w:hAnsi="Arial" w:cs="Arial"/>
          <w:sz w:val="22"/>
          <w:szCs w:val="22"/>
        </w:rPr>
        <w:t>-</w:t>
      </w:r>
      <w:r w:rsidR="0000702F" w:rsidRPr="00D66E6C">
        <w:rPr>
          <w:rFonts w:ascii="Arial" w:hAnsi="Arial" w:cs="Arial"/>
          <w:sz w:val="22"/>
          <w:szCs w:val="22"/>
        </w:rPr>
        <w:t>judgemental</w:t>
      </w:r>
      <w:r w:rsidRPr="00D66E6C">
        <w:rPr>
          <w:rFonts w:ascii="Arial" w:hAnsi="Arial" w:cs="Arial"/>
          <w:sz w:val="22"/>
          <w:szCs w:val="22"/>
        </w:rPr>
        <w:t xml:space="preserve"> language and emotional intelligence.</w:t>
      </w:r>
    </w:p>
    <w:p w14:paraId="493CD21E" w14:textId="51E16792" w:rsidR="00810294" w:rsidRPr="00D66E6C" w:rsidRDefault="00810294" w:rsidP="00D66E6C">
      <w:pPr>
        <w:spacing w:line="360" w:lineRule="auto"/>
        <w:jc w:val="both"/>
        <w:rPr>
          <w:rFonts w:ascii="Arial" w:hAnsi="Arial" w:cs="Arial"/>
          <w:sz w:val="22"/>
          <w:szCs w:val="22"/>
        </w:rPr>
      </w:pPr>
      <w:r w:rsidRPr="009B317E">
        <w:rPr>
          <w:rFonts w:ascii="Arial" w:hAnsi="Arial" w:cs="Arial"/>
          <w:b/>
          <w:bCs/>
          <w:sz w:val="22"/>
          <w:szCs w:val="22"/>
        </w:rPr>
        <w:t xml:space="preserve">A real example from my own experience reflects this </w:t>
      </w:r>
      <w:r w:rsidR="009B317E" w:rsidRPr="009B317E">
        <w:rPr>
          <w:rFonts w:ascii="Arial" w:hAnsi="Arial" w:cs="Arial"/>
          <w:b/>
          <w:bCs/>
          <w:sz w:val="22"/>
          <w:szCs w:val="22"/>
        </w:rPr>
        <w:t>skill</w:t>
      </w:r>
      <w:r w:rsidR="009B317E">
        <w:rPr>
          <w:rFonts w:ascii="Arial" w:hAnsi="Arial" w:cs="Arial"/>
          <w:b/>
          <w:bCs/>
          <w:sz w:val="22"/>
          <w:szCs w:val="22"/>
        </w:rPr>
        <w:t xml:space="preserve">: </w:t>
      </w:r>
      <w:r w:rsidRPr="00D66E6C">
        <w:rPr>
          <w:rFonts w:ascii="Arial" w:hAnsi="Arial" w:cs="Arial"/>
          <w:sz w:val="22"/>
          <w:szCs w:val="22"/>
        </w:rPr>
        <w:t>while volunteering with a refugee organisation, I supported individuals who were frustrated due to long waiting times and language barriers. One day, a service user raised their voice at me, feeling overwhelmed by the process. Instead of reacting defensively, I used emotional intelligence and the STAR model</w:t>
      </w:r>
      <w:r w:rsidR="00C617CE" w:rsidRPr="00D66E6C">
        <w:rPr>
          <w:rFonts w:ascii="Arial" w:hAnsi="Arial" w:cs="Arial"/>
          <w:sz w:val="22"/>
          <w:szCs w:val="22"/>
        </w:rPr>
        <w:t xml:space="preserve"> </w:t>
      </w:r>
      <w:r w:rsidRPr="00D66E6C">
        <w:rPr>
          <w:rFonts w:ascii="Arial" w:hAnsi="Arial" w:cs="Arial"/>
          <w:sz w:val="22"/>
          <w:szCs w:val="22"/>
        </w:rPr>
        <w:t>(Situation, Task, Action, Result) to evaluate my response. I stayed calm (Action), acknowledged their feelings, and explained the next steps clearly. As a result, the individual felt calmer and thanked me afterwards. This experience taught me how emotional regulation and compassionate communication are crucial for patient-centred care.</w:t>
      </w:r>
    </w:p>
    <w:p w14:paraId="3D55A489" w14:textId="01DE4376" w:rsidR="00810294" w:rsidRPr="00D66E6C" w:rsidRDefault="00810294" w:rsidP="00D66E6C">
      <w:pPr>
        <w:spacing w:line="360" w:lineRule="auto"/>
        <w:jc w:val="both"/>
        <w:rPr>
          <w:rFonts w:ascii="Arial" w:hAnsi="Arial" w:cs="Arial"/>
          <w:b/>
          <w:bCs/>
        </w:rPr>
      </w:pPr>
      <w:r w:rsidRPr="00D66E6C">
        <w:rPr>
          <w:rFonts w:ascii="Arial" w:hAnsi="Arial" w:cs="Arial"/>
          <w:b/>
          <w:bCs/>
        </w:rPr>
        <w:t>Resilience and Managing Challenging Behaviour</w:t>
      </w:r>
    </w:p>
    <w:p w14:paraId="3CEB9629" w14:textId="0AE2BFAC" w:rsidR="00810294" w:rsidRPr="00D66E6C" w:rsidRDefault="00810294" w:rsidP="00D66E6C">
      <w:pPr>
        <w:spacing w:line="360" w:lineRule="auto"/>
        <w:jc w:val="both"/>
        <w:rPr>
          <w:rFonts w:ascii="Arial" w:hAnsi="Arial" w:cs="Arial"/>
          <w:sz w:val="22"/>
          <w:szCs w:val="22"/>
        </w:rPr>
      </w:pPr>
      <w:r w:rsidRPr="00D66E6C">
        <w:rPr>
          <w:rFonts w:ascii="Arial" w:hAnsi="Arial" w:cs="Arial"/>
          <w:sz w:val="22"/>
          <w:szCs w:val="22"/>
        </w:rPr>
        <w:t>Resilience is another essential employability skill. Mental Health Support Workers often support individuals with complex needs, trauma histories or unpredictable behaviours. The NHS Values emphasise compassion,</w:t>
      </w:r>
      <w:r w:rsidR="0098303F" w:rsidRPr="00D66E6C">
        <w:rPr>
          <w:rFonts w:ascii="Arial" w:hAnsi="Arial" w:cs="Arial"/>
          <w:sz w:val="22"/>
          <w:szCs w:val="22"/>
        </w:rPr>
        <w:t xml:space="preserve"> </w:t>
      </w:r>
      <w:r w:rsidRPr="00D66E6C">
        <w:rPr>
          <w:rFonts w:ascii="Arial" w:hAnsi="Arial" w:cs="Arial"/>
          <w:sz w:val="22"/>
          <w:szCs w:val="22"/>
        </w:rPr>
        <w:t>commitment to quality care, and improving lives, all of which require the ability to stay calm under pressure (NHS England, 2015).</w:t>
      </w:r>
    </w:p>
    <w:p w14:paraId="34EC66DB" w14:textId="799C54F6" w:rsidR="00810294" w:rsidRPr="00D66E6C" w:rsidRDefault="00810294" w:rsidP="00D66E6C">
      <w:pPr>
        <w:spacing w:line="360" w:lineRule="auto"/>
        <w:jc w:val="both"/>
        <w:rPr>
          <w:rFonts w:ascii="Arial" w:hAnsi="Arial" w:cs="Arial"/>
          <w:sz w:val="22"/>
          <w:szCs w:val="22"/>
        </w:rPr>
      </w:pPr>
      <w:r w:rsidRPr="00D66E6C">
        <w:rPr>
          <w:rFonts w:ascii="Arial" w:hAnsi="Arial" w:cs="Arial"/>
          <w:sz w:val="22"/>
          <w:szCs w:val="22"/>
        </w:rPr>
        <w:t xml:space="preserve">During my volunteering experience, I frequently encountered emotionally intense situations, such as individuals expressing distress or hopelessness. At times, these interactions affected my own emotions, but using reflective tools such as Kolb’s Learning Cycle, I learned to review what happened, understand my emotional response and plan how to manage similar </w:t>
      </w:r>
      <w:r w:rsidRPr="00D66E6C">
        <w:rPr>
          <w:rFonts w:ascii="Arial" w:hAnsi="Arial" w:cs="Arial"/>
          <w:sz w:val="22"/>
          <w:szCs w:val="22"/>
        </w:rPr>
        <w:lastRenderedPageBreak/>
        <w:t>situations better in the future. This reflective process strengthened my resilience and prepared me for frontline roles in mental health support.</w:t>
      </w:r>
    </w:p>
    <w:p w14:paraId="6F8C8068" w14:textId="597CB5D8" w:rsidR="00810294" w:rsidRPr="00D66E6C" w:rsidRDefault="00810294" w:rsidP="00D66E6C">
      <w:pPr>
        <w:spacing w:line="360" w:lineRule="auto"/>
        <w:jc w:val="both"/>
        <w:rPr>
          <w:rFonts w:ascii="Arial" w:hAnsi="Arial" w:cs="Arial"/>
          <w:b/>
          <w:bCs/>
        </w:rPr>
      </w:pPr>
      <w:r w:rsidRPr="00D66E6C">
        <w:rPr>
          <w:rFonts w:ascii="Arial" w:hAnsi="Arial" w:cs="Arial"/>
          <w:b/>
          <w:bCs/>
        </w:rPr>
        <w:t>Teamwork and Professional Collaboration</w:t>
      </w:r>
    </w:p>
    <w:p w14:paraId="01A30063" w14:textId="691A012B" w:rsidR="00810294" w:rsidRPr="00D66E6C" w:rsidRDefault="00810294" w:rsidP="00D66E6C">
      <w:pPr>
        <w:spacing w:line="360" w:lineRule="auto"/>
        <w:jc w:val="both"/>
        <w:rPr>
          <w:rFonts w:ascii="Arial" w:hAnsi="Arial" w:cs="Arial"/>
          <w:sz w:val="22"/>
          <w:szCs w:val="22"/>
        </w:rPr>
      </w:pPr>
      <w:r w:rsidRPr="00D66E6C">
        <w:rPr>
          <w:rFonts w:ascii="Arial" w:hAnsi="Arial" w:cs="Arial"/>
          <w:sz w:val="22"/>
          <w:szCs w:val="22"/>
        </w:rPr>
        <w:t>The job description highlights the importance of working within a multidisciplinary team, including social workers, psychologists, nurses and housing officers. Effective teamwork requires trust, accountability and clear communication. The</w:t>
      </w:r>
      <w:r w:rsidR="00D70A56" w:rsidRPr="00D66E6C">
        <w:rPr>
          <w:rFonts w:ascii="Arial" w:hAnsi="Arial" w:cs="Arial"/>
          <w:sz w:val="22"/>
          <w:szCs w:val="22"/>
        </w:rPr>
        <w:t xml:space="preserve"> </w:t>
      </w:r>
      <w:r w:rsidRPr="00D66E6C">
        <w:rPr>
          <w:rFonts w:ascii="Arial" w:hAnsi="Arial" w:cs="Arial"/>
          <w:sz w:val="22"/>
          <w:szCs w:val="22"/>
        </w:rPr>
        <w:t>6Cs of Nursing (care, compassion, competence, communication, courage and commitment) provide a useful framework for understanding behaviour expectations in collaborative environments. For example, courage</w:t>
      </w:r>
      <w:r w:rsidR="00D70A56" w:rsidRPr="00D66E6C">
        <w:rPr>
          <w:rFonts w:ascii="Arial" w:hAnsi="Arial" w:cs="Arial"/>
          <w:sz w:val="22"/>
          <w:szCs w:val="22"/>
        </w:rPr>
        <w:t xml:space="preserve"> </w:t>
      </w:r>
      <w:r w:rsidRPr="00D66E6C">
        <w:rPr>
          <w:rFonts w:ascii="Arial" w:hAnsi="Arial" w:cs="Arial"/>
          <w:sz w:val="22"/>
          <w:szCs w:val="22"/>
        </w:rPr>
        <w:t>and communication</w:t>
      </w:r>
      <w:r w:rsidR="00D70A56" w:rsidRPr="00D66E6C">
        <w:rPr>
          <w:rFonts w:ascii="Arial" w:hAnsi="Arial" w:cs="Arial"/>
          <w:sz w:val="22"/>
          <w:szCs w:val="22"/>
        </w:rPr>
        <w:t xml:space="preserve"> </w:t>
      </w:r>
      <w:r w:rsidRPr="00D66E6C">
        <w:rPr>
          <w:rFonts w:ascii="Arial" w:hAnsi="Arial" w:cs="Arial"/>
          <w:sz w:val="22"/>
          <w:szCs w:val="22"/>
        </w:rPr>
        <w:t>are needed when reporting safeguarding concerns or raising issues that may affect a service user’s wellbeing.</w:t>
      </w:r>
    </w:p>
    <w:p w14:paraId="1D66CCE4" w14:textId="77777777" w:rsidR="000B6633" w:rsidRPr="00D66E6C" w:rsidRDefault="00810294" w:rsidP="00D66E6C">
      <w:pPr>
        <w:spacing w:line="360" w:lineRule="auto"/>
        <w:jc w:val="both"/>
        <w:rPr>
          <w:rFonts w:ascii="Arial" w:hAnsi="Arial" w:cs="Arial"/>
          <w:b/>
          <w:bCs/>
        </w:rPr>
      </w:pPr>
      <w:r w:rsidRPr="00D66E6C">
        <w:rPr>
          <w:rFonts w:ascii="Arial" w:hAnsi="Arial" w:cs="Arial"/>
          <w:b/>
          <w:bCs/>
        </w:rPr>
        <w:t>Digital Literacy</w:t>
      </w:r>
    </w:p>
    <w:p w14:paraId="0036C55C" w14:textId="33302B7F" w:rsidR="00810294" w:rsidRPr="00D66E6C" w:rsidRDefault="00240F34" w:rsidP="00D66E6C">
      <w:pPr>
        <w:spacing w:line="360" w:lineRule="auto"/>
        <w:jc w:val="both"/>
        <w:rPr>
          <w:rFonts w:ascii="Arial" w:hAnsi="Arial" w:cs="Arial"/>
          <w:sz w:val="22"/>
          <w:szCs w:val="22"/>
        </w:rPr>
      </w:pPr>
      <w:r w:rsidRPr="00240F34">
        <w:rPr>
          <w:rFonts w:ascii="Arial" w:hAnsi="Arial" w:cs="Arial"/>
          <w:sz w:val="22"/>
          <w:szCs w:val="22"/>
        </w:rPr>
        <w:t>Modern health and social care services rely heavily on digital systems for record-keeping, risk assessments and communication, so Mental Health Support Workers must use digital platforms accurately and securely. I am still developing my digital literacy and sometimes find it challenging because, as a refugee and a mother of three children, I have limited time to practise consistently. At times, I feel less confident using new systems or completing online tasks quickly. However, I have not given up. I have already made progress by improving my LinkedIn profile and learning to use digital tools for my online business, which has increased my confidence. To overcome this challenge, I give myself time and learn step by step through practice, watching tutorials and completing short online courses. In the future, I am committed to continuing to develop my digital skills so I can confidently use workplace systems, complete training and communicate professionally in Health and Social Care.</w:t>
      </w:r>
    </w:p>
    <w:p w14:paraId="503E0F8C" w14:textId="76F5E59C" w:rsidR="00810294" w:rsidRPr="00D66E6C" w:rsidRDefault="00810294" w:rsidP="00D66E6C">
      <w:pPr>
        <w:spacing w:line="360" w:lineRule="auto"/>
        <w:jc w:val="both"/>
        <w:rPr>
          <w:rFonts w:ascii="Arial" w:hAnsi="Arial" w:cs="Arial"/>
          <w:b/>
          <w:bCs/>
        </w:rPr>
      </w:pPr>
      <w:r w:rsidRPr="00D66E6C">
        <w:rPr>
          <w:rFonts w:ascii="Arial" w:hAnsi="Arial" w:cs="Arial"/>
          <w:b/>
          <w:bCs/>
        </w:rPr>
        <w:t>Qualifications and Knowledge</w:t>
      </w:r>
    </w:p>
    <w:p w14:paraId="6987FCCC" w14:textId="2D744566" w:rsidR="00810294" w:rsidRPr="00810294" w:rsidRDefault="00810294" w:rsidP="00810294">
      <w:pPr>
        <w:spacing w:line="360" w:lineRule="auto"/>
        <w:jc w:val="both"/>
        <w:rPr>
          <w:rFonts w:ascii="Arial" w:hAnsi="Arial" w:cs="Arial"/>
          <w:sz w:val="22"/>
          <w:szCs w:val="22"/>
        </w:rPr>
      </w:pPr>
      <w:r w:rsidRPr="00D66E6C">
        <w:rPr>
          <w:rFonts w:ascii="Arial" w:hAnsi="Arial" w:cs="Arial"/>
          <w:sz w:val="22"/>
          <w:szCs w:val="22"/>
        </w:rPr>
        <w:t>While the role typically does not require a degree, employers expect a Level 2 or 3 qualification in Health and Social Care, safeguarding knowledge and training in areas such as first aid or mental health awareness. I have already gained experience through volunteering and university assignments, and I plan to complete additional short courses safeguarding, first aid, mental health awareness</w:t>
      </w:r>
      <w:r w:rsidR="000B6633" w:rsidRPr="00D66E6C">
        <w:rPr>
          <w:rFonts w:ascii="Arial" w:hAnsi="Arial" w:cs="Arial"/>
          <w:sz w:val="22"/>
          <w:szCs w:val="22"/>
        </w:rPr>
        <w:t xml:space="preserve"> </w:t>
      </w:r>
      <w:r w:rsidRPr="00D66E6C">
        <w:rPr>
          <w:rFonts w:ascii="Arial" w:hAnsi="Arial" w:cs="Arial"/>
          <w:sz w:val="22"/>
          <w:szCs w:val="22"/>
        </w:rPr>
        <w:t>to close my skills gap. This aligns with the Employability Skills Framework, which emphasises continuous learning and self-development as essential for long-term career success.</w:t>
      </w:r>
    </w:p>
    <w:p w14:paraId="7D17C30A" w14:textId="6218E0DB" w:rsidR="002A0D37" w:rsidRPr="002A0D37" w:rsidRDefault="002A0D37" w:rsidP="002A0D37">
      <w:pPr>
        <w:spacing w:line="360" w:lineRule="auto"/>
        <w:jc w:val="both"/>
        <w:rPr>
          <w:rFonts w:ascii="Arial" w:hAnsi="Arial" w:cs="Arial"/>
          <w:b/>
          <w:bCs/>
        </w:rPr>
      </w:pPr>
      <w:r w:rsidRPr="002A0D37">
        <w:rPr>
          <w:rFonts w:ascii="Arial" w:hAnsi="Arial" w:cs="Arial"/>
          <w:b/>
          <w:bCs/>
        </w:rPr>
        <w:t>Evaluate Your Own Skills</w:t>
      </w:r>
    </w:p>
    <w:p w14:paraId="3896118E" w14:textId="13A2550A" w:rsidR="00F33BBF" w:rsidRDefault="002A0D37" w:rsidP="002A0D37">
      <w:pPr>
        <w:spacing w:line="360" w:lineRule="auto"/>
        <w:jc w:val="both"/>
        <w:rPr>
          <w:rFonts w:ascii="Arial" w:hAnsi="Arial" w:cs="Arial"/>
          <w:sz w:val="22"/>
          <w:szCs w:val="22"/>
        </w:rPr>
      </w:pPr>
      <w:r w:rsidRPr="002A0D37">
        <w:rPr>
          <w:rFonts w:ascii="Arial" w:hAnsi="Arial" w:cs="Arial"/>
          <w:sz w:val="22"/>
          <w:szCs w:val="22"/>
        </w:rPr>
        <w:t xml:space="preserve">To understand how prepared I am for the Mental Health Support Worker role, I compared my current skills, qualifications and experiences with the job requirements using a SWOT analysis </w:t>
      </w:r>
      <w:r w:rsidRPr="002A0D37">
        <w:rPr>
          <w:rFonts w:ascii="Arial" w:hAnsi="Arial" w:cs="Arial"/>
          <w:sz w:val="22"/>
          <w:szCs w:val="22"/>
        </w:rPr>
        <w:lastRenderedPageBreak/>
        <w:t>and a self-assessment skills audit. This process helped me identify the strengths I already possess, as well as the areas I need to develop further. According to the Skills for Care employability framework, self-evaluation is an essential part of professional growth because it helps individuals recognise gaps and create learning goals (Skills for Care, 2020).</w:t>
      </w:r>
    </w:p>
    <w:p w14:paraId="47C750F9" w14:textId="7195A89C" w:rsidR="00F877CA" w:rsidRPr="008446EE" w:rsidRDefault="00F877CA" w:rsidP="00F877CA">
      <w:pPr>
        <w:spacing w:line="360" w:lineRule="auto"/>
        <w:jc w:val="both"/>
        <w:rPr>
          <w:rFonts w:ascii="Arial" w:hAnsi="Arial" w:cs="Arial"/>
          <w:b/>
          <w:bCs/>
        </w:rPr>
      </w:pPr>
      <w:r w:rsidRPr="009109AB">
        <w:rPr>
          <w:rFonts w:ascii="Arial" w:hAnsi="Arial" w:cs="Arial"/>
          <w:b/>
          <w:bCs/>
        </w:rPr>
        <w:t>Strengths</w:t>
      </w:r>
    </w:p>
    <w:p w14:paraId="342F8740" w14:textId="4FAF9CD8" w:rsidR="00A20A18" w:rsidRPr="00A20A18" w:rsidRDefault="00A20A18" w:rsidP="00A20A18">
      <w:pPr>
        <w:spacing w:line="360" w:lineRule="auto"/>
        <w:jc w:val="both"/>
        <w:rPr>
          <w:rFonts w:ascii="Arial" w:hAnsi="Arial" w:cs="Arial"/>
          <w:sz w:val="22"/>
          <w:szCs w:val="22"/>
        </w:rPr>
      </w:pPr>
      <w:r w:rsidRPr="00A20A18">
        <w:rPr>
          <w:rFonts w:ascii="Arial" w:hAnsi="Arial" w:cs="Arial"/>
          <w:sz w:val="22"/>
          <w:szCs w:val="22"/>
        </w:rPr>
        <w:t>One of my key strengths is communication, developed through volunteering with refugee organisations and my university studies. These experiences improved my ability to communicate clearly, listen actively and remain patient with individuals experiencing distress or language barriers. Feedback from lecturers and peers has highlighted that I am empathetic and approachable, which are essential qualities for mental health support work.</w:t>
      </w:r>
    </w:p>
    <w:p w14:paraId="447A429D" w14:textId="1E6469A9" w:rsidR="00F877CA" w:rsidRPr="00F877CA" w:rsidRDefault="00A20A18" w:rsidP="00A20A18">
      <w:pPr>
        <w:spacing w:line="360" w:lineRule="auto"/>
        <w:jc w:val="both"/>
        <w:rPr>
          <w:rFonts w:ascii="Arial" w:hAnsi="Arial" w:cs="Arial"/>
          <w:sz w:val="22"/>
          <w:szCs w:val="22"/>
        </w:rPr>
      </w:pPr>
      <w:r w:rsidRPr="00A20A18">
        <w:rPr>
          <w:rFonts w:ascii="Arial" w:hAnsi="Arial" w:cs="Arial"/>
          <w:sz w:val="22"/>
          <w:szCs w:val="22"/>
        </w:rPr>
        <w:t>I have also developed strong emotional intelligence, which I apply in both personal and professional situations. For example, during a family disagreement, I managed the situation calmly and reflected on my response using Gibbs’ Reflective Cycle. This helped me understand my emotional reactions and plan more effective communication strategies. Additionally, I have built resilience through balancing academic study, childcare and volunteering. This aligns with Maslow’s Hierarchy of Needs, as once my basic needs were met, I became more focused on personal growth and self-development. Together, these strengths will support me in managing the emotional demands of the Mental Health Support Worker role.</w:t>
      </w:r>
    </w:p>
    <w:p w14:paraId="22125869" w14:textId="051A6F2B" w:rsidR="00F877CA" w:rsidRPr="009109AB" w:rsidRDefault="00A47264" w:rsidP="00F877CA">
      <w:pPr>
        <w:spacing w:line="360" w:lineRule="auto"/>
        <w:jc w:val="both"/>
        <w:rPr>
          <w:rFonts w:ascii="Arial" w:hAnsi="Arial" w:cs="Arial"/>
          <w:b/>
          <w:bCs/>
        </w:rPr>
      </w:pPr>
      <w:r>
        <w:rPr>
          <w:rFonts w:ascii="Arial" w:hAnsi="Arial" w:cs="Arial"/>
          <w:b/>
          <w:bCs/>
        </w:rPr>
        <w:t>A</w:t>
      </w:r>
      <w:r w:rsidR="00337186">
        <w:rPr>
          <w:rFonts w:ascii="Arial" w:hAnsi="Arial" w:cs="Arial"/>
          <w:b/>
          <w:bCs/>
        </w:rPr>
        <w:t xml:space="preserve">rears Of Development </w:t>
      </w:r>
      <w:r w:rsidR="00262A14">
        <w:rPr>
          <w:rFonts w:ascii="Arial" w:hAnsi="Arial" w:cs="Arial"/>
          <w:b/>
          <w:bCs/>
        </w:rPr>
        <w:t xml:space="preserve"> </w:t>
      </w:r>
    </w:p>
    <w:p w14:paraId="24CFDCB5" w14:textId="0A2122BC" w:rsidR="00F877CA" w:rsidRPr="00F877CA" w:rsidRDefault="00F877CA" w:rsidP="00F877CA">
      <w:pPr>
        <w:spacing w:line="360" w:lineRule="auto"/>
        <w:jc w:val="both"/>
        <w:rPr>
          <w:rFonts w:ascii="Arial" w:hAnsi="Arial" w:cs="Arial"/>
          <w:sz w:val="22"/>
          <w:szCs w:val="22"/>
        </w:rPr>
      </w:pPr>
      <w:r w:rsidRPr="00F877CA">
        <w:rPr>
          <w:rFonts w:ascii="Arial" w:hAnsi="Arial" w:cs="Arial"/>
          <w:sz w:val="22"/>
          <w:szCs w:val="22"/>
        </w:rPr>
        <w:t>Although I have many relevant strengths, my skills audit also revealed areas where I need further development. For example, I need to build more confidence in managing challenging behaviour. During volunteering, I sometimes felt overwhelmed when service users expressed frustration or anger, and I relied heavily on more experienced staff to intervene. The job I am applying for requires the ability to de-escalate situations independently, so I plan to complete short courses in conflict management, safeguarding and mental health first aid.</w:t>
      </w:r>
    </w:p>
    <w:p w14:paraId="5552BFFA" w14:textId="77777777" w:rsidR="00F877CA" w:rsidRPr="00F877CA" w:rsidRDefault="00F877CA" w:rsidP="00F877CA">
      <w:pPr>
        <w:spacing w:line="360" w:lineRule="auto"/>
        <w:jc w:val="both"/>
        <w:rPr>
          <w:rFonts w:ascii="Arial" w:hAnsi="Arial" w:cs="Arial"/>
          <w:sz w:val="22"/>
          <w:szCs w:val="22"/>
        </w:rPr>
      </w:pPr>
      <w:r w:rsidRPr="00F877CA">
        <w:rPr>
          <w:rFonts w:ascii="Arial" w:hAnsi="Arial" w:cs="Arial"/>
          <w:sz w:val="22"/>
          <w:szCs w:val="22"/>
        </w:rPr>
        <w:t>Another development need is digital literacy. Although I am improving, I still need more confidence with digital recording systems, online reporting tools and professional email communication. Mental Health Support Workers must complete case notes accurately and securely, so I need additional training and practice to meet this standard.</w:t>
      </w:r>
    </w:p>
    <w:p w14:paraId="629BCACF" w14:textId="77777777" w:rsidR="00F877CA" w:rsidRPr="00F877CA" w:rsidRDefault="00F877CA" w:rsidP="00F877CA">
      <w:pPr>
        <w:spacing w:line="360" w:lineRule="auto"/>
        <w:jc w:val="both"/>
        <w:rPr>
          <w:rFonts w:ascii="Arial" w:hAnsi="Arial" w:cs="Arial"/>
          <w:sz w:val="22"/>
          <w:szCs w:val="22"/>
        </w:rPr>
      </w:pPr>
    </w:p>
    <w:p w14:paraId="0DC0641C" w14:textId="77777777" w:rsidR="00F877CA" w:rsidRPr="006F09EF" w:rsidRDefault="00F877CA" w:rsidP="00F877CA">
      <w:pPr>
        <w:spacing w:line="360" w:lineRule="auto"/>
        <w:jc w:val="both"/>
        <w:rPr>
          <w:rFonts w:ascii="Arial" w:hAnsi="Arial" w:cs="Arial"/>
          <w:b/>
          <w:bCs/>
        </w:rPr>
      </w:pPr>
      <w:r w:rsidRPr="006F09EF">
        <w:rPr>
          <w:rFonts w:ascii="Arial" w:hAnsi="Arial" w:cs="Arial"/>
          <w:b/>
          <w:bCs/>
        </w:rPr>
        <w:t>Opportunities</w:t>
      </w:r>
    </w:p>
    <w:p w14:paraId="62FB948E" w14:textId="77777777" w:rsidR="00F877CA" w:rsidRPr="00F877CA" w:rsidRDefault="00F877CA" w:rsidP="00F877CA">
      <w:pPr>
        <w:spacing w:line="360" w:lineRule="auto"/>
        <w:jc w:val="both"/>
        <w:rPr>
          <w:rFonts w:ascii="Arial" w:hAnsi="Arial" w:cs="Arial"/>
          <w:sz w:val="22"/>
          <w:szCs w:val="22"/>
        </w:rPr>
      </w:pPr>
      <w:r w:rsidRPr="00F877CA">
        <w:rPr>
          <w:rFonts w:ascii="Arial" w:hAnsi="Arial" w:cs="Arial"/>
          <w:sz w:val="22"/>
          <w:szCs w:val="22"/>
        </w:rPr>
        <w:lastRenderedPageBreak/>
        <w:t>There are many opportunities available to support my development. My voluntary experience already provides a strong foundation for understanding vulnerable adults, communication needs and teamwork. University workshops, guest lectures and my upcoming placements will also help me practise real-world skills. I also plan to complete NHS-approved online training modules to strengthen my knowledge of safeguarding, confidentiality and mental health support strategies.</w:t>
      </w:r>
    </w:p>
    <w:p w14:paraId="687EEFB0" w14:textId="77777777" w:rsidR="00F877CA" w:rsidRPr="00F877CA" w:rsidRDefault="00F877CA" w:rsidP="00F877CA">
      <w:pPr>
        <w:spacing w:line="360" w:lineRule="auto"/>
        <w:jc w:val="both"/>
        <w:rPr>
          <w:rFonts w:ascii="Arial" w:hAnsi="Arial" w:cs="Arial"/>
          <w:sz w:val="22"/>
          <w:szCs w:val="22"/>
        </w:rPr>
      </w:pPr>
    </w:p>
    <w:p w14:paraId="61D9D37A" w14:textId="22A7D390" w:rsidR="00F877CA" w:rsidRPr="006F09EF" w:rsidRDefault="00F877CA" w:rsidP="00F877CA">
      <w:pPr>
        <w:spacing w:line="360" w:lineRule="auto"/>
        <w:jc w:val="both"/>
        <w:rPr>
          <w:rFonts w:ascii="Arial" w:hAnsi="Arial" w:cs="Arial"/>
          <w:b/>
          <w:bCs/>
        </w:rPr>
      </w:pPr>
      <w:r w:rsidRPr="006F09EF">
        <w:rPr>
          <w:rFonts w:ascii="Arial" w:hAnsi="Arial" w:cs="Arial"/>
          <w:b/>
          <w:bCs/>
        </w:rPr>
        <w:t>Threats</w:t>
      </w:r>
    </w:p>
    <w:p w14:paraId="2086EE35" w14:textId="7C92CA81" w:rsidR="002A0D37" w:rsidRDefault="00F877CA" w:rsidP="00F877CA">
      <w:pPr>
        <w:spacing w:line="360" w:lineRule="auto"/>
        <w:jc w:val="both"/>
        <w:rPr>
          <w:rFonts w:ascii="Arial" w:hAnsi="Arial" w:cs="Arial"/>
          <w:sz w:val="22"/>
          <w:szCs w:val="22"/>
        </w:rPr>
      </w:pPr>
      <w:r w:rsidRPr="00F877CA">
        <w:rPr>
          <w:rFonts w:ascii="Arial" w:hAnsi="Arial" w:cs="Arial"/>
          <w:sz w:val="22"/>
          <w:szCs w:val="22"/>
        </w:rPr>
        <w:t>The main challenge I may face is competition within the job market. Many applicants may already have more experience or qualifications. However, by continuing to build my skills, completing short courses and expanding my professional network through LinkedIn, I can reduce this disadvantage.</w:t>
      </w:r>
    </w:p>
    <w:p w14:paraId="08274560" w14:textId="77777777" w:rsidR="0037155F" w:rsidRDefault="0037155F" w:rsidP="00F877CA">
      <w:pPr>
        <w:spacing w:line="360" w:lineRule="auto"/>
        <w:jc w:val="both"/>
        <w:rPr>
          <w:rFonts w:ascii="Arial" w:hAnsi="Arial" w:cs="Arial"/>
          <w:sz w:val="22"/>
          <w:szCs w:val="22"/>
        </w:rPr>
      </w:pPr>
    </w:p>
    <w:p w14:paraId="06E47D7E" w14:textId="1E5E0B29" w:rsidR="0037155F" w:rsidRPr="0037155F" w:rsidRDefault="0037155F" w:rsidP="0037155F">
      <w:pPr>
        <w:spacing w:line="360" w:lineRule="auto"/>
        <w:jc w:val="both"/>
        <w:rPr>
          <w:rFonts w:ascii="Arial" w:hAnsi="Arial" w:cs="Arial"/>
          <w:b/>
          <w:bCs/>
        </w:rPr>
      </w:pPr>
      <w:r w:rsidRPr="0037155F">
        <w:rPr>
          <w:rFonts w:ascii="Arial" w:hAnsi="Arial" w:cs="Arial"/>
          <w:b/>
          <w:bCs/>
        </w:rPr>
        <w:t>Building a Personal Brand and Professional Identity</w:t>
      </w:r>
    </w:p>
    <w:p w14:paraId="03A7400E" w14:textId="169F06AA" w:rsidR="0037155F" w:rsidRPr="0037155F" w:rsidRDefault="0037155F" w:rsidP="0037155F">
      <w:pPr>
        <w:spacing w:line="360" w:lineRule="auto"/>
        <w:jc w:val="both"/>
        <w:rPr>
          <w:rFonts w:ascii="Arial" w:hAnsi="Arial" w:cs="Arial"/>
          <w:sz w:val="22"/>
          <w:szCs w:val="22"/>
        </w:rPr>
      </w:pPr>
      <w:r w:rsidRPr="0037155F">
        <w:rPr>
          <w:rFonts w:ascii="Arial" w:hAnsi="Arial" w:cs="Arial"/>
          <w:sz w:val="22"/>
          <w:szCs w:val="22"/>
        </w:rPr>
        <w:t>Developing a strong personal brand is essential in the competitive Health and Social Care job market. A personal brand reflects a person’s values, strengths and professional identity, and helps employers understand what makes an applicant unique. My personal values of compassion, respect, cultural sensitivity and commitment to supporting vulnerable individuals strongly align with the expectations of Mental Health Support Worker roles. These values reflect the principles of person-centred care and dignity, which are central to the Health and Social Care sector.</w:t>
      </w:r>
    </w:p>
    <w:p w14:paraId="38423A2B" w14:textId="6AE7980E" w:rsidR="0037155F" w:rsidRPr="0037155F" w:rsidRDefault="0037155F" w:rsidP="0037155F">
      <w:pPr>
        <w:spacing w:line="360" w:lineRule="auto"/>
        <w:jc w:val="both"/>
        <w:rPr>
          <w:rFonts w:ascii="Arial" w:hAnsi="Arial" w:cs="Arial"/>
          <w:sz w:val="22"/>
          <w:szCs w:val="22"/>
        </w:rPr>
      </w:pPr>
      <w:r w:rsidRPr="0037155F">
        <w:rPr>
          <w:rFonts w:ascii="Arial" w:hAnsi="Arial" w:cs="Arial"/>
          <w:sz w:val="22"/>
          <w:szCs w:val="22"/>
        </w:rPr>
        <w:t>To build my professional identity, I am developing a clear and consistent presence across digital platforms including my CV, LinkedIn and professional email communication. My LinkedIn profile highlights my volunteering experience with refugees, my communication strengths, and my aspiration to progress into mental health practice. This helps demonstrate both my passion and my long-term commitment to the field. Over time, I plan to expand my online presence by sharing reflections, mental health awareness posts and insights from my academic learning. This will help me develop credibility and visibility within the sector. According to Social Capital Theory, building networks and meaningful professional relationships increases access to opportunities, knowledge and career progression (Bourdieu, 1986). Therefore, I aim to join LinkedIn groups related to mental health, Health and Social Care, and safeguarding, as well as connect with practitioners, lecturers and organisations.</w:t>
      </w:r>
    </w:p>
    <w:p w14:paraId="0C582262" w14:textId="77777777" w:rsidR="00AD2F72" w:rsidRDefault="0037155F" w:rsidP="0037155F">
      <w:pPr>
        <w:spacing w:line="360" w:lineRule="auto"/>
        <w:jc w:val="both"/>
        <w:rPr>
          <w:rFonts w:ascii="Arial" w:hAnsi="Arial" w:cs="Arial"/>
          <w:sz w:val="22"/>
          <w:szCs w:val="22"/>
        </w:rPr>
      </w:pPr>
      <w:r w:rsidRPr="0037155F">
        <w:rPr>
          <w:rFonts w:ascii="Arial" w:hAnsi="Arial" w:cs="Arial"/>
          <w:sz w:val="22"/>
          <w:szCs w:val="22"/>
        </w:rPr>
        <w:lastRenderedPageBreak/>
        <w:t xml:space="preserve">My unique selling point (USP) is my lived experience combined with resilience and cultural awareness. Having overcome language barriers, motherhood responsibilities and personal challenges to reach university, I bring empathy, determination and an ability to connect with people from diverse backgrounds. </w:t>
      </w:r>
    </w:p>
    <w:p w14:paraId="2584647F" w14:textId="22C40420" w:rsidR="0037155F" w:rsidRPr="0037155F" w:rsidRDefault="0037155F" w:rsidP="0037155F">
      <w:pPr>
        <w:spacing w:line="360" w:lineRule="auto"/>
        <w:jc w:val="both"/>
        <w:rPr>
          <w:rFonts w:ascii="Arial" w:hAnsi="Arial" w:cs="Arial"/>
          <w:sz w:val="22"/>
          <w:szCs w:val="22"/>
        </w:rPr>
      </w:pPr>
      <w:r w:rsidRPr="0037155F">
        <w:rPr>
          <w:rFonts w:ascii="Arial" w:hAnsi="Arial" w:cs="Arial"/>
          <w:sz w:val="22"/>
          <w:szCs w:val="22"/>
        </w:rPr>
        <w:t>This will allow me to support service users who may also feel misunderstood or isolated. Holland’s Theory of Career Choice suggests that people are most successful when their personality matches their career environment (Holland, 1997). My personality type</w:t>
      </w:r>
      <w:r w:rsidR="00AD2F72">
        <w:rPr>
          <w:rFonts w:ascii="Arial" w:hAnsi="Arial" w:cs="Arial"/>
          <w:sz w:val="22"/>
          <w:szCs w:val="22"/>
        </w:rPr>
        <w:t xml:space="preserve"> </w:t>
      </w:r>
      <w:r w:rsidRPr="0037155F">
        <w:rPr>
          <w:rFonts w:ascii="Arial" w:hAnsi="Arial" w:cs="Arial"/>
          <w:sz w:val="22"/>
          <w:szCs w:val="22"/>
        </w:rPr>
        <w:t>supportive, empathetic and patient</w:t>
      </w:r>
      <w:r w:rsidR="00AD2F72">
        <w:rPr>
          <w:rFonts w:ascii="Arial" w:hAnsi="Arial" w:cs="Arial"/>
          <w:sz w:val="22"/>
          <w:szCs w:val="22"/>
        </w:rPr>
        <w:t xml:space="preserve"> </w:t>
      </w:r>
      <w:r w:rsidRPr="0037155F">
        <w:rPr>
          <w:rFonts w:ascii="Arial" w:hAnsi="Arial" w:cs="Arial"/>
          <w:sz w:val="22"/>
          <w:szCs w:val="22"/>
        </w:rPr>
        <w:t>aligns closely with the “Social” category, which fits professions such as mental health support.</w:t>
      </w:r>
    </w:p>
    <w:p w14:paraId="015EEABD" w14:textId="77777777" w:rsidR="005B36D2" w:rsidRDefault="0037155F" w:rsidP="0037155F">
      <w:pPr>
        <w:spacing w:line="360" w:lineRule="auto"/>
        <w:jc w:val="both"/>
        <w:rPr>
          <w:rFonts w:ascii="Arial" w:hAnsi="Arial" w:cs="Arial"/>
          <w:sz w:val="22"/>
          <w:szCs w:val="22"/>
        </w:rPr>
      </w:pPr>
      <w:r w:rsidRPr="0037155F">
        <w:rPr>
          <w:rFonts w:ascii="Arial" w:hAnsi="Arial" w:cs="Arial"/>
          <w:sz w:val="22"/>
          <w:szCs w:val="22"/>
        </w:rPr>
        <w:t xml:space="preserve">To strengthen my professional identity, I also plan to join organisations such as the Royal College of Nursing (RCN), Mind, or local mental health advocacy groups. </w:t>
      </w:r>
    </w:p>
    <w:p w14:paraId="5C14D5AC" w14:textId="5200BCFC" w:rsidR="0037155F" w:rsidRDefault="0037155F" w:rsidP="0037155F">
      <w:pPr>
        <w:spacing w:line="360" w:lineRule="auto"/>
        <w:jc w:val="both"/>
        <w:rPr>
          <w:rFonts w:ascii="Arial" w:hAnsi="Arial" w:cs="Arial"/>
          <w:sz w:val="22"/>
          <w:szCs w:val="22"/>
        </w:rPr>
      </w:pPr>
      <w:r w:rsidRPr="0037155F">
        <w:rPr>
          <w:rFonts w:ascii="Arial" w:hAnsi="Arial" w:cs="Arial"/>
          <w:sz w:val="22"/>
          <w:szCs w:val="22"/>
        </w:rPr>
        <w:t xml:space="preserve">Engaging in these networks will help me develop confidence, stay updated on best practice and gain further insight into mental health services. This aligns with the </w:t>
      </w:r>
      <w:r w:rsidR="00074EE5" w:rsidRPr="0037155F">
        <w:rPr>
          <w:rFonts w:ascii="Arial" w:hAnsi="Arial" w:cs="Arial"/>
          <w:sz w:val="22"/>
          <w:szCs w:val="22"/>
        </w:rPr>
        <w:t>Career EDGE</w:t>
      </w:r>
      <w:r w:rsidRPr="0037155F">
        <w:rPr>
          <w:rFonts w:ascii="Arial" w:hAnsi="Arial" w:cs="Arial"/>
          <w:sz w:val="22"/>
          <w:szCs w:val="22"/>
        </w:rPr>
        <w:t xml:space="preserve"> model, which emphasises work experience, emotional intelligence, and digital literacy as essential for employability.</w:t>
      </w:r>
    </w:p>
    <w:p w14:paraId="3E9D5FCA" w14:textId="0E92A9A3" w:rsidR="00212A25" w:rsidRPr="00B125D7" w:rsidRDefault="00B125D7" w:rsidP="0037155F">
      <w:pPr>
        <w:spacing w:line="360" w:lineRule="auto"/>
        <w:jc w:val="both"/>
        <w:rPr>
          <w:rFonts w:ascii="Arial" w:hAnsi="Arial" w:cs="Arial"/>
          <w:sz w:val="20"/>
          <w:szCs w:val="20"/>
        </w:rPr>
      </w:pPr>
      <w:r w:rsidRPr="00B125D7">
        <w:rPr>
          <w:rFonts w:ascii="Arial" w:hAnsi="Arial" w:cs="Arial"/>
          <w:sz w:val="20"/>
          <w:szCs w:val="20"/>
        </w:rPr>
        <w:t>(</w:t>
      </w:r>
      <w:r w:rsidR="003402AE" w:rsidRPr="00B125D7">
        <w:rPr>
          <w:rFonts w:ascii="Arial" w:hAnsi="Arial" w:cs="Arial"/>
          <w:sz w:val="20"/>
          <w:szCs w:val="20"/>
        </w:rPr>
        <w:t xml:space="preserve">My </w:t>
      </w:r>
      <w:r w:rsidR="00E91D91" w:rsidRPr="00B125D7">
        <w:rPr>
          <w:rFonts w:ascii="Arial" w:hAnsi="Arial" w:cs="Arial"/>
          <w:sz w:val="20"/>
          <w:szCs w:val="20"/>
        </w:rPr>
        <w:t>LinkedIn</w:t>
      </w:r>
      <w:r w:rsidRPr="00B125D7">
        <w:rPr>
          <w:rFonts w:ascii="Arial" w:hAnsi="Arial" w:cs="Arial"/>
          <w:sz w:val="20"/>
          <w:szCs w:val="20"/>
        </w:rPr>
        <w:t xml:space="preserve"> screenshot)</w:t>
      </w:r>
      <w:r w:rsidR="00877143" w:rsidRPr="00B125D7">
        <w:rPr>
          <w:noProof/>
          <w:sz w:val="20"/>
          <w:szCs w:val="20"/>
        </w:rPr>
        <w:drawing>
          <wp:inline distT="0" distB="0" distL="0" distR="0" wp14:anchorId="13AB7013" wp14:editId="19389CF5">
            <wp:extent cx="1983545" cy="4303284"/>
            <wp:effectExtent l="0" t="0" r="0" b="2540"/>
            <wp:docPr id="1724274005" name="Picture 1" descr="A screenshot of a social media accou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74005" name="Picture 1" descr="A screenshot of a social media account"/>
                    <pic:cNvPicPr/>
                  </pic:nvPicPr>
                  <pic:blipFill>
                    <a:blip r:embed="rId8"/>
                    <a:stretch>
                      <a:fillRect/>
                    </a:stretch>
                  </pic:blipFill>
                  <pic:spPr>
                    <a:xfrm>
                      <a:off x="0" y="0"/>
                      <a:ext cx="2044146" cy="4434758"/>
                    </a:xfrm>
                    <a:prstGeom prst="rect">
                      <a:avLst/>
                    </a:prstGeom>
                  </pic:spPr>
                </pic:pic>
              </a:graphicData>
            </a:graphic>
          </wp:inline>
        </w:drawing>
      </w:r>
    </w:p>
    <w:p w14:paraId="4F47B487" w14:textId="77777777" w:rsidR="00877143" w:rsidRPr="00B125D7" w:rsidRDefault="00877143" w:rsidP="0037155F">
      <w:pPr>
        <w:spacing w:line="360" w:lineRule="auto"/>
        <w:jc w:val="both"/>
        <w:rPr>
          <w:rFonts w:ascii="Arial" w:hAnsi="Arial" w:cs="Arial"/>
          <w:sz w:val="20"/>
          <w:szCs w:val="20"/>
        </w:rPr>
      </w:pPr>
    </w:p>
    <w:p w14:paraId="1A65525F" w14:textId="57D746E4" w:rsidR="00212A25" w:rsidRPr="0072218A" w:rsidRDefault="0072218A" w:rsidP="0037155F">
      <w:pPr>
        <w:spacing w:line="360" w:lineRule="auto"/>
        <w:jc w:val="both"/>
        <w:rPr>
          <w:rFonts w:ascii="Arial" w:hAnsi="Arial" w:cs="Arial"/>
          <w:b/>
          <w:bCs/>
        </w:rPr>
      </w:pPr>
      <w:r w:rsidRPr="0072218A">
        <w:rPr>
          <w:rFonts w:ascii="Arial" w:hAnsi="Arial" w:cs="Arial"/>
          <w:b/>
          <w:bCs/>
        </w:rPr>
        <w:lastRenderedPageBreak/>
        <w:t>Action Plan and Timeline</w:t>
      </w:r>
    </w:p>
    <w:p w14:paraId="7DC61E48" w14:textId="6DF806AE" w:rsidR="00074EE5" w:rsidRDefault="00B54875" w:rsidP="00B54875">
      <w:pPr>
        <w:spacing w:line="360" w:lineRule="auto"/>
        <w:jc w:val="both"/>
        <w:rPr>
          <w:rFonts w:ascii="Arial" w:hAnsi="Arial" w:cs="Arial"/>
          <w:sz w:val="22"/>
          <w:szCs w:val="22"/>
        </w:rPr>
      </w:pPr>
      <w:r w:rsidRPr="00B54875">
        <w:rPr>
          <w:rFonts w:ascii="Arial" w:hAnsi="Arial" w:cs="Arial"/>
          <w:sz w:val="22"/>
          <w:szCs w:val="22"/>
        </w:rPr>
        <w:t>To close my current skills gaps and progress towards becoming a Mental Health Support Worker</w:t>
      </w:r>
      <w:r>
        <w:rPr>
          <w:rFonts w:ascii="Arial" w:hAnsi="Arial" w:cs="Arial"/>
          <w:sz w:val="22"/>
          <w:szCs w:val="22"/>
        </w:rPr>
        <w:t xml:space="preserve">, </w:t>
      </w:r>
      <w:r w:rsidRPr="00B54875">
        <w:rPr>
          <w:rFonts w:ascii="Arial" w:hAnsi="Arial" w:cs="Arial"/>
          <w:sz w:val="22"/>
          <w:szCs w:val="22"/>
        </w:rPr>
        <w:t>and later a Psychology Doctor</w:t>
      </w:r>
      <w:r w:rsidR="004348D0">
        <w:rPr>
          <w:rFonts w:ascii="Arial" w:hAnsi="Arial" w:cs="Arial"/>
          <w:sz w:val="22"/>
          <w:szCs w:val="22"/>
        </w:rPr>
        <w:t>, I</w:t>
      </w:r>
      <w:r w:rsidRPr="00B54875">
        <w:rPr>
          <w:rFonts w:ascii="Arial" w:hAnsi="Arial" w:cs="Arial"/>
          <w:sz w:val="22"/>
          <w:szCs w:val="22"/>
        </w:rPr>
        <w:t xml:space="preserve"> have created a structured action plan. This plan is informed by SMART goal-setting principles and Bandura’s Self-Efficacy Theory, which highlights that confidence grows through mastery experiences and consistent effort (Bandura, 1997). The activities below are designed to build my competence, confidence and professional identity in Health and Social Care.</w:t>
      </w:r>
    </w:p>
    <w:p w14:paraId="30A7CF93" w14:textId="77777777" w:rsidR="004348D0" w:rsidRDefault="004348D0" w:rsidP="00B54875">
      <w:pPr>
        <w:spacing w:line="360" w:lineRule="auto"/>
        <w:jc w:val="both"/>
        <w:rPr>
          <w:rFonts w:ascii="Arial" w:hAnsi="Arial" w:cs="Arial"/>
          <w:sz w:val="22"/>
          <w:szCs w:val="22"/>
        </w:rPr>
      </w:pPr>
    </w:p>
    <w:p w14:paraId="03F6757D" w14:textId="77777777" w:rsidR="0029035B" w:rsidRDefault="0029035B" w:rsidP="008D74FE">
      <w:pPr>
        <w:spacing w:line="360" w:lineRule="auto"/>
        <w:jc w:val="both"/>
        <w:rPr>
          <w:rFonts w:ascii="Arial" w:hAnsi="Arial" w:cs="Arial"/>
          <w:sz w:val="22"/>
          <w:szCs w:val="22"/>
        </w:rPr>
      </w:pPr>
    </w:p>
    <w:p w14:paraId="5848E3CC" w14:textId="5F386AC4" w:rsidR="009C2997" w:rsidRPr="009C2997" w:rsidRDefault="009C2997" w:rsidP="009C2997">
      <w:pPr>
        <w:spacing w:line="360" w:lineRule="auto"/>
        <w:jc w:val="both"/>
        <w:rPr>
          <w:rFonts w:ascii="Arial" w:hAnsi="Arial" w:cs="Arial"/>
          <w:b/>
          <w:bCs/>
          <w:sz w:val="22"/>
          <w:szCs w:val="22"/>
        </w:rPr>
      </w:pPr>
      <w:r w:rsidRPr="009C2997">
        <w:rPr>
          <w:rFonts w:ascii="Arial" w:hAnsi="Arial" w:cs="Arial"/>
          <w:b/>
          <w:bCs/>
          <w:noProof/>
          <w:sz w:val="22"/>
          <w:szCs w:val="22"/>
        </w:rPr>
        <w:drawing>
          <wp:inline distT="0" distB="0" distL="0" distR="0" wp14:anchorId="7C4E05FE" wp14:editId="09016980">
            <wp:extent cx="5731510" cy="4297680"/>
            <wp:effectExtent l="0" t="0" r="2540" b="7620"/>
            <wp:docPr id="502945447" name="Picture 1" descr="A screenshot of a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945447" name="Picture 1" descr="A screenshot of a timelin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14:paraId="441BF0ED" w14:textId="7B88FEE6" w:rsidR="006162D0" w:rsidRPr="00FA7CFC" w:rsidRDefault="006162D0" w:rsidP="006162D0">
      <w:pPr>
        <w:spacing w:line="360" w:lineRule="auto"/>
        <w:jc w:val="both"/>
        <w:rPr>
          <w:rFonts w:ascii="Arial" w:hAnsi="Arial" w:cs="Arial"/>
          <w:b/>
          <w:bCs/>
        </w:rPr>
      </w:pPr>
      <w:r w:rsidRPr="00FA7CFC">
        <w:rPr>
          <w:rFonts w:ascii="Arial" w:hAnsi="Arial" w:cs="Arial"/>
          <w:b/>
          <w:bCs/>
        </w:rPr>
        <w:t>Link to Theory</w:t>
      </w:r>
      <w:r w:rsidR="00DA5F3A" w:rsidRPr="00FA7CFC">
        <w:rPr>
          <w:rFonts w:ascii="Arial" w:hAnsi="Arial" w:cs="Arial"/>
          <w:b/>
          <w:bCs/>
        </w:rPr>
        <w:t>:</w:t>
      </w:r>
    </w:p>
    <w:p w14:paraId="7EF696B3" w14:textId="362B0D22" w:rsidR="006162D0" w:rsidRPr="006162D0" w:rsidRDefault="006162D0" w:rsidP="00FA7CFC">
      <w:pPr>
        <w:spacing w:line="360" w:lineRule="auto"/>
        <w:jc w:val="both"/>
        <w:rPr>
          <w:rFonts w:ascii="Arial" w:hAnsi="Arial" w:cs="Arial"/>
          <w:sz w:val="22"/>
          <w:szCs w:val="22"/>
        </w:rPr>
      </w:pPr>
      <w:r w:rsidRPr="006162D0">
        <w:rPr>
          <w:rFonts w:ascii="Arial" w:hAnsi="Arial" w:cs="Arial"/>
          <w:sz w:val="22"/>
          <w:szCs w:val="22"/>
        </w:rPr>
        <w:t>Using SMART goals helps me set clear and realistic steps. For example,</w:t>
      </w:r>
      <w:r w:rsidR="00773C9E">
        <w:rPr>
          <w:rFonts w:ascii="Arial" w:hAnsi="Arial" w:cs="Arial"/>
          <w:sz w:val="22"/>
          <w:szCs w:val="22"/>
        </w:rPr>
        <w:t xml:space="preserve"> </w:t>
      </w:r>
      <w:r w:rsidR="00DA5F3A">
        <w:rPr>
          <w:rFonts w:ascii="Arial" w:hAnsi="Arial" w:cs="Arial"/>
          <w:sz w:val="22"/>
          <w:szCs w:val="22"/>
        </w:rPr>
        <w:t>(</w:t>
      </w:r>
      <w:r w:rsidRPr="006162D0">
        <w:rPr>
          <w:rFonts w:ascii="Arial" w:hAnsi="Arial" w:cs="Arial"/>
          <w:sz w:val="22"/>
          <w:szCs w:val="22"/>
        </w:rPr>
        <w:t>Complete Safeguarding Level 3 by July 2025</w:t>
      </w:r>
      <w:r w:rsidR="00773C9E">
        <w:rPr>
          <w:rFonts w:ascii="Arial" w:hAnsi="Arial" w:cs="Arial"/>
          <w:sz w:val="22"/>
          <w:szCs w:val="22"/>
        </w:rPr>
        <w:t xml:space="preserve">) </w:t>
      </w:r>
      <w:r w:rsidRPr="006162D0">
        <w:rPr>
          <w:rFonts w:ascii="Arial" w:hAnsi="Arial" w:cs="Arial"/>
          <w:sz w:val="22"/>
          <w:szCs w:val="22"/>
        </w:rPr>
        <w:t>is specific and measurable. Bandura’s Self-Efficacy Theory supports this plan because each completed task will strengthen my belief in my ability to succeed, especially as I gain more practical experience and positive feedback.</w:t>
      </w:r>
    </w:p>
    <w:p w14:paraId="550052BA" w14:textId="77777777" w:rsidR="006162D0" w:rsidRPr="006162D0" w:rsidRDefault="006162D0" w:rsidP="00FA7CFC">
      <w:pPr>
        <w:spacing w:line="360" w:lineRule="auto"/>
        <w:jc w:val="both"/>
        <w:rPr>
          <w:rFonts w:ascii="Arial" w:hAnsi="Arial" w:cs="Arial"/>
          <w:sz w:val="22"/>
          <w:szCs w:val="22"/>
        </w:rPr>
      </w:pPr>
    </w:p>
    <w:p w14:paraId="148BA99E" w14:textId="08729399" w:rsidR="00582591" w:rsidRDefault="006162D0" w:rsidP="00FA7CFC">
      <w:pPr>
        <w:spacing w:line="360" w:lineRule="auto"/>
        <w:jc w:val="both"/>
        <w:rPr>
          <w:rFonts w:ascii="Arial" w:hAnsi="Arial" w:cs="Arial"/>
          <w:sz w:val="22"/>
          <w:szCs w:val="22"/>
        </w:rPr>
      </w:pPr>
      <w:r w:rsidRPr="006162D0">
        <w:rPr>
          <w:rFonts w:ascii="Arial" w:hAnsi="Arial" w:cs="Arial"/>
          <w:sz w:val="22"/>
          <w:szCs w:val="22"/>
        </w:rPr>
        <w:lastRenderedPageBreak/>
        <w:t>Overall, this action plan demonstrates that my goals are ambitious but achievable. By combining education, practical experience, and continuous development, I will be well-prepared to build a successful career in mental health support and eventually progress into psychological practice.</w:t>
      </w:r>
    </w:p>
    <w:p w14:paraId="63AA744D" w14:textId="12594BB0" w:rsidR="00B102CC" w:rsidRPr="00DB0CA5" w:rsidRDefault="003F0252" w:rsidP="00FA7CFC">
      <w:pPr>
        <w:spacing w:line="360" w:lineRule="auto"/>
        <w:jc w:val="both"/>
        <w:rPr>
          <w:rFonts w:ascii="Arial" w:hAnsi="Arial" w:cs="Arial"/>
          <w:b/>
          <w:bCs/>
        </w:rPr>
      </w:pPr>
      <w:r w:rsidRPr="00DB0CA5">
        <w:rPr>
          <w:rFonts w:ascii="Arial" w:hAnsi="Arial" w:cs="Arial"/>
          <w:b/>
          <w:bCs/>
        </w:rPr>
        <w:t xml:space="preserve">  </w:t>
      </w:r>
    </w:p>
    <w:p w14:paraId="10D1C4B5" w14:textId="77777777" w:rsidR="003F0252" w:rsidRDefault="003F0252" w:rsidP="00FA7CFC">
      <w:pPr>
        <w:spacing w:line="360" w:lineRule="auto"/>
        <w:jc w:val="both"/>
        <w:rPr>
          <w:rFonts w:ascii="Arial" w:hAnsi="Arial" w:cs="Arial"/>
          <w:b/>
          <w:bCs/>
        </w:rPr>
      </w:pPr>
    </w:p>
    <w:p w14:paraId="2F465F9E" w14:textId="2FD14AA6" w:rsidR="003F0252" w:rsidRDefault="00A04659" w:rsidP="00FA7CFC">
      <w:pPr>
        <w:spacing w:line="360" w:lineRule="auto"/>
        <w:jc w:val="both"/>
        <w:rPr>
          <w:rFonts w:ascii="Arial" w:hAnsi="Arial" w:cs="Arial"/>
          <w:b/>
          <w:bCs/>
        </w:rPr>
      </w:pPr>
      <w:r>
        <w:rPr>
          <w:rFonts w:ascii="Arial" w:hAnsi="Arial" w:cs="Arial"/>
          <w:b/>
          <w:bCs/>
        </w:rPr>
        <w:t xml:space="preserve">SMART </w:t>
      </w:r>
      <w:r w:rsidR="00D91FD2">
        <w:rPr>
          <w:rFonts w:ascii="Arial" w:hAnsi="Arial" w:cs="Arial"/>
          <w:b/>
          <w:bCs/>
        </w:rPr>
        <w:t xml:space="preserve">GOALS </w:t>
      </w:r>
      <w:r w:rsidR="00535325">
        <w:rPr>
          <w:rFonts w:ascii="Arial" w:hAnsi="Arial" w:cs="Arial"/>
          <w:b/>
          <w:bCs/>
        </w:rPr>
        <w:t xml:space="preserve">(George T. </w:t>
      </w:r>
      <w:r w:rsidR="000D6256">
        <w:rPr>
          <w:rFonts w:ascii="Arial" w:hAnsi="Arial" w:cs="Arial"/>
          <w:b/>
          <w:bCs/>
        </w:rPr>
        <w:t>Doran)</w:t>
      </w:r>
    </w:p>
    <w:p w14:paraId="543095B5" w14:textId="159235B4" w:rsidR="003F0252" w:rsidRDefault="00A04659" w:rsidP="00FA7CFC">
      <w:pPr>
        <w:spacing w:line="360" w:lineRule="auto"/>
        <w:jc w:val="both"/>
        <w:rPr>
          <w:rFonts w:ascii="Arial" w:hAnsi="Arial" w:cs="Arial"/>
          <w:b/>
          <w:bCs/>
        </w:rPr>
      </w:pPr>
      <w:r>
        <w:rPr>
          <w:rFonts w:ascii="Arial" w:hAnsi="Arial" w:cs="Arial"/>
          <w:b/>
          <w:bCs/>
          <w:noProof/>
        </w:rPr>
        <w:drawing>
          <wp:inline distT="0" distB="0" distL="0" distR="0" wp14:anchorId="2522FE6D" wp14:editId="7D216CB6">
            <wp:extent cx="4248150" cy="1733550"/>
            <wp:effectExtent l="0" t="0" r="19050" b="0"/>
            <wp:docPr id="185321921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9A2B7F5" w14:textId="77777777" w:rsidR="003F0252" w:rsidRPr="00084E5B" w:rsidRDefault="003F0252" w:rsidP="00FA7CFC">
      <w:pPr>
        <w:spacing w:line="360" w:lineRule="auto"/>
        <w:jc w:val="both"/>
        <w:rPr>
          <w:rFonts w:ascii="Arial" w:hAnsi="Arial" w:cs="Arial"/>
          <w:b/>
          <w:bCs/>
        </w:rPr>
      </w:pPr>
    </w:p>
    <w:p w14:paraId="36A04352" w14:textId="145A08EE" w:rsidR="00B102CC" w:rsidRPr="00084E5B" w:rsidRDefault="00084E5B" w:rsidP="00FA7CFC">
      <w:pPr>
        <w:spacing w:line="360" w:lineRule="auto"/>
        <w:jc w:val="both"/>
        <w:rPr>
          <w:rFonts w:ascii="Arial" w:hAnsi="Arial" w:cs="Arial"/>
          <w:b/>
          <w:bCs/>
        </w:rPr>
      </w:pPr>
      <w:r w:rsidRPr="00084E5B">
        <w:rPr>
          <w:rFonts w:ascii="Arial" w:hAnsi="Arial" w:cs="Arial"/>
          <w:b/>
          <w:bCs/>
        </w:rPr>
        <w:t>Conclusion</w:t>
      </w:r>
      <w:r>
        <w:rPr>
          <w:rFonts w:ascii="Arial" w:hAnsi="Arial" w:cs="Arial"/>
          <w:b/>
          <w:bCs/>
        </w:rPr>
        <w:t>:</w:t>
      </w:r>
    </w:p>
    <w:p w14:paraId="08092E02" w14:textId="77777777" w:rsidR="00A67A72" w:rsidRDefault="00FA7CFC" w:rsidP="00FA7CFC">
      <w:pPr>
        <w:spacing w:line="360" w:lineRule="auto"/>
        <w:jc w:val="both"/>
        <w:rPr>
          <w:rFonts w:ascii="Arial" w:hAnsi="Arial" w:cs="Arial"/>
          <w:sz w:val="22"/>
          <w:szCs w:val="22"/>
        </w:rPr>
      </w:pPr>
      <w:r w:rsidRPr="00FA7CFC">
        <w:rPr>
          <w:rFonts w:ascii="Arial" w:hAnsi="Arial" w:cs="Arial"/>
          <w:sz w:val="22"/>
          <w:szCs w:val="22"/>
        </w:rPr>
        <w:t xml:space="preserve">This assignment has helped me gain a clearer understanding of my career goal of becoming a Mental Health Support Worker and, in the long term, progressing into psychological practice. By analysing the job requirements and evaluating my own skills, I have recognised that I already possess strong communication, empathy and resilience, which align well with the expectations of the role. </w:t>
      </w:r>
    </w:p>
    <w:p w14:paraId="40747D6D" w14:textId="62E8621F" w:rsidR="00FA7CFC" w:rsidRPr="00FA7CFC" w:rsidRDefault="00FA7CFC" w:rsidP="00FA7CFC">
      <w:pPr>
        <w:spacing w:line="360" w:lineRule="auto"/>
        <w:jc w:val="both"/>
        <w:rPr>
          <w:rFonts w:ascii="Arial" w:hAnsi="Arial" w:cs="Arial"/>
          <w:sz w:val="22"/>
          <w:szCs w:val="22"/>
        </w:rPr>
      </w:pPr>
      <w:r w:rsidRPr="00FA7CFC">
        <w:rPr>
          <w:rFonts w:ascii="Arial" w:hAnsi="Arial" w:cs="Arial"/>
          <w:sz w:val="22"/>
          <w:szCs w:val="22"/>
        </w:rPr>
        <w:t>My volunteering experience and emotional intelligence provide a solid foundation for supporting individuals with complex mental health needs. However, I also identified areas that require further development, such as managing challenging behaviour, building digital literacy and gaining more frontline experience.</w:t>
      </w:r>
    </w:p>
    <w:p w14:paraId="28C14EBD" w14:textId="28342F29" w:rsidR="00FA7CFC" w:rsidRPr="00FA7CFC" w:rsidRDefault="00FA7CFC" w:rsidP="00FA7CFC">
      <w:pPr>
        <w:spacing w:line="360" w:lineRule="auto"/>
        <w:jc w:val="both"/>
        <w:rPr>
          <w:rFonts w:ascii="Arial" w:hAnsi="Arial" w:cs="Arial"/>
          <w:sz w:val="22"/>
          <w:szCs w:val="22"/>
        </w:rPr>
      </w:pPr>
      <w:r w:rsidRPr="00FA7CFC">
        <w:rPr>
          <w:rFonts w:ascii="Arial" w:hAnsi="Arial" w:cs="Arial"/>
          <w:sz w:val="22"/>
          <w:szCs w:val="22"/>
        </w:rPr>
        <w:t>The action plan I created demonstrates how I will close these gaps through structured SMART goals, CPD training, Psychology Level 1–3 courses and professional networking. These steps are realistic and achievable, and they align with Bandura’s Self-Efficacy Theory, as each completed goal will strengthen my confidence and readiness for practice. This process has shown me the importance of reflection, continuous learning and actively building my professional identity.</w:t>
      </w:r>
      <w:r w:rsidR="007E15A3">
        <w:rPr>
          <w:rFonts w:ascii="Arial" w:hAnsi="Arial" w:cs="Arial"/>
          <w:sz w:val="22"/>
          <w:szCs w:val="22"/>
        </w:rPr>
        <w:t xml:space="preserve"> I have enrolled in safeguarding course and achieved the certification. </w:t>
      </w:r>
      <w:r w:rsidR="00D53ED1">
        <w:rPr>
          <w:rFonts w:ascii="Arial" w:hAnsi="Arial" w:cs="Arial"/>
          <w:sz w:val="22"/>
          <w:szCs w:val="22"/>
        </w:rPr>
        <w:t xml:space="preserve"> </w:t>
      </w:r>
    </w:p>
    <w:p w14:paraId="7497C20C" w14:textId="1AF681C1" w:rsidR="004F6FA4" w:rsidRDefault="00FA7CFC" w:rsidP="00FA7CFC">
      <w:pPr>
        <w:spacing w:line="360" w:lineRule="auto"/>
        <w:jc w:val="both"/>
        <w:rPr>
          <w:rFonts w:ascii="Arial" w:hAnsi="Arial" w:cs="Arial"/>
          <w:sz w:val="22"/>
          <w:szCs w:val="22"/>
        </w:rPr>
      </w:pPr>
      <w:r w:rsidRPr="00FA7CFC">
        <w:rPr>
          <w:rFonts w:ascii="Arial" w:hAnsi="Arial" w:cs="Arial"/>
          <w:sz w:val="22"/>
          <w:szCs w:val="22"/>
        </w:rPr>
        <w:lastRenderedPageBreak/>
        <w:t>Overall, completing this assignment helped me understand how my values, experiences and motivations connect to my future career in Health and Social Care. This journey has clarified my passion for supporting vulnerable adults, particularly those from refugee backgrounds, and motivated me to continue developing my knowledge, skills and professional confidence. I now feel more prepared to pursue meaningful roles that will allow me to make a positive difference in people’s lives.</w:t>
      </w:r>
    </w:p>
    <w:p w14:paraId="6668BCEF" w14:textId="77777777" w:rsidR="00084E5B" w:rsidRDefault="00084E5B" w:rsidP="00FA7CFC">
      <w:pPr>
        <w:spacing w:line="360" w:lineRule="auto"/>
        <w:jc w:val="both"/>
        <w:rPr>
          <w:rFonts w:ascii="Arial" w:hAnsi="Arial" w:cs="Arial"/>
          <w:sz w:val="22"/>
          <w:szCs w:val="22"/>
        </w:rPr>
      </w:pPr>
    </w:p>
    <w:p w14:paraId="39BAA882" w14:textId="77777777" w:rsidR="00084E5B" w:rsidRDefault="00084E5B" w:rsidP="00FA7CFC">
      <w:pPr>
        <w:spacing w:line="360" w:lineRule="auto"/>
        <w:jc w:val="both"/>
        <w:rPr>
          <w:rFonts w:ascii="Arial" w:hAnsi="Arial" w:cs="Arial"/>
          <w:sz w:val="22"/>
          <w:szCs w:val="22"/>
        </w:rPr>
      </w:pPr>
    </w:p>
    <w:p w14:paraId="3C5E22B6" w14:textId="77777777" w:rsidR="00084E5B" w:rsidRDefault="00084E5B" w:rsidP="00FA7CFC">
      <w:pPr>
        <w:spacing w:line="360" w:lineRule="auto"/>
        <w:jc w:val="both"/>
        <w:rPr>
          <w:rFonts w:ascii="Arial" w:hAnsi="Arial" w:cs="Arial"/>
          <w:sz w:val="22"/>
          <w:szCs w:val="22"/>
        </w:rPr>
      </w:pPr>
    </w:p>
    <w:p w14:paraId="2DCC5B6C" w14:textId="77777777" w:rsidR="00084E5B" w:rsidRDefault="00084E5B" w:rsidP="00FA7CFC">
      <w:pPr>
        <w:spacing w:line="360" w:lineRule="auto"/>
        <w:jc w:val="both"/>
        <w:rPr>
          <w:rFonts w:ascii="Arial" w:hAnsi="Arial" w:cs="Arial"/>
          <w:sz w:val="22"/>
          <w:szCs w:val="22"/>
        </w:rPr>
      </w:pPr>
    </w:p>
    <w:p w14:paraId="7BD40DC0" w14:textId="77777777" w:rsidR="00084E5B" w:rsidRDefault="00084E5B" w:rsidP="00FA7CFC">
      <w:pPr>
        <w:spacing w:line="360" w:lineRule="auto"/>
        <w:jc w:val="both"/>
        <w:rPr>
          <w:rFonts w:ascii="Arial" w:hAnsi="Arial" w:cs="Arial"/>
          <w:sz w:val="22"/>
          <w:szCs w:val="22"/>
        </w:rPr>
      </w:pPr>
    </w:p>
    <w:p w14:paraId="57411361" w14:textId="77777777" w:rsidR="00084E5B" w:rsidRDefault="00084E5B" w:rsidP="00FA7CFC">
      <w:pPr>
        <w:spacing w:line="360" w:lineRule="auto"/>
        <w:jc w:val="both"/>
        <w:rPr>
          <w:rFonts w:ascii="Arial" w:hAnsi="Arial" w:cs="Arial"/>
          <w:sz w:val="22"/>
          <w:szCs w:val="22"/>
        </w:rPr>
      </w:pPr>
    </w:p>
    <w:p w14:paraId="6A62787A" w14:textId="77777777" w:rsidR="00C75640" w:rsidRDefault="00C75640" w:rsidP="00FA7CFC">
      <w:pPr>
        <w:spacing w:line="360" w:lineRule="auto"/>
        <w:jc w:val="both"/>
        <w:rPr>
          <w:rFonts w:ascii="Arial" w:hAnsi="Arial" w:cs="Arial"/>
          <w:sz w:val="22"/>
          <w:szCs w:val="22"/>
        </w:rPr>
      </w:pPr>
    </w:p>
    <w:p w14:paraId="59E2DFB3" w14:textId="77777777" w:rsidR="00C75640" w:rsidRDefault="00C75640" w:rsidP="00FA7CFC">
      <w:pPr>
        <w:spacing w:line="360" w:lineRule="auto"/>
        <w:jc w:val="both"/>
        <w:rPr>
          <w:rFonts w:ascii="Arial" w:hAnsi="Arial" w:cs="Arial"/>
          <w:sz w:val="22"/>
          <w:szCs w:val="22"/>
        </w:rPr>
      </w:pPr>
    </w:p>
    <w:p w14:paraId="4F22E679" w14:textId="77777777" w:rsidR="00C75640" w:rsidRDefault="00C75640" w:rsidP="00FA7CFC">
      <w:pPr>
        <w:spacing w:line="360" w:lineRule="auto"/>
        <w:jc w:val="both"/>
        <w:rPr>
          <w:rFonts w:ascii="Arial" w:hAnsi="Arial" w:cs="Arial"/>
          <w:sz w:val="22"/>
          <w:szCs w:val="22"/>
        </w:rPr>
      </w:pPr>
    </w:p>
    <w:p w14:paraId="127AFF66" w14:textId="77777777" w:rsidR="00C75640" w:rsidRDefault="00C75640" w:rsidP="00FA7CFC">
      <w:pPr>
        <w:spacing w:line="360" w:lineRule="auto"/>
        <w:jc w:val="both"/>
        <w:rPr>
          <w:rFonts w:ascii="Arial" w:hAnsi="Arial" w:cs="Arial"/>
          <w:sz w:val="22"/>
          <w:szCs w:val="22"/>
        </w:rPr>
      </w:pPr>
    </w:p>
    <w:p w14:paraId="310F8D79" w14:textId="77777777" w:rsidR="00C75640" w:rsidRDefault="00C75640" w:rsidP="00FA7CFC">
      <w:pPr>
        <w:spacing w:line="360" w:lineRule="auto"/>
        <w:jc w:val="both"/>
        <w:rPr>
          <w:rFonts w:ascii="Arial" w:hAnsi="Arial" w:cs="Arial"/>
          <w:sz w:val="22"/>
          <w:szCs w:val="22"/>
        </w:rPr>
      </w:pPr>
    </w:p>
    <w:p w14:paraId="3DB8F8ED" w14:textId="77777777" w:rsidR="00C75640" w:rsidRDefault="00C75640" w:rsidP="00FA7CFC">
      <w:pPr>
        <w:spacing w:line="360" w:lineRule="auto"/>
        <w:jc w:val="both"/>
        <w:rPr>
          <w:rFonts w:ascii="Arial" w:hAnsi="Arial" w:cs="Arial"/>
          <w:sz w:val="22"/>
          <w:szCs w:val="22"/>
        </w:rPr>
      </w:pPr>
    </w:p>
    <w:p w14:paraId="35C99689" w14:textId="77777777" w:rsidR="00C75640" w:rsidRDefault="00C75640" w:rsidP="00FA7CFC">
      <w:pPr>
        <w:spacing w:line="360" w:lineRule="auto"/>
        <w:jc w:val="both"/>
        <w:rPr>
          <w:rFonts w:ascii="Arial" w:hAnsi="Arial" w:cs="Arial"/>
          <w:sz w:val="22"/>
          <w:szCs w:val="22"/>
        </w:rPr>
      </w:pPr>
    </w:p>
    <w:p w14:paraId="60E6556A" w14:textId="77777777" w:rsidR="00C75640" w:rsidRDefault="00C75640" w:rsidP="00FA7CFC">
      <w:pPr>
        <w:spacing w:line="360" w:lineRule="auto"/>
        <w:jc w:val="both"/>
        <w:rPr>
          <w:rFonts w:ascii="Arial" w:hAnsi="Arial" w:cs="Arial"/>
          <w:sz w:val="22"/>
          <w:szCs w:val="22"/>
        </w:rPr>
      </w:pPr>
    </w:p>
    <w:p w14:paraId="48A9C75C" w14:textId="77777777" w:rsidR="00C75640" w:rsidRDefault="00C75640" w:rsidP="00FA7CFC">
      <w:pPr>
        <w:spacing w:line="360" w:lineRule="auto"/>
        <w:jc w:val="both"/>
        <w:rPr>
          <w:rFonts w:ascii="Arial" w:hAnsi="Arial" w:cs="Arial"/>
          <w:sz w:val="22"/>
          <w:szCs w:val="22"/>
        </w:rPr>
      </w:pPr>
    </w:p>
    <w:p w14:paraId="4878B7A1" w14:textId="77777777" w:rsidR="00C75640" w:rsidRDefault="00C75640" w:rsidP="00FA7CFC">
      <w:pPr>
        <w:spacing w:line="360" w:lineRule="auto"/>
        <w:jc w:val="both"/>
        <w:rPr>
          <w:rFonts w:ascii="Arial" w:hAnsi="Arial" w:cs="Arial"/>
          <w:sz w:val="22"/>
          <w:szCs w:val="22"/>
        </w:rPr>
      </w:pPr>
    </w:p>
    <w:p w14:paraId="03F42447" w14:textId="77777777" w:rsidR="00C75640" w:rsidRDefault="00C75640" w:rsidP="00FA7CFC">
      <w:pPr>
        <w:spacing w:line="360" w:lineRule="auto"/>
        <w:jc w:val="both"/>
        <w:rPr>
          <w:rFonts w:ascii="Arial" w:hAnsi="Arial" w:cs="Arial"/>
          <w:sz w:val="22"/>
          <w:szCs w:val="22"/>
        </w:rPr>
      </w:pPr>
    </w:p>
    <w:p w14:paraId="1E360DF3" w14:textId="77777777" w:rsidR="00C75640" w:rsidRDefault="00C75640" w:rsidP="00FA7CFC">
      <w:pPr>
        <w:spacing w:line="360" w:lineRule="auto"/>
        <w:jc w:val="both"/>
        <w:rPr>
          <w:rFonts w:ascii="Arial" w:hAnsi="Arial" w:cs="Arial"/>
          <w:sz w:val="22"/>
          <w:szCs w:val="22"/>
        </w:rPr>
      </w:pPr>
    </w:p>
    <w:p w14:paraId="1A2D3238" w14:textId="77777777" w:rsidR="00C75640" w:rsidRDefault="00C75640" w:rsidP="00FA7CFC">
      <w:pPr>
        <w:spacing w:line="360" w:lineRule="auto"/>
        <w:jc w:val="both"/>
        <w:rPr>
          <w:rFonts w:ascii="Arial" w:hAnsi="Arial" w:cs="Arial"/>
          <w:sz w:val="22"/>
          <w:szCs w:val="22"/>
        </w:rPr>
      </w:pPr>
    </w:p>
    <w:p w14:paraId="4CDF6460" w14:textId="77777777" w:rsidR="00C75640" w:rsidRDefault="00C75640" w:rsidP="00FA7CFC">
      <w:pPr>
        <w:spacing w:line="360" w:lineRule="auto"/>
        <w:jc w:val="both"/>
        <w:rPr>
          <w:rFonts w:ascii="Arial" w:hAnsi="Arial" w:cs="Arial"/>
          <w:sz w:val="22"/>
          <w:szCs w:val="22"/>
        </w:rPr>
      </w:pPr>
    </w:p>
    <w:p w14:paraId="6242D8C1" w14:textId="77777777" w:rsidR="00C75640" w:rsidRDefault="00C75640" w:rsidP="00FA7CFC">
      <w:pPr>
        <w:spacing w:line="360" w:lineRule="auto"/>
        <w:jc w:val="both"/>
        <w:rPr>
          <w:rFonts w:ascii="Arial" w:hAnsi="Arial" w:cs="Arial"/>
          <w:sz w:val="22"/>
          <w:szCs w:val="22"/>
        </w:rPr>
      </w:pPr>
    </w:p>
    <w:p w14:paraId="5924568C" w14:textId="77777777" w:rsidR="00C75640" w:rsidRDefault="00C75640" w:rsidP="00FA7CFC">
      <w:pPr>
        <w:spacing w:line="360" w:lineRule="auto"/>
        <w:jc w:val="both"/>
        <w:rPr>
          <w:rFonts w:ascii="Arial" w:hAnsi="Arial" w:cs="Arial"/>
          <w:sz w:val="22"/>
          <w:szCs w:val="22"/>
        </w:rPr>
      </w:pPr>
    </w:p>
    <w:p w14:paraId="77DAE417" w14:textId="77777777" w:rsidR="00C75640" w:rsidRDefault="00C75640" w:rsidP="00FA7CFC">
      <w:pPr>
        <w:spacing w:line="360" w:lineRule="auto"/>
        <w:jc w:val="both"/>
        <w:rPr>
          <w:rFonts w:ascii="Arial" w:hAnsi="Arial" w:cs="Arial"/>
          <w:sz w:val="22"/>
          <w:szCs w:val="22"/>
        </w:rPr>
      </w:pPr>
    </w:p>
    <w:p w14:paraId="5A5CFF28" w14:textId="77777777" w:rsidR="00372ECB" w:rsidRDefault="00084E5B" w:rsidP="00372ECB">
      <w:pPr>
        <w:spacing w:line="360" w:lineRule="auto"/>
        <w:jc w:val="both"/>
        <w:rPr>
          <w:rFonts w:ascii="Arial" w:hAnsi="Arial" w:cs="Arial"/>
          <w:b/>
          <w:bCs/>
        </w:rPr>
      </w:pPr>
      <w:r w:rsidRPr="00084E5B">
        <w:rPr>
          <w:rFonts w:ascii="Arial" w:hAnsi="Arial" w:cs="Arial"/>
          <w:b/>
          <w:bCs/>
        </w:rPr>
        <w:t xml:space="preserve">Reference: </w:t>
      </w:r>
    </w:p>
    <w:p w14:paraId="778DB938" w14:textId="401A2D01" w:rsidR="00372ECB" w:rsidRPr="00372ECB" w:rsidRDefault="00372ECB" w:rsidP="00372ECB">
      <w:pPr>
        <w:spacing w:line="360" w:lineRule="auto"/>
        <w:jc w:val="both"/>
        <w:rPr>
          <w:rFonts w:ascii="Arial" w:hAnsi="Arial" w:cs="Arial"/>
          <w:b/>
          <w:bCs/>
          <w:sz w:val="22"/>
          <w:szCs w:val="22"/>
        </w:rPr>
      </w:pPr>
      <w:proofErr w:type="spellStart"/>
      <w:r w:rsidRPr="00372ECB">
        <w:rPr>
          <w:rFonts w:ascii="Arial" w:hAnsi="Arial" w:cs="Arial"/>
          <w:sz w:val="22"/>
          <w:szCs w:val="22"/>
        </w:rPr>
        <w:t>Aicinena</w:t>
      </w:r>
      <w:proofErr w:type="spellEnd"/>
      <w:r w:rsidRPr="00372ECB">
        <w:rPr>
          <w:rFonts w:ascii="Arial" w:hAnsi="Arial" w:cs="Arial"/>
          <w:sz w:val="22"/>
          <w:szCs w:val="22"/>
        </w:rPr>
        <w:t xml:space="preserve">, S. (2013) ‘Success and the role of effort and attitude’, </w:t>
      </w:r>
      <w:r w:rsidRPr="00372ECB">
        <w:rPr>
          <w:rStyle w:val="Emphasis"/>
          <w:rFonts w:ascii="Arial" w:hAnsi="Arial" w:cs="Arial"/>
          <w:sz w:val="22"/>
          <w:szCs w:val="22"/>
        </w:rPr>
        <w:t>Journal of Physical Education and Sports Management</w:t>
      </w:r>
      <w:r w:rsidRPr="00372ECB">
        <w:rPr>
          <w:rFonts w:ascii="Arial" w:hAnsi="Arial" w:cs="Arial"/>
          <w:sz w:val="22"/>
          <w:szCs w:val="22"/>
        </w:rPr>
        <w:t>, 1(2), pp. 15–22. Available at:</w:t>
      </w:r>
      <w:r w:rsidR="00D53ED1">
        <w:rPr>
          <w:rFonts w:ascii="Arial" w:hAnsi="Arial" w:cs="Arial"/>
          <w:sz w:val="22"/>
          <w:szCs w:val="22"/>
        </w:rPr>
        <w:t xml:space="preserve"> </w:t>
      </w:r>
      <w:hyperlink r:id="rId15" w:history="1">
        <w:r w:rsidR="00D53ED1" w:rsidRPr="00580CA9">
          <w:rPr>
            <w:rStyle w:val="Hyperlink"/>
            <w:rFonts w:ascii="Arial" w:hAnsi="Arial" w:cs="Arial"/>
            <w:sz w:val="22"/>
            <w:szCs w:val="22"/>
          </w:rPr>
          <w:t>www.eajournals.org</w:t>
        </w:r>
      </w:hyperlink>
      <w:r w:rsidR="00D53ED1">
        <w:rPr>
          <w:rFonts w:ascii="Arial" w:hAnsi="Arial" w:cs="Arial"/>
          <w:sz w:val="22"/>
          <w:szCs w:val="22"/>
        </w:rPr>
        <w:t xml:space="preserve"> </w:t>
      </w:r>
      <w:r w:rsidRPr="00372ECB">
        <w:rPr>
          <w:rFonts w:ascii="Arial" w:hAnsi="Arial" w:cs="Arial"/>
          <w:sz w:val="22"/>
          <w:szCs w:val="22"/>
        </w:rPr>
        <w:t>(Accessed: 08 December 2025).</w:t>
      </w:r>
    </w:p>
    <w:p w14:paraId="13078312"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Arthur, M.B., Inkson, K. and Pringle, J.K. (2005) </w:t>
      </w:r>
      <w:r w:rsidRPr="00372ECB">
        <w:rPr>
          <w:rStyle w:val="Emphasis"/>
          <w:rFonts w:ascii="Arial" w:eastAsiaTheme="majorEastAsia" w:hAnsi="Arial" w:cs="Arial"/>
          <w:sz w:val="22"/>
          <w:szCs w:val="22"/>
        </w:rPr>
        <w:t>The New Careers: Individual Action and Economic Change</w:t>
      </w:r>
      <w:r w:rsidRPr="00372ECB">
        <w:rPr>
          <w:rFonts w:ascii="Arial" w:hAnsi="Arial" w:cs="Arial"/>
          <w:sz w:val="22"/>
          <w:szCs w:val="22"/>
        </w:rPr>
        <w:t>. London: SAGE.</w:t>
      </w:r>
    </w:p>
    <w:p w14:paraId="223C0868"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Bandura, A. (1997) </w:t>
      </w:r>
      <w:r w:rsidRPr="00372ECB">
        <w:rPr>
          <w:rStyle w:val="Emphasis"/>
          <w:rFonts w:ascii="Arial" w:eastAsiaTheme="majorEastAsia" w:hAnsi="Arial" w:cs="Arial"/>
          <w:sz w:val="22"/>
          <w:szCs w:val="22"/>
        </w:rPr>
        <w:t>Self-efficacy: The Exercise of Control</w:t>
      </w:r>
      <w:r w:rsidRPr="00372ECB">
        <w:rPr>
          <w:rFonts w:ascii="Arial" w:hAnsi="Arial" w:cs="Arial"/>
          <w:sz w:val="22"/>
          <w:szCs w:val="22"/>
        </w:rPr>
        <w:t>. New York: W.H. Freeman.</w:t>
      </w:r>
    </w:p>
    <w:p w14:paraId="741B4077"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Becker, G. (1993) </w:t>
      </w:r>
      <w:r w:rsidRPr="00372ECB">
        <w:rPr>
          <w:rStyle w:val="Emphasis"/>
          <w:rFonts w:ascii="Arial" w:eastAsiaTheme="majorEastAsia" w:hAnsi="Arial" w:cs="Arial"/>
          <w:sz w:val="22"/>
          <w:szCs w:val="22"/>
        </w:rPr>
        <w:t>Human Capital: A Theoretical and Empirical Analysis</w:t>
      </w:r>
      <w:r w:rsidRPr="00372ECB">
        <w:rPr>
          <w:rFonts w:ascii="Arial" w:hAnsi="Arial" w:cs="Arial"/>
          <w:sz w:val="22"/>
          <w:szCs w:val="22"/>
        </w:rPr>
        <w:t xml:space="preserve">. 3rd </w:t>
      </w:r>
      <w:proofErr w:type="spellStart"/>
      <w:r w:rsidRPr="00372ECB">
        <w:rPr>
          <w:rFonts w:ascii="Arial" w:hAnsi="Arial" w:cs="Arial"/>
          <w:sz w:val="22"/>
          <w:szCs w:val="22"/>
        </w:rPr>
        <w:t>edn</w:t>
      </w:r>
      <w:proofErr w:type="spellEnd"/>
      <w:r w:rsidRPr="00372ECB">
        <w:rPr>
          <w:rFonts w:ascii="Arial" w:hAnsi="Arial" w:cs="Arial"/>
          <w:sz w:val="22"/>
          <w:szCs w:val="22"/>
        </w:rPr>
        <w:t>. Chicago: University of Chicago Press.</w:t>
      </w:r>
    </w:p>
    <w:p w14:paraId="54850865"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Bury, M. (2013) </w:t>
      </w:r>
      <w:r w:rsidRPr="00372ECB">
        <w:rPr>
          <w:rStyle w:val="Emphasis"/>
          <w:rFonts w:ascii="Arial" w:eastAsiaTheme="majorEastAsia" w:hAnsi="Arial" w:cs="Arial"/>
          <w:sz w:val="22"/>
          <w:szCs w:val="22"/>
        </w:rPr>
        <w:t>Health and Illness</w:t>
      </w:r>
      <w:r w:rsidRPr="00372ECB">
        <w:rPr>
          <w:rFonts w:ascii="Arial" w:hAnsi="Arial" w:cs="Arial"/>
          <w:sz w:val="22"/>
          <w:szCs w:val="22"/>
        </w:rPr>
        <w:t>. Cambridge: Polity Press.</w:t>
      </w:r>
    </w:p>
    <w:p w14:paraId="0E9FEB94"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Duckworth, A. (2016) </w:t>
      </w:r>
      <w:r w:rsidRPr="00372ECB">
        <w:rPr>
          <w:rStyle w:val="Emphasis"/>
          <w:rFonts w:ascii="Arial" w:eastAsiaTheme="majorEastAsia" w:hAnsi="Arial" w:cs="Arial"/>
          <w:sz w:val="22"/>
          <w:szCs w:val="22"/>
        </w:rPr>
        <w:t>Grit: The Power of Passion and Perseverance</w:t>
      </w:r>
      <w:r w:rsidRPr="00372ECB">
        <w:rPr>
          <w:rFonts w:ascii="Arial" w:hAnsi="Arial" w:cs="Arial"/>
          <w:sz w:val="22"/>
          <w:szCs w:val="22"/>
        </w:rPr>
        <w:t>. New York: Scribner.</w:t>
      </w:r>
    </w:p>
    <w:p w14:paraId="281D3AEC" w14:textId="4F8593EE"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Gibson, C., Hardy, J. and Buckley, R. (2014) ‘Networking and career development in modern workplaces’, </w:t>
      </w:r>
      <w:r w:rsidRPr="00372ECB">
        <w:rPr>
          <w:rStyle w:val="Emphasis"/>
          <w:rFonts w:ascii="Arial" w:eastAsiaTheme="majorEastAsia" w:hAnsi="Arial" w:cs="Arial"/>
          <w:sz w:val="22"/>
          <w:szCs w:val="22"/>
        </w:rPr>
        <w:t>Career Development International</w:t>
      </w:r>
      <w:r w:rsidRPr="00372ECB">
        <w:rPr>
          <w:rFonts w:ascii="Arial" w:hAnsi="Arial" w:cs="Arial"/>
          <w:sz w:val="22"/>
          <w:szCs w:val="22"/>
        </w:rPr>
        <w:t>, 19(3), pp. 227–244.</w:t>
      </w:r>
      <w:r w:rsidRPr="00372ECB">
        <w:rPr>
          <w:rFonts w:ascii="Arial" w:hAnsi="Arial" w:cs="Arial"/>
          <w:sz w:val="22"/>
          <w:szCs w:val="22"/>
        </w:rPr>
        <w:br/>
        <w:t xml:space="preserve">Available at: </w:t>
      </w:r>
      <w:hyperlink r:id="rId16" w:tgtFrame="_new" w:history="1">
        <w:r w:rsidRPr="00372ECB">
          <w:rPr>
            <w:rStyle w:val="Hyperlink"/>
            <w:rFonts w:ascii="Arial" w:eastAsiaTheme="majorEastAsia" w:hAnsi="Arial" w:cs="Arial"/>
            <w:sz w:val="22"/>
            <w:szCs w:val="22"/>
          </w:rPr>
          <w:t>https://www.emerald.com/insight</w:t>
        </w:r>
      </w:hyperlink>
      <w:r w:rsidRPr="00372ECB">
        <w:rPr>
          <w:rFonts w:ascii="Arial" w:hAnsi="Arial" w:cs="Arial"/>
          <w:sz w:val="22"/>
          <w:szCs w:val="22"/>
        </w:rPr>
        <w:t xml:space="preserve"> (Accessed: 0</w:t>
      </w:r>
      <w:r w:rsidR="00056DB1">
        <w:rPr>
          <w:rFonts w:ascii="Arial" w:hAnsi="Arial" w:cs="Arial"/>
          <w:sz w:val="22"/>
          <w:szCs w:val="22"/>
        </w:rPr>
        <w:t xml:space="preserve">5 </w:t>
      </w:r>
      <w:r w:rsidRPr="00372ECB">
        <w:rPr>
          <w:rFonts w:ascii="Arial" w:hAnsi="Arial" w:cs="Arial"/>
          <w:sz w:val="22"/>
          <w:szCs w:val="22"/>
        </w:rPr>
        <w:t>December 2025).</w:t>
      </w:r>
    </w:p>
    <w:p w14:paraId="046A4562" w14:textId="04BA80FB" w:rsidR="00372ECB" w:rsidRPr="00372ECB" w:rsidRDefault="00372ECB" w:rsidP="00372ECB">
      <w:pPr>
        <w:pStyle w:val="NormalWeb"/>
        <w:spacing w:line="360" w:lineRule="auto"/>
        <w:jc w:val="both"/>
        <w:rPr>
          <w:rFonts w:ascii="Arial" w:hAnsi="Arial" w:cs="Arial"/>
          <w:sz w:val="22"/>
          <w:szCs w:val="22"/>
        </w:rPr>
      </w:pPr>
      <w:proofErr w:type="spellStart"/>
      <w:r w:rsidRPr="00372ECB">
        <w:rPr>
          <w:rFonts w:ascii="Arial" w:hAnsi="Arial" w:cs="Arial"/>
          <w:sz w:val="22"/>
          <w:szCs w:val="22"/>
        </w:rPr>
        <w:t>Heinström</w:t>
      </w:r>
      <w:proofErr w:type="spellEnd"/>
      <w:r w:rsidRPr="00372ECB">
        <w:rPr>
          <w:rFonts w:ascii="Arial" w:hAnsi="Arial" w:cs="Arial"/>
          <w:sz w:val="22"/>
          <w:szCs w:val="22"/>
        </w:rPr>
        <w:t xml:space="preserve">, J. and Sormunen, E. (2020) ‘Serendipity in information seeking: A mindset approach’, </w:t>
      </w:r>
      <w:r w:rsidRPr="00372ECB">
        <w:rPr>
          <w:rStyle w:val="Emphasis"/>
          <w:rFonts w:ascii="Arial" w:eastAsiaTheme="majorEastAsia" w:hAnsi="Arial" w:cs="Arial"/>
          <w:sz w:val="22"/>
          <w:szCs w:val="22"/>
        </w:rPr>
        <w:t>Journal of Documentation</w:t>
      </w:r>
      <w:r w:rsidRPr="00372ECB">
        <w:rPr>
          <w:rFonts w:ascii="Arial" w:hAnsi="Arial" w:cs="Arial"/>
          <w:sz w:val="22"/>
          <w:szCs w:val="22"/>
        </w:rPr>
        <w:t xml:space="preserve">, 76(4), pp. 815–830. Available at: </w:t>
      </w:r>
      <w:hyperlink r:id="rId17" w:tgtFrame="_new" w:history="1">
        <w:r w:rsidRPr="00372ECB">
          <w:rPr>
            <w:rStyle w:val="Hyperlink"/>
            <w:rFonts w:ascii="Arial" w:eastAsiaTheme="majorEastAsia" w:hAnsi="Arial" w:cs="Arial"/>
            <w:sz w:val="22"/>
            <w:szCs w:val="22"/>
          </w:rPr>
          <w:t>https://www.emerald.com/insight</w:t>
        </w:r>
      </w:hyperlink>
      <w:r w:rsidRPr="00372ECB">
        <w:rPr>
          <w:rFonts w:ascii="Arial" w:hAnsi="Arial" w:cs="Arial"/>
          <w:sz w:val="22"/>
          <w:szCs w:val="22"/>
        </w:rPr>
        <w:t xml:space="preserve"> (Accessed: 0</w:t>
      </w:r>
      <w:r w:rsidR="00056DB1">
        <w:rPr>
          <w:rFonts w:ascii="Arial" w:hAnsi="Arial" w:cs="Arial"/>
          <w:sz w:val="22"/>
          <w:szCs w:val="22"/>
        </w:rPr>
        <w:t>6</w:t>
      </w:r>
      <w:r w:rsidRPr="00372ECB">
        <w:rPr>
          <w:rFonts w:ascii="Arial" w:hAnsi="Arial" w:cs="Arial"/>
          <w:sz w:val="22"/>
          <w:szCs w:val="22"/>
        </w:rPr>
        <w:t xml:space="preserve"> December 2025).</w:t>
      </w:r>
    </w:p>
    <w:p w14:paraId="7BF46550"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Houston, D. (2019) </w:t>
      </w:r>
      <w:r w:rsidRPr="00372ECB">
        <w:rPr>
          <w:rStyle w:val="Emphasis"/>
          <w:rFonts w:ascii="Arial" w:eastAsiaTheme="majorEastAsia" w:hAnsi="Arial" w:cs="Arial"/>
          <w:sz w:val="22"/>
          <w:szCs w:val="22"/>
        </w:rPr>
        <w:t>Goal Setting and Professional Development in Health and Social Care</w:t>
      </w:r>
      <w:r w:rsidRPr="00372ECB">
        <w:rPr>
          <w:rFonts w:ascii="Arial" w:hAnsi="Arial" w:cs="Arial"/>
          <w:sz w:val="22"/>
          <w:szCs w:val="22"/>
        </w:rPr>
        <w:t>. London: Routledge.</w:t>
      </w:r>
    </w:p>
    <w:p w14:paraId="69DFAE6A" w14:textId="34239C46"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Kost, D., Fieseler, C. and Wong, S. (2020) ‘Boundaryless careers in the gig economy’, </w:t>
      </w:r>
      <w:r w:rsidRPr="00372ECB">
        <w:rPr>
          <w:rStyle w:val="Emphasis"/>
          <w:rFonts w:ascii="Arial" w:eastAsiaTheme="majorEastAsia" w:hAnsi="Arial" w:cs="Arial"/>
          <w:sz w:val="22"/>
          <w:szCs w:val="22"/>
        </w:rPr>
        <w:t>Journal of Management Studies</w:t>
      </w:r>
      <w:r w:rsidRPr="00372ECB">
        <w:rPr>
          <w:rFonts w:ascii="Arial" w:hAnsi="Arial" w:cs="Arial"/>
          <w:sz w:val="22"/>
          <w:szCs w:val="22"/>
        </w:rPr>
        <w:t xml:space="preserve">, 57(1), pp. 105–131. Available at: </w:t>
      </w:r>
      <w:hyperlink r:id="rId18" w:tgtFrame="_new" w:history="1">
        <w:r w:rsidRPr="00372ECB">
          <w:rPr>
            <w:rStyle w:val="Hyperlink"/>
            <w:rFonts w:ascii="Arial" w:eastAsiaTheme="majorEastAsia" w:hAnsi="Arial" w:cs="Arial"/>
            <w:sz w:val="22"/>
            <w:szCs w:val="22"/>
          </w:rPr>
          <w:t>https://onlinelibrary.wiley.com</w:t>
        </w:r>
      </w:hyperlink>
      <w:r w:rsidRPr="00372ECB">
        <w:rPr>
          <w:rFonts w:ascii="Arial" w:hAnsi="Arial" w:cs="Arial"/>
          <w:sz w:val="22"/>
          <w:szCs w:val="22"/>
        </w:rPr>
        <w:t xml:space="preserve"> (Accessed: </w:t>
      </w:r>
      <w:r w:rsidR="00056DB1">
        <w:rPr>
          <w:rFonts w:ascii="Arial" w:hAnsi="Arial" w:cs="Arial"/>
          <w:sz w:val="22"/>
          <w:szCs w:val="22"/>
        </w:rPr>
        <w:t>6</w:t>
      </w:r>
      <w:r w:rsidRPr="00372ECB">
        <w:rPr>
          <w:rFonts w:ascii="Arial" w:hAnsi="Arial" w:cs="Arial"/>
          <w:sz w:val="22"/>
          <w:szCs w:val="22"/>
        </w:rPr>
        <w:t xml:space="preserve"> December 2025).</w:t>
      </w:r>
    </w:p>
    <w:p w14:paraId="4532F831" w14:textId="0022240A"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Maslow, A.H. (1943) ‘A theory of human motivation’, </w:t>
      </w:r>
      <w:r w:rsidRPr="00372ECB">
        <w:rPr>
          <w:rStyle w:val="Emphasis"/>
          <w:rFonts w:ascii="Arial" w:eastAsiaTheme="majorEastAsia" w:hAnsi="Arial" w:cs="Arial"/>
          <w:sz w:val="22"/>
          <w:szCs w:val="22"/>
        </w:rPr>
        <w:t>Psychological Review</w:t>
      </w:r>
      <w:r w:rsidRPr="00372ECB">
        <w:rPr>
          <w:rFonts w:ascii="Arial" w:hAnsi="Arial" w:cs="Arial"/>
          <w:sz w:val="22"/>
          <w:szCs w:val="22"/>
        </w:rPr>
        <w:t xml:space="preserve">, 50(4), pp. 370–396. Available at: </w:t>
      </w:r>
      <w:hyperlink r:id="rId19" w:tgtFrame="_new" w:history="1">
        <w:r w:rsidRPr="00372ECB">
          <w:rPr>
            <w:rStyle w:val="Hyperlink"/>
            <w:rFonts w:ascii="Arial" w:eastAsiaTheme="majorEastAsia" w:hAnsi="Arial" w:cs="Arial"/>
            <w:sz w:val="22"/>
            <w:szCs w:val="22"/>
          </w:rPr>
          <w:t>https://psycnet.apa.org</w:t>
        </w:r>
      </w:hyperlink>
      <w:r w:rsidRPr="00372ECB">
        <w:rPr>
          <w:rFonts w:ascii="Arial" w:hAnsi="Arial" w:cs="Arial"/>
          <w:sz w:val="22"/>
          <w:szCs w:val="22"/>
        </w:rPr>
        <w:t xml:space="preserve"> (Accessed: </w:t>
      </w:r>
      <w:r w:rsidR="00056DB1">
        <w:rPr>
          <w:rFonts w:ascii="Arial" w:hAnsi="Arial" w:cs="Arial"/>
          <w:sz w:val="22"/>
          <w:szCs w:val="22"/>
        </w:rPr>
        <w:t>7</w:t>
      </w:r>
      <w:r w:rsidRPr="00372ECB">
        <w:rPr>
          <w:rFonts w:ascii="Arial" w:hAnsi="Arial" w:cs="Arial"/>
          <w:sz w:val="22"/>
          <w:szCs w:val="22"/>
        </w:rPr>
        <w:t xml:space="preserve"> December 2025).</w:t>
      </w:r>
    </w:p>
    <w:p w14:paraId="4F6847EA" w14:textId="61D021DE"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lastRenderedPageBreak/>
        <w:t xml:space="preserve">Mayer, J.D. and Salovey, P. (1990) ‘Emotional intelligence’, </w:t>
      </w:r>
      <w:r w:rsidRPr="00372ECB">
        <w:rPr>
          <w:rStyle w:val="Emphasis"/>
          <w:rFonts w:ascii="Arial" w:eastAsiaTheme="majorEastAsia" w:hAnsi="Arial" w:cs="Arial"/>
          <w:sz w:val="22"/>
          <w:szCs w:val="22"/>
        </w:rPr>
        <w:t>Imagination, Cognition and Personality</w:t>
      </w:r>
      <w:r w:rsidRPr="00372ECB">
        <w:rPr>
          <w:rFonts w:ascii="Arial" w:hAnsi="Arial" w:cs="Arial"/>
          <w:sz w:val="22"/>
          <w:szCs w:val="22"/>
        </w:rPr>
        <w:t xml:space="preserve">, 9(3), pp. 185–211. Available at: </w:t>
      </w:r>
      <w:hyperlink r:id="rId20" w:tgtFrame="_new" w:history="1">
        <w:r w:rsidRPr="00372ECB">
          <w:rPr>
            <w:rStyle w:val="Hyperlink"/>
            <w:rFonts w:ascii="Arial" w:eastAsiaTheme="majorEastAsia" w:hAnsi="Arial" w:cs="Arial"/>
            <w:sz w:val="22"/>
            <w:szCs w:val="22"/>
          </w:rPr>
          <w:t>https://journals.sagepub.com</w:t>
        </w:r>
      </w:hyperlink>
      <w:r w:rsidRPr="00372ECB">
        <w:rPr>
          <w:rFonts w:ascii="Arial" w:hAnsi="Arial" w:cs="Arial"/>
          <w:sz w:val="22"/>
          <w:szCs w:val="22"/>
        </w:rPr>
        <w:t xml:space="preserve"> (Accessed: </w:t>
      </w:r>
      <w:r w:rsidR="00056DB1">
        <w:rPr>
          <w:rFonts w:ascii="Arial" w:hAnsi="Arial" w:cs="Arial"/>
          <w:sz w:val="22"/>
          <w:szCs w:val="22"/>
        </w:rPr>
        <w:t>4</w:t>
      </w:r>
      <w:r w:rsidRPr="00372ECB">
        <w:rPr>
          <w:rFonts w:ascii="Arial" w:hAnsi="Arial" w:cs="Arial"/>
          <w:sz w:val="22"/>
          <w:szCs w:val="22"/>
        </w:rPr>
        <w:t xml:space="preserve"> December 2025).</w:t>
      </w:r>
    </w:p>
    <w:p w14:paraId="6E9BCD39"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Moore, L., Parsons, J. and Jessup, R. (2019) ‘Cultural competence in healthcare practice’, </w:t>
      </w:r>
      <w:r w:rsidRPr="00372ECB">
        <w:rPr>
          <w:rStyle w:val="Emphasis"/>
          <w:rFonts w:ascii="Arial" w:eastAsiaTheme="majorEastAsia" w:hAnsi="Arial" w:cs="Arial"/>
          <w:sz w:val="22"/>
          <w:szCs w:val="22"/>
        </w:rPr>
        <w:t>Health &amp; Social Care in the Community</w:t>
      </w:r>
      <w:r w:rsidRPr="00372ECB">
        <w:rPr>
          <w:rFonts w:ascii="Arial" w:hAnsi="Arial" w:cs="Arial"/>
          <w:sz w:val="22"/>
          <w:szCs w:val="22"/>
        </w:rPr>
        <w:t xml:space="preserve">, 27(2), pp. 412–420. Available at: </w:t>
      </w:r>
      <w:hyperlink r:id="rId21" w:tgtFrame="_new" w:history="1">
        <w:r w:rsidRPr="00372ECB">
          <w:rPr>
            <w:rStyle w:val="Hyperlink"/>
            <w:rFonts w:ascii="Arial" w:eastAsiaTheme="majorEastAsia" w:hAnsi="Arial" w:cs="Arial"/>
            <w:sz w:val="22"/>
            <w:szCs w:val="22"/>
          </w:rPr>
          <w:t>https://onlinelibrary.wiley.com</w:t>
        </w:r>
      </w:hyperlink>
      <w:r w:rsidRPr="00372ECB">
        <w:rPr>
          <w:rFonts w:ascii="Arial" w:hAnsi="Arial" w:cs="Arial"/>
          <w:sz w:val="22"/>
          <w:szCs w:val="22"/>
        </w:rPr>
        <w:t xml:space="preserve"> (Accessed: 08 December 2025).</w:t>
      </w:r>
    </w:p>
    <w:p w14:paraId="6A1CEF27" w14:textId="66A918DF"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NHS (2025) </w:t>
      </w:r>
      <w:r w:rsidRPr="00372ECB">
        <w:rPr>
          <w:rStyle w:val="Emphasis"/>
          <w:rFonts w:ascii="Arial" w:eastAsiaTheme="majorEastAsia" w:hAnsi="Arial" w:cs="Arial"/>
          <w:sz w:val="22"/>
          <w:szCs w:val="22"/>
        </w:rPr>
        <w:t>Mental Health Support Worker – Job Description</w:t>
      </w:r>
      <w:r w:rsidRPr="00372ECB">
        <w:rPr>
          <w:rFonts w:ascii="Arial" w:hAnsi="Arial" w:cs="Arial"/>
          <w:sz w:val="22"/>
          <w:szCs w:val="22"/>
        </w:rPr>
        <w:t xml:space="preserve">. NHS Jobs. Available at: </w:t>
      </w:r>
      <w:hyperlink r:id="rId22" w:tgtFrame="_new" w:history="1">
        <w:r w:rsidRPr="00372ECB">
          <w:rPr>
            <w:rStyle w:val="Hyperlink"/>
            <w:rFonts w:ascii="Arial" w:eastAsiaTheme="majorEastAsia" w:hAnsi="Arial" w:cs="Arial"/>
            <w:sz w:val="22"/>
            <w:szCs w:val="22"/>
          </w:rPr>
          <w:t>https://www.jobs.nhs.uk</w:t>
        </w:r>
      </w:hyperlink>
      <w:r w:rsidRPr="00372ECB">
        <w:rPr>
          <w:rFonts w:ascii="Arial" w:hAnsi="Arial" w:cs="Arial"/>
          <w:sz w:val="22"/>
          <w:szCs w:val="22"/>
        </w:rPr>
        <w:t xml:space="preserve"> (Accessed: </w:t>
      </w:r>
      <w:r w:rsidR="00056DB1">
        <w:rPr>
          <w:rFonts w:ascii="Arial" w:hAnsi="Arial" w:cs="Arial"/>
          <w:sz w:val="22"/>
          <w:szCs w:val="22"/>
        </w:rPr>
        <w:t>1</w:t>
      </w:r>
      <w:r w:rsidRPr="00372ECB">
        <w:rPr>
          <w:rFonts w:ascii="Arial" w:hAnsi="Arial" w:cs="Arial"/>
          <w:sz w:val="22"/>
          <w:szCs w:val="22"/>
        </w:rPr>
        <w:t xml:space="preserve"> December 2025).</w:t>
      </w:r>
    </w:p>
    <w:p w14:paraId="730F9749"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Peters, T. (1997) ‘The brand called you’, </w:t>
      </w:r>
      <w:r w:rsidRPr="00372ECB">
        <w:rPr>
          <w:rStyle w:val="Emphasis"/>
          <w:rFonts w:ascii="Arial" w:eastAsiaTheme="majorEastAsia" w:hAnsi="Arial" w:cs="Arial"/>
          <w:sz w:val="22"/>
          <w:szCs w:val="22"/>
        </w:rPr>
        <w:t>Fast Company</w:t>
      </w:r>
      <w:r w:rsidRPr="00372ECB">
        <w:rPr>
          <w:rFonts w:ascii="Arial" w:hAnsi="Arial" w:cs="Arial"/>
          <w:sz w:val="22"/>
          <w:szCs w:val="22"/>
        </w:rPr>
        <w:t xml:space="preserve">, 10, pp. 83–90. Available at: </w:t>
      </w:r>
      <w:hyperlink r:id="rId23" w:tgtFrame="_new" w:history="1">
        <w:r w:rsidRPr="00372ECB">
          <w:rPr>
            <w:rStyle w:val="Hyperlink"/>
            <w:rFonts w:ascii="Arial" w:eastAsiaTheme="majorEastAsia" w:hAnsi="Arial" w:cs="Arial"/>
            <w:sz w:val="22"/>
            <w:szCs w:val="22"/>
          </w:rPr>
          <w:t>https://www.fastcompany.com</w:t>
        </w:r>
      </w:hyperlink>
      <w:r w:rsidRPr="00372ECB">
        <w:rPr>
          <w:rFonts w:ascii="Arial" w:hAnsi="Arial" w:cs="Arial"/>
          <w:sz w:val="22"/>
          <w:szCs w:val="22"/>
        </w:rPr>
        <w:t xml:space="preserve"> (Accessed: 08 December 2025).</w:t>
      </w:r>
    </w:p>
    <w:p w14:paraId="382BCFD8"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Salovey, P. and Mayer, J.D. (1994) ‘Emotional intelligence’, in </w:t>
      </w:r>
      <w:r w:rsidRPr="00372ECB">
        <w:rPr>
          <w:rStyle w:val="Emphasis"/>
          <w:rFonts w:ascii="Arial" w:eastAsiaTheme="majorEastAsia" w:hAnsi="Arial" w:cs="Arial"/>
          <w:sz w:val="22"/>
          <w:szCs w:val="22"/>
        </w:rPr>
        <w:t>Key Readings in Emotional Development</w:t>
      </w:r>
      <w:r w:rsidRPr="00372ECB">
        <w:rPr>
          <w:rFonts w:ascii="Arial" w:hAnsi="Arial" w:cs="Arial"/>
          <w:sz w:val="22"/>
          <w:szCs w:val="22"/>
        </w:rPr>
        <w:t>. New York: HarperCollins, pp. 45–66.</w:t>
      </w:r>
    </w:p>
    <w:p w14:paraId="03D162EB"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Skills for Care (2022) </w:t>
      </w:r>
      <w:r w:rsidRPr="00372ECB">
        <w:rPr>
          <w:rStyle w:val="Emphasis"/>
          <w:rFonts w:ascii="Arial" w:eastAsiaTheme="majorEastAsia" w:hAnsi="Arial" w:cs="Arial"/>
          <w:sz w:val="22"/>
          <w:szCs w:val="22"/>
        </w:rPr>
        <w:t>Core Skills Framework for the Health and Social Care Workforce</w:t>
      </w:r>
      <w:r w:rsidRPr="00372ECB">
        <w:rPr>
          <w:rFonts w:ascii="Arial" w:hAnsi="Arial" w:cs="Arial"/>
          <w:sz w:val="22"/>
          <w:szCs w:val="22"/>
        </w:rPr>
        <w:t xml:space="preserve">. Available at: </w:t>
      </w:r>
      <w:hyperlink r:id="rId24" w:tgtFrame="_new" w:history="1">
        <w:r w:rsidRPr="00372ECB">
          <w:rPr>
            <w:rStyle w:val="Hyperlink"/>
            <w:rFonts w:ascii="Arial" w:eastAsiaTheme="majorEastAsia" w:hAnsi="Arial" w:cs="Arial"/>
            <w:sz w:val="22"/>
            <w:szCs w:val="22"/>
          </w:rPr>
          <w:t>https://www.skillsforcare.org.uk</w:t>
        </w:r>
      </w:hyperlink>
      <w:r w:rsidRPr="00372ECB">
        <w:rPr>
          <w:rFonts w:ascii="Arial" w:hAnsi="Arial" w:cs="Arial"/>
          <w:sz w:val="22"/>
          <w:szCs w:val="22"/>
        </w:rPr>
        <w:t xml:space="preserve"> (Accessed: 08 December 2025).</w:t>
      </w:r>
    </w:p>
    <w:p w14:paraId="12CC95DC"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Skills for Health (2020) </w:t>
      </w:r>
      <w:r w:rsidRPr="00372ECB">
        <w:rPr>
          <w:rStyle w:val="Emphasis"/>
          <w:rFonts w:ascii="Arial" w:eastAsiaTheme="majorEastAsia" w:hAnsi="Arial" w:cs="Arial"/>
          <w:sz w:val="22"/>
          <w:szCs w:val="22"/>
        </w:rPr>
        <w:t>The Care Certificate Standards</w:t>
      </w:r>
      <w:r w:rsidRPr="00372ECB">
        <w:rPr>
          <w:rFonts w:ascii="Arial" w:hAnsi="Arial" w:cs="Arial"/>
          <w:sz w:val="22"/>
          <w:szCs w:val="22"/>
        </w:rPr>
        <w:t xml:space="preserve">. Available at: </w:t>
      </w:r>
      <w:hyperlink r:id="rId25" w:tgtFrame="_new" w:history="1">
        <w:r w:rsidRPr="00372ECB">
          <w:rPr>
            <w:rStyle w:val="Hyperlink"/>
            <w:rFonts w:ascii="Arial" w:eastAsiaTheme="majorEastAsia" w:hAnsi="Arial" w:cs="Arial"/>
            <w:sz w:val="22"/>
            <w:szCs w:val="22"/>
          </w:rPr>
          <w:t>https://www.skillsforhealth.org.uk</w:t>
        </w:r>
      </w:hyperlink>
      <w:r w:rsidRPr="00372ECB">
        <w:rPr>
          <w:rFonts w:ascii="Arial" w:hAnsi="Arial" w:cs="Arial"/>
          <w:sz w:val="22"/>
          <w:szCs w:val="22"/>
        </w:rPr>
        <w:t xml:space="preserve"> (Accessed: 08 December 2025).</w:t>
      </w:r>
    </w:p>
    <w:p w14:paraId="4D9DCD25" w14:textId="77777777" w:rsidR="00372ECB" w:rsidRPr="00372ECB" w:rsidRDefault="00372ECB" w:rsidP="00372ECB">
      <w:pPr>
        <w:pStyle w:val="NormalWeb"/>
        <w:spacing w:line="360" w:lineRule="auto"/>
        <w:jc w:val="both"/>
        <w:rPr>
          <w:rFonts w:ascii="Arial" w:hAnsi="Arial" w:cs="Arial"/>
          <w:sz w:val="22"/>
          <w:szCs w:val="22"/>
        </w:rPr>
      </w:pPr>
      <w:r w:rsidRPr="00372ECB">
        <w:rPr>
          <w:rFonts w:ascii="Arial" w:hAnsi="Arial" w:cs="Arial"/>
          <w:sz w:val="22"/>
          <w:szCs w:val="22"/>
        </w:rPr>
        <w:t xml:space="preserve">Wood, A., Graham, M. and </w:t>
      </w:r>
      <w:proofErr w:type="spellStart"/>
      <w:r w:rsidRPr="00372ECB">
        <w:rPr>
          <w:rFonts w:ascii="Arial" w:hAnsi="Arial" w:cs="Arial"/>
          <w:sz w:val="22"/>
          <w:szCs w:val="22"/>
        </w:rPr>
        <w:t>Lehdonvirta</w:t>
      </w:r>
      <w:proofErr w:type="spellEnd"/>
      <w:r w:rsidRPr="00372ECB">
        <w:rPr>
          <w:rFonts w:ascii="Arial" w:hAnsi="Arial" w:cs="Arial"/>
          <w:sz w:val="22"/>
          <w:szCs w:val="22"/>
        </w:rPr>
        <w:t xml:space="preserve">, V. (2019) ‘Good gig, bad gig? Autonomy and algorithmic control in the global gig economy’, </w:t>
      </w:r>
      <w:r w:rsidRPr="00372ECB">
        <w:rPr>
          <w:rStyle w:val="Emphasis"/>
          <w:rFonts w:ascii="Arial" w:eastAsiaTheme="majorEastAsia" w:hAnsi="Arial" w:cs="Arial"/>
          <w:sz w:val="22"/>
          <w:szCs w:val="22"/>
        </w:rPr>
        <w:t>Work, Employment and Society</w:t>
      </w:r>
      <w:r w:rsidRPr="00372ECB">
        <w:rPr>
          <w:rFonts w:ascii="Arial" w:hAnsi="Arial" w:cs="Arial"/>
          <w:sz w:val="22"/>
          <w:szCs w:val="22"/>
        </w:rPr>
        <w:t xml:space="preserve">, 33(1), pp. 56–75. Available at: </w:t>
      </w:r>
      <w:hyperlink r:id="rId26" w:tgtFrame="_new" w:history="1">
        <w:r w:rsidRPr="00372ECB">
          <w:rPr>
            <w:rStyle w:val="Hyperlink"/>
            <w:rFonts w:ascii="Arial" w:eastAsiaTheme="majorEastAsia" w:hAnsi="Arial" w:cs="Arial"/>
            <w:sz w:val="22"/>
            <w:szCs w:val="22"/>
          </w:rPr>
          <w:t>https://journals.sagepub.com</w:t>
        </w:r>
      </w:hyperlink>
      <w:r w:rsidRPr="00372ECB">
        <w:rPr>
          <w:rFonts w:ascii="Arial" w:hAnsi="Arial" w:cs="Arial"/>
          <w:sz w:val="22"/>
          <w:szCs w:val="22"/>
        </w:rPr>
        <w:t xml:space="preserve"> (Accessed: 08 December 2025).</w:t>
      </w:r>
    </w:p>
    <w:p w14:paraId="41B87F1D" w14:textId="77777777" w:rsidR="00084E5B" w:rsidRPr="00372ECB" w:rsidRDefault="00084E5B" w:rsidP="00372ECB">
      <w:pPr>
        <w:spacing w:line="360" w:lineRule="auto"/>
        <w:jc w:val="both"/>
        <w:rPr>
          <w:rFonts w:ascii="Arial" w:hAnsi="Arial" w:cs="Arial"/>
          <w:b/>
          <w:bCs/>
          <w:sz w:val="22"/>
          <w:szCs w:val="22"/>
        </w:rPr>
      </w:pPr>
    </w:p>
    <w:sectPr w:rsidR="00084E5B" w:rsidRPr="00372ECB" w:rsidSect="00A53D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F0441"/>
    <w:multiLevelType w:val="multilevel"/>
    <w:tmpl w:val="E174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14AAA"/>
    <w:multiLevelType w:val="multilevel"/>
    <w:tmpl w:val="35C4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AC7E44"/>
    <w:multiLevelType w:val="multilevel"/>
    <w:tmpl w:val="8C948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96536F"/>
    <w:multiLevelType w:val="multilevel"/>
    <w:tmpl w:val="44E8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681E94"/>
    <w:multiLevelType w:val="multilevel"/>
    <w:tmpl w:val="77BA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A23AB4"/>
    <w:multiLevelType w:val="multilevel"/>
    <w:tmpl w:val="8078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9F7D21"/>
    <w:multiLevelType w:val="multilevel"/>
    <w:tmpl w:val="4A3C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584037"/>
    <w:multiLevelType w:val="multilevel"/>
    <w:tmpl w:val="A0765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F95C88"/>
    <w:multiLevelType w:val="multilevel"/>
    <w:tmpl w:val="3948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293C37"/>
    <w:multiLevelType w:val="multilevel"/>
    <w:tmpl w:val="AB78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289877">
    <w:abstractNumId w:val="3"/>
  </w:num>
  <w:num w:numId="2" w16cid:durableId="23409441">
    <w:abstractNumId w:val="2"/>
  </w:num>
  <w:num w:numId="3" w16cid:durableId="1655256537">
    <w:abstractNumId w:val="4"/>
  </w:num>
  <w:num w:numId="4" w16cid:durableId="889462440">
    <w:abstractNumId w:val="1"/>
  </w:num>
  <w:num w:numId="5" w16cid:durableId="798106017">
    <w:abstractNumId w:val="5"/>
  </w:num>
  <w:num w:numId="6" w16cid:durableId="122697453">
    <w:abstractNumId w:val="6"/>
  </w:num>
  <w:num w:numId="7" w16cid:durableId="1421173742">
    <w:abstractNumId w:val="7"/>
  </w:num>
  <w:num w:numId="8" w16cid:durableId="80641852">
    <w:abstractNumId w:val="9"/>
  </w:num>
  <w:num w:numId="9" w16cid:durableId="1201478651">
    <w:abstractNumId w:val="8"/>
  </w:num>
  <w:num w:numId="10" w16cid:durableId="1145657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DE8"/>
    <w:rsid w:val="0000702F"/>
    <w:rsid w:val="00035CCF"/>
    <w:rsid w:val="00056DB1"/>
    <w:rsid w:val="00057640"/>
    <w:rsid w:val="00074EE5"/>
    <w:rsid w:val="00084E5B"/>
    <w:rsid w:val="000B6633"/>
    <w:rsid w:val="000D6256"/>
    <w:rsid w:val="000E155A"/>
    <w:rsid w:val="00124B54"/>
    <w:rsid w:val="00127A91"/>
    <w:rsid w:val="00162BAD"/>
    <w:rsid w:val="00163052"/>
    <w:rsid w:val="0019226F"/>
    <w:rsid w:val="001A41AF"/>
    <w:rsid w:val="001B64C3"/>
    <w:rsid w:val="001C0131"/>
    <w:rsid w:val="001E4323"/>
    <w:rsid w:val="001E51F1"/>
    <w:rsid w:val="00212A25"/>
    <w:rsid w:val="00212AAC"/>
    <w:rsid w:val="002326D0"/>
    <w:rsid w:val="00240F34"/>
    <w:rsid w:val="00244BCB"/>
    <w:rsid w:val="00262A14"/>
    <w:rsid w:val="0029035B"/>
    <w:rsid w:val="002A0D37"/>
    <w:rsid w:val="00332EB2"/>
    <w:rsid w:val="00337186"/>
    <w:rsid w:val="003402AE"/>
    <w:rsid w:val="00345133"/>
    <w:rsid w:val="0037155F"/>
    <w:rsid w:val="00372ECB"/>
    <w:rsid w:val="00387939"/>
    <w:rsid w:val="003C4C7A"/>
    <w:rsid w:val="003D4F03"/>
    <w:rsid w:val="003F020B"/>
    <w:rsid w:val="003F0252"/>
    <w:rsid w:val="003F3134"/>
    <w:rsid w:val="0040760C"/>
    <w:rsid w:val="00422CD7"/>
    <w:rsid w:val="00427171"/>
    <w:rsid w:val="00431DCA"/>
    <w:rsid w:val="004348D0"/>
    <w:rsid w:val="004607A2"/>
    <w:rsid w:val="00494CF6"/>
    <w:rsid w:val="004D4153"/>
    <w:rsid w:val="004F29C7"/>
    <w:rsid w:val="004F6FA4"/>
    <w:rsid w:val="0050162B"/>
    <w:rsid w:val="00517D79"/>
    <w:rsid w:val="00535325"/>
    <w:rsid w:val="00582591"/>
    <w:rsid w:val="005B36D2"/>
    <w:rsid w:val="006162D0"/>
    <w:rsid w:val="00616691"/>
    <w:rsid w:val="006210FC"/>
    <w:rsid w:val="00622544"/>
    <w:rsid w:val="00631797"/>
    <w:rsid w:val="00693DE8"/>
    <w:rsid w:val="006A5511"/>
    <w:rsid w:val="006B7503"/>
    <w:rsid w:val="006C3C66"/>
    <w:rsid w:val="006C7CBC"/>
    <w:rsid w:val="006F09EF"/>
    <w:rsid w:val="007049D0"/>
    <w:rsid w:val="00714142"/>
    <w:rsid w:val="0072218A"/>
    <w:rsid w:val="0072633D"/>
    <w:rsid w:val="00773C9E"/>
    <w:rsid w:val="007E15A3"/>
    <w:rsid w:val="007E3A3E"/>
    <w:rsid w:val="00805FCC"/>
    <w:rsid w:val="00810294"/>
    <w:rsid w:val="00822184"/>
    <w:rsid w:val="00831C52"/>
    <w:rsid w:val="008446EE"/>
    <w:rsid w:val="00846D10"/>
    <w:rsid w:val="00863722"/>
    <w:rsid w:val="00877143"/>
    <w:rsid w:val="0088317D"/>
    <w:rsid w:val="0088539E"/>
    <w:rsid w:val="00894F8F"/>
    <w:rsid w:val="008C3A8B"/>
    <w:rsid w:val="008D74FE"/>
    <w:rsid w:val="008F698D"/>
    <w:rsid w:val="009109AB"/>
    <w:rsid w:val="0093016E"/>
    <w:rsid w:val="0098303F"/>
    <w:rsid w:val="00994B5B"/>
    <w:rsid w:val="009B1F31"/>
    <w:rsid w:val="009B317E"/>
    <w:rsid w:val="009C2997"/>
    <w:rsid w:val="009C2CC7"/>
    <w:rsid w:val="009D08C5"/>
    <w:rsid w:val="00A04659"/>
    <w:rsid w:val="00A20A18"/>
    <w:rsid w:val="00A22C13"/>
    <w:rsid w:val="00A4342C"/>
    <w:rsid w:val="00A47264"/>
    <w:rsid w:val="00A53DC7"/>
    <w:rsid w:val="00A67A72"/>
    <w:rsid w:val="00A83958"/>
    <w:rsid w:val="00A96867"/>
    <w:rsid w:val="00AA7487"/>
    <w:rsid w:val="00AD2F72"/>
    <w:rsid w:val="00AE0CA0"/>
    <w:rsid w:val="00AF716D"/>
    <w:rsid w:val="00B102CC"/>
    <w:rsid w:val="00B125D7"/>
    <w:rsid w:val="00B23038"/>
    <w:rsid w:val="00B33BD8"/>
    <w:rsid w:val="00B54875"/>
    <w:rsid w:val="00B619BD"/>
    <w:rsid w:val="00B65F26"/>
    <w:rsid w:val="00B97502"/>
    <w:rsid w:val="00BC64B2"/>
    <w:rsid w:val="00C539F4"/>
    <w:rsid w:val="00C617CE"/>
    <w:rsid w:val="00C75640"/>
    <w:rsid w:val="00CF788E"/>
    <w:rsid w:val="00D43BBB"/>
    <w:rsid w:val="00D53ED1"/>
    <w:rsid w:val="00D66E6C"/>
    <w:rsid w:val="00D70A56"/>
    <w:rsid w:val="00D91FD2"/>
    <w:rsid w:val="00DA5F3A"/>
    <w:rsid w:val="00DB0CA5"/>
    <w:rsid w:val="00DB3944"/>
    <w:rsid w:val="00DD283D"/>
    <w:rsid w:val="00DF00FA"/>
    <w:rsid w:val="00E91D91"/>
    <w:rsid w:val="00ED530D"/>
    <w:rsid w:val="00EE019B"/>
    <w:rsid w:val="00EE246C"/>
    <w:rsid w:val="00F27FC2"/>
    <w:rsid w:val="00F31F11"/>
    <w:rsid w:val="00F33BBF"/>
    <w:rsid w:val="00F62AE0"/>
    <w:rsid w:val="00F7598D"/>
    <w:rsid w:val="00F877CA"/>
    <w:rsid w:val="00FA7CFC"/>
    <w:rsid w:val="00FB5A6F"/>
    <w:rsid w:val="00FB7BDE"/>
    <w:rsid w:val="00FC2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B013"/>
  <w15:chartTrackingRefBased/>
  <w15:docId w15:val="{EAB6F5FA-93BA-7A4D-B87A-FA4DF661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DE8"/>
    <w:rPr>
      <w:rFonts w:eastAsiaTheme="majorEastAsia" w:cstheme="majorBidi"/>
      <w:color w:val="272727" w:themeColor="text1" w:themeTint="D8"/>
    </w:rPr>
  </w:style>
  <w:style w:type="paragraph" w:styleId="Title">
    <w:name w:val="Title"/>
    <w:basedOn w:val="Normal"/>
    <w:next w:val="Normal"/>
    <w:link w:val="TitleChar"/>
    <w:uiPriority w:val="10"/>
    <w:qFormat/>
    <w:rsid w:val="00693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DE8"/>
    <w:pPr>
      <w:spacing w:before="160"/>
      <w:jc w:val="center"/>
    </w:pPr>
    <w:rPr>
      <w:i/>
      <w:iCs/>
      <w:color w:val="404040" w:themeColor="text1" w:themeTint="BF"/>
    </w:rPr>
  </w:style>
  <w:style w:type="character" w:customStyle="1" w:styleId="QuoteChar">
    <w:name w:val="Quote Char"/>
    <w:basedOn w:val="DefaultParagraphFont"/>
    <w:link w:val="Quote"/>
    <w:uiPriority w:val="29"/>
    <w:rsid w:val="00693DE8"/>
    <w:rPr>
      <w:i/>
      <w:iCs/>
      <w:color w:val="404040" w:themeColor="text1" w:themeTint="BF"/>
    </w:rPr>
  </w:style>
  <w:style w:type="paragraph" w:styleId="ListParagraph">
    <w:name w:val="List Paragraph"/>
    <w:basedOn w:val="Normal"/>
    <w:uiPriority w:val="34"/>
    <w:qFormat/>
    <w:rsid w:val="00693DE8"/>
    <w:pPr>
      <w:ind w:left="720"/>
      <w:contextualSpacing/>
    </w:pPr>
  </w:style>
  <w:style w:type="character" w:styleId="IntenseEmphasis">
    <w:name w:val="Intense Emphasis"/>
    <w:basedOn w:val="DefaultParagraphFont"/>
    <w:uiPriority w:val="21"/>
    <w:qFormat/>
    <w:rsid w:val="00693DE8"/>
    <w:rPr>
      <w:i/>
      <w:iCs/>
      <w:color w:val="0F4761" w:themeColor="accent1" w:themeShade="BF"/>
    </w:rPr>
  </w:style>
  <w:style w:type="paragraph" w:styleId="IntenseQuote">
    <w:name w:val="Intense Quote"/>
    <w:basedOn w:val="Normal"/>
    <w:next w:val="Normal"/>
    <w:link w:val="IntenseQuoteChar"/>
    <w:uiPriority w:val="30"/>
    <w:qFormat/>
    <w:rsid w:val="00693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DE8"/>
    <w:rPr>
      <w:i/>
      <w:iCs/>
      <w:color w:val="0F4761" w:themeColor="accent1" w:themeShade="BF"/>
    </w:rPr>
  </w:style>
  <w:style w:type="character" w:styleId="IntenseReference">
    <w:name w:val="Intense Reference"/>
    <w:basedOn w:val="DefaultParagraphFont"/>
    <w:uiPriority w:val="32"/>
    <w:qFormat/>
    <w:rsid w:val="00693DE8"/>
    <w:rPr>
      <w:b/>
      <w:bCs/>
      <w:smallCaps/>
      <w:color w:val="0F4761" w:themeColor="accent1" w:themeShade="BF"/>
      <w:spacing w:val="5"/>
    </w:rPr>
  </w:style>
  <w:style w:type="table" w:styleId="TableGrid">
    <w:name w:val="Table Grid"/>
    <w:basedOn w:val="TableNormal"/>
    <w:uiPriority w:val="39"/>
    <w:rsid w:val="00693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3D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93DE8"/>
    <w:rPr>
      <w:b/>
      <w:bCs/>
    </w:rPr>
  </w:style>
  <w:style w:type="character" w:customStyle="1" w:styleId="apple-converted-space">
    <w:name w:val="apple-converted-space"/>
    <w:basedOn w:val="DefaultParagraphFont"/>
    <w:rsid w:val="00693DE8"/>
  </w:style>
  <w:style w:type="character" w:styleId="Emphasis">
    <w:name w:val="Emphasis"/>
    <w:basedOn w:val="DefaultParagraphFont"/>
    <w:uiPriority w:val="20"/>
    <w:qFormat/>
    <w:rsid w:val="00693DE8"/>
    <w:rPr>
      <w:i/>
      <w:iCs/>
    </w:rPr>
  </w:style>
  <w:style w:type="paragraph" w:styleId="NoSpacing">
    <w:name w:val="No Spacing"/>
    <w:link w:val="NoSpacingChar"/>
    <w:uiPriority w:val="1"/>
    <w:qFormat/>
    <w:rsid w:val="00693DE8"/>
    <w:pPr>
      <w:spacing w:after="0" w:line="240" w:lineRule="auto"/>
    </w:pPr>
  </w:style>
  <w:style w:type="character" w:styleId="Hyperlink">
    <w:name w:val="Hyperlink"/>
    <w:basedOn w:val="DefaultParagraphFont"/>
    <w:uiPriority w:val="99"/>
    <w:unhideWhenUsed/>
    <w:rsid w:val="00372ECB"/>
    <w:rPr>
      <w:color w:val="0000FF"/>
      <w:u w:val="single"/>
    </w:rPr>
  </w:style>
  <w:style w:type="character" w:styleId="UnresolvedMention">
    <w:name w:val="Unresolved Mention"/>
    <w:basedOn w:val="DefaultParagraphFont"/>
    <w:uiPriority w:val="99"/>
    <w:semiHidden/>
    <w:unhideWhenUsed/>
    <w:rsid w:val="00D53ED1"/>
    <w:rPr>
      <w:color w:val="605E5C"/>
      <w:shd w:val="clear" w:color="auto" w:fill="E1DFDD"/>
    </w:rPr>
  </w:style>
  <w:style w:type="character" w:customStyle="1" w:styleId="NoSpacingChar">
    <w:name w:val="No Spacing Char"/>
    <w:basedOn w:val="DefaultParagraphFont"/>
    <w:link w:val="NoSpacing"/>
    <w:uiPriority w:val="1"/>
    <w:rsid w:val="00A53D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604346">
      <w:bodyDiv w:val="1"/>
      <w:marLeft w:val="0"/>
      <w:marRight w:val="0"/>
      <w:marTop w:val="0"/>
      <w:marBottom w:val="0"/>
      <w:divBdr>
        <w:top w:val="none" w:sz="0" w:space="0" w:color="auto"/>
        <w:left w:val="none" w:sz="0" w:space="0" w:color="auto"/>
        <w:bottom w:val="none" w:sz="0" w:space="0" w:color="auto"/>
        <w:right w:val="none" w:sz="0" w:space="0" w:color="auto"/>
      </w:divBdr>
    </w:div>
    <w:div w:id="785857238">
      <w:bodyDiv w:val="1"/>
      <w:marLeft w:val="0"/>
      <w:marRight w:val="0"/>
      <w:marTop w:val="0"/>
      <w:marBottom w:val="0"/>
      <w:divBdr>
        <w:top w:val="none" w:sz="0" w:space="0" w:color="auto"/>
        <w:left w:val="none" w:sz="0" w:space="0" w:color="auto"/>
        <w:bottom w:val="none" w:sz="0" w:space="0" w:color="auto"/>
        <w:right w:val="none" w:sz="0" w:space="0" w:color="auto"/>
      </w:divBdr>
    </w:div>
    <w:div w:id="1373070686">
      <w:bodyDiv w:val="1"/>
      <w:marLeft w:val="0"/>
      <w:marRight w:val="0"/>
      <w:marTop w:val="0"/>
      <w:marBottom w:val="0"/>
      <w:divBdr>
        <w:top w:val="none" w:sz="0" w:space="0" w:color="auto"/>
        <w:left w:val="none" w:sz="0" w:space="0" w:color="auto"/>
        <w:bottom w:val="none" w:sz="0" w:space="0" w:color="auto"/>
        <w:right w:val="none" w:sz="0" w:space="0" w:color="auto"/>
      </w:divBdr>
    </w:div>
    <w:div w:id="1701206456">
      <w:bodyDiv w:val="1"/>
      <w:marLeft w:val="0"/>
      <w:marRight w:val="0"/>
      <w:marTop w:val="0"/>
      <w:marBottom w:val="0"/>
      <w:divBdr>
        <w:top w:val="none" w:sz="0" w:space="0" w:color="auto"/>
        <w:left w:val="none" w:sz="0" w:space="0" w:color="auto"/>
        <w:bottom w:val="none" w:sz="0" w:space="0" w:color="auto"/>
        <w:right w:val="none" w:sz="0" w:space="0" w:color="auto"/>
      </w:divBdr>
    </w:div>
    <w:div w:id="1722052676">
      <w:bodyDiv w:val="1"/>
      <w:marLeft w:val="0"/>
      <w:marRight w:val="0"/>
      <w:marTop w:val="0"/>
      <w:marBottom w:val="0"/>
      <w:divBdr>
        <w:top w:val="none" w:sz="0" w:space="0" w:color="auto"/>
        <w:left w:val="none" w:sz="0" w:space="0" w:color="auto"/>
        <w:bottom w:val="none" w:sz="0" w:space="0" w:color="auto"/>
        <w:right w:val="none" w:sz="0" w:space="0" w:color="auto"/>
      </w:divBdr>
    </w:div>
    <w:div w:id="191747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diagramColors" Target="diagrams/colors1.xml"/><Relationship Id="rId18" Type="http://schemas.openxmlformats.org/officeDocument/2006/relationships/hyperlink" Target="https://onlinelibrary.wiley.com" TargetMode="External"/><Relationship Id="rId26" Type="http://schemas.openxmlformats.org/officeDocument/2006/relationships/hyperlink" Target="https://journals.sagepub.com" TargetMode="External"/><Relationship Id="rId3" Type="http://schemas.openxmlformats.org/officeDocument/2006/relationships/settings" Target="settings.xml"/><Relationship Id="rId21" Type="http://schemas.openxmlformats.org/officeDocument/2006/relationships/hyperlink" Target="https://onlinelibrary.wiley.com" TargetMode="External"/><Relationship Id="rId7" Type="http://schemas.openxmlformats.org/officeDocument/2006/relationships/image" Target="media/image3.png"/><Relationship Id="rId12" Type="http://schemas.openxmlformats.org/officeDocument/2006/relationships/diagramQuickStyle" Target="diagrams/quickStyle1.xml"/><Relationship Id="rId17" Type="http://schemas.openxmlformats.org/officeDocument/2006/relationships/hyperlink" Target="https://www.emerald.com/insight" TargetMode="External"/><Relationship Id="rId25" Type="http://schemas.openxmlformats.org/officeDocument/2006/relationships/hyperlink" Target="https://www.skillsforhealth.org.uk" TargetMode="External"/><Relationship Id="rId2" Type="http://schemas.openxmlformats.org/officeDocument/2006/relationships/styles" Target="styles.xml"/><Relationship Id="rId16" Type="http://schemas.openxmlformats.org/officeDocument/2006/relationships/hyperlink" Target="https://www.emerald.com/insight" TargetMode="External"/><Relationship Id="rId20" Type="http://schemas.openxmlformats.org/officeDocument/2006/relationships/hyperlink" Target="https://journals.sagepub.co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Layout" Target="diagrams/layout1.xml"/><Relationship Id="rId24" Type="http://schemas.openxmlformats.org/officeDocument/2006/relationships/hyperlink" Target="https://www.skillsforcare.org.uk" TargetMode="External"/><Relationship Id="rId5" Type="http://schemas.openxmlformats.org/officeDocument/2006/relationships/image" Target="media/image1.png"/><Relationship Id="rId15" Type="http://schemas.openxmlformats.org/officeDocument/2006/relationships/hyperlink" Target="http://www.eajournals.org" TargetMode="External"/><Relationship Id="rId23" Type="http://schemas.openxmlformats.org/officeDocument/2006/relationships/hyperlink" Target="https://www.fastcompany.com" TargetMode="External"/><Relationship Id="rId28" Type="http://schemas.openxmlformats.org/officeDocument/2006/relationships/glossaryDocument" Target="glossary/document.xml"/><Relationship Id="rId10" Type="http://schemas.openxmlformats.org/officeDocument/2006/relationships/diagramData" Target="diagrams/data1.xml"/><Relationship Id="rId19" Type="http://schemas.openxmlformats.org/officeDocument/2006/relationships/hyperlink" Target="https://psycnet.apa.or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07/relationships/diagramDrawing" Target="diagrams/drawing1.xml"/><Relationship Id="rId22" Type="http://schemas.openxmlformats.org/officeDocument/2006/relationships/hyperlink" Target="https://www.jobs.nhs.uk"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114076-7164-415C-ABF0-BF763AB680D1}"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GB"/>
        </a:p>
      </dgm:t>
    </dgm:pt>
    <dgm:pt modelId="{45B0B533-1099-4D0F-ACFE-BFB07BAF283F}">
      <dgm:prSet phldrT="[Text]" custT="1"/>
      <dgm:spPr>
        <a:solidFill>
          <a:schemeClr val="accent6">
            <a:lumMod val="20000"/>
            <a:lumOff val="80000"/>
          </a:schemeClr>
        </a:solidFill>
      </dgm:spPr>
      <dgm:t>
        <a:bodyPr/>
        <a:lstStyle/>
        <a:p>
          <a:r>
            <a:rPr lang="en-GB" sz="1100">
              <a:solidFill>
                <a:sysClr val="windowText" lastClr="000000"/>
              </a:solidFill>
              <a:latin typeface="Arial" panose="020B0604020202020204" pitchFamily="34" charset="0"/>
              <a:cs typeface="Arial" panose="020B0604020202020204" pitchFamily="34" charset="0"/>
            </a:rPr>
            <a:t>Specific</a:t>
          </a:r>
          <a:r>
            <a:rPr lang="en-GB" sz="2400"/>
            <a:t> </a:t>
          </a:r>
        </a:p>
      </dgm:t>
    </dgm:pt>
    <dgm:pt modelId="{C1F03322-346F-4FAF-BBB8-192D10F04A8A}" type="parTrans" cxnId="{1198CBC0-B90C-472B-BE05-0541AFF51143}">
      <dgm:prSet/>
      <dgm:spPr/>
      <dgm:t>
        <a:bodyPr/>
        <a:lstStyle/>
        <a:p>
          <a:endParaRPr lang="en-GB"/>
        </a:p>
      </dgm:t>
    </dgm:pt>
    <dgm:pt modelId="{C490D6B4-299E-45AB-8BAE-E587FA4EB074}" type="sibTrans" cxnId="{1198CBC0-B90C-472B-BE05-0541AFF51143}">
      <dgm:prSet/>
      <dgm:spPr/>
      <dgm:t>
        <a:bodyPr/>
        <a:lstStyle/>
        <a:p>
          <a:endParaRPr lang="en-GB"/>
        </a:p>
      </dgm:t>
    </dgm:pt>
    <dgm:pt modelId="{76B56126-0D1E-46F1-9719-896F5BC8D686}" type="asst">
      <dgm:prSet phldrT="[Text]" custT="1"/>
      <dgm:spPr>
        <a:solidFill>
          <a:schemeClr val="accent5">
            <a:lumMod val="20000"/>
            <a:lumOff val="80000"/>
          </a:schemeClr>
        </a:solidFill>
      </dgm:spPr>
      <dgm:t>
        <a:bodyPr/>
        <a:lstStyle/>
        <a:p>
          <a:pPr algn="just"/>
          <a:r>
            <a:rPr lang="en-GB" sz="1100">
              <a:solidFill>
                <a:sysClr val="windowText" lastClr="000000"/>
              </a:solidFill>
              <a:latin typeface="Arial" panose="020B0604020202020204" pitchFamily="34" charset="0"/>
              <a:cs typeface="Arial" panose="020B0604020202020204" pitchFamily="34" charset="0"/>
            </a:rPr>
            <a:t>   Measurable </a:t>
          </a:r>
        </a:p>
      </dgm:t>
    </dgm:pt>
    <dgm:pt modelId="{E527E94C-5938-4374-8B5A-A58ACC1AA434}" type="parTrans" cxnId="{0038002D-3BE4-44F3-A026-6DE0BE96FADB}">
      <dgm:prSet/>
      <dgm:spPr/>
      <dgm:t>
        <a:bodyPr/>
        <a:lstStyle/>
        <a:p>
          <a:endParaRPr lang="en-GB"/>
        </a:p>
      </dgm:t>
    </dgm:pt>
    <dgm:pt modelId="{C4452CBA-D47C-4DB7-A80A-297150A01F58}" type="sibTrans" cxnId="{0038002D-3BE4-44F3-A026-6DE0BE96FADB}">
      <dgm:prSet/>
      <dgm:spPr/>
      <dgm:t>
        <a:bodyPr/>
        <a:lstStyle/>
        <a:p>
          <a:endParaRPr lang="en-GB"/>
        </a:p>
      </dgm:t>
    </dgm:pt>
    <dgm:pt modelId="{EEA61248-8D64-40E1-B033-475E3A3EB5ED}">
      <dgm:prSet phldrT="[Text]" custT="1"/>
      <dgm:spPr>
        <a:solidFill>
          <a:schemeClr val="accent2">
            <a:lumMod val="20000"/>
            <a:lumOff val="80000"/>
          </a:schemeClr>
        </a:solidFill>
      </dgm:spPr>
      <dgm:t>
        <a:bodyPr/>
        <a:lstStyle/>
        <a:p>
          <a:r>
            <a:rPr lang="en-GB" sz="1100">
              <a:solidFill>
                <a:sysClr val="windowText" lastClr="000000"/>
              </a:solidFill>
              <a:latin typeface="Arial" panose="020B0604020202020204" pitchFamily="34" charset="0"/>
              <a:cs typeface="Arial" panose="020B0604020202020204" pitchFamily="34" charset="0"/>
            </a:rPr>
            <a:t>Achievable</a:t>
          </a:r>
        </a:p>
      </dgm:t>
    </dgm:pt>
    <dgm:pt modelId="{B1ABE701-C8BF-4424-926E-EBE48C5F44E5}" type="parTrans" cxnId="{BB6230FF-46B2-45A2-9B7C-EE4E53BF3A12}">
      <dgm:prSet/>
      <dgm:spPr/>
      <dgm:t>
        <a:bodyPr/>
        <a:lstStyle/>
        <a:p>
          <a:endParaRPr lang="en-GB"/>
        </a:p>
      </dgm:t>
    </dgm:pt>
    <dgm:pt modelId="{12EEE4AA-6D62-437F-9518-B1F5EAA9DE01}" type="sibTrans" cxnId="{BB6230FF-46B2-45A2-9B7C-EE4E53BF3A12}">
      <dgm:prSet/>
      <dgm:spPr/>
      <dgm:t>
        <a:bodyPr/>
        <a:lstStyle/>
        <a:p>
          <a:endParaRPr lang="en-GB"/>
        </a:p>
      </dgm:t>
    </dgm:pt>
    <dgm:pt modelId="{712C98DB-BEB9-46DD-B1D9-A27531AF4569}">
      <dgm:prSet phldrT="[Text]" custT="1"/>
      <dgm:spPr>
        <a:solidFill>
          <a:schemeClr val="bg2">
            <a:lumMod val="90000"/>
          </a:schemeClr>
        </a:solidFill>
      </dgm:spPr>
      <dgm:t>
        <a:bodyPr/>
        <a:lstStyle/>
        <a:p>
          <a:r>
            <a:rPr lang="en-GB" sz="1100">
              <a:solidFill>
                <a:sysClr val="windowText" lastClr="000000"/>
              </a:solidFill>
              <a:latin typeface="Arial" panose="020B0604020202020204" pitchFamily="34" charset="0"/>
              <a:cs typeface="Arial" panose="020B0604020202020204" pitchFamily="34" charset="0"/>
            </a:rPr>
            <a:t>Relevant  </a:t>
          </a:r>
        </a:p>
      </dgm:t>
    </dgm:pt>
    <dgm:pt modelId="{B07504CF-9255-4FFB-8CDC-5E2432C8E112}" type="parTrans" cxnId="{4BEE8DD7-45F4-4862-8E3B-81609C06B679}">
      <dgm:prSet/>
      <dgm:spPr/>
      <dgm:t>
        <a:bodyPr/>
        <a:lstStyle/>
        <a:p>
          <a:endParaRPr lang="en-GB"/>
        </a:p>
      </dgm:t>
    </dgm:pt>
    <dgm:pt modelId="{D2B19C5A-957C-446D-81F4-ED2ED1CE9F85}" type="sibTrans" cxnId="{4BEE8DD7-45F4-4862-8E3B-81609C06B679}">
      <dgm:prSet/>
      <dgm:spPr/>
      <dgm:t>
        <a:bodyPr/>
        <a:lstStyle/>
        <a:p>
          <a:endParaRPr lang="en-GB"/>
        </a:p>
      </dgm:t>
    </dgm:pt>
    <dgm:pt modelId="{C9DD74E5-2CE9-41EA-97C1-6138DC5CD59E}">
      <dgm:prSet phldrT="[Text]" custT="1"/>
      <dgm:spPr>
        <a:solidFill>
          <a:schemeClr val="accent1">
            <a:lumMod val="20000"/>
            <a:lumOff val="80000"/>
          </a:schemeClr>
        </a:solidFill>
      </dgm:spPr>
      <dgm:t>
        <a:bodyPr/>
        <a:lstStyle/>
        <a:p>
          <a:r>
            <a:rPr lang="en-GB" sz="1100">
              <a:solidFill>
                <a:sysClr val="windowText" lastClr="000000"/>
              </a:solidFill>
              <a:latin typeface="Arial" panose="020B0604020202020204" pitchFamily="34" charset="0"/>
              <a:cs typeface="Arial" panose="020B0604020202020204" pitchFamily="34" charset="0"/>
            </a:rPr>
            <a:t>Time-bound</a:t>
          </a:r>
        </a:p>
      </dgm:t>
    </dgm:pt>
    <dgm:pt modelId="{EAA4C608-31FF-474B-92D5-FB6292446937}" type="parTrans" cxnId="{84D0B660-21E0-4460-8B60-C38C36819D8A}">
      <dgm:prSet/>
      <dgm:spPr/>
      <dgm:t>
        <a:bodyPr/>
        <a:lstStyle/>
        <a:p>
          <a:endParaRPr lang="en-GB"/>
        </a:p>
      </dgm:t>
    </dgm:pt>
    <dgm:pt modelId="{05C388A1-B076-469A-A8C1-E58439808A2D}" type="sibTrans" cxnId="{84D0B660-21E0-4460-8B60-C38C36819D8A}">
      <dgm:prSet/>
      <dgm:spPr/>
      <dgm:t>
        <a:bodyPr/>
        <a:lstStyle/>
        <a:p>
          <a:endParaRPr lang="en-GB"/>
        </a:p>
      </dgm:t>
    </dgm:pt>
    <dgm:pt modelId="{C67279A4-48F4-47DA-B8E5-C9A118FA8A5E}" type="pres">
      <dgm:prSet presAssocID="{20114076-7164-415C-ABF0-BF763AB680D1}" presName="hierChild1" presStyleCnt="0">
        <dgm:presLayoutVars>
          <dgm:orgChart val="1"/>
          <dgm:chPref val="1"/>
          <dgm:dir/>
          <dgm:animOne val="branch"/>
          <dgm:animLvl val="lvl"/>
          <dgm:resizeHandles/>
        </dgm:presLayoutVars>
      </dgm:prSet>
      <dgm:spPr/>
    </dgm:pt>
    <dgm:pt modelId="{A7D1E41A-59FC-464A-BED4-1B38223C1CA7}" type="pres">
      <dgm:prSet presAssocID="{45B0B533-1099-4D0F-ACFE-BFB07BAF283F}" presName="hierRoot1" presStyleCnt="0">
        <dgm:presLayoutVars>
          <dgm:hierBranch val="init"/>
        </dgm:presLayoutVars>
      </dgm:prSet>
      <dgm:spPr/>
    </dgm:pt>
    <dgm:pt modelId="{FCD45A69-22D1-4CFB-BB6A-501BD72B5BA4}" type="pres">
      <dgm:prSet presAssocID="{45B0B533-1099-4D0F-ACFE-BFB07BAF283F}" presName="rootComposite1" presStyleCnt="0"/>
      <dgm:spPr/>
    </dgm:pt>
    <dgm:pt modelId="{EE424CFD-50CA-41FE-9A16-68E869D0EEFE}" type="pres">
      <dgm:prSet presAssocID="{45B0B533-1099-4D0F-ACFE-BFB07BAF283F}" presName="rootText1" presStyleLbl="node0" presStyleIdx="0" presStyleCnt="1">
        <dgm:presLayoutVars>
          <dgm:chPref val="3"/>
        </dgm:presLayoutVars>
      </dgm:prSet>
      <dgm:spPr/>
    </dgm:pt>
    <dgm:pt modelId="{20C620B0-1E87-4027-94F4-8E1581C82577}" type="pres">
      <dgm:prSet presAssocID="{45B0B533-1099-4D0F-ACFE-BFB07BAF283F}" presName="rootConnector1" presStyleLbl="node1" presStyleIdx="0" presStyleCnt="0"/>
      <dgm:spPr/>
    </dgm:pt>
    <dgm:pt modelId="{904BF38C-C0D8-4ADD-BEAC-343F730FABF3}" type="pres">
      <dgm:prSet presAssocID="{45B0B533-1099-4D0F-ACFE-BFB07BAF283F}" presName="hierChild2" presStyleCnt="0"/>
      <dgm:spPr/>
    </dgm:pt>
    <dgm:pt modelId="{38D8E7BB-1653-418E-BFFD-C97172E4593A}" type="pres">
      <dgm:prSet presAssocID="{B1ABE701-C8BF-4424-926E-EBE48C5F44E5}" presName="Name64" presStyleLbl="parChTrans1D2" presStyleIdx="0" presStyleCnt="4"/>
      <dgm:spPr/>
    </dgm:pt>
    <dgm:pt modelId="{94AB98A9-C308-451E-AC4E-93167548746D}" type="pres">
      <dgm:prSet presAssocID="{EEA61248-8D64-40E1-B033-475E3A3EB5ED}" presName="hierRoot2" presStyleCnt="0">
        <dgm:presLayoutVars>
          <dgm:hierBranch val="init"/>
        </dgm:presLayoutVars>
      </dgm:prSet>
      <dgm:spPr/>
    </dgm:pt>
    <dgm:pt modelId="{BAE7654A-A7E9-49B4-9CCB-94C54D2A42D1}" type="pres">
      <dgm:prSet presAssocID="{EEA61248-8D64-40E1-B033-475E3A3EB5ED}" presName="rootComposite" presStyleCnt="0"/>
      <dgm:spPr/>
    </dgm:pt>
    <dgm:pt modelId="{693A938D-35DB-4141-9935-93C7F2DBE1B4}" type="pres">
      <dgm:prSet presAssocID="{EEA61248-8D64-40E1-B033-475E3A3EB5ED}" presName="rootText" presStyleLbl="node2" presStyleIdx="0" presStyleCnt="3" custFlipHor="1" custScaleX="92402">
        <dgm:presLayoutVars>
          <dgm:chPref val="3"/>
        </dgm:presLayoutVars>
      </dgm:prSet>
      <dgm:spPr/>
    </dgm:pt>
    <dgm:pt modelId="{DEF7D471-8042-48E8-B77C-52C3C22533CE}" type="pres">
      <dgm:prSet presAssocID="{EEA61248-8D64-40E1-B033-475E3A3EB5ED}" presName="rootConnector" presStyleLbl="node2" presStyleIdx="0" presStyleCnt="3"/>
      <dgm:spPr/>
    </dgm:pt>
    <dgm:pt modelId="{791F661D-B1CF-441F-A9D8-BFCAAF9D12A1}" type="pres">
      <dgm:prSet presAssocID="{EEA61248-8D64-40E1-B033-475E3A3EB5ED}" presName="hierChild4" presStyleCnt="0"/>
      <dgm:spPr/>
    </dgm:pt>
    <dgm:pt modelId="{A32BABE1-6D16-41EC-8E05-1FF7A500E478}" type="pres">
      <dgm:prSet presAssocID="{EEA61248-8D64-40E1-B033-475E3A3EB5ED}" presName="hierChild5" presStyleCnt="0"/>
      <dgm:spPr/>
    </dgm:pt>
    <dgm:pt modelId="{9614F320-3ACC-4E6D-8A7E-783D2F4D07E7}" type="pres">
      <dgm:prSet presAssocID="{B07504CF-9255-4FFB-8CDC-5E2432C8E112}" presName="Name64" presStyleLbl="parChTrans1D2" presStyleIdx="1" presStyleCnt="4"/>
      <dgm:spPr/>
    </dgm:pt>
    <dgm:pt modelId="{373F97DF-F1C1-4ED0-8954-846EA648A7F5}" type="pres">
      <dgm:prSet presAssocID="{712C98DB-BEB9-46DD-B1D9-A27531AF4569}" presName="hierRoot2" presStyleCnt="0">
        <dgm:presLayoutVars>
          <dgm:hierBranch val="init"/>
        </dgm:presLayoutVars>
      </dgm:prSet>
      <dgm:spPr/>
    </dgm:pt>
    <dgm:pt modelId="{A2C1E35D-2133-4369-BC31-AD5030AB59F4}" type="pres">
      <dgm:prSet presAssocID="{712C98DB-BEB9-46DD-B1D9-A27531AF4569}" presName="rootComposite" presStyleCnt="0"/>
      <dgm:spPr/>
    </dgm:pt>
    <dgm:pt modelId="{2CED7E0B-6808-470E-898C-C4645F0120FA}" type="pres">
      <dgm:prSet presAssocID="{712C98DB-BEB9-46DD-B1D9-A27531AF4569}" presName="rootText" presStyleLbl="node2" presStyleIdx="1" presStyleCnt="3" custLinFactNeighborX="1004" custLinFactNeighborY="-6582">
        <dgm:presLayoutVars>
          <dgm:chPref val="3"/>
        </dgm:presLayoutVars>
      </dgm:prSet>
      <dgm:spPr/>
    </dgm:pt>
    <dgm:pt modelId="{10F77A0C-3660-49E6-A713-0B6CB38EA37A}" type="pres">
      <dgm:prSet presAssocID="{712C98DB-BEB9-46DD-B1D9-A27531AF4569}" presName="rootConnector" presStyleLbl="node2" presStyleIdx="1" presStyleCnt="3"/>
      <dgm:spPr/>
    </dgm:pt>
    <dgm:pt modelId="{2ACF1DAB-EC4E-4C82-9263-984E1F6D1B75}" type="pres">
      <dgm:prSet presAssocID="{712C98DB-BEB9-46DD-B1D9-A27531AF4569}" presName="hierChild4" presStyleCnt="0"/>
      <dgm:spPr/>
    </dgm:pt>
    <dgm:pt modelId="{C78D5F1B-9012-4C14-B63A-7878A8BC7B13}" type="pres">
      <dgm:prSet presAssocID="{712C98DB-BEB9-46DD-B1D9-A27531AF4569}" presName="hierChild5" presStyleCnt="0"/>
      <dgm:spPr/>
    </dgm:pt>
    <dgm:pt modelId="{81C0F534-5E7E-44A2-8EC5-F3A9A316F399}" type="pres">
      <dgm:prSet presAssocID="{EAA4C608-31FF-474B-92D5-FB6292446937}" presName="Name64" presStyleLbl="parChTrans1D2" presStyleIdx="2" presStyleCnt="4"/>
      <dgm:spPr/>
    </dgm:pt>
    <dgm:pt modelId="{5FB63FE6-7608-431B-BFD0-9CA733E7F957}" type="pres">
      <dgm:prSet presAssocID="{C9DD74E5-2CE9-41EA-97C1-6138DC5CD59E}" presName="hierRoot2" presStyleCnt="0">
        <dgm:presLayoutVars>
          <dgm:hierBranch val="init"/>
        </dgm:presLayoutVars>
      </dgm:prSet>
      <dgm:spPr/>
    </dgm:pt>
    <dgm:pt modelId="{1BE21733-24B0-418D-B3CB-B68EA8C43DEC}" type="pres">
      <dgm:prSet presAssocID="{C9DD74E5-2CE9-41EA-97C1-6138DC5CD59E}" presName="rootComposite" presStyleCnt="0"/>
      <dgm:spPr/>
    </dgm:pt>
    <dgm:pt modelId="{76F2CD9F-A2C7-4F5E-8E59-D2A762C734EC}" type="pres">
      <dgm:prSet presAssocID="{C9DD74E5-2CE9-41EA-97C1-6138DC5CD59E}" presName="rootText" presStyleLbl="node2" presStyleIdx="2" presStyleCnt="3">
        <dgm:presLayoutVars>
          <dgm:chPref val="3"/>
        </dgm:presLayoutVars>
      </dgm:prSet>
      <dgm:spPr/>
    </dgm:pt>
    <dgm:pt modelId="{8902FFCA-FC8B-4DC1-B5FE-937BAE9C4718}" type="pres">
      <dgm:prSet presAssocID="{C9DD74E5-2CE9-41EA-97C1-6138DC5CD59E}" presName="rootConnector" presStyleLbl="node2" presStyleIdx="2" presStyleCnt="3"/>
      <dgm:spPr/>
    </dgm:pt>
    <dgm:pt modelId="{9C7D6DA4-2A13-4CE4-A3E4-CE1AFEECF80A}" type="pres">
      <dgm:prSet presAssocID="{C9DD74E5-2CE9-41EA-97C1-6138DC5CD59E}" presName="hierChild4" presStyleCnt="0"/>
      <dgm:spPr/>
    </dgm:pt>
    <dgm:pt modelId="{48F46514-EF15-4747-9561-DFE78A0B34DD}" type="pres">
      <dgm:prSet presAssocID="{C9DD74E5-2CE9-41EA-97C1-6138DC5CD59E}" presName="hierChild5" presStyleCnt="0"/>
      <dgm:spPr/>
    </dgm:pt>
    <dgm:pt modelId="{4E7DBE40-9484-43F4-8F6F-235A77CF2B34}" type="pres">
      <dgm:prSet presAssocID="{45B0B533-1099-4D0F-ACFE-BFB07BAF283F}" presName="hierChild3" presStyleCnt="0"/>
      <dgm:spPr/>
    </dgm:pt>
    <dgm:pt modelId="{AD712102-C6F8-4E89-A34C-0DABAB1744E8}" type="pres">
      <dgm:prSet presAssocID="{E527E94C-5938-4374-8B5A-A58ACC1AA434}" presName="Name115" presStyleLbl="parChTrans1D2" presStyleIdx="3" presStyleCnt="4"/>
      <dgm:spPr/>
    </dgm:pt>
    <dgm:pt modelId="{CD7C227C-8CA3-41AF-847F-E98A496FB9FC}" type="pres">
      <dgm:prSet presAssocID="{76B56126-0D1E-46F1-9719-896F5BC8D686}" presName="hierRoot3" presStyleCnt="0">
        <dgm:presLayoutVars>
          <dgm:hierBranch val="init"/>
        </dgm:presLayoutVars>
      </dgm:prSet>
      <dgm:spPr/>
    </dgm:pt>
    <dgm:pt modelId="{CA313071-2116-45C0-95B1-122F2109408B}" type="pres">
      <dgm:prSet presAssocID="{76B56126-0D1E-46F1-9719-896F5BC8D686}" presName="rootComposite3" presStyleCnt="0"/>
      <dgm:spPr/>
    </dgm:pt>
    <dgm:pt modelId="{587197E0-CBC9-4B3E-A00C-C2E915C6619D}" type="pres">
      <dgm:prSet presAssocID="{76B56126-0D1E-46F1-9719-896F5BC8D686}" presName="rootText3" presStyleLbl="asst1" presStyleIdx="0" presStyleCnt="1" custScaleX="90858" custScaleY="42900">
        <dgm:presLayoutVars>
          <dgm:chPref val="3"/>
        </dgm:presLayoutVars>
      </dgm:prSet>
      <dgm:spPr/>
    </dgm:pt>
    <dgm:pt modelId="{5649E8EF-5D6C-45C9-88DE-C1C3F79DE129}" type="pres">
      <dgm:prSet presAssocID="{76B56126-0D1E-46F1-9719-896F5BC8D686}" presName="rootConnector3" presStyleLbl="asst1" presStyleIdx="0" presStyleCnt="1"/>
      <dgm:spPr/>
    </dgm:pt>
    <dgm:pt modelId="{69A3EF05-AF24-4F67-B7A5-D4732C8ACD8B}" type="pres">
      <dgm:prSet presAssocID="{76B56126-0D1E-46F1-9719-896F5BC8D686}" presName="hierChild6" presStyleCnt="0"/>
      <dgm:spPr/>
    </dgm:pt>
    <dgm:pt modelId="{11021B82-DB14-4CAF-87CB-B188AD9483EC}" type="pres">
      <dgm:prSet presAssocID="{76B56126-0D1E-46F1-9719-896F5BC8D686}" presName="hierChild7" presStyleCnt="0"/>
      <dgm:spPr/>
    </dgm:pt>
  </dgm:ptLst>
  <dgm:cxnLst>
    <dgm:cxn modelId="{935E8106-CBF7-42C3-9226-372C247C8266}" type="presOf" srcId="{20114076-7164-415C-ABF0-BF763AB680D1}" destId="{C67279A4-48F4-47DA-B8E5-C9A118FA8A5E}" srcOrd="0" destOrd="0" presId="urn:microsoft.com/office/officeart/2009/3/layout/HorizontalOrganizationChart"/>
    <dgm:cxn modelId="{8EC4420D-0B63-4A43-8283-69D0C93B4AED}" type="presOf" srcId="{EAA4C608-31FF-474B-92D5-FB6292446937}" destId="{81C0F534-5E7E-44A2-8EC5-F3A9A316F399}" srcOrd="0" destOrd="0" presId="urn:microsoft.com/office/officeart/2009/3/layout/HorizontalOrganizationChart"/>
    <dgm:cxn modelId="{0E007F16-3773-461F-A997-A0498CB234BE}" type="presOf" srcId="{C9DD74E5-2CE9-41EA-97C1-6138DC5CD59E}" destId="{76F2CD9F-A2C7-4F5E-8E59-D2A762C734EC}" srcOrd="0" destOrd="0" presId="urn:microsoft.com/office/officeart/2009/3/layout/HorizontalOrganizationChart"/>
    <dgm:cxn modelId="{89D0711A-54F7-4675-951F-D8C1CFB9F42C}" type="presOf" srcId="{B07504CF-9255-4FFB-8CDC-5E2432C8E112}" destId="{9614F320-3ACC-4E6D-8A7E-783D2F4D07E7}" srcOrd="0" destOrd="0" presId="urn:microsoft.com/office/officeart/2009/3/layout/HorizontalOrganizationChart"/>
    <dgm:cxn modelId="{8994AA1D-1D82-41E1-95A1-F15FCEA617DB}" type="presOf" srcId="{45B0B533-1099-4D0F-ACFE-BFB07BAF283F}" destId="{EE424CFD-50CA-41FE-9A16-68E869D0EEFE}" srcOrd="0" destOrd="0" presId="urn:microsoft.com/office/officeart/2009/3/layout/HorizontalOrganizationChart"/>
    <dgm:cxn modelId="{0038002D-3BE4-44F3-A026-6DE0BE96FADB}" srcId="{45B0B533-1099-4D0F-ACFE-BFB07BAF283F}" destId="{76B56126-0D1E-46F1-9719-896F5BC8D686}" srcOrd="0" destOrd="0" parTransId="{E527E94C-5938-4374-8B5A-A58ACC1AA434}" sibTransId="{C4452CBA-D47C-4DB7-A80A-297150A01F58}"/>
    <dgm:cxn modelId="{96F1352E-8B28-4310-B108-3B36FC1C2B6C}" type="presOf" srcId="{76B56126-0D1E-46F1-9719-896F5BC8D686}" destId="{587197E0-CBC9-4B3E-A00C-C2E915C6619D}" srcOrd="0" destOrd="0" presId="urn:microsoft.com/office/officeart/2009/3/layout/HorizontalOrganizationChart"/>
    <dgm:cxn modelId="{0EE49035-7AB8-44D3-96AA-7D90C6987F60}" type="presOf" srcId="{C9DD74E5-2CE9-41EA-97C1-6138DC5CD59E}" destId="{8902FFCA-FC8B-4DC1-B5FE-937BAE9C4718}" srcOrd="1" destOrd="0" presId="urn:microsoft.com/office/officeart/2009/3/layout/HorizontalOrganizationChart"/>
    <dgm:cxn modelId="{84D0B660-21E0-4460-8B60-C38C36819D8A}" srcId="{45B0B533-1099-4D0F-ACFE-BFB07BAF283F}" destId="{C9DD74E5-2CE9-41EA-97C1-6138DC5CD59E}" srcOrd="3" destOrd="0" parTransId="{EAA4C608-31FF-474B-92D5-FB6292446937}" sibTransId="{05C388A1-B076-469A-A8C1-E58439808A2D}"/>
    <dgm:cxn modelId="{3583A266-60CE-4CF7-9E06-578C72ADB6C4}" type="presOf" srcId="{45B0B533-1099-4D0F-ACFE-BFB07BAF283F}" destId="{20C620B0-1E87-4027-94F4-8E1581C82577}" srcOrd="1" destOrd="0" presId="urn:microsoft.com/office/officeart/2009/3/layout/HorizontalOrganizationChart"/>
    <dgm:cxn modelId="{0E15C64A-C819-415B-AC73-B222E4412BD6}" type="presOf" srcId="{EEA61248-8D64-40E1-B033-475E3A3EB5ED}" destId="{693A938D-35DB-4141-9935-93C7F2DBE1B4}" srcOrd="0" destOrd="0" presId="urn:microsoft.com/office/officeart/2009/3/layout/HorizontalOrganizationChart"/>
    <dgm:cxn modelId="{0BCBF44F-E0AA-4719-922D-2084A8E2D61D}" type="presOf" srcId="{EEA61248-8D64-40E1-B033-475E3A3EB5ED}" destId="{DEF7D471-8042-48E8-B77C-52C3C22533CE}" srcOrd="1" destOrd="0" presId="urn:microsoft.com/office/officeart/2009/3/layout/HorizontalOrganizationChart"/>
    <dgm:cxn modelId="{697C6770-4C6E-47A3-8C9B-91EBD8CB6855}" type="presOf" srcId="{E527E94C-5938-4374-8B5A-A58ACC1AA434}" destId="{AD712102-C6F8-4E89-A34C-0DABAB1744E8}" srcOrd="0" destOrd="0" presId="urn:microsoft.com/office/officeart/2009/3/layout/HorizontalOrganizationChart"/>
    <dgm:cxn modelId="{27127895-98FE-483F-A74C-98D7F9259F42}" type="presOf" srcId="{76B56126-0D1E-46F1-9719-896F5BC8D686}" destId="{5649E8EF-5D6C-45C9-88DE-C1C3F79DE129}" srcOrd="1" destOrd="0" presId="urn:microsoft.com/office/officeart/2009/3/layout/HorizontalOrganizationChart"/>
    <dgm:cxn modelId="{CE87CF9C-3DCD-4848-A2FB-D1169AB01303}" type="presOf" srcId="{712C98DB-BEB9-46DD-B1D9-A27531AF4569}" destId="{2CED7E0B-6808-470E-898C-C4645F0120FA}" srcOrd="0" destOrd="0" presId="urn:microsoft.com/office/officeart/2009/3/layout/HorizontalOrganizationChart"/>
    <dgm:cxn modelId="{A71402BC-5705-4DBF-932D-47C44EF4D0CD}" type="presOf" srcId="{712C98DB-BEB9-46DD-B1D9-A27531AF4569}" destId="{10F77A0C-3660-49E6-A713-0B6CB38EA37A}" srcOrd="1" destOrd="0" presId="urn:microsoft.com/office/officeart/2009/3/layout/HorizontalOrganizationChart"/>
    <dgm:cxn modelId="{1198CBC0-B90C-472B-BE05-0541AFF51143}" srcId="{20114076-7164-415C-ABF0-BF763AB680D1}" destId="{45B0B533-1099-4D0F-ACFE-BFB07BAF283F}" srcOrd="0" destOrd="0" parTransId="{C1F03322-346F-4FAF-BBB8-192D10F04A8A}" sibTransId="{C490D6B4-299E-45AB-8BAE-E587FA4EB074}"/>
    <dgm:cxn modelId="{4BEE8DD7-45F4-4862-8E3B-81609C06B679}" srcId="{45B0B533-1099-4D0F-ACFE-BFB07BAF283F}" destId="{712C98DB-BEB9-46DD-B1D9-A27531AF4569}" srcOrd="2" destOrd="0" parTransId="{B07504CF-9255-4FFB-8CDC-5E2432C8E112}" sibTransId="{D2B19C5A-957C-446D-81F4-ED2ED1CE9F85}"/>
    <dgm:cxn modelId="{167767FA-B861-4987-9EE3-3CD4FA624DBF}" type="presOf" srcId="{B1ABE701-C8BF-4424-926E-EBE48C5F44E5}" destId="{38D8E7BB-1653-418E-BFFD-C97172E4593A}" srcOrd="0" destOrd="0" presId="urn:microsoft.com/office/officeart/2009/3/layout/HorizontalOrganizationChart"/>
    <dgm:cxn modelId="{BB6230FF-46B2-45A2-9B7C-EE4E53BF3A12}" srcId="{45B0B533-1099-4D0F-ACFE-BFB07BAF283F}" destId="{EEA61248-8D64-40E1-B033-475E3A3EB5ED}" srcOrd="1" destOrd="0" parTransId="{B1ABE701-C8BF-4424-926E-EBE48C5F44E5}" sibTransId="{12EEE4AA-6D62-437F-9518-B1F5EAA9DE01}"/>
    <dgm:cxn modelId="{C0FC61DE-6133-4BF7-98DA-846F5F2DB370}" type="presParOf" srcId="{C67279A4-48F4-47DA-B8E5-C9A118FA8A5E}" destId="{A7D1E41A-59FC-464A-BED4-1B38223C1CA7}" srcOrd="0" destOrd="0" presId="urn:microsoft.com/office/officeart/2009/3/layout/HorizontalOrganizationChart"/>
    <dgm:cxn modelId="{812DF2B3-F37E-4D4C-AAC0-0865A7A5D4CF}" type="presParOf" srcId="{A7D1E41A-59FC-464A-BED4-1B38223C1CA7}" destId="{FCD45A69-22D1-4CFB-BB6A-501BD72B5BA4}" srcOrd="0" destOrd="0" presId="urn:microsoft.com/office/officeart/2009/3/layout/HorizontalOrganizationChart"/>
    <dgm:cxn modelId="{3E14CF6C-B202-4605-831C-27109B86606A}" type="presParOf" srcId="{FCD45A69-22D1-4CFB-BB6A-501BD72B5BA4}" destId="{EE424CFD-50CA-41FE-9A16-68E869D0EEFE}" srcOrd="0" destOrd="0" presId="urn:microsoft.com/office/officeart/2009/3/layout/HorizontalOrganizationChart"/>
    <dgm:cxn modelId="{981BB2E0-69E8-4FCA-94EA-2148F7BAE95D}" type="presParOf" srcId="{FCD45A69-22D1-4CFB-BB6A-501BD72B5BA4}" destId="{20C620B0-1E87-4027-94F4-8E1581C82577}" srcOrd="1" destOrd="0" presId="urn:microsoft.com/office/officeart/2009/3/layout/HorizontalOrganizationChart"/>
    <dgm:cxn modelId="{423AEFCA-41FB-4356-AC05-4951A8762AD0}" type="presParOf" srcId="{A7D1E41A-59FC-464A-BED4-1B38223C1CA7}" destId="{904BF38C-C0D8-4ADD-BEAC-343F730FABF3}" srcOrd="1" destOrd="0" presId="urn:microsoft.com/office/officeart/2009/3/layout/HorizontalOrganizationChart"/>
    <dgm:cxn modelId="{E613F4A6-AF05-4807-8988-61466F702784}" type="presParOf" srcId="{904BF38C-C0D8-4ADD-BEAC-343F730FABF3}" destId="{38D8E7BB-1653-418E-BFFD-C97172E4593A}" srcOrd="0" destOrd="0" presId="urn:microsoft.com/office/officeart/2009/3/layout/HorizontalOrganizationChart"/>
    <dgm:cxn modelId="{6ACA403C-B3DA-47C4-A177-5F15E3945689}" type="presParOf" srcId="{904BF38C-C0D8-4ADD-BEAC-343F730FABF3}" destId="{94AB98A9-C308-451E-AC4E-93167548746D}" srcOrd="1" destOrd="0" presId="urn:microsoft.com/office/officeart/2009/3/layout/HorizontalOrganizationChart"/>
    <dgm:cxn modelId="{7059517B-DDDC-4D40-B920-D89A8125B1B2}" type="presParOf" srcId="{94AB98A9-C308-451E-AC4E-93167548746D}" destId="{BAE7654A-A7E9-49B4-9CCB-94C54D2A42D1}" srcOrd="0" destOrd="0" presId="urn:microsoft.com/office/officeart/2009/3/layout/HorizontalOrganizationChart"/>
    <dgm:cxn modelId="{FCFAA01C-11DD-4FDF-8DA9-2EAC100709F4}" type="presParOf" srcId="{BAE7654A-A7E9-49B4-9CCB-94C54D2A42D1}" destId="{693A938D-35DB-4141-9935-93C7F2DBE1B4}" srcOrd="0" destOrd="0" presId="urn:microsoft.com/office/officeart/2009/3/layout/HorizontalOrganizationChart"/>
    <dgm:cxn modelId="{404F56A8-1772-429B-9A40-FD93ABFA4877}" type="presParOf" srcId="{BAE7654A-A7E9-49B4-9CCB-94C54D2A42D1}" destId="{DEF7D471-8042-48E8-B77C-52C3C22533CE}" srcOrd="1" destOrd="0" presId="urn:microsoft.com/office/officeart/2009/3/layout/HorizontalOrganizationChart"/>
    <dgm:cxn modelId="{83366AB4-326F-446F-BACE-7E63FA6A1294}" type="presParOf" srcId="{94AB98A9-C308-451E-AC4E-93167548746D}" destId="{791F661D-B1CF-441F-A9D8-BFCAAF9D12A1}" srcOrd="1" destOrd="0" presId="urn:microsoft.com/office/officeart/2009/3/layout/HorizontalOrganizationChart"/>
    <dgm:cxn modelId="{296CE81B-507E-4DED-BED6-3059F73AE855}" type="presParOf" srcId="{94AB98A9-C308-451E-AC4E-93167548746D}" destId="{A32BABE1-6D16-41EC-8E05-1FF7A500E478}" srcOrd="2" destOrd="0" presId="urn:microsoft.com/office/officeart/2009/3/layout/HorizontalOrganizationChart"/>
    <dgm:cxn modelId="{F614E591-3571-4D46-A09A-9C9D150B579D}" type="presParOf" srcId="{904BF38C-C0D8-4ADD-BEAC-343F730FABF3}" destId="{9614F320-3ACC-4E6D-8A7E-783D2F4D07E7}" srcOrd="2" destOrd="0" presId="urn:microsoft.com/office/officeart/2009/3/layout/HorizontalOrganizationChart"/>
    <dgm:cxn modelId="{47703231-2E5B-49EB-9158-E119C2CFA161}" type="presParOf" srcId="{904BF38C-C0D8-4ADD-BEAC-343F730FABF3}" destId="{373F97DF-F1C1-4ED0-8954-846EA648A7F5}" srcOrd="3" destOrd="0" presId="urn:microsoft.com/office/officeart/2009/3/layout/HorizontalOrganizationChart"/>
    <dgm:cxn modelId="{7FD21C50-6BEA-4A16-A94D-98B2D4C81DB1}" type="presParOf" srcId="{373F97DF-F1C1-4ED0-8954-846EA648A7F5}" destId="{A2C1E35D-2133-4369-BC31-AD5030AB59F4}" srcOrd="0" destOrd="0" presId="urn:microsoft.com/office/officeart/2009/3/layout/HorizontalOrganizationChart"/>
    <dgm:cxn modelId="{BD6748BE-EDA1-43A0-B179-FC288C2A4F2B}" type="presParOf" srcId="{A2C1E35D-2133-4369-BC31-AD5030AB59F4}" destId="{2CED7E0B-6808-470E-898C-C4645F0120FA}" srcOrd="0" destOrd="0" presId="urn:microsoft.com/office/officeart/2009/3/layout/HorizontalOrganizationChart"/>
    <dgm:cxn modelId="{36D86931-623B-4204-B64A-A77D2214F27A}" type="presParOf" srcId="{A2C1E35D-2133-4369-BC31-AD5030AB59F4}" destId="{10F77A0C-3660-49E6-A713-0B6CB38EA37A}" srcOrd="1" destOrd="0" presId="urn:microsoft.com/office/officeart/2009/3/layout/HorizontalOrganizationChart"/>
    <dgm:cxn modelId="{E0881C98-470A-4E87-A4E5-2C6BB13B6FA4}" type="presParOf" srcId="{373F97DF-F1C1-4ED0-8954-846EA648A7F5}" destId="{2ACF1DAB-EC4E-4C82-9263-984E1F6D1B75}" srcOrd="1" destOrd="0" presId="urn:microsoft.com/office/officeart/2009/3/layout/HorizontalOrganizationChart"/>
    <dgm:cxn modelId="{E9DBCA2B-077A-44AB-A822-9E3997910889}" type="presParOf" srcId="{373F97DF-F1C1-4ED0-8954-846EA648A7F5}" destId="{C78D5F1B-9012-4C14-B63A-7878A8BC7B13}" srcOrd="2" destOrd="0" presId="urn:microsoft.com/office/officeart/2009/3/layout/HorizontalOrganizationChart"/>
    <dgm:cxn modelId="{DB019A96-89CB-446D-9CFA-B6BE1B2B06D4}" type="presParOf" srcId="{904BF38C-C0D8-4ADD-BEAC-343F730FABF3}" destId="{81C0F534-5E7E-44A2-8EC5-F3A9A316F399}" srcOrd="4" destOrd="0" presId="urn:microsoft.com/office/officeart/2009/3/layout/HorizontalOrganizationChart"/>
    <dgm:cxn modelId="{95AE4B4B-D777-4C68-9E7A-9CF887DBA583}" type="presParOf" srcId="{904BF38C-C0D8-4ADD-BEAC-343F730FABF3}" destId="{5FB63FE6-7608-431B-BFD0-9CA733E7F957}" srcOrd="5" destOrd="0" presId="urn:microsoft.com/office/officeart/2009/3/layout/HorizontalOrganizationChart"/>
    <dgm:cxn modelId="{0AE1D164-DB31-46D4-A881-66A4DA2C5DB3}" type="presParOf" srcId="{5FB63FE6-7608-431B-BFD0-9CA733E7F957}" destId="{1BE21733-24B0-418D-B3CB-B68EA8C43DEC}" srcOrd="0" destOrd="0" presId="urn:microsoft.com/office/officeart/2009/3/layout/HorizontalOrganizationChart"/>
    <dgm:cxn modelId="{1E5CE92B-D512-4F83-B4D9-B8A94612D644}" type="presParOf" srcId="{1BE21733-24B0-418D-B3CB-B68EA8C43DEC}" destId="{76F2CD9F-A2C7-4F5E-8E59-D2A762C734EC}" srcOrd="0" destOrd="0" presId="urn:microsoft.com/office/officeart/2009/3/layout/HorizontalOrganizationChart"/>
    <dgm:cxn modelId="{2A946F04-C7F2-40CB-B5C6-33BF151498D5}" type="presParOf" srcId="{1BE21733-24B0-418D-B3CB-B68EA8C43DEC}" destId="{8902FFCA-FC8B-4DC1-B5FE-937BAE9C4718}" srcOrd="1" destOrd="0" presId="urn:microsoft.com/office/officeart/2009/3/layout/HorizontalOrganizationChart"/>
    <dgm:cxn modelId="{EB95ECEB-2315-405B-BC3E-3F049EF4A1E2}" type="presParOf" srcId="{5FB63FE6-7608-431B-BFD0-9CA733E7F957}" destId="{9C7D6DA4-2A13-4CE4-A3E4-CE1AFEECF80A}" srcOrd="1" destOrd="0" presId="urn:microsoft.com/office/officeart/2009/3/layout/HorizontalOrganizationChart"/>
    <dgm:cxn modelId="{4B687B80-E928-44EE-81CE-935E7D2C247B}" type="presParOf" srcId="{5FB63FE6-7608-431B-BFD0-9CA733E7F957}" destId="{48F46514-EF15-4747-9561-DFE78A0B34DD}" srcOrd="2" destOrd="0" presId="urn:microsoft.com/office/officeart/2009/3/layout/HorizontalOrganizationChart"/>
    <dgm:cxn modelId="{2C4686E4-4EA0-4952-A721-04B7B44C573B}" type="presParOf" srcId="{A7D1E41A-59FC-464A-BED4-1B38223C1CA7}" destId="{4E7DBE40-9484-43F4-8F6F-235A77CF2B34}" srcOrd="2" destOrd="0" presId="urn:microsoft.com/office/officeart/2009/3/layout/HorizontalOrganizationChart"/>
    <dgm:cxn modelId="{3D059CCE-D2C0-43F6-A068-A4E9B099FFDC}" type="presParOf" srcId="{4E7DBE40-9484-43F4-8F6F-235A77CF2B34}" destId="{AD712102-C6F8-4E89-A34C-0DABAB1744E8}" srcOrd="0" destOrd="0" presId="urn:microsoft.com/office/officeart/2009/3/layout/HorizontalOrganizationChart"/>
    <dgm:cxn modelId="{62072B35-E959-4AB1-BE48-19BBEA4E5212}" type="presParOf" srcId="{4E7DBE40-9484-43F4-8F6F-235A77CF2B34}" destId="{CD7C227C-8CA3-41AF-847F-E98A496FB9FC}" srcOrd="1" destOrd="0" presId="urn:microsoft.com/office/officeart/2009/3/layout/HorizontalOrganizationChart"/>
    <dgm:cxn modelId="{F74646CF-BD74-4C7C-91F0-EF62B683E17E}" type="presParOf" srcId="{CD7C227C-8CA3-41AF-847F-E98A496FB9FC}" destId="{CA313071-2116-45C0-95B1-122F2109408B}" srcOrd="0" destOrd="0" presId="urn:microsoft.com/office/officeart/2009/3/layout/HorizontalOrganizationChart"/>
    <dgm:cxn modelId="{9B4949A9-05DC-41EB-BAAC-342DE01FDBFC}" type="presParOf" srcId="{CA313071-2116-45C0-95B1-122F2109408B}" destId="{587197E0-CBC9-4B3E-A00C-C2E915C6619D}" srcOrd="0" destOrd="0" presId="urn:microsoft.com/office/officeart/2009/3/layout/HorizontalOrganizationChart"/>
    <dgm:cxn modelId="{284D27E2-DC98-4772-9606-7E043728E058}" type="presParOf" srcId="{CA313071-2116-45C0-95B1-122F2109408B}" destId="{5649E8EF-5D6C-45C9-88DE-C1C3F79DE129}" srcOrd="1" destOrd="0" presId="urn:microsoft.com/office/officeart/2009/3/layout/HorizontalOrganizationChart"/>
    <dgm:cxn modelId="{4C3BEE3A-1AEF-4F25-8CEE-7BDDDA6CFA7A}" type="presParOf" srcId="{CD7C227C-8CA3-41AF-847F-E98A496FB9FC}" destId="{69A3EF05-AF24-4F67-B7A5-D4732C8ACD8B}" srcOrd="1" destOrd="0" presId="urn:microsoft.com/office/officeart/2009/3/layout/HorizontalOrganizationChart"/>
    <dgm:cxn modelId="{521A5EEE-9BCD-4C47-B01E-3566D8EC0C86}" type="presParOf" srcId="{CD7C227C-8CA3-41AF-847F-E98A496FB9FC}" destId="{11021B82-DB14-4CAF-87CB-B188AD9483EC}" srcOrd="2" destOrd="0" presId="urn:microsoft.com/office/officeart/2009/3/layout/Horizontal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712102-C6F8-4E89-A34C-0DABAB1744E8}">
      <dsp:nvSpPr>
        <dsp:cNvPr id="0" name=""/>
        <dsp:cNvSpPr/>
      </dsp:nvSpPr>
      <dsp:spPr>
        <a:xfrm>
          <a:off x="1267271" y="677511"/>
          <a:ext cx="885722" cy="189263"/>
        </a:xfrm>
        <a:custGeom>
          <a:avLst/>
          <a:gdLst/>
          <a:ahLst/>
          <a:cxnLst/>
          <a:rect l="0" t="0" r="0" b="0"/>
          <a:pathLst>
            <a:path>
              <a:moveTo>
                <a:pt x="0" y="189263"/>
              </a:moveTo>
              <a:lnTo>
                <a:pt x="885722" y="189263"/>
              </a:lnTo>
              <a:lnTo>
                <a:pt x="885722" y="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C0F534-5E7E-44A2-8EC5-F3A9A316F399}">
      <dsp:nvSpPr>
        <dsp:cNvPr id="0" name=""/>
        <dsp:cNvSpPr/>
      </dsp:nvSpPr>
      <dsp:spPr>
        <a:xfrm>
          <a:off x="1267271" y="866775"/>
          <a:ext cx="1713607" cy="544086"/>
        </a:xfrm>
        <a:custGeom>
          <a:avLst/>
          <a:gdLst/>
          <a:ahLst/>
          <a:cxnLst/>
          <a:rect l="0" t="0" r="0" b="0"/>
          <a:pathLst>
            <a:path>
              <a:moveTo>
                <a:pt x="0" y="0"/>
              </a:moveTo>
              <a:lnTo>
                <a:pt x="1587075" y="0"/>
              </a:lnTo>
              <a:lnTo>
                <a:pt x="1587075" y="544086"/>
              </a:lnTo>
              <a:lnTo>
                <a:pt x="1713607" y="54408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14F320-3ACC-4E6D-8A7E-783D2F4D07E7}">
      <dsp:nvSpPr>
        <dsp:cNvPr id="0" name=""/>
        <dsp:cNvSpPr/>
      </dsp:nvSpPr>
      <dsp:spPr>
        <a:xfrm>
          <a:off x="1267271" y="795653"/>
          <a:ext cx="1715560" cy="91440"/>
        </a:xfrm>
        <a:custGeom>
          <a:avLst/>
          <a:gdLst/>
          <a:ahLst/>
          <a:cxnLst/>
          <a:rect l="0" t="0" r="0" b="0"/>
          <a:pathLst>
            <a:path>
              <a:moveTo>
                <a:pt x="0" y="71121"/>
              </a:moveTo>
              <a:lnTo>
                <a:pt x="1589028" y="71121"/>
              </a:lnTo>
              <a:lnTo>
                <a:pt x="1589028" y="45720"/>
              </a:lnTo>
              <a:lnTo>
                <a:pt x="1715560" y="4572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D8E7BB-1653-418E-BFFD-C97172E4593A}">
      <dsp:nvSpPr>
        <dsp:cNvPr id="0" name=""/>
        <dsp:cNvSpPr/>
      </dsp:nvSpPr>
      <dsp:spPr>
        <a:xfrm>
          <a:off x="1267271" y="322688"/>
          <a:ext cx="1713607" cy="544086"/>
        </a:xfrm>
        <a:custGeom>
          <a:avLst/>
          <a:gdLst/>
          <a:ahLst/>
          <a:cxnLst/>
          <a:rect l="0" t="0" r="0" b="0"/>
          <a:pathLst>
            <a:path>
              <a:moveTo>
                <a:pt x="0" y="544086"/>
              </a:moveTo>
              <a:lnTo>
                <a:pt x="1587075" y="544086"/>
              </a:lnTo>
              <a:lnTo>
                <a:pt x="1587075" y="0"/>
              </a:lnTo>
              <a:lnTo>
                <a:pt x="1713607" y="0"/>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424CFD-50CA-41FE-9A16-68E869D0EEFE}">
      <dsp:nvSpPr>
        <dsp:cNvPr id="0" name=""/>
        <dsp:cNvSpPr/>
      </dsp:nvSpPr>
      <dsp:spPr>
        <a:xfrm>
          <a:off x="1953" y="673813"/>
          <a:ext cx="1265318" cy="385922"/>
        </a:xfrm>
        <a:prstGeom prst="rect">
          <a:avLst/>
        </a:prstGeom>
        <a:solidFill>
          <a:schemeClr val="accent6">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Specific</a:t>
          </a:r>
          <a:r>
            <a:rPr lang="en-GB" sz="2400" kern="1200"/>
            <a:t> </a:t>
          </a:r>
        </a:p>
      </dsp:txBody>
      <dsp:txXfrm>
        <a:off x="1953" y="673813"/>
        <a:ext cx="1265318" cy="385922"/>
      </dsp:txXfrm>
    </dsp:sp>
    <dsp:sp modelId="{693A938D-35DB-4141-9935-93C7F2DBE1B4}">
      <dsp:nvSpPr>
        <dsp:cNvPr id="0" name=""/>
        <dsp:cNvSpPr/>
      </dsp:nvSpPr>
      <dsp:spPr>
        <a:xfrm flipH="1">
          <a:off x="2980878" y="129727"/>
          <a:ext cx="1169179" cy="385922"/>
        </a:xfrm>
        <a:prstGeom prst="rect">
          <a:avLst/>
        </a:prstGeom>
        <a:solidFill>
          <a:schemeClr val="accent2">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Achievable</a:t>
          </a:r>
        </a:p>
      </dsp:txBody>
      <dsp:txXfrm>
        <a:off x="2980878" y="129727"/>
        <a:ext cx="1169179" cy="385922"/>
      </dsp:txXfrm>
    </dsp:sp>
    <dsp:sp modelId="{2CED7E0B-6808-470E-898C-C4645F0120FA}">
      <dsp:nvSpPr>
        <dsp:cNvPr id="0" name=""/>
        <dsp:cNvSpPr/>
      </dsp:nvSpPr>
      <dsp:spPr>
        <a:xfrm>
          <a:off x="2982831" y="648412"/>
          <a:ext cx="1265318" cy="385922"/>
        </a:xfrm>
        <a:prstGeom prst="rect">
          <a:avLst/>
        </a:prstGeom>
        <a:solidFill>
          <a:schemeClr val="bg2">
            <a:lumMod val="9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Relevant  </a:t>
          </a:r>
        </a:p>
      </dsp:txBody>
      <dsp:txXfrm>
        <a:off x="2982831" y="648412"/>
        <a:ext cx="1265318" cy="385922"/>
      </dsp:txXfrm>
    </dsp:sp>
    <dsp:sp modelId="{76F2CD9F-A2C7-4F5E-8E59-D2A762C734EC}">
      <dsp:nvSpPr>
        <dsp:cNvPr id="0" name=""/>
        <dsp:cNvSpPr/>
      </dsp:nvSpPr>
      <dsp:spPr>
        <a:xfrm>
          <a:off x="2980878" y="1217900"/>
          <a:ext cx="1265318" cy="385922"/>
        </a:xfrm>
        <a:prstGeom prst="rect">
          <a:avLst/>
        </a:prstGeom>
        <a:solidFill>
          <a:schemeClr val="accent1">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Time-bound</a:t>
          </a:r>
        </a:p>
      </dsp:txBody>
      <dsp:txXfrm>
        <a:off x="2980878" y="1217900"/>
        <a:ext cx="1265318" cy="385922"/>
      </dsp:txXfrm>
    </dsp:sp>
    <dsp:sp modelId="{587197E0-CBC9-4B3E-A00C-C2E915C6619D}">
      <dsp:nvSpPr>
        <dsp:cNvPr id="0" name=""/>
        <dsp:cNvSpPr/>
      </dsp:nvSpPr>
      <dsp:spPr>
        <a:xfrm>
          <a:off x="1578172" y="511951"/>
          <a:ext cx="1149642" cy="165560"/>
        </a:xfrm>
        <a:prstGeom prst="rect">
          <a:avLst/>
        </a:prstGeom>
        <a:solidFill>
          <a:schemeClr val="accent5">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just" defTabSz="488950">
            <a:lnSpc>
              <a:spcPct val="90000"/>
            </a:lnSpc>
            <a:spcBef>
              <a:spcPct val="0"/>
            </a:spcBef>
            <a:spcAft>
              <a:spcPct val="35000"/>
            </a:spcAft>
            <a:buNone/>
          </a:pPr>
          <a:r>
            <a:rPr lang="en-GB" sz="1100" kern="1200">
              <a:solidFill>
                <a:sysClr val="windowText" lastClr="000000"/>
              </a:solidFill>
              <a:latin typeface="Arial" panose="020B0604020202020204" pitchFamily="34" charset="0"/>
              <a:cs typeface="Arial" panose="020B0604020202020204" pitchFamily="34" charset="0"/>
            </a:rPr>
            <a:t>   Measurable </a:t>
          </a:r>
        </a:p>
      </dsp:txBody>
      <dsp:txXfrm>
        <a:off x="1578172" y="511951"/>
        <a:ext cx="1149642" cy="165560"/>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2A53E79219444289882DDA120802C42"/>
        <w:category>
          <w:name w:val="General"/>
          <w:gallery w:val="placeholder"/>
        </w:category>
        <w:types>
          <w:type w:val="bbPlcHdr"/>
        </w:types>
        <w:behaviors>
          <w:behavior w:val="content"/>
        </w:behaviors>
        <w:guid w:val="{10CFA516-9AEF-4277-8FFC-AC27E31E077F}"/>
      </w:docPartPr>
      <w:docPartBody>
        <w:p w:rsidR="00E05DA8" w:rsidRDefault="00C4717B" w:rsidP="00C4717B">
          <w:pPr>
            <w:pStyle w:val="C2A53E79219444289882DDA120802C4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17B"/>
    <w:rsid w:val="000E279E"/>
    <w:rsid w:val="001E51F1"/>
    <w:rsid w:val="002C3630"/>
    <w:rsid w:val="00475970"/>
    <w:rsid w:val="006C3C66"/>
    <w:rsid w:val="00AA7487"/>
    <w:rsid w:val="00C4717B"/>
    <w:rsid w:val="00E05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435B8493C9449887CAECD3CFE759B1">
    <w:name w:val="83435B8493C9449887CAECD3CFE759B1"/>
    <w:rsid w:val="00C4717B"/>
  </w:style>
  <w:style w:type="paragraph" w:customStyle="1" w:styleId="C2A53E79219444289882DDA120802C42">
    <w:name w:val="C2A53E79219444289882DDA120802C42"/>
    <w:rsid w:val="00C4717B"/>
  </w:style>
  <w:style w:type="paragraph" w:customStyle="1" w:styleId="9C24DD43D50F4A0DA6E84F42166573E8">
    <w:name w:val="9C24DD43D50F4A0DA6E84F42166573E8"/>
    <w:rsid w:val="004759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2794</Words>
  <Characters>16600</Characters>
  <Application>Microsoft Office Word</Application>
  <DocSecurity>0</DocSecurity>
  <Lines>368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Caroline Salami</dc:creator>
  <cp:keywords/>
  <dc:description/>
  <cp:lastModifiedBy>butterfiy razye</cp:lastModifiedBy>
  <cp:revision>2</cp:revision>
  <dcterms:created xsi:type="dcterms:W3CDTF">2025-12-18T09:36:00Z</dcterms:created>
  <dcterms:modified xsi:type="dcterms:W3CDTF">2025-12-18T09:36:00Z</dcterms:modified>
</cp:coreProperties>
</file>