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C62674" w:rsidRDefault="00C62674" w:rsidP="00C62674">
      <w:pPr>
        <w:jc w:val="center"/>
        <w:spacing w:after="0" w:line="360" w:lineRule="auto"/>
        <w:rPr>
          <w:bCs/>
          <w:b/>
          <w:u w:val="double"/>
          <w:rFonts w:ascii="Times New Roman" w:cs="Times New Roman" w:eastAsia="Times New Roman" w:hAnsi="Times New Roman"/>
          <w:sz w:val="48"/>
          <w:szCs w:val="24"/>
        </w:rPr>
      </w:pPr>
    </w:p>
    <w:p w:rsidR="00C62674" w:rsidRDefault="00C62674" w:rsidP="00C62674">
      <w:pPr>
        <w:jc w:val="center"/>
        <w:spacing w:after="0" w:line="360" w:lineRule="auto"/>
        <w:rPr>
          <w:bCs/>
          <w:b/>
          <w:u w:val="double"/>
          <w:rFonts w:ascii="Times New Roman" w:cs="Times New Roman" w:eastAsia="Times New Roman" w:hAnsi="Times New Roman"/>
          <w:sz w:val="48"/>
          <w:szCs w:val="24"/>
        </w:rPr>
      </w:pPr>
    </w:p>
    <w:p w:rsidR="00C62674" w:rsidRDefault="00C62674" w:rsidP="00C62674">
      <w:pPr>
        <w:jc w:val="center"/>
        <w:spacing w:after="0" w:line="360" w:lineRule="auto"/>
        <w:rPr>
          <w:bCs/>
          <w:b/>
          <w:u w:val="double"/>
          <w:rFonts w:ascii="Times New Roman" w:cs="Times New Roman" w:eastAsia="Times New Roman" w:hAnsi="Times New Roman"/>
          <w:sz w:val="48"/>
          <w:szCs w:val="24"/>
        </w:rPr>
      </w:pPr>
    </w:p>
    <w:p w:rsidR="00C62674" w:rsidRDefault="00C62674" w:rsidP="00C62674">
      <w:pPr>
        <w:jc w:val="center"/>
        <w:spacing w:after="0" w:line="360" w:lineRule="auto"/>
        <w:rPr>
          <w:bCs/>
          <w:b/>
          <w:u w:val="double"/>
          <w:rFonts w:ascii="Times New Roman" w:cs="Times New Roman" w:eastAsia="Times New Roman" w:hAnsi="Times New Roman"/>
          <w:sz w:val="48"/>
          <w:szCs w:val="24"/>
        </w:rPr>
      </w:pPr>
    </w:p>
    <w:p w:rsidR="00471F42" w:rsidRDefault="00471F42" w:rsidP="00C62674" w:rsidRPr="00C62674">
      <w:pPr>
        <w:jc w:val="center"/>
        <w:spacing w:after="0" w:line="360" w:lineRule="auto"/>
        <w:rPr>
          <w:bCs/>
          <w:b/>
          <w:u w:val="double"/>
          <w:rFonts w:ascii="Times New Roman" w:cs="Times New Roman" w:eastAsia="Times New Roman" w:hAnsi="Times New Roman"/>
          <w:sz w:val="48"/>
          <w:szCs w:val="24"/>
        </w:rPr>
      </w:pPr>
      <w:r w:rsidRPr="00C62674">
        <w:rPr>
          <w:bCs/>
          <w:b/>
          <w:u w:val="double"/>
          <w:rFonts w:ascii="Times New Roman" w:cs="Times New Roman" w:eastAsia="Times New Roman" w:hAnsi="Times New Roman"/>
          <w:sz w:val="48"/>
          <w:szCs w:val="24"/>
        </w:rPr>
        <w:t>Academic and Employability Skills</w:t>
      </w:r>
    </w:p>
    <w:p w:rsidR="00471F42" w:rsidRDefault="00471F42" w:rsidP="00C62674" w:rsidRPr="00C62674">
      <w:pPr>
        <w:jc w:val="center"/>
        <w:spacing w:after="0" w:line="360" w:lineRule="auto"/>
        <w:rPr>
          <w:bCs/>
          <w:b/>
          <w:u w:val="double"/>
          <w:rFonts w:ascii="Times New Roman" w:cs="Times New Roman" w:eastAsia="Times New Roman" w:hAnsi="Times New Roman"/>
          <w:sz w:val="48"/>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48"/>
          <w:szCs w:val="24"/>
        </w:rPr>
      </w:pPr>
      <w:r>
        <w:rPr>
          <w:b/>
          <w:rFonts w:ascii="Times New Roman"/>
          <w:sz w:val="48"/>
        </w:rPr>
        <w:t>Name : Meena Gidwani</w:t>
      </w:r>
    </w:p>
    <w:p>
      <w:pPr>
        <w:jc w:val="both"/>
        <w:spacing w:after="0" w:line="360" w:lineRule="auto"/>
      </w:pPr>
      <w:r>
        <w:rPr>
          <w:b/>
          <w:rFonts w:ascii="Times New Roman"/>
          <w:sz w:val="48"/>
        </w:rPr>
        <w:t>Student ID: 1921703</w:t>
      </w: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pPr>
        <w:jc w:val="both"/>
        <w:spacing w:after="0" w:line="360" w:lineRule="auto"/>
        <w:rPr>
          <w:bCs/>
          <w:b/>
          <w:rFonts w:ascii="Times New Roman" w:cs="Times New Roman" w:eastAsia="Times New Roman" w:hAnsi="Times New Roman"/>
          <w:sz w:val="24"/>
          <w:szCs w:val="24"/>
        </w:rPr>
      </w:pPr>
    </w:p>
    <w:p w:rsidR="00C62674" w:rsidRDefault="00C62674" w:rsidP="00C62674">
      <w:pPr>
        <w:jc w:val="both"/>
        <w:spacing w:after="0" w:line="360" w:lineRule="auto"/>
        <w:rPr>
          <w:bCs/>
          <w:b/>
          <w:rFonts w:ascii="Times New Roman" w:cs="Times New Roman" w:eastAsia="Times New Roman" w:hAnsi="Times New Roman"/>
          <w:sz w:val="24"/>
          <w:szCs w:val="24"/>
        </w:rPr>
      </w:pPr>
    </w:p>
    <w:p w:rsidR="00C62674" w:rsidRDefault="00C62674"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sdt>
      <w:sdtPr>
        <w:rPr>
          <w:rFonts w:ascii="Times New Roman" w:eastAsiaTheme="minorEastAsia" w:hAnsi="Times New Roman" w:cs="Times New Roman"/>
          <w:color w:val="auto"/>
          <w:sz w:val="24"/>
          <w:szCs w:val="24"/>
        </w:rPr>
        <w:id w:val="1134525437"/>
        <w:docPartObj>
          <w:docPartGallery w:val="Table of Contents"/>
          <w:docPartUnique/>
        </w:docPartObj>
      </w:sdtPr>
      <w:sdtEndPr/>
      <w:sdtContent>
        <w:p w:rsidR="00471F42" w:rsidRDefault="00471F42" w:rsidP="00C62674" w:rsidRPr="00C62674">
          <w:pPr>
            <w:pStyle w:val="TOCHeading"/>
            <w:jc w:val="both"/>
            <w:spacing w:line="360" w:lineRule="auto"/>
            <w:rPr>
              <w:b/>
              <w:color w:val="auto"/>
              <w:rFonts w:ascii="Times New Roman" w:cs="Times New Roman" w:hAnsi="Times New Roman"/>
              <w:szCs w:val="24"/>
            </w:rPr>
          </w:pPr>
          <w:r w:rsidRPr="00C62674">
            <w:rPr>
              <w:b/>
              <w:color w:val="auto"/>
              <w:rFonts w:ascii="Times New Roman" w:cs="Times New Roman" w:hAnsi="Times New Roman"/>
              <w:szCs w:val="24"/>
            </w:rPr>
            <w:t>Table of Contents</w:t>
          </w:r>
        </w:p>
        <w:p w:rsidR="00471F42" w:rsidRDefault="00471F42" w:rsidP="00C62674" w:rsidRPr="00C62674">
          <w:pPr>
            <w:pStyle w:val="TOC1"/>
            <w:jc w:val="both"/>
            <w:spacing w:line="360" w:lineRule="auto"/>
            <w:rPr>
              <w:rFonts w:ascii="Times New Roman" w:hAnsi="Times New Roman"/>
              <w:sz w:val="24"/>
              <w:szCs w:val="24"/>
            </w:rPr>
          </w:pPr>
          <w:r w:rsidRPr="00C62674">
            <w:rPr>
              <w:bCs/>
              <w:rFonts w:ascii="Times New Roman" w:hAnsi="Times New Roman"/>
              <w:sz w:val="24"/>
              <w:szCs w:val="24"/>
            </w:rPr>
            <w:t xml:space="preserve">Introduction </w:t>
          </w:r>
          <w:r w:rsidRPr="00C62674">
            <w:rPr>
              <w:rFonts w:ascii="Times New Roman" w:hAnsi="Times New Roman"/>
              <w:sz w:val="24"/>
              <w:szCs w:val="24"/>
            </w:rPr>
            <w:ptab w:relativeTo="margin" w:alignment="right" w:leader="dot"/>
          </w:r>
          <w:r w:rsidR="005056F4" w:rsidRPr="00C62674">
            <w:rPr>
              <w:bCs/>
              <w:rFonts w:ascii="Times New Roman" w:hAnsi="Times New Roman"/>
              <w:sz w:val="24"/>
              <w:szCs w:val="24"/>
            </w:rPr>
            <w:t>3</w:t>
          </w:r>
        </w:p>
        <w:p w:rsidR="00471F42" w:rsidRDefault="009B536C" w:rsidP="00C62674" w:rsidRPr="00C62674">
          <w:pPr>
            <w:pStyle w:val="TOC2"/>
            <w:jc w:val="both"/>
            <w:ind w:left="0"/>
            <w:spacing w:line="360" w:lineRule="auto"/>
            <w:rPr>
              <w:rFonts w:ascii="Times New Roman" w:hAnsi="Times New Roman"/>
              <w:sz w:val="24"/>
              <w:szCs w:val="24"/>
            </w:rPr>
          </w:pPr>
          <w:r w:rsidRPr="00C62674">
            <w:rPr>
              <w:bCs/>
              <w:rFonts w:ascii="Times New Roman" w:eastAsia="Times New Roman" w:hAnsi="Times New Roman"/>
              <w:sz w:val="24"/>
              <w:szCs w:val="24"/>
            </w:rPr>
            <w:t>Reflection on learnings from academy and outside of academy</w:t>
          </w:r>
          <w:r w:rsidRPr="00C62674">
            <w:rPr>
              <w:rFonts w:ascii="Times New Roman" w:hAnsi="Times New Roman"/>
              <w:sz w:val="24"/>
              <w:szCs w:val="24"/>
            </w:rPr>
            <w:t xml:space="preserve"> </w:t>
          </w:r>
          <w:r w:rsidR="00471F42" w:rsidRPr="00C62674">
            <w:rPr>
              <w:rFonts w:ascii="Times New Roman" w:hAnsi="Times New Roman"/>
              <w:sz w:val="24"/>
              <w:szCs w:val="24"/>
            </w:rPr>
            <w:ptab w:relativeTo="margin" w:alignment="right" w:leader="dot"/>
          </w:r>
          <w:r w:rsidR="005056F4" w:rsidRPr="00C62674">
            <w:rPr>
              <w:rFonts w:ascii="Times New Roman" w:hAnsi="Times New Roman"/>
              <w:sz w:val="24"/>
              <w:szCs w:val="24"/>
            </w:rPr>
            <w:t>3</w:t>
          </w:r>
        </w:p>
        <w:p w:rsidR="00471F42" w:rsidRDefault="00471F42" w:rsidP="00C62674" w:rsidRPr="00C62674">
          <w:pPr>
            <w:pStyle w:val="TOC1"/>
            <w:jc w:val="both"/>
            <w:spacing w:line="360" w:lineRule="auto"/>
            <w:rPr>
              <w:rFonts w:ascii="Times New Roman" w:hAnsi="Times New Roman"/>
              <w:sz w:val="24"/>
              <w:szCs w:val="24"/>
            </w:rPr>
          </w:pPr>
          <w:r w:rsidRPr="00C62674">
            <w:rPr>
              <w:bCs/>
              <w:rFonts w:ascii="Times New Roman" w:eastAsia="Times New Roman" w:hAnsi="Times New Roman"/>
              <w:sz w:val="24"/>
              <w:szCs w:val="24"/>
            </w:rPr>
            <w:t xml:space="preserve">GIBBS’s reflective cycle </w:t>
          </w:r>
          <w:r w:rsidRPr="00C62674">
            <w:rPr>
              <w:rFonts w:ascii="Times New Roman" w:hAnsi="Times New Roman"/>
              <w:sz w:val="24"/>
              <w:szCs w:val="24"/>
            </w:rPr>
            <w:ptab w:relativeTo="margin" w:alignment="right" w:leader="dot"/>
          </w:r>
          <w:r w:rsidR="009B536C" w:rsidRPr="00C62674">
            <w:rPr>
              <w:rFonts w:ascii="Times New Roman" w:hAnsi="Times New Roman"/>
              <w:sz w:val="24"/>
              <w:szCs w:val="24"/>
            </w:rPr>
            <w:t>4</w:t>
          </w:r>
        </w:p>
        <w:p w:rsidR="005056F4" w:rsidRDefault="00BF1DB2" w:rsidP="00C62674" w:rsidRPr="00BF1DB2">
          <w:pPr>
            <w:jc w:val="both"/>
            <w:spacing w:after="0" w:line="360" w:lineRule="auto"/>
            <w:rPr>
              <w:color w:val="0E101A"/>
              <w:rFonts w:ascii="Times New Roman" w:cs="Times New Roman" w:eastAsia="Times New Roman" w:hAnsi="Times New Roman"/>
              <w:sz w:val="32"/>
              <w:szCs w:val="24"/>
            </w:rPr>
          </w:pPr>
          <w:r w:rsidRPr="00BF1DB2">
            <w:rPr>
              <w:bCs/>
              <w:color w:val="0E101A"/>
              <w:rFonts w:ascii="Times New Roman" w:cs="Times New Roman" w:eastAsia="Times New Roman" w:hAnsi="Times New Roman"/>
              <w:sz w:val="24"/>
              <w:szCs w:val="24"/>
            </w:rPr>
            <w:t>Use of GIBBS model in all types of analysis</w:t>
          </w:r>
          <w:r w:rsidRPr="00BF1DB2">
            <w:rPr>
              <w:bCs/>
              <w:b/>
              <w:color w:val="0E101A"/>
              <w:rFonts w:ascii="Times New Roman" w:cs="Times New Roman" w:eastAsia="Times New Roman" w:hAnsi="Times New Roman"/>
              <w:sz w:val="24"/>
              <w:szCs w:val="24"/>
            </w:rPr>
            <w:t xml:space="preserve"> </w:t>
          </w:r>
          <w:r w:rsidR="00471F42" w:rsidRPr="00C62674">
            <w:rPr>
              <w:rFonts w:ascii="Times New Roman" w:cs="Times New Roman" w:hAnsi="Times New Roman"/>
              <w:sz w:val="24"/>
              <w:szCs w:val="24"/>
            </w:rPr>
            <w:ptab w:relativeTo="margin" w:alignment="right" w:leader="dot"/>
          </w:r>
          <w:r w:rsidR="009B536C" w:rsidRPr="00C62674">
            <w:rPr>
              <w:rFonts w:ascii="Times New Roman" w:cs="Times New Roman" w:hAnsi="Times New Roman"/>
              <w:sz w:val="24"/>
              <w:szCs w:val="24"/>
            </w:rPr>
            <w:t>5</w:t>
          </w:r>
        </w:p>
        <w:p w:rsidR="00471F42" w:rsidRDefault="00471F42" w:rsidP="00C62674" w:rsidRPr="00C62674">
          <w:pPr>
            <w:pStyle w:val="TOC3"/>
            <w:jc w:val="both"/>
            <w:ind w:left="0"/>
            <w:spacing w:line="360" w:lineRule="auto"/>
            <w:rPr>
              <w:rFonts w:ascii="Times New Roman" w:hAnsi="Times New Roman"/>
              <w:sz w:val="24"/>
              <w:szCs w:val="24"/>
            </w:rPr>
          </w:pPr>
          <w:r w:rsidRPr="00C62674">
            <w:rPr>
              <w:rFonts w:ascii="Times New Roman" w:hAnsi="Times New Roman"/>
              <w:sz w:val="24"/>
              <w:szCs w:val="24"/>
            </w:rPr>
            <w:t xml:space="preserve">Conclusion </w:t>
          </w:r>
          <w:r w:rsidRPr="00C62674">
            <w:rPr>
              <w:rFonts w:ascii="Times New Roman" w:hAnsi="Times New Roman"/>
              <w:sz w:val="24"/>
              <w:szCs w:val="24"/>
            </w:rPr>
            <w:ptab w:relativeTo="margin" w:alignment="right" w:leader="dot"/>
          </w:r>
          <w:r w:rsidR="00C62674">
            <w:rPr>
              <w:rFonts w:ascii="Times New Roman" w:hAnsi="Times New Roman"/>
              <w:sz w:val="24"/>
              <w:szCs w:val="24"/>
            </w:rPr>
            <w:t>7</w:t>
          </w:r>
        </w:p>
        <w:p w:rsidR="00471F42" w:rsidRDefault="00471F42" w:rsidP="00C62674" w:rsidRPr="00C62674">
          <w:pPr>
            <w:pStyle w:val="TOC1"/>
            <w:jc w:val="both"/>
            <w:spacing w:line="360" w:lineRule="auto"/>
            <w:rPr>
              <w:rFonts w:ascii="Times New Roman" w:hAnsi="Times New Roman"/>
              <w:sz w:val="24"/>
              <w:szCs w:val="24"/>
            </w:rPr>
          </w:pPr>
          <w:r w:rsidRPr="00C62674">
            <w:rPr>
              <w:bCs/>
              <w:rFonts w:ascii="Times New Roman" w:hAnsi="Times New Roman"/>
              <w:sz w:val="24"/>
              <w:szCs w:val="24"/>
            </w:rPr>
            <w:t xml:space="preserve">References </w:t>
          </w:r>
          <w:r w:rsidRPr="00C62674">
            <w:rPr>
              <w:rFonts w:ascii="Times New Roman" w:hAnsi="Times New Roman"/>
              <w:sz w:val="24"/>
              <w:szCs w:val="24"/>
            </w:rPr>
            <w:ptab w:relativeTo="margin" w:alignment="right" w:leader="dot"/>
          </w:r>
          <w:r w:rsidR="00C62674">
            <w:rPr>
              <w:bCs/>
              <w:rFonts w:ascii="Times New Roman" w:hAnsi="Times New Roman"/>
              <w:sz w:val="24"/>
              <w:szCs w:val="24"/>
            </w:rPr>
            <w:t>8</w:t>
          </w:r>
        </w:p>
      </w:sdtContent>
    </w:sdt>
    <w:p w:rsidR="00471F42" w:rsidRDefault="00471F42" w:rsidP="00C62674" w:rsidRPr="00C62674">
      <w:pPr>
        <w:jc w:val="both"/>
        <w:spacing w:after="0" w:line="360" w:lineRule="auto"/>
        <w:rPr>
          <w:bCs/>
          <w:rFonts w:ascii="Times New Roman" w:cs="Times New Roman" w:eastAsia="Times New Roman" w:hAnsi="Times New Roman"/>
          <w:sz w:val="24"/>
          <w:szCs w:val="24"/>
        </w:rPr>
      </w:pPr>
    </w:p>
    <w:p w:rsidR="00471F42" w:rsidRDefault="00471F42" w:rsidP="00C62674" w:rsidRPr="00C62674">
      <w:pPr>
        <w:jc w:val="both"/>
        <w:spacing w:after="0" w:line="360" w:lineRule="auto"/>
        <w:rPr>
          <w:bCs/>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471F42" w:rsidRDefault="00471F42" w:rsidP="00C62674" w:rsidRPr="00C62674">
      <w:pPr>
        <w:jc w:val="both"/>
        <w:spacing w:after="0" w:line="360" w:lineRule="auto"/>
        <w:rPr>
          <w:bCs/>
          <w:b/>
          <w:rFonts w:ascii="Times New Roman" w:cs="Times New Roman" w:eastAsia="Times New Roman" w:hAnsi="Times New Roman"/>
          <w:sz w:val="24"/>
          <w:szCs w:val="24"/>
        </w:rPr>
      </w:pPr>
    </w:p>
    <w:p w:rsidR="003B70F9" w:rsidRDefault="003B70F9" w:rsidP="00C62674" w:rsidRPr="00C62674">
      <w:pPr>
        <w:jc w:val="both"/>
        <w:spacing w:after="0" w:line="360" w:lineRule="auto"/>
        <w:rPr>
          <w:bCs/>
          <w:b/>
          <w:rFonts w:ascii="Times New Roman" w:cs="Times New Roman" w:eastAsia="Times New Roman" w:hAnsi="Times New Roman"/>
          <w:sz w:val="24"/>
          <w:szCs w:val="24"/>
        </w:rPr>
      </w:pPr>
    </w:p>
    <w:p w:rsidR="005056F4" w:rsidRDefault="005056F4" w:rsidP="00C62674" w:rsidRPr="00C62674">
      <w:pPr>
        <w:jc w:val="both"/>
        <w:spacing w:after="0" w:line="360" w:lineRule="auto"/>
        <w:rPr>
          <w:bCs/>
          <w:b/>
          <w:rFonts w:ascii="Times New Roman" w:cs="Times New Roman" w:eastAsia="Times New Roman" w:hAnsi="Times New Roman"/>
          <w:sz w:val="24"/>
          <w:szCs w:val="24"/>
        </w:rPr>
      </w:pPr>
    </w:p>
    <w:p w:rsidR="003B70F9" w:rsidRDefault="003B70F9" w:rsidP="00C62674" w:rsidRPr="00C62674">
      <w:pPr>
        <w:jc w:val="both"/>
        <w:spacing w:after="0" w:line="360" w:lineRule="auto"/>
        <w:rPr>
          <w:bCs/>
          <w:b/>
          <w:rFonts w:ascii="Times New Roman" w:cs="Times New Roman" w:eastAsia="Times New Roman" w:hAnsi="Times New Roman"/>
          <w:sz w:val="24"/>
          <w:szCs w:val="24"/>
        </w:rPr>
      </w:pPr>
    </w:p>
    <w:p w:rsidR="009B536C" w:rsidRDefault="009B536C" w:rsidP="00C62674" w:rsidRPr="00C62674">
      <w:pPr>
        <w:jc w:val="both"/>
        <w:spacing w:after="0" w:line="360" w:lineRule="auto"/>
        <w:rPr>
          <w:bCs/>
          <w:b/>
          <w:rFonts w:ascii="Times New Roman" w:cs="Times New Roman" w:eastAsia="Times New Roman" w:hAnsi="Times New Roman"/>
          <w:sz w:val="24"/>
          <w:szCs w:val="24"/>
        </w:rPr>
      </w:pPr>
    </w:p>
    <w:p w:rsidR="009B536C" w:rsidRDefault="009B536C" w:rsidP="00C62674" w:rsidRPr="00C62674">
      <w:pPr>
        <w:jc w:val="both"/>
        <w:spacing w:after="0" w:line="360" w:lineRule="auto"/>
        <w:rPr>
          <w:bCs/>
          <w:b/>
          <w:rFonts w:ascii="Times New Roman" w:cs="Times New Roman" w:eastAsia="Times New Roman" w:hAnsi="Times New Roman"/>
          <w:sz w:val="24"/>
          <w:szCs w:val="24"/>
        </w:rPr>
      </w:pPr>
    </w:p>
    <w:p w:rsidR="00C62674" w:rsidRDefault="00C62674" w:rsidP="00C62674">
      <w:pPr>
        <w:jc w:val="both"/>
        <w:spacing w:after="0" w:line="360" w:lineRule="auto"/>
        <w:rPr>
          <w:bCs/>
          <w:b/>
          <w:color w:val="0E101A"/>
          <w:rFonts w:ascii="Times New Roman" w:cs="Times New Roman" w:eastAsia="Times New Roman" w:hAnsi="Times New Roman"/>
          <w:sz w:val="24"/>
          <w:szCs w:val="24"/>
        </w:rPr>
      </w:pPr>
    </w:p>
    <w:p w:rsidR="00C62674" w:rsidRDefault="00C62674" w:rsidP="00C62674">
      <w:pPr>
        <w:jc w:val="both"/>
        <w:spacing w:after="0" w:line="360" w:lineRule="auto"/>
        <w:rPr>
          <w:bCs/>
          <w:b/>
          <w:color w:val="0E101A"/>
          <w:rFonts w:ascii="Times New Roman" w:cs="Times New Roman" w:eastAsia="Times New Roman" w:hAnsi="Times New Roman"/>
          <w:sz w:val="24"/>
          <w:szCs w:val="24"/>
        </w:rPr>
      </w:pPr>
    </w:p>
    <w:p w:rsidR="00C62674" w:rsidRDefault="00C62674" w:rsidP="00C62674">
      <w:pPr>
        <w:jc w:val="both"/>
        <w:spacing w:after="0" w:line="360" w:lineRule="auto"/>
        <w:rPr>
          <w:bCs/>
          <w:b/>
          <w:color w:val="0E101A"/>
          <w:rFonts w:ascii="Times New Roman" w:cs="Times New Roman" w:eastAsia="Times New Roman" w:hAnsi="Times New Roman"/>
          <w:sz w:val="24"/>
          <w:szCs w:val="24"/>
        </w:rPr>
      </w:pPr>
    </w:p>
    <w:p w:rsidR="00C62674" w:rsidRDefault="00C62674" w:rsidP="00C62674">
      <w:pPr>
        <w:jc w:val="both"/>
        <w:spacing w:after="0" w:line="360" w:lineRule="auto"/>
        <w:rPr>
          <w:bCs/>
          <w:b/>
          <w:color w:val="0E101A"/>
          <w:rFonts w:ascii="Times New Roman" w:cs="Times New Roman" w:eastAsia="Times New Roman" w:hAnsi="Times New Roman"/>
          <w:sz w:val="24"/>
          <w:szCs w:val="24"/>
        </w:rPr>
      </w:pPr>
    </w:p>
    <w:p w:rsidR="00C62674" w:rsidRDefault="00C62674" w:rsidP="00C62674">
      <w:pPr>
        <w:jc w:val="both"/>
        <w:spacing w:after="0" w:line="360" w:lineRule="auto"/>
        <w:rPr>
          <w:bCs/>
          <w:b/>
          <w:color w:val="0E101A"/>
          <w:rFonts w:ascii="Times New Roman" w:cs="Times New Roman" w:eastAsia="Times New Roman" w:hAnsi="Times New Roman"/>
          <w:sz w:val="24"/>
          <w:szCs w:val="24"/>
        </w:rPr>
      </w:pPr>
    </w:p>
    <w:p w:rsidR="00BF1DB2" w:rsidRDefault="00BF1DB2" w:rsidP="00C62674">
      <w:pPr>
        <w:jc w:val="both"/>
        <w:spacing w:after="0" w:line="360" w:lineRule="auto"/>
        <w:rPr>
          <w:bCs/>
          <w:b/>
          <w:color w:val="0E101A"/>
          <w:rFonts w:ascii="Times New Roman" w:cs="Times New Roman" w:eastAsia="Times New Roman" w:hAnsi="Times New Roman"/>
          <w:sz w:val="32"/>
          <w:szCs w:val="24"/>
        </w:rPr>
      </w:pPr>
    </w:p>
    <w:p w:rsidR="00BF1DB2" w:rsidRDefault="00BF1DB2" w:rsidP="00C62674">
      <w:pPr>
        <w:jc w:val="both"/>
        <w:spacing w:after="0" w:line="360" w:lineRule="auto"/>
        <w:rPr>
          <w:bCs/>
          <w:b/>
          <w:color w:val="0E101A"/>
          <w:rFonts w:ascii="Times New Roman" w:cs="Times New Roman" w:eastAsia="Times New Roman" w:hAnsi="Times New Roman"/>
          <w:sz w:val="32"/>
          <w:szCs w:val="24"/>
        </w:rPr>
      </w:pPr>
    </w:p>
    <w:p w:rsidR="00C62674" w:rsidRDefault="00C62674" w:rsidP="00C62674" w:rsidRPr="00C62674">
      <w:pPr>
        <w:jc w:val="both"/>
        <w:spacing w:after="0" w:line="360" w:lineRule="auto"/>
        <w:rPr>
          <w:color w:val="0E101A"/>
          <w:rFonts w:ascii="Times New Roman" w:cs="Times New Roman" w:eastAsia="Times New Roman" w:hAnsi="Times New Roman"/>
          <w:sz w:val="32"/>
          <w:szCs w:val="24"/>
        </w:rPr>
      </w:pPr>
      <w:bookmarkStart w:id="0" w:name="_GoBack"/>
      <w:bookmarkEnd w:id="0"/>
      <w:r w:rsidRPr="00C62674">
        <w:rPr>
          <w:bCs/>
          <w:b/>
          <w:color w:val="0E101A"/>
          <w:rFonts w:ascii="Times New Roman" w:cs="Times New Roman" w:eastAsia="Times New Roman" w:hAnsi="Times New Roman"/>
          <w:sz w:val="32"/>
          <w:szCs w:val="24"/>
        </w:rPr>
        <w:t>Introduction </w:t>
        <w:lastRenderedPageBreak/>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color w:val="0E101A"/>
          <w:rFonts w:ascii="Times New Roman" w:cs="Times New Roman" w:eastAsia="Times New Roman" w:hAnsi="Times New Roman"/>
          <w:sz w:val="24"/>
          <w:szCs w:val="24"/>
        </w:rPr>
        <w:t>Using Reflective learning, learning, and understanding experiences of the students gained from the academy are reflected. After reading and learning the lessons the students think about the learned lessons. Students can learn time management, academic writing, paraphrasing reflection, cv writing, cover letter writing, analytical skills, and public speaking presentation. All of these skills are important for the students for improving their learning capabilities. Reflective learning improves student confidence and grows their personal skill.</w:t>
      </w:r>
    </w:p>
    <w:p w:rsidR="00C62674" w:rsidRDefault="00C62674" w:rsidP="00C62674" w:rsidRPr="00C62674">
      <w:pPr>
        <w:jc w:val="both"/>
        <w:spacing w:after="0" w:line="360" w:lineRule="auto"/>
        <w:rPr>
          <w:color w:val="0E101A"/>
          <w:rFonts w:ascii="Times New Roman" w:cs="Times New Roman" w:eastAsia="Times New Roman" w:hAnsi="Times New Roman"/>
          <w:sz w:val="32"/>
          <w:szCs w:val="24"/>
        </w:rPr>
      </w:pPr>
      <w:r w:rsidRPr="00C62674">
        <w:rPr>
          <w:bCs/>
          <w:b/>
          <w:color w:val="0E101A"/>
          <w:rFonts w:ascii="Times New Roman" w:cs="Times New Roman" w:eastAsia="Times New Roman" w:hAnsi="Times New Roman"/>
          <w:sz w:val="32"/>
          <w:szCs w:val="24"/>
        </w:rPr>
        <w:t>Reflection on learnings from academy and outside of the academy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color w:val="0E101A"/>
          <w:rFonts w:ascii="Times New Roman" w:cs="Times New Roman" w:eastAsia="Times New Roman" w:hAnsi="Times New Roman"/>
          <w:sz w:val="24"/>
          <w:szCs w:val="24"/>
        </w:rPr>
        <w:t xml:space="preserve">From both academy and outside of the academy, the students gain various types of learning skills that have similar importance. Students need to reflect on this learning as this learning helps the students to enhance their learning capabilities. Like every student, I have also some experience in gaining learning from my academy. In the classroom through mutual communication between me and the teachers, several classroom activities are experienced. Case solving, asking questions, quiz tests, presentation, and report preparation are some of the experiences gathered during class. The teacher gives us cases for solving these problems and these case problems improve our analytical ability. For presentation purposes, I prepared PowerPoint slides for presenting the solved cases and if any impertinent things are presented here, the teachers help me to correct these. Besides. Time management skills can be improved during the presentation because the teacher fixed a tile limit for presenting the cases. Case solving and the presentation help me to be an innovative thinker, time manager, and challenge facers (Fullana, Pallisera, and Pérez-Burriel, 2016). During the class, I face instant questions asked by the teacher which are needed to be answered promptly which increases my skills reducing my scared. If I get any difficulties or problems with the teacher’s lecture, I ask the teacher about this and got the solution. So this assists me to improve my skill. My capability and confidence increased by these activities. I was assigned to deliver a report based on a specific topic provided by the teacher. This report preparation may be individual and group-wise. When it is individual tasks, I think critically to solve the problems and prepare the report timely. This report preparation broad my analytical skills and helps me to do the tasks on time. When the report preparation is group-wise, the group is consisting of two or more people. Group work is important for cooperation with each other (Tsingos-Lucas, and Knight, 2017). This group work also helps to improve my attitude toward others and my behaviors too. The internship </w:t>
      </w:r>
      <w:r w:rsidRPr="00C62674">
        <w:rPr>
          <w:color w:val="0E101A"/>
          <w:rFonts w:ascii="Times New Roman" w:cs="Times New Roman" w:eastAsia="Times New Roman" w:hAnsi="Times New Roman"/>
          <w:sz w:val="24"/>
          <w:szCs w:val="24"/>
        </w:rPr>
        <w:t>is another activity of our academy by which we can learn practical skills and knowledge. A specific firm is chosen for an internship where a student can learn about the company’s structure, activities, operation, and environment which are learned in the textbook.</w:t>
        <w:lastRenderedPageBreak/>
      </w:r>
    </w:p>
    <w:p w:rsidR="00C62674" w:rsidRDefault="00C62674" w:rsidP="00C62674" w:rsidRPr="00C62674">
      <w:pPr>
        <w:jc w:val="both"/>
        <w:spacing w:after="0" w:line="360" w:lineRule="auto"/>
        <w:rPr>
          <w:color w:val="0E101A"/>
          <w:rFonts w:ascii="Times New Roman" w:cs="Times New Roman" w:eastAsia="Times New Roman" w:hAnsi="Times New Roman"/>
          <w:sz w:val="32"/>
          <w:szCs w:val="24"/>
        </w:rPr>
      </w:pPr>
      <w:r w:rsidRPr="00C62674">
        <w:rPr>
          <w:bCs/>
          <w:b/>
          <w:color w:val="0E101A"/>
          <w:rFonts w:ascii="Times New Roman" w:cs="Times New Roman" w:eastAsia="Times New Roman" w:hAnsi="Times New Roman"/>
          <w:sz w:val="32"/>
          <w:szCs w:val="24"/>
        </w:rPr>
        <w:t>GIBBS’s reflective cycle</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color w:val="0E101A"/>
          <w:rFonts w:ascii="Times New Roman" w:cs="Times New Roman" w:eastAsia="Times New Roman" w:hAnsi="Times New Roman"/>
          <w:sz w:val="24"/>
          <w:szCs w:val="24"/>
        </w:rPr>
        <w:t>GIBBS is one of the reflective cycles which is developed by Graham Gibbs. By using this model, a student can learn from his existing situation during his activities (Gutierez, 2015). This model acts with the experiences gathered regularly from the activities. This model is used for exploring the situation that has occurred.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Description</w:t>
      </w:r>
      <w:r w:rsidRPr="00C62674">
        <w:rPr>
          <w:color w:val="0E101A"/>
          <w:rFonts w:ascii="Times New Roman" w:cs="Times New Roman" w:eastAsia="Times New Roman" w:hAnsi="Times New Roman"/>
          <w:sz w:val="24"/>
          <w:szCs w:val="24"/>
        </w:rPr>
        <w:t>: The situation is described in this model by asking several questions like why did such a situation occur, what did occur, and what will be the possible results for this situation occurred (Zbainos, and Antonopoulou, 017). In every one of our activities or experiences, this description plays an important role. We tried to get a possible result for the activities enquiring the situation.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Feelings</w:t>
      </w:r>
      <w:r w:rsidRPr="00C62674">
        <w:rPr>
          <w:color w:val="0E101A"/>
          <w:rFonts w:ascii="Times New Roman" w:cs="Times New Roman" w:eastAsia="Times New Roman" w:hAnsi="Times New Roman"/>
          <w:sz w:val="24"/>
          <w:szCs w:val="24"/>
        </w:rPr>
        <w:t>: This is the expression that is felt and thought during the situation occur (Watling and Regehr, 2015). There are no comments in this step. During the activities, the students thought that their activities will be straightforward and there will be no difficulties in the activities. It is expected that the working activities will be good and favorable</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Evaluation</w:t>
      </w:r>
      <w:r w:rsidRPr="00C62674">
        <w:rPr>
          <w:color w:val="0E101A"/>
          <w:rFonts w:ascii="Times New Roman" w:cs="Times New Roman" w:eastAsia="Times New Roman" w:hAnsi="Times New Roman"/>
          <w:sz w:val="24"/>
          <w:szCs w:val="24"/>
        </w:rPr>
        <w:t>: The tasks are done is evaluated based on the performance (Moussa-Inaty, 2015). When a task is done or a situation occurred, then this is evaluated doing the tasks properly. The whole tasks or the activities are completed following the schedule. After then the performance of the activities is evaluated whether the tasks are done appropriately or not. </w:t>
      </w:r>
    </w:p>
    <w:p w:rsidR="00C62674" w:rsidRDefault="00C62674" w:rsidP="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Analysis:</w:t>
      </w:r>
      <w:r w:rsidRPr="00C62674">
        <w:rPr>
          <w:color w:val="0E101A"/>
          <w:rFonts w:ascii="Times New Roman" w:cs="Times New Roman" w:eastAsia="Times New Roman" w:hAnsi="Times New Roman"/>
          <w:sz w:val="24"/>
          <w:szCs w:val="24"/>
        </w:rPr>
        <w:t> After evaluation, analysis is an important part of the GIBBS model. During the activities, it is known that the tasks or the activities are completed have importance in life. For getting future benefits, capabilities, more experienced, and learnings are necessary for the individuals. So it is thought or expected that in future the task or activity have to completed appropriately and timely.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Conclusion</w:t>
      </w:r>
      <w:r w:rsidRPr="00C62674">
        <w:rPr>
          <w:color w:val="0E101A"/>
          <w:rFonts w:ascii="Times New Roman" w:cs="Times New Roman" w:eastAsia="Times New Roman" w:hAnsi="Times New Roman"/>
          <w:sz w:val="24"/>
          <w:szCs w:val="24"/>
        </w:rPr>
        <w:t>: When the situation occurs, it is known that the positive side of the situation is important and efficiency is required for the activities (Ramlal and Augustin, 2020). The strengths and weaknesses of the situation should be considered. Then these should be applied in future activities.</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Action plan</w:t>
        <w:lastRenderedPageBreak/>
      </w:r>
      <w:r w:rsidRPr="00C62674">
        <w:rPr>
          <w:color w:val="0E101A"/>
          <w:rFonts w:ascii="Times New Roman" w:cs="Times New Roman" w:eastAsia="Times New Roman" w:hAnsi="Times New Roman"/>
          <w:sz w:val="24"/>
          <w:szCs w:val="24"/>
        </w:rPr>
        <w:t>: The action plan is an effective step of the GIBBS model. Following this model, an effective and proper plan should be constructed for future activities (Williams, Woolliams, and Spiro, 2020). The students think about future activities or the situation that might be occurred. So it is necessary to be developed a plan for implementing future tasks properly. </w:t>
      </w:r>
    </w:p>
    <w:p w:rsidR="00C62674" w:rsidRDefault="00BF1DB2" w:rsidP="00C62674" w:rsidRPr="00C62674">
      <w:pPr>
        <w:jc w:val="both"/>
        <w:spacing w:after="0" w:line="360" w:lineRule="auto"/>
        <w:rPr>
          <w:color w:val="0E101A"/>
          <w:rFonts w:ascii="Times New Roman" w:cs="Times New Roman" w:eastAsia="Times New Roman" w:hAnsi="Times New Roman"/>
          <w:sz w:val="32"/>
          <w:szCs w:val="24"/>
        </w:rPr>
      </w:pPr>
      <w:r>
        <w:rPr>
          <w:bCs/>
          <w:b/>
          <w:color w:val="0E101A"/>
          <w:rFonts w:ascii="Times New Roman" w:cs="Times New Roman" w:eastAsia="Times New Roman" w:hAnsi="Times New Roman"/>
          <w:sz w:val="32"/>
          <w:szCs w:val="24"/>
        </w:rPr>
        <w:t xml:space="preserve">Use of GIBBS model in all types of analysis </w:t>
      </w:r>
    </w:p>
    <w:p w:rsidR="00BF1DB2" w:rsidRDefault="00BF1DB2" w:rsidP="00C62674">
      <w:pPr>
        <w:jc w:val="both"/>
        <w:spacing w:after="0" w:line="360" w:lineRule="auto"/>
        <w:rPr>
          <w:color w:val="0E101A"/>
          <w:rFonts w:ascii="Times New Roman" w:cs="Times New Roman" w:eastAsia="Times New Roman" w:hAnsi="Times New Roman"/>
          <w:sz w:val="24"/>
          <w:szCs w:val="24"/>
        </w:rPr>
      </w:pPr>
      <w:r>
        <w:rPr>
          <w:color w:val="0E101A"/>
          <w:rFonts w:ascii="Times New Roman" w:cs="Times New Roman" w:eastAsia="Times New Roman" w:hAnsi="Times New Roman"/>
          <w:sz w:val="24"/>
          <w:szCs w:val="24"/>
        </w:rPr>
        <w:t>GIBBS model can be used in various types of analysis. The following analysis like time management, academic writing, paraphrase, and public speaking presentation will be made using GIBBS reflection model.</w:t>
      </w:r>
    </w:p>
    <w:p w:rsidR="00BF1DB2" w:rsidRDefault="00BF1DB2" w:rsidP="00C62674" w:rsidRPr="00BF1DB2">
      <w:pPr>
        <w:jc w:val="both"/>
        <w:spacing w:after="0" w:line="360" w:lineRule="auto"/>
        <w:rPr>
          <w:b/>
          <w:color w:val="0E101A"/>
          <w:rFonts w:ascii="Times New Roman" w:cs="Times New Roman" w:eastAsia="Times New Roman" w:hAnsi="Times New Roman"/>
          <w:sz w:val="24"/>
          <w:szCs w:val="24"/>
        </w:rPr>
      </w:pPr>
      <w:r w:rsidRPr="00BF1DB2">
        <w:rPr>
          <w:b/>
          <w:color w:val="0E101A"/>
          <w:rFonts w:ascii="Times New Roman" w:cs="Times New Roman" w:eastAsia="Times New Roman" w:hAnsi="Times New Roman"/>
          <w:sz w:val="24"/>
          <w:szCs w:val="24"/>
        </w:rPr>
        <w:t>Time management</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color w:val="0E101A"/>
          <w:rFonts w:ascii="Times New Roman" w:cs="Times New Roman" w:eastAsia="Times New Roman" w:hAnsi="Times New Roman"/>
          <w:sz w:val="24"/>
          <w:szCs w:val="24"/>
        </w:rPr>
        <w:t>Time management is an important skill which is covered by the students. I always try to be a time manager. This time management can be used in GIBBS reflective model.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Description of time management</w:t>
      </w:r>
      <w:r w:rsidRPr="00C62674">
        <w:rPr>
          <w:color w:val="0E101A"/>
          <w:rFonts w:ascii="Times New Roman" w:cs="Times New Roman" w:eastAsia="Times New Roman" w:hAnsi="Times New Roman"/>
          <w:sz w:val="24"/>
          <w:szCs w:val="24"/>
        </w:rPr>
        <w:t>: Time management is a skill that is followed during activities accomplished by an individual. So the description step will explain why time management is important during the activities. Is the time being managed? And how the tasks can be accomplished by following proper time management</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Feelings from time management</w:t>
      </w:r>
      <w:r w:rsidRPr="00C62674">
        <w:rPr>
          <w:color w:val="0E101A"/>
          <w:rFonts w:ascii="Times New Roman" w:cs="Times New Roman" w:eastAsia="Times New Roman" w:hAnsi="Times New Roman"/>
          <w:sz w:val="24"/>
          <w:szCs w:val="24"/>
        </w:rPr>
        <w:t>: At the time of doing tasks, someone feels that they have followed time and did the tasks appropriately in time. They also can feel that they have saved enough time doing the tasks before the specified time.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Evaluation of time management</w:t>
      </w:r>
      <w:r w:rsidRPr="00C62674">
        <w:rPr>
          <w:color w:val="0E101A"/>
          <w:rFonts w:ascii="Times New Roman" w:cs="Times New Roman" w:eastAsia="Times New Roman" w:hAnsi="Times New Roman"/>
          <w:sz w:val="24"/>
          <w:szCs w:val="24"/>
        </w:rPr>
        <w:t>: In doing any activities, time budgeting is important so it is followed appropriately. So time is ensured to complete the time. If the tasks are completed within the timeframe, the individual felt good and thinks that they have done the works in time. </w:t>
      </w:r>
    </w:p>
    <w:p w:rsidR="00C62674" w:rsidRDefault="00C62674" w:rsidP="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Analysis of time management</w:t>
      </w:r>
      <w:r w:rsidRPr="00C62674">
        <w:rPr>
          <w:color w:val="0E101A"/>
          <w:rFonts w:ascii="Times New Roman" w:cs="Times New Roman" w:eastAsia="Times New Roman" w:hAnsi="Times New Roman"/>
          <w:sz w:val="24"/>
          <w:szCs w:val="24"/>
        </w:rPr>
        <w:t>: During completing a task with time management, I have learned that proper time management is helpful for getting a good job because the employer seeks a person who has time management skills. So time management will help the persons in the future.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Conclusion of time management</w:t>
      </w:r>
      <w:r w:rsidRPr="00C62674">
        <w:rPr>
          <w:color w:val="0E101A"/>
          <w:rFonts w:ascii="Times New Roman" w:cs="Times New Roman" w:eastAsia="Times New Roman" w:hAnsi="Times New Roman"/>
          <w:sz w:val="24"/>
          <w:szCs w:val="24"/>
        </w:rPr>
        <w:t>: At the time of doing the tasks with proper time management, I have understood which is my strengths and weakness in time management. I have understood the importance of time management. I have understood that lacking time management is a threat to having a good job.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Action plan of time management</w:t>
      </w:r>
      <w:r w:rsidRPr="00C62674">
        <w:rPr>
          <w:color w:val="0E101A"/>
          <w:rFonts w:ascii="Times New Roman" w:cs="Times New Roman" w:eastAsia="Times New Roman" w:hAnsi="Times New Roman"/>
          <w:sz w:val="24"/>
          <w:szCs w:val="24"/>
        </w:rPr>
        <w:t>: This is an effective step of the GIBBS reflective model because a well-developed plan is constructed to improve my time management skill. </w:t>
      </w:r>
    </w:p>
    <w:p w:rsidR="00BF1DB2" w:rsidRDefault="00BF1DB2" w:rsidP="00C62674" w:rsidRPr="00BF1DB2">
      <w:pPr>
        <w:jc w:val="both"/>
        <w:spacing w:after="0" w:line="360" w:lineRule="auto"/>
        <w:rPr>
          <w:bCs/>
          <w:b/>
          <w:color w:val="0E101A"/>
          <w:rFonts w:ascii="Times New Roman" w:cs="Times New Roman" w:eastAsia="Times New Roman" w:hAnsi="Times New Roman"/>
          <w:sz w:val="24"/>
          <w:szCs w:val="24"/>
        </w:rPr>
      </w:pPr>
      <w:r w:rsidRPr="00BF1DB2">
        <w:rPr>
          <w:bCs/>
          <w:b/>
          <w:color w:val="0E101A"/>
          <w:rFonts w:ascii="Times New Roman" w:cs="Times New Roman" w:eastAsia="Times New Roman" w:hAnsi="Times New Roman"/>
          <w:sz w:val="24"/>
          <w:szCs w:val="24"/>
        </w:rPr>
        <w:t xml:space="preserve">Academic writing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color w:val="0E101A"/>
          <w:rFonts w:ascii="Times New Roman" w:cs="Times New Roman" w:eastAsia="Times New Roman" w:hAnsi="Times New Roman"/>
          <w:sz w:val="24"/>
          <w:szCs w:val="24"/>
        </w:rPr>
        <w:t>Academic writing means writing which belongs to academic report preparation or research papers. A student prepares a report and research paper in the academy, so these writings can be reflected using the GIBBS model. </w:t>
        <w:lastRenderedPageBreak/>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Description of academic writing</w:t>
      </w:r>
      <w:r w:rsidRPr="00C62674">
        <w:rPr>
          <w:color w:val="0E101A"/>
          <w:rFonts w:ascii="Times New Roman" w:cs="Times New Roman" w:eastAsia="Times New Roman" w:hAnsi="Times New Roman"/>
          <w:sz w:val="24"/>
          <w:szCs w:val="24"/>
        </w:rPr>
        <w:t>: Academic writing means writing which belongs to academic report preparation or research papers. The description step GIBBS model includes the importance of academic writing in student life and the purpose of academic writing and when this can be written.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Feelings of academic writing</w:t>
      </w:r>
      <w:r w:rsidRPr="00C62674">
        <w:rPr>
          <w:color w:val="0E101A"/>
          <w:rFonts w:ascii="Times New Roman" w:cs="Times New Roman" w:eastAsia="Times New Roman" w:hAnsi="Times New Roman"/>
          <w:sz w:val="24"/>
          <w:szCs w:val="24"/>
        </w:rPr>
        <w:t>: At the time of academic writing, I thought about how I can gather the relevant and necessary formation for completing academic writing. Which types of information can be included in the writing, whether this information is relevant or not is a crucial issue. Am I perfectly completed my academic writing, is the biggest feelings.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Evaluation of academic writing</w:t>
      </w:r>
      <w:r w:rsidRPr="00C62674">
        <w:rPr>
          <w:color w:val="0E101A"/>
          <w:rFonts w:ascii="Times New Roman" w:cs="Times New Roman" w:eastAsia="Times New Roman" w:hAnsi="Times New Roman"/>
          <w:sz w:val="24"/>
          <w:szCs w:val="24"/>
        </w:rPr>
        <w:t>: In academic writing, I include relevant information required information and complete the writings partly such as formal part, body, analytical part, and summary. cover letter, I include my work history, work experience, personal interest, and personal skills. These are prepared partly for applying for the job.</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Analysis of academic writing</w:t>
      </w:r>
      <w:r w:rsidRPr="00C62674">
        <w:rPr>
          <w:color w:val="0E101A"/>
          <w:rFonts w:ascii="Times New Roman" w:cs="Times New Roman" w:eastAsia="Times New Roman" w:hAnsi="Times New Roman"/>
          <w:sz w:val="24"/>
          <w:szCs w:val="24"/>
        </w:rPr>
        <w:t>: During completing academic writing, I have learned that proper academic writing is important which enhances my knowledge and capabilities. For completing academic writing, I have to gather various types of information and to solve mathematical problems which assist me to get a job in the future.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Conclusion of academic writing</w:t>
      </w:r>
      <w:r w:rsidRPr="00C62674">
        <w:rPr>
          <w:color w:val="0E101A"/>
          <w:rFonts w:ascii="Times New Roman" w:cs="Times New Roman" w:eastAsia="Times New Roman" w:hAnsi="Times New Roman"/>
          <w:sz w:val="24"/>
          <w:szCs w:val="24"/>
        </w:rPr>
        <w:t>: At the time of academic writing, I have understood my weaknesses and strengths in my writing. I have understood the importance of academic writing in my life and its efficiency must require for getting a job.</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Action plan of academic writing</w:t>
      </w:r>
      <w:r w:rsidRPr="00C62674">
        <w:rPr>
          <w:color w:val="0E101A"/>
          <w:rFonts w:ascii="Times New Roman" w:cs="Times New Roman" w:eastAsia="Times New Roman" w:hAnsi="Times New Roman"/>
          <w:sz w:val="24"/>
          <w:szCs w:val="24"/>
        </w:rPr>
        <w:t>: This is an effective step of the GIBBS reflective model because a well-developed plan is constructed to improve my academic writing skill. </w:t>
      </w:r>
    </w:p>
    <w:p w:rsidR="00C62674" w:rsidRDefault="00C62674" w:rsidP="00C62674" w:rsidRPr="00BF1DB2">
      <w:pPr>
        <w:jc w:val="both"/>
        <w:spacing w:after="0" w:line="360" w:lineRule="auto"/>
        <w:rPr>
          <w:color w:val="0E101A"/>
          <w:rFonts w:ascii="Times New Roman" w:cs="Times New Roman" w:eastAsia="Times New Roman" w:hAnsi="Times New Roman"/>
          <w:sz w:val="24"/>
          <w:szCs w:val="24"/>
        </w:rPr>
      </w:pPr>
      <w:r w:rsidRPr="00BF1DB2">
        <w:rPr>
          <w:bCs/>
          <w:b/>
          <w:color w:val="0E101A"/>
          <w:rFonts w:ascii="Times New Roman" w:cs="Times New Roman" w:eastAsia="Times New Roman" w:hAnsi="Times New Roman"/>
          <w:sz w:val="24"/>
          <w:szCs w:val="24"/>
        </w:rPr>
        <w:t xml:space="preserve">Paraphrasing </w:t>
      </w:r>
    </w:p>
    <w:p w:rsidR="00BF1DB2" w:rsidRDefault="00BF1DB2" w:rsidP="00C62674">
      <w:pPr>
        <w:jc w:val="both"/>
        <w:spacing w:after="0" w:line="360" w:lineRule="auto"/>
        <w:rPr>
          <w:color w:val="0E101A"/>
          <w:rFonts w:ascii="Times New Roman" w:cs="Times New Roman" w:eastAsia="Times New Roman" w:hAnsi="Times New Roman"/>
          <w:sz w:val="24"/>
          <w:szCs w:val="24"/>
        </w:rPr>
      </w:pPr>
      <w:r>
        <w:rPr>
          <w:color w:val="0E101A"/>
          <w:rFonts w:ascii="Times New Roman" w:cs="Times New Roman" w:eastAsia="Times New Roman" w:hAnsi="Times New Roman"/>
          <w:sz w:val="24"/>
          <w:szCs w:val="24"/>
        </w:rPr>
        <w:t xml:space="preserve">GIBBS reflection model can be used in paraphrasing.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Description of paraphrasing</w:t>
      </w:r>
      <w:r w:rsidRPr="00C62674">
        <w:rPr>
          <w:color w:val="0E101A"/>
          <w:rFonts w:ascii="Times New Roman" w:cs="Times New Roman" w:eastAsia="Times New Roman" w:hAnsi="Times New Roman"/>
          <w:sz w:val="24"/>
          <w:szCs w:val="24"/>
        </w:rPr>
        <w:t>: In this step, the definition of paraphrase will be described and why it is being done will also be the question.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Feelings from paraphrasing</w:t>
      </w:r>
      <w:r w:rsidRPr="00C62674">
        <w:rPr>
          <w:color w:val="0E101A"/>
          <w:rFonts w:ascii="Times New Roman" w:cs="Times New Roman" w:eastAsia="Times New Roman" w:hAnsi="Times New Roman"/>
          <w:sz w:val="24"/>
          <w:szCs w:val="24"/>
        </w:rPr>
        <w:t>: When I paraphrase any sentences, I always think that whether the prospected sentences will be rewritten or not, or I will use my concept to construct a sentence with my own ideas.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Evaluation of paraphrasing</w:t>
        <w:lastRenderedPageBreak/>
      </w:r>
      <w:r w:rsidRPr="00C62674">
        <w:rPr>
          <w:color w:val="0E101A"/>
          <w:rFonts w:ascii="Times New Roman" w:cs="Times New Roman" w:eastAsia="Times New Roman" w:hAnsi="Times New Roman"/>
          <w:sz w:val="24"/>
          <w:szCs w:val="24"/>
        </w:rPr>
        <w:t>: At the time of paraphrasing, I thought about which sentence structure I will use, which words will be selected to build a new sentence. So the words are selected to paraphrase the sentences.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Analysis of paraphrasing</w:t>
      </w:r>
      <w:r w:rsidRPr="00C62674">
        <w:rPr>
          <w:color w:val="0E101A"/>
          <w:rFonts w:ascii="Times New Roman" w:cs="Times New Roman" w:eastAsia="Times New Roman" w:hAnsi="Times New Roman"/>
          <w:sz w:val="24"/>
          <w:szCs w:val="24"/>
        </w:rPr>
        <w:t>: At the time of paraphrasing, I have experienced that an effective way of the paraphrase is required for rewriting the sentence. So I will use a structural way to paraphrase the sentences in the future.</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Action plan of paraphrasing</w:t>
      </w:r>
      <w:r w:rsidRPr="00C62674">
        <w:rPr>
          <w:color w:val="0E101A"/>
          <w:rFonts w:ascii="Times New Roman" w:cs="Times New Roman" w:eastAsia="Times New Roman" w:hAnsi="Times New Roman"/>
          <w:sz w:val="24"/>
          <w:szCs w:val="24"/>
        </w:rPr>
        <w:t>: A well-developed plan is constructed to improve paraphrase at the time of writing.</w:t>
      </w:r>
    </w:p>
    <w:p w:rsidR="00C62674" w:rsidRDefault="00C62674" w:rsidP="00C62674" w:rsidRPr="00C62674">
      <w:pPr>
        <w:jc w:val="both"/>
        <w:spacing w:after="0" w:line="360" w:lineRule="auto"/>
        <w:rPr>
          <w:color w:val="0E101A"/>
          <w:rFonts w:ascii="Times New Roman" w:cs="Times New Roman" w:eastAsia="Times New Roman" w:hAnsi="Times New Roman"/>
          <w:sz w:val="32"/>
          <w:szCs w:val="24"/>
        </w:rPr>
      </w:pPr>
      <w:r w:rsidRPr="00C62674">
        <w:rPr>
          <w:bCs/>
          <w:b/>
          <w:color w:val="0E101A"/>
          <w:rFonts w:ascii="Times New Roman" w:cs="Times New Roman" w:eastAsia="Times New Roman" w:hAnsi="Times New Roman"/>
          <w:sz w:val="32"/>
          <w:szCs w:val="24"/>
        </w:rPr>
        <w:t>Public speaking presentation and use of GIBBS model</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color w:val="0E101A"/>
          <w:rFonts w:ascii="Times New Roman" w:cs="Times New Roman" w:eastAsia="Times New Roman" w:hAnsi="Times New Roman"/>
          <w:sz w:val="24"/>
          <w:szCs w:val="24"/>
        </w:rPr>
        <w:t xml:space="preserve">When people say something in front of mass people is a public presentation. Public speaking is an important skill that </w:t>
      </w:r>
      <w:r w:rsidR="00BF1DB2">
        <w:rPr>
          <w:color w:val="0E101A"/>
          <w:rFonts w:ascii="Times New Roman" w:cs="Times New Roman" w:eastAsia="Times New Roman" w:hAnsi="Times New Roman"/>
          <w:sz w:val="24"/>
          <w:szCs w:val="24"/>
        </w:rPr>
        <w:t xml:space="preserve">has reflection and the GIBBS model can be used here.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Description of public speaking presentation</w:t>
      </w:r>
      <w:r w:rsidRPr="00C62674">
        <w:rPr>
          <w:color w:val="0E101A"/>
          <w:rFonts w:ascii="Times New Roman" w:cs="Times New Roman" w:eastAsia="Times New Roman" w:hAnsi="Times New Roman"/>
          <w:sz w:val="24"/>
          <w:szCs w:val="24"/>
        </w:rPr>
        <w:t>: Public speaking is the strongest skill of any individual. Why the public speaking will be delivered and how it will be delivered are described here. The preparation for public speaking is also another question.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Feelings of public speaking presentation</w:t>
      </w:r>
      <w:r w:rsidRPr="00C62674">
        <w:rPr>
          <w:color w:val="0E101A"/>
          <w:rFonts w:ascii="Times New Roman" w:cs="Times New Roman" w:eastAsia="Times New Roman" w:hAnsi="Times New Roman"/>
          <w:sz w:val="24"/>
          <w:szCs w:val="24"/>
        </w:rPr>
        <w:t>: People’s reaction during public speaking is considered vastly. Because the presentation is not good, people will express a negative reaction toward me.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Evaluation of public speaking presentation</w:t>
      </w:r>
      <w:r w:rsidRPr="00C62674">
        <w:rPr>
          <w:color w:val="0E101A"/>
          <w:rFonts w:ascii="Times New Roman" w:cs="Times New Roman" w:eastAsia="Times New Roman" w:hAnsi="Times New Roman"/>
          <w:sz w:val="24"/>
          <w:szCs w:val="24"/>
        </w:rPr>
        <w:t>: When I want to go for public speaking, I consider people’s mentality, reaction, and acceptability.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Analysis of public speaking presentation</w:t>
      </w:r>
      <w:r w:rsidRPr="00C62674">
        <w:rPr>
          <w:color w:val="0E101A"/>
          <w:rFonts w:ascii="Times New Roman" w:cs="Times New Roman" w:eastAsia="Times New Roman" w:hAnsi="Times New Roman"/>
          <w:sz w:val="24"/>
          <w:szCs w:val="24"/>
        </w:rPr>
        <w:t>: As it is an effective way of increasing skill, it assists me to improve my skill and to get a good job.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Conclusion of the public speaking presentation</w:t>
      </w:r>
      <w:r w:rsidRPr="00C62674">
        <w:rPr>
          <w:color w:val="0E101A"/>
          <w:rFonts w:ascii="Times New Roman" w:cs="Times New Roman" w:eastAsia="Times New Roman" w:hAnsi="Times New Roman"/>
          <w:sz w:val="24"/>
          <w:szCs w:val="24"/>
        </w:rPr>
        <w:t>: After completing the public speaking, feedback from the public is gotten, this may be a good comment or bad comment. So this feedback is an opportunity to improve me.  </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bCs/>
          <w:b/>
          <w:color w:val="0E101A"/>
          <w:rFonts w:ascii="Times New Roman" w:cs="Times New Roman" w:eastAsia="Times New Roman" w:hAnsi="Times New Roman"/>
          <w:sz w:val="24"/>
          <w:szCs w:val="24"/>
        </w:rPr>
        <w:t>Action plan for public speaking presentation</w:t>
      </w:r>
      <w:r w:rsidRPr="00C62674">
        <w:rPr>
          <w:color w:val="0E101A"/>
          <w:rFonts w:ascii="Times New Roman" w:cs="Times New Roman" w:eastAsia="Times New Roman" w:hAnsi="Times New Roman"/>
          <w:sz w:val="24"/>
          <w:szCs w:val="24"/>
        </w:rPr>
        <w:t>: A well-developed plan is constructed to improve my public speaking presentation in the future. </w:t>
      </w:r>
    </w:p>
    <w:p w:rsidR="00C62674" w:rsidRDefault="00C62674" w:rsidP="00C62674" w:rsidRPr="00C62674">
      <w:pPr>
        <w:jc w:val="both"/>
        <w:spacing w:after="0" w:line="360" w:lineRule="auto"/>
        <w:rPr>
          <w:color w:val="0E101A"/>
          <w:rFonts w:ascii="Times New Roman" w:cs="Times New Roman" w:eastAsia="Times New Roman" w:hAnsi="Times New Roman"/>
          <w:sz w:val="32"/>
          <w:szCs w:val="24"/>
        </w:rPr>
      </w:pPr>
      <w:r w:rsidRPr="00C62674">
        <w:rPr>
          <w:bCs/>
          <w:b/>
          <w:color w:val="0E101A"/>
          <w:rFonts w:ascii="Times New Roman" w:cs="Times New Roman" w:eastAsia="Times New Roman" w:hAnsi="Times New Roman"/>
          <w:sz w:val="32"/>
          <w:szCs w:val="24"/>
        </w:rPr>
        <w:t>Conclusion</w:t>
      </w:r>
    </w:p>
    <w:p w:rsidR="00C62674" w:rsidRDefault="00C62674" w:rsidP="00C62674" w:rsidRPr="00C62674">
      <w:pPr>
        <w:jc w:val="both"/>
        <w:spacing w:after="0" w:line="360" w:lineRule="auto"/>
        <w:rPr>
          <w:color w:val="0E101A"/>
          <w:rFonts w:ascii="Times New Roman" w:cs="Times New Roman" w:eastAsia="Times New Roman" w:hAnsi="Times New Roman"/>
          <w:sz w:val="24"/>
          <w:szCs w:val="24"/>
        </w:rPr>
      </w:pPr>
      <w:r w:rsidRPr="00C62674">
        <w:rPr>
          <w:color w:val="0E101A"/>
          <w:rFonts w:ascii="Times New Roman" w:cs="Times New Roman" w:eastAsia="Times New Roman" w:hAnsi="Times New Roman"/>
          <w:sz w:val="24"/>
          <w:szCs w:val="24"/>
        </w:rPr>
        <w:t xml:space="preserve">The reflective analysis helps the student to increase and grow the students’ knowledge, experiences, learning, and capabilities. Students get motivation from reflective learning and they can broaden their thinking level. Students face several situations or experiences which can be </w:t>
      </w:r>
      <w:r w:rsidRPr="00C62674">
        <w:rPr>
          <w:color w:val="0E101A"/>
          <w:rFonts w:ascii="Times New Roman" w:cs="Times New Roman" w:eastAsia="Times New Roman" w:hAnsi="Times New Roman"/>
          <w:sz w:val="24"/>
          <w:szCs w:val="24"/>
        </w:rPr>
        <w:t>reflected in a proper way. And this reflection assists the students in increasing knowledge and capabilities. </w:t>
        <w:lastRenderedPageBreak/>
      </w:r>
    </w:p>
    <w:p w:rsidR="00955C82" w:rsidRDefault="00955C82" w:rsidP="00C62674">
      <w:pPr>
        <w:jc w:val="both"/>
        <w:spacing w:after="0" w:line="360" w:lineRule="auto"/>
        <w:rPr>
          <w:bCs/>
          <w:b/>
          <w:rFonts w:ascii="Times New Roman" w:cs="Times New Roman" w:eastAsia="Times New Roman" w:hAnsi="Times New Roman"/>
          <w:sz w:val="24"/>
          <w:szCs w:val="24"/>
        </w:rPr>
      </w:pPr>
    </w:p>
    <w:p w:rsidR="00C62674" w:rsidRDefault="00C62674" w:rsidP="00C62674" w:rsidRPr="00C62674">
      <w:pPr>
        <w:jc w:val="both"/>
        <w:spacing w:after="0" w:line="360" w:lineRule="auto"/>
        <w:rPr>
          <w:bCs/>
          <w:b/>
          <w:rFonts w:ascii="Times New Roman" w:cs="Times New Roman" w:eastAsia="Times New Roman" w:hAnsi="Times New Roman"/>
          <w:sz w:val="24"/>
          <w:szCs w:val="24"/>
        </w:rPr>
      </w:pPr>
    </w:p>
    <w:p w:rsidR="00936E3D" w:rsidRDefault="00936E3D" w:rsidP="00C62674" w:rsidRPr="00C62674">
      <w:pPr>
        <w:jc w:val="both"/>
        <w:spacing w:after="0" w:line="360" w:lineRule="auto"/>
        <w:rPr>
          <w:bCs/>
          <w:b/>
          <w:rFonts w:ascii="Times New Roman" w:cs="Times New Roman" w:eastAsia="Times New Roman" w:hAnsi="Times New Roman"/>
          <w:sz w:val="32"/>
          <w:szCs w:val="24"/>
        </w:rPr>
      </w:pPr>
      <w:r w:rsidRPr="00C62674">
        <w:rPr>
          <w:bCs/>
          <w:b/>
          <w:rFonts w:ascii="Times New Roman" w:cs="Times New Roman" w:eastAsia="Times New Roman" w:hAnsi="Times New Roman"/>
          <w:sz w:val="32"/>
          <w:szCs w:val="24"/>
        </w:rPr>
        <w:t>References</w:t>
      </w:r>
    </w:p>
    <w:p w:rsidR="00936E3D" w:rsidRDefault="00936E3D" w:rsidP="00C62674" w:rsidRPr="00C62674">
      <w:pPr>
        <w:jc w:val="both"/>
        <w:spacing w:after="0" w:line="360" w:lineRule="auto"/>
        <w:rPr>
          <w:rFonts w:ascii="Times New Roman" w:cs="Times New Roman" w:hAnsi="Times New Roman"/>
          <w:sz w:val="24"/>
          <w:szCs w:val="24"/>
          <w:shd w:fill="FFFFFF" w:color="auto" w:val="clear"/>
        </w:rPr>
      </w:pPr>
      <w:r w:rsidRPr="00C62674">
        <w:rPr>
          <w:rFonts w:ascii="Times New Roman" w:cs="Times New Roman" w:hAnsi="Times New Roman"/>
          <w:sz w:val="24"/>
          <w:szCs w:val="24"/>
          <w:shd w:fill="FFFFFF" w:color="auto" w:val="clear"/>
        </w:rPr>
        <w:t>Collet, C., Hine, D. and Du Plessis, K., (2015). Employability skills: perspectives from a knowledge-intensive industry. </w:t>
      </w:r>
      <w:r w:rsidRPr="00C62674">
        <w:rPr>
          <w:iCs/>
          <w:i/>
          <w:rFonts w:ascii="Times New Roman" w:cs="Times New Roman" w:hAnsi="Times New Roman"/>
          <w:sz w:val="24"/>
          <w:szCs w:val="24"/>
          <w:shd w:fill="FFFFFF" w:color="auto" w:val="clear"/>
        </w:rPr>
        <w:t>Education+ Training</w:t>
      </w:r>
      <w:r w:rsidRPr="00C62674">
        <w:rPr>
          <w:rFonts w:ascii="Times New Roman" w:cs="Times New Roman" w:hAnsi="Times New Roman"/>
          <w:sz w:val="24"/>
          <w:szCs w:val="24"/>
          <w:shd w:fill="FFFFFF" w:color="auto" w:val="clear"/>
        </w:rPr>
        <w:t>.</w:t>
      </w:r>
    </w:p>
    <w:p w:rsidR="00936E3D" w:rsidRDefault="00936E3D" w:rsidP="00C62674" w:rsidRPr="00C62674">
      <w:pPr>
        <w:jc w:val="both"/>
        <w:spacing w:after="0" w:line="360" w:lineRule="auto"/>
        <w:rPr>
          <w:rFonts w:ascii="Times New Roman" w:cs="Times New Roman" w:hAnsi="Times New Roman"/>
          <w:sz w:val="24"/>
          <w:szCs w:val="24"/>
          <w:shd w:fill="FFFFFF" w:color="auto" w:val="clear"/>
        </w:rPr>
      </w:pPr>
      <w:r w:rsidRPr="00C62674">
        <w:rPr>
          <w:rFonts w:ascii="Times New Roman" w:cs="Times New Roman" w:hAnsi="Times New Roman"/>
          <w:sz w:val="24"/>
          <w:szCs w:val="24"/>
          <w:shd w:fill="FFFFFF" w:color="auto" w:val="clear"/>
        </w:rPr>
        <w:t>Fullana, J., Pallisera, M., Colomer, J., Fernández Peña, R. and Pérez-Burriel, M., (2016). Reflective learning in higher education: A qualitative study on students’ perceptions. </w:t>
      </w:r>
      <w:r w:rsidRPr="00C62674">
        <w:rPr>
          <w:iCs/>
          <w:i/>
          <w:rFonts w:ascii="Times New Roman" w:cs="Times New Roman" w:hAnsi="Times New Roman"/>
          <w:sz w:val="24"/>
          <w:szCs w:val="24"/>
          <w:shd w:fill="FFFFFF" w:color="auto" w:val="clear"/>
        </w:rPr>
        <w:t>Studies in Higher Education</w:t>
      </w:r>
      <w:r w:rsidRPr="00C62674">
        <w:rPr>
          <w:rFonts w:ascii="Times New Roman" w:cs="Times New Roman" w:hAnsi="Times New Roman"/>
          <w:sz w:val="24"/>
          <w:szCs w:val="24"/>
          <w:shd w:fill="FFFFFF" w:color="auto" w:val="clear"/>
        </w:rPr>
        <w:t>, </w:t>
      </w:r>
      <w:r w:rsidRPr="00C62674">
        <w:rPr>
          <w:iCs/>
          <w:i/>
          <w:rFonts w:ascii="Times New Roman" w:cs="Times New Roman" w:hAnsi="Times New Roman"/>
          <w:sz w:val="24"/>
          <w:szCs w:val="24"/>
          <w:shd w:fill="FFFFFF" w:color="auto" w:val="clear"/>
        </w:rPr>
        <w:t>41</w:t>
      </w:r>
      <w:r w:rsidRPr="00C62674">
        <w:rPr>
          <w:rFonts w:ascii="Times New Roman" w:cs="Times New Roman" w:hAnsi="Times New Roman"/>
          <w:sz w:val="24"/>
          <w:szCs w:val="24"/>
          <w:shd w:fill="FFFFFF" w:color="auto" w:val="clear"/>
        </w:rPr>
        <w:t>(6), pp.1008-1022.</w:t>
      </w:r>
    </w:p>
    <w:p w:rsidR="00936E3D" w:rsidRDefault="00936E3D" w:rsidP="00C62674" w:rsidRPr="00C62674">
      <w:pPr>
        <w:jc w:val="both"/>
        <w:spacing w:after="0" w:line="360" w:lineRule="auto"/>
        <w:rPr>
          <w:rFonts w:ascii="Times New Roman" w:cs="Times New Roman" w:hAnsi="Times New Roman"/>
          <w:sz w:val="24"/>
          <w:szCs w:val="24"/>
          <w:shd w:fill="FFFFFF" w:color="auto" w:val="clear"/>
        </w:rPr>
      </w:pPr>
      <w:r w:rsidRPr="00C62674">
        <w:rPr>
          <w:rFonts w:ascii="Times New Roman" w:cs="Times New Roman" w:hAnsi="Times New Roman"/>
          <w:sz w:val="24"/>
          <w:szCs w:val="24"/>
          <w:shd w:fill="FFFFFF" w:color="auto" w:val="clear"/>
        </w:rPr>
        <w:t>Gibson, A., Aitken, A., Sándor, Á., Buckingham Shum, S., Tsingos-Lucas, C. and Knight, S., (2017), March. Reflective writing analytics for actionable feedback. In </w:t>
      </w:r>
      <w:r w:rsidRPr="00C62674">
        <w:rPr>
          <w:iCs/>
          <w:i/>
          <w:rFonts w:ascii="Times New Roman" w:cs="Times New Roman" w:hAnsi="Times New Roman"/>
          <w:sz w:val="24"/>
          <w:szCs w:val="24"/>
          <w:shd w:fill="FFFFFF" w:color="auto" w:val="clear"/>
        </w:rPr>
        <w:t>Proceedings of the seventh international learning analytics &amp; knowledge conference</w:t>
      </w:r>
      <w:r w:rsidRPr="00C62674">
        <w:rPr>
          <w:rFonts w:ascii="Times New Roman" w:cs="Times New Roman" w:hAnsi="Times New Roman"/>
          <w:sz w:val="24"/>
          <w:szCs w:val="24"/>
          <w:shd w:fill="FFFFFF" w:color="auto" w:val="clear"/>
        </w:rPr>
        <w:t> (pp. 153-162).</w:t>
      </w:r>
    </w:p>
    <w:p w:rsidR="00936E3D" w:rsidRDefault="00936E3D" w:rsidP="00C62674" w:rsidRPr="00C62674">
      <w:pPr>
        <w:jc w:val="both"/>
        <w:spacing w:after="0" w:line="360" w:lineRule="auto"/>
        <w:rPr>
          <w:rFonts w:ascii="Times New Roman" w:cs="Times New Roman" w:hAnsi="Times New Roman"/>
          <w:sz w:val="24"/>
          <w:szCs w:val="24"/>
          <w:shd w:fill="FFFFFF" w:color="auto" w:val="clear"/>
        </w:rPr>
      </w:pPr>
      <w:r w:rsidRPr="00C62674">
        <w:rPr>
          <w:rFonts w:ascii="Times New Roman" w:cs="Times New Roman" w:hAnsi="Times New Roman"/>
          <w:sz w:val="24"/>
          <w:szCs w:val="24"/>
          <w:shd w:fill="FFFFFF" w:color="auto" w:val="clear"/>
        </w:rPr>
        <w:t>Gutierez, S.B., (2015). Teachers’ reflective practice in lesson study: A tool for improving instructional practice. </w:t>
      </w:r>
      <w:r w:rsidRPr="00C62674">
        <w:rPr>
          <w:iCs/>
          <w:i/>
          <w:rFonts w:ascii="Times New Roman" w:cs="Times New Roman" w:hAnsi="Times New Roman"/>
          <w:sz w:val="24"/>
          <w:szCs w:val="24"/>
          <w:shd w:fill="FFFFFF" w:color="auto" w:val="clear"/>
        </w:rPr>
        <w:t>Alberta Journal of Educational Research</w:t>
      </w:r>
      <w:r w:rsidRPr="00C62674">
        <w:rPr>
          <w:rFonts w:ascii="Times New Roman" w:cs="Times New Roman" w:hAnsi="Times New Roman"/>
          <w:sz w:val="24"/>
          <w:szCs w:val="24"/>
          <w:shd w:fill="FFFFFF" w:color="auto" w:val="clear"/>
        </w:rPr>
        <w:t>, </w:t>
      </w:r>
      <w:r w:rsidRPr="00C62674">
        <w:rPr>
          <w:iCs/>
          <w:i/>
          <w:rFonts w:ascii="Times New Roman" w:cs="Times New Roman" w:hAnsi="Times New Roman"/>
          <w:sz w:val="24"/>
          <w:szCs w:val="24"/>
          <w:shd w:fill="FFFFFF" w:color="auto" w:val="clear"/>
        </w:rPr>
        <w:t>61</w:t>
      </w:r>
      <w:r w:rsidRPr="00C62674">
        <w:rPr>
          <w:rFonts w:ascii="Times New Roman" w:cs="Times New Roman" w:hAnsi="Times New Roman"/>
          <w:sz w:val="24"/>
          <w:szCs w:val="24"/>
          <w:shd w:fill="FFFFFF" w:color="auto" w:val="clear"/>
        </w:rPr>
        <w:t>(3), pp.314-328.</w:t>
      </w:r>
    </w:p>
    <w:p w:rsidR="00936E3D" w:rsidRDefault="00936E3D" w:rsidP="00C62674" w:rsidRPr="00C62674">
      <w:pPr>
        <w:jc w:val="both"/>
        <w:spacing w:after="0" w:line="360" w:lineRule="auto"/>
        <w:rPr>
          <w:rFonts w:ascii="Times New Roman" w:cs="Times New Roman" w:hAnsi="Times New Roman"/>
          <w:sz w:val="24"/>
          <w:szCs w:val="24"/>
          <w:shd w:fill="FFFFFF" w:color="auto" w:val="clear"/>
        </w:rPr>
      </w:pPr>
      <w:r w:rsidRPr="00C62674">
        <w:rPr>
          <w:rFonts w:ascii="Times New Roman" w:cs="Times New Roman" w:hAnsi="Times New Roman"/>
          <w:sz w:val="24"/>
          <w:szCs w:val="24"/>
          <w:shd w:fill="FFFFFF" w:color="auto" w:val="clear"/>
        </w:rPr>
        <w:t>Kourakli, M., Altanis, I., Retalis, S., Boloudakis, M., Zbainos, D. and Antonopoulou, K., (2017). Towards the improvement of the cognitive, motoric and academic skills of students with special educational needs using Kinect learning games. </w:t>
      </w:r>
      <w:r w:rsidRPr="00C62674">
        <w:rPr>
          <w:iCs/>
          <w:i/>
          <w:rFonts w:ascii="Times New Roman" w:cs="Times New Roman" w:hAnsi="Times New Roman"/>
          <w:sz w:val="24"/>
          <w:szCs w:val="24"/>
          <w:shd w:fill="FFFFFF" w:color="auto" w:val="clear"/>
        </w:rPr>
        <w:t>International Journal of Child-Computer Interaction</w:t>
      </w:r>
      <w:r w:rsidRPr="00C62674">
        <w:rPr>
          <w:rFonts w:ascii="Times New Roman" w:cs="Times New Roman" w:hAnsi="Times New Roman"/>
          <w:sz w:val="24"/>
          <w:szCs w:val="24"/>
          <w:shd w:fill="FFFFFF" w:color="auto" w:val="clear"/>
        </w:rPr>
        <w:t>, </w:t>
      </w:r>
      <w:r w:rsidRPr="00C62674">
        <w:rPr>
          <w:iCs/>
          <w:i/>
          <w:rFonts w:ascii="Times New Roman" w:cs="Times New Roman" w:hAnsi="Times New Roman"/>
          <w:sz w:val="24"/>
          <w:szCs w:val="24"/>
          <w:shd w:fill="FFFFFF" w:color="auto" w:val="clear"/>
        </w:rPr>
        <w:t>11</w:t>
      </w:r>
      <w:r w:rsidRPr="00C62674">
        <w:rPr>
          <w:rFonts w:ascii="Times New Roman" w:cs="Times New Roman" w:hAnsi="Times New Roman"/>
          <w:sz w:val="24"/>
          <w:szCs w:val="24"/>
          <w:shd w:fill="FFFFFF" w:color="auto" w:val="clear"/>
        </w:rPr>
        <w:t>, pp.28-39.</w:t>
      </w:r>
    </w:p>
    <w:p w:rsidR="00936E3D" w:rsidRDefault="00936E3D" w:rsidP="00C62674" w:rsidRPr="00C62674">
      <w:pPr>
        <w:jc w:val="both"/>
        <w:spacing w:after="0" w:line="360" w:lineRule="auto"/>
        <w:rPr>
          <w:rFonts w:ascii="Times New Roman" w:cs="Times New Roman" w:hAnsi="Times New Roman"/>
          <w:sz w:val="24"/>
          <w:szCs w:val="24"/>
          <w:shd w:fill="FFFFFF" w:color="auto" w:val="clear"/>
        </w:rPr>
      </w:pPr>
      <w:r w:rsidRPr="00C62674">
        <w:rPr>
          <w:rFonts w:ascii="Times New Roman" w:cs="Times New Roman" w:hAnsi="Times New Roman"/>
          <w:sz w:val="24"/>
          <w:szCs w:val="24"/>
          <w:shd w:fill="FFFFFF" w:color="auto" w:val="clear"/>
        </w:rPr>
        <w:t>Moniz, T., Arntfield, S., Miller, K., Lingard, L., Watling, C. and Regehr, G., (2015). Considerations in the use of reflective writing for student assessment: issues of reliability and validity. </w:t>
      </w:r>
      <w:r w:rsidRPr="00C62674">
        <w:rPr>
          <w:iCs/>
          <w:i/>
          <w:rFonts w:ascii="Times New Roman" w:cs="Times New Roman" w:hAnsi="Times New Roman"/>
          <w:sz w:val="24"/>
          <w:szCs w:val="24"/>
          <w:shd w:fill="FFFFFF" w:color="auto" w:val="clear"/>
        </w:rPr>
        <w:t>Medical education</w:t>
      </w:r>
      <w:r w:rsidRPr="00C62674">
        <w:rPr>
          <w:rFonts w:ascii="Times New Roman" w:cs="Times New Roman" w:hAnsi="Times New Roman"/>
          <w:sz w:val="24"/>
          <w:szCs w:val="24"/>
          <w:shd w:fill="FFFFFF" w:color="auto" w:val="clear"/>
        </w:rPr>
        <w:t>, </w:t>
      </w:r>
      <w:r w:rsidRPr="00C62674">
        <w:rPr>
          <w:iCs/>
          <w:i/>
          <w:rFonts w:ascii="Times New Roman" w:cs="Times New Roman" w:hAnsi="Times New Roman"/>
          <w:sz w:val="24"/>
          <w:szCs w:val="24"/>
          <w:shd w:fill="FFFFFF" w:color="auto" w:val="clear"/>
        </w:rPr>
        <w:t>49</w:t>
      </w:r>
      <w:r w:rsidRPr="00C62674">
        <w:rPr>
          <w:rFonts w:ascii="Times New Roman" w:cs="Times New Roman" w:hAnsi="Times New Roman"/>
          <w:sz w:val="24"/>
          <w:szCs w:val="24"/>
          <w:shd w:fill="FFFFFF" w:color="auto" w:val="clear"/>
        </w:rPr>
        <w:t>(9), pp.901-908.</w:t>
      </w:r>
    </w:p>
    <w:p w:rsidR="00936E3D" w:rsidRDefault="00936E3D" w:rsidP="00C62674" w:rsidRPr="00C62674">
      <w:pPr>
        <w:jc w:val="both"/>
        <w:spacing w:after="0" w:line="360" w:lineRule="auto"/>
        <w:rPr>
          <w:rFonts w:ascii="Times New Roman" w:cs="Times New Roman" w:hAnsi="Times New Roman"/>
          <w:sz w:val="24"/>
          <w:szCs w:val="24"/>
          <w:shd w:fill="FFFFFF" w:color="auto" w:val="clear"/>
        </w:rPr>
      </w:pPr>
      <w:r w:rsidRPr="00C62674">
        <w:rPr>
          <w:rFonts w:ascii="Times New Roman" w:cs="Times New Roman" w:hAnsi="Times New Roman"/>
          <w:sz w:val="24"/>
          <w:szCs w:val="24"/>
          <w:shd w:fill="FFFFFF" w:color="auto" w:val="clear"/>
        </w:rPr>
        <w:t>Moussa-Inaty, J., (2015). Reflective Writing through the Use of Guiding Questions. </w:t>
      </w:r>
      <w:r w:rsidRPr="00C62674">
        <w:rPr>
          <w:iCs/>
          <w:i/>
          <w:rFonts w:ascii="Times New Roman" w:cs="Times New Roman" w:hAnsi="Times New Roman"/>
          <w:sz w:val="24"/>
          <w:szCs w:val="24"/>
          <w:shd w:fill="FFFFFF" w:color="auto" w:val="clear"/>
        </w:rPr>
        <w:t>International journal of teaching and learning in higher education</w:t>
      </w:r>
      <w:r w:rsidRPr="00C62674">
        <w:rPr>
          <w:rFonts w:ascii="Times New Roman" w:cs="Times New Roman" w:hAnsi="Times New Roman"/>
          <w:sz w:val="24"/>
          <w:szCs w:val="24"/>
          <w:shd w:fill="FFFFFF" w:color="auto" w:val="clear"/>
        </w:rPr>
        <w:t>, </w:t>
      </w:r>
      <w:r w:rsidRPr="00C62674">
        <w:rPr>
          <w:iCs/>
          <w:i/>
          <w:rFonts w:ascii="Times New Roman" w:cs="Times New Roman" w:hAnsi="Times New Roman"/>
          <w:sz w:val="24"/>
          <w:szCs w:val="24"/>
          <w:shd w:fill="FFFFFF" w:color="auto" w:val="clear"/>
        </w:rPr>
        <w:t>27</w:t>
      </w:r>
      <w:r w:rsidRPr="00C62674">
        <w:rPr>
          <w:rFonts w:ascii="Times New Roman" w:cs="Times New Roman" w:hAnsi="Times New Roman"/>
          <w:sz w:val="24"/>
          <w:szCs w:val="24"/>
          <w:shd w:fill="FFFFFF" w:color="auto" w:val="clear"/>
        </w:rPr>
        <w:t>(1), pp.104-113.</w:t>
      </w:r>
    </w:p>
    <w:p w:rsidR="00936E3D" w:rsidRDefault="00936E3D" w:rsidP="00C62674" w:rsidRPr="00C62674">
      <w:pPr>
        <w:jc w:val="both"/>
        <w:spacing w:after="0" w:line="360" w:lineRule="auto"/>
        <w:rPr>
          <w:rFonts w:ascii="Times New Roman" w:cs="Times New Roman" w:eastAsia="Times New Roman" w:hAnsi="Times New Roman"/>
          <w:sz w:val="24"/>
          <w:szCs w:val="24"/>
        </w:rPr>
      </w:pPr>
      <w:r w:rsidRPr="00C62674">
        <w:rPr>
          <w:rFonts w:ascii="Times New Roman" w:cs="Times New Roman" w:hAnsi="Times New Roman"/>
          <w:sz w:val="24"/>
          <w:szCs w:val="24"/>
          <w:shd w:fill="FFFFFF" w:color="auto" w:val="clear"/>
        </w:rPr>
        <w:t>Ramlal, A. and Augustin, D.S., (2020). Engaging students in reflective writing: an action research project. </w:t>
      </w:r>
      <w:r w:rsidRPr="00C62674">
        <w:rPr>
          <w:iCs/>
          <w:i/>
          <w:rFonts w:ascii="Times New Roman" w:cs="Times New Roman" w:hAnsi="Times New Roman"/>
          <w:sz w:val="24"/>
          <w:szCs w:val="24"/>
          <w:shd w:fill="FFFFFF" w:color="auto" w:val="clear"/>
        </w:rPr>
        <w:t>Educational Action Research</w:t>
      </w:r>
      <w:r w:rsidRPr="00C62674">
        <w:rPr>
          <w:rFonts w:ascii="Times New Roman" w:cs="Times New Roman" w:hAnsi="Times New Roman"/>
          <w:sz w:val="24"/>
          <w:szCs w:val="24"/>
          <w:shd w:fill="FFFFFF" w:color="auto" w:val="clear"/>
        </w:rPr>
        <w:t>, </w:t>
      </w:r>
      <w:r w:rsidRPr="00C62674">
        <w:rPr>
          <w:iCs/>
          <w:i/>
          <w:rFonts w:ascii="Times New Roman" w:cs="Times New Roman" w:hAnsi="Times New Roman"/>
          <w:sz w:val="24"/>
          <w:szCs w:val="24"/>
          <w:shd w:fill="FFFFFF" w:color="auto" w:val="clear"/>
        </w:rPr>
        <w:t>28</w:t>
      </w:r>
      <w:r w:rsidRPr="00C62674">
        <w:rPr>
          <w:rFonts w:ascii="Times New Roman" w:cs="Times New Roman" w:hAnsi="Times New Roman"/>
          <w:sz w:val="24"/>
          <w:szCs w:val="24"/>
          <w:shd w:fill="FFFFFF" w:color="auto" w:val="clear"/>
        </w:rPr>
        <w:t>(3), pp.518-533.</w:t>
      </w:r>
    </w:p>
    <w:p w:rsidR="00936E3D" w:rsidRDefault="00936E3D" w:rsidP="00C62674" w:rsidRPr="00C62674">
      <w:pPr>
        <w:jc w:val="both"/>
        <w:spacing w:after="0" w:line="360" w:lineRule="auto"/>
        <w:rPr>
          <w:rFonts w:ascii="Times New Roman" w:cs="Times New Roman" w:hAnsi="Times New Roman"/>
          <w:sz w:val="24"/>
          <w:szCs w:val="24"/>
          <w:shd w:fill="FFFFFF" w:color="auto" w:val="clear"/>
        </w:rPr>
      </w:pPr>
      <w:r w:rsidRPr="00C62674">
        <w:rPr>
          <w:rFonts w:ascii="Times New Roman" w:cs="Times New Roman" w:hAnsi="Times New Roman"/>
          <w:sz w:val="24"/>
          <w:szCs w:val="24"/>
          <w:shd w:fill="FFFFFF" w:color="auto" w:val="clear"/>
        </w:rPr>
        <w:t>Williams, K., Woolliams, M. and Spiro, J., (2020). </w:t>
      </w:r>
      <w:r w:rsidRPr="00C62674">
        <w:rPr>
          <w:iCs/>
          <w:i/>
          <w:rFonts w:ascii="Times New Roman" w:cs="Times New Roman" w:hAnsi="Times New Roman"/>
          <w:sz w:val="24"/>
          <w:szCs w:val="24"/>
          <w:shd w:fill="FFFFFF" w:color="auto" w:val="clear"/>
        </w:rPr>
        <w:t>Reflective writing</w:t>
      </w:r>
      <w:r w:rsidRPr="00C62674">
        <w:rPr>
          <w:rFonts w:ascii="Times New Roman" w:cs="Times New Roman" w:hAnsi="Times New Roman"/>
          <w:sz w:val="24"/>
          <w:szCs w:val="24"/>
          <w:shd w:fill="FFFFFF" w:color="auto" w:val="clear"/>
        </w:rPr>
        <w:t>. Red Globe Press.</w:t>
      </w:r>
    </w:p>
    <w:sectPr w:rsidR="00936E3D" w:rsidRPr="00C62674">
      <w:docGrid w:linePitch="360"/>
      <w:headerReference r:id="rId8" w:type="even"/>
      <w:headerReference r:id="rId12" w:type="first"/>
      <w:headerReference r:id="rId9" w:type="default"/>
      <w:footerReference r:id="rId13" w:type="first"/>
      <w:footerReference r:id="rId11" w:type="default"/>
      <w:footerReference r:id="rId10" w:type="even"/>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A87" w:rsidRDefault="00590A87" w:rsidP="00F72F02">
      <w:pPr>
        <w:spacing w:after="0" w:line="240" w:lineRule="auto"/>
      </w:pPr>
      <w:r>
        <w:separator/>
      </w:r>
    </w:p>
  </w:endnote>
  <w:endnote w:type="continuationSeparator" w:id="0">
    <w:p w:rsidR="00590A87" w:rsidRDefault="00590A87" w:rsidP="00F72F02">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1B" w:rsidRDefault="005E661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031615"/>
      <w:docPartObj>
        <w:docPartGallery w:val="Page Numbers (Bottom of Page)"/>
        <w:docPartUnique/>
      </w:docPartObj>
    </w:sdtPr>
    <w:sdtEndPr>
      <w:rPr>
        <w:noProof/>
      </w:rPr>
    </w:sdtEndPr>
    <w:sdtContent>
      <w:p w:rsidR="00F72F02" w:rsidRDefault="00F72F02">
        <w:pPr>
          <w:pStyle w:val="Footer"/>
          <w:jc w:val="center"/>
        </w:pPr>
        <w:r>
          <w:fldChar w:fldCharType="begin"/>
        </w:r>
        <w:r>
          <w:instrText xml:space="preserve"> PAGE   \* MERGEFORMAT </w:instrText>
        </w:r>
        <w:r>
          <w:fldChar w:fldCharType="separate"/>
        </w:r>
        <w:r w:rsidR="00BF1DB2">
          <w:rPr>
            <w:noProof/>
          </w:rPr>
          <w:t>8</w:t>
        </w:r>
        <w:r>
          <w:rPr>
            <w:noProof/>
          </w:rPr>
          <w:fldChar w:fldCharType="end"/>
        </w:r>
      </w:p>
    </w:sdtContent>
  </w:sdt>
  <w:p w:rsidR="00F72F02" w:rsidRDefault="00F72F0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1B" w:rsidRDefault="005E66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A87" w:rsidRDefault="00590A87" w:rsidP="00F72F02">
      <w:pPr>
        <w:spacing w:after="0" w:line="240" w:lineRule="auto"/>
      </w:pPr>
      <w:r>
        <w:separator/>
      </w:r>
    </w:p>
  </w:footnote>
  <w:footnote w:type="continuationSeparator" w:id="0">
    <w:p w:rsidR="00590A87" w:rsidRDefault="00590A87" w:rsidP="00F72F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1B" w:rsidRDefault="005E661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1B" w:rsidRDefault="005E661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1B" w:rsidRDefault="005E661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3296CA2"/>
    <w:tmpl w:val="AF9ED8D0"/>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
    <w:multiLevelType w:val="hybridMultilevel"/>
    <w:nsid w:val="03A16502"/>
    <w:tmpl w:val="9A8A1900"/>
    <w:lvl w:ilvl="0" w:tplc="A79CB6D4">
      <w:numFmt w:val="bullet"/>
      <w:lvlText w:val="-"/>
      <w:start w:val="0"/>
      <w:rPr>
        <w:rFonts w:ascii="Times New Roman" w:cs="Times New Roman" w:eastAsia="Times New Roman" w:hAnsi="Times New Roman" w:hint="default"/>
      </w:rPr>
      <w:pPr>
        <w:ind w:left="1080"/>
        <w:ind w:hanging="360"/>
        <w:tabs>
          <w:tab w:val="num" w:pos="1080"/>
        </w:tabs>
      </w:pPr>
      <w:lvlJc w:val="left"/>
    </w:lvl>
    <w:lvl w:ilvl="1" w:tplc="04090003">
      <w:numFmt w:val="bullet"/>
      <w:lvlText w:val="o"/>
      <w:start w:val="1"/>
      <w:rPr>
        <w:rFonts w:ascii="Courier New" w:cs="Times New Roman" w:hAnsi="Courier New" w:hint="default"/>
      </w:rPr>
      <w:pPr>
        <w:ind w:left="1440"/>
        <w:ind w:hanging="360"/>
        <w:tabs>
          <w:tab w:val="num" w:pos="1440"/>
        </w:tabs>
      </w:pPr>
      <w:lvlJc w:val="left"/>
    </w:lvl>
    <w:lvl w:ilvl="2" w:tplc="04090005">
      <w:numFmt w:val="bullet"/>
      <w:lvlText w:val=""/>
      <w:start w:val="1"/>
      <w:rPr>
        <w:rFonts w:ascii="Wingdings" w:hAnsi="Wingdings" w:hint="default"/>
      </w:rPr>
      <w:pPr>
        <w:ind w:left="2160"/>
        <w:ind w:hanging="360"/>
        <w:tabs>
          <w:tab w:val="num" w:pos="2160"/>
        </w:tabs>
      </w:pPr>
      <w:lvlJc w:val="left"/>
    </w:lvl>
    <w:lvl w:ilvl="3" w:tplc="04090001">
      <w:numFmt w:val="bullet"/>
      <w:lvlText w:val=""/>
      <w:start w:val="1"/>
      <w:rPr>
        <w:rFonts w:ascii="Symbol" w:hAnsi="Symbol" w:hint="default"/>
      </w:rPr>
      <w:pPr>
        <w:ind w:left="2880"/>
        <w:ind w:hanging="360"/>
        <w:tabs>
          <w:tab w:val="num" w:pos="2880"/>
        </w:tabs>
      </w:pPr>
      <w:lvlJc w:val="left"/>
    </w:lvl>
    <w:lvl w:ilvl="4" w:tplc="04090003">
      <w:numFmt w:val="bullet"/>
      <w:lvlText w:val="o"/>
      <w:start w:val="1"/>
      <w:rPr>
        <w:rFonts w:ascii="Courier New" w:cs="Times New Roman" w:hAnsi="Courier New" w:hint="default"/>
      </w:rPr>
      <w:pPr>
        <w:ind w:left="3600"/>
        <w:ind w:hanging="360"/>
        <w:tabs>
          <w:tab w:val="num" w:pos="3600"/>
        </w:tabs>
      </w:pPr>
      <w:lvlJc w:val="left"/>
    </w:lvl>
    <w:lvl w:ilvl="5" w:tplc="04090005">
      <w:numFmt w:val="bullet"/>
      <w:lvlText w:val=""/>
      <w:start w:val="1"/>
      <w:rPr>
        <w:rFonts w:ascii="Wingdings" w:hAnsi="Wingdings" w:hint="default"/>
      </w:rPr>
      <w:pPr>
        <w:ind w:left="4320"/>
        <w:ind w:hanging="360"/>
        <w:tabs>
          <w:tab w:val="num" w:pos="4320"/>
        </w:tabs>
      </w:pPr>
      <w:lvlJc w:val="left"/>
    </w:lvl>
    <w:lvl w:ilvl="6" w:tplc="04090001">
      <w:numFmt w:val="bullet"/>
      <w:lvlText w:val=""/>
      <w:start w:val="1"/>
      <w:rPr>
        <w:rFonts w:ascii="Symbol" w:hAnsi="Symbol" w:hint="default"/>
      </w:rPr>
      <w:pPr>
        <w:ind w:left="5040"/>
        <w:ind w:hanging="360"/>
        <w:tabs>
          <w:tab w:val="num" w:pos="5040"/>
        </w:tabs>
      </w:pPr>
      <w:lvlJc w:val="left"/>
    </w:lvl>
    <w:lvl w:ilvl="7" w:tplc="04090003">
      <w:numFmt w:val="bullet"/>
      <w:lvlText w:val="o"/>
      <w:start w:val="1"/>
      <w:rPr>
        <w:rFonts w:ascii="Courier New" w:cs="Times New Roman" w:hAnsi="Courier New" w:hint="default"/>
      </w:rPr>
      <w:pPr>
        <w:ind w:left="5760"/>
        <w:ind w:hanging="360"/>
        <w:tabs>
          <w:tab w:val="num" w:pos="5760"/>
        </w:tabs>
      </w:pPr>
      <w:lvlJc w:val="left"/>
    </w:lvl>
    <w:lvl w:ilvl="8" w:tplc="04090005">
      <w:numFmt w:val="bullet"/>
      <w:lvlText w:val=""/>
      <w:start w:val="1"/>
      <w:rPr>
        <w:rFonts w:ascii="Wingdings" w:hAnsi="Wingdings" w:hint="default"/>
      </w:rPr>
      <w:pPr>
        <w:ind w:left="6480"/>
        <w:ind w:hanging="360"/>
        <w:tabs>
          <w:tab w:val="num" w:pos="6480"/>
        </w:tabs>
      </w:pPr>
      <w:lvlJc w:val="left"/>
    </w:lvl>
  </w:abstractNum>
  <w:abstractNum w:abstractNumId="2">
    <w:multiLevelType w:val="hybridMultilevel"/>
    <w:nsid w:val="0F1F3996"/>
    <w:tmpl w:val="007601A8"/>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3">
    <w:multiLevelType w:val="hybridMultilevel"/>
    <w:nsid w:val="11BA3247"/>
    <w:tmpl w:val="1D129076"/>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4">
    <w:multiLevelType w:val="hybridMultilevel"/>
    <w:nsid w:val="20947D73"/>
    <w:tmpl w:val="F78202A6"/>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5">
    <w:multiLevelType w:val="hybridMultilevel"/>
    <w:nsid w:val="26ED08A5"/>
    <w:tmpl w:val="87C89B4A"/>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6">
    <w:multiLevelType w:val="hybridMultilevel"/>
    <w:nsid w:val="27F641D8"/>
    <w:tmpl w:val="6F78EED4"/>
    <w:lvl w:ilvl="0">
      <w:numFmt w:val="decimal"/>
      <w:lvlText w:val="%1."/>
      <w:start w:val="1"/>
      <w:pPr>
        <w:ind w:left="360"/>
        <w:ind w:hanging="360"/>
        <w:tabs>
          <w:tab w:val="num" w:pos="360"/>
        </w:tabs>
      </w:pPr>
      <w:lvlJc w:val="left"/>
    </w:lvl>
    <w:lvl w:ilvl="1">
      <w:numFmt w:val="decimal"/>
      <w:lvlText w:val="%1.%2"/>
      <w:start w:val="2"/>
      <w:pPr>
        <w:ind w:left="720"/>
        <w:ind w:hanging="720"/>
        <w:tabs>
          <w:tab w:val="num" w:pos="720"/>
        </w:tabs>
      </w:pPr>
      <w:isLgl/>
      <w:lvlJc w:val="left"/>
    </w:lvl>
    <w:lvl w:ilvl="2">
      <w:numFmt w:val="decimal"/>
      <w:lvlText w:val="%1.%2.%3"/>
      <w:start w:val="1"/>
      <w:pPr>
        <w:ind w:left="720"/>
        <w:ind w:hanging="720"/>
        <w:tabs>
          <w:tab w:val="num" w:pos="720"/>
        </w:tabs>
      </w:pPr>
      <w:isLgl/>
      <w:lvlJc w:val="left"/>
    </w:lvl>
    <w:lvl w:ilvl="3">
      <w:numFmt w:val="decimal"/>
      <w:lvlText w:val="%1.%2.%3.%4"/>
      <w:start w:val="1"/>
      <w:pPr>
        <w:ind w:left="1080"/>
        <w:ind w:hanging="1080"/>
        <w:tabs>
          <w:tab w:val="num" w:pos="1080"/>
        </w:tabs>
      </w:pPr>
      <w:isLgl/>
      <w:lvlJc w:val="left"/>
    </w:lvl>
    <w:lvl w:ilvl="4">
      <w:numFmt w:val="decimal"/>
      <w:lvlText w:val="%1.%2.%3.%4.%5"/>
      <w:start w:val="1"/>
      <w:pPr>
        <w:ind w:left="1440"/>
        <w:ind w:hanging="1440"/>
        <w:tabs>
          <w:tab w:val="num" w:pos="1440"/>
        </w:tabs>
      </w:pPr>
      <w:isLgl/>
      <w:lvlJc w:val="left"/>
    </w:lvl>
    <w:lvl w:ilvl="5">
      <w:numFmt w:val="decimal"/>
      <w:lvlText w:val="%1.%2.%3.%4.%5.%6"/>
      <w:start w:val="1"/>
      <w:pPr>
        <w:ind w:left="1440"/>
        <w:ind w:hanging="1440"/>
        <w:tabs>
          <w:tab w:val="num" w:pos="1440"/>
        </w:tabs>
      </w:pPr>
      <w:isLgl/>
      <w:lvlJc w:val="left"/>
    </w:lvl>
    <w:lvl w:ilvl="6">
      <w:numFmt w:val="decimal"/>
      <w:lvlText w:val="%1.%2.%3.%4.%5.%6.%7"/>
      <w:start w:val="1"/>
      <w:pPr>
        <w:ind w:left="1800"/>
        <w:ind w:hanging="1800"/>
        <w:tabs>
          <w:tab w:val="num" w:pos="1800"/>
        </w:tabs>
      </w:pPr>
      <w:isLgl/>
      <w:lvlJc w:val="left"/>
    </w:lvl>
    <w:lvl w:ilvl="7">
      <w:numFmt w:val="decimal"/>
      <w:lvlText w:val="%1.%2.%3.%4.%5.%6.%7.%8"/>
      <w:start w:val="1"/>
      <w:pPr>
        <w:ind w:left="1800"/>
        <w:ind w:hanging="1800"/>
        <w:tabs>
          <w:tab w:val="num" w:pos="1800"/>
        </w:tabs>
      </w:pPr>
      <w:isLgl/>
      <w:lvlJc w:val="left"/>
    </w:lvl>
    <w:lvl w:ilvl="8">
      <w:numFmt w:val="decimal"/>
      <w:lvlText w:val="%1.%2.%3.%4.%5.%6.%7.%8.%9"/>
      <w:start w:val="1"/>
      <w:pPr>
        <w:ind w:left="2160"/>
        <w:ind w:hanging="2160"/>
        <w:tabs>
          <w:tab w:val="num" w:pos="2160"/>
        </w:tabs>
      </w:pPr>
      <w:isLgl/>
      <w:lvlJc w:val="left"/>
    </w:lvl>
  </w:abstractNum>
  <w:abstractNum w:abstractNumId="7">
    <w:multiLevelType w:val="hybridMultilevel"/>
    <w:nsid w:val="325A6B5B"/>
    <w:tmpl w:val="9C249294"/>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8">
    <w:multiLevelType w:val="hybridMultilevel"/>
    <w:nsid w:val="3BEB72E0"/>
    <w:tmpl w:val="B2BC7F7E"/>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9">
    <w:multiLevelType w:val="hybridMultilevel"/>
    <w:nsid w:val="42F32E24"/>
    <w:tmpl w:val="B5E4600C"/>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0">
    <w:multiLevelType w:val="hybridMultilevel"/>
    <w:nsid w:val="4DEE6A5C"/>
    <w:tmpl w:val="4872C314"/>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1">
    <w:multiLevelType w:val="hybridMultilevel"/>
    <w:nsid w:val="4E0E4611"/>
    <w:tmpl w:val="8E78328A"/>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12">
    <w:multiLevelType w:val="hybridMultilevel"/>
    <w:nsid w:val="57860001"/>
    <w:tmpl w:val="CD56DA44"/>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3">
    <w:multiLevelType w:val="hybridMultilevel"/>
    <w:nsid w:val="5AAD7361"/>
    <w:tmpl w:val="CFBE384E"/>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4">
    <w:multiLevelType w:val="hybridMultilevel"/>
    <w:nsid w:val="5CF86731"/>
    <w:tmpl w:val="100E3996"/>
    <w:lvl w:ilvl="0" w:tplc="0409000F">
      <w:numFmt w:val="decimal"/>
      <w:lvlText w:val="%1."/>
      <w:start w:val="1"/>
      <w:pPr>
        <w:ind w:left="780"/>
        <w:ind w:hanging="360"/>
      </w:pPr>
      <w:lvlJc w:val="left"/>
    </w:lvl>
    <w:lvl w:ilvl="1" w:tentative="1" w:tplc="04090019">
      <w:numFmt w:val="lowerLetter"/>
      <w:lvlText w:val="%2."/>
      <w:start w:val="1"/>
      <w:pPr>
        <w:ind w:left="1500"/>
        <w:ind w:hanging="360"/>
      </w:pPr>
      <w:lvlJc w:val="left"/>
    </w:lvl>
    <w:lvl w:ilvl="2" w:tentative="1" w:tplc="0409001B">
      <w:numFmt w:val="lowerRoman"/>
      <w:lvlText w:val="%3."/>
      <w:start w:val="1"/>
      <w:pPr>
        <w:ind w:left="2220"/>
        <w:ind w:hanging="180"/>
      </w:pPr>
      <w:lvlJc w:val="right"/>
    </w:lvl>
    <w:lvl w:ilvl="3" w:tentative="1" w:tplc="0409000F">
      <w:numFmt w:val="decimal"/>
      <w:lvlText w:val="%4."/>
      <w:start w:val="1"/>
      <w:pPr>
        <w:ind w:left="2940"/>
        <w:ind w:hanging="360"/>
      </w:pPr>
      <w:lvlJc w:val="left"/>
    </w:lvl>
    <w:lvl w:ilvl="4" w:tentative="1" w:tplc="04090019">
      <w:numFmt w:val="lowerLetter"/>
      <w:lvlText w:val="%5."/>
      <w:start w:val="1"/>
      <w:pPr>
        <w:ind w:left="3660"/>
        <w:ind w:hanging="360"/>
      </w:pPr>
      <w:lvlJc w:val="left"/>
    </w:lvl>
    <w:lvl w:ilvl="5" w:tentative="1" w:tplc="0409001B">
      <w:numFmt w:val="lowerRoman"/>
      <w:lvlText w:val="%6."/>
      <w:start w:val="1"/>
      <w:pPr>
        <w:ind w:left="4380"/>
        <w:ind w:hanging="180"/>
      </w:pPr>
      <w:lvlJc w:val="right"/>
    </w:lvl>
    <w:lvl w:ilvl="6" w:tentative="1" w:tplc="0409000F">
      <w:numFmt w:val="decimal"/>
      <w:lvlText w:val="%7."/>
      <w:start w:val="1"/>
      <w:pPr>
        <w:ind w:left="5100"/>
        <w:ind w:hanging="360"/>
      </w:pPr>
      <w:lvlJc w:val="left"/>
    </w:lvl>
    <w:lvl w:ilvl="7" w:tentative="1" w:tplc="04090019">
      <w:numFmt w:val="lowerLetter"/>
      <w:lvlText w:val="%8."/>
      <w:start w:val="1"/>
      <w:pPr>
        <w:ind w:left="5820"/>
        <w:ind w:hanging="360"/>
      </w:pPr>
      <w:lvlJc w:val="left"/>
    </w:lvl>
    <w:lvl w:ilvl="8" w:tentative="1" w:tplc="0409001B">
      <w:numFmt w:val="lowerRoman"/>
      <w:lvlText w:val="%9."/>
      <w:start w:val="1"/>
      <w:pPr>
        <w:ind w:left="6540"/>
        <w:ind w:hanging="180"/>
      </w:pPr>
      <w:lvlJc w:val="right"/>
    </w:lvl>
  </w:abstractNum>
  <w:abstractNum w:abstractNumId="15">
    <w:multiLevelType w:val="hybridMultilevel"/>
    <w:nsid w:val="60DE63FC"/>
    <w:tmpl w:val="FA1E1BFA"/>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6">
    <w:multiLevelType w:val="hybridMultilevel"/>
    <w:nsid w:val="687A5D59"/>
    <w:tmpl w:val="F676BABA"/>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7">
    <w:multiLevelType w:val="hybridMultilevel"/>
    <w:nsid w:val="6D790520"/>
    <w:tmpl w:val="AE2AF07A"/>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8">
    <w:multiLevelType w:val="hybridMultilevel"/>
    <w:nsid w:val="6F45078D"/>
    <w:tmpl w:val="C6F66864"/>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19">
    <w:multiLevelType w:val="hybridMultilevel"/>
    <w:nsid w:val="727F434F"/>
    <w:tmpl w:val="E42635CA"/>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num w:numId="1">
    <w:abstractNumId w:val="9"/>
  </w:num>
  <w:num w:numId="2">
    <w:abstractNumId w:val="1"/>
  </w:num>
  <w:num w:numId="3">
    <w:abstractNumId w:val="14"/>
  </w:num>
  <w:num w:numId="4">
    <w:abstractNumId w:val="13"/>
  </w:num>
  <w:num w:numId="5">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11"/>
  </w:num>
  <w:num w:numId="9">
    <w:abstractNumId w:val="19"/>
  </w:num>
  <w:num w:numId="10">
    <w:abstractNumId w:val="4"/>
  </w:num>
  <w:num w:numId="11">
    <w:abstractNumId w:val="18"/>
  </w:num>
  <w:num w:numId="12">
    <w:abstractNumId w:val="7"/>
  </w:num>
  <w:num w:numId="13">
    <w:abstractNumId w:val="16"/>
  </w:num>
  <w:num w:numId="14">
    <w:abstractNumId w:val="2"/>
  </w:num>
  <w:num w:numId="15">
    <w:abstractNumId w:val="15"/>
  </w:num>
  <w:num w:numId="16">
    <w:abstractNumId w:val="17"/>
  </w:num>
  <w:num w:numId="17">
    <w:abstractNumId w:val="10"/>
  </w:num>
  <w:num w:numId="18">
    <w:abstractNumId w:val="12"/>
  </w:num>
  <w:num w:numId="19">
    <w:abstractNumId w:val="0"/>
  </w:num>
  <w:num w:numId="20">
    <w:abstractNumId w:val="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5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C0F16"/>
  <w15:chartTrackingRefBased/>
  <w:rsids>
    <w:rsidRoot val="009E241C"/>
    <w:rsid val="00021F38"/>
    <w:rsid val="00042FE7"/>
    <w:rsid val="00062426"/>
    <w:rsid val="00072F28"/>
    <w:rsid val="00080642"/>
    <w:rsid val="000A53B4"/>
    <w:rsid val="000B0AB7"/>
    <w:rsid val="000E36F3"/>
    <w:rsid val="00141F0C"/>
    <w:rsid val="00144745"/>
    <w:rsid val="001551F6"/>
    <w:rsid val="0017531D"/>
    <w:rsid val="00180430"/>
    <w:rsid val="00262CDC"/>
    <w:rsid val="00270CC0"/>
    <w:rsid val="002F47C8"/>
    <w:rsid val="003264E7"/>
    <w:rsid val="00363610"/>
    <w:rsid val="00384C8F"/>
    <w:rsid val="003A3FD9"/>
    <w:rsid val="003B70F9"/>
    <w:rsid val="003D7E89"/>
    <w:rsid val="003F28E8"/>
    <w:rsid val="003F4376"/>
    <w:rsid val="00411FBB"/>
    <w:rsid val="004175F0"/>
    <w:rsid val="00471F42"/>
    <w:rsid val="004809E6"/>
    <w:rsid val="004A3777"/>
    <w:rsid val="004C5933"/>
    <w:rsid val="004C5BCB"/>
    <w:rsid val="005056F4"/>
    <w:rsid val="0052116A"/>
    <w:rsid val="00567210"/>
    <w:rsid val="00567FC8"/>
    <w:rsid val="00590A87"/>
    <w:rsid val="005D78B5"/>
    <w:rsid val="005E661B"/>
    <w:rsid val="00606501"/>
    <w:rsid val="00607706"/>
    <w:rsid val="0061705F"/>
    <w:rsid val="006D4E13"/>
    <w:rsid val="006E257D"/>
    <w:rsid val="00767DDC"/>
    <w:rsid val="00827179"/>
    <w:rsid val="00834623"/>
    <w:rsid val="008717CF"/>
    <w:rsid val="00936E3D"/>
    <w:rsid val="00955C82"/>
    <w:rsid val="009B536C"/>
    <w:rsid val="009E0792"/>
    <w:rsid val="009E241C"/>
    <w:rsid val="009E7A0A"/>
    <w:rsid val="00A0598F"/>
    <w:rsid val="00A15BAF"/>
    <w:rsid val="00A439F2"/>
    <w:rsid val="00A47F13"/>
    <w:rsid val="00A95725"/>
    <w:rsid val="00AB12E2"/>
    <w:rsid val="00AC3F67"/>
    <w:rsid val="00AF6C73"/>
    <w:rsid val="00B571CC"/>
    <w:rsid val="00B61106"/>
    <w:rsid val="00BF1DB2"/>
    <w:rsid val="00BF20A8"/>
    <w:rsid val="00C62674"/>
    <w:rsid val="00C844BA"/>
    <w:rsid val="00CD041F"/>
    <w:rsid val="00D46DBC"/>
    <w:rsid val="00D548E0"/>
    <w:rsid val="00D7089E"/>
    <w:rsid val="00DB04BA"/>
    <w:rsid val="00DD43AE"/>
    <w:rsid val="00E65282"/>
    <w:rsid val="00E708F9"/>
    <w:rsid val="00E92898"/>
    <w:rsid val="00E93441"/>
    <w:rsid val="00F43BC2"/>
    <w:rsid val="00F72F02"/>
    <w:rsid val="00F8586D"/>
    <w:rsid val="00FD435E"/>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basedOn w:val="Normal"/>
    <w:next w:val="Normal"/>
    <w:link w:val="Heading1Char"/>
    <w:uiPriority w:val="9"/>
    <w:rsid w:val="00471F42"/>
    <w:pPr>
      <w:keepNext/>
      <w:keepLines/>
      <w:outlineLvl w:val="0"/>
      <w:spacing w:before="240" w:after="0"/>
    </w:pPr>
    <w:rPr>
      <w:color w:val="2E74B5"/>
      <w:rFonts w:ascii="Calibri Light" w:eastAsiaTheme="majorEastAsia" w:hAnsiTheme="majorHAnsi" w:cstheme="majorBidi"/>
      <w:sz w:val="32"/>
      <w:szCs w:val="32"/>
    </w:rPr>
  </w:style>
  <w:style w:type="paragraph" w:styleId="Heading2">
    <w:name w:val="Heading 2"/>
    <w:qFormat/>
    <w:basedOn w:val="Normal"/>
    <w:link w:val="Heading2Char"/>
    <w:uiPriority w:val="9"/>
    <w:rsid w:val="009E241C"/>
    <w:pPr>
      <w:outlineLvl w:val="1"/>
      <w:spacing w:before="100" w:beforeAutospacing="1" w:after="100" w:afterAutospacing="1" w:line="240" w:lineRule="auto"/>
    </w:pPr>
    <w:rPr>
      <w:bCs/>
      <w:b/>
      <w:rFonts w:ascii="Times New Roman" w:cs="Times New Roman" w:eastAsia="Times New Roman" w:hAnsi="Times New Roman"/>
      <w:sz w:val="36"/>
      <w:szCs w:val="36"/>
    </w:rPr>
  </w:style>
  <w:style w:type="paragraph" w:styleId="Heading3">
    <w:name w:val="Heading 3"/>
    <w:qFormat/>
    <w:basedOn w:val="Normal"/>
    <w:next w:val="Normal"/>
    <w:link w:val="Heading3Char"/>
    <w:uiPriority w:val="9"/>
    <w:semiHidden/>
    <w:unhideWhenUsed/>
    <w:rsid w:val="00607706"/>
    <w:pPr>
      <w:keepNext/>
      <w:keepLines/>
      <w:outlineLvl w:val="2"/>
      <w:spacing w:before="40" w:after="0"/>
    </w:pPr>
    <w:rPr>
      <w:color w:val="1F4D78"/>
      <w:rFonts w:ascii="Calibri Light" w:eastAsiaTheme="majorEastAsia" w:hAnsiTheme="majorHAnsi" w:cstheme="majorBidi"/>
      <w:sz w:val="24"/>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2Char">
    <w:name w:val="Heading 2 Char"/>
    <w:basedOn w:val="DefaultParagraphFont"/>
    <w:link w:val="Heading2"/>
    <w:uiPriority w:val="9"/>
    <w:rsid w:val="009E241C"/>
    <w:rPr>
      <w:bCs/>
      <w:b/>
      <w:rFonts w:ascii="Times New Roman" w:cs="Times New Roman" w:eastAsia="Times New Roman" w:hAnsi="Times New Roman"/>
      <w:sz w:val="36"/>
      <w:szCs w:val="36"/>
    </w:rPr>
  </w:style>
  <w:style w:type="paragraph" w:styleId="NormalWeb">
    <w:name w:val="Normal (Web)"/>
    <w:basedOn w:val="Normal"/>
    <w:uiPriority w:val="99"/>
    <w:semiHidden/>
    <w:unhideWhenUsed/>
    <w:rsid w:val="009E241C"/>
    <w:pPr>
      <w:spacing w:before="100" w:beforeAutospacing="1" w:after="100" w:afterAutospacing="1" w:line="240" w:lineRule="auto"/>
    </w:pPr>
    <w:rPr>
      <w:rFonts w:ascii="Times New Roman" w:cs="Times New Roman" w:eastAsia="Times New Roman" w:hAnsi="Times New Roman"/>
      <w:sz w:val="24"/>
      <w:szCs w:val="24"/>
    </w:rPr>
  </w:style>
  <w:style w:type="paragraph" w:styleId="BodyText">
    <w:name w:val="Body Text"/>
    <w:basedOn w:val="Normal"/>
    <w:link w:val="BodyTextChar"/>
    <w:semiHidden/>
    <w:unhideWhenUsed/>
    <w:rsid w:val="009E241C"/>
    <w:pPr>
      <w:ind w:right="-91"/>
      <w:spacing w:before="60" w:after="60" w:line="240" w:lineRule="auto"/>
    </w:pPr>
    <w:rPr>
      <w:spacing w:val="2"/>
      <w:kern w:val="22"/>
      <w:lang w:val="en-GB"/>
      <w:rFonts w:ascii="Times New Roman" w:cs="Times New Roman" w:eastAsia="Times New Roman" w:hAnsi="Times New Roman"/>
      <w:sz w:val="20"/>
      <w:szCs w:val="20"/>
    </w:rPr>
  </w:style>
  <w:style w:type="character" w:styleId="BodyTextChar">
    <w:name w:val="Body Text Char"/>
    <w:basedOn w:val="DefaultParagraphFont"/>
    <w:link w:val="BodyText"/>
    <w:semiHidden/>
    <w:rsid w:val="009E241C"/>
    <w:rPr>
      <w:spacing w:val="2"/>
      <w:kern w:val="22"/>
      <w:lang w:val="en-GB"/>
      <w:rFonts w:ascii="Times New Roman" w:cs="Times New Roman" w:eastAsia="Times New Roman" w:hAnsi="Times New Roman"/>
      <w:sz w:val="20"/>
      <w:szCs w:val="20"/>
    </w:r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607706"/>
  </w:style>
  <w:style w:type="character" w:styleId="Heading3Char">
    <w:name w:val="Heading 3 Char"/>
    <w:basedOn w:val="DefaultParagraphFont"/>
    <w:link w:val="Heading3"/>
    <w:uiPriority w:val="9"/>
    <w:semiHidden/>
    <w:rsid w:val="00607706"/>
    <w:rPr>
      <w:color w:val="1F4D78"/>
      <w:rFonts w:ascii="Calibri Light" w:eastAsiaTheme="majorEastAsia" w:hAnsiTheme="majorHAnsi" w:cstheme="majorBidi"/>
      <w:sz w:val="24"/>
      <w:szCs w:val="24"/>
    </w:rPr>
  </w:style>
  <w:style w:type="character" w:styleId="NormalArial11ptChar">
    <w:name w:val="Normal +Arial 11pt Char"/>
    <w:basedOn w:val="DefaultParagraphFont"/>
    <w:link w:val="NormalArial11pt"/>
    <w:locked/>
    <w:rsid w:val="00607706"/>
    <w:rPr>
      <w:rFonts w:ascii="Arial" w:cs="Arial" w:hAnsi="Arial"/>
    </w:rPr>
  </w:style>
  <w:style w:type="paragraph" w:styleId="NormalArial11pt">
    <w:name w:val="Normal +Arial 11pt"/>
    <w:basedOn w:val="Normal"/>
    <w:link w:val="NormalArial11ptChar"/>
    <w:rsid w:val="00607706"/>
    <w:pPr>
      <w:spacing w:after="0" w:line="240" w:lineRule="auto"/>
    </w:pPr>
    <w:rPr>
      <w:rFonts w:ascii="Arial" w:cs="Arial" w:hAnsi="Arial"/>
    </w:rPr>
  </w:style>
  <w:style w:type="paragraph" w:styleId="ListParagraph">
    <w:name w:val="List Paragraph"/>
    <w:qFormat/>
    <w:basedOn w:val="Normal"/>
    <w:uiPriority w:val="34"/>
    <w:rsid w:val="00607706"/>
    <w:pPr>
      <w:ind w:left="720"/>
      <w:contextualSpacing/>
    </w:pPr>
  </w:style>
  <w:style w:type="character" w:styleId="Hyperlink">
    <w:name w:val="Hyperlink"/>
    <w:basedOn w:val="DefaultParagraphFont"/>
    <w:uiPriority w:val="99"/>
    <w:semiHidden/>
    <w:unhideWhenUsed/>
    <w:rsid w:val="000A53B4"/>
    <w:rPr>
      <w:u w:val="single"/>
      <w:color w:val="0000FF"/>
    </w:rPr>
  </w:style>
  <w:style w:type="character" w:styleId="Strong">
    <w:name w:val="Strong"/>
    <w:qFormat/>
    <w:basedOn w:val="DefaultParagraphFont"/>
    <w:uiPriority w:val="22"/>
    <w:rsid w:val="000E36F3"/>
    <w:rPr>
      <w:bCs/>
      <w:b/>
    </w:rPr>
  </w:style>
  <w:style w:type="paragraph" w:styleId="Header">
    <w:name w:val="header"/>
    <w:basedOn w:val="Normal"/>
    <w:link w:val="HeaderChar"/>
    <w:uiPriority w:val="99"/>
    <w:unhideWhenUsed/>
    <w:rsid w:val="00F72F02"/>
    <w:pPr>
      <w:spacing w:after="0" w:line="240" w:lineRule="auto"/>
      <w:tabs>
        <w:tab w:val="center" w:pos="4680"/>
        <w:tab w:val="right" w:pos="9360"/>
      </w:tabs>
    </w:pPr>
  </w:style>
  <w:style w:type="character" w:styleId="HeaderChar">
    <w:name w:val="Header Char"/>
    <w:basedOn w:val="DefaultParagraphFont"/>
    <w:link w:val="Header"/>
    <w:uiPriority w:val="99"/>
    <w:rsid w:val="00F72F02"/>
  </w:style>
  <w:style w:type="paragraph" w:styleId="Footer">
    <w:name w:val="footer"/>
    <w:basedOn w:val="Normal"/>
    <w:link w:val="FooterChar"/>
    <w:uiPriority w:val="99"/>
    <w:unhideWhenUsed/>
    <w:rsid w:val="00F72F02"/>
    <w:pPr>
      <w:spacing w:after="0" w:line="240" w:lineRule="auto"/>
      <w:tabs>
        <w:tab w:val="center" w:pos="4680"/>
        <w:tab w:val="right" w:pos="9360"/>
      </w:tabs>
    </w:pPr>
  </w:style>
  <w:style w:type="character" w:styleId="FooterChar">
    <w:name w:val="Footer Char"/>
    <w:basedOn w:val="DefaultParagraphFont"/>
    <w:link w:val="Footer"/>
    <w:uiPriority w:val="99"/>
    <w:rsid w:val="00F72F02"/>
  </w:style>
  <w:style w:type="character" w:styleId="Heading1Char">
    <w:name w:val="Heading 1 Char"/>
    <w:basedOn w:val="DefaultParagraphFont"/>
    <w:link w:val="Heading1"/>
    <w:uiPriority w:val="9"/>
    <w:rsid w:val="00471F42"/>
    <w:rPr>
      <w:color w:val="2E74B5"/>
      <w:rFonts w:ascii="Calibri Light" w:eastAsiaTheme="majorEastAsia" w:hAnsiTheme="majorHAnsi" w:cstheme="majorBidi"/>
      <w:sz w:val="32"/>
      <w:szCs w:val="32"/>
    </w:rPr>
  </w:style>
  <w:style w:type="paragraph" w:styleId="TOCHeading">
    <w:name w:val="TOC Heading"/>
    <w:qFormat/>
    <w:basedOn w:val="Heading1"/>
    <w:next w:val="Normal"/>
    <w:uiPriority w:val="39"/>
    <w:unhideWhenUsed/>
    <w:rsid w:val="00471F42"/>
    <w:pPr>
      <w:outlineLvl w:val="9"/>
    </w:pPr>
  </w:style>
  <w:style w:type="paragraph" w:styleId="TOC2">
    <w:name w:val="toc 2"/>
    <w:basedOn w:val="Normal"/>
    <w:next w:val="Normal"/>
    <w:autoRedefine/>
    <w:uiPriority w:val="39"/>
    <w:unhideWhenUsed/>
    <w:rsid w:val="00471F42"/>
    <w:pPr>
      <w:ind w:left="220"/>
      <w:spacing w:after="100"/>
    </w:pPr>
    <w:rPr>
      <w:rFonts w:cs="Times New Roman" w:eastAsiaTheme="minorEastAsia"/>
    </w:rPr>
  </w:style>
  <w:style w:type="paragraph" w:styleId="TOC1">
    <w:name w:val="toc 1"/>
    <w:basedOn w:val="Normal"/>
    <w:next w:val="Normal"/>
    <w:autoRedefine/>
    <w:uiPriority w:val="39"/>
    <w:unhideWhenUsed/>
    <w:rsid w:val="00471F42"/>
    <w:pPr>
      <w:spacing w:after="100"/>
    </w:pPr>
    <w:rPr>
      <w:rFonts w:cs="Times New Roman" w:eastAsiaTheme="minorEastAsia"/>
    </w:rPr>
  </w:style>
  <w:style w:type="paragraph" w:styleId="TOC3">
    <w:name w:val="toc 3"/>
    <w:basedOn w:val="Normal"/>
    <w:next w:val="Normal"/>
    <w:autoRedefine/>
    <w:uiPriority w:val="39"/>
    <w:unhideWhenUsed/>
    <w:rsid w:val="00471F42"/>
    <w:pPr>
      <w:ind w:left="440"/>
      <w:spacing w:after="100"/>
    </w:pPr>
    <w:rPr>
      <w:rFonts w:cs="Times New Roman" w:eastAsiaTheme="minorEastAsia"/>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4782">
      <w:bodyDiv w:val="1"/>
      <w:marLeft w:val="0"/>
      <w:marRight w:val="0"/>
      <w:marTop w:val="0"/>
      <w:marBottom w:val="0"/>
      <w:divBdr>
        <w:top w:val="none" w:sz="0" w:space="0" w:color="auto"/>
        <w:left w:val="none" w:sz="0" w:space="0" w:color="auto"/>
        <w:bottom w:val="none" w:sz="0" w:space="0" w:color="auto"/>
        <w:right w:val="none" w:sz="0" w:space="0" w:color="auto"/>
      </w:divBdr>
    </w:div>
    <w:div w:id="408619092">
      <w:bodyDiv w:val="1"/>
      <w:marLeft w:val="0"/>
      <w:marRight w:val="0"/>
      <w:marTop w:val="0"/>
      <w:marBottom w:val="0"/>
      <w:divBdr>
        <w:top w:val="none" w:sz="0" w:space="0" w:color="auto"/>
        <w:left w:val="none" w:sz="0" w:space="0" w:color="auto"/>
        <w:bottom w:val="none" w:sz="0" w:space="0" w:color="auto"/>
        <w:right w:val="none" w:sz="0" w:space="0" w:color="auto"/>
      </w:divBdr>
    </w:div>
    <w:div w:id="966857460">
      <w:bodyDiv w:val="1"/>
      <w:marLeft w:val="0"/>
      <w:marRight w:val="0"/>
      <w:marTop w:val="0"/>
      <w:marBottom w:val="0"/>
      <w:divBdr>
        <w:top w:val="none" w:sz="0" w:space="0" w:color="auto"/>
        <w:left w:val="none" w:sz="0" w:space="0" w:color="auto"/>
        <w:bottom w:val="none" w:sz="0" w:space="0" w:color="auto"/>
        <w:right w:val="none" w:sz="0" w:space="0" w:color="auto"/>
      </w:divBdr>
    </w:div>
    <w:div w:id="985160180">
      <w:bodyDiv w:val="1"/>
      <w:marLeft w:val="0"/>
      <w:marRight w:val="0"/>
      <w:marTop w:val="0"/>
      <w:marBottom w:val="0"/>
      <w:divBdr>
        <w:top w:val="none" w:sz="0" w:space="0" w:color="auto"/>
        <w:left w:val="none" w:sz="0" w:space="0" w:color="auto"/>
        <w:bottom w:val="none" w:sz="0" w:space="0" w:color="auto"/>
        <w:right w:val="none" w:sz="0" w:space="0" w:color="auto"/>
      </w:divBdr>
    </w:div>
    <w:div w:id="1052464029">
      <w:bodyDiv w:val="1"/>
      <w:marLeft w:val="0"/>
      <w:marRight w:val="0"/>
      <w:marTop w:val="0"/>
      <w:marBottom w:val="0"/>
      <w:divBdr>
        <w:top w:val="none" w:sz="0" w:space="0" w:color="auto"/>
        <w:left w:val="none" w:sz="0" w:space="0" w:color="auto"/>
        <w:bottom w:val="none" w:sz="0" w:space="0" w:color="auto"/>
        <w:right w:val="none" w:sz="0" w:space="0" w:color="auto"/>
      </w:divBdr>
    </w:div>
    <w:div w:id="1355377504">
      <w:bodyDiv w:val="1"/>
      <w:marLeft w:val="0"/>
      <w:marRight w:val="0"/>
      <w:marTop w:val="0"/>
      <w:marBottom w:val="0"/>
      <w:divBdr>
        <w:top w:val="none" w:sz="0" w:space="0" w:color="auto"/>
        <w:left w:val="none" w:sz="0" w:space="0" w:color="auto"/>
        <w:bottom w:val="none" w:sz="0" w:space="0" w:color="auto"/>
        <w:right w:val="none" w:sz="0" w:space="0" w:color="auto"/>
      </w:divBdr>
    </w:div>
    <w:div w:id="194591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D64B3-0461-461C-94E8-9E3731704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2142</Words>
  <Characters>12214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2020-12-05T02:01:00Z</dcterms:created>
  <dcterms:modified xsi:type="dcterms:W3CDTF">2020-12-06T04:53:00Z</dcterms:modified>
</cp:coreProperties>
</file>