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61996978"/>
        <w:docPartObj>
          <w:docPartGallery w:val="Cover Pages"/>
          <w:docPartUnique/>
        </w:docPartObj>
      </w:sdtPr>
      <w:sdtEndPr>
        <w:rPr>
          <w:b/>
          <w:bCs/>
          <w:sz w:val="24"/>
          <w:szCs w:val="24"/>
        </w:rPr>
      </w:sdtEndPr>
      <w:sdtContent>
        <w:p w14:paraId="22059E5D" w14:textId="77777777" w:rsidR="00AE513A" w:rsidRPr="00C53DEC" w:rsidRDefault="00AE513A" w:rsidP="00AE513A">
          <w:pPr>
            <w:rPr>
              <w:rStyle w:val="Hyperlink"/>
              <w:b/>
              <w:bCs/>
              <w:sz w:val="44"/>
              <w:szCs w:val="44"/>
            </w:rPr>
          </w:pPr>
          <w:r w:rsidRPr="00C53DEC">
            <w:rPr>
              <w:b/>
              <w:bCs/>
              <w:sz w:val="44"/>
              <w:szCs w:val="44"/>
            </w:rPr>
            <w:fldChar w:fldCharType="begin"/>
          </w:r>
          <w:r w:rsidRPr="00C53DEC">
            <w:rPr>
              <w:b/>
              <w:bCs/>
              <w:sz w:val="44"/>
              <w:szCs w:val="44"/>
            </w:rPr>
            <w:instrText xml:space="preserve"> HYPERLINK "https://moodle.uwtsd.ac.uk/course/view.php?id=7245" </w:instrText>
          </w:r>
          <w:r w:rsidRPr="00C53DEC">
            <w:rPr>
              <w:b/>
              <w:bCs/>
              <w:sz w:val="44"/>
              <w:szCs w:val="44"/>
            </w:rPr>
            <w:fldChar w:fldCharType="separate"/>
          </w:r>
        </w:p>
        <w:p w14:paraId="4C9910FA" w14:textId="77777777" w:rsidR="00AE513A" w:rsidRPr="00C53DEC" w:rsidRDefault="00AE513A" w:rsidP="00AE513A">
          <w:pPr>
            <w:pStyle w:val="Heading1"/>
            <w:rPr>
              <w:rFonts w:eastAsiaTheme="majorEastAsia"/>
              <w:color w:val="FFFFFF" w:themeColor="background1"/>
              <w:sz w:val="44"/>
              <w:szCs w:val="44"/>
            </w:rPr>
          </w:pPr>
          <w:r w:rsidRPr="00C53DEC">
            <w:rPr>
              <w:color w:val="FFFFFF" w:themeColor="background1"/>
              <w:sz w:val="44"/>
              <w:szCs w:val="44"/>
            </w:rPr>
            <w:t>Globally Responsible Business (BMSP6001)</w:t>
          </w:r>
        </w:p>
        <w:p w14:paraId="272D33B1" w14:textId="6A82104A" w:rsidR="00AE513A" w:rsidRDefault="00C53DEC" w:rsidP="00AE513A">
          <w:r>
            <w:rPr>
              <w:b/>
              <w:bCs/>
              <w:noProof/>
              <w:sz w:val="44"/>
              <w:szCs w:val="44"/>
            </w:rPr>
            <mc:AlternateContent>
              <mc:Choice Requires="wps">
                <w:drawing>
                  <wp:anchor distT="0" distB="0" distL="114300" distR="114300" simplePos="0" relativeHeight="251660288" behindDoc="0" locked="0" layoutInCell="1" allowOverlap="1" wp14:anchorId="1AB7D63B" wp14:editId="1E74D2CB">
                    <wp:simplePos x="0" y="0"/>
                    <wp:positionH relativeFrom="column">
                      <wp:posOffset>-212651</wp:posOffset>
                    </wp:positionH>
                    <wp:positionV relativeFrom="paragraph">
                      <wp:posOffset>235157</wp:posOffset>
                    </wp:positionV>
                    <wp:extent cx="6177516" cy="2424223"/>
                    <wp:effectExtent l="0" t="0" r="13970" b="14605"/>
                    <wp:wrapNone/>
                    <wp:docPr id="1" name="Text Box 1"/>
                    <wp:cNvGraphicFramePr/>
                    <a:graphic xmlns:a="http://schemas.openxmlformats.org/drawingml/2006/main">
                      <a:graphicData uri="http://schemas.microsoft.com/office/word/2010/wordprocessingShape">
                        <wps:wsp>
                          <wps:cNvSpPr txBox="1"/>
                          <wps:spPr>
                            <a:xfrm>
                              <a:off x="0" y="0"/>
                              <a:ext cx="6177516" cy="2424223"/>
                            </a:xfrm>
                            <a:prstGeom prst="rect">
                              <a:avLst/>
                            </a:prstGeom>
                            <a:solidFill>
                              <a:schemeClr val="lt1"/>
                            </a:solidFill>
                            <a:ln w="6350">
                              <a:solidFill>
                                <a:prstClr val="black"/>
                              </a:solidFill>
                            </a:ln>
                          </wps:spPr>
                          <wps:txbx>
                            <w:txbxContent>
                              <w:p w14:paraId="04D3A699" w14:textId="791CD1CA" w:rsidR="00C53DEC" w:rsidRPr="00C53DEC" w:rsidRDefault="00C53DEC" w:rsidP="00C53DEC">
                                <w:pPr>
                                  <w:jc w:val="center"/>
                                  <w:rPr>
                                    <w:rFonts w:ascii="Bradley Hand ITC" w:hAnsi="Bradley Hand ITC" w:cs="Arial"/>
                                    <w:b/>
                                    <w:bCs/>
                                    <w:sz w:val="48"/>
                                    <w:szCs w:val="48"/>
                                  </w:rPr>
                                </w:pPr>
                                <w:r w:rsidRPr="00C53DEC">
                                  <w:rPr>
                                    <w:rFonts w:ascii="Bradley Hand ITC" w:hAnsi="Bradley Hand ITC" w:cs="Arial"/>
                                    <w:b/>
                                    <w:bCs/>
                                    <w:sz w:val="48"/>
                                    <w:szCs w:val="48"/>
                                  </w:rPr>
                                  <w:t>Business social responsibility should not be coerced; it is a voluntary decision that the entrepreneurial leadership of every company must make on its own.’</w:t>
                                </w:r>
                              </w:p>
                              <w:p w14:paraId="26B60338" w14:textId="77777777" w:rsidR="00C53DEC" w:rsidRDefault="00C53DEC">
                                <w:pPr>
                                  <w:rPr>
                                    <w:rFonts w:ascii="Bradley Hand ITC" w:hAnsi="Bradley Hand ITC" w:cs="Arial"/>
                                    <w:sz w:val="36"/>
                                    <w:szCs w:val="36"/>
                                  </w:rPr>
                                </w:pPr>
                              </w:p>
                              <w:p w14:paraId="215D7169" w14:textId="71393735" w:rsidR="00C53DEC" w:rsidRPr="00C53DEC" w:rsidRDefault="00C53DEC" w:rsidP="00C53DEC">
                                <w:pPr>
                                  <w:jc w:val="center"/>
                                  <w:rPr>
                                    <w:rFonts w:cs="Times New Roman"/>
                                    <w:sz w:val="28"/>
                                    <w:szCs w:val="28"/>
                                  </w:rPr>
                                </w:pPr>
                                <w:r w:rsidRPr="00C53DEC">
                                  <w:rPr>
                                    <w:rFonts w:cs="Times New Roman"/>
                                    <w:sz w:val="28"/>
                                    <w:szCs w:val="28"/>
                                  </w:rPr>
                                  <w:t>John Mackey, Whole Foods Market CEO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AB7D63B" id="_x0000_t202" coordsize="21600,21600" o:spt="202" path="m,l,21600r21600,l21600,xe">
                    <v:stroke joinstyle="miter"/>
                    <v:path gradientshapeok="t" o:connecttype="rect"/>
                  </v:shapetype>
                  <v:shape id="Text Box 1" o:spid="_x0000_s1026" type="#_x0000_t202" style="position:absolute;margin-left:-16.75pt;margin-top:18.5pt;width:486.4pt;height:190.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" fillcolor="white [3201]" strokeweight=".5pt">
                    <v:textbox>
                      <w:txbxContent>
                        <w:p w14:paraId="04D3A699" w14:textId="791CD1CA" w:rsidR="00C53DEC" w:rsidRPr="00C53DEC" w:rsidRDefault="00C53DEC" w:rsidP="00C53DEC">
                          <w:pPr>
                            <w:jc w:val="center"/>
                            <w:rPr>
                              <w:rFonts w:ascii="Bradley Hand ITC" w:hAnsi="Bradley Hand ITC" w:cs="Arial"/>
                              <w:b/>
                              <w:bCs/>
                              <w:sz w:val="48"/>
                              <w:szCs w:val="48"/>
                            </w:rPr>
                          </w:pPr>
                          <w:r w:rsidRPr="00C53DEC">
                            <w:rPr>
                              <w:rFonts w:ascii="Bradley Hand ITC" w:hAnsi="Bradley Hand ITC" w:cs="Arial"/>
                              <w:b/>
                              <w:bCs/>
                              <w:sz w:val="48"/>
                              <w:szCs w:val="48"/>
                            </w:rPr>
                            <w:t>Business social responsibility should not be coerced; it is a voluntary decision that the entrepreneurial leadership of every company must make on its own.’</w:t>
                          </w:r>
                        </w:p>
                        <w:p w14:paraId="26B60338" w14:textId="77777777" w:rsidR="00C53DEC" w:rsidRDefault="00C53DEC">
                          <w:pPr>
                            <w:rPr>
                              <w:rFonts w:ascii="Bradley Hand ITC" w:hAnsi="Bradley Hand ITC" w:cs="Arial"/>
                              <w:sz w:val="36"/>
                              <w:szCs w:val="36"/>
                            </w:rPr>
                          </w:pPr>
                        </w:p>
                        <w:p w14:paraId="215D7169" w14:textId="71393735" w:rsidR="00C53DEC" w:rsidRPr="00C53DEC" w:rsidRDefault="00C53DEC" w:rsidP="00C53DEC">
                          <w:pPr>
                            <w:jc w:val="center"/>
                            <w:rPr>
                              <w:rFonts w:cs="Times New Roman"/>
                              <w:sz w:val="28"/>
                              <w:szCs w:val="28"/>
                            </w:rPr>
                          </w:pPr>
                          <w:r w:rsidRPr="00C53DEC">
                            <w:rPr>
                              <w:rFonts w:cs="Times New Roman"/>
                              <w:sz w:val="28"/>
                              <w:szCs w:val="28"/>
                            </w:rPr>
                            <w:t>John Mackey, Whole Foods Market CEO</w:t>
                          </w:r>
                        </w:p>
                      </w:txbxContent>
                    </v:textbox>
                  </v:shape>
                </w:pict>
              </mc:Fallback>
            </mc:AlternateContent>
          </w:r>
          <w:r w:rsidR="00AE513A" w:rsidRPr="00C53DEC">
            <w:rPr>
              <w:b/>
              <w:bCs/>
              <w:sz w:val="44"/>
              <w:szCs w:val="44"/>
            </w:rPr>
            <w:fldChar w:fldCharType="end"/>
          </w:r>
        </w:p>
        <w:p w14:paraId="6A19B61E" w14:textId="0C24E439" w:rsidR="006A0C95" w:rsidRDefault="006A0C95">
          <w:r>
            <w:rPr>
              <w:noProof/>
            </w:rPr>
            <mc:AlternateContent>
              <mc:Choice Requires="wpg">
                <w:drawing>
                  <wp:anchor distT="0" distB="0" distL="114300" distR="114300" simplePos="0" relativeHeight="251659264" behindDoc="1" locked="0" layoutInCell="1" allowOverlap="1" wp14:anchorId="776C8D36" wp14:editId="1CAEE6AF">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D48A08" w14:textId="77777777" w:rsidR="00C53DEC" w:rsidRDefault="00C53DEC" w:rsidP="00C53DEC">
                                  <w:pPr>
                                    <w:pStyle w:val="NoSpacing"/>
                                    <w:spacing w:before="120"/>
                                    <w:jc w:val="center"/>
                                    <w:rPr>
                                      <w:caps/>
                                      <w:color w:val="FFFFFF" w:themeColor="background1"/>
                                      <w:sz w:val="40"/>
                                      <w:szCs w:val="40"/>
                                    </w:rPr>
                                  </w:pPr>
                                  <w:r>
                                    <w:rPr>
                                      <w:caps/>
                                      <w:color w:val="FFFFFF" w:themeColor="background1"/>
                                      <w:sz w:val="40"/>
                                      <w:szCs w:val="40"/>
                                    </w:rPr>
                                    <w:t>dR. Alex bell</w:t>
                                  </w:r>
                                </w:p>
                                <w:p w14:paraId="5AF78553" w14:textId="77777777" w:rsidR="00C53DEC" w:rsidRDefault="00C53DEC" w:rsidP="00C53D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384AE4" w14:textId="59CE1E46" w:rsidR="006A0C95" w:rsidRPr="00C53DEC" w:rsidRDefault="00AE513A" w:rsidP="00AE513A">
                                  <w:pPr>
                                    <w:pStyle w:val="NoSpacing"/>
                                    <w:spacing w:before="120"/>
                                    <w:jc w:val="center"/>
                                    <w:rPr>
                                      <w:caps/>
                                      <w:color w:val="FFFFFF" w:themeColor="background1"/>
                                      <w:sz w:val="56"/>
                                      <w:szCs w:val="56"/>
                                    </w:rPr>
                                  </w:pPr>
                                  <w:r w:rsidRPr="00C53DEC">
                                    <w:rPr>
                                      <w:caps/>
                                      <w:color w:val="FFFFFF" w:themeColor="background1"/>
                                      <w:sz w:val="56"/>
                                      <w:szCs w:val="56"/>
                                    </w:rPr>
                                    <w:t>JONATHAN  PRESTON</w:t>
                                  </w:r>
                                </w:p>
                                <w:p w14:paraId="536C3ADF" w14:textId="34F5B126" w:rsidR="00AE513A" w:rsidRPr="00C53DEC" w:rsidRDefault="00AE513A" w:rsidP="00AE513A">
                                  <w:pPr>
                                    <w:pStyle w:val="NoSpacing"/>
                                    <w:spacing w:before="120"/>
                                    <w:jc w:val="center"/>
                                    <w:rPr>
                                      <w:caps/>
                                      <w:color w:val="FFFFFF" w:themeColor="background1"/>
                                      <w:sz w:val="56"/>
                                      <w:szCs w:val="56"/>
                                    </w:rPr>
                                  </w:pPr>
                                  <w:r w:rsidRPr="00C53DEC">
                                    <w:rPr>
                                      <w:caps/>
                                      <w:color w:val="FFFFFF" w:themeColor="background1"/>
                                      <w:sz w:val="56"/>
                                      <w:szCs w:val="56"/>
                                    </w:rPr>
                                    <w:t>STudent no. 1807552</w:t>
                                  </w:r>
                                </w:p>
                                <w:p w14:paraId="5099BBCC" w14:textId="34C65568" w:rsidR="00C53DEC" w:rsidRDefault="00C53DEC" w:rsidP="00AE513A">
                                  <w:pPr>
                                    <w:pStyle w:val="NoSpacing"/>
                                    <w:spacing w:before="120"/>
                                    <w:jc w:val="center"/>
                                    <w:rPr>
                                      <w:caps/>
                                      <w:color w:val="FFFFFF" w:themeColor="background1"/>
                                      <w:sz w:val="40"/>
                                      <w:szCs w:val="40"/>
                                    </w:rPr>
                                  </w:pPr>
                                </w:p>
                                <w:p w14:paraId="37C73785" w14:textId="70A9C0C1" w:rsidR="00C53DEC" w:rsidRDefault="00C53DEC" w:rsidP="00AE513A">
                                  <w:pPr>
                                    <w:pStyle w:val="NoSpacing"/>
                                    <w:spacing w:before="120"/>
                                    <w:jc w:val="center"/>
                                    <w:rPr>
                                      <w:caps/>
                                      <w:color w:val="FFFFFF" w:themeColor="background1"/>
                                      <w:sz w:val="40"/>
                                      <w:szCs w:val="40"/>
                                    </w:rPr>
                                  </w:pPr>
                                </w:p>
                                <w:p w14:paraId="3B54AB58" w14:textId="3A3E12EE" w:rsidR="00C53DEC" w:rsidRDefault="00C53DEC" w:rsidP="00AE513A">
                                  <w:pPr>
                                    <w:pStyle w:val="NoSpacing"/>
                                    <w:spacing w:before="120"/>
                                    <w:jc w:val="center"/>
                                    <w:rPr>
                                      <w:caps/>
                                      <w:color w:val="FFFFFF" w:themeColor="background1"/>
                                      <w:sz w:val="40"/>
                                      <w:szCs w:val="40"/>
                                    </w:rPr>
                                  </w:pPr>
                                </w:p>
                                <w:p w14:paraId="7A6904A2" w14:textId="29E3A254" w:rsidR="00C53DEC" w:rsidRDefault="00C53DEC" w:rsidP="00AE513A">
                                  <w:pPr>
                                    <w:pStyle w:val="NoSpacing"/>
                                    <w:spacing w:before="120"/>
                                    <w:jc w:val="center"/>
                                    <w:rPr>
                                      <w:caps/>
                                      <w:color w:val="FFFFFF" w:themeColor="background1"/>
                                      <w:sz w:val="40"/>
                                      <w:szCs w:val="40"/>
                                    </w:rPr>
                                  </w:pPr>
                                </w:p>
                                <w:p w14:paraId="1CD74483" w14:textId="096C20D2" w:rsidR="00C53DEC" w:rsidRDefault="00C53DEC" w:rsidP="00AE513A">
                                  <w:pPr>
                                    <w:pStyle w:val="NoSpacing"/>
                                    <w:spacing w:before="120"/>
                                    <w:jc w:val="center"/>
                                    <w:rPr>
                                      <w:caps/>
                                      <w:color w:val="FFFFFF" w:themeColor="background1"/>
                                      <w:sz w:val="40"/>
                                      <w:szCs w:val="40"/>
                                    </w:rPr>
                                  </w:pPr>
                                </w:p>
                                <w:p w14:paraId="1433D9DB" w14:textId="77777777" w:rsidR="00C53DEC" w:rsidRPr="00AE513A" w:rsidRDefault="00C53DEC" w:rsidP="00AE513A">
                                  <w:pPr>
                                    <w:pStyle w:val="NoSpacing"/>
                                    <w:spacing w:before="120"/>
                                    <w:jc w:val="center"/>
                                    <w:rPr>
                                      <w:color w:val="FFFFFF" w:themeColor="background1"/>
                                      <w:sz w:val="40"/>
                                      <w:szCs w:val="40"/>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DE434F7" w14:textId="72A5224F" w:rsidR="00AE513A" w:rsidRDefault="00AE513A" w:rsidP="00AE513A">
                                  <w:pPr>
                                    <w:pStyle w:val="NoSpacing"/>
                                    <w:rPr>
                                      <w:rFonts w:asciiTheme="majorHAnsi" w:eastAsiaTheme="majorEastAsia" w:hAnsiTheme="majorHAnsi" w:cstheme="majorBidi"/>
                                      <w:caps/>
                                      <w:color w:val="4472C4" w:themeColor="accent1"/>
                                      <w:sz w:val="72"/>
                                      <w:szCs w:val="72"/>
                                    </w:rPr>
                                  </w:pPr>
                                </w:p>
                                <w:p w14:paraId="41013FAA" w14:textId="4CF1D507" w:rsidR="00AE21D9" w:rsidRDefault="00AE21D9" w:rsidP="00AE513A">
                                  <w:pPr>
                                    <w:pStyle w:val="NoSpacing"/>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6C8D36" id="Group 193" o:spid="_x0000_s1027"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7CD48A08" w14:textId="77777777" w:rsidR="00C53DEC" w:rsidRDefault="00C53DEC" w:rsidP="00C53DEC">
                            <w:pPr>
                              <w:pStyle w:val="NoSpacing"/>
                              <w:spacing w:before="120"/>
                              <w:jc w:val="center"/>
                              <w:rPr>
                                <w:caps/>
                                <w:color w:val="FFFFFF" w:themeColor="background1"/>
                                <w:sz w:val="40"/>
                                <w:szCs w:val="40"/>
                              </w:rPr>
                            </w:pPr>
                            <w:r>
                              <w:rPr>
                                <w:caps/>
                                <w:color w:val="FFFFFF" w:themeColor="background1"/>
                                <w:sz w:val="40"/>
                                <w:szCs w:val="40"/>
                              </w:rPr>
                              <w:t>dR. Alex bell</w:t>
                            </w:r>
                          </w:p>
                          <w:p w14:paraId="5AF78553" w14:textId="77777777" w:rsidR="00C53DEC" w:rsidRDefault="00C53DEC" w:rsidP="00C53DEC">
                            <w:pPr>
                              <w:jc w:val="center"/>
                            </w:pPr>
                          </w:p>
                        </w:txbxContent>
                      </v:textbox>
                    </v:rec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5384AE4" w14:textId="59CE1E46" w:rsidR="006A0C95" w:rsidRPr="00C53DEC" w:rsidRDefault="00AE513A" w:rsidP="00AE513A">
                            <w:pPr>
                              <w:pStyle w:val="NoSpacing"/>
                              <w:spacing w:before="120"/>
                              <w:jc w:val="center"/>
                              <w:rPr>
                                <w:caps/>
                                <w:color w:val="FFFFFF" w:themeColor="background1"/>
                                <w:sz w:val="56"/>
                                <w:szCs w:val="56"/>
                              </w:rPr>
                            </w:pPr>
                            <w:r w:rsidRPr="00C53DEC">
                              <w:rPr>
                                <w:caps/>
                                <w:color w:val="FFFFFF" w:themeColor="background1"/>
                                <w:sz w:val="56"/>
                                <w:szCs w:val="56"/>
                              </w:rPr>
                              <w:t>JONATHAN  PRESTON</w:t>
                            </w:r>
                          </w:p>
                          <w:p w14:paraId="536C3ADF" w14:textId="34F5B126" w:rsidR="00AE513A" w:rsidRPr="00C53DEC" w:rsidRDefault="00AE513A" w:rsidP="00AE513A">
                            <w:pPr>
                              <w:pStyle w:val="NoSpacing"/>
                              <w:spacing w:before="120"/>
                              <w:jc w:val="center"/>
                              <w:rPr>
                                <w:caps/>
                                <w:color w:val="FFFFFF" w:themeColor="background1"/>
                                <w:sz w:val="56"/>
                                <w:szCs w:val="56"/>
                              </w:rPr>
                            </w:pPr>
                            <w:r w:rsidRPr="00C53DEC">
                              <w:rPr>
                                <w:caps/>
                                <w:color w:val="FFFFFF" w:themeColor="background1"/>
                                <w:sz w:val="56"/>
                                <w:szCs w:val="56"/>
                              </w:rPr>
                              <w:t>STudent no. 1807552</w:t>
                            </w:r>
                          </w:p>
                          <w:p w14:paraId="5099BBCC" w14:textId="34C65568" w:rsidR="00C53DEC" w:rsidRDefault="00C53DEC" w:rsidP="00AE513A">
                            <w:pPr>
                              <w:pStyle w:val="NoSpacing"/>
                              <w:spacing w:before="120"/>
                              <w:jc w:val="center"/>
                              <w:rPr>
                                <w:caps/>
                                <w:color w:val="FFFFFF" w:themeColor="background1"/>
                                <w:sz w:val="40"/>
                                <w:szCs w:val="40"/>
                              </w:rPr>
                            </w:pPr>
                          </w:p>
                          <w:p w14:paraId="37C73785" w14:textId="70A9C0C1" w:rsidR="00C53DEC" w:rsidRDefault="00C53DEC" w:rsidP="00AE513A">
                            <w:pPr>
                              <w:pStyle w:val="NoSpacing"/>
                              <w:spacing w:before="120"/>
                              <w:jc w:val="center"/>
                              <w:rPr>
                                <w:caps/>
                                <w:color w:val="FFFFFF" w:themeColor="background1"/>
                                <w:sz w:val="40"/>
                                <w:szCs w:val="40"/>
                              </w:rPr>
                            </w:pPr>
                          </w:p>
                          <w:p w14:paraId="3B54AB58" w14:textId="3A3E12EE" w:rsidR="00C53DEC" w:rsidRDefault="00C53DEC" w:rsidP="00AE513A">
                            <w:pPr>
                              <w:pStyle w:val="NoSpacing"/>
                              <w:spacing w:before="120"/>
                              <w:jc w:val="center"/>
                              <w:rPr>
                                <w:caps/>
                                <w:color w:val="FFFFFF" w:themeColor="background1"/>
                                <w:sz w:val="40"/>
                                <w:szCs w:val="40"/>
                              </w:rPr>
                            </w:pPr>
                          </w:p>
                          <w:p w14:paraId="7A6904A2" w14:textId="29E3A254" w:rsidR="00C53DEC" w:rsidRDefault="00C53DEC" w:rsidP="00AE513A">
                            <w:pPr>
                              <w:pStyle w:val="NoSpacing"/>
                              <w:spacing w:before="120"/>
                              <w:jc w:val="center"/>
                              <w:rPr>
                                <w:caps/>
                                <w:color w:val="FFFFFF" w:themeColor="background1"/>
                                <w:sz w:val="40"/>
                                <w:szCs w:val="40"/>
                              </w:rPr>
                            </w:pPr>
                          </w:p>
                          <w:p w14:paraId="1CD74483" w14:textId="096C20D2" w:rsidR="00C53DEC" w:rsidRDefault="00C53DEC" w:rsidP="00AE513A">
                            <w:pPr>
                              <w:pStyle w:val="NoSpacing"/>
                              <w:spacing w:before="120"/>
                              <w:jc w:val="center"/>
                              <w:rPr>
                                <w:caps/>
                                <w:color w:val="FFFFFF" w:themeColor="background1"/>
                                <w:sz w:val="40"/>
                                <w:szCs w:val="40"/>
                              </w:rPr>
                            </w:pPr>
                          </w:p>
                          <w:p w14:paraId="1433D9DB" w14:textId="77777777" w:rsidR="00C53DEC" w:rsidRPr="00AE513A" w:rsidRDefault="00C53DEC" w:rsidP="00AE513A">
                            <w:pPr>
                              <w:pStyle w:val="NoSpacing"/>
                              <w:spacing w:before="120"/>
                              <w:jc w:val="center"/>
                              <w:rPr>
                                <w:color w:val="FFFFFF" w:themeColor="background1"/>
                                <w:sz w:val="40"/>
                                <w:szCs w:val="40"/>
                              </w:rPr>
                            </w:pP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DE434F7" w14:textId="72A5224F" w:rsidR="00AE513A" w:rsidRDefault="00AE513A" w:rsidP="00AE513A">
                            <w:pPr>
                              <w:pStyle w:val="NoSpacing"/>
                              <w:rPr>
                                <w:rFonts w:asciiTheme="majorHAnsi" w:eastAsiaTheme="majorEastAsia" w:hAnsiTheme="majorHAnsi" w:cstheme="majorBidi"/>
                                <w:caps/>
                                <w:color w:val="4472C4" w:themeColor="accent1"/>
                                <w:sz w:val="72"/>
                                <w:szCs w:val="72"/>
                              </w:rPr>
                            </w:pPr>
                          </w:p>
                          <w:p w14:paraId="41013FAA" w14:textId="4CF1D507" w:rsidR="00AE21D9" w:rsidRDefault="00AE21D9" w:rsidP="00AE513A">
                            <w:pPr>
                              <w:pStyle w:val="NoSpacing"/>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12D68619" w14:textId="52F942CC" w:rsidR="006A0C95" w:rsidRDefault="006A0C95">
          <w:pPr>
            <w:rPr>
              <w:b/>
              <w:bCs/>
              <w:sz w:val="24"/>
              <w:szCs w:val="24"/>
            </w:rPr>
          </w:pPr>
          <w:r>
            <w:rPr>
              <w:b/>
              <w:bCs/>
              <w:sz w:val="24"/>
              <w:szCs w:val="24"/>
            </w:rPr>
            <w:br w:type="page"/>
          </w:r>
        </w:p>
      </w:sdtContent>
    </w:sdt>
    <w:p w14:paraId="188F2508" w14:textId="54927D1C" w:rsidR="00BE5FD6" w:rsidRDefault="00BE5FD6" w:rsidP="0038497F">
      <w:pPr>
        <w:spacing w:line="480" w:lineRule="auto"/>
        <w:rPr>
          <w:b/>
          <w:bCs/>
          <w:sz w:val="24"/>
          <w:szCs w:val="24"/>
        </w:rPr>
      </w:pPr>
      <w:r w:rsidRPr="00BE5FD6">
        <w:rPr>
          <w:b/>
          <w:bCs/>
          <w:sz w:val="24"/>
          <w:szCs w:val="24"/>
        </w:rPr>
        <w:lastRenderedPageBreak/>
        <w:t>Executive Summary</w:t>
      </w:r>
    </w:p>
    <w:p w14:paraId="0301E202" w14:textId="3B38AD2A" w:rsidR="00BE5FD6" w:rsidRPr="00BE5FD6" w:rsidRDefault="00BE5FD6" w:rsidP="00CD6FE4">
      <w:pPr>
        <w:spacing w:line="480" w:lineRule="auto"/>
        <w:ind w:firstLine="720"/>
        <w:rPr>
          <w:sz w:val="24"/>
          <w:szCs w:val="24"/>
        </w:rPr>
      </w:pPr>
      <w:r>
        <w:rPr>
          <w:sz w:val="24"/>
          <w:szCs w:val="24"/>
        </w:rPr>
        <w:t xml:space="preserve">Making decisions is part of everyday life, some decisions are easier to make than others and some decisions may have far reaching consequences for ourselves and others. In the context of a global corporate environment the decision-making process will have significant impact on a wide range of matters. There is a balance to be made between, people, the planet and profit but how these three are prioritised is very much in the hands of large corporations. Ethically speaking, the aim may be for the common good, but how that common good is arrived at raises many questions </w:t>
      </w:r>
      <w:r w:rsidR="00CC6949">
        <w:rPr>
          <w:sz w:val="24"/>
          <w:szCs w:val="24"/>
        </w:rPr>
        <w:t>about</w:t>
      </w:r>
      <w:r>
        <w:rPr>
          <w:sz w:val="24"/>
          <w:szCs w:val="24"/>
        </w:rPr>
        <w:t xml:space="preserve"> Corporate Social Responsibility (CSR).</w:t>
      </w:r>
      <w:r w:rsidR="00CD6FE4">
        <w:rPr>
          <w:sz w:val="24"/>
          <w:szCs w:val="24"/>
        </w:rPr>
        <w:t xml:space="preserve"> John Mackey the CEO of Whole Foods Market is quoted as saying </w:t>
      </w:r>
      <w:r w:rsidR="00CD6FE4" w:rsidRPr="00C40012">
        <w:rPr>
          <w:rFonts w:ascii="Arial" w:hAnsi="Arial" w:cs="Arial"/>
          <w:sz w:val="24"/>
          <w:szCs w:val="24"/>
        </w:rPr>
        <w:t>‘</w:t>
      </w:r>
      <w:r w:rsidR="00CD6FE4" w:rsidRPr="00CD6FE4">
        <w:rPr>
          <w:rFonts w:cs="Times New Roman"/>
          <w:sz w:val="24"/>
          <w:szCs w:val="24"/>
        </w:rPr>
        <w:t>Business social responsibility should not be coerced; it is a voluntary decision that the entrepreneurial leadership of every company must make on its own.’</w:t>
      </w:r>
      <w:r w:rsidR="00CD6FE4">
        <w:rPr>
          <w:sz w:val="24"/>
          <w:szCs w:val="24"/>
        </w:rPr>
        <w:t xml:space="preserve"> This statement provides a starting point for</w:t>
      </w:r>
      <w:r>
        <w:rPr>
          <w:sz w:val="24"/>
          <w:szCs w:val="24"/>
        </w:rPr>
        <w:t xml:space="preserve"> this essay </w:t>
      </w:r>
      <w:r w:rsidR="00CD6FE4">
        <w:rPr>
          <w:sz w:val="24"/>
          <w:szCs w:val="24"/>
        </w:rPr>
        <w:t xml:space="preserve">and </w:t>
      </w:r>
      <w:r>
        <w:rPr>
          <w:sz w:val="24"/>
          <w:szCs w:val="24"/>
        </w:rPr>
        <w:t xml:space="preserve">some of the </w:t>
      </w:r>
      <w:r w:rsidR="00CC6949">
        <w:rPr>
          <w:sz w:val="24"/>
          <w:szCs w:val="24"/>
        </w:rPr>
        <w:t xml:space="preserve">ethical issues </w:t>
      </w:r>
      <w:r w:rsidR="00CD6FE4">
        <w:rPr>
          <w:sz w:val="24"/>
          <w:szCs w:val="24"/>
        </w:rPr>
        <w:t xml:space="preserve">such an opinion raises </w:t>
      </w:r>
      <w:r w:rsidR="00CC6949">
        <w:rPr>
          <w:sz w:val="24"/>
          <w:szCs w:val="24"/>
        </w:rPr>
        <w:t>will be explored</w:t>
      </w:r>
      <w:r>
        <w:rPr>
          <w:sz w:val="24"/>
          <w:szCs w:val="24"/>
        </w:rPr>
        <w:t xml:space="preserve">  </w:t>
      </w:r>
      <w:r w:rsidR="00CC6949">
        <w:rPr>
          <w:sz w:val="24"/>
          <w:szCs w:val="24"/>
        </w:rPr>
        <w:t>in the context of CSR.</w:t>
      </w:r>
    </w:p>
    <w:p w14:paraId="34B349B1" w14:textId="77777777" w:rsidR="00BE5FD6" w:rsidRPr="00BE5FD6" w:rsidRDefault="00BE5FD6" w:rsidP="0038497F">
      <w:pPr>
        <w:spacing w:line="480" w:lineRule="auto"/>
        <w:rPr>
          <w:rFonts w:cs="Times New Roman"/>
          <w:b/>
          <w:bCs/>
          <w:sz w:val="24"/>
          <w:szCs w:val="24"/>
        </w:rPr>
      </w:pPr>
    </w:p>
    <w:p w14:paraId="7B0F1DC7" w14:textId="10A7AFD3" w:rsidR="0051707E" w:rsidRPr="0038497F" w:rsidRDefault="0051707E" w:rsidP="0038497F">
      <w:pPr>
        <w:spacing w:line="480" w:lineRule="auto"/>
        <w:rPr>
          <w:rFonts w:cs="Times New Roman"/>
          <w:b/>
          <w:bCs/>
          <w:sz w:val="24"/>
          <w:szCs w:val="24"/>
        </w:rPr>
      </w:pPr>
      <w:r w:rsidRPr="0038497F">
        <w:rPr>
          <w:rFonts w:cs="Times New Roman"/>
          <w:b/>
          <w:bCs/>
          <w:sz w:val="24"/>
          <w:szCs w:val="24"/>
        </w:rPr>
        <w:t>Introduction</w:t>
      </w:r>
    </w:p>
    <w:p w14:paraId="235C6B7D" w14:textId="605E4BFA" w:rsidR="006B2701" w:rsidRPr="0038497F" w:rsidRDefault="006B2701" w:rsidP="00F4188A">
      <w:pPr>
        <w:spacing w:line="480" w:lineRule="auto"/>
        <w:ind w:firstLine="720"/>
        <w:rPr>
          <w:rFonts w:cs="Times New Roman"/>
          <w:sz w:val="24"/>
          <w:szCs w:val="24"/>
        </w:rPr>
      </w:pPr>
      <w:r w:rsidRPr="0038497F">
        <w:rPr>
          <w:rFonts w:cs="Times New Roman"/>
          <w:sz w:val="24"/>
          <w:szCs w:val="24"/>
        </w:rPr>
        <w:t xml:space="preserve">It is a broadly held belief </w:t>
      </w:r>
      <w:r w:rsidR="001B76CE">
        <w:rPr>
          <w:rFonts w:cs="Times New Roman"/>
          <w:sz w:val="24"/>
          <w:szCs w:val="24"/>
        </w:rPr>
        <w:t xml:space="preserve">by some </w:t>
      </w:r>
      <w:r w:rsidRPr="0038497F">
        <w:rPr>
          <w:rFonts w:cs="Times New Roman"/>
          <w:sz w:val="24"/>
          <w:szCs w:val="24"/>
        </w:rPr>
        <w:t xml:space="preserve">that the purpose of business is to make profit. Whilst this may be true to a point, a business that sees profit as the only reason for its being could be embarking on a flawed business strategy. Contrary to this is the notion a  business that sets ethical boundaries in more likely to be successful in the long term </w:t>
      </w:r>
      <w:sdt>
        <w:sdtPr>
          <w:rPr>
            <w:rFonts w:cs="Times New Roman"/>
            <w:sz w:val="24"/>
            <w:szCs w:val="24"/>
          </w:rPr>
          <w:id w:val="70556031"/>
          <w:citation/>
        </w:sdtPr>
        <w:sdtEndPr/>
        <w:sdtContent>
          <w:r w:rsidRPr="0038497F">
            <w:rPr>
              <w:rFonts w:cs="Times New Roman"/>
              <w:sz w:val="24"/>
              <w:szCs w:val="24"/>
            </w:rPr>
            <w:fldChar w:fldCharType="begin"/>
          </w:r>
          <w:r w:rsidRPr="0038497F">
            <w:rPr>
              <w:rFonts w:cs="Times New Roman"/>
              <w:sz w:val="24"/>
              <w:szCs w:val="24"/>
            </w:rPr>
            <w:instrText xml:space="preserve"> CITATION Eld17 \l 2057 </w:instrText>
          </w:r>
          <w:r w:rsidRPr="0038497F">
            <w:rPr>
              <w:rFonts w:cs="Times New Roman"/>
              <w:sz w:val="24"/>
              <w:szCs w:val="24"/>
            </w:rPr>
            <w:fldChar w:fldCharType="separate"/>
          </w:r>
          <w:r w:rsidRPr="0038497F">
            <w:rPr>
              <w:rFonts w:cs="Times New Roman"/>
              <w:noProof/>
              <w:sz w:val="24"/>
              <w:szCs w:val="24"/>
            </w:rPr>
            <w:t>(Frezza &amp; Frezza, 2017)</w:t>
          </w:r>
          <w:r w:rsidRPr="0038497F">
            <w:rPr>
              <w:rFonts w:cs="Times New Roman"/>
              <w:sz w:val="24"/>
              <w:szCs w:val="24"/>
            </w:rPr>
            <w:fldChar w:fldCharType="end"/>
          </w:r>
        </w:sdtContent>
      </w:sdt>
      <w:r w:rsidRPr="0038497F">
        <w:rPr>
          <w:rFonts w:cs="Times New Roman"/>
          <w:sz w:val="24"/>
          <w:szCs w:val="24"/>
        </w:rPr>
        <w:t>.</w:t>
      </w:r>
    </w:p>
    <w:p w14:paraId="78BB32BD" w14:textId="294FEF77" w:rsidR="006B2701" w:rsidRPr="0038497F" w:rsidRDefault="006B2701" w:rsidP="0038497F">
      <w:pPr>
        <w:spacing w:line="480" w:lineRule="auto"/>
        <w:rPr>
          <w:rFonts w:cs="Times New Roman"/>
          <w:sz w:val="24"/>
          <w:szCs w:val="24"/>
        </w:rPr>
      </w:pPr>
      <w:r w:rsidRPr="0038497F">
        <w:rPr>
          <w:rFonts w:cs="Times New Roman"/>
          <w:sz w:val="24"/>
          <w:szCs w:val="24"/>
        </w:rPr>
        <w:t xml:space="preserve">An individual needs air to breath and live, but the air is only one of several essential components that make life possible. The purpose of business may stem from an essential need or demand for a service and an ambitious entrepreneur who exploits an opportunity to realise a dream </w:t>
      </w:r>
      <w:sdt>
        <w:sdtPr>
          <w:rPr>
            <w:rFonts w:cs="Times New Roman"/>
            <w:sz w:val="24"/>
            <w:szCs w:val="24"/>
          </w:rPr>
          <w:id w:val="277066475"/>
          <w:citation/>
        </w:sdtPr>
        <w:sdtEndPr/>
        <w:sdtContent>
          <w:r w:rsidRPr="0038497F">
            <w:rPr>
              <w:rFonts w:cs="Times New Roman"/>
              <w:sz w:val="24"/>
              <w:szCs w:val="24"/>
            </w:rPr>
            <w:fldChar w:fldCharType="begin"/>
          </w:r>
          <w:r w:rsidRPr="0038497F">
            <w:rPr>
              <w:rFonts w:cs="Times New Roman"/>
              <w:sz w:val="24"/>
              <w:szCs w:val="24"/>
            </w:rPr>
            <w:instrText xml:space="preserve"> CITATION Fre14 \l 2057 </w:instrText>
          </w:r>
          <w:r w:rsidRPr="0038497F">
            <w:rPr>
              <w:rFonts w:cs="Times New Roman"/>
              <w:sz w:val="24"/>
              <w:szCs w:val="24"/>
            </w:rPr>
            <w:fldChar w:fldCharType="separate"/>
          </w:r>
          <w:r w:rsidRPr="0038497F">
            <w:rPr>
              <w:rFonts w:cs="Times New Roman"/>
              <w:noProof/>
              <w:sz w:val="24"/>
              <w:szCs w:val="24"/>
            </w:rPr>
            <w:t>(Freeman, 2014)</w:t>
          </w:r>
          <w:r w:rsidRPr="0038497F">
            <w:rPr>
              <w:rFonts w:cs="Times New Roman"/>
              <w:sz w:val="24"/>
              <w:szCs w:val="24"/>
            </w:rPr>
            <w:fldChar w:fldCharType="end"/>
          </w:r>
        </w:sdtContent>
      </w:sdt>
      <w:r w:rsidRPr="0038497F">
        <w:rPr>
          <w:rFonts w:cs="Times New Roman"/>
          <w:sz w:val="24"/>
          <w:szCs w:val="24"/>
        </w:rPr>
        <w:t xml:space="preserve">. </w:t>
      </w:r>
      <w:r w:rsidR="0038497F">
        <w:rPr>
          <w:rFonts w:cs="Times New Roman"/>
          <w:sz w:val="24"/>
          <w:szCs w:val="24"/>
        </w:rPr>
        <w:t xml:space="preserve"> </w:t>
      </w:r>
      <w:r w:rsidRPr="0038497F">
        <w:rPr>
          <w:rFonts w:cs="Times New Roman"/>
          <w:sz w:val="24"/>
          <w:szCs w:val="24"/>
        </w:rPr>
        <w:t xml:space="preserve">However, the exploitation of an opportunity and of natural or human resources are very different concepts.  The social responsibilities within the context </w:t>
      </w:r>
      <w:r w:rsidRPr="0038497F">
        <w:rPr>
          <w:rFonts w:cs="Times New Roman"/>
          <w:sz w:val="24"/>
          <w:szCs w:val="24"/>
        </w:rPr>
        <w:lastRenderedPageBreak/>
        <w:t xml:space="preserve">of large corporations have at times been described as ‘vague’. It can be argued that a corporation is not an individual person who would be answerable for their actions therefore the social responsibilities of business lack clarity and consistency. Social responsibility in business and the policy’s that govern business ethics remain unclear as to whom or what they may or may not apply to </w:t>
      </w:r>
      <w:sdt>
        <w:sdtPr>
          <w:rPr>
            <w:rFonts w:cs="Times New Roman"/>
            <w:sz w:val="24"/>
            <w:szCs w:val="24"/>
          </w:rPr>
          <w:id w:val="1319079730"/>
          <w:citation/>
        </w:sdtPr>
        <w:sdtEndPr/>
        <w:sdtContent>
          <w:r w:rsidRPr="0038497F">
            <w:rPr>
              <w:rFonts w:cs="Times New Roman"/>
              <w:sz w:val="24"/>
              <w:szCs w:val="24"/>
            </w:rPr>
            <w:fldChar w:fldCharType="begin"/>
          </w:r>
          <w:r w:rsidRPr="0038497F">
            <w:rPr>
              <w:rFonts w:cs="Times New Roman"/>
              <w:sz w:val="24"/>
              <w:szCs w:val="24"/>
            </w:rPr>
            <w:instrText xml:space="preserve">CITATION Mil07 \l 2057 </w:instrText>
          </w:r>
          <w:r w:rsidRPr="0038497F">
            <w:rPr>
              <w:rFonts w:cs="Times New Roman"/>
              <w:sz w:val="24"/>
              <w:szCs w:val="24"/>
            </w:rPr>
            <w:fldChar w:fldCharType="separate"/>
          </w:r>
          <w:r w:rsidRPr="0038497F">
            <w:rPr>
              <w:rFonts w:cs="Times New Roman"/>
              <w:noProof/>
              <w:sz w:val="24"/>
              <w:szCs w:val="24"/>
            </w:rPr>
            <w:t>(Friedman, 2007)</w:t>
          </w:r>
          <w:r w:rsidRPr="0038497F">
            <w:rPr>
              <w:rFonts w:cs="Times New Roman"/>
              <w:sz w:val="24"/>
              <w:szCs w:val="24"/>
            </w:rPr>
            <w:fldChar w:fldCharType="end"/>
          </w:r>
        </w:sdtContent>
      </w:sdt>
      <w:r w:rsidRPr="0038497F">
        <w:rPr>
          <w:rFonts w:cs="Times New Roman"/>
          <w:sz w:val="24"/>
          <w:szCs w:val="24"/>
        </w:rPr>
        <w:t xml:space="preserve">. </w:t>
      </w:r>
    </w:p>
    <w:p w14:paraId="4096760B" w14:textId="77777777" w:rsidR="006B2701" w:rsidRPr="0038497F" w:rsidRDefault="006B2701" w:rsidP="0038497F">
      <w:pPr>
        <w:spacing w:line="480" w:lineRule="auto"/>
        <w:rPr>
          <w:rFonts w:cs="Times New Roman"/>
          <w:sz w:val="24"/>
          <w:szCs w:val="24"/>
        </w:rPr>
      </w:pPr>
      <w:r w:rsidRPr="0038497F">
        <w:rPr>
          <w:rFonts w:cs="Times New Roman"/>
          <w:sz w:val="24"/>
          <w:szCs w:val="24"/>
        </w:rPr>
        <w:t xml:space="preserve">This ‘vagueness’ and the rising global awareness of sustainable corporate responsibilities has given rise to a conflict of understanding between large corporations and governments. Both sides compete for influence by devising policies that incorporate their own particular interpretation into the concept of Corporate Social Responsibility (CSR) </w:t>
      </w:r>
      <w:sdt>
        <w:sdtPr>
          <w:rPr>
            <w:rFonts w:cs="Times New Roman"/>
            <w:sz w:val="24"/>
            <w:szCs w:val="24"/>
          </w:rPr>
          <w:id w:val="-1009748902"/>
          <w:citation/>
        </w:sdtPr>
        <w:sdtEndPr/>
        <w:sdtContent>
          <w:r w:rsidRPr="0038497F">
            <w:rPr>
              <w:rFonts w:cs="Times New Roman"/>
              <w:sz w:val="24"/>
              <w:szCs w:val="24"/>
            </w:rPr>
            <w:fldChar w:fldCharType="begin"/>
          </w:r>
          <w:r w:rsidRPr="0038497F">
            <w:rPr>
              <w:rFonts w:cs="Times New Roman"/>
              <w:sz w:val="24"/>
              <w:szCs w:val="24"/>
            </w:rPr>
            <w:instrText xml:space="preserve"> CITATION Des98 \l 2057 </w:instrText>
          </w:r>
          <w:r w:rsidRPr="0038497F">
            <w:rPr>
              <w:rFonts w:cs="Times New Roman"/>
              <w:sz w:val="24"/>
              <w:szCs w:val="24"/>
            </w:rPr>
            <w:fldChar w:fldCharType="separate"/>
          </w:r>
          <w:r w:rsidRPr="0038497F">
            <w:rPr>
              <w:rFonts w:cs="Times New Roman"/>
              <w:noProof/>
              <w:sz w:val="24"/>
              <w:szCs w:val="24"/>
            </w:rPr>
            <w:t>(Mebratu, 1998)</w:t>
          </w:r>
          <w:r w:rsidRPr="0038497F">
            <w:rPr>
              <w:rFonts w:cs="Times New Roman"/>
              <w:sz w:val="24"/>
              <w:szCs w:val="24"/>
            </w:rPr>
            <w:fldChar w:fldCharType="end"/>
          </w:r>
        </w:sdtContent>
      </w:sdt>
      <w:r w:rsidRPr="0038497F">
        <w:rPr>
          <w:rFonts w:cs="Times New Roman"/>
          <w:sz w:val="24"/>
          <w:szCs w:val="24"/>
        </w:rPr>
        <w:t xml:space="preserve">. </w:t>
      </w:r>
    </w:p>
    <w:p w14:paraId="0DF1913C" w14:textId="0E813DD0" w:rsidR="004818C8" w:rsidRDefault="006B2701" w:rsidP="004818C8">
      <w:pPr>
        <w:spacing w:line="480" w:lineRule="auto"/>
        <w:rPr>
          <w:rFonts w:cs="Times New Roman"/>
          <w:sz w:val="24"/>
          <w:szCs w:val="24"/>
        </w:rPr>
      </w:pPr>
      <w:r w:rsidRPr="0038497F">
        <w:rPr>
          <w:rFonts w:cs="Times New Roman"/>
          <w:sz w:val="24"/>
          <w:szCs w:val="24"/>
        </w:rPr>
        <w:t xml:space="preserve">The ‘rules of game’ may be open to interpretation, but markets depend heavily on trust. Those corporations who seek to conceal unethical practices and are exposed as doing so are likely to lose that trust. If this were to happen on a large scale it could see market conditions deteriorate and investors look to alternative ways to protect their money </w:t>
      </w:r>
      <w:sdt>
        <w:sdtPr>
          <w:rPr>
            <w:rFonts w:cs="Times New Roman"/>
            <w:sz w:val="24"/>
            <w:szCs w:val="24"/>
          </w:rPr>
          <w:id w:val="-230225868"/>
          <w:citation/>
        </w:sdtPr>
        <w:sdtEndPr/>
        <w:sdtContent>
          <w:r w:rsidRPr="0038497F">
            <w:rPr>
              <w:rFonts w:cs="Times New Roman"/>
              <w:sz w:val="24"/>
              <w:szCs w:val="24"/>
            </w:rPr>
            <w:fldChar w:fldCharType="begin"/>
          </w:r>
          <w:r w:rsidRPr="0038497F">
            <w:rPr>
              <w:rFonts w:cs="Times New Roman"/>
              <w:sz w:val="24"/>
              <w:szCs w:val="24"/>
            </w:rPr>
            <w:instrText xml:space="preserve"> CITATION Cha02 \l 2057 </w:instrText>
          </w:r>
          <w:r w:rsidRPr="0038497F">
            <w:rPr>
              <w:rFonts w:cs="Times New Roman"/>
              <w:sz w:val="24"/>
              <w:szCs w:val="24"/>
            </w:rPr>
            <w:fldChar w:fldCharType="separate"/>
          </w:r>
          <w:r w:rsidRPr="0038497F">
            <w:rPr>
              <w:rFonts w:cs="Times New Roman"/>
              <w:noProof/>
              <w:sz w:val="24"/>
              <w:szCs w:val="24"/>
            </w:rPr>
            <w:t>(Handy, 2002)</w:t>
          </w:r>
          <w:r w:rsidRPr="0038497F">
            <w:rPr>
              <w:rFonts w:cs="Times New Roman"/>
              <w:sz w:val="24"/>
              <w:szCs w:val="24"/>
            </w:rPr>
            <w:fldChar w:fldCharType="end"/>
          </w:r>
        </w:sdtContent>
      </w:sdt>
      <w:r w:rsidRPr="0038497F">
        <w:rPr>
          <w:rFonts w:cs="Times New Roman"/>
          <w:sz w:val="24"/>
          <w:szCs w:val="24"/>
        </w:rPr>
        <w:t xml:space="preserve">. Malpractice, mistreatment of employees and financial impropriety will eventually become </w:t>
      </w:r>
      <w:r w:rsidR="00303ADD">
        <w:rPr>
          <w:rFonts w:cs="Times New Roman"/>
          <w:sz w:val="24"/>
          <w:szCs w:val="24"/>
        </w:rPr>
        <w:t xml:space="preserve"> </w:t>
      </w:r>
      <w:r w:rsidR="004818C8" w:rsidRPr="0038497F">
        <w:rPr>
          <w:rFonts w:cs="Times New Roman"/>
          <w:sz w:val="24"/>
          <w:szCs w:val="24"/>
        </w:rPr>
        <w:t xml:space="preserve">apparent and consequently could see the business fail quite spectacularly </w:t>
      </w:r>
      <w:sdt>
        <w:sdtPr>
          <w:rPr>
            <w:rFonts w:cs="Times New Roman"/>
            <w:sz w:val="24"/>
            <w:szCs w:val="24"/>
          </w:rPr>
          <w:id w:val="273909897"/>
          <w:citation/>
        </w:sdtPr>
        <w:sdtEndPr/>
        <w:sdtContent>
          <w:r w:rsidR="004818C8" w:rsidRPr="0038497F">
            <w:rPr>
              <w:rFonts w:cs="Times New Roman"/>
              <w:sz w:val="24"/>
              <w:szCs w:val="24"/>
            </w:rPr>
            <w:fldChar w:fldCharType="begin"/>
          </w:r>
          <w:r w:rsidR="004818C8" w:rsidRPr="0038497F">
            <w:rPr>
              <w:rFonts w:cs="Times New Roman"/>
              <w:sz w:val="24"/>
              <w:szCs w:val="24"/>
            </w:rPr>
            <w:instrText xml:space="preserve"> CITATION Eld17 \l 2057 </w:instrText>
          </w:r>
          <w:r w:rsidR="004818C8" w:rsidRPr="0038497F">
            <w:rPr>
              <w:rFonts w:cs="Times New Roman"/>
              <w:sz w:val="24"/>
              <w:szCs w:val="24"/>
            </w:rPr>
            <w:fldChar w:fldCharType="separate"/>
          </w:r>
          <w:r w:rsidR="004818C8" w:rsidRPr="0038497F">
            <w:rPr>
              <w:rFonts w:cs="Times New Roman"/>
              <w:noProof/>
              <w:sz w:val="24"/>
              <w:szCs w:val="24"/>
            </w:rPr>
            <w:t>(Frezza &amp; Frezza, 2017)</w:t>
          </w:r>
          <w:r w:rsidR="004818C8" w:rsidRPr="0038497F">
            <w:rPr>
              <w:rFonts w:cs="Times New Roman"/>
              <w:sz w:val="24"/>
              <w:szCs w:val="24"/>
            </w:rPr>
            <w:fldChar w:fldCharType="end"/>
          </w:r>
        </w:sdtContent>
      </w:sdt>
      <w:r w:rsidR="004818C8" w:rsidRPr="0038497F">
        <w:rPr>
          <w:rFonts w:cs="Times New Roman"/>
          <w:sz w:val="24"/>
          <w:szCs w:val="24"/>
        </w:rPr>
        <w:t xml:space="preserve">. However, it has been argued that social justice is not the responsibility of large corporations to address but is the responsibility of governments. </w:t>
      </w:r>
    </w:p>
    <w:p w14:paraId="0F2D02DF" w14:textId="48C83767" w:rsidR="009367BF" w:rsidRDefault="009367BF" w:rsidP="004818C8">
      <w:pPr>
        <w:spacing w:line="480" w:lineRule="auto"/>
        <w:rPr>
          <w:rFonts w:cs="Times New Roman"/>
          <w:sz w:val="24"/>
          <w:szCs w:val="24"/>
        </w:rPr>
      </w:pPr>
    </w:p>
    <w:p w14:paraId="44024FDD" w14:textId="27BE9998" w:rsidR="00F4188A" w:rsidRDefault="00F4188A" w:rsidP="004818C8">
      <w:pPr>
        <w:spacing w:line="480" w:lineRule="auto"/>
        <w:rPr>
          <w:rFonts w:cs="Times New Roman"/>
          <w:sz w:val="24"/>
          <w:szCs w:val="24"/>
        </w:rPr>
      </w:pPr>
    </w:p>
    <w:p w14:paraId="56171A8F" w14:textId="4F62BE95" w:rsidR="00F4188A" w:rsidRDefault="00F4188A" w:rsidP="004818C8">
      <w:pPr>
        <w:spacing w:line="480" w:lineRule="auto"/>
        <w:rPr>
          <w:rFonts w:cs="Times New Roman"/>
          <w:sz w:val="24"/>
          <w:szCs w:val="24"/>
        </w:rPr>
      </w:pPr>
    </w:p>
    <w:p w14:paraId="1A3643C8" w14:textId="2ED3077B" w:rsidR="00F4188A" w:rsidRDefault="00F4188A" w:rsidP="004818C8">
      <w:pPr>
        <w:spacing w:line="480" w:lineRule="auto"/>
        <w:rPr>
          <w:rFonts w:cs="Times New Roman"/>
          <w:sz w:val="24"/>
          <w:szCs w:val="24"/>
        </w:rPr>
      </w:pPr>
    </w:p>
    <w:p w14:paraId="70D2B985" w14:textId="5F241A3A" w:rsidR="00F4188A" w:rsidRDefault="00F4188A" w:rsidP="004818C8">
      <w:pPr>
        <w:spacing w:line="480" w:lineRule="auto"/>
        <w:rPr>
          <w:rFonts w:cs="Times New Roman"/>
          <w:sz w:val="24"/>
          <w:szCs w:val="24"/>
        </w:rPr>
      </w:pPr>
    </w:p>
    <w:p w14:paraId="070F071A" w14:textId="669036BA" w:rsidR="00F4188A" w:rsidRDefault="00F4188A" w:rsidP="004818C8">
      <w:pPr>
        <w:spacing w:line="480" w:lineRule="auto"/>
        <w:rPr>
          <w:rFonts w:cs="Times New Roman"/>
          <w:sz w:val="24"/>
          <w:szCs w:val="24"/>
        </w:rPr>
      </w:pPr>
    </w:p>
    <w:p w14:paraId="193A5F6A" w14:textId="3AB74A12" w:rsidR="00F4188A" w:rsidRDefault="00F4188A" w:rsidP="004818C8">
      <w:pPr>
        <w:spacing w:line="480" w:lineRule="auto"/>
        <w:rPr>
          <w:rFonts w:cs="Times New Roman"/>
          <w:sz w:val="24"/>
          <w:szCs w:val="24"/>
        </w:rPr>
      </w:pPr>
    </w:p>
    <w:p w14:paraId="24A15D85" w14:textId="5D8D8E02" w:rsidR="00AE21D9" w:rsidRDefault="00AE21D9" w:rsidP="004818C8">
      <w:pPr>
        <w:spacing w:line="480" w:lineRule="auto"/>
        <w:rPr>
          <w:rFonts w:cs="Times New Roman"/>
          <w:sz w:val="24"/>
          <w:szCs w:val="24"/>
        </w:rPr>
      </w:pPr>
    </w:p>
    <w:p w14:paraId="1A8DC2A3" w14:textId="4B70ADDF" w:rsidR="00AE21D9" w:rsidRDefault="00AE21D9" w:rsidP="004818C8">
      <w:pPr>
        <w:spacing w:line="480" w:lineRule="auto"/>
        <w:rPr>
          <w:rFonts w:cs="Times New Roman"/>
          <w:sz w:val="24"/>
          <w:szCs w:val="24"/>
        </w:rPr>
      </w:pPr>
    </w:p>
    <w:p w14:paraId="3CCB28DE" w14:textId="77777777" w:rsidR="00AE21D9" w:rsidRDefault="00AE21D9" w:rsidP="004818C8">
      <w:pPr>
        <w:spacing w:line="480" w:lineRule="auto"/>
        <w:rPr>
          <w:rFonts w:cs="Times New Roman"/>
          <w:sz w:val="24"/>
          <w:szCs w:val="24"/>
        </w:rPr>
      </w:pPr>
    </w:p>
    <w:p w14:paraId="652FA0CF" w14:textId="77777777" w:rsidR="009367BF" w:rsidRPr="009367BF" w:rsidRDefault="009367BF" w:rsidP="009367BF">
      <w:pPr>
        <w:spacing w:line="480" w:lineRule="auto"/>
        <w:rPr>
          <w:rFonts w:cs="Times New Roman"/>
          <w:b/>
          <w:bCs/>
          <w:sz w:val="24"/>
          <w:szCs w:val="24"/>
        </w:rPr>
      </w:pPr>
      <w:r w:rsidRPr="009367BF">
        <w:rPr>
          <w:rFonts w:cs="Times New Roman"/>
          <w:b/>
          <w:bCs/>
          <w:sz w:val="24"/>
          <w:szCs w:val="24"/>
        </w:rPr>
        <w:t>The common good</w:t>
      </w:r>
    </w:p>
    <w:p w14:paraId="6F3909E6" w14:textId="1C9D3232" w:rsidR="009367BF" w:rsidRPr="0038497F" w:rsidRDefault="009367BF" w:rsidP="003C4F27">
      <w:pPr>
        <w:spacing w:line="480" w:lineRule="auto"/>
        <w:ind w:firstLine="720"/>
        <w:rPr>
          <w:rFonts w:cs="Times New Roman"/>
          <w:sz w:val="24"/>
          <w:szCs w:val="24"/>
        </w:rPr>
      </w:pPr>
      <w:r w:rsidRPr="0038497F">
        <w:rPr>
          <w:rFonts w:cs="Times New Roman"/>
          <w:sz w:val="24"/>
          <w:szCs w:val="24"/>
        </w:rPr>
        <w:t>It may be open to debate what ‘common good’ may mean. ‘common’ could be  shared, mutual  communal or even corporat</w:t>
      </w:r>
      <w:r w:rsidR="00E61452">
        <w:rPr>
          <w:rFonts w:cs="Times New Roman"/>
          <w:sz w:val="24"/>
          <w:szCs w:val="24"/>
        </w:rPr>
        <w:t xml:space="preserve">e, </w:t>
      </w:r>
      <w:r w:rsidRPr="0038497F">
        <w:rPr>
          <w:rFonts w:cs="Times New Roman"/>
          <w:sz w:val="24"/>
          <w:szCs w:val="24"/>
        </w:rPr>
        <w:t xml:space="preserve"> to be ‘Good’ is to be decent, moral and perhaps even blameless. Put into the context of CSR, to operate for the common good </w:t>
      </w:r>
      <w:proofErr w:type="spellStart"/>
      <w:r w:rsidRPr="0038497F">
        <w:rPr>
          <w:rFonts w:cs="Times New Roman"/>
          <w:sz w:val="24"/>
          <w:szCs w:val="24"/>
        </w:rPr>
        <w:t>translat</w:t>
      </w:r>
      <w:r w:rsidR="00E61452">
        <w:rPr>
          <w:rFonts w:cs="Times New Roman"/>
          <w:sz w:val="24"/>
          <w:szCs w:val="24"/>
        </w:rPr>
        <w:t>s</w:t>
      </w:r>
      <w:r w:rsidRPr="0038497F">
        <w:rPr>
          <w:rFonts w:cs="Times New Roman"/>
          <w:sz w:val="24"/>
          <w:szCs w:val="24"/>
        </w:rPr>
        <w:t>e</w:t>
      </w:r>
      <w:proofErr w:type="spellEnd"/>
      <w:r w:rsidRPr="0038497F">
        <w:rPr>
          <w:rFonts w:cs="Times New Roman"/>
          <w:sz w:val="24"/>
          <w:szCs w:val="24"/>
        </w:rPr>
        <w:t xml:space="preserve"> to ‘Blameless Corporation’. Emmanuel Kant used the term ‘unqualified goodness’ when he wrote about ‘goodness’ being a human constraint. </w:t>
      </w:r>
      <w:sdt>
        <w:sdtPr>
          <w:rPr>
            <w:rFonts w:cs="Times New Roman"/>
            <w:sz w:val="24"/>
            <w:szCs w:val="24"/>
          </w:rPr>
          <w:id w:val="-97413302"/>
          <w:citation/>
        </w:sdtPr>
        <w:sdtEndPr/>
        <w:sdtContent>
          <w:r w:rsidRPr="0038497F">
            <w:rPr>
              <w:rFonts w:cs="Times New Roman"/>
              <w:sz w:val="24"/>
              <w:szCs w:val="24"/>
            </w:rPr>
            <w:fldChar w:fldCharType="begin"/>
          </w:r>
          <w:r w:rsidRPr="0038497F">
            <w:rPr>
              <w:rFonts w:cs="Times New Roman"/>
              <w:sz w:val="24"/>
              <w:szCs w:val="24"/>
            </w:rPr>
            <w:instrText xml:space="preserve"> CITATION Mar03 \l 2057 </w:instrText>
          </w:r>
          <w:r w:rsidRPr="0038497F">
            <w:rPr>
              <w:rFonts w:cs="Times New Roman"/>
              <w:sz w:val="24"/>
              <w:szCs w:val="24"/>
            </w:rPr>
            <w:fldChar w:fldCharType="separate"/>
          </w:r>
          <w:r w:rsidRPr="0038497F">
            <w:rPr>
              <w:rFonts w:cs="Times New Roman"/>
              <w:noProof/>
              <w:sz w:val="24"/>
              <w:szCs w:val="24"/>
            </w:rPr>
            <w:t>(Baron, 2003)</w:t>
          </w:r>
          <w:r w:rsidRPr="0038497F">
            <w:rPr>
              <w:rFonts w:cs="Times New Roman"/>
              <w:sz w:val="24"/>
              <w:szCs w:val="24"/>
            </w:rPr>
            <w:fldChar w:fldCharType="end"/>
          </w:r>
        </w:sdtContent>
      </w:sdt>
      <w:r w:rsidRPr="0038497F">
        <w:rPr>
          <w:rFonts w:cs="Times New Roman"/>
          <w:sz w:val="24"/>
          <w:szCs w:val="24"/>
        </w:rPr>
        <w:t xml:space="preserve"> </w:t>
      </w:r>
    </w:p>
    <w:p w14:paraId="72617BA1" w14:textId="1BC58DDB" w:rsidR="009367BF" w:rsidRDefault="009367BF" w:rsidP="009367BF">
      <w:pPr>
        <w:spacing w:line="480" w:lineRule="auto"/>
        <w:rPr>
          <w:rFonts w:cs="Times New Roman"/>
          <w:sz w:val="24"/>
          <w:szCs w:val="24"/>
        </w:rPr>
      </w:pPr>
      <w:r w:rsidRPr="0038497F">
        <w:rPr>
          <w:rFonts w:cs="Times New Roman"/>
          <w:sz w:val="24"/>
          <w:szCs w:val="24"/>
        </w:rPr>
        <w:t xml:space="preserve">He argued that if happiness is a single motivator, but circumstances prevent the alignment of an individual’s duty to happiness, then the individual had not carried out their duty. This raises the question, if money makes one happy, then is it one’s duty to make money above </w:t>
      </w:r>
      <w:r w:rsidRPr="00E61452">
        <w:rPr>
          <w:rFonts w:cs="Times New Roman"/>
          <w:sz w:val="24"/>
          <w:szCs w:val="24"/>
        </w:rPr>
        <w:t>anything else?</w:t>
      </w:r>
      <w:r w:rsidR="00E61452" w:rsidRPr="00E61452">
        <w:rPr>
          <w:rFonts w:cs="Times New Roman"/>
          <w:sz w:val="24"/>
          <w:szCs w:val="24"/>
        </w:rPr>
        <w:t xml:space="preserve"> According to the Greek philosopher Aristotle</w:t>
      </w:r>
      <w:r w:rsidR="00E61452">
        <w:rPr>
          <w:rFonts w:cs="Times New Roman"/>
          <w:sz w:val="24"/>
          <w:szCs w:val="24"/>
        </w:rPr>
        <w:t>,</w:t>
      </w:r>
      <w:r w:rsidR="00E61452" w:rsidRPr="00E61452">
        <w:rPr>
          <w:rFonts w:cs="Times New Roman"/>
          <w:sz w:val="24"/>
          <w:szCs w:val="24"/>
        </w:rPr>
        <w:t xml:space="preserve"> </w:t>
      </w:r>
      <w:r w:rsidR="00E61452">
        <w:rPr>
          <w:rFonts w:cs="Times New Roman"/>
          <w:sz w:val="24"/>
          <w:szCs w:val="24"/>
        </w:rPr>
        <w:t>‘</w:t>
      </w:r>
      <w:r w:rsidR="00E61452">
        <w:rPr>
          <w:rFonts w:cs="Times New Roman"/>
          <w:color w:val="181818"/>
          <w:sz w:val="24"/>
          <w:szCs w:val="24"/>
          <w:shd w:val="clear" w:color="auto" w:fill="FFFFFF"/>
        </w:rPr>
        <w:t>W</w:t>
      </w:r>
      <w:r w:rsidR="00E61452" w:rsidRPr="00E61452">
        <w:rPr>
          <w:rFonts w:cs="Times New Roman"/>
          <w:color w:val="181818"/>
          <w:sz w:val="24"/>
          <w:szCs w:val="24"/>
          <w:shd w:val="clear" w:color="auto" w:fill="FFFFFF"/>
        </w:rPr>
        <w:t>ealth is evidently not the good we are seeking; for it is merely useful and for the sake of something else.</w:t>
      </w:r>
      <w:r w:rsidR="00E61452">
        <w:rPr>
          <w:rFonts w:cs="Times New Roman"/>
          <w:color w:val="181818"/>
          <w:sz w:val="24"/>
          <w:szCs w:val="24"/>
          <w:shd w:val="clear" w:color="auto" w:fill="FFFFFF"/>
        </w:rPr>
        <w:t xml:space="preserve">’ </w:t>
      </w:r>
      <w:sdt>
        <w:sdtPr>
          <w:rPr>
            <w:rFonts w:cs="Times New Roman"/>
            <w:color w:val="181818"/>
            <w:sz w:val="24"/>
            <w:szCs w:val="24"/>
            <w:shd w:val="clear" w:color="auto" w:fill="FFFFFF"/>
          </w:rPr>
          <w:id w:val="1065762248"/>
          <w:citation/>
        </w:sdtPr>
        <w:sdtEndPr/>
        <w:sdtContent>
          <w:r w:rsidR="00525E3A">
            <w:rPr>
              <w:rFonts w:cs="Times New Roman"/>
              <w:color w:val="181818"/>
              <w:sz w:val="24"/>
              <w:szCs w:val="24"/>
              <w:shd w:val="clear" w:color="auto" w:fill="FFFFFF"/>
            </w:rPr>
            <w:fldChar w:fldCharType="begin"/>
          </w:r>
          <w:r w:rsidR="00525E3A">
            <w:rPr>
              <w:rFonts w:cs="Times New Roman"/>
              <w:color w:val="181818"/>
              <w:sz w:val="24"/>
              <w:szCs w:val="24"/>
              <w:shd w:val="clear" w:color="auto" w:fill="FFFFFF"/>
            </w:rPr>
            <w:instrText xml:space="preserve"> CITATION Dav56 \l 2057 </w:instrText>
          </w:r>
          <w:r w:rsidR="00525E3A">
            <w:rPr>
              <w:rFonts w:cs="Times New Roman"/>
              <w:color w:val="181818"/>
              <w:sz w:val="24"/>
              <w:szCs w:val="24"/>
              <w:shd w:val="clear" w:color="auto" w:fill="FFFFFF"/>
            </w:rPr>
            <w:fldChar w:fldCharType="separate"/>
          </w:r>
          <w:r w:rsidR="00525E3A" w:rsidRPr="00525E3A">
            <w:rPr>
              <w:rFonts w:cs="Times New Roman"/>
              <w:noProof/>
              <w:color w:val="181818"/>
              <w:sz w:val="24"/>
              <w:szCs w:val="24"/>
              <w:shd w:val="clear" w:color="auto" w:fill="FFFFFF"/>
            </w:rPr>
            <w:t>(Ross, 1956)</w:t>
          </w:r>
          <w:r w:rsidR="00525E3A">
            <w:rPr>
              <w:rFonts w:cs="Times New Roman"/>
              <w:color w:val="181818"/>
              <w:sz w:val="24"/>
              <w:szCs w:val="24"/>
              <w:shd w:val="clear" w:color="auto" w:fill="FFFFFF"/>
            </w:rPr>
            <w:fldChar w:fldCharType="end"/>
          </w:r>
        </w:sdtContent>
      </w:sdt>
      <w:r w:rsidR="00525E3A">
        <w:rPr>
          <w:rFonts w:cs="Times New Roman"/>
          <w:color w:val="181818"/>
          <w:sz w:val="24"/>
          <w:szCs w:val="24"/>
          <w:shd w:val="clear" w:color="auto" w:fill="FFFFFF"/>
        </w:rPr>
        <w:t xml:space="preserve"> </w:t>
      </w:r>
      <w:r w:rsidR="00E61452">
        <w:rPr>
          <w:rFonts w:cs="Times New Roman"/>
          <w:color w:val="181818"/>
          <w:sz w:val="24"/>
          <w:szCs w:val="24"/>
          <w:shd w:val="clear" w:color="auto" w:fill="FFFFFF"/>
        </w:rPr>
        <w:t xml:space="preserve">The </w:t>
      </w:r>
      <w:r w:rsidR="00525E3A">
        <w:rPr>
          <w:rFonts w:cs="Times New Roman"/>
          <w:color w:val="181818"/>
          <w:sz w:val="24"/>
          <w:szCs w:val="24"/>
          <w:shd w:val="clear" w:color="auto" w:fill="FFFFFF"/>
        </w:rPr>
        <w:t>acquisition of wealth seems far too simplistic to be an enabler for the common good.</w:t>
      </w:r>
    </w:p>
    <w:p w14:paraId="04FE25B5" w14:textId="42086B49" w:rsidR="00525E3A" w:rsidRDefault="00525E3A" w:rsidP="009367BF">
      <w:pPr>
        <w:spacing w:line="480" w:lineRule="auto"/>
        <w:rPr>
          <w:rFonts w:cs="Times New Roman"/>
          <w:sz w:val="24"/>
          <w:szCs w:val="24"/>
        </w:rPr>
      </w:pPr>
    </w:p>
    <w:p w14:paraId="7266635E" w14:textId="77777777" w:rsidR="00E61452" w:rsidRDefault="00E61452" w:rsidP="009367BF">
      <w:pPr>
        <w:spacing w:line="480" w:lineRule="auto"/>
        <w:rPr>
          <w:rFonts w:cs="Times New Roman"/>
          <w:sz w:val="24"/>
          <w:szCs w:val="24"/>
        </w:rPr>
      </w:pPr>
    </w:p>
    <w:p w14:paraId="059CEC66" w14:textId="77777777" w:rsidR="009367BF" w:rsidRPr="0038497F" w:rsidRDefault="009367BF" w:rsidP="009367BF">
      <w:pPr>
        <w:spacing w:line="480" w:lineRule="auto"/>
        <w:rPr>
          <w:rFonts w:cs="Times New Roman"/>
          <w:sz w:val="24"/>
          <w:szCs w:val="24"/>
        </w:rPr>
      </w:pPr>
    </w:p>
    <w:p w14:paraId="70A4A793" w14:textId="77777777" w:rsidR="00FB61B6" w:rsidRPr="00F4188A" w:rsidRDefault="00FB61B6" w:rsidP="00FB61B6">
      <w:pPr>
        <w:rPr>
          <w:rFonts w:ascii="Arial" w:hAnsi="Arial" w:cs="Arial"/>
          <w:sz w:val="23"/>
          <w:szCs w:val="23"/>
        </w:rPr>
      </w:pPr>
      <w:r w:rsidRPr="00525E3A">
        <w:rPr>
          <w:rFonts w:cs="Times New Roman"/>
          <w:b/>
          <w:bCs/>
          <w:sz w:val="24"/>
          <w:szCs w:val="24"/>
        </w:rPr>
        <w:t>Deontological theory</w:t>
      </w:r>
    </w:p>
    <w:p w14:paraId="77BD9E12" w14:textId="77777777" w:rsidR="00FB61B6" w:rsidRPr="0038497F" w:rsidRDefault="00FB61B6" w:rsidP="00FB61B6">
      <w:pPr>
        <w:spacing w:line="480" w:lineRule="auto"/>
        <w:ind w:firstLine="720"/>
        <w:rPr>
          <w:rFonts w:cs="Times New Roman"/>
          <w:sz w:val="24"/>
          <w:szCs w:val="24"/>
        </w:rPr>
      </w:pPr>
      <w:r w:rsidRPr="0038497F">
        <w:rPr>
          <w:rFonts w:cs="Times New Roman"/>
          <w:sz w:val="24"/>
          <w:szCs w:val="24"/>
        </w:rPr>
        <w:t>Deontological theory</w:t>
      </w:r>
      <w:r>
        <w:rPr>
          <w:rFonts w:cs="Times New Roman"/>
          <w:sz w:val="24"/>
          <w:szCs w:val="24"/>
        </w:rPr>
        <w:t xml:space="preserve"> also referred to as ‘Kantianism’ could in general terms, be perceived to encompass organisations that submit accurate and voluntary CSR disclosures. A theory that is based on a natural law of morals founded on reason. It would be reasonable to assume that most global corporations and even smaller businesses would want their public perception to appeal to the basic human values of what is right and what is not. A theory that </w:t>
      </w:r>
      <w:r>
        <w:rPr>
          <w:rFonts w:cs="Times New Roman"/>
          <w:sz w:val="24"/>
          <w:szCs w:val="24"/>
        </w:rPr>
        <w:lastRenderedPageBreak/>
        <w:t xml:space="preserve">is universally understood and diversely applicable may seem unachievable and based on a notion of utopia. A concept that seeks to promote order, responsibility and harmony faces all the challenges of the human condition. It seems difficult to comprehend a society, culture or organisation which functions only on reason with disregard to any other factors affecting an outcome </w:t>
      </w:r>
      <w:sdt>
        <w:sdtPr>
          <w:rPr>
            <w:rFonts w:cs="Times New Roman"/>
            <w:sz w:val="24"/>
            <w:szCs w:val="24"/>
          </w:rPr>
          <w:id w:val="1767272390"/>
          <w:citation/>
        </w:sdtPr>
        <w:sdtContent>
          <w:r>
            <w:rPr>
              <w:rFonts w:cs="Times New Roman"/>
              <w:sz w:val="24"/>
              <w:szCs w:val="24"/>
            </w:rPr>
            <w:fldChar w:fldCharType="begin"/>
          </w:r>
          <w:r>
            <w:rPr>
              <w:rFonts w:cs="Times New Roman"/>
              <w:sz w:val="24"/>
              <w:szCs w:val="24"/>
            </w:rPr>
            <w:instrText xml:space="preserve"> CITATION Sho19 \l 2057 </w:instrText>
          </w:r>
          <w:r>
            <w:rPr>
              <w:rFonts w:cs="Times New Roman"/>
              <w:sz w:val="24"/>
              <w:szCs w:val="24"/>
            </w:rPr>
            <w:fldChar w:fldCharType="separate"/>
          </w:r>
          <w:r w:rsidRPr="00E7484A">
            <w:rPr>
              <w:rFonts w:cs="Times New Roman"/>
              <w:noProof/>
              <w:sz w:val="24"/>
              <w:szCs w:val="24"/>
            </w:rPr>
            <w:t>(Shockley, 2019)</w:t>
          </w:r>
          <w:r>
            <w:rPr>
              <w:rFonts w:cs="Times New Roman"/>
              <w:sz w:val="24"/>
              <w:szCs w:val="24"/>
            </w:rPr>
            <w:fldChar w:fldCharType="end"/>
          </w:r>
        </w:sdtContent>
      </w:sdt>
      <w:r>
        <w:rPr>
          <w:rFonts w:cs="Times New Roman"/>
          <w:sz w:val="24"/>
          <w:szCs w:val="24"/>
        </w:rPr>
        <w:t>. People change for many reasons, influence, wisdom, greed and spiritually. Conflicting moral values operating under general concepts may not be sustainable however best-intentioned mankind may eventually become.</w:t>
      </w:r>
    </w:p>
    <w:p w14:paraId="40C742D5" w14:textId="77777777" w:rsidR="00FB61B6" w:rsidRPr="00CC6949" w:rsidRDefault="00FB61B6" w:rsidP="00FB61B6">
      <w:pPr>
        <w:spacing w:line="480" w:lineRule="auto"/>
        <w:rPr>
          <w:rFonts w:cs="Times New Roman"/>
          <w:b/>
          <w:bCs/>
          <w:sz w:val="24"/>
          <w:szCs w:val="24"/>
        </w:rPr>
      </w:pPr>
      <w:r w:rsidRPr="00CC6949">
        <w:rPr>
          <w:rFonts w:cs="Times New Roman"/>
          <w:b/>
          <w:bCs/>
          <w:sz w:val="24"/>
          <w:szCs w:val="24"/>
        </w:rPr>
        <w:t>Teleological theory</w:t>
      </w:r>
    </w:p>
    <w:p w14:paraId="375BB33B" w14:textId="77777777" w:rsidR="00FB61B6" w:rsidRDefault="00FB61B6" w:rsidP="00FB61B6">
      <w:pPr>
        <w:spacing w:line="480" w:lineRule="auto"/>
        <w:ind w:firstLine="720"/>
        <w:rPr>
          <w:rFonts w:cs="Times New Roman"/>
          <w:sz w:val="24"/>
          <w:szCs w:val="24"/>
        </w:rPr>
      </w:pPr>
      <w:r>
        <w:rPr>
          <w:rFonts w:cs="Times New Roman"/>
          <w:sz w:val="24"/>
          <w:szCs w:val="24"/>
        </w:rPr>
        <w:t xml:space="preserve">When consideration is given to the ethical theories of a teleological nature, it appears to be more aligned to the actual actions of people. Making decisions based on the eventual outcome is something that is done without much thought. Running from a car in the rain to shelter, the decision to get wet outweighs the resultant  arrival at shelter. This area of ethical judgment is however far more complex, </w:t>
      </w:r>
      <w:sdt>
        <w:sdtPr>
          <w:rPr>
            <w:rFonts w:cs="Times New Roman"/>
            <w:sz w:val="24"/>
            <w:szCs w:val="24"/>
          </w:rPr>
          <w:id w:val="-805784150"/>
          <w:citation/>
        </w:sdtPr>
        <w:sdtContent>
          <w:r>
            <w:rPr>
              <w:rFonts w:cs="Times New Roman"/>
              <w:sz w:val="24"/>
              <w:szCs w:val="24"/>
            </w:rPr>
            <w:fldChar w:fldCharType="begin"/>
          </w:r>
          <w:r>
            <w:rPr>
              <w:rFonts w:cs="Times New Roman"/>
              <w:sz w:val="24"/>
              <w:szCs w:val="24"/>
            </w:rPr>
            <w:instrText xml:space="preserve"> CITATION Ilo \l 2057 </w:instrText>
          </w:r>
          <w:r>
            <w:rPr>
              <w:rFonts w:cs="Times New Roman"/>
              <w:sz w:val="24"/>
              <w:szCs w:val="24"/>
            </w:rPr>
            <w:fldChar w:fldCharType="separate"/>
          </w:r>
          <w:r w:rsidRPr="004B07BD">
            <w:rPr>
              <w:rFonts w:cs="Times New Roman"/>
              <w:noProof/>
              <w:sz w:val="24"/>
              <w:szCs w:val="24"/>
            </w:rPr>
            <w:t>(Baumane-Vitolinaa, Casla, &amp; Sumiloa, 2015)</w:t>
          </w:r>
          <w:r>
            <w:rPr>
              <w:rFonts w:cs="Times New Roman"/>
              <w:sz w:val="24"/>
              <w:szCs w:val="24"/>
            </w:rPr>
            <w:fldChar w:fldCharType="end"/>
          </w:r>
        </w:sdtContent>
      </w:sdt>
      <w:r>
        <w:rPr>
          <w:rFonts w:cs="Times New Roman"/>
          <w:sz w:val="24"/>
          <w:szCs w:val="24"/>
        </w:rPr>
        <w:t xml:space="preserve"> particularly when applied to organisational CSR and global community.  If moral judgments are made based on the expected outcome of a singular action, then it is correct to consider a positive outcome resulting from </w:t>
      </w:r>
      <w:proofErr w:type="spellStart"/>
      <w:proofErr w:type="gramStart"/>
      <w:r>
        <w:rPr>
          <w:rFonts w:cs="Times New Roman"/>
          <w:sz w:val="24"/>
          <w:szCs w:val="24"/>
        </w:rPr>
        <w:t>a</w:t>
      </w:r>
      <w:proofErr w:type="spellEnd"/>
      <w:proofErr w:type="gramEnd"/>
      <w:r>
        <w:rPr>
          <w:rFonts w:cs="Times New Roman"/>
          <w:sz w:val="24"/>
          <w:szCs w:val="24"/>
        </w:rPr>
        <w:t xml:space="preserve"> earlier decision is morally right. However, if that same decision resulted in a negative outcome then that action or decision would be considered morally wrong. There is evidence to suggest that the economic actions of individuals are generally universally principled, So much so that even in situations where there would be no punishment for unfair conduct </w:t>
      </w:r>
      <w:sdt>
        <w:sdtPr>
          <w:rPr>
            <w:rFonts w:cs="Times New Roman"/>
            <w:sz w:val="24"/>
            <w:szCs w:val="24"/>
          </w:rPr>
          <w:id w:val="-2023541663"/>
          <w:citation/>
        </w:sdtPr>
        <w:sdtContent>
          <w:r>
            <w:rPr>
              <w:rFonts w:cs="Times New Roman"/>
              <w:sz w:val="24"/>
              <w:szCs w:val="24"/>
            </w:rPr>
            <w:fldChar w:fldCharType="begin"/>
          </w:r>
          <w:r>
            <w:rPr>
              <w:rFonts w:cs="Times New Roman"/>
              <w:sz w:val="24"/>
              <w:szCs w:val="24"/>
            </w:rPr>
            <w:instrText xml:space="preserve"> CITATION Ilo \l 2057 </w:instrText>
          </w:r>
          <w:r>
            <w:rPr>
              <w:rFonts w:cs="Times New Roman"/>
              <w:sz w:val="24"/>
              <w:szCs w:val="24"/>
            </w:rPr>
            <w:fldChar w:fldCharType="separate"/>
          </w:r>
          <w:r w:rsidRPr="004B07BD">
            <w:rPr>
              <w:rFonts w:cs="Times New Roman"/>
              <w:noProof/>
              <w:sz w:val="24"/>
              <w:szCs w:val="24"/>
            </w:rPr>
            <w:t>(Baumane-Vitolinaa, Casla, &amp; Sumiloa, 2015)</w:t>
          </w:r>
          <w:r>
            <w:rPr>
              <w:rFonts w:cs="Times New Roman"/>
              <w:sz w:val="24"/>
              <w:szCs w:val="24"/>
            </w:rPr>
            <w:fldChar w:fldCharType="end"/>
          </w:r>
        </w:sdtContent>
      </w:sdt>
      <w:r>
        <w:rPr>
          <w:rFonts w:cs="Times New Roman"/>
          <w:sz w:val="24"/>
          <w:szCs w:val="24"/>
        </w:rPr>
        <w:t xml:space="preserve">. </w:t>
      </w:r>
      <w:proofErr w:type="gramStart"/>
      <w:r>
        <w:rPr>
          <w:rFonts w:cs="Times New Roman"/>
          <w:sz w:val="24"/>
          <w:szCs w:val="24"/>
        </w:rPr>
        <w:t>Thus</w:t>
      </w:r>
      <w:proofErr w:type="gramEnd"/>
      <w:r>
        <w:rPr>
          <w:rFonts w:cs="Times New Roman"/>
          <w:sz w:val="24"/>
          <w:szCs w:val="24"/>
        </w:rPr>
        <w:t xml:space="preserve"> making the case for self-regulation quite robust. </w:t>
      </w:r>
    </w:p>
    <w:p w14:paraId="24A19075" w14:textId="6F6B14DC" w:rsidR="009367BF" w:rsidRDefault="009367BF" w:rsidP="004818C8">
      <w:pPr>
        <w:spacing w:line="480" w:lineRule="auto"/>
        <w:rPr>
          <w:rFonts w:cs="Times New Roman"/>
          <w:sz w:val="24"/>
          <w:szCs w:val="24"/>
        </w:rPr>
      </w:pPr>
    </w:p>
    <w:p w14:paraId="7A0C3454" w14:textId="414076D2" w:rsidR="00F4188A" w:rsidRDefault="00F4188A" w:rsidP="004818C8">
      <w:pPr>
        <w:spacing w:line="480" w:lineRule="auto"/>
        <w:rPr>
          <w:rFonts w:cs="Times New Roman"/>
          <w:sz w:val="24"/>
          <w:szCs w:val="24"/>
        </w:rPr>
      </w:pPr>
    </w:p>
    <w:p w14:paraId="611B3D50" w14:textId="77777777" w:rsidR="00F4188A" w:rsidRPr="0038497F" w:rsidRDefault="00F4188A" w:rsidP="004818C8">
      <w:pPr>
        <w:spacing w:line="480" w:lineRule="auto"/>
        <w:rPr>
          <w:rFonts w:cs="Times New Roman"/>
          <w:sz w:val="24"/>
          <w:szCs w:val="24"/>
        </w:rPr>
      </w:pPr>
    </w:p>
    <w:p w14:paraId="0EAC97A3" w14:textId="2DB7F863" w:rsidR="006B2701" w:rsidRDefault="00CC6949" w:rsidP="0038497F">
      <w:pPr>
        <w:spacing w:line="480" w:lineRule="auto"/>
        <w:rPr>
          <w:rFonts w:cs="Times New Roman"/>
          <w:b/>
          <w:bCs/>
          <w:sz w:val="24"/>
          <w:szCs w:val="24"/>
        </w:rPr>
      </w:pPr>
      <w:r>
        <w:rPr>
          <w:rFonts w:cs="Times New Roman"/>
          <w:b/>
          <w:bCs/>
          <w:sz w:val="24"/>
          <w:szCs w:val="24"/>
        </w:rPr>
        <w:lastRenderedPageBreak/>
        <w:t xml:space="preserve">Should CSR reporting be voluntary? </w:t>
      </w:r>
    </w:p>
    <w:p w14:paraId="53A5A489" w14:textId="7C1D7181" w:rsidR="00CC6949" w:rsidRPr="00CC6949" w:rsidRDefault="00CC6949" w:rsidP="0038497F">
      <w:pPr>
        <w:spacing w:line="480" w:lineRule="auto"/>
        <w:rPr>
          <w:rFonts w:cs="Times New Roman"/>
          <w:sz w:val="24"/>
          <w:szCs w:val="24"/>
        </w:rPr>
      </w:pPr>
      <w:r>
        <w:rPr>
          <w:rFonts w:cs="Times New Roman"/>
          <w:sz w:val="24"/>
          <w:szCs w:val="24"/>
        </w:rPr>
        <w:t>In this section the case for CSR reporting to be voluntary will be made.</w:t>
      </w:r>
    </w:p>
    <w:p w14:paraId="11BBB7DA" w14:textId="30BAFECF" w:rsidR="006B2701" w:rsidRPr="0038497F" w:rsidRDefault="007C4710" w:rsidP="0038497F">
      <w:pPr>
        <w:spacing w:line="480" w:lineRule="auto"/>
        <w:rPr>
          <w:rFonts w:cs="Times New Roman"/>
          <w:sz w:val="24"/>
          <w:szCs w:val="24"/>
        </w:rPr>
      </w:pPr>
      <w:r w:rsidRPr="007C4710">
        <w:rPr>
          <w:rFonts w:cs="Times New Roman"/>
          <w:b/>
          <w:bCs/>
          <w:sz w:val="24"/>
          <w:szCs w:val="24"/>
        </w:rPr>
        <w:t>Compliance</w:t>
      </w:r>
    </w:p>
    <w:p w14:paraId="0FD9B59F" w14:textId="331F9B6B" w:rsidR="004A4609" w:rsidRDefault="003225F7" w:rsidP="007C4710">
      <w:pPr>
        <w:spacing w:line="480" w:lineRule="auto"/>
        <w:ind w:firstLine="720"/>
        <w:rPr>
          <w:rFonts w:cs="Times New Roman"/>
          <w:sz w:val="24"/>
          <w:szCs w:val="24"/>
        </w:rPr>
      </w:pPr>
      <w:r>
        <w:rPr>
          <w:rFonts w:cs="Times New Roman"/>
          <w:sz w:val="24"/>
          <w:szCs w:val="24"/>
        </w:rPr>
        <w:t>Mandatory reporting is</w:t>
      </w:r>
      <w:r w:rsidR="00B74B6D" w:rsidRPr="0038497F">
        <w:rPr>
          <w:rFonts w:cs="Times New Roman"/>
          <w:sz w:val="24"/>
          <w:szCs w:val="24"/>
        </w:rPr>
        <w:t xml:space="preserve"> more likely to be subjected to meticulous auditing to ensure compliance with  ‘hard’ requirements.</w:t>
      </w:r>
      <w:r>
        <w:rPr>
          <w:rFonts w:cs="Times New Roman"/>
          <w:sz w:val="24"/>
          <w:szCs w:val="24"/>
        </w:rPr>
        <w:t xml:space="preserve"> Such regulation could restrict opportunities, stifle growth and limit profits. </w:t>
      </w:r>
      <w:r w:rsidR="004A4609">
        <w:rPr>
          <w:rFonts w:cs="Times New Roman"/>
          <w:sz w:val="24"/>
          <w:szCs w:val="24"/>
        </w:rPr>
        <w:t>Despite the a</w:t>
      </w:r>
      <w:r w:rsidR="004A4609" w:rsidRPr="0038497F">
        <w:rPr>
          <w:rFonts w:cs="Times New Roman"/>
          <w:sz w:val="24"/>
          <w:szCs w:val="24"/>
        </w:rPr>
        <w:t>bsence of a standard measurement</w:t>
      </w:r>
      <w:r w:rsidR="004A4609">
        <w:rPr>
          <w:rFonts w:cs="Times New Roman"/>
          <w:sz w:val="24"/>
          <w:szCs w:val="24"/>
        </w:rPr>
        <w:t xml:space="preserve"> </w:t>
      </w:r>
      <w:r w:rsidR="004A4609" w:rsidRPr="0038497F">
        <w:rPr>
          <w:rFonts w:cs="Times New Roman"/>
          <w:sz w:val="24"/>
          <w:szCs w:val="24"/>
        </w:rPr>
        <w:t>applied to corporate CSR activities;  insight</w:t>
      </w:r>
      <w:r w:rsidR="004A4609">
        <w:rPr>
          <w:rFonts w:cs="Times New Roman"/>
          <w:sz w:val="24"/>
          <w:szCs w:val="24"/>
        </w:rPr>
        <w:t>s</w:t>
      </w:r>
      <w:r w:rsidR="004A4609" w:rsidRPr="0038497F">
        <w:rPr>
          <w:rFonts w:cs="Times New Roman"/>
          <w:sz w:val="24"/>
          <w:szCs w:val="24"/>
        </w:rPr>
        <w:t xml:space="preserve"> can be achieved by means of results analysis.</w:t>
      </w:r>
      <w:r w:rsidR="004A4609">
        <w:rPr>
          <w:rFonts w:cs="Times New Roman"/>
          <w:sz w:val="24"/>
          <w:szCs w:val="24"/>
        </w:rPr>
        <w:t xml:space="preserve"> </w:t>
      </w:r>
      <w:r w:rsidR="0038497F" w:rsidRPr="0038497F">
        <w:rPr>
          <w:rFonts w:cs="Times New Roman"/>
          <w:sz w:val="24"/>
          <w:szCs w:val="24"/>
        </w:rPr>
        <w:t>Voluntary reporting  is process focused</w:t>
      </w:r>
      <w:r>
        <w:rPr>
          <w:rFonts w:cs="Times New Roman"/>
          <w:sz w:val="24"/>
          <w:szCs w:val="24"/>
        </w:rPr>
        <w:t xml:space="preserve"> and </w:t>
      </w:r>
      <w:r w:rsidR="0038497F" w:rsidRPr="0038497F">
        <w:rPr>
          <w:rFonts w:cs="Times New Roman"/>
          <w:sz w:val="24"/>
          <w:szCs w:val="24"/>
        </w:rPr>
        <w:t xml:space="preserve"> has ‘soft’ requirements </w:t>
      </w:r>
      <w:r>
        <w:rPr>
          <w:rFonts w:cs="Times New Roman"/>
          <w:sz w:val="24"/>
          <w:szCs w:val="24"/>
        </w:rPr>
        <w:t xml:space="preserve"> </w:t>
      </w:r>
      <w:r w:rsidR="0038497F" w:rsidRPr="0038497F">
        <w:rPr>
          <w:rFonts w:cs="Times New Roman"/>
          <w:sz w:val="24"/>
          <w:szCs w:val="24"/>
        </w:rPr>
        <w:t>which are published by standard setting organisations such as ISO, GRI, WBCSD and Global compact</w:t>
      </w:r>
      <w:sdt>
        <w:sdtPr>
          <w:rPr>
            <w:rFonts w:cs="Times New Roman"/>
            <w:sz w:val="24"/>
            <w:szCs w:val="24"/>
          </w:rPr>
          <w:id w:val="-1170711562"/>
          <w:citation/>
        </w:sdtPr>
        <w:sdtEndPr/>
        <w:sdtContent>
          <w:r w:rsidR="0038497F" w:rsidRPr="0038497F">
            <w:rPr>
              <w:rFonts w:cs="Times New Roman"/>
              <w:sz w:val="24"/>
              <w:szCs w:val="24"/>
            </w:rPr>
            <w:fldChar w:fldCharType="begin"/>
          </w:r>
          <w:r w:rsidR="0038497F" w:rsidRPr="0038497F">
            <w:rPr>
              <w:rFonts w:cs="Times New Roman"/>
              <w:sz w:val="24"/>
              <w:szCs w:val="24"/>
            </w:rPr>
            <w:instrText xml:space="preserve"> CITATION JAA17 \l 2057 </w:instrText>
          </w:r>
          <w:r w:rsidR="0038497F" w:rsidRPr="0038497F">
            <w:rPr>
              <w:rFonts w:cs="Times New Roman"/>
              <w:sz w:val="24"/>
              <w:szCs w:val="24"/>
            </w:rPr>
            <w:fldChar w:fldCharType="separate"/>
          </w:r>
          <w:r w:rsidR="0038497F" w:rsidRPr="0038497F">
            <w:rPr>
              <w:rFonts w:cs="Times New Roman"/>
              <w:noProof/>
              <w:sz w:val="24"/>
              <w:szCs w:val="24"/>
            </w:rPr>
            <w:t xml:space="preserve"> (Arevelo &amp; Aravind, 2017)</w:t>
          </w:r>
          <w:r w:rsidR="0038497F" w:rsidRPr="0038497F">
            <w:rPr>
              <w:rFonts w:cs="Times New Roman"/>
              <w:sz w:val="24"/>
              <w:szCs w:val="24"/>
            </w:rPr>
            <w:fldChar w:fldCharType="end"/>
          </w:r>
        </w:sdtContent>
      </w:sdt>
      <w:r w:rsidR="0038497F" w:rsidRPr="0038497F">
        <w:rPr>
          <w:rFonts w:cs="Times New Roman"/>
          <w:sz w:val="24"/>
          <w:szCs w:val="24"/>
        </w:rPr>
        <w:t xml:space="preserve">. </w:t>
      </w:r>
    </w:p>
    <w:p w14:paraId="293CC3D9" w14:textId="4ABC3F15" w:rsidR="0038497F" w:rsidRPr="0038497F" w:rsidRDefault="0038497F" w:rsidP="0038497F">
      <w:pPr>
        <w:spacing w:line="480" w:lineRule="auto"/>
        <w:rPr>
          <w:rFonts w:cs="Times New Roman"/>
          <w:sz w:val="24"/>
          <w:szCs w:val="24"/>
        </w:rPr>
      </w:pPr>
      <w:r w:rsidRPr="0038497F">
        <w:rPr>
          <w:rFonts w:cs="Times New Roman"/>
          <w:sz w:val="24"/>
          <w:szCs w:val="24"/>
        </w:rPr>
        <w:t>Such requirements are more structured and</w:t>
      </w:r>
      <w:r w:rsidR="004A4609">
        <w:rPr>
          <w:rFonts w:cs="Times New Roman"/>
          <w:sz w:val="24"/>
          <w:szCs w:val="24"/>
        </w:rPr>
        <w:t xml:space="preserve"> </w:t>
      </w:r>
      <w:r w:rsidRPr="0038497F">
        <w:rPr>
          <w:rFonts w:cs="Times New Roman"/>
          <w:sz w:val="24"/>
          <w:szCs w:val="24"/>
        </w:rPr>
        <w:t xml:space="preserve"> achievable creating a </w:t>
      </w:r>
      <w:r w:rsidR="003225F7">
        <w:rPr>
          <w:rFonts w:cs="Times New Roman"/>
          <w:sz w:val="24"/>
          <w:szCs w:val="24"/>
        </w:rPr>
        <w:t>positive perception of an organisations</w:t>
      </w:r>
      <w:r w:rsidRPr="0038497F">
        <w:rPr>
          <w:rFonts w:cs="Times New Roman"/>
          <w:sz w:val="24"/>
          <w:szCs w:val="24"/>
        </w:rPr>
        <w:t xml:space="preserve"> CSR</w:t>
      </w:r>
      <w:r w:rsidR="003225F7">
        <w:rPr>
          <w:rFonts w:cs="Times New Roman"/>
          <w:sz w:val="24"/>
          <w:szCs w:val="24"/>
        </w:rPr>
        <w:t>.</w:t>
      </w:r>
    </w:p>
    <w:p w14:paraId="097A8F18" w14:textId="4A56303D" w:rsidR="006B2701" w:rsidRPr="007C4710" w:rsidRDefault="007C4710" w:rsidP="0038497F">
      <w:pPr>
        <w:spacing w:line="480" w:lineRule="auto"/>
        <w:rPr>
          <w:rFonts w:cs="Times New Roman"/>
          <w:b/>
          <w:bCs/>
          <w:sz w:val="24"/>
          <w:szCs w:val="24"/>
        </w:rPr>
      </w:pPr>
      <w:r w:rsidRPr="007C4710">
        <w:rPr>
          <w:rFonts w:cs="Times New Roman"/>
          <w:b/>
          <w:bCs/>
          <w:sz w:val="24"/>
          <w:szCs w:val="24"/>
        </w:rPr>
        <w:t>Corruption</w:t>
      </w:r>
    </w:p>
    <w:p w14:paraId="331F5FA5" w14:textId="5B96D99D" w:rsidR="006B2701" w:rsidRPr="0038497F" w:rsidRDefault="00303ADD" w:rsidP="007C4710">
      <w:pPr>
        <w:spacing w:line="480" w:lineRule="auto"/>
        <w:ind w:firstLine="720"/>
        <w:rPr>
          <w:rFonts w:cs="Times New Roman"/>
          <w:sz w:val="24"/>
          <w:szCs w:val="24"/>
        </w:rPr>
      </w:pPr>
      <w:r w:rsidRPr="0038497F">
        <w:rPr>
          <w:rFonts w:cs="Times New Roman"/>
          <w:sz w:val="24"/>
          <w:szCs w:val="24"/>
        </w:rPr>
        <w:t xml:space="preserve">Corrupt practices may never be eliminated in business, it could be argued that many corporate goals and achievements have been attained through illegal or dishonest practices. The level of corruption may come at a cost to human life, wildlife and the natural environment. In the context of CSR, it cannot be overlooked  that there may exist opportunities to be exploited </w:t>
      </w:r>
      <w:r>
        <w:rPr>
          <w:rFonts w:cs="Times New Roman"/>
          <w:sz w:val="24"/>
          <w:szCs w:val="24"/>
        </w:rPr>
        <w:t>under the guise of philanthropy if reporting is mandatory. Ultimately this could see rise to the unintended consequences of financial aid being misdirected into unethical practices and away from deserving proje</w:t>
      </w:r>
      <w:r w:rsidR="009367BF">
        <w:rPr>
          <w:rFonts w:cs="Times New Roman"/>
          <w:sz w:val="24"/>
          <w:szCs w:val="24"/>
        </w:rPr>
        <w:t>cts.</w:t>
      </w:r>
    </w:p>
    <w:p w14:paraId="747FA863" w14:textId="2A674C54" w:rsidR="003C4F27" w:rsidRPr="004B5D77" w:rsidRDefault="003C4F27" w:rsidP="0038497F">
      <w:pPr>
        <w:spacing w:line="480" w:lineRule="auto"/>
        <w:rPr>
          <w:b/>
          <w:bCs/>
          <w:sz w:val="24"/>
          <w:szCs w:val="24"/>
        </w:rPr>
      </w:pPr>
      <w:r w:rsidRPr="004B5D77">
        <w:rPr>
          <w:b/>
          <w:bCs/>
          <w:sz w:val="24"/>
          <w:szCs w:val="24"/>
        </w:rPr>
        <w:t>Reputation</w:t>
      </w:r>
    </w:p>
    <w:p w14:paraId="57E7F3ED" w14:textId="4101FFDF" w:rsidR="003C4F27" w:rsidRDefault="003C4F27" w:rsidP="00F4188A">
      <w:pPr>
        <w:spacing w:line="480" w:lineRule="auto"/>
        <w:ind w:firstLine="720"/>
        <w:rPr>
          <w:sz w:val="24"/>
          <w:szCs w:val="24"/>
        </w:rPr>
      </w:pPr>
      <w:r w:rsidRPr="004B5D77">
        <w:rPr>
          <w:sz w:val="24"/>
          <w:szCs w:val="24"/>
        </w:rPr>
        <w:t>The Spanish model for voluntary disclosures is known as the ‘ Corporate Reputation Monitor’</w:t>
      </w:r>
      <w:r w:rsidR="006734A7" w:rsidRPr="004B5D77">
        <w:rPr>
          <w:sz w:val="24"/>
          <w:szCs w:val="24"/>
        </w:rPr>
        <w:t xml:space="preserve"> (CRM). Admin</w:t>
      </w:r>
      <w:r w:rsidR="004B5D77" w:rsidRPr="004B5D77">
        <w:rPr>
          <w:sz w:val="24"/>
          <w:szCs w:val="24"/>
        </w:rPr>
        <w:t xml:space="preserve">istered </w:t>
      </w:r>
      <w:r w:rsidR="006734A7" w:rsidRPr="004B5D77">
        <w:rPr>
          <w:sz w:val="24"/>
          <w:szCs w:val="24"/>
        </w:rPr>
        <w:t xml:space="preserve"> by </w:t>
      </w:r>
      <w:proofErr w:type="spellStart"/>
      <w:r w:rsidR="006734A7" w:rsidRPr="004B5D77">
        <w:rPr>
          <w:sz w:val="24"/>
          <w:szCs w:val="24"/>
        </w:rPr>
        <w:t>Merco</w:t>
      </w:r>
      <w:proofErr w:type="spellEnd"/>
      <w:r w:rsidR="006734A7" w:rsidRPr="004B5D77">
        <w:rPr>
          <w:sz w:val="24"/>
          <w:szCs w:val="24"/>
        </w:rPr>
        <w:t xml:space="preserve"> the CRM has achieved global recognition for </w:t>
      </w:r>
      <w:proofErr w:type="spellStart"/>
      <w:r w:rsidR="006734A7" w:rsidRPr="004B5D77">
        <w:rPr>
          <w:sz w:val="24"/>
          <w:szCs w:val="24"/>
        </w:rPr>
        <w:t>it</w:t>
      </w:r>
      <w:proofErr w:type="spellEnd"/>
      <w:r w:rsidR="006734A7" w:rsidRPr="004B5D77">
        <w:rPr>
          <w:sz w:val="24"/>
          <w:szCs w:val="24"/>
        </w:rPr>
        <w:t xml:space="preserve"> standard of reviews. An annual assessment is carried out on over 700 organisations with only 100 being listed in top rankings. Each organisation is assessed on several area’s including </w:t>
      </w:r>
      <w:r w:rsidR="006734A7" w:rsidRPr="004B5D77">
        <w:rPr>
          <w:sz w:val="24"/>
          <w:szCs w:val="24"/>
        </w:rPr>
        <w:lastRenderedPageBreak/>
        <w:t>their CSR strategy</w:t>
      </w:r>
      <w:r w:rsidR="004B5D77" w:rsidRPr="004B5D77">
        <w:rPr>
          <w:sz w:val="24"/>
          <w:szCs w:val="24"/>
        </w:rPr>
        <w:t xml:space="preserve"> </w:t>
      </w:r>
      <w:sdt>
        <w:sdtPr>
          <w:rPr>
            <w:sz w:val="24"/>
            <w:szCs w:val="24"/>
          </w:rPr>
          <w:id w:val="-2049746837"/>
          <w:citation/>
        </w:sdtPr>
        <w:sdtEndPr/>
        <w:sdtContent>
          <w:r w:rsidR="004B5D77" w:rsidRPr="004B5D77">
            <w:rPr>
              <w:sz w:val="24"/>
              <w:szCs w:val="24"/>
            </w:rPr>
            <w:fldChar w:fldCharType="begin"/>
          </w:r>
          <w:r w:rsidR="004B5D77" w:rsidRPr="004B5D77">
            <w:rPr>
              <w:sz w:val="24"/>
              <w:szCs w:val="24"/>
            </w:rPr>
            <w:instrText xml:space="preserve"> CITATION JAA17 \l 2057 </w:instrText>
          </w:r>
          <w:r w:rsidR="004B5D77" w:rsidRPr="004B5D77">
            <w:rPr>
              <w:sz w:val="24"/>
              <w:szCs w:val="24"/>
            </w:rPr>
            <w:fldChar w:fldCharType="separate"/>
          </w:r>
          <w:r w:rsidR="004B5D77" w:rsidRPr="004B5D77">
            <w:rPr>
              <w:noProof/>
              <w:sz w:val="24"/>
              <w:szCs w:val="24"/>
            </w:rPr>
            <w:t>(Arevelo &amp; Aravind, 2017)</w:t>
          </w:r>
          <w:r w:rsidR="004B5D77" w:rsidRPr="004B5D77">
            <w:rPr>
              <w:sz w:val="24"/>
              <w:szCs w:val="24"/>
            </w:rPr>
            <w:fldChar w:fldCharType="end"/>
          </w:r>
        </w:sdtContent>
      </w:sdt>
      <w:r w:rsidR="006734A7" w:rsidRPr="004B5D77">
        <w:rPr>
          <w:sz w:val="24"/>
          <w:szCs w:val="24"/>
        </w:rPr>
        <w:t>. The process is subject to an independent review which is registered and reported through ISA E3000. This then becomes a public record for which the model has received a reputation as a world leader in the field of standards reviews.</w:t>
      </w:r>
      <w:r w:rsidR="004B5D77">
        <w:rPr>
          <w:sz w:val="24"/>
          <w:szCs w:val="24"/>
        </w:rPr>
        <w:t xml:space="preserve"> Such global recognition for corporate voluntary disclosure cannot be dismissed. The Spanish model has set the standard and has established voluntary disclosures as part of the competitive strategy of corporations to raise the reputation of their brand and consequently drive growth and profit.</w:t>
      </w:r>
    </w:p>
    <w:p w14:paraId="04C1EB74" w14:textId="77777777" w:rsidR="00FB61B6" w:rsidRDefault="00FB61B6" w:rsidP="00F4188A">
      <w:pPr>
        <w:spacing w:line="480" w:lineRule="auto"/>
        <w:ind w:firstLine="720"/>
        <w:rPr>
          <w:sz w:val="24"/>
          <w:szCs w:val="24"/>
        </w:rPr>
      </w:pPr>
    </w:p>
    <w:p w14:paraId="4C559B49" w14:textId="77777777" w:rsidR="00FB61B6" w:rsidRPr="009367BF" w:rsidRDefault="00FB61B6" w:rsidP="00FB61B6">
      <w:pPr>
        <w:spacing w:line="480" w:lineRule="auto"/>
        <w:rPr>
          <w:rFonts w:cs="Times New Roman"/>
          <w:b/>
          <w:bCs/>
          <w:sz w:val="24"/>
          <w:szCs w:val="24"/>
        </w:rPr>
      </w:pPr>
      <w:r w:rsidRPr="009367BF">
        <w:rPr>
          <w:rFonts w:cs="Times New Roman"/>
          <w:b/>
          <w:bCs/>
          <w:sz w:val="24"/>
          <w:szCs w:val="24"/>
        </w:rPr>
        <w:t>Stakeholder employees</w:t>
      </w:r>
    </w:p>
    <w:p w14:paraId="0B331039" w14:textId="77777777" w:rsidR="00FB61B6" w:rsidRDefault="00FB61B6" w:rsidP="00FB61B6">
      <w:pPr>
        <w:spacing w:line="480" w:lineRule="auto"/>
        <w:ind w:firstLine="720"/>
        <w:rPr>
          <w:rFonts w:cs="Times New Roman"/>
          <w:sz w:val="24"/>
          <w:szCs w:val="24"/>
        </w:rPr>
      </w:pPr>
      <w:r>
        <w:rPr>
          <w:rFonts w:cs="Times New Roman"/>
          <w:sz w:val="24"/>
          <w:szCs w:val="24"/>
        </w:rPr>
        <w:t xml:space="preserve">Voluntary </w:t>
      </w:r>
      <w:r w:rsidRPr="0038497F">
        <w:rPr>
          <w:rFonts w:cs="Times New Roman"/>
          <w:sz w:val="24"/>
          <w:szCs w:val="24"/>
        </w:rPr>
        <w:t>CSR has a wide range of historical evidence to account for corporations investing in ethical project</w:t>
      </w:r>
      <w:r>
        <w:rPr>
          <w:rFonts w:cs="Times New Roman"/>
          <w:sz w:val="24"/>
          <w:szCs w:val="24"/>
        </w:rPr>
        <w:t>s</w:t>
      </w:r>
      <w:r w:rsidRPr="0038497F">
        <w:rPr>
          <w:rFonts w:cs="Times New Roman"/>
          <w:sz w:val="24"/>
          <w:szCs w:val="24"/>
        </w:rPr>
        <w:t xml:space="preserve"> over the last fifty years. Much of this has involved the rise of the corporate philanthropist and generous donations to community projects. The building and supporting of communities has become well established especially in circumstances where employees are the primary stakeholders </w:t>
      </w:r>
      <w:sdt>
        <w:sdtPr>
          <w:rPr>
            <w:rFonts w:cs="Times New Roman"/>
            <w:sz w:val="24"/>
            <w:szCs w:val="24"/>
          </w:rPr>
          <w:id w:val="-1404915184"/>
          <w:citation/>
        </w:sdtPr>
        <w:sdtContent>
          <w:r w:rsidRPr="0038497F">
            <w:rPr>
              <w:rFonts w:cs="Times New Roman"/>
              <w:sz w:val="24"/>
              <w:szCs w:val="24"/>
            </w:rPr>
            <w:fldChar w:fldCharType="begin"/>
          </w:r>
          <w:r w:rsidRPr="0038497F">
            <w:rPr>
              <w:rFonts w:cs="Times New Roman"/>
              <w:sz w:val="24"/>
              <w:szCs w:val="24"/>
            </w:rPr>
            <w:instrText xml:space="preserve"> CITATION Far20 \l 2057 </w:instrText>
          </w:r>
          <w:r w:rsidRPr="0038497F">
            <w:rPr>
              <w:rFonts w:cs="Times New Roman"/>
              <w:sz w:val="24"/>
              <w:szCs w:val="24"/>
            </w:rPr>
            <w:fldChar w:fldCharType="separate"/>
          </w:r>
          <w:r w:rsidRPr="0038497F">
            <w:rPr>
              <w:rFonts w:cs="Times New Roman"/>
              <w:noProof/>
              <w:sz w:val="24"/>
              <w:szCs w:val="24"/>
            </w:rPr>
            <w:t>(Farooq, Liu, Fu, &amp; Hao, 2020)</w:t>
          </w:r>
          <w:r w:rsidRPr="0038497F">
            <w:rPr>
              <w:rFonts w:cs="Times New Roman"/>
              <w:sz w:val="24"/>
              <w:szCs w:val="24"/>
            </w:rPr>
            <w:fldChar w:fldCharType="end"/>
          </w:r>
        </w:sdtContent>
      </w:sdt>
      <w:r>
        <w:rPr>
          <w:rFonts w:cs="Times New Roman"/>
          <w:sz w:val="24"/>
          <w:szCs w:val="24"/>
        </w:rPr>
        <w:t>.</w:t>
      </w:r>
    </w:p>
    <w:p w14:paraId="2BB14FF8" w14:textId="77777777" w:rsidR="00FB61B6" w:rsidRDefault="00FB61B6" w:rsidP="00FB61B6">
      <w:pPr>
        <w:spacing w:line="480" w:lineRule="auto"/>
        <w:rPr>
          <w:sz w:val="24"/>
          <w:szCs w:val="24"/>
        </w:rPr>
      </w:pPr>
    </w:p>
    <w:p w14:paraId="5D6AAB51" w14:textId="7B7891EC" w:rsidR="004B5D77" w:rsidRDefault="004B5D77" w:rsidP="0038497F">
      <w:pPr>
        <w:spacing w:line="480" w:lineRule="auto"/>
        <w:rPr>
          <w:sz w:val="24"/>
          <w:szCs w:val="24"/>
        </w:rPr>
      </w:pPr>
    </w:p>
    <w:p w14:paraId="61EAE82C" w14:textId="77777777" w:rsidR="004B5D77" w:rsidRPr="004B5D77" w:rsidRDefault="004B5D77" w:rsidP="0038497F">
      <w:pPr>
        <w:spacing w:line="480" w:lineRule="auto"/>
        <w:rPr>
          <w:sz w:val="24"/>
          <w:szCs w:val="24"/>
        </w:rPr>
      </w:pPr>
    </w:p>
    <w:p w14:paraId="27A46A52" w14:textId="1D7E35C8" w:rsidR="006B2701" w:rsidRDefault="00CC6949" w:rsidP="0038497F">
      <w:pPr>
        <w:spacing w:line="480" w:lineRule="auto"/>
        <w:rPr>
          <w:rFonts w:cs="Times New Roman"/>
          <w:b/>
          <w:bCs/>
          <w:sz w:val="24"/>
          <w:szCs w:val="24"/>
        </w:rPr>
      </w:pPr>
      <w:r>
        <w:rPr>
          <w:rFonts w:cs="Times New Roman"/>
          <w:b/>
          <w:bCs/>
          <w:sz w:val="24"/>
          <w:szCs w:val="24"/>
        </w:rPr>
        <w:t>Should CSR reporting be mandatory?</w:t>
      </w:r>
    </w:p>
    <w:p w14:paraId="0DE1EC9C" w14:textId="3EE60707" w:rsidR="00CC6949" w:rsidRPr="00CC6949" w:rsidRDefault="00CC6949" w:rsidP="0038497F">
      <w:pPr>
        <w:spacing w:line="480" w:lineRule="auto"/>
        <w:rPr>
          <w:rFonts w:cs="Times New Roman"/>
          <w:sz w:val="24"/>
          <w:szCs w:val="24"/>
        </w:rPr>
      </w:pPr>
      <w:r w:rsidRPr="00CC6949">
        <w:rPr>
          <w:rFonts w:cs="Times New Roman"/>
          <w:sz w:val="24"/>
          <w:szCs w:val="24"/>
        </w:rPr>
        <w:t>In this section the case for mandatory reporting is made</w:t>
      </w:r>
      <w:r>
        <w:rPr>
          <w:rFonts w:cs="Times New Roman"/>
          <w:sz w:val="24"/>
          <w:szCs w:val="24"/>
        </w:rPr>
        <w:t>.</w:t>
      </w:r>
    </w:p>
    <w:p w14:paraId="60F20A92" w14:textId="0027BAF9" w:rsidR="009367BF" w:rsidRPr="007C4710" w:rsidRDefault="0038497F" w:rsidP="009367BF">
      <w:pPr>
        <w:spacing w:line="480" w:lineRule="auto"/>
        <w:rPr>
          <w:rFonts w:cs="Times New Roman"/>
          <w:sz w:val="24"/>
          <w:szCs w:val="24"/>
        </w:rPr>
      </w:pPr>
      <w:r w:rsidRPr="0038497F">
        <w:rPr>
          <w:rFonts w:cs="Times New Roman"/>
          <w:b/>
          <w:bCs/>
          <w:sz w:val="24"/>
          <w:szCs w:val="24"/>
        </w:rPr>
        <w:t>Results Orientated</w:t>
      </w:r>
    </w:p>
    <w:p w14:paraId="4C16BCCC" w14:textId="34B306DC" w:rsidR="00C553C6" w:rsidRDefault="0038497F" w:rsidP="00020934">
      <w:pPr>
        <w:spacing w:line="480" w:lineRule="auto"/>
        <w:ind w:firstLine="720"/>
        <w:rPr>
          <w:sz w:val="24"/>
          <w:szCs w:val="24"/>
        </w:rPr>
      </w:pPr>
      <w:r w:rsidRPr="009367BF">
        <w:rPr>
          <w:sz w:val="24"/>
          <w:szCs w:val="24"/>
        </w:rPr>
        <w:t xml:space="preserve">Organisations listed by indexes such as FTSE4Good, the Dow Jones Sustainability Index and the top 100 most sustainable companies are results orientated. This provides clear data on how an organisation is managing </w:t>
      </w:r>
      <w:r w:rsidR="00325074" w:rsidRPr="009367BF">
        <w:rPr>
          <w:sz w:val="24"/>
          <w:szCs w:val="24"/>
        </w:rPr>
        <w:t>its</w:t>
      </w:r>
      <w:r w:rsidRPr="009367BF">
        <w:rPr>
          <w:sz w:val="24"/>
          <w:szCs w:val="24"/>
        </w:rPr>
        <w:t xml:space="preserve"> CSR</w:t>
      </w:r>
      <w:r w:rsidR="00C553C6">
        <w:rPr>
          <w:sz w:val="24"/>
          <w:szCs w:val="24"/>
        </w:rPr>
        <w:t xml:space="preserve"> </w:t>
      </w:r>
      <w:sdt>
        <w:sdtPr>
          <w:rPr>
            <w:sz w:val="24"/>
            <w:szCs w:val="24"/>
          </w:rPr>
          <w:id w:val="-699859905"/>
          <w:citation/>
        </w:sdtPr>
        <w:sdtEndPr/>
        <w:sdtContent>
          <w:r w:rsidR="00C553C6">
            <w:rPr>
              <w:sz w:val="24"/>
              <w:szCs w:val="24"/>
            </w:rPr>
            <w:fldChar w:fldCharType="begin"/>
          </w:r>
          <w:r w:rsidR="00C553C6">
            <w:rPr>
              <w:sz w:val="24"/>
              <w:szCs w:val="24"/>
            </w:rPr>
            <w:instrText xml:space="preserve"> CITATION JAA17 \l 2057 </w:instrText>
          </w:r>
          <w:r w:rsidR="00C553C6">
            <w:rPr>
              <w:sz w:val="24"/>
              <w:szCs w:val="24"/>
            </w:rPr>
            <w:fldChar w:fldCharType="separate"/>
          </w:r>
          <w:r w:rsidR="00C553C6" w:rsidRPr="00C553C6">
            <w:rPr>
              <w:noProof/>
              <w:sz w:val="24"/>
              <w:szCs w:val="24"/>
            </w:rPr>
            <w:t>(Arevelo &amp; Aravind, 2017)</w:t>
          </w:r>
          <w:r w:rsidR="00C553C6">
            <w:rPr>
              <w:sz w:val="24"/>
              <w:szCs w:val="24"/>
            </w:rPr>
            <w:fldChar w:fldCharType="end"/>
          </w:r>
        </w:sdtContent>
      </w:sdt>
      <w:r w:rsidR="00020934">
        <w:rPr>
          <w:sz w:val="24"/>
          <w:szCs w:val="24"/>
        </w:rPr>
        <w:t xml:space="preserve"> Reporting that is voluntary can be manipulated depending on the type of organisation </w:t>
      </w:r>
      <w:proofErr w:type="spellStart"/>
      <w:r w:rsidR="00020934">
        <w:rPr>
          <w:sz w:val="24"/>
          <w:szCs w:val="24"/>
        </w:rPr>
        <w:t>it’s</w:t>
      </w:r>
      <w:proofErr w:type="spellEnd"/>
      <w:r w:rsidR="00020934">
        <w:rPr>
          <w:sz w:val="24"/>
          <w:szCs w:val="24"/>
        </w:rPr>
        <w:t xml:space="preserve"> size and interests </w:t>
      </w:r>
      <w:r w:rsidR="00020934">
        <w:rPr>
          <w:sz w:val="24"/>
          <w:szCs w:val="24"/>
        </w:rPr>
        <w:lastRenderedPageBreak/>
        <w:t>may significantly affect the amount of CSR disclosure made.</w:t>
      </w:r>
      <w:r w:rsidR="00C553C6">
        <w:rPr>
          <w:rFonts w:ascii="Georgia" w:hAnsi="Georgia"/>
          <w:color w:val="333333"/>
          <w:sz w:val="27"/>
          <w:szCs w:val="27"/>
          <w:shd w:val="clear" w:color="auto" w:fill="FCFCFC"/>
        </w:rPr>
        <w:t xml:space="preserve"> </w:t>
      </w:r>
      <w:sdt>
        <w:sdtPr>
          <w:rPr>
            <w:rFonts w:ascii="Georgia" w:hAnsi="Georgia"/>
            <w:color w:val="333333"/>
            <w:sz w:val="27"/>
            <w:szCs w:val="27"/>
            <w:shd w:val="clear" w:color="auto" w:fill="FCFCFC"/>
          </w:rPr>
          <w:id w:val="59678650"/>
          <w:citation/>
        </w:sdtPr>
        <w:sdtEndPr/>
        <w:sdtContent>
          <w:r w:rsidR="00C553C6">
            <w:rPr>
              <w:rFonts w:ascii="Georgia" w:hAnsi="Georgia"/>
              <w:color w:val="333333"/>
              <w:sz w:val="27"/>
              <w:szCs w:val="27"/>
              <w:shd w:val="clear" w:color="auto" w:fill="FCFCFC"/>
            </w:rPr>
            <w:fldChar w:fldCharType="begin"/>
          </w:r>
          <w:r w:rsidR="00C553C6">
            <w:rPr>
              <w:rFonts w:ascii="Georgia" w:hAnsi="Georgia"/>
              <w:color w:val="333333"/>
              <w:sz w:val="27"/>
              <w:szCs w:val="27"/>
              <w:shd w:val="clear" w:color="auto" w:fill="FCFCFC"/>
            </w:rPr>
            <w:instrText xml:space="preserve"> CITATION RGa11 \l 2057 </w:instrText>
          </w:r>
          <w:r w:rsidR="00C553C6">
            <w:rPr>
              <w:rFonts w:ascii="Georgia" w:hAnsi="Georgia"/>
              <w:color w:val="333333"/>
              <w:sz w:val="27"/>
              <w:szCs w:val="27"/>
              <w:shd w:val="clear" w:color="auto" w:fill="FCFCFC"/>
            </w:rPr>
            <w:fldChar w:fldCharType="separate"/>
          </w:r>
          <w:r w:rsidR="00C553C6" w:rsidRPr="00C553C6">
            <w:rPr>
              <w:rFonts w:ascii="Georgia" w:hAnsi="Georgia"/>
              <w:noProof/>
              <w:color w:val="333333"/>
              <w:sz w:val="27"/>
              <w:szCs w:val="27"/>
              <w:shd w:val="clear" w:color="auto" w:fill="FCFCFC"/>
            </w:rPr>
            <w:t>(Gamerschlag, Moller, &amp; Vertbeeten, 2011)</w:t>
          </w:r>
          <w:r w:rsidR="00C553C6">
            <w:rPr>
              <w:rFonts w:ascii="Georgia" w:hAnsi="Georgia"/>
              <w:color w:val="333333"/>
              <w:sz w:val="27"/>
              <w:szCs w:val="27"/>
              <w:shd w:val="clear" w:color="auto" w:fill="FCFCFC"/>
            </w:rPr>
            <w:fldChar w:fldCharType="end"/>
          </w:r>
        </w:sdtContent>
      </w:sdt>
    </w:p>
    <w:p w14:paraId="73BD5BC6" w14:textId="74BF7C84" w:rsidR="0038497F" w:rsidRPr="009367BF" w:rsidRDefault="0038497F" w:rsidP="007C4710">
      <w:pPr>
        <w:spacing w:line="480" w:lineRule="auto"/>
        <w:ind w:firstLine="720"/>
        <w:rPr>
          <w:sz w:val="24"/>
          <w:szCs w:val="24"/>
        </w:rPr>
      </w:pPr>
      <w:r w:rsidRPr="009367BF">
        <w:rPr>
          <w:sz w:val="24"/>
          <w:szCs w:val="24"/>
        </w:rPr>
        <w:t>.</w:t>
      </w:r>
    </w:p>
    <w:p w14:paraId="527FB7F9" w14:textId="29F82EC0" w:rsidR="009367BF" w:rsidRPr="007C4710" w:rsidRDefault="007C4710" w:rsidP="009367BF">
      <w:pPr>
        <w:spacing w:line="480" w:lineRule="auto"/>
        <w:rPr>
          <w:b/>
          <w:bCs/>
          <w:sz w:val="24"/>
          <w:szCs w:val="24"/>
        </w:rPr>
      </w:pPr>
      <w:r w:rsidRPr="007C4710">
        <w:rPr>
          <w:b/>
          <w:bCs/>
          <w:sz w:val="24"/>
          <w:szCs w:val="24"/>
        </w:rPr>
        <w:t>Inconsistencies</w:t>
      </w:r>
    </w:p>
    <w:p w14:paraId="5F529E0A" w14:textId="77777777" w:rsidR="00C553C6" w:rsidRDefault="00A564D3" w:rsidP="007C4710">
      <w:pPr>
        <w:spacing w:line="480" w:lineRule="auto"/>
        <w:ind w:firstLine="720"/>
        <w:rPr>
          <w:sz w:val="24"/>
          <w:szCs w:val="24"/>
        </w:rPr>
      </w:pPr>
      <w:r w:rsidRPr="009367BF">
        <w:rPr>
          <w:sz w:val="24"/>
          <w:szCs w:val="24"/>
        </w:rPr>
        <w:t xml:space="preserve">A study of the voluntary disclosure practice drivers of companies in Italy and in the United States. found that apart from satisfying the information needs of investors additional </w:t>
      </w:r>
    </w:p>
    <w:p w14:paraId="67823885" w14:textId="4A748A3F" w:rsidR="00A564D3" w:rsidRPr="009367BF" w:rsidRDefault="00A564D3" w:rsidP="00F4188A">
      <w:pPr>
        <w:spacing w:line="480" w:lineRule="auto"/>
        <w:rPr>
          <w:sz w:val="24"/>
          <w:szCs w:val="24"/>
        </w:rPr>
      </w:pPr>
      <w:r w:rsidRPr="009367BF">
        <w:rPr>
          <w:sz w:val="24"/>
          <w:szCs w:val="24"/>
        </w:rPr>
        <w:t xml:space="preserve">factors influence the quality and detail of voluntary disclosures. Such factors include an organisations approach to stakeholder management, the complexity of the market and the relevance of intangible assets </w:t>
      </w:r>
      <w:sdt>
        <w:sdtPr>
          <w:id w:val="133998668"/>
          <w:citation/>
        </w:sdtPr>
        <w:sdtEndPr/>
        <w:sdtContent>
          <w:r w:rsidRPr="009367BF">
            <w:rPr>
              <w:sz w:val="24"/>
              <w:szCs w:val="24"/>
            </w:rPr>
            <w:fldChar w:fldCharType="begin"/>
          </w:r>
          <w:r w:rsidRPr="009367BF">
            <w:rPr>
              <w:sz w:val="24"/>
              <w:szCs w:val="24"/>
            </w:rPr>
            <w:instrText xml:space="preserve"> CITATION GBo07 \l 2057 </w:instrText>
          </w:r>
          <w:r w:rsidRPr="009367BF">
            <w:rPr>
              <w:sz w:val="24"/>
              <w:szCs w:val="24"/>
            </w:rPr>
            <w:fldChar w:fldCharType="separate"/>
          </w:r>
          <w:r w:rsidRPr="009367BF">
            <w:rPr>
              <w:noProof/>
              <w:sz w:val="24"/>
              <w:szCs w:val="24"/>
            </w:rPr>
            <w:t>(Boesso &amp; Kumer, 2007)</w:t>
          </w:r>
          <w:r w:rsidRPr="009367BF">
            <w:rPr>
              <w:sz w:val="24"/>
              <w:szCs w:val="24"/>
            </w:rPr>
            <w:fldChar w:fldCharType="end"/>
          </w:r>
        </w:sdtContent>
      </w:sdt>
      <w:r w:rsidRPr="009367BF">
        <w:rPr>
          <w:sz w:val="24"/>
          <w:szCs w:val="24"/>
        </w:rPr>
        <w:t>.</w:t>
      </w:r>
      <w:r w:rsidR="000A614F" w:rsidRPr="009367BF">
        <w:rPr>
          <w:sz w:val="24"/>
          <w:szCs w:val="24"/>
        </w:rPr>
        <w:t xml:space="preserve"> Such influential factors may cause inconsistencies in reporting. Market conditions and the variations in stakeholder power and interest could ultimately be the drivers of the quality of data content of voluntary disclosures</w:t>
      </w:r>
    </w:p>
    <w:p w14:paraId="3C1A0573" w14:textId="79454529" w:rsidR="009367BF" w:rsidRPr="007C4710" w:rsidRDefault="007C4710" w:rsidP="009367BF">
      <w:pPr>
        <w:spacing w:line="480" w:lineRule="auto"/>
        <w:rPr>
          <w:rFonts w:cs="Times New Roman"/>
          <w:b/>
          <w:bCs/>
          <w:sz w:val="24"/>
          <w:szCs w:val="24"/>
        </w:rPr>
      </w:pPr>
      <w:r w:rsidRPr="007C4710">
        <w:rPr>
          <w:rFonts w:cs="Times New Roman"/>
          <w:b/>
          <w:bCs/>
          <w:sz w:val="24"/>
          <w:szCs w:val="24"/>
        </w:rPr>
        <w:t>Competitive edge</w:t>
      </w:r>
    </w:p>
    <w:p w14:paraId="78EE8E7E" w14:textId="1DA86273" w:rsidR="009D5C80" w:rsidRPr="009367BF" w:rsidRDefault="009D5C80" w:rsidP="007C4710">
      <w:pPr>
        <w:spacing w:line="480" w:lineRule="auto"/>
        <w:ind w:firstLine="720"/>
        <w:rPr>
          <w:sz w:val="24"/>
          <w:szCs w:val="24"/>
        </w:rPr>
      </w:pPr>
      <w:r w:rsidRPr="009367BF">
        <w:rPr>
          <w:sz w:val="24"/>
          <w:szCs w:val="24"/>
        </w:rPr>
        <w:t xml:space="preserve">A formulated CSR based strategy which results in an organisations competencies to be perceived as unique, valuable and incomparable would also have a clear advantage over its competitors </w:t>
      </w:r>
      <w:sdt>
        <w:sdtPr>
          <w:id w:val="-95403896"/>
          <w:citation/>
        </w:sdtPr>
        <w:sdtEndPr/>
        <w:sdtContent>
          <w:r w:rsidRPr="009367BF">
            <w:rPr>
              <w:sz w:val="24"/>
              <w:szCs w:val="24"/>
            </w:rPr>
            <w:fldChar w:fldCharType="begin"/>
          </w:r>
          <w:r w:rsidRPr="009367BF">
            <w:rPr>
              <w:sz w:val="24"/>
              <w:szCs w:val="24"/>
            </w:rPr>
            <w:instrText xml:space="preserve"> CITATION JBa91 \l 2057 </w:instrText>
          </w:r>
          <w:r w:rsidRPr="009367BF">
            <w:rPr>
              <w:sz w:val="24"/>
              <w:szCs w:val="24"/>
            </w:rPr>
            <w:fldChar w:fldCharType="separate"/>
          </w:r>
          <w:r w:rsidRPr="009367BF">
            <w:rPr>
              <w:noProof/>
              <w:sz w:val="24"/>
              <w:szCs w:val="24"/>
            </w:rPr>
            <w:t>(Barney, 1991)</w:t>
          </w:r>
          <w:r w:rsidRPr="009367BF">
            <w:rPr>
              <w:sz w:val="24"/>
              <w:szCs w:val="24"/>
            </w:rPr>
            <w:fldChar w:fldCharType="end"/>
          </w:r>
        </w:sdtContent>
      </w:sdt>
      <w:r w:rsidRPr="009367BF">
        <w:rPr>
          <w:sz w:val="24"/>
          <w:szCs w:val="24"/>
        </w:rPr>
        <w:t xml:space="preserve">. Such strategies could give organisations </w:t>
      </w:r>
      <w:r w:rsidR="00325074" w:rsidRPr="009367BF">
        <w:rPr>
          <w:sz w:val="24"/>
          <w:szCs w:val="24"/>
        </w:rPr>
        <w:t xml:space="preserve">a globally competitive edge. An organisations CSR strategy </w:t>
      </w:r>
      <w:r w:rsidR="00F4188A">
        <w:rPr>
          <w:sz w:val="24"/>
          <w:szCs w:val="24"/>
        </w:rPr>
        <w:t>has in some industries,</w:t>
      </w:r>
      <w:r w:rsidR="00325074" w:rsidRPr="009367BF">
        <w:rPr>
          <w:sz w:val="24"/>
          <w:szCs w:val="24"/>
        </w:rPr>
        <w:t xml:space="preserve"> become the competitive edge that sets one organisation above another.</w:t>
      </w:r>
    </w:p>
    <w:p w14:paraId="1FAB6FF0" w14:textId="5FD5A978" w:rsidR="006B2701" w:rsidRPr="007C4710" w:rsidRDefault="007C4710" w:rsidP="0038497F">
      <w:pPr>
        <w:spacing w:line="480" w:lineRule="auto"/>
        <w:rPr>
          <w:rFonts w:cs="Times New Roman"/>
          <w:b/>
          <w:bCs/>
          <w:sz w:val="24"/>
          <w:szCs w:val="24"/>
        </w:rPr>
      </w:pPr>
      <w:r w:rsidRPr="007C4710">
        <w:rPr>
          <w:rFonts w:cs="Times New Roman"/>
          <w:b/>
          <w:bCs/>
          <w:sz w:val="24"/>
          <w:szCs w:val="24"/>
        </w:rPr>
        <w:t>Supply chain</w:t>
      </w:r>
    </w:p>
    <w:p w14:paraId="3613DD82" w14:textId="07A7C7C3" w:rsidR="003323FE" w:rsidRPr="0038497F" w:rsidRDefault="003323FE" w:rsidP="007C4710">
      <w:pPr>
        <w:spacing w:line="480" w:lineRule="auto"/>
        <w:ind w:firstLine="720"/>
        <w:rPr>
          <w:rFonts w:cs="Times New Roman"/>
          <w:sz w:val="24"/>
          <w:szCs w:val="24"/>
        </w:rPr>
      </w:pPr>
      <w:r w:rsidRPr="0038497F">
        <w:rPr>
          <w:rFonts w:cs="Times New Roman"/>
          <w:sz w:val="24"/>
          <w:szCs w:val="24"/>
        </w:rPr>
        <w:t>The political will amongst world leaders and the impact governments can lever towards large corporations forms the foundation of how a global CSR structure may develop.</w:t>
      </w:r>
    </w:p>
    <w:p w14:paraId="53AC07FF" w14:textId="753AFA63" w:rsidR="0051707E" w:rsidRPr="0038497F" w:rsidRDefault="0051707E" w:rsidP="0038497F">
      <w:pPr>
        <w:spacing w:line="480" w:lineRule="auto"/>
        <w:rPr>
          <w:rFonts w:cs="Times New Roman"/>
          <w:sz w:val="24"/>
          <w:szCs w:val="24"/>
        </w:rPr>
      </w:pPr>
      <w:r w:rsidRPr="0038497F">
        <w:rPr>
          <w:rFonts w:cs="Times New Roman"/>
          <w:sz w:val="24"/>
          <w:szCs w:val="24"/>
        </w:rPr>
        <w:t>CSR as a competitive business strategy</w:t>
      </w:r>
      <w:r w:rsidR="00303ADD">
        <w:rPr>
          <w:rFonts w:cs="Times New Roman"/>
          <w:sz w:val="24"/>
          <w:szCs w:val="24"/>
        </w:rPr>
        <w:t xml:space="preserve"> </w:t>
      </w:r>
      <w:r w:rsidRPr="0038497F">
        <w:rPr>
          <w:rFonts w:cs="Times New Roman"/>
          <w:sz w:val="24"/>
          <w:szCs w:val="24"/>
        </w:rPr>
        <w:t xml:space="preserve">which incorporates a cost benefit analysis into its strategic plan for improving and promoting it’s CSR behaviours may be a favourable option for consumers particularly if the supply chain of the organisation </w:t>
      </w:r>
      <w:r w:rsidR="00303ADD">
        <w:rPr>
          <w:rFonts w:cs="Times New Roman"/>
          <w:sz w:val="24"/>
          <w:szCs w:val="24"/>
        </w:rPr>
        <w:t>is</w:t>
      </w:r>
      <w:r w:rsidRPr="0038497F">
        <w:rPr>
          <w:rFonts w:cs="Times New Roman"/>
          <w:sz w:val="24"/>
          <w:szCs w:val="24"/>
        </w:rPr>
        <w:t xml:space="preserve"> rigorously analysed and conditions </w:t>
      </w:r>
      <w:r w:rsidR="00303ADD">
        <w:rPr>
          <w:rFonts w:cs="Times New Roman"/>
          <w:sz w:val="24"/>
          <w:szCs w:val="24"/>
        </w:rPr>
        <w:t>are</w:t>
      </w:r>
      <w:r w:rsidRPr="0038497F">
        <w:rPr>
          <w:rFonts w:cs="Times New Roman"/>
          <w:sz w:val="24"/>
          <w:szCs w:val="24"/>
        </w:rPr>
        <w:t xml:space="preserve"> set and regulated </w:t>
      </w:r>
      <w:sdt>
        <w:sdtPr>
          <w:rPr>
            <w:rFonts w:cs="Times New Roman"/>
            <w:sz w:val="24"/>
            <w:szCs w:val="24"/>
          </w:rPr>
          <w:id w:val="432321969"/>
          <w:citation/>
        </w:sdtPr>
        <w:sdtEndPr/>
        <w:sdtContent>
          <w:r w:rsidRPr="0038497F">
            <w:rPr>
              <w:rFonts w:cs="Times New Roman"/>
              <w:sz w:val="24"/>
              <w:szCs w:val="24"/>
            </w:rPr>
            <w:fldChar w:fldCharType="begin"/>
          </w:r>
          <w:r w:rsidRPr="0038497F">
            <w:rPr>
              <w:rFonts w:cs="Times New Roman"/>
              <w:sz w:val="24"/>
              <w:szCs w:val="24"/>
            </w:rPr>
            <w:instrText xml:space="preserve"> CITATION JAA17 \l 2057 </w:instrText>
          </w:r>
          <w:r w:rsidRPr="0038497F">
            <w:rPr>
              <w:rFonts w:cs="Times New Roman"/>
              <w:sz w:val="24"/>
              <w:szCs w:val="24"/>
            </w:rPr>
            <w:fldChar w:fldCharType="separate"/>
          </w:r>
          <w:r w:rsidRPr="0038497F">
            <w:rPr>
              <w:rFonts w:cs="Times New Roman"/>
              <w:noProof/>
              <w:sz w:val="24"/>
              <w:szCs w:val="24"/>
            </w:rPr>
            <w:t>(Arevelo &amp; Aravind, 2017)</w:t>
          </w:r>
          <w:r w:rsidRPr="0038497F">
            <w:rPr>
              <w:rFonts w:cs="Times New Roman"/>
              <w:sz w:val="24"/>
              <w:szCs w:val="24"/>
            </w:rPr>
            <w:fldChar w:fldCharType="end"/>
          </w:r>
        </w:sdtContent>
      </w:sdt>
      <w:r w:rsidRPr="0038497F">
        <w:rPr>
          <w:rFonts w:cs="Times New Roman"/>
          <w:sz w:val="24"/>
          <w:szCs w:val="24"/>
        </w:rPr>
        <w:t xml:space="preserve">. </w:t>
      </w:r>
    </w:p>
    <w:p w14:paraId="519FE45F" w14:textId="502D7A31" w:rsidR="006B2701" w:rsidRPr="007C4710" w:rsidRDefault="007C4710" w:rsidP="0038497F">
      <w:pPr>
        <w:spacing w:line="480" w:lineRule="auto"/>
        <w:rPr>
          <w:rFonts w:cs="Times New Roman"/>
          <w:b/>
          <w:bCs/>
          <w:sz w:val="24"/>
          <w:szCs w:val="24"/>
        </w:rPr>
      </w:pPr>
      <w:r>
        <w:rPr>
          <w:rFonts w:cs="Times New Roman"/>
          <w:b/>
          <w:bCs/>
          <w:sz w:val="24"/>
          <w:szCs w:val="24"/>
        </w:rPr>
        <w:lastRenderedPageBreak/>
        <w:t>The Companies Act of 1956 India</w:t>
      </w:r>
    </w:p>
    <w:p w14:paraId="479F7951" w14:textId="67BE8C47" w:rsidR="0051707E" w:rsidRDefault="007C4710" w:rsidP="007C4710">
      <w:pPr>
        <w:spacing w:line="480" w:lineRule="auto"/>
        <w:ind w:firstLine="720"/>
        <w:rPr>
          <w:rFonts w:cs="Times New Roman"/>
          <w:sz w:val="24"/>
          <w:szCs w:val="24"/>
        </w:rPr>
      </w:pPr>
      <w:r>
        <w:rPr>
          <w:rFonts w:cs="Times New Roman"/>
          <w:sz w:val="24"/>
          <w:szCs w:val="24"/>
        </w:rPr>
        <w:t>I</w:t>
      </w:r>
      <w:r w:rsidR="0051707E" w:rsidRPr="0038497F">
        <w:rPr>
          <w:rFonts w:cs="Times New Roman"/>
          <w:sz w:val="24"/>
          <w:szCs w:val="24"/>
        </w:rPr>
        <w:t xml:space="preserve">n 2013 India revised their Companies Act of 1956. The new act made CSR mandatory and requires companies of which met the criteria to commit 2 % of their annual net profits to CSR projects. Although the law was not enforced, organisations audited or penalised for not complying, India’s spending on CSR increased significantly </w:t>
      </w:r>
      <w:sdt>
        <w:sdtPr>
          <w:rPr>
            <w:rFonts w:cs="Times New Roman"/>
            <w:sz w:val="24"/>
            <w:szCs w:val="24"/>
          </w:rPr>
          <w:id w:val="921768020"/>
          <w:citation/>
        </w:sdtPr>
        <w:sdtEndPr/>
        <w:sdtContent>
          <w:r w:rsidR="0051707E" w:rsidRPr="0038497F">
            <w:rPr>
              <w:rFonts w:cs="Times New Roman"/>
              <w:sz w:val="24"/>
              <w:szCs w:val="24"/>
            </w:rPr>
            <w:fldChar w:fldCharType="begin"/>
          </w:r>
          <w:r w:rsidR="0051707E" w:rsidRPr="0038497F">
            <w:rPr>
              <w:rFonts w:cs="Times New Roman"/>
              <w:sz w:val="24"/>
              <w:szCs w:val="24"/>
            </w:rPr>
            <w:instrText xml:space="preserve"> CITATION Why \l 2057 </w:instrText>
          </w:r>
          <w:r w:rsidR="0051707E" w:rsidRPr="0038497F">
            <w:rPr>
              <w:rFonts w:cs="Times New Roman"/>
              <w:sz w:val="24"/>
              <w:szCs w:val="24"/>
            </w:rPr>
            <w:fldChar w:fldCharType="separate"/>
          </w:r>
          <w:r w:rsidR="0051707E" w:rsidRPr="0038497F">
            <w:rPr>
              <w:rFonts w:cs="Times New Roman"/>
              <w:noProof/>
              <w:sz w:val="24"/>
              <w:szCs w:val="24"/>
            </w:rPr>
            <w:t>(Panchali, 2020)</w:t>
          </w:r>
          <w:r w:rsidR="0051707E" w:rsidRPr="0038497F">
            <w:rPr>
              <w:rFonts w:cs="Times New Roman"/>
              <w:sz w:val="24"/>
              <w:szCs w:val="24"/>
            </w:rPr>
            <w:fldChar w:fldCharType="end"/>
          </w:r>
        </w:sdtContent>
      </w:sdt>
      <w:r w:rsidR="0051707E" w:rsidRPr="0038497F">
        <w:rPr>
          <w:rFonts w:cs="Times New Roman"/>
          <w:sz w:val="24"/>
          <w:szCs w:val="24"/>
        </w:rPr>
        <w:t>.</w:t>
      </w:r>
    </w:p>
    <w:p w14:paraId="735E611B" w14:textId="77777777" w:rsidR="00F4188A" w:rsidRDefault="00F4188A" w:rsidP="0038497F">
      <w:pPr>
        <w:spacing w:line="480" w:lineRule="auto"/>
        <w:rPr>
          <w:rFonts w:cs="Times New Roman"/>
          <w:b/>
          <w:bCs/>
          <w:sz w:val="24"/>
          <w:szCs w:val="24"/>
        </w:rPr>
      </w:pPr>
    </w:p>
    <w:p w14:paraId="166DCFEA" w14:textId="77777777" w:rsidR="00F4188A" w:rsidRDefault="00F4188A" w:rsidP="0038497F">
      <w:pPr>
        <w:spacing w:line="480" w:lineRule="auto"/>
        <w:rPr>
          <w:rFonts w:cs="Times New Roman"/>
          <w:b/>
          <w:bCs/>
          <w:sz w:val="24"/>
          <w:szCs w:val="24"/>
        </w:rPr>
      </w:pPr>
    </w:p>
    <w:p w14:paraId="6150174A" w14:textId="06C032E9" w:rsidR="009367BF" w:rsidRPr="007C4710" w:rsidRDefault="007C4710" w:rsidP="0038497F">
      <w:pPr>
        <w:spacing w:line="480" w:lineRule="auto"/>
        <w:rPr>
          <w:rFonts w:cs="Times New Roman"/>
          <w:b/>
          <w:bCs/>
          <w:sz w:val="24"/>
          <w:szCs w:val="24"/>
        </w:rPr>
      </w:pPr>
      <w:r w:rsidRPr="007C4710">
        <w:rPr>
          <w:rFonts w:cs="Times New Roman"/>
          <w:b/>
          <w:bCs/>
          <w:sz w:val="24"/>
          <w:szCs w:val="24"/>
        </w:rPr>
        <w:t>CSR as a strategy</w:t>
      </w:r>
    </w:p>
    <w:p w14:paraId="4584C692" w14:textId="6B925472" w:rsidR="001B6749" w:rsidRDefault="007542EF" w:rsidP="007C4710">
      <w:pPr>
        <w:spacing w:line="480" w:lineRule="auto"/>
        <w:ind w:firstLine="720"/>
        <w:rPr>
          <w:rFonts w:cs="Times New Roman"/>
          <w:sz w:val="24"/>
          <w:szCs w:val="24"/>
        </w:rPr>
      </w:pPr>
      <w:r w:rsidRPr="0038497F">
        <w:rPr>
          <w:rFonts w:cs="Times New Roman"/>
          <w:sz w:val="24"/>
          <w:szCs w:val="24"/>
        </w:rPr>
        <w:t xml:space="preserve">CSR as a competitive business strategy has been widely accepted as providing corporations with a sustainable competitive edge. In the context of the </w:t>
      </w:r>
      <w:r w:rsidR="00F85BB1" w:rsidRPr="0038497F">
        <w:rPr>
          <w:rFonts w:cs="Times New Roman"/>
          <w:sz w:val="24"/>
          <w:szCs w:val="24"/>
        </w:rPr>
        <w:t>‘</w:t>
      </w:r>
      <w:r w:rsidRPr="0038497F">
        <w:rPr>
          <w:rFonts w:cs="Times New Roman"/>
          <w:sz w:val="24"/>
          <w:szCs w:val="24"/>
        </w:rPr>
        <w:t>common good</w:t>
      </w:r>
      <w:r w:rsidR="00F85BB1" w:rsidRPr="0038497F">
        <w:rPr>
          <w:rFonts w:cs="Times New Roman"/>
          <w:sz w:val="24"/>
          <w:szCs w:val="24"/>
        </w:rPr>
        <w:t>’</w:t>
      </w:r>
      <w:r w:rsidRPr="0038497F">
        <w:rPr>
          <w:rFonts w:cs="Times New Roman"/>
          <w:sz w:val="24"/>
          <w:szCs w:val="24"/>
        </w:rPr>
        <w:t xml:space="preserve"> an organisation which incorporates a cost benefit analysis into </w:t>
      </w:r>
      <w:r w:rsidR="00F85BB1" w:rsidRPr="0038497F">
        <w:rPr>
          <w:rFonts w:cs="Times New Roman"/>
          <w:sz w:val="24"/>
          <w:szCs w:val="24"/>
        </w:rPr>
        <w:t>its</w:t>
      </w:r>
      <w:r w:rsidRPr="0038497F">
        <w:rPr>
          <w:rFonts w:cs="Times New Roman"/>
          <w:sz w:val="24"/>
          <w:szCs w:val="24"/>
        </w:rPr>
        <w:t xml:space="preserve"> strategic plan for</w:t>
      </w:r>
      <w:r w:rsidR="00F85BB1" w:rsidRPr="0038497F">
        <w:rPr>
          <w:rFonts w:cs="Times New Roman"/>
          <w:sz w:val="24"/>
          <w:szCs w:val="24"/>
        </w:rPr>
        <w:t xml:space="preserve"> improving and promoting it’s CSR behaviours may be a favourable option for consumers particularly if the supply chain of the organisation was rigorously analysed and conditions were set and regulated</w:t>
      </w:r>
      <w:r w:rsidR="00582F43" w:rsidRPr="0038497F">
        <w:rPr>
          <w:rFonts w:cs="Times New Roman"/>
          <w:sz w:val="24"/>
          <w:szCs w:val="24"/>
        </w:rPr>
        <w:t xml:space="preserve"> </w:t>
      </w:r>
      <w:sdt>
        <w:sdtPr>
          <w:rPr>
            <w:rFonts w:cs="Times New Roman"/>
            <w:sz w:val="24"/>
            <w:szCs w:val="24"/>
          </w:rPr>
          <w:id w:val="1295257952"/>
          <w:citation/>
        </w:sdtPr>
        <w:sdtEndPr/>
        <w:sdtContent>
          <w:r w:rsidR="00582F43" w:rsidRPr="0038497F">
            <w:rPr>
              <w:rFonts w:cs="Times New Roman"/>
              <w:sz w:val="24"/>
              <w:szCs w:val="24"/>
            </w:rPr>
            <w:fldChar w:fldCharType="begin"/>
          </w:r>
          <w:r w:rsidR="00582F43" w:rsidRPr="0038497F">
            <w:rPr>
              <w:rFonts w:cs="Times New Roman"/>
              <w:sz w:val="24"/>
              <w:szCs w:val="24"/>
            </w:rPr>
            <w:instrText xml:space="preserve"> CITATION JAA17 \l 2057 </w:instrText>
          </w:r>
          <w:r w:rsidR="00582F43" w:rsidRPr="0038497F">
            <w:rPr>
              <w:rFonts w:cs="Times New Roman"/>
              <w:sz w:val="24"/>
              <w:szCs w:val="24"/>
            </w:rPr>
            <w:fldChar w:fldCharType="separate"/>
          </w:r>
          <w:r w:rsidR="00582F43" w:rsidRPr="0038497F">
            <w:rPr>
              <w:rFonts w:cs="Times New Roman"/>
              <w:noProof/>
              <w:sz w:val="24"/>
              <w:szCs w:val="24"/>
            </w:rPr>
            <w:t>(Arevelo &amp; Aravind, 2017)</w:t>
          </w:r>
          <w:r w:rsidR="00582F43" w:rsidRPr="0038497F">
            <w:rPr>
              <w:rFonts w:cs="Times New Roman"/>
              <w:sz w:val="24"/>
              <w:szCs w:val="24"/>
            </w:rPr>
            <w:fldChar w:fldCharType="end"/>
          </w:r>
        </w:sdtContent>
      </w:sdt>
      <w:r w:rsidR="00F85BB1" w:rsidRPr="0038497F">
        <w:rPr>
          <w:rFonts w:cs="Times New Roman"/>
          <w:sz w:val="24"/>
          <w:szCs w:val="24"/>
        </w:rPr>
        <w:t xml:space="preserve">. </w:t>
      </w:r>
      <w:r w:rsidR="00832409">
        <w:rPr>
          <w:rFonts w:cs="Times New Roman"/>
          <w:sz w:val="24"/>
          <w:szCs w:val="24"/>
        </w:rPr>
        <w:t xml:space="preserve">As a marketing strategy the challenge for business will be to convince their customer base that sustainable and responsible trading will eventually benefit the wider population. Fair trading and </w:t>
      </w:r>
      <w:r w:rsidR="00CC6949">
        <w:rPr>
          <w:rFonts w:cs="Times New Roman"/>
          <w:sz w:val="24"/>
          <w:szCs w:val="24"/>
        </w:rPr>
        <w:t>evidence-based</w:t>
      </w:r>
      <w:r w:rsidR="00832409">
        <w:rPr>
          <w:rFonts w:cs="Times New Roman"/>
          <w:sz w:val="24"/>
          <w:szCs w:val="24"/>
        </w:rPr>
        <w:t xml:space="preserve"> CSR performance </w:t>
      </w:r>
      <w:r w:rsidR="000D6621">
        <w:rPr>
          <w:rFonts w:cs="Times New Roman"/>
          <w:sz w:val="24"/>
          <w:szCs w:val="24"/>
        </w:rPr>
        <w:t xml:space="preserve">needs to capture the public and global imagination. The absolute need for changing our behaviours must </w:t>
      </w:r>
      <w:r w:rsidR="004C13B9">
        <w:rPr>
          <w:rFonts w:cs="Times New Roman"/>
          <w:sz w:val="24"/>
          <w:szCs w:val="24"/>
        </w:rPr>
        <w:t>align to</w:t>
      </w:r>
      <w:r w:rsidR="000D6621">
        <w:rPr>
          <w:rFonts w:cs="Times New Roman"/>
          <w:sz w:val="24"/>
          <w:szCs w:val="24"/>
        </w:rPr>
        <w:t xml:space="preserve"> our </w:t>
      </w:r>
      <w:r w:rsidR="00CC6949">
        <w:rPr>
          <w:rFonts w:cs="Times New Roman"/>
          <w:sz w:val="24"/>
          <w:szCs w:val="24"/>
        </w:rPr>
        <w:t>aim</w:t>
      </w:r>
      <w:r w:rsidR="000D6621">
        <w:rPr>
          <w:rFonts w:cs="Times New Roman"/>
          <w:sz w:val="24"/>
          <w:szCs w:val="24"/>
        </w:rPr>
        <w:t xml:space="preserve"> to survive</w:t>
      </w:r>
      <w:r w:rsidR="004C13B9">
        <w:rPr>
          <w:rFonts w:cs="Times New Roman"/>
          <w:sz w:val="24"/>
          <w:szCs w:val="24"/>
        </w:rPr>
        <w:t xml:space="preserve"> </w:t>
      </w:r>
      <w:sdt>
        <w:sdtPr>
          <w:rPr>
            <w:rFonts w:cs="Times New Roman"/>
            <w:sz w:val="24"/>
            <w:szCs w:val="24"/>
          </w:rPr>
          <w:id w:val="1213471466"/>
          <w:citation/>
        </w:sdtPr>
        <w:sdtEndPr/>
        <w:sdtContent>
          <w:r w:rsidR="004C13B9">
            <w:rPr>
              <w:rFonts w:cs="Times New Roman"/>
              <w:sz w:val="24"/>
              <w:szCs w:val="24"/>
            </w:rPr>
            <w:fldChar w:fldCharType="begin"/>
          </w:r>
          <w:r w:rsidR="004C13B9">
            <w:rPr>
              <w:rFonts w:cs="Times New Roman"/>
              <w:sz w:val="24"/>
              <w:szCs w:val="24"/>
            </w:rPr>
            <w:instrText xml:space="preserve"> CITATION Anc13 \l 2057 </w:instrText>
          </w:r>
          <w:r w:rsidR="004C13B9">
            <w:rPr>
              <w:rFonts w:cs="Times New Roman"/>
              <w:sz w:val="24"/>
              <w:szCs w:val="24"/>
            </w:rPr>
            <w:fldChar w:fldCharType="separate"/>
          </w:r>
          <w:r w:rsidR="004C13B9" w:rsidRPr="004C13B9">
            <w:rPr>
              <w:rFonts w:cs="Times New Roman"/>
              <w:noProof/>
              <w:sz w:val="24"/>
              <w:szCs w:val="24"/>
            </w:rPr>
            <w:t>(Dodescu, 2013)</w:t>
          </w:r>
          <w:r w:rsidR="004C13B9">
            <w:rPr>
              <w:rFonts w:cs="Times New Roman"/>
              <w:sz w:val="24"/>
              <w:szCs w:val="24"/>
            </w:rPr>
            <w:fldChar w:fldCharType="end"/>
          </w:r>
        </w:sdtContent>
      </w:sdt>
      <w:r w:rsidR="000D6621">
        <w:rPr>
          <w:rFonts w:cs="Times New Roman"/>
          <w:sz w:val="24"/>
          <w:szCs w:val="24"/>
        </w:rPr>
        <w:t>.</w:t>
      </w:r>
      <w:r w:rsidR="00CC6949">
        <w:rPr>
          <w:rFonts w:cs="Times New Roman"/>
          <w:sz w:val="24"/>
          <w:szCs w:val="24"/>
        </w:rPr>
        <w:t xml:space="preserve"> Only when this alignment takes place will the ‘common good’ prevail.</w:t>
      </w:r>
    </w:p>
    <w:p w14:paraId="597BB912" w14:textId="683648B7" w:rsidR="000D6621" w:rsidRPr="0038497F" w:rsidRDefault="000D6621" w:rsidP="007C4710">
      <w:pPr>
        <w:spacing w:line="480" w:lineRule="auto"/>
        <w:ind w:firstLine="720"/>
        <w:rPr>
          <w:rFonts w:cs="Times New Roman"/>
          <w:sz w:val="24"/>
          <w:szCs w:val="24"/>
        </w:rPr>
      </w:pPr>
    </w:p>
    <w:p w14:paraId="62851BB3" w14:textId="6D0C1CE5" w:rsidR="000A5AAC" w:rsidRDefault="000A5AAC" w:rsidP="00CC6949">
      <w:pPr>
        <w:spacing w:before="100" w:beforeAutospacing="1" w:after="100" w:afterAutospacing="1"/>
        <w:outlineLvl w:val="1"/>
        <w:rPr>
          <w:rFonts w:ascii="Verdana" w:eastAsia="Times New Roman" w:hAnsi="Verdana" w:cs="Times New Roman"/>
          <w:b/>
          <w:bCs/>
          <w:color w:val="006F82"/>
          <w:sz w:val="33"/>
          <w:szCs w:val="33"/>
        </w:rPr>
      </w:pPr>
      <w:r w:rsidRPr="000A5AAC">
        <w:rPr>
          <w:rFonts w:ascii="Verdana" w:eastAsia="Times New Roman" w:hAnsi="Verdana" w:cs="Times New Roman"/>
          <w:b/>
          <w:bCs/>
          <w:color w:val="006F82"/>
          <w:sz w:val="33"/>
          <w:szCs w:val="33"/>
        </w:rPr>
        <w:t> </w:t>
      </w:r>
    </w:p>
    <w:p w14:paraId="24C226FC" w14:textId="4B96C3F9" w:rsidR="00B93C8E" w:rsidRPr="00525E3A" w:rsidRDefault="00B93C8E" w:rsidP="004818C8">
      <w:pPr>
        <w:spacing w:line="480" w:lineRule="auto"/>
        <w:rPr>
          <w:rFonts w:cs="Times New Roman"/>
          <w:b/>
          <w:bCs/>
          <w:sz w:val="24"/>
          <w:szCs w:val="24"/>
        </w:rPr>
      </w:pPr>
      <w:r w:rsidRPr="00525E3A">
        <w:rPr>
          <w:rFonts w:cs="Times New Roman"/>
          <w:b/>
          <w:bCs/>
          <w:sz w:val="24"/>
          <w:szCs w:val="24"/>
        </w:rPr>
        <w:t>Performance</w:t>
      </w:r>
    </w:p>
    <w:p w14:paraId="341CDB99" w14:textId="3C84A086" w:rsidR="00396148" w:rsidRPr="00525E3A" w:rsidRDefault="00B93C8E" w:rsidP="00FB61B6">
      <w:pPr>
        <w:spacing w:line="480" w:lineRule="auto"/>
        <w:ind w:firstLine="720"/>
        <w:rPr>
          <w:rFonts w:cs="Times New Roman"/>
          <w:color w:val="333333"/>
          <w:sz w:val="24"/>
          <w:szCs w:val="24"/>
          <w:shd w:val="clear" w:color="auto" w:fill="FCFCFC"/>
        </w:rPr>
      </w:pPr>
      <w:r w:rsidRPr="00525E3A">
        <w:rPr>
          <w:rFonts w:cs="Times New Roman"/>
          <w:sz w:val="24"/>
          <w:szCs w:val="24"/>
        </w:rPr>
        <w:lastRenderedPageBreak/>
        <w:t xml:space="preserve">It is believed that voluntary CSR disclosures contribute to a reduction of irregularities between stakeholders and </w:t>
      </w:r>
      <w:r w:rsidR="00396148" w:rsidRPr="00525E3A">
        <w:rPr>
          <w:rFonts w:cs="Times New Roman"/>
          <w:sz w:val="24"/>
          <w:szCs w:val="24"/>
        </w:rPr>
        <w:t>organisations</w:t>
      </w:r>
      <w:r w:rsidRPr="00525E3A">
        <w:rPr>
          <w:rFonts w:cs="Times New Roman"/>
          <w:sz w:val="24"/>
          <w:szCs w:val="24"/>
        </w:rPr>
        <w:t xml:space="preserve"> </w:t>
      </w:r>
      <w:sdt>
        <w:sdtPr>
          <w:rPr>
            <w:rFonts w:cs="Times New Roman"/>
            <w:sz w:val="24"/>
            <w:szCs w:val="24"/>
          </w:rPr>
          <w:id w:val="1918440847"/>
          <w:citation/>
        </w:sdtPr>
        <w:sdtEndPr/>
        <w:sdtContent>
          <w:r w:rsidR="00396148" w:rsidRPr="00525E3A">
            <w:rPr>
              <w:rFonts w:cs="Times New Roman"/>
              <w:sz w:val="24"/>
              <w:szCs w:val="24"/>
            </w:rPr>
            <w:fldChar w:fldCharType="begin"/>
          </w:r>
          <w:r w:rsidR="00396148" w:rsidRPr="00525E3A">
            <w:rPr>
              <w:rFonts w:cs="Times New Roman"/>
              <w:color w:val="333333"/>
              <w:sz w:val="24"/>
              <w:szCs w:val="24"/>
              <w:shd w:val="clear" w:color="auto" w:fill="FCFCFC"/>
            </w:rPr>
            <w:instrText xml:space="preserve"> CITATION DSD11 \l 2057 </w:instrText>
          </w:r>
          <w:r w:rsidR="00396148" w:rsidRPr="00525E3A">
            <w:rPr>
              <w:rFonts w:cs="Times New Roman"/>
              <w:sz w:val="24"/>
              <w:szCs w:val="24"/>
            </w:rPr>
            <w:fldChar w:fldCharType="separate"/>
          </w:r>
          <w:r w:rsidR="00396148" w:rsidRPr="00525E3A">
            <w:rPr>
              <w:rFonts w:cs="Times New Roman"/>
              <w:noProof/>
              <w:color w:val="333333"/>
              <w:sz w:val="24"/>
              <w:szCs w:val="24"/>
              <w:shd w:val="clear" w:color="auto" w:fill="FCFCFC"/>
            </w:rPr>
            <w:t>(Dhaliwal, Zhen, Tsang, &amp; Yang, 2011)</w:t>
          </w:r>
          <w:r w:rsidR="00396148" w:rsidRPr="00525E3A">
            <w:rPr>
              <w:rFonts w:cs="Times New Roman"/>
              <w:sz w:val="24"/>
              <w:szCs w:val="24"/>
            </w:rPr>
            <w:fldChar w:fldCharType="end"/>
          </w:r>
        </w:sdtContent>
      </w:sdt>
      <w:r w:rsidRPr="00525E3A">
        <w:rPr>
          <w:rFonts w:cs="Times New Roman"/>
          <w:color w:val="333333"/>
          <w:sz w:val="24"/>
          <w:szCs w:val="24"/>
          <w:shd w:val="clear" w:color="auto" w:fill="FCFCFC"/>
        </w:rPr>
        <w:t xml:space="preserve">. Theory suggests that high performing </w:t>
      </w:r>
      <w:r w:rsidR="00396148" w:rsidRPr="00525E3A">
        <w:rPr>
          <w:rFonts w:cs="Times New Roman"/>
          <w:color w:val="333333"/>
          <w:sz w:val="24"/>
          <w:szCs w:val="24"/>
          <w:shd w:val="clear" w:color="auto" w:fill="FCFCFC"/>
        </w:rPr>
        <w:t>organisations</w:t>
      </w:r>
      <w:r w:rsidRPr="00525E3A">
        <w:rPr>
          <w:rFonts w:cs="Times New Roman"/>
          <w:color w:val="333333"/>
          <w:sz w:val="24"/>
          <w:szCs w:val="24"/>
          <w:shd w:val="clear" w:color="auto" w:fill="FCFCFC"/>
        </w:rPr>
        <w:t xml:space="preserve"> use voluntary disclosures to distinguish them against a backdrop of lower performing organisations who may disclose less</w:t>
      </w:r>
      <w:r w:rsidR="00396148" w:rsidRPr="00525E3A">
        <w:rPr>
          <w:rFonts w:cs="Times New Roman"/>
          <w:color w:val="333333"/>
          <w:sz w:val="24"/>
          <w:szCs w:val="24"/>
          <w:shd w:val="clear" w:color="auto" w:fill="FCFCFC"/>
        </w:rPr>
        <w:t xml:space="preserve"> </w:t>
      </w:r>
      <w:sdt>
        <w:sdtPr>
          <w:rPr>
            <w:rFonts w:cs="Times New Roman"/>
            <w:color w:val="333333"/>
            <w:sz w:val="24"/>
            <w:szCs w:val="24"/>
            <w:shd w:val="clear" w:color="auto" w:fill="FCFCFC"/>
          </w:rPr>
          <w:id w:val="903421326"/>
          <w:citation/>
        </w:sdtPr>
        <w:sdtEndPr/>
        <w:sdtContent>
          <w:r w:rsidR="00396148" w:rsidRPr="00525E3A">
            <w:rPr>
              <w:rFonts w:cs="Times New Roman"/>
              <w:color w:val="333333"/>
              <w:sz w:val="24"/>
              <w:szCs w:val="24"/>
              <w:shd w:val="clear" w:color="auto" w:fill="FCFCFC"/>
            </w:rPr>
            <w:fldChar w:fldCharType="begin"/>
          </w:r>
          <w:r w:rsidR="00396148" w:rsidRPr="00525E3A">
            <w:rPr>
              <w:rFonts w:cs="Times New Roman"/>
              <w:color w:val="333333"/>
              <w:sz w:val="24"/>
              <w:szCs w:val="24"/>
              <w:shd w:val="clear" w:color="auto" w:fill="FCFCFC"/>
            </w:rPr>
            <w:instrText xml:space="preserve"> CITATION The18 \l 2057 </w:instrText>
          </w:r>
          <w:r w:rsidR="00396148" w:rsidRPr="00525E3A">
            <w:rPr>
              <w:rFonts w:cs="Times New Roman"/>
              <w:color w:val="333333"/>
              <w:sz w:val="24"/>
              <w:szCs w:val="24"/>
              <w:shd w:val="clear" w:color="auto" w:fill="FCFCFC"/>
            </w:rPr>
            <w:fldChar w:fldCharType="separate"/>
          </w:r>
          <w:r w:rsidR="00396148" w:rsidRPr="00525E3A">
            <w:rPr>
              <w:rFonts w:cs="Times New Roman"/>
              <w:noProof/>
              <w:color w:val="333333"/>
              <w:sz w:val="24"/>
              <w:szCs w:val="24"/>
              <w:shd w:val="clear" w:color="auto" w:fill="FCFCFC"/>
            </w:rPr>
            <w:t>(Michaels &amp; Gruning, 2018)</w:t>
          </w:r>
          <w:r w:rsidR="00396148" w:rsidRPr="00525E3A">
            <w:rPr>
              <w:rFonts w:cs="Times New Roman"/>
              <w:color w:val="333333"/>
              <w:sz w:val="24"/>
              <w:szCs w:val="24"/>
              <w:shd w:val="clear" w:color="auto" w:fill="FCFCFC"/>
            </w:rPr>
            <w:fldChar w:fldCharType="end"/>
          </w:r>
        </w:sdtContent>
      </w:sdt>
      <w:r w:rsidR="00396148" w:rsidRPr="00525E3A">
        <w:rPr>
          <w:rFonts w:cs="Times New Roman"/>
          <w:color w:val="333333"/>
          <w:sz w:val="24"/>
          <w:szCs w:val="24"/>
          <w:shd w:val="clear" w:color="auto" w:fill="FCFCFC"/>
        </w:rPr>
        <w:t>.</w:t>
      </w:r>
      <w:r w:rsidR="00080E00" w:rsidRPr="00525E3A">
        <w:rPr>
          <w:rFonts w:cs="Times New Roman"/>
          <w:color w:val="333333"/>
          <w:sz w:val="24"/>
          <w:szCs w:val="24"/>
          <w:shd w:val="clear" w:color="auto" w:fill="FCFCFC"/>
        </w:rPr>
        <w:t xml:space="preserve"> It could be perceived that lower performing organisations will experience more challenging market conditions making it difficult to compete. Whereas larger, better performing CSR disclosing organisations can raise significantly more capital (Dhaliwal, et al, 2011). Whilst having this advantage will </w:t>
      </w:r>
      <w:r w:rsidR="00832409" w:rsidRPr="00525E3A">
        <w:rPr>
          <w:rFonts w:cs="Times New Roman"/>
          <w:color w:val="333333"/>
          <w:sz w:val="24"/>
          <w:szCs w:val="24"/>
          <w:shd w:val="clear" w:color="auto" w:fill="FCFCFC"/>
        </w:rPr>
        <w:t>provide a clear incentive to voluntary disclose it is evident that disclosures may not provide an accurate representation of an organisations CSR activities.</w:t>
      </w:r>
    </w:p>
    <w:p w14:paraId="104BE0B5" w14:textId="3034B132" w:rsidR="001B6749" w:rsidRDefault="00F4188A" w:rsidP="00232341">
      <w:pPr>
        <w:rPr>
          <w:rFonts w:ascii="Arial" w:hAnsi="Arial" w:cs="Arial"/>
          <w:b/>
          <w:bCs/>
          <w:sz w:val="23"/>
          <w:szCs w:val="23"/>
        </w:rPr>
      </w:pPr>
      <w:r w:rsidRPr="00597ACA">
        <w:rPr>
          <w:rFonts w:ascii="Arial" w:hAnsi="Arial" w:cs="Arial"/>
          <w:b/>
          <w:bCs/>
          <w:sz w:val="23"/>
          <w:szCs w:val="23"/>
        </w:rPr>
        <w:t>Conclusion</w:t>
      </w:r>
    </w:p>
    <w:p w14:paraId="383A5ECF" w14:textId="3253EF63" w:rsidR="00597ACA" w:rsidRDefault="00597ACA" w:rsidP="00232341">
      <w:pPr>
        <w:rPr>
          <w:rFonts w:ascii="Arial" w:hAnsi="Arial" w:cs="Arial"/>
          <w:b/>
          <w:bCs/>
          <w:sz w:val="23"/>
          <w:szCs w:val="23"/>
        </w:rPr>
      </w:pPr>
    </w:p>
    <w:p w14:paraId="6F49D3F2" w14:textId="46DA2B2D" w:rsidR="00FB61B6" w:rsidRDefault="00597ACA" w:rsidP="006A0C95">
      <w:pPr>
        <w:spacing w:line="480" w:lineRule="auto"/>
        <w:rPr>
          <w:rFonts w:cs="Times New Roman"/>
          <w:sz w:val="24"/>
          <w:szCs w:val="24"/>
        </w:rPr>
      </w:pPr>
      <w:r w:rsidRPr="006A0C95">
        <w:rPr>
          <w:rFonts w:cs="Times New Roman"/>
          <w:sz w:val="24"/>
          <w:szCs w:val="24"/>
        </w:rPr>
        <w:t xml:space="preserve">Corporate Social Responsibility is heading in the right direction. Large corporations are beginning to reap the benefits of acting in a globally responsible way. The incentives of profit and market advantage remain the same which is a healthy trajectory to be on. In terms of CSR disclosure, the case for it to remain voluntary seems evident as it has become a competitive characteristic of  modern corporations. The seismic shift is yet to </w:t>
      </w:r>
      <w:r w:rsidR="006A0C95" w:rsidRPr="006A0C95">
        <w:rPr>
          <w:rFonts w:cs="Times New Roman"/>
          <w:sz w:val="24"/>
          <w:szCs w:val="24"/>
        </w:rPr>
        <w:t>happen,</w:t>
      </w:r>
      <w:r w:rsidRPr="006A0C95">
        <w:rPr>
          <w:rFonts w:cs="Times New Roman"/>
          <w:sz w:val="24"/>
          <w:szCs w:val="24"/>
        </w:rPr>
        <w:t xml:space="preserve"> but the tectonic plates of change seem to be shifting. </w:t>
      </w:r>
      <w:r w:rsidR="006A0C95" w:rsidRPr="006A0C95">
        <w:rPr>
          <w:rFonts w:cs="Times New Roman"/>
          <w:sz w:val="24"/>
          <w:szCs w:val="24"/>
        </w:rPr>
        <w:t xml:space="preserve"> </w:t>
      </w:r>
      <w:r w:rsidR="00FB61B6" w:rsidRPr="006A0C95">
        <w:rPr>
          <w:rFonts w:cs="Times New Roman"/>
          <w:sz w:val="24"/>
          <w:szCs w:val="24"/>
        </w:rPr>
        <w:t>It is something of a paradox to suggest that ethical behaviours should be imposed on individuals and corporations. For one</w:t>
      </w:r>
      <w:r w:rsidR="006A0C95" w:rsidRPr="006A0C95">
        <w:rPr>
          <w:rFonts w:cs="Times New Roman"/>
          <w:sz w:val="24"/>
          <w:szCs w:val="24"/>
        </w:rPr>
        <w:t xml:space="preserve"> party to instruct another to behave in a certain way could </w:t>
      </w:r>
      <w:proofErr w:type="gramStart"/>
      <w:r w:rsidR="006A0C95" w:rsidRPr="006A0C95">
        <w:rPr>
          <w:rFonts w:cs="Times New Roman"/>
          <w:sz w:val="24"/>
          <w:szCs w:val="24"/>
        </w:rPr>
        <w:t xml:space="preserve">in itself </w:t>
      </w:r>
      <w:r w:rsidR="00AE21D9" w:rsidRPr="006A0C95">
        <w:rPr>
          <w:rFonts w:cs="Times New Roman"/>
          <w:sz w:val="24"/>
          <w:szCs w:val="24"/>
        </w:rPr>
        <w:t>be</w:t>
      </w:r>
      <w:proofErr w:type="gramEnd"/>
      <w:r w:rsidR="006A0C95" w:rsidRPr="006A0C95">
        <w:rPr>
          <w:rFonts w:cs="Times New Roman"/>
          <w:sz w:val="24"/>
          <w:szCs w:val="24"/>
        </w:rPr>
        <w:t xml:space="preserve"> unethical. The human condition continues to evolve bringing with its boundless possibilities for innovation and advancement, anything that may seek to restrict that growth could </w:t>
      </w:r>
      <w:r w:rsidR="00AE21D9" w:rsidRPr="006A0C95">
        <w:rPr>
          <w:rFonts w:cs="Times New Roman"/>
          <w:sz w:val="24"/>
          <w:szCs w:val="24"/>
        </w:rPr>
        <w:t>be</w:t>
      </w:r>
      <w:r w:rsidR="006A0C95" w:rsidRPr="006A0C95">
        <w:rPr>
          <w:rFonts w:cs="Times New Roman"/>
          <w:sz w:val="24"/>
          <w:szCs w:val="24"/>
        </w:rPr>
        <w:t xml:space="preserve"> ‘slaying the goose that lays the golden egg’.</w:t>
      </w:r>
      <w:r w:rsidR="00AE21D9">
        <w:rPr>
          <w:rFonts w:cs="Times New Roman"/>
          <w:sz w:val="24"/>
          <w:szCs w:val="24"/>
        </w:rPr>
        <w:t xml:space="preserve"> In this case and as an uncomfortable truth as it may be John Mackey could be right.</w:t>
      </w:r>
    </w:p>
    <w:p w14:paraId="4C6469F3" w14:textId="77777777" w:rsidR="00AE21D9" w:rsidRPr="006A0C95" w:rsidRDefault="00AE21D9" w:rsidP="006A0C95">
      <w:pPr>
        <w:spacing w:line="480" w:lineRule="auto"/>
        <w:rPr>
          <w:rFonts w:cs="Times New Roman"/>
          <w:sz w:val="24"/>
          <w:szCs w:val="24"/>
        </w:rPr>
      </w:pPr>
    </w:p>
    <w:p w14:paraId="54B20EFF" w14:textId="4DF63935" w:rsidR="001B6749" w:rsidRDefault="001B6749" w:rsidP="00232341">
      <w:pPr>
        <w:rPr>
          <w:rFonts w:ascii="Arial" w:hAnsi="Arial" w:cs="Arial"/>
          <w:sz w:val="23"/>
          <w:szCs w:val="23"/>
        </w:rPr>
      </w:pPr>
    </w:p>
    <w:p w14:paraId="511F9EC0" w14:textId="451A006B" w:rsidR="001B6749" w:rsidRDefault="001B6749" w:rsidP="00232341">
      <w:pPr>
        <w:rPr>
          <w:rFonts w:ascii="Arial" w:hAnsi="Arial" w:cs="Arial"/>
          <w:sz w:val="23"/>
          <w:szCs w:val="23"/>
        </w:rPr>
      </w:pPr>
    </w:p>
    <w:p w14:paraId="118EEC74" w14:textId="3311E0FA" w:rsidR="001B6749" w:rsidRDefault="001B6749" w:rsidP="00232341">
      <w:pPr>
        <w:rPr>
          <w:rFonts w:ascii="Arial" w:hAnsi="Arial" w:cs="Arial"/>
          <w:sz w:val="23"/>
          <w:szCs w:val="23"/>
        </w:rPr>
      </w:pPr>
    </w:p>
    <w:p w14:paraId="129FFD42" w14:textId="77777777" w:rsidR="001B6749" w:rsidRDefault="001B6749" w:rsidP="00232341">
      <w:pPr>
        <w:rPr>
          <w:rFonts w:ascii="Arial" w:hAnsi="Arial" w:cs="Arial"/>
          <w:sz w:val="23"/>
          <w:szCs w:val="23"/>
        </w:rPr>
      </w:pPr>
    </w:p>
    <w:p w14:paraId="5FCBBDFB" w14:textId="77777777" w:rsidR="00582F43" w:rsidRDefault="00582F43" w:rsidP="00232341"/>
    <w:p w14:paraId="7FF1A37B" w14:textId="1A6AF32E" w:rsidR="003F7E3D" w:rsidRDefault="003F7E3D" w:rsidP="00232341">
      <w:pPr>
        <w:rPr>
          <w:rFonts w:ascii="Arial" w:hAnsi="Arial" w:cs="Arial"/>
          <w:sz w:val="23"/>
          <w:szCs w:val="23"/>
        </w:rPr>
      </w:pPr>
    </w:p>
    <w:p w14:paraId="13FFDCF1" w14:textId="77777777" w:rsidR="00D22174" w:rsidRDefault="00D22174" w:rsidP="00232341">
      <w:pPr>
        <w:rPr>
          <w:rFonts w:ascii="Arial" w:hAnsi="Arial" w:cs="Arial"/>
          <w:sz w:val="23"/>
          <w:szCs w:val="23"/>
        </w:rPr>
      </w:pPr>
    </w:p>
    <w:p w14:paraId="14490675" w14:textId="50871442" w:rsidR="003F7E3D" w:rsidRDefault="003F7E3D" w:rsidP="00232341">
      <w:pPr>
        <w:rPr>
          <w:rFonts w:ascii="Arial" w:hAnsi="Arial" w:cs="Arial"/>
          <w:sz w:val="23"/>
          <w:szCs w:val="23"/>
        </w:rPr>
      </w:pPr>
    </w:p>
    <w:p w14:paraId="501ECE1D" w14:textId="77777777" w:rsidR="00582F43" w:rsidRPr="00582F43" w:rsidRDefault="00582F43" w:rsidP="00582F43">
      <w:pPr>
        <w:rPr>
          <w:rFonts w:ascii="Arial" w:hAnsi="Arial" w:cs="Arial"/>
          <w:sz w:val="23"/>
          <w:szCs w:val="23"/>
        </w:rPr>
      </w:pPr>
      <w:r w:rsidRPr="00582F43">
        <w:rPr>
          <w:rFonts w:ascii="Arial" w:hAnsi="Arial" w:cs="Arial"/>
          <w:sz w:val="23"/>
          <w:szCs w:val="23"/>
        </w:rPr>
        <w:t xml:space="preserve">  </w:t>
      </w:r>
    </w:p>
    <w:p w14:paraId="0BE4A642" w14:textId="77777777" w:rsidR="00AE21D9" w:rsidRDefault="00582F43" w:rsidP="00582F43">
      <w:pPr>
        <w:rPr>
          <w:rFonts w:ascii="Arial" w:hAnsi="Arial" w:cs="Arial"/>
          <w:sz w:val="23"/>
          <w:szCs w:val="23"/>
        </w:rPr>
      </w:pPr>
      <w:r w:rsidRPr="00582F43">
        <w:rPr>
          <w:rFonts w:ascii="Arial" w:hAnsi="Arial" w:cs="Arial"/>
          <w:sz w:val="23"/>
          <w:szCs w:val="23"/>
        </w:rPr>
        <w:t xml:space="preserve">  </w:t>
      </w:r>
    </w:p>
    <w:sdt>
      <w:sdtPr>
        <w:id w:val="-764997186"/>
        <w:docPartObj>
          <w:docPartGallery w:val="Bibliographies"/>
          <w:docPartUnique/>
        </w:docPartObj>
      </w:sdtPr>
      <w:sdtEndPr>
        <w:rPr>
          <w:rFonts w:eastAsiaTheme="minorHAnsi" w:cstheme="minorBidi"/>
          <w:b w:val="0"/>
          <w:bCs w:val="0"/>
          <w:kern w:val="0"/>
          <w:sz w:val="20"/>
          <w:szCs w:val="20"/>
        </w:rPr>
      </w:sdtEndPr>
      <w:sdtContent>
        <w:p w14:paraId="5DCADD22" w14:textId="7D455DFF" w:rsidR="00AE21D9" w:rsidRPr="00AE21D9" w:rsidRDefault="00AE21D9">
          <w:pPr>
            <w:pStyle w:val="Heading1"/>
            <w:rPr>
              <w:sz w:val="24"/>
              <w:szCs w:val="24"/>
            </w:rPr>
          </w:pPr>
          <w:r w:rsidRPr="00AE21D9">
            <w:rPr>
              <w:sz w:val="24"/>
              <w:szCs w:val="24"/>
            </w:rPr>
            <w:t>References</w:t>
          </w:r>
        </w:p>
        <w:sdt>
          <w:sdtPr>
            <w:id w:val="-573587230"/>
            <w:bibliography/>
          </w:sdtPr>
          <w:sdtContent>
            <w:p w14:paraId="3E0DEC71" w14:textId="77777777" w:rsidR="00AE21D9" w:rsidRDefault="00AE21D9" w:rsidP="00AE21D9">
              <w:pPr>
                <w:pStyle w:val="Bibliography"/>
                <w:ind w:left="720" w:hanging="720"/>
                <w:rPr>
                  <w:noProof/>
                  <w:sz w:val="24"/>
                  <w:szCs w:val="24"/>
                </w:rPr>
              </w:pPr>
              <w:r>
                <w:fldChar w:fldCharType="begin"/>
              </w:r>
              <w:r>
                <w:instrText xml:space="preserve"> BIBLIOGRAPHY </w:instrText>
              </w:r>
              <w:r>
                <w:fldChar w:fldCharType="separate"/>
              </w:r>
              <w:r>
                <w:rPr>
                  <w:noProof/>
                </w:rPr>
                <w:t xml:space="preserve">Arevelo, J. A., &amp; Aravind, D. (2017). Strategic Outcomes in Voluntary CSR. </w:t>
              </w:r>
              <w:r>
                <w:rPr>
                  <w:i/>
                  <w:iCs/>
                  <w:noProof/>
                </w:rPr>
                <w:t>Reporting Economic and Reutational Benefits in Principles-Based Initiatives</w:t>
              </w:r>
              <w:r>
                <w:rPr>
                  <w:noProof/>
                </w:rPr>
                <w:t>, 201 - 217.</w:t>
              </w:r>
            </w:p>
            <w:p w14:paraId="37348EC8" w14:textId="77777777" w:rsidR="00AE21D9" w:rsidRDefault="00AE21D9" w:rsidP="00AE21D9">
              <w:pPr>
                <w:pStyle w:val="Bibliography"/>
                <w:ind w:left="720" w:hanging="720"/>
                <w:rPr>
                  <w:noProof/>
                </w:rPr>
              </w:pPr>
              <w:r>
                <w:rPr>
                  <w:noProof/>
                </w:rPr>
                <w:t xml:space="preserve">Barney, J. (1991). Firm Resources and Sustained Competitive Advantage. </w:t>
              </w:r>
              <w:r>
                <w:rPr>
                  <w:i/>
                  <w:iCs/>
                  <w:noProof/>
                </w:rPr>
                <w:t>Journal of Management</w:t>
              </w:r>
              <w:r>
                <w:rPr>
                  <w:noProof/>
                </w:rPr>
                <w:t>, 17 (1):99 - 120 .</w:t>
              </w:r>
            </w:p>
            <w:p w14:paraId="76565F6D" w14:textId="77777777" w:rsidR="00AE21D9" w:rsidRDefault="00AE21D9" w:rsidP="00AE21D9">
              <w:pPr>
                <w:pStyle w:val="Bibliography"/>
                <w:ind w:left="720" w:hanging="720"/>
                <w:rPr>
                  <w:noProof/>
                </w:rPr>
              </w:pPr>
              <w:r>
                <w:rPr>
                  <w:noProof/>
                </w:rPr>
                <w:t xml:space="preserve">Baron, M. (2003). </w:t>
              </w:r>
              <w:r>
                <w:rPr>
                  <w:i/>
                  <w:iCs/>
                  <w:noProof/>
                </w:rPr>
                <w:t>“Acting from Duty” in Immanuel Kant, Groundwork for the Metaphysics of Morals, .</w:t>
              </w:r>
              <w:r>
                <w:rPr>
                  <w:noProof/>
                </w:rPr>
                <w:t xml:space="preserve"> New Haven: Yale University.</w:t>
              </w:r>
            </w:p>
            <w:p w14:paraId="6A97D174" w14:textId="77777777" w:rsidR="00AE21D9" w:rsidRDefault="00AE21D9" w:rsidP="00AE21D9">
              <w:pPr>
                <w:pStyle w:val="Bibliography"/>
                <w:ind w:left="720" w:hanging="720"/>
                <w:rPr>
                  <w:noProof/>
                </w:rPr>
              </w:pPr>
              <w:r>
                <w:rPr>
                  <w:noProof/>
                </w:rPr>
                <w:t xml:space="preserve">Baumane-Vitolinaa, I., Casla, I., &amp; Sumiloa, E. (2015). Teleological, Deontological and Virtue Ethics Theories Reconciled in the Context of Traditional Economic Decision Making. </w:t>
              </w:r>
              <w:r>
                <w:rPr>
                  <w:i/>
                  <w:iCs/>
                  <w:noProof/>
                </w:rPr>
                <w:t>3rd Global Conference on Business, Economics, Mangement and Tourism</w:t>
              </w:r>
              <w:r>
                <w:rPr>
                  <w:noProof/>
                </w:rPr>
                <w:t>, (pp. 26 - 28). Rome.</w:t>
              </w:r>
            </w:p>
            <w:p w14:paraId="5D4B4EE4" w14:textId="77777777" w:rsidR="00AE21D9" w:rsidRDefault="00AE21D9" w:rsidP="00AE21D9">
              <w:pPr>
                <w:pStyle w:val="Bibliography"/>
                <w:ind w:left="720" w:hanging="720"/>
                <w:rPr>
                  <w:noProof/>
                </w:rPr>
              </w:pPr>
              <w:r>
                <w:rPr>
                  <w:noProof/>
                </w:rPr>
                <w:t xml:space="preserve">Boesso, G., &amp; Kumer, K. (2007). A framework and empirical evidence from Italy and the United States. </w:t>
              </w:r>
              <w:r>
                <w:rPr>
                  <w:i/>
                  <w:iCs/>
                  <w:noProof/>
                </w:rPr>
                <w:t>Drivers of corporate voluntary disclosure</w:t>
              </w:r>
              <w:r>
                <w:rPr>
                  <w:noProof/>
                </w:rPr>
                <w:t>, 269-296.</w:t>
              </w:r>
            </w:p>
            <w:p w14:paraId="2D1E756B" w14:textId="77777777" w:rsidR="00AE21D9" w:rsidRDefault="00AE21D9" w:rsidP="00AE21D9">
              <w:pPr>
                <w:pStyle w:val="Bibliography"/>
                <w:ind w:left="720" w:hanging="720"/>
                <w:rPr>
                  <w:noProof/>
                </w:rPr>
              </w:pPr>
              <w:r>
                <w:rPr>
                  <w:noProof/>
                </w:rPr>
                <w:t xml:space="preserve">Dhaliwal, D. S., Zhen, L. O., Tsang, A., &amp; Yang, Y. G. (2011). Voluntary Nonfinancial Disclosure and the Cost of Equity Capital: The Initiation of Corporate Social Responsibility Reporting . </w:t>
              </w:r>
              <w:r>
                <w:rPr>
                  <w:i/>
                  <w:iCs/>
                  <w:noProof/>
                </w:rPr>
                <w:t>The Accounting Review</w:t>
              </w:r>
              <w:r>
                <w:rPr>
                  <w:noProof/>
                </w:rPr>
                <w:t>, 86 (1): 59-100.</w:t>
              </w:r>
            </w:p>
            <w:p w14:paraId="048B55A1" w14:textId="77777777" w:rsidR="00AE21D9" w:rsidRDefault="00AE21D9" w:rsidP="00AE21D9">
              <w:pPr>
                <w:pStyle w:val="Bibliography"/>
                <w:ind w:left="720" w:hanging="720"/>
                <w:rPr>
                  <w:noProof/>
                </w:rPr>
              </w:pPr>
              <w:r>
                <w:rPr>
                  <w:noProof/>
                </w:rPr>
                <w:t xml:space="preserve">Dodescu, A. (2013). ECONOMIC SCIENCES . </w:t>
              </w:r>
              <w:r>
                <w:rPr>
                  <w:i/>
                  <w:iCs/>
                  <w:noProof/>
                </w:rPr>
                <w:t>THE ANNALS OF THE UNIVERSITY OF ORADEA</w:t>
              </w:r>
              <w:r>
                <w:rPr>
                  <w:noProof/>
                </w:rPr>
                <w:t>. ORADEA, Romania: UNIVERSITY OF ORADEA.</w:t>
              </w:r>
            </w:p>
            <w:p w14:paraId="7060A71A" w14:textId="77777777" w:rsidR="00AE21D9" w:rsidRDefault="00AE21D9" w:rsidP="00AE21D9">
              <w:pPr>
                <w:pStyle w:val="Bibliography"/>
                <w:ind w:left="720" w:hanging="720"/>
                <w:rPr>
                  <w:noProof/>
                </w:rPr>
              </w:pPr>
              <w:r>
                <w:rPr>
                  <w:noProof/>
                </w:rPr>
                <w:t xml:space="preserve">Farooq, Q., Liu, X., Fu, P., &amp; Hao, u. (2020). Volunteering sustainability: An advancement in corporate social responsibility conceptualization. In </w:t>
              </w:r>
              <w:r>
                <w:rPr>
                  <w:i/>
                  <w:iCs/>
                  <w:noProof/>
                </w:rPr>
                <w:t>Corporate Social Responsibility and Enviromental Management</w:t>
              </w:r>
              <w:r>
                <w:rPr>
                  <w:noProof/>
                </w:rPr>
                <w:t xml:space="preserve"> (pp. 2450-2464). ISDR.</w:t>
              </w:r>
            </w:p>
            <w:p w14:paraId="46F77154" w14:textId="77777777" w:rsidR="00AE21D9" w:rsidRDefault="00AE21D9" w:rsidP="00AE21D9">
              <w:pPr>
                <w:pStyle w:val="Bibliography"/>
                <w:ind w:left="720" w:hanging="720"/>
                <w:rPr>
                  <w:noProof/>
                </w:rPr>
              </w:pPr>
              <w:r>
                <w:rPr>
                  <w:noProof/>
                </w:rPr>
                <w:t xml:space="preserve">Freeman, R. E. (2014, August 08). </w:t>
              </w:r>
              <w:r>
                <w:rPr>
                  <w:i/>
                  <w:iCs/>
                  <w:noProof/>
                </w:rPr>
                <w:t>UVA Darden - Ideas to Action</w:t>
              </w:r>
              <w:r>
                <w:rPr>
                  <w:noProof/>
                </w:rPr>
                <w:t>. Retrieved from Is Profit the Purpose of Business?: https://ideas.darden.virginia.edu/is-profit-the-purpose-of-business</w:t>
              </w:r>
            </w:p>
            <w:p w14:paraId="1DC3781D" w14:textId="77777777" w:rsidR="00AE21D9" w:rsidRDefault="00AE21D9" w:rsidP="00AE21D9">
              <w:pPr>
                <w:pStyle w:val="Bibliography"/>
                <w:ind w:left="720" w:hanging="720"/>
                <w:rPr>
                  <w:noProof/>
                </w:rPr>
              </w:pPr>
              <w:r>
                <w:rPr>
                  <w:noProof/>
                </w:rPr>
                <w:t xml:space="preserve">Frezza, E., &amp; Frezza, G. (2017). Ethics and Deontology in Business. </w:t>
              </w:r>
              <w:r>
                <w:rPr>
                  <w:i/>
                  <w:iCs/>
                  <w:noProof/>
                </w:rPr>
                <w:t>Business Administration and Management</w:t>
              </w:r>
              <w:r>
                <w:rPr>
                  <w:noProof/>
                </w:rPr>
                <w:t>, 1(2) 1007.</w:t>
              </w:r>
            </w:p>
            <w:p w14:paraId="6EE3A6C8" w14:textId="77777777" w:rsidR="00AE21D9" w:rsidRDefault="00AE21D9" w:rsidP="00AE21D9">
              <w:pPr>
                <w:pStyle w:val="Bibliography"/>
                <w:ind w:left="720" w:hanging="720"/>
                <w:rPr>
                  <w:noProof/>
                </w:rPr>
              </w:pPr>
              <w:r>
                <w:rPr>
                  <w:noProof/>
                </w:rPr>
                <w:t xml:space="preserve">Friedman, M. (2007). </w:t>
              </w:r>
              <w:r>
                <w:rPr>
                  <w:i/>
                  <w:iCs/>
                  <w:noProof/>
                </w:rPr>
                <w:t>Corporate Ethics and Corporate Governance.</w:t>
              </w:r>
              <w:r>
                <w:rPr>
                  <w:noProof/>
                </w:rPr>
                <w:t xml:space="preserve"> Berlin: Springer.</w:t>
              </w:r>
            </w:p>
            <w:p w14:paraId="2E8233FA" w14:textId="77777777" w:rsidR="00AE21D9" w:rsidRDefault="00AE21D9" w:rsidP="00AE21D9">
              <w:pPr>
                <w:pStyle w:val="Bibliography"/>
                <w:ind w:left="720" w:hanging="720"/>
                <w:rPr>
                  <w:noProof/>
                </w:rPr>
              </w:pPr>
              <w:r>
                <w:rPr>
                  <w:noProof/>
                </w:rPr>
                <w:t xml:space="preserve">Gamerschlag, R., Moller, K., &amp; Vertbeeten, F. (2011). Determinants of voluntary CSR disclosure: empirical evidence from Germany. </w:t>
              </w:r>
              <w:r>
                <w:rPr>
                  <w:i/>
                  <w:iCs/>
                  <w:noProof/>
                </w:rPr>
                <w:t>Review of Managerial Science</w:t>
              </w:r>
              <w:r>
                <w:rPr>
                  <w:noProof/>
                </w:rPr>
                <w:t>, 233 - 262.</w:t>
              </w:r>
            </w:p>
            <w:p w14:paraId="5410D842" w14:textId="77777777" w:rsidR="00AE21D9" w:rsidRDefault="00AE21D9" w:rsidP="00AE21D9">
              <w:pPr>
                <w:pStyle w:val="Bibliography"/>
                <w:ind w:left="720" w:hanging="720"/>
                <w:rPr>
                  <w:noProof/>
                </w:rPr>
              </w:pPr>
              <w:r>
                <w:rPr>
                  <w:noProof/>
                </w:rPr>
                <w:t xml:space="preserve">Handy, C. (2002). </w:t>
              </w:r>
              <w:r>
                <w:rPr>
                  <w:i/>
                  <w:iCs/>
                  <w:noProof/>
                </w:rPr>
                <w:t>Handy, Charles, What is a Business for?</w:t>
              </w:r>
              <w:r>
                <w:rPr>
                  <w:noProof/>
                </w:rPr>
                <w:t xml:space="preserve"> Retrieved from Harvard Business Review: https://ssrn.com/abstract=932676 </w:t>
              </w:r>
            </w:p>
            <w:p w14:paraId="25453F09" w14:textId="77777777" w:rsidR="00AE21D9" w:rsidRDefault="00AE21D9" w:rsidP="00AE21D9">
              <w:pPr>
                <w:pStyle w:val="Bibliography"/>
                <w:ind w:left="720" w:hanging="720"/>
                <w:rPr>
                  <w:noProof/>
                </w:rPr>
              </w:pPr>
              <w:r>
                <w:rPr>
                  <w:noProof/>
                </w:rPr>
                <w:t xml:space="preserve">Mebratu, D. (1998). Sustainability and sustainable development: Historical and conceptual review. </w:t>
              </w:r>
              <w:r>
                <w:rPr>
                  <w:i/>
                  <w:iCs/>
                  <w:noProof/>
                </w:rPr>
                <w:t>Enviromental Impact Assessment review</w:t>
              </w:r>
              <w:r>
                <w:rPr>
                  <w:noProof/>
                </w:rPr>
                <w:t>, 493-520.</w:t>
              </w:r>
            </w:p>
            <w:p w14:paraId="6C8FF4B0" w14:textId="77777777" w:rsidR="00AE21D9" w:rsidRDefault="00AE21D9" w:rsidP="00AE21D9">
              <w:pPr>
                <w:pStyle w:val="Bibliography"/>
                <w:ind w:left="720" w:hanging="720"/>
                <w:rPr>
                  <w:noProof/>
                </w:rPr>
              </w:pPr>
              <w:r>
                <w:rPr>
                  <w:noProof/>
                </w:rPr>
                <w:t xml:space="preserve">Michaels, A., &amp; Gruning, M. (2018). The impact of corporate identity on corporate social responsibility disclosure. </w:t>
              </w:r>
              <w:r>
                <w:rPr>
                  <w:i/>
                  <w:iCs/>
                  <w:noProof/>
                </w:rPr>
                <w:t>Int J Corporate Soc Responsibility</w:t>
              </w:r>
              <w:r>
                <w:rPr>
                  <w:noProof/>
                </w:rPr>
                <w:t>.</w:t>
              </w:r>
            </w:p>
            <w:p w14:paraId="69AAFB85" w14:textId="77777777" w:rsidR="00AE21D9" w:rsidRDefault="00AE21D9" w:rsidP="00AE21D9">
              <w:pPr>
                <w:pStyle w:val="Bibliography"/>
                <w:ind w:left="720" w:hanging="720"/>
                <w:rPr>
                  <w:noProof/>
                </w:rPr>
              </w:pPr>
              <w:r>
                <w:rPr>
                  <w:noProof/>
                </w:rPr>
                <w:t xml:space="preserve">Panchali, G. (2020). Why comply with an unenforced policy? The case of mandated corporate social responsibility in India,. </w:t>
              </w:r>
              <w:r>
                <w:rPr>
                  <w:i/>
                  <w:iCs/>
                  <w:noProof/>
                </w:rPr>
                <w:t>Policy Design and Practice</w:t>
              </w:r>
              <w:r>
                <w:rPr>
                  <w:noProof/>
                </w:rPr>
                <w:t>, 3:1, 58 - 72.</w:t>
              </w:r>
            </w:p>
            <w:p w14:paraId="5F80199F" w14:textId="77777777" w:rsidR="00AE21D9" w:rsidRDefault="00AE21D9" w:rsidP="00AE21D9">
              <w:pPr>
                <w:pStyle w:val="Bibliography"/>
                <w:ind w:left="720" w:hanging="720"/>
                <w:rPr>
                  <w:noProof/>
                </w:rPr>
              </w:pPr>
              <w:r>
                <w:rPr>
                  <w:noProof/>
                </w:rPr>
                <w:t xml:space="preserve">Ross, D. (1956). </w:t>
              </w:r>
              <w:r>
                <w:rPr>
                  <w:i/>
                  <w:iCs/>
                  <w:noProof/>
                </w:rPr>
                <w:t>Aristotle, The Nicomacean Ethics.</w:t>
              </w:r>
              <w:r>
                <w:rPr>
                  <w:noProof/>
                </w:rPr>
                <w:t xml:space="preserve"> </w:t>
              </w:r>
            </w:p>
            <w:p w14:paraId="5063CFB6" w14:textId="77777777" w:rsidR="00AE21D9" w:rsidRDefault="00AE21D9" w:rsidP="00AE21D9">
              <w:pPr>
                <w:pStyle w:val="Bibliography"/>
                <w:ind w:left="720" w:hanging="720"/>
                <w:rPr>
                  <w:noProof/>
                </w:rPr>
              </w:pPr>
              <w:r>
                <w:rPr>
                  <w:noProof/>
                </w:rPr>
                <w:t>Shockley, D. P. (2019). Deontological Ethics.</w:t>
              </w:r>
            </w:p>
            <w:p w14:paraId="4A92532B" w14:textId="36412C18" w:rsidR="00AE21D9" w:rsidRDefault="00AE21D9" w:rsidP="00AE21D9">
              <w:r>
                <w:rPr>
                  <w:b/>
                  <w:bCs/>
                  <w:noProof/>
                </w:rPr>
                <w:fldChar w:fldCharType="end"/>
              </w:r>
            </w:p>
          </w:sdtContent>
        </w:sdt>
      </w:sdtContent>
    </w:sdt>
    <w:p w14:paraId="6920FFB7" w14:textId="0AD44195" w:rsidR="00582F43" w:rsidRDefault="00582F43" w:rsidP="00582F43">
      <w:pPr>
        <w:rPr>
          <w:rFonts w:ascii="Arial" w:hAnsi="Arial" w:cs="Arial"/>
          <w:sz w:val="23"/>
          <w:szCs w:val="23"/>
        </w:rPr>
      </w:pPr>
    </w:p>
    <w:p w14:paraId="441803D2" w14:textId="68575C63" w:rsidR="003F7E3D" w:rsidRDefault="003F7E3D" w:rsidP="00232341">
      <w:pPr>
        <w:rPr>
          <w:rFonts w:ascii="Arial" w:hAnsi="Arial" w:cs="Arial"/>
          <w:sz w:val="23"/>
          <w:szCs w:val="23"/>
        </w:rPr>
      </w:pPr>
    </w:p>
    <w:p w14:paraId="4EEC0A57" w14:textId="77777777" w:rsidR="004818C8" w:rsidRPr="0038497F" w:rsidRDefault="004818C8" w:rsidP="004818C8">
      <w:pPr>
        <w:spacing w:line="480" w:lineRule="auto"/>
        <w:rPr>
          <w:rFonts w:cs="Times New Roman"/>
          <w:sz w:val="24"/>
          <w:szCs w:val="24"/>
        </w:rPr>
      </w:pPr>
    </w:p>
    <w:p w14:paraId="50557B07" w14:textId="77777777" w:rsidR="004818C8" w:rsidRPr="0038497F" w:rsidRDefault="004818C8" w:rsidP="004818C8">
      <w:pPr>
        <w:spacing w:line="480" w:lineRule="auto"/>
        <w:rPr>
          <w:rFonts w:cs="Times New Roman"/>
          <w:sz w:val="24"/>
          <w:szCs w:val="24"/>
        </w:rPr>
      </w:pPr>
    </w:p>
    <w:p w14:paraId="7A5DAA0F" w14:textId="77777777" w:rsidR="004818C8" w:rsidRPr="0038497F" w:rsidRDefault="004818C8" w:rsidP="004818C8">
      <w:pPr>
        <w:spacing w:line="480" w:lineRule="auto"/>
        <w:rPr>
          <w:rFonts w:cs="Times New Roman"/>
          <w:sz w:val="24"/>
          <w:szCs w:val="24"/>
        </w:rPr>
      </w:pPr>
    </w:p>
    <w:p w14:paraId="7A803EA4" w14:textId="24F02360" w:rsidR="003F7E3D" w:rsidRDefault="003F7E3D" w:rsidP="00232341">
      <w:pPr>
        <w:rPr>
          <w:rFonts w:ascii="Arial" w:hAnsi="Arial" w:cs="Arial"/>
          <w:sz w:val="23"/>
          <w:szCs w:val="23"/>
        </w:rPr>
      </w:pPr>
    </w:p>
    <w:p w14:paraId="2B89CEDA" w14:textId="60D144C7" w:rsidR="003F7E3D" w:rsidRDefault="003F7E3D" w:rsidP="00232341">
      <w:pPr>
        <w:rPr>
          <w:rFonts w:ascii="Arial" w:hAnsi="Arial" w:cs="Arial"/>
          <w:sz w:val="23"/>
          <w:szCs w:val="23"/>
        </w:rPr>
      </w:pPr>
    </w:p>
    <w:p w14:paraId="5748805A" w14:textId="1370D26B" w:rsidR="003F7E3D" w:rsidRDefault="003F7E3D" w:rsidP="00232341">
      <w:pPr>
        <w:rPr>
          <w:rFonts w:ascii="Arial" w:hAnsi="Arial" w:cs="Arial"/>
          <w:sz w:val="23"/>
          <w:szCs w:val="23"/>
        </w:rPr>
      </w:pPr>
    </w:p>
    <w:p w14:paraId="6A44FE8D" w14:textId="73E66373" w:rsidR="003F7E3D" w:rsidRDefault="003F7E3D" w:rsidP="00232341">
      <w:pPr>
        <w:rPr>
          <w:rFonts w:ascii="Arial" w:hAnsi="Arial" w:cs="Arial"/>
          <w:sz w:val="23"/>
          <w:szCs w:val="23"/>
        </w:rPr>
      </w:pPr>
    </w:p>
    <w:p w14:paraId="6882391F" w14:textId="66D64E53" w:rsidR="003F7E3D" w:rsidRDefault="003F7E3D" w:rsidP="00232341">
      <w:pPr>
        <w:rPr>
          <w:rFonts w:ascii="Arial" w:hAnsi="Arial" w:cs="Arial"/>
          <w:sz w:val="23"/>
          <w:szCs w:val="23"/>
        </w:rPr>
      </w:pPr>
    </w:p>
    <w:p w14:paraId="4687ADDA" w14:textId="5E256D05" w:rsidR="003F7E3D" w:rsidRDefault="003F7E3D" w:rsidP="00232341">
      <w:pPr>
        <w:rPr>
          <w:rFonts w:ascii="Arial" w:hAnsi="Arial" w:cs="Arial"/>
          <w:sz w:val="23"/>
          <w:szCs w:val="23"/>
        </w:rPr>
      </w:pPr>
    </w:p>
    <w:p w14:paraId="5CD43713" w14:textId="5451C112" w:rsidR="003F7E3D" w:rsidRDefault="003F7E3D" w:rsidP="00232341">
      <w:pPr>
        <w:rPr>
          <w:rFonts w:ascii="Arial" w:hAnsi="Arial" w:cs="Arial"/>
          <w:sz w:val="23"/>
          <w:szCs w:val="23"/>
        </w:rPr>
      </w:pPr>
    </w:p>
    <w:p w14:paraId="5F68C254" w14:textId="50F3F4D8" w:rsidR="003F7E3D" w:rsidRDefault="003F7E3D" w:rsidP="00232341">
      <w:pPr>
        <w:rPr>
          <w:rFonts w:ascii="Arial" w:hAnsi="Arial" w:cs="Arial"/>
          <w:sz w:val="23"/>
          <w:szCs w:val="23"/>
        </w:rPr>
      </w:pPr>
    </w:p>
    <w:p w14:paraId="3A04E4A0" w14:textId="68C3A604" w:rsidR="003F7E3D" w:rsidRDefault="003F7E3D" w:rsidP="00232341">
      <w:pPr>
        <w:rPr>
          <w:rFonts w:ascii="Arial" w:hAnsi="Arial" w:cs="Arial"/>
          <w:sz w:val="23"/>
          <w:szCs w:val="23"/>
        </w:rPr>
      </w:pPr>
    </w:p>
    <w:p w14:paraId="34C4C3C4" w14:textId="7B9707A6" w:rsidR="003F7E3D" w:rsidRDefault="003F7E3D" w:rsidP="00232341">
      <w:pPr>
        <w:rPr>
          <w:rFonts w:ascii="Arial" w:hAnsi="Arial" w:cs="Arial"/>
          <w:sz w:val="23"/>
          <w:szCs w:val="23"/>
        </w:rPr>
      </w:pPr>
    </w:p>
    <w:p w14:paraId="6C0D5626" w14:textId="56AEF0E8" w:rsidR="003F7E3D" w:rsidRDefault="003F7E3D" w:rsidP="00232341">
      <w:pPr>
        <w:rPr>
          <w:rFonts w:ascii="Arial" w:hAnsi="Arial" w:cs="Arial"/>
          <w:sz w:val="23"/>
          <w:szCs w:val="23"/>
        </w:rPr>
      </w:pPr>
    </w:p>
    <w:p w14:paraId="105CCCED" w14:textId="532E4F00" w:rsidR="003F7E3D" w:rsidRDefault="003F7E3D" w:rsidP="00232341">
      <w:pPr>
        <w:rPr>
          <w:rFonts w:ascii="Arial" w:hAnsi="Arial" w:cs="Arial"/>
          <w:sz w:val="23"/>
          <w:szCs w:val="23"/>
        </w:rPr>
      </w:pPr>
    </w:p>
    <w:p w14:paraId="3299A7F7" w14:textId="4BCD76F6" w:rsidR="003F7E3D" w:rsidRDefault="003F7E3D" w:rsidP="00232341">
      <w:pPr>
        <w:rPr>
          <w:rFonts w:ascii="Arial" w:hAnsi="Arial" w:cs="Arial"/>
          <w:sz w:val="23"/>
          <w:szCs w:val="23"/>
        </w:rPr>
      </w:pPr>
    </w:p>
    <w:p w14:paraId="2459991B" w14:textId="77777777" w:rsidR="003F7E3D" w:rsidRDefault="003F7E3D" w:rsidP="00232341">
      <w:pPr>
        <w:rPr>
          <w:rFonts w:ascii="Arial" w:hAnsi="Arial" w:cs="Arial"/>
          <w:sz w:val="23"/>
          <w:szCs w:val="23"/>
        </w:rPr>
      </w:pPr>
    </w:p>
    <w:sectPr w:rsidR="003F7E3D" w:rsidSect="006A0C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Bradley Hand ITC">
    <w:panose1 w:val="03070402050302030203"/>
    <w:charset w:val="00"/>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397C9F"/>
    <w:multiLevelType w:val="hybridMultilevel"/>
    <w:tmpl w:val="044C4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077"/>
    <w:rsid w:val="00020934"/>
    <w:rsid w:val="00073C83"/>
    <w:rsid w:val="00080C39"/>
    <w:rsid w:val="00080E00"/>
    <w:rsid w:val="000A5AAC"/>
    <w:rsid w:val="000A614F"/>
    <w:rsid w:val="000C7CD7"/>
    <w:rsid w:val="000D6621"/>
    <w:rsid w:val="001870F0"/>
    <w:rsid w:val="00194182"/>
    <w:rsid w:val="00196077"/>
    <w:rsid w:val="001B6749"/>
    <w:rsid w:val="001B76CE"/>
    <w:rsid w:val="001F287A"/>
    <w:rsid w:val="00232341"/>
    <w:rsid w:val="002B17BF"/>
    <w:rsid w:val="002D64BC"/>
    <w:rsid w:val="002E3856"/>
    <w:rsid w:val="002E6A6F"/>
    <w:rsid w:val="00303ADD"/>
    <w:rsid w:val="003225F7"/>
    <w:rsid w:val="00325074"/>
    <w:rsid w:val="003323FE"/>
    <w:rsid w:val="00332ADE"/>
    <w:rsid w:val="003356B1"/>
    <w:rsid w:val="00341FD8"/>
    <w:rsid w:val="0038497F"/>
    <w:rsid w:val="00396148"/>
    <w:rsid w:val="003C06FA"/>
    <w:rsid w:val="003C4F27"/>
    <w:rsid w:val="003F7E3D"/>
    <w:rsid w:val="0042332B"/>
    <w:rsid w:val="00463B23"/>
    <w:rsid w:val="00472472"/>
    <w:rsid w:val="004818C8"/>
    <w:rsid w:val="004A4609"/>
    <w:rsid w:val="004B07BD"/>
    <w:rsid w:val="004B5D77"/>
    <w:rsid w:val="004C13B9"/>
    <w:rsid w:val="0051707E"/>
    <w:rsid w:val="00522AC6"/>
    <w:rsid w:val="00525E3A"/>
    <w:rsid w:val="00582F43"/>
    <w:rsid w:val="00597ACA"/>
    <w:rsid w:val="005A26D2"/>
    <w:rsid w:val="005E625D"/>
    <w:rsid w:val="00626620"/>
    <w:rsid w:val="00646F6B"/>
    <w:rsid w:val="006734A7"/>
    <w:rsid w:val="006A0C95"/>
    <w:rsid w:val="006B2701"/>
    <w:rsid w:val="006B5ABF"/>
    <w:rsid w:val="00730B93"/>
    <w:rsid w:val="00742103"/>
    <w:rsid w:val="007542EF"/>
    <w:rsid w:val="007851F1"/>
    <w:rsid w:val="00787644"/>
    <w:rsid w:val="007B47B6"/>
    <w:rsid w:val="007C4710"/>
    <w:rsid w:val="007E60B5"/>
    <w:rsid w:val="007E6EE7"/>
    <w:rsid w:val="00812359"/>
    <w:rsid w:val="00832409"/>
    <w:rsid w:val="008911B6"/>
    <w:rsid w:val="008918B6"/>
    <w:rsid w:val="008D5012"/>
    <w:rsid w:val="008D661A"/>
    <w:rsid w:val="00926461"/>
    <w:rsid w:val="009367BF"/>
    <w:rsid w:val="009D5C80"/>
    <w:rsid w:val="009D7714"/>
    <w:rsid w:val="00A564D3"/>
    <w:rsid w:val="00A8428D"/>
    <w:rsid w:val="00AD304B"/>
    <w:rsid w:val="00AE21D9"/>
    <w:rsid w:val="00AE513A"/>
    <w:rsid w:val="00AF2753"/>
    <w:rsid w:val="00B06DF4"/>
    <w:rsid w:val="00B21001"/>
    <w:rsid w:val="00B74B6D"/>
    <w:rsid w:val="00B93C8E"/>
    <w:rsid w:val="00BB323B"/>
    <w:rsid w:val="00BD4073"/>
    <w:rsid w:val="00BD7593"/>
    <w:rsid w:val="00BE38FA"/>
    <w:rsid w:val="00BE5FD6"/>
    <w:rsid w:val="00C1710C"/>
    <w:rsid w:val="00C230E0"/>
    <w:rsid w:val="00C2692A"/>
    <w:rsid w:val="00C53DEC"/>
    <w:rsid w:val="00C553C6"/>
    <w:rsid w:val="00C66047"/>
    <w:rsid w:val="00CC6949"/>
    <w:rsid w:val="00CD6FE4"/>
    <w:rsid w:val="00CE7BBC"/>
    <w:rsid w:val="00D22174"/>
    <w:rsid w:val="00D25DEF"/>
    <w:rsid w:val="00D51C1C"/>
    <w:rsid w:val="00DA7221"/>
    <w:rsid w:val="00DB0D50"/>
    <w:rsid w:val="00E47CDF"/>
    <w:rsid w:val="00E56AAC"/>
    <w:rsid w:val="00E576AE"/>
    <w:rsid w:val="00E61452"/>
    <w:rsid w:val="00E7484A"/>
    <w:rsid w:val="00ED39F1"/>
    <w:rsid w:val="00ED5C49"/>
    <w:rsid w:val="00F21E7F"/>
    <w:rsid w:val="00F4188A"/>
    <w:rsid w:val="00F41B1D"/>
    <w:rsid w:val="00F42CC2"/>
    <w:rsid w:val="00F64A80"/>
    <w:rsid w:val="00F85BB1"/>
    <w:rsid w:val="00FB25A8"/>
    <w:rsid w:val="00FB6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D8CE2"/>
  <w15:chartTrackingRefBased/>
  <w15:docId w15:val="{EFE79341-95DA-4E1D-AE72-0C3563EE3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1D9"/>
    <w:rPr>
      <w:rFonts w:ascii="Times New Roman" w:hAnsi="Times New Roman"/>
      <w:sz w:val="20"/>
      <w:szCs w:val="20"/>
      <w:lang w:eastAsia="en-GB"/>
    </w:rPr>
  </w:style>
  <w:style w:type="paragraph" w:styleId="Heading1">
    <w:name w:val="heading 1"/>
    <w:basedOn w:val="Normal"/>
    <w:link w:val="Heading1Char"/>
    <w:uiPriority w:val="9"/>
    <w:qFormat/>
    <w:rsid w:val="00ED39F1"/>
    <w:pPr>
      <w:spacing w:before="100" w:beforeAutospacing="1" w:after="100" w:afterAutospacing="1"/>
      <w:outlineLvl w:val="0"/>
    </w:pPr>
    <w:rPr>
      <w:rFonts w:eastAsia="Times New Roman" w:cs="Times New Roman"/>
      <w:b/>
      <w:bCs/>
      <w:kern w:val="36"/>
      <w:sz w:val="48"/>
      <w:szCs w:val="48"/>
    </w:rPr>
  </w:style>
  <w:style w:type="paragraph" w:styleId="Heading2">
    <w:name w:val="heading 2"/>
    <w:basedOn w:val="Normal"/>
    <w:next w:val="Normal"/>
    <w:link w:val="Heading2Char"/>
    <w:uiPriority w:val="9"/>
    <w:unhideWhenUsed/>
    <w:qFormat/>
    <w:rsid w:val="00ED39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D39F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D39F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39F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D39F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ED39F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ED39F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ED39F1"/>
    <w:rPr>
      <w:rFonts w:asciiTheme="majorHAnsi" w:eastAsiaTheme="majorEastAsia" w:hAnsiTheme="majorHAnsi" w:cstheme="majorBidi"/>
      <w:color w:val="2F5496" w:themeColor="accent1" w:themeShade="BF"/>
      <w:sz w:val="20"/>
      <w:szCs w:val="20"/>
      <w:lang w:eastAsia="en-GB"/>
    </w:rPr>
  </w:style>
  <w:style w:type="character" w:styleId="Strong">
    <w:name w:val="Strong"/>
    <w:basedOn w:val="DefaultParagraphFont"/>
    <w:uiPriority w:val="22"/>
    <w:qFormat/>
    <w:rsid w:val="00ED39F1"/>
    <w:rPr>
      <w:b/>
      <w:bCs/>
    </w:rPr>
  </w:style>
  <w:style w:type="paragraph" w:styleId="ListParagraph">
    <w:name w:val="List Paragraph"/>
    <w:basedOn w:val="Normal"/>
    <w:uiPriority w:val="34"/>
    <w:qFormat/>
    <w:rsid w:val="00ED39F1"/>
    <w:pPr>
      <w:ind w:left="720"/>
      <w:contextualSpacing/>
    </w:pPr>
    <w:rPr>
      <w:rFonts w:eastAsia="Times New Roman" w:cs="Times New Roman"/>
    </w:rPr>
  </w:style>
  <w:style w:type="paragraph" w:customStyle="1" w:styleId="info">
    <w:name w:val="info"/>
    <w:basedOn w:val="Normal"/>
    <w:rsid w:val="00DA7221"/>
    <w:pPr>
      <w:spacing w:before="100" w:beforeAutospacing="1" w:after="100" w:afterAutospacing="1"/>
    </w:pPr>
    <w:rPr>
      <w:rFonts w:eastAsia="Times New Roman" w:cs="Times New Roman"/>
      <w:sz w:val="24"/>
      <w:szCs w:val="24"/>
    </w:rPr>
  </w:style>
  <w:style w:type="character" w:customStyle="1" w:styleId="authors">
    <w:name w:val="authors"/>
    <w:basedOn w:val="DefaultParagraphFont"/>
    <w:rsid w:val="00DA7221"/>
  </w:style>
  <w:style w:type="paragraph" w:styleId="NoSpacing">
    <w:name w:val="No Spacing"/>
    <w:link w:val="NoSpacingChar"/>
    <w:uiPriority w:val="1"/>
    <w:qFormat/>
    <w:rsid w:val="00A8428D"/>
    <w:pPr>
      <w:spacing w:after="0"/>
    </w:pPr>
    <w:rPr>
      <w:rFonts w:ascii="Times New Roman" w:hAnsi="Times New Roman"/>
      <w:sz w:val="20"/>
      <w:szCs w:val="20"/>
      <w:lang w:eastAsia="en-GB"/>
    </w:rPr>
  </w:style>
  <w:style w:type="character" w:styleId="Hyperlink">
    <w:name w:val="Hyperlink"/>
    <w:basedOn w:val="DefaultParagraphFont"/>
    <w:uiPriority w:val="99"/>
    <w:semiHidden/>
    <w:unhideWhenUsed/>
    <w:rsid w:val="007542EF"/>
    <w:rPr>
      <w:color w:val="0000FF"/>
      <w:u w:val="single"/>
    </w:rPr>
  </w:style>
  <w:style w:type="character" w:customStyle="1" w:styleId="Date1">
    <w:name w:val="Date1"/>
    <w:basedOn w:val="DefaultParagraphFont"/>
    <w:rsid w:val="001B6749"/>
  </w:style>
  <w:style w:type="character" w:customStyle="1" w:styleId="arttitle">
    <w:name w:val="art_title"/>
    <w:basedOn w:val="DefaultParagraphFont"/>
    <w:rsid w:val="001B6749"/>
  </w:style>
  <w:style w:type="character" w:customStyle="1" w:styleId="serialtitle">
    <w:name w:val="serial_title"/>
    <w:basedOn w:val="DefaultParagraphFont"/>
    <w:rsid w:val="001B6749"/>
  </w:style>
  <w:style w:type="character" w:customStyle="1" w:styleId="volumeissue">
    <w:name w:val="volume_issue"/>
    <w:basedOn w:val="DefaultParagraphFont"/>
    <w:rsid w:val="001B6749"/>
  </w:style>
  <w:style w:type="character" w:customStyle="1" w:styleId="pagerange">
    <w:name w:val="page_range"/>
    <w:basedOn w:val="DefaultParagraphFont"/>
    <w:rsid w:val="001B6749"/>
  </w:style>
  <w:style w:type="character" w:customStyle="1" w:styleId="doilink">
    <w:name w:val="doi_link"/>
    <w:basedOn w:val="DefaultParagraphFont"/>
    <w:rsid w:val="001B6749"/>
  </w:style>
  <w:style w:type="paragraph" w:styleId="NormalWeb">
    <w:name w:val="Normal (Web)"/>
    <w:basedOn w:val="Normal"/>
    <w:uiPriority w:val="99"/>
    <w:semiHidden/>
    <w:unhideWhenUsed/>
    <w:rsid w:val="00463B23"/>
    <w:pPr>
      <w:spacing w:before="100" w:beforeAutospacing="1" w:after="100" w:afterAutospacing="1"/>
    </w:pPr>
    <w:rPr>
      <w:rFonts w:eastAsia="Times New Roman" w:cs="Times New Roman"/>
      <w:sz w:val="24"/>
      <w:szCs w:val="24"/>
    </w:rPr>
  </w:style>
  <w:style w:type="character" w:styleId="Emphasis">
    <w:name w:val="Emphasis"/>
    <w:basedOn w:val="DefaultParagraphFont"/>
    <w:uiPriority w:val="20"/>
    <w:qFormat/>
    <w:rsid w:val="00463B23"/>
    <w:rPr>
      <w:i/>
      <w:iCs/>
    </w:rPr>
  </w:style>
  <w:style w:type="character" w:customStyle="1" w:styleId="al-author-delim">
    <w:name w:val="al-author-delim"/>
    <w:basedOn w:val="DefaultParagraphFont"/>
    <w:rsid w:val="00396148"/>
  </w:style>
  <w:style w:type="character" w:customStyle="1" w:styleId="NoSpacingChar">
    <w:name w:val="No Spacing Char"/>
    <w:basedOn w:val="DefaultParagraphFont"/>
    <w:link w:val="NoSpacing"/>
    <w:uiPriority w:val="1"/>
    <w:rsid w:val="006A0C95"/>
    <w:rPr>
      <w:rFonts w:ascii="Times New Roman" w:hAnsi="Times New Roman"/>
      <w:sz w:val="20"/>
      <w:szCs w:val="20"/>
      <w:lang w:eastAsia="en-GB"/>
    </w:rPr>
  </w:style>
  <w:style w:type="paragraph" w:styleId="Bibliography">
    <w:name w:val="Bibliography"/>
    <w:basedOn w:val="Normal"/>
    <w:next w:val="Normal"/>
    <w:uiPriority w:val="37"/>
    <w:unhideWhenUsed/>
    <w:rsid w:val="00AE21D9"/>
  </w:style>
  <w:style w:type="character" w:styleId="FollowedHyperlink">
    <w:name w:val="FollowedHyperlink"/>
    <w:basedOn w:val="DefaultParagraphFont"/>
    <w:uiPriority w:val="99"/>
    <w:semiHidden/>
    <w:unhideWhenUsed/>
    <w:rsid w:val="00C53D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440535">
      <w:bodyDiv w:val="1"/>
      <w:marLeft w:val="0"/>
      <w:marRight w:val="0"/>
      <w:marTop w:val="0"/>
      <w:marBottom w:val="0"/>
      <w:divBdr>
        <w:top w:val="none" w:sz="0" w:space="0" w:color="auto"/>
        <w:left w:val="none" w:sz="0" w:space="0" w:color="auto"/>
        <w:bottom w:val="none" w:sz="0" w:space="0" w:color="auto"/>
        <w:right w:val="none" w:sz="0" w:space="0" w:color="auto"/>
      </w:divBdr>
      <w:divsChild>
        <w:div w:id="298075647">
          <w:marLeft w:val="0"/>
          <w:marRight w:val="0"/>
          <w:marTop w:val="0"/>
          <w:marBottom w:val="0"/>
          <w:divBdr>
            <w:top w:val="none" w:sz="0" w:space="0" w:color="auto"/>
            <w:left w:val="none" w:sz="0" w:space="0" w:color="auto"/>
            <w:bottom w:val="none" w:sz="0" w:space="0" w:color="auto"/>
            <w:right w:val="none" w:sz="0" w:space="0" w:color="auto"/>
          </w:divBdr>
          <w:divsChild>
            <w:div w:id="1224178804">
              <w:marLeft w:val="0"/>
              <w:marRight w:val="0"/>
              <w:marTop w:val="0"/>
              <w:marBottom w:val="0"/>
              <w:divBdr>
                <w:top w:val="none" w:sz="0" w:space="0" w:color="auto"/>
                <w:left w:val="none" w:sz="0" w:space="0" w:color="auto"/>
                <w:bottom w:val="none" w:sz="0" w:space="0" w:color="auto"/>
                <w:right w:val="none" w:sz="0" w:space="0" w:color="auto"/>
              </w:divBdr>
              <w:divsChild>
                <w:div w:id="506407250">
                  <w:marLeft w:val="0"/>
                  <w:marRight w:val="0"/>
                  <w:marTop w:val="0"/>
                  <w:marBottom w:val="0"/>
                  <w:divBdr>
                    <w:top w:val="none" w:sz="0" w:space="0" w:color="auto"/>
                    <w:left w:val="none" w:sz="0" w:space="0" w:color="auto"/>
                    <w:bottom w:val="none" w:sz="0" w:space="0" w:color="auto"/>
                    <w:right w:val="none" w:sz="0" w:space="0" w:color="auto"/>
                  </w:divBdr>
                </w:div>
                <w:div w:id="929391380">
                  <w:marLeft w:val="0"/>
                  <w:marRight w:val="0"/>
                  <w:marTop w:val="0"/>
                  <w:marBottom w:val="0"/>
                  <w:divBdr>
                    <w:top w:val="none" w:sz="0" w:space="0" w:color="auto"/>
                    <w:left w:val="none" w:sz="0" w:space="0" w:color="auto"/>
                    <w:bottom w:val="none" w:sz="0" w:space="0" w:color="auto"/>
                    <w:right w:val="none" w:sz="0" w:space="0" w:color="auto"/>
                  </w:divBdr>
                </w:div>
                <w:div w:id="440490238">
                  <w:marLeft w:val="0"/>
                  <w:marRight w:val="0"/>
                  <w:marTop w:val="0"/>
                  <w:marBottom w:val="0"/>
                  <w:divBdr>
                    <w:top w:val="none" w:sz="0" w:space="0" w:color="auto"/>
                    <w:left w:val="none" w:sz="0" w:space="0" w:color="auto"/>
                    <w:bottom w:val="none" w:sz="0" w:space="0" w:color="auto"/>
                    <w:right w:val="none" w:sz="0" w:space="0" w:color="auto"/>
                  </w:divBdr>
                </w:div>
                <w:div w:id="60288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67822">
          <w:marLeft w:val="0"/>
          <w:marRight w:val="0"/>
          <w:marTop w:val="0"/>
          <w:marBottom w:val="0"/>
          <w:divBdr>
            <w:top w:val="none" w:sz="0" w:space="0" w:color="auto"/>
            <w:left w:val="none" w:sz="0" w:space="0" w:color="auto"/>
            <w:bottom w:val="none" w:sz="0" w:space="0" w:color="auto"/>
            <w:right w:val="none" w:sz="0" w:space="0" w:color="auto"/>
          </w:divBdr>
          <w:divsChild>
            <w:div w:id="791945555">
              <w:marLeft w:val="0"/>
              <w:marRight w:val="0"/>
              <w:marTop w:val="0"/>
              <w:marBottom w:val="0"/>
              <w:divBdr>
                <w:top w:val="none" w:sz="0" w:space="0" w:color="auto"/>
                <w:left w:val="none" w:sz="0" w:space="0" w:color="auto"/>
                <w:bottom w:val="none" w:sz="0" w:space="0" w:color="auto"/>
                <w:right w:val="none" w:sz="0" w:space="0" w:color="auto"/>
              </w:divBdr>
              <w:divsChild>
                <w:div w:id="168462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364074">
      <w:bodyDiv w:val="1"/>
      <w:marLeft w:val="0"/>
      <w:marRight w:val="0"/>
      <w:marTop w:val="0"/>
      <w:marBottom w:val="0"/>
      <w:divBdr>
        <w:top w:val="none" w:sz="0" w:space="0" w:color="auto"/>
        <w:left w:val="none" w:sz="0" w:space="0" w:color="auto"/>
        <w:bottom w:val="none" w:sz="0" w:space="0" w:color="auto"/>
        <w:right w:val="none" w:sz="0" w:space="0" w:color="auto"/>
      </w:divBdr>
    </w:div>
    <w:div w:id="237711068">
      <w:bodyDiv w:val="1"/>
      <w:marLeft w:val="0"/>
      <w:marRight w:val="0"/>
      <w:marTop w:val="0"/>
      <w:marBottom w:val="0"/>
      <w:divBdr>
        <w:top w:val="none" w:sz="0" w:space="0" w:color="auto"/>
        <w:left w:val="none" w:sz="0" w:space="0" w:color="auto"/>
        <w:bottom w:val="none" w:sz="0" w:space="0" w:color="auto"/>
        <w:right w:val="none" w:sz="0" w:space="0" w:color="auto"/>
      </w:divBdr>
    </w:div>
    <w:div w:id="266698218">
      <w:bodyDiv w:val="1"/>
      <w:marLeft w:val="0"/>
      <w:marRight w:val="0"/>
      <w:marTop w:val="0"/>
      <w:marBottom w:val="0"/>
      <w:divBdr>
        <w:top w:val="none" w:sz="0" w:space="0" w:color="auto"/>
        <w:left w:val="none" w:sz="0" w:space="0" w:color="auto"/>
        <w:bottom w:val="none" w:sz="0" w:space="0" w:color="auto"/>
        <w:right w:val="none" w:sz="0" w:space="0" w:color="auto"/>
      </w:divBdr>
    </w:div>
    <w:div w:id="325666224">
      <w:bodyDiv w:val="1"/>
      <w:marLeft w:val="0"/>
      <w:marRight w:val="0"/>
      <w:marTop w:val="0"/>
      <w:marBottom w:val="0"/>
      <w:divBdr>
        <w:top w:val="none" w:sz="0" w:space="0" w:color="auto"/>
        <w:left w:val="none" w:sz="0" w:space="0" w:color="auto"/>
        <w:bottom w:val="none" w:sz="0" w:space="0" w:color="auto"/>
        <w:right w:val="none" w:sz="0" w:space="0" w:color="auto"/>
      </w:divBdr>
    </w:div>
    <w:div w:id="420571615">
      <w:bodyDiv w:val="1"/>
      <w:marLeft w:val="0"/>
      <w:marRight w:val="0"/>
      <w:marTop w:val="0"/>
      <w:marBottom w:val="0"/>
      <w:divBdr>
        <w:top w:val="none" w:sz="0" w:space="0" w:color="auto"/>
        <w:left w:val="none" w:sz="0" w:space="0" w:color="auto"/>
        <w:bottom w:val="none" w:sz="0" w:space="0" w:color="auto"/>
        <w:right w:val="none" w:sz="0" w:space="0" w:color="auto"/>
      </w:divBdr>
    </w:div>
    <w:div w:id="426659732">
      <w:bodyDiv w:val="1"/>
      <w:marLeft w:val="0"/>
      <w:marRight w:val="0"/>
      <w:marTop w:val="0"/>
      <w:marBottom w:val="0"/>
      <w:divBdr>
        <w:top w:val="none" w:sz="0" w:space="0" w:color="auto"/>
        <w:left w:val="none" w:sz="0" w:space="0" w:color="auto"/>
        <w:bottom w:val="none" w:sz="0" w:space="0" w:color="auto"/>
        <w:right w:val="none" w:sz="0" w:space="0" w:color="auto"/>
      </w:divBdr>
      <w:divsChild>
        <w:div w:id="26493604">
          <w:marLeft w:val="0"/>
          <w:marRight w:val="0"/>
          <w:marTop w:val="0"/>
          <w:marBottom w:val="0"/>
          <w:divBdr>
            <w:top w:val="none" w:sz="0" w:space="0" w:color="auto"/>
            <w:left w:val="none" w:sz="0" w:space="0" w:color="auto"/>
            <w:bottom w:val="none" w:sz="0" w:space="0" w:color="auto"/>
            <w:right w:val="none" w:sz="0" w:space="0" w:color="auto"/>
          </w:divBdr>
        </w:div>
      </w:divsChild>
    </w:div>
    <w:div w:id="504633939">
      <w:bodyDiv w:val="1"/>
      <w:marLeft w:val="0"/>
      <w:marRight w:val="0"/>
      <w:marTop w:val="0"/>
      <w:marBottom w:val="0"/>
      <w:divBdr>
        <w:top w:val="none" w:sz="0" w:space="0" w:color="auto"/>
        <w:left w:val="none" w:sz="0" w:space="0" w:color="auto"/>
        <w:bottom w:val="none" w:sz="0" w:space="0" w:color="auto"/>
        <w:right w:val="none" w:sz="0" w:space="0" w:color="auto"/>
      </w:divBdr>
    </w:div>
    <w:div w:id="566845661">
      <w:bodyDiv w:val="1"/>
      <w:marLeft w:val="0"/>
      <w:marRight w:val="0"/>
      <w:marTop w:val="0"/>
      <w:marBottom w:val="0"/>
      <w:divBdr>
        <w:top w:val="none" w:sz="0" w:space="0" w:color="auto"/>
        <w:left w:val="none" w:sz="0" w:space="0" w:color="auto"/>
        <w:bottom w:val="none" w:sz="0" w:space="0" w:color="auto"/>
        <w:right w:val="none" w:sz="0" w:space="0" w:color="auto"/>
      </w:divBdr>
    </w:div>
    <w:div w:id="707220944">
      <w:bodyDiv w:val="1"/>
      <w:marLeft w:val="0"/>
      <w:marRight w:val="0"/>
      <w:marTop w:val="0"/>
      <w:marBottom w:val="0"/>
      <w:divBdr>
        <w:top w:val="none" w:sz="0" w:space="0" w:color="auto"/>
        <w:left w:val="none" w:sz="0" w:space="0" w:color="auto"/>
        <w:bottom w:val="none" w:sz="0" w:space="0" w:color="auto"/>
        <w:right w:val="none" w:sz="0" w:space="0" w:color="auto"/>
      </w:divBdr>
    </w:div>
    <w:div w:id="737286753">
      <w:bodyDiv w:val="1"/>
      <w:marLeft w:val="0"/>
      <w:marRight w:val="0"/>
      <w:marTop w:val="0"/>
      <w:marBottom w:val="0"/>
      <w:divBdr>
        <w:top w:val="none" w:sz="0" w:space="0" w:color="auto"/>
        <w:left w:val="none" w:sz="0" w:space="0" w:color="auto"/>
        <w:bottom w:val="none" w:sz="0" w:space="0" w:color="auto"/>
        <w:right w:val="none" w:sz="0" w:space="0" w:color="auto"/>
      </w:divBdr>
    </w:div>
    <w:div w:id="762215999">
      <w:bodyDiv w:val="1"/>
      <w:marLeft w:val="0"/>
      <w:marRight w:val="0"/>
      <w:marTop w:val="0"/>
      <w:marBottom w:val="0"/>
      <w:divBdr>
        <w:top w:val="none" w:sz="0" w:space="0" w:color="auto"/>
        <w:left w:val="none" w:sz="0" w:space="0" w:color="auto"/>
        <w:bottom w:val="none" w:sz="0" w:space="0" w:color="auto"/>
        <w:right w:val="none" w:sz="0" w:space="0" w:color="auto"/>
      </w:divBdr>
    </w:div>
    <w:div w:id="764424907">
      <w:bodyDiv w:val="1"/>
      <w:marLeft w:val="0"/>
      <w:marRight w:val="0"/>
      <w:marTop w:val="0"/>
      <w:marBottom w:val="0"/>
      <w:divBdr>
        <w:top w:val="none" w:sz="0" w:space="0" w:color="auto"/>
        <w:left w:val="none" w:sz="0" w:space="0" w:color="auto"/>
        <w:bottom w:val="none" w:sz="0" w:space="0" w:color="auto"/>
        <w:right w:val="none" w:sz="0" w:space="0" w:color="auto"/>
      </w:divBdr>
    </w:div>
    <w:div w:id="769787304">
      <w:bodyDiv w:val="1"/>
      <w:marLeft w:val="0"/>
      <w:marRight w:val="0"/>
      <w:marTop w:val="0"/>
      <w:marBottom w:val="0"/>
      <w:divBdr>
        <w:top w:val="none" w:sz="0" w:space="0" w:color="auto"/>
        <w:left w:val="none" w:sz="0" w:space="0" w:color="auto"/>
        <w:bottom w:val="none" w:sz="0" w:space="0" w:color="auto"/>
        <w:right w:val="none" w:sz="0" w:space="0" w:color="auto"/>
      </w:divBdr>
    </w:div>
    <w:div w:id="791436691">
      <w:bodyDiv w:val="1"/>
      <w:marLeft w:val="0"/>
      <w:marRight w:val="0"/>
      <w:marTop w:val="0"/>
      <w:marBottom w:val="0"/>
      <w:divBdr>
        <w:top w:val="none" w:sz="0" w:space="0" w:color="auto"/>
        <w:left w:val="none" w:sz="0" w:space="0" w:color="auto"/>
        <w:bottom w:val="none" w:sz="0" w:space="0" w:color="auto"/>
        <w:right w:val="none" w:sz="0" w:space="0" w:color="auto"/>
      </w:divBdr>
    </w:div>
    <w:div w:id="837965560">
      <w:bodyDiv w:val="1"/>
      <w:marLeft w:val="0"/>
      <w:marRight w:val="0"/>
      <w:marTop w:val="0"/>
      <w:marBottom w:val="0"/>
      <w:divBdr>
        <w:top w:val="none" w:sz="0" w:space="0" w:color="auto"/>
        <w:left w:val="none" w:sz="0" w:space="0" w:color="auto"/>
        <w:bottom w:val="none" w:sz="0" w:space="0" w:color="auto"/>
        <w:right w:val="none" w:sz="0" w:space="0" w:color="auto"/>
      </w:divBdr>
    </w:div>
    <w:div w:id="931204019">
      <w:bodyDiv w:val="1"/>
      <w:marLeft w:val="0"/>
      <w:marRight w:val="0"/>
      <w:marTop w:val="0"/>
      <w:marBottom w:val="0"/>
      <w:divBdr>
        <w:top w:val="none" w:sz="0" w:space="0" w:color="auto"/>
        <w:left w:val="none" w:sz="0" w:space="0" w:color="auto"/>
        <w:bottom w:val="none" w:sz="0" w:space="0" w:color="auto"/>
        <w:right w:val="none" w:sz="0" w:space="0" w:color="auto"/>
      </w:divBdr>
    </w:div>
    <w:div w:id="966162408">
      <w:bodyDiv w:val="1"/>
      <w:marLeft w:val="0"/>
      <w:marRight w:val="0"/>
      <w:marTop w:val="0"/>
      <w:marBottom w:val="0"/>
      <w:divBdr>
        <w:top w:val="none" w:sz="0" w:space="0" w:color="auto"/>
        <w:left w:val="none" w:sz="0" w:space="0" w:color="auto"/>
        <w:bottom w:val="none" w:sz="0" w:space="0" w:color="auto"/>
        <w:right w:val="none" w:sz="0" w:space="0" w:color="auto"/>
      </w:divBdr>
    </w:div>
    <w:div w:id="967666885">
      <w:bodyDiv w:val="1"/>
      <w:marLeft w:val="0"/>
      <w:marRight w:val="0"/>
      <w:marTop w:val="0"/>
      <w:marBottom w:val="0"/>
      <w:divBdr>
        <w:top w:val="none" w:sz="0" w:space="0" w:color="auto"/>
        <w:left w:val="none" w:sz="0" w:space="0" w:color="auto"/>
        <w:bottom w:val="none" w:sz="0" w:space="0" w:color="auto"/>
        <w:right w:val="none" w:sz="0" w:space="0" w:color="auto"/>
      </w:divBdr>
    </w:div>
    <w:div w:id="1011952850">
      <w:bodyDiv w:val="1"/>
      <w:marLeft w:val="0"/>
      <w:marRight w:val="0"/>
      <w:marTop w:val="0"/>
      <w:marBottom w:val="0"/>
      <w:divBdr>
        <w:top w:val="none" w:sz="0" w:space="0" w:color="auto"/>
        <w:left w:val="none" w:sz="0" w:space="0" w:color="auto"/>
        <w:bottom w:val="none" w:sz="0" w:space="0" w:color="auto"/>
        <w:right w:val="none" w:sz="0" w:space="0" w:color="auto"/>
      </w:divBdr>
    </w:div>
    <w:div w:id="1081558664">
      <w:bodyDiv w:val="1"/>
      <w:marLeft w:val="0"/>
      <w:marRight w:val="0"/>
      <w:marTop w:val="0"/>
      <w:marBottom w:val="0"/>
      <w:divBdr>
        <w:top w:val="none" w:sz="0" w:space="0" w:color="auto"/>
        <w:left w:val="none" w:sz="0" w:space="0" w:color="auto"/>
        <w:bottom w:val="none" w:sz="0" w:space="0" w:color="auto"/>
        <w:right w:val="none" w:sz="0" w:space="0" w:color="auto"/>
      </w:divBdr>
    </w:div>
    <w:div w:id="1202286872">
      <w:bodyDiv w:val="1"/>
      <w:marLeft w:val="0"/>
      <w:marRight w:val="0"/>
      <w:marTop w:val="0"/>
      <w:marBottom w:val="0"/>
      <w:divBdr>
        <w:top w:val="none" w:sz="0" w:space="0" w:color="auto"/>
        <w:left w:val="none" w:sz="0" w:space="0" w:color="auto"/>
        <w:bottom w:val="none" w:sz="0" w:space="0" w:color="auto"/>
        <w:right w:val="none" w:sz="0" w:space="0" w:color="auto"/>
      </w:divBdr>
    </w:div>
    <w:div w:id="1211184539">
      <w:bodyDiv w:val="1"/>
      <w:marLeft w:val="0"/>
      <w:marRight w:val="0"/>
      <w:marTop w:val="0"/>
      <w:marBottom w:val="0"/>
      <w:divBdr>
        <w:top w:val="none" w:sz="0" w:space="0" w:color="auto"/>
        <w:left w:val="none" w:sz="0" w:space="0" w:color="auto"/>
        <w:bottom w:val="none" w:sz="0" w:space="0" w:color="auto"/>
        <w:right w:val="none" w:sz="0" w:space="0" w:color="auto"/>
      </w:divBdr>
    </w:div>
    <w:div w:id="1239174538">
      <w:bodyDiv w:val="1"/>
      <w:marLeft w:val="0"/>
      <w:marRight w:val="0"/>
      <w:marTop w:val="0"/>
      <w:marBottom w:val="0"/>
      <w:divBdr>
        <w:top w:val="none" w:sz="0" w:space="0" w:color="auto"/>
        <w:left w:val="none" w:sz="0" w:space="0" w:color="auto"/>
        <w:bottom w:val="none" w:sz="0" w:space="0" w:color="auto"/>
        <w:right w:val="none" w:sz="0" w:space="0" w:color="auto"/>
      </w:divBdr>
    </w:div>
    <w:div w:id="1253468635">
      <w:bodyDiv w:val="1"/>
      <w:marLeft w:val="0"/>
      <w:marRight w:val="0"/>
      <w:marTop w:val="0"/>
      <w:marBottom w:val="0"/>
      <w:divBdr>
        <w:top w:val="none" w:sz="0" w:space="0" w:color="auto"/>
        <w:left w:val="none" w:sz="0" w:space="0" w:color="auto"/>
        <w:bottom w:val="none" w:sz="0" w:space="0" w:color="auto"/>
        <w:right w:val="none" w:sz="0" w:space="0" w:color="auto"/>
      </w:divBdr>
    </w:div>
    <w:div w:id="1342313076">
      <w:bodyDiv w:val="1"/>
      <w:marLeft w:val="0"/>
      <w:marRight w:val="0"/>
      <w:marTop w:val="0"/>
      <w:marBottom w:val="0"/>
      <w:divBdr>
        <w:top w:val="none" w:sz="0" w:space="0" w:color="auto"/>
        <w:left w:val="none" w:sz="0" w:space="0" w:color="auto"/>
        <w:bottom w:val="none" w:sz="0" w:space="0" w:color="auto"/>
        <w:right w:val="none" w:sz="0" w:space="0" w:color="auto"/>
      </w:divBdr>
    </w:div>
    <w:div w:id="1351446321">
      <w:bodyDiv w:val="1"/>
      <w:marLeft w:val="0"/>
      <w:marRight w:val="0"/>
      <w:marTop w:val="0"/>
      <w:marBottom w:val="0"/>
      <w:divBdr>
        <w:top w:val="none" w:sz="0" w:space="0" w:color="auto"/>
        <w:left w:val="none" w:sz="0" w:space="0" w:color="auto"/>
        <w:bottom w:val="none" w:sz="0" w:space="0" w:color="auto"/>
        <w:right w:val="none" w:sz="0" w:space="0" w:color="auto"/>
      </w:divBdr>
    </w:div>
    <w:div w:id="1444570132">
      <w:bodyDiv w:val="1"/>
      <w:marLeft w:val="0"/>
      <w:marRight w:val="0"/>
      <w:marTop w:val="0"/>
      <w:marBottom w:val="0"/>
      <w:divBdr>
        <w:top w:val="none" w:sz="0" w:space="0" w:color="auto"/>
        <w:left w:val="none" w:sz="0" w:space="0" w:color="auto"/>
        <w:bottom w:val="none" w:sz="0" w:space="0" w:color="auto"/>
        <w:right w:val="none" w:sz="0" w:space="0" w:color="auto"/>
      </w:divBdr>
    </w:div>
    <w:div w:id="1449544794">
      <w:bodyDiv w:val="1"/>
      <w:marLeft w:val="0"/>
      <w:marRight w:val="0"/>
      <w:marTop w:val="0"/>
      <w:marBottom w:val="0"/>
      <w:divBdr>
        <w:top w:val="none" w:sz="0" w:space="0" w:color="auto"/>
        <w:left w:val="none" w:sz="0" w:space="0" w:color="auto"/>
        <w:bottom w:val="none" w:sz="0" w:space="0" w:color="auto"/>
        <w:right w:val="none" w:sz="0" w:space="0" w:color="auto"/>
      </w:divBdr>
    </w:div>
    <w:div w:id="1452897916">
      <w:bodyDiv w:val="1"/>
      <w:marLeft w:val="0"/>
      <w:marRight w:val="0"/>
      <w:marTop w:val="0"/>
      <w:marBottom w:val="0"/>
      <w:divBdr>
        <w:top w:val="none" w:sz="0" w:space="0" w:color="auto"/>
        <w:left w:val="none" w:sz="0" w:space="0" w:color="auto"/>
        <w:bottom w:val="none" w:sz="0" w:space="0" w:color="auto"/>
        <w:right w:val="none" w:sz="0" w:space="0" w:color="auto"/>
      </w:divBdr>
    </w:div>
    <w:div w:id="1578057501">
      <w:bodyDiv w:val="1"/>
      <w:marLeft w:val="0"/>
      <w:marRight w:val="0"/>
      <w:marTop w:val="0"/>
      <w:marBottom w:val="0"/>
      <w:divBdr>
        <w:top w:val="none" w:sz="0" w:space="0" w:color="auto"/>
        <w:left w:val="none" w:sz="0" w:space="0" w:color="auto"/>
        <w:bottom w:val="none" w:sz="0" w:space="0" w:color="auto"/>
        <w:right w:val="none" w:sz="0" w:space="0" w:color="auto"/>
      </w:divBdr>
    </w:div>
    <w:div w:id="1616407334">
      <w:bodyDiv w:val="1"/>
      <w:marLeft w:val="0"/>
      <w:marRight w:val="0"/>
      <w:marTop w:val="0"/>
      <w:marBottom w:val="0"/>
      <w:divBdr>
        <w:top w:val="none" w:sz="0" w:space="0" w:color="auto"/>
        <w:left w:val="none" w:sz="0" w:space="0" w:color="auto"/>
        <w:bottom w:val="none" w:sz="0" w:space="0" w:color="auto"/>
        <w:right w:val="none" w:sz="0" w:space="0" w:color="auto"/>
      </w:divBdr>
    </w:div>
    <w:div w:id="1661470507">
      <w:bodyDiv w:val="1"/>
      <w:marLeft w:val="0"/>
      <w:marRight w:val="0"/>
      <w:marTop w:val="0"/>
      <w:marBottom w:val="0"/>
      <w:divBdr>
        <w:top w:val="none" w:sz="0" w:space="0" w:color="auto"/>
        <w:left w:val="none" w:sz="0" w:space="0" w:color="auto"/>
        <w:bottom w:val="none" w:sz="0" w:space="0" w:color="auto"/>
        <w:right w:val="none" w:sz="0" w:space="0" w:color="auto"/>
      </w:divBdr>
    </w:div>
    <w:div w:id="1698114101">
      <w:bodyDiv w:val="1"/>
      <w:marLeft w:val="0"/>
      <w:marRight w:val="0"/>
      <w:marTop w:val="0"/>
      <w:marBottom w:val="0"/>
      <w:divBdr>
        <w:top w:val="none" w:sz="0" w:space="0" w:color="auto"/>
        <w:left w:val="none" w:sz="0" w:space="0" w:color="auto"/>
        <w:bottom w:val="none" w:sz="0" w:space="0" w:color="auto"/>
        <w:right w:val="none" w:sz="0" w:space="0" w:color="auto"/>
      </w:divBdr>
      <w:divsChild>
        <w:div w:id="1661229442">
          <w:marLeft w:val="0"/>
          <w:marRight w:val="0"/>
          <w:marTop w:val="0"/>
          <w:marBottom w:val="0"/>
          <w:divBdr>
            <w:top w:val="none" w:sz="0" w:space="0" w:color="auto"/>
            <w:left w:val="none" w:sz="0" w:space="0" w:color="auto"/>
            <w:bottom w:val="none" w:sz="0" w:space="0" w:color="auto"/>
            <w:right w:val="none" w:sz="0" w:space="0" w:color="auto"/>
          </w:divBdr>
          <w:divsChild>
            <w:div w:id="1601600530">
              <w:marLeft w:val="0"/>
              <w:marRight w:val="0"/>
              <w:marTop w:val="0"/>
              <w:marBottom w:val="0"/>
              <w:divBdr>
                <w:top w:val="none" w:sz="0" w:space="0" w:color="auto"/>
                <w:left w:val="none" w:sz="0" w:space="0" w:color="auto"/>
                <w:bottom w:val="none" w:sz="0" w:space="0" w:color="auto"/>
                <w:right w:val="none" w:sz="0" w:space="0" w:color="auto"/>
              </w:divBdr>
              <w:divsChild>
                <w:div w:id="586115625">
                  <w:marLeft w:val="0"/>
                  <w:marRight w:val="0"/>
                  <w:marTop w:val="0"/>
                  <w:marBottom w:val="0"/>
                  <w:divBdr>
                    <w:top w:val="none" w:sz="0" w:space="0" w:color="auto"/>
                    <w:left w:val="none" w:sz="0" w:space="0" w:color="auto"/>
                    <w:bottom w:val="none" w:sz="0" w:space="0" w:color="auto"/>
                    <w:right w:val="none" w:sz="0" w:space="0" w:color="auto"/>
                  </w:divBdr>
                  <w:divsChild>
                    <w:div w:id="24353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580139">
      <w:bodyDiv w:val="1"/>
      <w:marLeft w:val="0"/>
      <w:marRight w:val="0"/>
      <w:marTop w:val="0"/>
      <w:marBottom w:val="0"/>
      <w:divBdr>
        <w:top w:val="none" w:sz="0" w:space="0" w:color="auto"/>
        <w:left w:val="none" w:sz="0" w:space="0" w:color="auto"/>
        <w:bottom w:val="none" w:sz="0" w:space="0" w:color="auto"/>
        <w:right w:val="none" w:sz="0" w:space="0" w:color="auto"/>
      </w:divBdr>
    </w:div>
    <w:div w:id="1828668049">
      <w:bodyDiv w:val="1"/>
      <w:marLeft w:val="0"/>
      <w:marRight w:val="0"/>
      <w:marTop w:val="0"/>
      <w:marBottom w:val="0"/>
      <w:divBdr>
        <w:top w:val="none" w:sz="0" w:space="0" w:color="auto"/>
        <w:left w:val="none" w:sz="0" w:space="0" w:color="auto"/>
        <w:bottom w:val="none" w:sz="0" w:space="0" w:color="auto"/>
        <w:right w:val="none" w:sz="0" w:space="0" w:color="auto"/>
      </w:divBdr>
    </w:div>
    <w:div w:id="1852600451">
      <w:bodyDiv w:val="1"/>
      <w:marLeft w:val="0"/>
      <w:marRight w:val="0"/>
      <w:marTop w:val="0"/>
      <w:marBottom w:val="0"/>
      <w:divBdr>
        <w:top w:val="none" w:sz="0" w:space="0" w:color="auto"/>
        <w:left w:val="none" w:sz="0" w:space="0" w:color="auto"/>
        <w:bottom w:val="none" w:sz="0" w:space="0" w:color="auto"/>
        <w:right w:val="none" w:sz="0" w:space="0" w:color="auto"/>
      </w:divBdr>
    </w:div>
    <w:div w:id="1940600519">
      <w:bodyDiv w:val="1"/>
      <w:marLeft w:val="0"/>
      <w:marRight w:val="0"/>
      <w:marTop w:val="0"/>
      <w:marBottom w:val="0"/>
      <w:divBdr>
        <w:top w:val="none" w:sz="0" w:space="0" w:color="auto"/>
        <w:left w:val="none" w:sz="0" w:space="0" w:color="auto"/>
        <w:bottom w:val="none" w:sz="0" w:space="0" w:color="auto"/>
        <w:right w:val="none" w:sz="0" w:space="0" w:color="auto"/>
      </w:divBdr>
    </w:div>
    <w:div w:id="1948075155">
      <w:bodyDiv w:val="1"/>
      <w:marLeft w:val="0"/>
      <w:marRight w:val="0"/>
      <w:marTop w:val="0"/>
      <w:marBottom w:val="0"/>
      <w:divBdr>
        <w:top w:val="none" w:sz="0" w:space="0" w:color="auto"/>
        <w:left w:val="none" w:sz="0" w:space="0" w:color="auto"/>
        <w:bottom w:val="none" w:sz="0" w:space="0" w:color="auto"/>
        <w:right w:val="none" w:sz="0" w:space="0" w:color="auto"/>
      </w:divBdr>
    </w:div>
    <w:div w:id="1960143776">
      <w:bodyDiv w:val="1"/>
      <w:marLeft w:val="0"/>
      <w:marRight w:val="0"/>
      <w:marTop w:val="0"/>
      <w:marBottom w:val="0"/>
      <w:divBdr>
        <w:top w:val="none" w:sz="0" w:space="0" w:color="auto"/>
        <w:left w:val="none" w:sz="0" w:space="0" w:color="auto"/>
        <w:bottom w:val="none" w:sz="0" w:space="0" w:color="auto"/>
        <w:right w:val="none" w:sz="0" w:space="0" w:color="auto"/>
      </w:divBdr>
    </w:div>
    <w:div w:id="2058435363">
      <w:bodyDiv w:val="1"/>
      <w:marLeft w:val="0"/>
      <w:marRight w:val="0"/>
      <w:marTop w:val="0"/>
      <w:marBottom w:val="0"/>
      <w:divBdr>
        <w:top w:val="none" w:sz="0" w:space="0" w:color="auto"/>
        <w:left w:val="none" w:sz="0" w:space="0" w:color="auto"/>
        <w:bottom w:val="none" w:sz="0" w:space="0" w:color="auto"/>
        <w:right w:val="none" w:sz="0" w:space="0" w:color="auto"/>
      </w:divBdr>
      <w:divsChild>
        <w:div w:id="14484266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Mil07</b:Tag>
    <b:SourceType>Book</b:SourceType>
    <b:Guid>{8C6F4598-3FDD-428B-8D8B-AFB24306D5B4}</b:Guid>
    <b:Title>Corporate Ethics and Corporate Governance</b:Title>
    <b:Year>2007</b:Year>
    <b:Pages>173-178</b:Pages>
    <b:Author>
      <b:BookAuthor>
        <b:NameList>
          <b:Person>
            <b:Last>Friedman</b:Last>
            <b:First>Milton</b:First>
          </b:Person>
        </b:NameList>
      </b:BookAuthor>
      <b:Author>
        <b:NameList>
          <b:Person>
            <b:Last>Friedman</b:Last>
            <b:First>Milton</b:First>
          </b:Person>
        </b:NameList>
      </b:Author>
    </b:Author>
    <b:BookTitle>Corporate Ethics and Corporate Governance</b:BookTitle>
    <b:City>Berlin</b:City>
    <b:Publisher>Springer</b:Publisher>
    <b:RefOrder>3</b:RefOrder>
  </b:Source>
  <b:Source>
    <b:Tag>Fre14</b:Tag>
    <b:SourceType>InternetSite</b:SourceType>
    <b:Guid>{CFE0E736-6E32-48E8-BD1C-CD2754C6F838}</b:Guid>
    <b:Author>
      <b:Author>
        <b:NameList>
          <b:Person>
            <b:Last>Freeman</b:Last>
            <b:First>R.</b:First>
            <b:Middle>Edward</b:Middle>
          </b:Person>
        </b:NameList>
      </b:Author>
    </b:Author>
    <b:Title>UVA Darden - Ideas to Action</b:Title>
    <b:Year>2014</b:Year>
    <b:InternetSiteTitle>Is Profit the Purpose of Business?</b:InternetSiteTitle>
    <b:Month>August</b:Month>
    <b:Day>08</b:Day>
    <b:URL>https://ideas.darden.virginia.edu/is-profit-the-purpose-of-business</b:URL>
    <b:RefOrder>2</b:RefOrder>
  </b:Source>
  <b:Source>
    <b:Tag>Des98</b:Tag>
    <b:SourceType>JournalArticle</b:SourceType>
    <b:Guid>{C4C2479C-257F-409E-9D0A-3E944996C456}</b:Guid>
    <b:Author>
      <b:Author>
        <b:NameList>
          <b:Person>
            <b:Last>Mebratu</b:Last>
            <b:First>Desta</b:First>
          </b:Person>
        </b:NameList>
      </b:Author>
    </b:Author>
    <b:Title>Sustainability and sustainable development: Historical and conceptual review</b:Title>
    <b:JournalName>Enviromental Impact Assessment review</b:JournalName>
    <b:Year>1998</b:Year>
    <b:Pages>493-520</b:Pages>
    <b:RefOrder>4</b:RefOrder>
  </b:Source>
  <b:Source>
    <b:Tag>Cha02</b:Tag>
    <b:SourceType>DocumentFromInternetSite</b:SourceType>
    <b:Guid>{85B401A4-D17F-4EFB-AF97-5229DEF480E9}</b:Guid>
    <b:Title> Handy, Charles, What is a Business for?</b:Title>
    <b:Year>2002</b:Year>
    <b:Author>
      <b:Author>
        <b:NameList>
          <b:Person>
            <b:Last>Handy</b:Last>
            <b:First>Charles</b:First>
          </b:Person>
        </b:NameList>
      </b:Author>
    </b:Author>
    <b:InternetSiteTitle>Harvard Business Review</b:InternetSiteTitle>
    <b:URL>https://ssrn.com/abstract=932676 </b:URL>
    <b:RefOrder>5</b:RefOrder>
  </b:Source>
  <b:Source>
    <b:Tag>Eld17</b:Tag>
    <b:SourceType>JournalArticle</b:SourceType>
    <b:Guid>{30FB6761-DEDF-42C6-8D95-BE1C9A00F490}</b:Guid>
    <b:Title>Ethics and Deontology in Business</b:Title>
    <b:Year>2017</b:Year>
    <b:Author>
      <b:Author>
        <b:NameList>
          <b:Person>
            <b:Last>Frezza</b:Last>
            <b:First>Eldo</b:First>
          </b:Person>
          <b:Person>
            <b:Last>Frezza</b:Last>
            <b:First>Gianmarco</b:First>
          </b:Person>
        </b:NameList>
      </b:Author>
    </b:Author>
    <b:JournalName>Business Administration and Management</b:JournalName>
    <b:Pages>1(2) 1007</b:Pages>
    <b:RefOrder>1</b:RefOrder>
  </b:Source>
  <b:Source>
    <b:Tag>GBo07</b:Tag>
    <b:SourceType>JournalArticle</b:SourceType>
    <b:Guid>{B3672573-72DC-4295-B5C2-E190F1367435}</b:Guid>
    <b:Title>A framework and empirical evidence from Italy and the United States</b:Title>
    <b:JournalName>Drivers of corporate voluntary disclosure</b:JournalName>
    <b:Year>2007</b:Year>
    <b:Pages>269-296</b:Pages>
    <b:Author>
      <b:Author>
        <b:NameList>
          <b:Person>
            <b:Last>Boesso</b:Last>
            <b:First>G</b:First>
          </b:Person>
          <b:Person>
            <b:Last>Kumer</b:Last>
            <b:First>K</b:First>
          </b:Person>
        </b:NameList>
      </b:Author>
    </b:Author>
    <b:RefOrder>13</b:RefOrder>
  </b:Source>
  <b:Source>
    <b:Tag>JAA17</b:Tag>
    <b:SourceType>JournalArticle</b:SourceType>
    <b:Guid>{CD8577F1-2295-4932-A3F2-9960B06EE4DE}</b:Guid>
    <b:Author>
      <b:Author>
        <b:NameList>
          <b:Person>
            <b:Last>Arevelo</b:Last>
            <b:First>J</b:First>
            <b:Middle>A</b:Middle>
          </b:Person>
          <b:Person>
            <b:Last>Aravind</b:Last>
            <b:First>D</b:First>
          </b:Person>
        </b:NameList>
      </b:Author>
    </b:Author>
    <b:Title>Strategic Outcomes in Voluntary CSR</b:Title>
    <b:JournalName>Reporting Economic and Reutational Benefits in Principles-Based Initiatives</b:JournalName>
    <b:Year>2017</b:Year>
    <b:Pages>201 - 217</b:Pages>
    <b:RefOrder>10</b:RefOrder>
  </b:Source>
  <b:Source>
    <b:Tag>JBa91</b:Tag>
    <b:SourceType>JournalArticle</b:SourceType>
    <b:Guid>{4E8326D0-E639-484F-93F3-6C5D4CC1706A}</b:Guid>
    <b:Author>
      <b:Author>
        <b:NameList>
          <b:Person>
            <b:Last>Barney</b:Last>
            <b:First>J</b:First>
          </b:Person>
        </b:NameList>
      </b:Author>
    </b:Author>
    <b:Title>Firm Resources and Sustained Competitive Advantage</b:Title>
    <b:JournalName>Journal of Management</b:JournalName>
    <b:Year>1991</b:Year>
    <b:Pages>17 (1):99 - 120 </b:Pages>
    <b:RefOrder>14</b:RefOrder>
  </b:Source>
  <b:Source>
    <b:Tag>Why</b:Tag>
    <b:SourceType>JournalArticle</b:SourceType>
    <b:Guid>{12E2110B-7808-4155-9E0F-887D91593705}</b:Guid>
    <b:Title>Why comply with an unenforced policy? The case of mandated corporate social responsibility in India,</b:Title>
    <b:JournalName>Policy Design and Practice</b:JournalName>
    <b:Author>
      <b:Author>
        <b:NameList>
          <b:Person>
            <b:Last>Panchali</b:Last>
            <b:First>Guba</b:First>
          </b:Person>
        </b:NameList>
      </b:Author>
    </b:Author>
    <b:Year>2020</b:Year>
    <b:Pages>3:1, 58 - 72</b:Pages>
    <b:RefOrder>15</b:RefOrder>
  </b:Source>
  <b:Source>
    <b:Tag>Mar03</b:Tag>
    <b:SourceType>Book</b:SourceType>
    <b:Guid>{34D0066A-473D-48CF-A073-38587D14141C}</b:Guid>
    <b:Title>“Acting from Duty” in Immanuel Kant, Groundwork for the Metaphysics of Morals, </b:Title>
    <b:Year>2003</b:Year>
    <b:Author>
      <b:Author>
        <b:NameList>
          <b:Person>
            <b:Last>Baron</b:Last>
            <b:First>Marcia</b:First>
          </b:Person>
        </b:NameList>
      </b:Author>
    </b:Author>
    <b:City>New Haven</b:City>
    <b:Publisher>Yale University</b:Publisher>
    <b:RefOrder>6</b:RefOrder>
  </b:Source>
  <b:Source>
    <b:Tag>Sho19</b:Tag>
    <b:SourceType>ElectronicSource</b:SourceType>
    <b:Guid>{950934A5-FD19-4152-A180-FF67755E45B3}</b:Guid>
    <b:Title>Deontological Ethics</b:Title>
    <b:Year>2019</b:Year>
    <b:Author>
      <b:Author>
        <b:NameList>
          <b:Person>
            <b:Last>Shockley</b:Last>
            <b:First>Dr</b:First>
            <b:Middle>Paul R</b:Middle>
          </b:Person>
        </b:NameList>
      </b:Author>
    </b:Author>
    <b:RefOrder>8</b:RefOrder>
  </b:Source>
  <b:Source>
    <b:Tag>Far20</b:Tag>
    <b:SourceType>BookSection</b:SourceType>
    <b:Guid>{176B8687-2340-4933-8EFE-0C5CFA1707F3}</b:Guid>
    <b:Title>Volunteering sustainability: An advancement in corporate social responsibility conceptualization</b:Title>
    <b:Year>2020</b:Year>
    <b:Publisher>ISDR</b:Publisher>
    <b:Author>
      <b:Author>
        <b:NameList>
          <b:Person>
            <b:Last>Farooq</b:Last>
            <b:First>Qamar</b:First>
          </b:Person>
          <b:Person>
            <b:Last>Liu</b:Last>
            <b:First>Xuan</b:First>
          </b:Person>
          <b:Person>
            <b:Last>Fu</b:Last>
            <b:First>Peihua</b:First>
          </b:Person>
          <b:Person>
            <b:Last>Hao</b:Last>
            <b:First>unhong</b:First>
          </b:Person>
        </b:NameList>
      </b:Author>
    </b:Author>
    <b:BookTitle>Corporate Social Responsibility and Enviromental Management</b:BookTitle>
    <b:Pages>2450-2464</b:Pages>
    <b:RefOrder>11</b:RefOrder>
  </b:Source>
  <b:Source>
    <b:Tag>RGa11</b:Tag>
    <b:SourceType>JournalArticle</b:SourceType>
    <b:Guid>{FF918A0D-9BB6-4463-B0D5-6B09CFDF0CB3}</b:Guid>
    <b:Title>Determinants of voluntary CSR disclosure: empirical evidence from Germany</b:Title>
    <b:Year>2011</b:Year>
    <b:Pages>233 - 262</b:Pages>
    <b:Author>
      <b:Author>
        <b:NameList>
          <b:Person>
            <b:Last>Gamerschlag</b:Last>
            <b:First>R</b:First>
          </b:Person>
          <b:Person>
            <b:Last>Moller</b:Last>
            <b:First>K</b:First>
          </b:Person>
          <b:Person>
            <b:Last>Vertbeeten</b:Last>
            <b:First>F</b:First>
          </b:Person>
        </b:NameList>
      </b:Author>
    </b:Author>
    <b:JournalName>Review of Managerial Science</b:JournalName>
    <b:RefOrder>12</b:RefOrder>
  </b:Source>
  <b:Source>
    <b:Tag>The18</b:Tag>
    <b:SourceType>JournalArticle</b:SourceType>
    <b:Guid>{D7854235-5ABC-40A7-A51A-E12090B3C502}</b:Guid>
    <b:Title>The impact of corporate identity on corporate social responsibility disclosure</b:Title>
    <b:JournalName>Int J Corporate Soc Responsibility</b:JournalName>
    <b:Year>2018</b:Year>
    <b:Author>
      <b:Author>
        <b:NameList>
          <b:Person>
            <b:Last>Michaels</b:Last>
            <b:First>A</b:First>
          </b:Person>
          <b:Person>
            <b:Last>Gruning</b:Last>
            <b:First>M</b:First>
          </b:Person>
        </b:NameList>
      </b:Author>
    </b:Author>
    <b:RefOrder>18</b:RefOrder>
  </b:Source>
  <b:Source>
    <b:Tag>DSD11</b:Tag>
    <b:SourceType>JournalArticle</b:SourceType>
    <b:Guid>{20843DD8-4FB5-4252-9A74-C5B6D2EC454F}</b:Guid>
    <b:Author>
      <b:Author>
        <b:NameList>
          <b:Person>
            <b:Last>Dhaliwal</b:Last>
            <b:First>D</b:First>
            <b:Middle>S</b:Middle>
          </b:Person>
          <b:Person>
            <b:Last>Zhen</b:Last>
            <b:First>L</b:First>
            <b:Middle>Oliver</b:Middle>
          </b:Person>
          <b:Person>
            <b:Last>Tsang</b:Last>
            <b:First>A</b:First>
          </b:Person>
          <b:Person>
            <b:Last>Yang</b:Last>
            <b:First>Y</b:First>
            <b:Middle>G</b:Middle>
          </b:Person>
        </b:NameList>
      </b:Author>
    </b:Author>
    <b:Title>Voluntary Nonfinancial Disclosure and the Cost of Equity Capital: The Initiation of Corporate Social Responsibility Reporting </b:Title>
    <b:JournalName>The Accounting Review</b:JournalName>
    <b:Year>2011</b:Year>
    <b:Pages>86 (1): 59-100</b:Pages>
    <b:RefOrder>17</b:RefOrder>
  </b:Source>
  <b:Source>
    <b:Tag>Anc13</b:Tag>
    <b:SourceType>Misc</b:SourceType>
    <b:Guid>{BB68F16C-08E5-4C63-A074-C8E7D3B75B2D}</b:Guid>
    <b:Title>ECONOMIC SCIENCES </b:Title>
    <b:Year>2013</b:Year>
    <b:Author>
      <b:Author>
        <b:NameList>
          <b:Person>
            <b:Last>Dodescu</b:Last>
            <b:First>Anca</b:First>
          </b:Person>
        </b:NameList>
      </b:Author>
    </b:Author>
    <b:PublicationTitle>THE ANNALS OF THE UNIVERSITY OF ORADEA</b:PublicationTitle>
    <b:StateProvince>ORADEA</b:StateProvince>
    <b:CountryRegion>Romania</b:CountryRegion>
    <b:Publisher>UNIVERSITY OF ORADEA</b:Publisher>
    <b:RefOrder>16</b:RefOrder>
  </b:Source>
  <b:Source>
    <b:Tag>Dav56</b:Tag>
    <b:SourceType>Book</b:SourceType>
    <b:Guid>{09442DA3-09FD-4EFB-B08B-957C45768275}</b:Guid>
    <b:Title>Aristotle, The Nicomacean Ethics</b:Title>
    <b:Year>1956</b:Year>
    <b:Author>
      <b:Author>
        <b:NameList>
          <b:Person>
            <b:Last>Ross</b:Last>
            <b:First>David</b:First>
          </b:Person>
        </b:NameList>
      </b:Author>
    </b:Author>
    <b:RefOrder>7</b:RefOrder>
  </b:Source>
  <b:Source>
    <b:Tag>Ilo</b:Tag>
    <b:SourceType>ConferenceProceedings</b:SourceType>
    <b:Guid>{C9D98FB6-05AF-44F0-B0F3-8E188DDF3516}</b:Guid>
    <b:Author>
      <b:Author>
        <b:NameList>
          <b:Person>
            <b:Last>Baumane-Vitolinaa</b:Last>
            <b:First>Ilona</b:First>
          </b:Person>
          <b:Person>
            <b:Last>Casla</b:Last>
            <b:First>Igo</b:First>
          </b:Person>
          <b:Person>
            <b:Last>Sumiloa</b:Last>
            <b:First>Erica</b:First>
          </b:Person>
        </b:NameList>
      </b:Author>
    </b:Author>
    <b:Title>Teleological, Deontological and Virtue Ethics Theories Reconciled in the Context of Traditional Economic Decision Making</b:Title>
    <b:Year>2015</b:Year>
    <b:ConferenceName>3rd Global Conference on Business, Economics, Mangement and Tourism</b:ConferenceName>
    <b:Pages>26 - 28</b:Pages>
    <b:City>Rome</b:City>
    <b:RefOrder>9</b:RefOrder>
  </b:Source>
</b:Sources>
</file>

<file path=customXml/itemProps1.xml><?xml version="1.0" encoding="utf-8"?>
<ds:datastoreItem xmlns:ds="http://schemas.openxmlformats.org/officeDocument/2006/customXml" ds:itemID="{B896A15A-6B5A-4EA5-A8B6-DEC9E791C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2710</Words>
  <Characters>15447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social responsibility should not be coerced; it is a voluntary decision that the entrepreneurial leadership of every company must make on its own.’      John Mackey, Whole Foods Market CEO</dc:title>
  <dc:subject/>
  <dc:creator>JON PRESTON</dc:creator>
  <cp:keywords/>
  <dc:description/>
  <cp:lastModifiedBy>JON PRESTON</cp:lastModifiedBy>
  <cp:revision>2</cp:revision>
  <dcterms:created xsi:type="dcterms:W3CDTF">2021-01-04T23:37:00Z</dcterms:created>
  <dcterms:modified xsi:type="dcterms:W3CDTF">2021-01-04T23:37:00Z</dcterms:modified>
</cp:coreProperties>
</file>