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F7B66" w14:textId="77777777" w:rsidR="00822FC2" w:rsidRPr="00BF1F7C" w:rsidRDefault="00000000">
      <w:pPr>
        <w:rPr>
          <w:rFonts w:ascii="Arial" w:hAnsi="Arial" w:cs="Arial"/>
          <w:b/>
          <w:bCs/>
          <w:sz w:val="24"/>
          <w:szCs w:val="24"/>
          <w:u w:val="single"/>
        </w:rPr>
      </w:pPr>
      <w:r w:rsidRPr="00BF1F7C">
        <w:rPr>
          <w:rFonts w:ascii="Arial" w:hAnsi="Arial" w:cs="Arial"/>
          <w:b/>
          <w:bCs/>
          <w:sz w:val="24"/>
          <w:szCs w:val="24"/>
          <w:u w:val="single"/>
        </w:rPr>
        <w:t>An investigation of mistrust in the police in the UK and how this has developed over the last 20 years.</w:t>
      </w:r>
    </w:p>
    <w:p w14:paraId="5C4DC275" w14:textId="77777777" w:rsidR="00822FC2" w:rsidRDefault="00822FC2">
      <w:pPr>
        <w:rPr>
          <w:rFonts w:ascii="Arial" w:hAnsi="Arial" w:cs="Arial"/>
          <w:sz w:val="24"/>
          <w:szCs w:val="24"/>
          <w:u w:val="single"/>
        </w:rPr>
      </w:pPr>
    </w:p>
    <w:p w14:paraId="2E29EA81" w14:textId="77777777" w:rsidR="0001443E" w:rsidRDefault="00000000">
      <w:pPr>
        <w:rPr>
          <w:rFonts w:ascii="Arial" w:hAnsi="Arial" w:cs="Arial"/>
          <w:sz w:val="24"/>
          <w:szCs w:val="24"/>
          <w:u w:val="single"/>
        </w:rPr>
      </w:pPr>
      <w:r>
        <w:rPr>
          <w:rFonts w:ascii="Arial" w:hAnsi="Arial" w:cs="Arial"/>
          <w:sz w:val="24"/>
          <w:szCs w:val="24"/>
          <w:u w:val="single"/>
        </w:rPr>
        <w:t>Background and Rationale</w:t>
      </w:r>
    </w:p>
    <w:p w14:paraId="19163533" w14:textId="2586050F" w:rsidR="00474292" w:rsidRDefault="00000000">
      <w:pPr>
        <w:rPr>
          <w:rFonts w:ascii="Arial" w:hAnsi="Arial" w:cs="Arial"/>
          <w:sz w:val="24"/>
          <w:szCs w:val="24"/>
        </w:rPr>
      </w:pPr>
      <w:r>
        <w:rPr>
          <w:rFonts w:ascii="Arial" w:hAnsi="Arial" w:cs="Arial"/>
          <w:sz w:val="24"/>
          <w:szCs w:val="24"/>
        </w:rPr>
        <w:t xml:space="preserve">Over the years the topic of the public’s trust and confidence in the police has been widely debated, and policing </w:t>
      </w:r>
      <w:r w:rsidR="00E31CE7">
        <w:rPr>
          <w:rFonts w:ascii="Arial" w:hAnsi="Arial" w:cs="Arial"/>
          <w:sz w:val="24"/>
          <w:szCs w:val="24"/>
        </w:rPr>
        <w:t>on a</w:t>
      </w:r>
      <w:r>
        <w:rPr>
          <w:rFonts w:ascii="Arial" w:hAnsi="Arial" w:cs="Arial"/>
          <w:sz w:val="24"/>
          <w:szCs w:val="24"/>
        </w:rPr>
        <w:t xml:space="preserve"> whole has experienced both highs and lows. </w:t>
      </w:r>
      <w:r w:rsidR="004B185A">
        <w:rPr>
          <w:rFonts w:ascii="Arial" w:hAnsi="Arial" w:cs="Arial"/>
          <w:sz w:val="24"/>
          <w:szCs w:val="24"/>
        </w:rPr>
        <w:t>More</w:t>
      </w:r>
      <w:r w:rsidR="00D628CF">
        <w:rPr>
          <w:rFonts w:ascii="Arial" w:hAnsi="Arial" w:cs="Arial"/>
          <w:sz w:val="24"/>
          <w:szCs w:val="24"/>
        </w:rPr>
        <w:t xml:space="preserve"> recent</w:t>
      </w:r>
      <w:r w:rsidR="004B185A">
        <w:rPr>
          <w:rFonts w:ascii="Arial" w:hAnsi="Arial" w:cs="Arial"/>
          <w:sz w:val="24"/>
          <w:szCs w:val="24"/>
        </w:rPr>
        <w:t>ly,</w:t>
      </w:r>
      <w:r w:rsidR="00D628CF">
        <w:rPr>
          <w:rFonts w:ascii="Arial" w:hAnsi="Arial" w:cs="Arial"/>
          <w:sz w:val="24"/>
          <w:szCs w:val="24"/>
        </w:rPr>
        <w:t xml:space="preserve"> the public’s </w:t>
      </w:r>
      <w:r w:rsidR="005D28FE">
        <w:rPr>
          <w:rFonts w:ascii="Arial" w:hAnsi="Arial" w:cs="Arial"/>
          <w:sz w:val="24"/>
          <w:szCs w:val="24"/>
        </w:rPr>
        <w:t xml:space="preserve">trust in the police </w:t>
      </w:r>
      <w:r w:rsidR="00D628CF">
        <w:rPr>
          <w:rFonts w:ascii="Arial" w:hAnsi="Arial" w:cs="Arial"/>
          <w:sz w:val="24"/>
          <w:szCs w:val="24"/>
        </w:rPr>
        <w:t>has become a</w:t>
      </w:r>
      <w:r w:rsidR="005D28FE">
        <w:rPr>
          <w:rFonts w:ascii="Arial" w:hAnsi="Arial" w:cs="Arial"/>
          <w:sz w:val="24"/>
          <w:szCs w:val="24"/>
        </w:rPr>
        <w:t xml:space="preserve"> hot topi</w:t>
      </w:r>
      <w:r w:rsidR="00640BAA">
        <w:rPr>
          <w:rFonts w:ascii="Arial" w:hAnsi="Arial" w:cs="Arial"/>
          <w:sz w:val="24"/>
          <w:szCs w:val="24"/>
        </w:rPr>
        <w:t>c,</w:t>
      </w:r>
      <w:r w:rsidR="00D628CF">
        <w:rPr>
          <w:rFonts w:ascii="Arial" w:hAnsi="Arial" w:cs="Arial"/>
          <w:sz w:val="24"/>
          <w:szCs w:val="24"/>
        </w:rPr>
        <w:t xml:space="preserve"> globally, following a number of high-profile cases and scandals. </w:t>
      </w:r>
      <w:r w:rsidR="00836C9B">
        <w:rPr>
          <w:rFonts w:ascii="Arial" w:hAnsi="Arial" w:cs="Arial"/>
          <w:sz w:val="24"/>
          <w:szCs w:val="24"/>
        </w:rPr>
        <w:t>Modern policing has been around for over two centuries (1829) starting with the Metropolitan Police (National Trust, 2022)</w:t>
      </w:r>
      <w:r w:rsidR="00B25482">
        <w:rPr>
          <w:rFonts w:ascii="Arial" w:hAnsi="Arial" w:cs="Arial"/>
          <w:sz w:val="24"/>
          <w:szCs w:val="24"/>
        </w:rPr>
        <w:t>. O</w:t>
      </w:r>
      <w:r>
        <w:rPr>
          <w:rFonts w:ascii="Arial" w:hAnsi="Arial" w:cs="Arial"/>
          <w:sz w:val="24"/>
          <w:szCs w:val="24"/>
        </w:rPr>
        <w:t>riginally the police were viewed as a rock-solid institution which brought stability,</w:t>
      </w:r>
      <w:r w:rsidR="00B25482">
        <w:rPr>
          <w:rFonts w:ascii="Arial" w:hAnsi="Arial" w:cs="Arial"/>
          <w:sz w:val="24"/>
          <w:szCs w:val="24"/>
        </w:rPr>
        <w:t xml:space="preserve"> </w:t>
      </w:r>
      <w:r>
        <w:rPr>
          <w:rFonts w:ascii="Arial" w:hAnsi="Arial" w:cs="Arial"/>
          <w:sz w:val="24"/>
          <w:szCs w:val="24"/>
        </w:rPr>
        <w:t>order, and a shared sense of right and wrong;</w:t>
      </w:r>
      <w:r w:rsidR="00B25482">
        <w:rPr>
          <w:rFonts w:ascii="Arial" w:hAnsi="Arial" w:cs="Arial"/>
          <w:sz w:val="24"/>
          <w:szCs w:val="24"/>
        </w:rPr>
        <w:t xml:space="preserve"> so, </w:t>
      </w:r>
      <w:r>
        <w:rPr>
          <w:rFonts w:ascii="Arial" w:hAnsi="Arial" w:cs="Arial"/>
          <w:sz w:val="24"/>
          <w:szCs w:val="24"/>
        </w:rPr>
        <w:t xml:space="preserve">trust was bestowed on the police without a second thought (Schapp, 2019). </w:t>
      </w:r>
      <w:r w:rsidR="00B25482">
        <w:rPr>
          <w:rFonts w:ascii="Arial" w:hAnsi="Arial" w:cs="Arial"/>
          <w:sz w:val="24"/>
          <w:szCs w:val="24"/>
        </w:rPr>
        <w:t xml:space="preserve">This </w:t>
      </w:r>
      <w:r w:rsidR="00EB305F">
        <w:rPr>
          <w:rFonts w:ascii="Arial" w:hAnsi="Arial" w:cs="Arial"/>
          <w:sz w:val="24"/>
          <w:szCs w:val="24"/>
        </w:rPr>
        <w:t xml:space="preserve">would </w:t>
      </w:r>
      <w:r w:rsidR="00B25482">
        <w:rPr>
          <w:rFonts w:ascii="Arial" w:hAnsi="Arial" w:cs="Arial"/>
          <w:sz w:val="24"/>
          <w:szCs w:val="24"/>
        </w:rPr>
        <w:t>be recognised as polic</w:t>
      </w:r>
      <w:r w:rsidR="00EB305F">
        <w:rPr>
          <w:rFonts w:ascii="Arial" w:hAnsi="Arial" w:cs="Arial"/>
          <w:sz w:val="24"/>
          <w:szCs w:val="24"/>
        </w:rPr>
        <w:t xml:space="preserve">ing’s </w:t>
      </w:r>
      <w:r w:rsidR="004B0558">
        <w:rPr>
          <w:rFonts w:ascii="Arial" w:hAnsi="Arial" w:cs="Arial"/>
          <w:sz w:val="24"/>
          <w:szCs w:val="24"/>
        </w:rPr>
        <w:t>‘</w:t>
      </w:r>
      <w:r w:rsidR="00EB305F">
        <w:rPr>
          <w:rFonts w:ascii="Arial" w:hAnsi="Arial" w:cs="Arial"/>
          <w:sz w:val="24"/>
          <w:szCs w:val="24"/>
        </w:rPr>
        <w:t>high</w:t>
      </w:r>
      <w:r w:rsidR="004B0558">
        <w:rPr>
          <w:rFonts w:ascii="Arial" w:hAnsi="Arial" w:cs="Arial"/>
          <w:sz w:val="24"/>
          <w:szCs w:val="24"/>
        </w:rPr>
        <w:t>’</w:t>
      </w:r>
      <w:r w:rsidR="00EB305F">
        <w:rPr>
          <w:rFonts w:ascii="Arial" w:hAnsi="Arial" w:cs="Arial"/>
          <w:sz w:val="24"/>
          <w:szCs w:val="24"/>
        </w:rPr>
        <w:t xml:space="preserve"> point but,</w:t>
      </w:r>
      <w:r w:rsidR="00B25482">
        <w:rPr>
          <w:rFonts w:ascii="Arial" w:hAnsi="Arial" w:cs="Arial"/>
          <w:sz w:val="24"/>
          <w:szCs w:val="24"/>
        </w:rPr>
        <w:t xml:space="preserve"> this ‘high’ did not last</w:t>
      </w:r>
      <w:r w:rsidR="006F4AD8">
        <w:rPr>
          <w:rFonts w:ascii="Arial" w:hAnsi="Arial" w:cs="Arial"/>
          <w:sz w:val="24"/>
          <w:szCs w:val="24"/>
        </w:rPr>
        <w:t xml:space="preserve">; </w:t>
      </w:r>
      <w:r>
        <w:rPr>
          <w:rFonts w:ascii="Arial" w:hAnsi="Arial" w:cs="Arial"/>
          <w:sz w:val="24"/>
          <w:szCs w:val="24"/>
        </w:rPr>
        <w:t xml:space="preserve">in </w:t>
      </w:r>
      <w:r w:rsidR="00B25482">
        <w:rPr>
          <w:rFonts w:ascii="Arial" w:hAnsi="Arial" w:cs="Arial"/>
          <w:sz w:val="24"/>
          <w:szCs w:val="24"/>
        </w:rPr>
        <w:t>more recent years</w:t>
      </w:r>
      <w:r>
        <w:rPr>
          <w:rFonts w:ascii="Arial" w:hAnsi="Arial" w:cs="Arial"/>
          <w:sz w:val="24"/>
          <w:szCs w:val="24"/>
        </w:rPr>
        <w:t xml:space="preserve"> this is no longer the case. </w:t>
      </w:r>
      <w:r w:rsidR="00B25482">
        <w:rPr>
          <w:rFonts w:ascii="Arial" w:hAnsi="Arial" w:cs="Arial"/>
          <w:sz w:val="24"/>
          <w:szCs w:val="24"/>
        </w:rPr>
        <w:t xml:space="preserve">Policing </w:t>
      </w:r>
      <w:r>
        <w:rPr>
          <w:rFonts w:ascii="Arial" w:hAnsi="Arial" w:cs="Arial"/>
          <w:sz w:val="24"/>
          <w:szCs w:val="24"/>
        </w:rPr>
        <w:t xml:space="preserve">has faced numerous challenges and critics, </w:t>
      </w:r>
      <w:r w:rsidR="00B25482">
        <w:rPr>
          <w:rFonts w:ascii="Arial" w:hAnsi="Arial" w:cs="Arial"/>
          <w:sz w:val="24"/>
          <w:szCs w:val="24"/>
        </w:rPr>
        <w:t xml:space="preserve">and </w:t>
      </w:r>
      <w:r>
        <w:rPr>
          <w:rFonts w:ascii="Arial" w:hAnsi="Arial" w:cs="Arial"/>
          <w:sz w:val="24"/>
          <w:szCs w:val="24"/>
        </w:rPr>
        <w:t xml:space="preserve">it </w:t>
      </w:r>
      <w:r w:rsidR="00B25482">
        <w:rPr>
          <w:rFonts w:ascii="Arial" w:hAnsi="Arial" w:cs="Arial"/>
          <w:sz w:val="24"/>
          <w:szCs w:val="24"/>
        </w:rPr>
        <w:t>has been</w:t>
      </w:r>
      <w:r>
        <w:rPr>
          <w:rFonts w:ascii="Arial" w:hAnsi="Arial" w:cs="Arial"/>
          <w:sz w:val="24"/>
          <w:szCs w:val="24"/>
        </w:rPr>
        <w:t xml:space="preserve"> argued that now in many countries it is in turmoil (Schapp, 2019). A major factor contributing to this is the </w:t>
      </w:r>
      <w:r w:rsidR="007221EC">
        <w:rPr>
          <w:rFonts w:ascii="Arial" w:hAnsi="Arial" w:cs="Arial"/>
          <w:sz w:val="24"/>
          <w:szCs w:val="24"/>
        </w:rPr>
        <w:t>growing</w:t>
      </w:r>
      <w:r>
        <w:rPr>
          <w:rFonts w:ascii="Arial" w:hAnsi="Arial" w:cs="Arial"/>
          <w:sz w:val="24"/>
          <w:szCs w:val="24"/>
        </w:rPr>
        <w:t xml:space="preserve"> mistrust in the police</w:t>
      </w:r>
      <w:r w:rsidR="007D6228">
        <w:rPr>
          <w:rFonts w:ascii="Arial" w:hAnsi="Arial" w:cs="Arial"/>
          <w:sz w:val="24"/>
          <w:szCs w:val="24"/>
        </w:rPr>
        <w:t xml:space="preserve">, and </w:t>
      </w:r>
      <w:r w:rsidR="007221EC">
        <w:rPr>
          <w:rFonts w:ascii="Arial" w:hAnsi="Arial" w:cs="Arial"/>
          <w:sz w:val="24"/>
          <w:szCs w:val="24"/>
        </w:rPr>
        <w:t>m</w:t>
      </w:r>
      <w:r w:rsidR="00340C68">
        <w:rPr>
          <w:rFonts w:ascii="Arial" w:hAnsi="Arial" w:cs="Arial"/>
          <w:sz w:val="24"/>
          <w:szCs w:val="24"/>
        </w:rPr>
        <w:t>uch is</w:t>
      </w:r>
      <w:r w:rsidR="00F43387">
        <w:rPr>
          <w:rFonts w:ascii="Arial" w:hAnsi="Arial" w:cs="Arial"/>
          <w:sz w:val="24"/>
          <w:szCs w:val="24"/>
        </w:rPr>
        <w:t xml:space="preserve"> </w:t>
      </w:r>
      <w:r w:rsidR="00340C68">
        <w:rPr>
          <w:rFonts w:ascii="Arial" w:hAnsi="Arial" w:cs="Arial"/>
          <w:sz w:val="24"/>
          <w:szCs w:val="24"/>
        </w:rPr>
        <w:t>known abou</w:t>
      </w:r>
      <w:r w:rsidR="00BF4380">
        <w:rPr>
          <w:rFonts w:ascii="Arial" w:hAnsi="Arial" w:cs="Arial"/>
          <w:sz w:val="24"/>
          <w:szCs w:val="24"/>
        </w:rPr>
        <w:t xml:space="preserve">t this </w:t>
      </w:r>
      <w:r w:rsidR="00F43387">
        <w:rPr>
          <w:rFonts w:ascii="Arial" w:hAnsi="Arial" w:cs="Arial"/>
          <w:sz w:val="24"/>
          <w:szCs w:val="24"/>
        </w:rPr>
        <w:t>(Sindall et al, 2016)</w:t>
      </w:r>
      <w:r w:rsidR="00D628CF">
        <w:rPr>
          <w:rFonts w:ascii="Arial" w:hAnsi="Arial" w:cs="Arial"/>
          <w:sz w:val="24"/>
          <w:szCs w:val="24"/>
        </w:rPr>
        <w:t>.</w:t>
      </w:r>
      <w:r w:rsidR="00BF1F7C">
        <w:rPr>
          <w:rFonts w:ascii="Arial" w:hAnsi="Arial" w:cs="Arial"/>
          <w:sz w:val="24"/>
          <w:szCs w:val="24"/>
        </w:rPr>
        <w:t xml:space="preserve"> </w:t>
      </w:r>
      <w:r w:rsidR="007D0C3E">
        <w:rPr>
          <w:rFonts w:ascii="Arial" w:hAnsi="Arial" w:cs="Arial"/>
          <w:sz w:val="24"/>
          <w:szCs w:val="24"/>
        </w:rPr>
        <w:t>This trust and confidence</w:t>
      </w:r>
      <w:r w:rsidR="0092373A">
        <w:rPr>
          <w:rFonts w:ascii="Arial" w:hAnsi="Arial" w:cs="Arial"/>
          <w:sz w:val="24"/>
          <w:szCs w:val="24"/>
        </w:rPr>
        <w:t xml:space="preserve"> </w:t>
      </w:r>
      <w:r w:rsidR="00BF4380">
        <w:rPr>
          <w:rFonts w:ascii="Arial" w:hAnsi="Arial" w:cs="Arial"/>
          <w:sz w:val="24"/>
          <w:szCs w:val="24"/>
        </w:rPr>
        <w:t xml:space="preserve">are </w:t>
      </w:r>
      <w:r w:rsidR="0092373A">
        <w:rPr>
          <w:rFonts w:ascii="Arial" w:hAnsi="Arial" w:cs="Arial"/>
          <w:sz w:val="24"/>
          <w:szCs w:val="24"/>
        </w:rPr>
        <w:t xml:space="preserve">crucial and </w:t>
      </w:r>
      <w:r>
        <w:rPr>
          <w:rFonts w:ascii="Arial" w:hAnsi="Arial" w:cs="Arial"/>
          <w:sz w:val="24"/>
          <w:szCs w:val="24"/>
        </w:rPr>
        <w:t xml:space="preserve">of utmost importance, as it </w:t>
      </w:r>
      <w:r w:rsidR="00BF1F7C">
        <w:rPr>
          <w:rFonts w:ascii="Arial" w:hAnsi="Arial" w:cs="Arial"/>
          <w:sz w:val="24"/>
          <w:szCs w:val="24"/>
        </w:rPr>
        <w:t>takes part</w:t>
      </w:r>
      <w:r>
        <w:rPr>
          <w:rFonts w:ascii="Arial" w:hAnsi="Arial" w:cs="Arial"/>
          <w:sz w:val="24"/>
          <w:szCs w:val="24"/>
        </w:rPr>
        <w:t xml:space="preserve"> in determining the effectiveness of the police’s work (Schapp, 2019).</w:t>
      </w:r>
      <w:r w:rsidR="007221EC">
        <w:rPr>
          <w:rFonts w:ascii="Arial" w:hAnsi="Arial" w:cs="Arial"/>
          <w:sz w:val="24"/>
          <w:szCs w:val="24"/>
        </w:rPr>
        <w:t xml:space="preserve"> Th</w:t>
      </w:r>
      <w:r w:rsidR="008740AD">
        <w:rPr>
          <w:rFonts w:ascii="Arial" w:hAnsi="Arial" w:cs="Arial"/>
          <w:sz w:val="24"/>
          <w:szCs w:val="24"/>
        </w:rPr>
        <w:t>erefore</w:t>
      </w:r>
      <w:r w:rsidR="007221EC">
        <w:rPr>
          <w:rFonts w:ascii="Arial" w:hAnsi="Arial" w:cs="Arial"/>
          <w:sz w:val="24"/>
          <w:szCs w:val="24"/>
        </w:rPr>
        <w:t>,</w:t>
      </w:r>
      <w:r w:rsidR="008740AD">
        <w:rPr>
          <w:rFonts w:ascii="Arial" w:hAnsi="Arial" w:cs="Arial"/>
          <w:sz w:val="24"/>
          <w:szCs w:val="24"/>
        </w:rPr>
        <w:t xml:space="preserve"> for the police to do their job to the best of their ability they need the trust of the public.</w:t>
      </w:r>
    </w:p>
    <w:p w14:paraId="0403B34F" w14:textId="77777777" w:rsidR="007C569C" w:rsidRDefault="00000000" w:rsidP="007C569C">
      <w:pPr>
        <w:textAlignment w:val="baseline"/>
        <w:rPr>
          <w:rFonts w:ascii="Arial" w:hAnsi="Arial" w:cs="Arial"/>
          <w:sz w:val="24"/>
          <w:szCs w:val="24"/>
        </w:rPr>
      </w:pPr>
      <w:r>
        <w:rPr>
          <w:rFonts w:ascii="Arial" w:hAnsi="Arial" w:cs="Arial"/>
          <w:sz w:val="24"/>
          <w:szCs w:val="24"/>
        </w:rPr>
        <w:t xml:space="preserve">The crime survey for England and Wales has found that the public’s </w:t>
      </w:r>
      <w:r w:rsidRPr="00EF38DD">
        <w:rPr>
          <w:rFonts w:ascii="Arial" w:hAnsi="Arial" w:cs="Arial"/>
          <w:sz w:val="24"/>
          <w:szCs w:val="24"/>
        </w:rPr>
        <w:t xml:space="preserve">confidence in the police has decreased over the last two years from </w:t>
      </w:r>
      <w:r w:rsidR="00EF38DD" w:rsidRPr="00EF38DD">
        <w:rPr>
          <w:rFonts w:ascii="Arial" w:hAnsi="Arial" w:cs="Arial"/>
          <w:sz w:val="24"/>
          <w:szCs w:val="24"/>
        </w:rPr>
        <w:t>‘</w:t>
      </w:r>
      <w:r w:rsidRPr="00EF38DD">
        <w:rPr>
          <w:rFonts w:ascii="Arial" w:hAnsi="Arial" w:cs="Arial"/>
          <w:sz w:val="24"/>
          <w:szCs w:val="24"/>
        </w:rPr>
        <w:t>62% in 2017/18 to 55% in 2019/20</w:t>
      </w:r>
      <w:r w:rsidR="00EF38DD" w:rsidRPr="00EF38DD">
        <w:rPr>
          <w:rFonts w:ascii="Arial" w:hAnsi="Arial" w:cs="Arial"/>
          <w:sz w:val="24"/>
          <w:szCs w:val="24"/>
        </w:rPr>
        <w:t>’ (House of Commons, 2021, p.24).</w:t>
      </w:r>
      <w:r w:rsidR="00EF38DD">
        <w:rPr>
          <w:rFonts w:ascii="Arial" w:hAnsi="Arial" w:cs="Arial"/>
          <w:sz w:val="24"/>
          <w:szCs w:val="24"/>
        </w:rPr>
        <w:t xml:space="preserve"> This statistic is worrying </w:t>
      </w:r>
      <w:r w:rsidR="009663D1">
        <w:rPr>
          <w:rFonts w:ascii="Arial" w:hAnsi="Arial" w:cs="Arial"/>
          <w:sz w:val="24"/>
          <w:szCs w:val="24"/>
        </w:rPr>
        <w:t xml:space="preserve">as not only </w:t>
      </w:r>
      <w:r w:rsidR="00EF38DD">
        <w:rPr>
          <w:rFonts w:ascii="Arial" w:hAnsi="Arial" w:cs="Arial"/>
          <w:sz w:val="24"/>
          <w:szCs w:val="24"/>
        </w:rPr>
        <w:t xml:space="preserve">has </w:t>
      </w:r>
      <w:r w:rsidR="009663D1">
        <w:rPr>
          <w:rFonts w:ascii="Arial" w:hAnsi="Arial" w:cs="Arial"/>
          <w:sz w:val="24"/>
          <w:szCs w:val="24"/>
        </w:rPr>
        <w:t xml:space="preserve">it </w:t>
      </w:r>
      <w:r w:rsidR="00EF38DD">
        <w:rPr>
          <w:rFonts w:ascii="Arial" w:hAnsi="Arial" w:cs="Arial"/>
          <w:sz w:val="24"/>
          <w:szCs w:val="24"/>
        </w:rPr>
        <w:t xml:space="preserve">fallen, but also it </w:t>
      </w:r>
      <w:r>
        <w:rPr>
          <w:rFonts w:ascii="Arial" w:hAnsi="Arial" w:cs="Arial"/>
          <w:sz w:val="24"/>
          <w:szCs w:val="24"/>
        </w:rPr>
        <w:t>reflects</w:t>
      </w:r>
      <w:r w:rsidR="00EF38DD">
        <w:rPr>
          <w:rFonts w:ascii="Arial" w:hAnsi="Arial" w:cs="Arial"/>
          <w:sz w:val="24"/>
          <w:szCs w:val="24"/>
        </w:rPr>
        <w:t xml:space="preserve"> that only just over half the population trust/ have confidence in the police.</w:t>
      </w:r>
      <w:r w:rsidR="000D2CF8">
        <w:rPr>
          <w:rFonts w:ascii="Arial" w:hAnsi="Arial" w:cs="Arial"/>
          <w:sz w:val="24"/>
          <w:szCs w:val="24"/>
        </w:rPr>
        <w:t xml:space="preserve"> In comparison</w:t>
      </w:r>
      <w:r w:rsidR="00EC69DF">
        <w:rPr>
          <w:rFonts w:ascii="Arial" w:hAnsi="Arial" w:cs="Arial"/>
          <w:sz w:val="24"/>
          <w:szCs w:val="24"/>
        </w:rPr>
        <w:t>, the US</w:t>
      </w:r>
      <w:r w:rsidR="00340F50">
        <w:rPr>
          <w:rFonts w:ascii="Arial" w:hAnsi="Arial" w:cs="Arial"/>
          <w:sz w:val="24"/>
          <w:szCs w:val="24"/>
        </w:rPr>
        <w:t>’s</w:t>
      </w:r>
      <w:r w:rsidR="00FB71BB">
        <w:rPr>
          <w:rFonts w:ascii="Arial" w:hAnsi="Arial" w:cs="Arial"/>
          <w:sz w:val="24"/>
          <w:szCs w:val="24"/>
        </w:rPr>
        <w:t xml:space="preserve"> </w:t>
      </w:r>
      <w:r w:rsidR="00EC69DF">
        <w:rPr>
          <w:rFonts w:ascii="Arial" w:hAnsi="Arial" w:cs="Arial"/>
          <w:sz w:val="24"/>
          <w:szCs w:val="24"/>
        </w:rPr>
        <w:t>confidence in the</w:t>
      </w:r>
      <w:r w:rsidR="00FB71BB">
        <w:rPr>
          <w:rFonts w:ascii="Arial" w:hAnsi="Arial" w:cs="Arial"/>
          <w:sz w:val="24"/>
          <w:szCs w:val="24"/>
        </w:rPr>
        <w:t xml:space="preserve"> </w:t>
      </w:r>
      <w:r w:rsidR="00EC69DF">
        <w:rPr>
          <w:rFonts w:ascii="Arial" w:hAnsi="Arial" w:cs="Arial"/>
          <w:sz w:val="24"/>
          <w:szCs w:val="24"/>
        </w:rPr>
        <w:t xml:space="preserve">police </w:t>
      </w:r>
      <w:r w:rsidR="00340F50">
        <w:rPr>
          <w:rFonts w:ascii="Arial" w:hAnsi="Arial" w:cs="Arial"/>
          <w:sz w:val="24"/>
          <w:szCs w:val="24"/>
        </w:rPr>
        <w:t>was</w:t>
      </w:r>
      <w:r w:rsidR="00FB71BB">
        <w:rPr>
          <w:rFonts w:ascii="Arial" w:hAnsi="Arial" w:cs="Arial"/>
          <w:sz w:val="24"/>
          <w:szCs w:val="24"/>
        </w:rPr>
        <w:t xml:space="preserve"> recorded by Gallup and </w:t>
      </w:r>
      <w:r w:rsidR="00340F50">
        <w:rPr>
          <w:rFonts w:ascii="Arial" w:hAnsi="Arial" w:cs="Arial"/>
          <w:sz w:val="24"/>
          <w:szCs w:val="24"/>
        </w:rPr>
        <w:t xml:space="preserve">the statistics also reflect a </w:t>
      </w:r>
      <w:r w:rsidR="00FB71BB">
        <w:rPr>
          <w:rFonts w:ascii="Arial" w:hAnsi="Arial" w:cs="Arial"/>
          <w:sz w:val="24"/>
          <w:szCs w:val="24"/>
        </w:rPr>
        <w:t>decrease</w:t>
      </w:r>
      <w:r w:rsidR="00340F50">
        <w:rPr>
          <w:rFonts w:ascii="Arial" w:hAnsi="Arial" w:cs="Arial"/>
          <w:sz w:val="24"/>
          <w:szCs w:val="24"/>
        </w:rPr>
        <w:t xml:space="preserve"> in confidence; </w:t>
      </w:r>
      <w:r w:rsidR="00FB71BB">
        <w:rPr>
          <w:rFonts w:ascii="Arial" w:hAnsi="Arial" w:cs="Arial"/>
          <w:sz w:val="24"/>
          <w:szCs w:val="24"/>
        </w:rPr>
        <w:t>from 57% in 2017 to 53% in 2019</w:t>
      </w:r>
      <w:r w:rsidR="00340F50">
        <w:rPr>
          <w:rFonts w:ascii="Arial" w:hAnsi="Arial" w:cs="Arial"/>
          <w:sz w:val="24"/>
          <w:szCs w:val="24"/>
        </w:rPr>
        <w:t xml:space="preserve"> </w:t>
      </w:r>
      <w:r w:rsidR="00FB71BB">
        <w:rPr>
          <w:rFonts w:ascii="Arial" w:hAnsi="Arial" w:cs="Arial"/>
          <w:sz w:val="24"/>
          <w:szCs w:val="24"/>
        </w:rPr>
        <w:t>(Congressional Research Service</w:t>
      </w:r>
      <w:r w:rsidR="00340F50">
        <w:rPr>
          <w:rFonts w:ascii="Arial" w:hAnsi="Arial" w:cs="Arial"/>
          <w:sz w:val="24"/>
          <w:szCs w:val="24"/>
        </w:rPr>
        <w:t>, 2020).</w:t>
      </w:r>
      <w:r w:rsidR="00133E77">
        <w:rPr>
          <w:rFonts w:ascii="Arial" w:hAnsi="Arial" w:cs="Arial"/>
          <w:sz w:val="24"/>
          <w:szCs w:val="24"/>
        </w:rPr>
        <w:t xml:space="preserve"> Thus, showing that the growth of police mistrust is not just a local issue.</w:t>
      </w:r>
    </w:p>
    <w:p w14:paraId="1D027FA5" w14:textId="77777777" w:rsidR="002E3172" w:rsidRDefault="00000000" w:rsidP="007C569C">
      <w:pPr>
        <w:textAlignment w:val="baseline"/>
        <w:rPr>
          <w:rFonts w:ascii="Arial" w:eastAsia="Times New Roman" w:hAnsi="Arial" w:cs="Arial"/>
          <w:color w:val="000000"/>
          <w:sz w:val="24"/>
          <w:szCs w:val="24"/>
          <w:lang w:eastAsia="en-GB"/>
        </w:rPr>
      </w:pPr>
      <w:r w:rsidRPr="1FC081F3">
        <w:rPr>
          <w:rFonts w:ascii="Arial" w:hAnsi="Arial" w:cs="Arial"/>
          <w:sz w:val="24"/>
          <w:szCs w:val="24"/>
        </w:rPr>
        <w:t>I am hoping for a future career within the police,</w:t>
      </w:r>
      <w:r w:rsidR="002319B7" w:rsidRPr="1FC081F3">
        <w:rPr>
          <w:rFonts w:ascii="Arial" w:hAnsi="Arial" w:cs="Arial"/>
          <w:sz w:val="24"/>
          <w:szCs w:val="24"/>
        </w:rPr>
        <w:t xml:space="preserve"> and it </w:t>
      </w:r>
      <w:r w:rsidR="002319B7" w:rsidRPr="1FC081F3">
        <w:rPr>
          <w:rFonts w:ascii="Arial" w:eastAsia="Times New Roman" w:hAnsi="Arial" w:cs="Arial"/>
          <w:color w:val="000000" w:themeColor="text1"/>
          <w:sz w:val="24"/>
          <w:szCs w:val="24"/>
          <w:lang w:eastAsia="en-GB"/>
        </w:rPr>
        <w:t xml:space="preserve">upsets me that police officers </w:t>
      </w:r>
      <w:r w:rsidR="006F372D" w:rsidRPr="1FC081F3">
        <w:rPr>
          <w:rFonts w:ascii="Arial" w:eastAsia="Times New Roman" w:hAnsi="Arial" w:cs="Arial"/>
          <w:color w:val="000000" w:themeColor="text1"/>
          <w:sz w:val="24"/>
          <w:szCs w:val="24"/>
          <w:lang w:eastAsia="en-GB"/>
        </w:rPr>
        <w:t>are categorised and labelled as</w:t>
      </w:r>
      <w:r w:rsidR="002319B7" w:rsidRPr="1FC081F3">
        <w:rPr>
          <w:rFonts w:ascii="Arial" w:eastAsia="Times New Roman" w:hAnsi="Arial" w:cs="Arial"/>
          <w:color w:val="000000" w:themeColor="text1"/>
          <w:sz w:val="24"/>
          <w:szCs w:val="24"/>
          <w:lang w:eastAsia="en-GB"/>
        </w:rPr>
        <w:t xml:space="preserve"> being ‘bad’ or ‘corrupt’</w:t>
      </w:r>
      <w:r w:rsidR="005962EA" w:rsidRPr="1FC081F3">
        <w:rPr>
          <w:rFonts w:ascii="Arial" w:eastAsia="Times New Roman" w:hAnsi="Arial" w:cs="Arial"/>
          <w:color w:val="000000" w:themeColor="text1"/>
          <w:sz w:val="24"/>
          <w:szCs w:val="24"/>
          <w:lang w:eastAsia="en-GB"/>
        </w:rPr>
        <w:t xml:space="preserve"> and </w:t>
      </w:r>
      <w:r w:rsidR="002319B7" w:rsidRPr="1FC081F3">
        <w:rPr>
          <w:rFonts w:ascii="Arial" w:eastAsia="Times New Roman" w:hAnsi="Arial" w:cs="Arial"/>
          <w:color w:val="000000" w:themeColor="text1"/>
          <w:sz w:val="24"/>
          <w:szCs w:val="24"/>
          <w:lang w:eastAsia="en-GB"/>
        </w:rPr>
        <w:t>are mistrusted</w:t>
      </w:r>
      <w:r w:rsidR="006F372D" w:rsidRPr="1FC081F3">
        <w:rPr>
          <w:rFonts w:ascii="Arial" w:eastAsia="Times New Roman" w:hAnsi="Arial" w:cs="Arial"/>
          <w:color w:val="000000" w:themeColor="text1"/>
          <w:sz w:val="24"/>
          <w:szCs w:val="24"/>
          <w:lang w:eastAsia="en-GB"/>
        </w:rPr>
        <w:t xml:space="preserve"> </w:t>
      </w:r>
      <w:r w:rsidR="002319B7" w:rsidRPr="1FC081F3">
        <w:rPr>
          <w:rFonts w:ascii="Arial" w:eastAsia="Times New Roman" w:hAnsi="Arial" w:cs="Arial"/>
          <w:color w:val="000000" w:themeColor="text1"/>
          <w:sz w:val="24"/>
          <w:szCs w:val="24"/>
          <w:lang w:eastAsia="en-GB"/>
        </w:rPr>
        <w:t xml:space="preserve">when not all the police are </w:t>
      </w:r>
      <w:r w:rsidR="006F372D" w:rsidRPr="1FC081F3">
        <w:rPr>
          <w:rFonts w:ascii="Arial" w:eastAsia="Times New Roman" w:hAnsi="Arial" w:cs="Arial"/>
          <w:color w:val="000000" w:themeColor="text1"/>
          <w:sz w:val="24"/>
          <w:szCs w:val="24"/>
          <w:lang w:eastAsia="en-GB"/>
        </w:rPr>
        <w:t>like this</w:t>
      </w:r>
      <w:r w:rsidR="002319B7" w:rsidRPr="1FC081F3">
        <w:rPr>
          <w:rFonts w:ascii="Arial" w:eastAsia="Times New Roman" w:hAnsi="Arial" w:cs="Arial"/>
          <w:color w:val="000000" w:themeColor="text1"/>
          <w:sz w:val="24"/>
          <w:szCs w:val="24"/>
          <w:lang w:eastAsia="en-GB"/>
        </w:rPr>
        <w:t xml:space="preserve">. For this reason, I feel </w:t>
      </w:r>
      <w:r w:rsidR="006F372D" w:rsidRPr="1FC081F3">
        <w:rPr>
          <w:rFonts w:ascii="Arial" w:eastAsia="Times New Roman" w:hAnsi="Arial" w:cs="Arial"/>
          <w:color w:val="000000" w:themeColor="text1"/>
          <w:sz w:val="24"/>
          <w:szCs w:val="24"/>
          <w:lang w:eastAsia="en-GB"/>
        </w:rPr>
        <w:t>it is important to further investigate this issue so that a better understanding can be gained and so this labelling does not carry on and can be resolved</w:t>
      </w:r>
      <w:r w:rsidR="00244084" w:rsidRPr="1FC081F3">
        <w:rPr>
          <w:rFonts w:ascii="Arial" w:eastAsia="Times New Roman" w:hAnsi="Arial" w:cs="Arial"/>
          <w:color w:val="000000" w:themeColor="text1"/>
          <w:sz w:val="24"/>
          <w:szCs w:val="24"/>
          <w:lang w:eastAsia="en-GB"/>
        </w:rPr>
        <w:t>.</w:t>
      </w:r>
    </w:p>
    <w:p w14:paraId="03E79B49" w14:textId="77777777" w:rsidR="000A5D12" w:rsidRPr="000A5D12" w:rsidRDefault="00000000" w:rsidP="007C569C">
      <w:pPr>
        <w:textAlignment w:val="baseline"/>
        <w:rPr>
          <w:rFonts w:ascii="Arial" w:hAnsi="Arial" w:cs="Arial"/>
          <w:sz w:val="24"/>
          <w:szCs w:val="24"/>
          <w:u w:val="single"/>
        </w:rPr>
      </w:pPr>
      <w:r w:rsidRPr="000A5D12">
        <w:rPr>
          <w:rFonts w:ascii="Arial" w:eastAsia="Times New Roman" w:hAnsi="Arial" w:cs="Arial"/>
          <w:color w:val="000000"/>
          <w:sz w:val="24"/>
          <w:szCs w:val="24"/>
          <w:u w:val="single"/>
          <w:lang w:eastAsia="en-GB"/>
        </w:rPr>
        <w:t xml:space="preserve">Aims and Objectives </w:t>
      </w:r>
    </w:p>
    <w:p w14:paraId="673CF7CA" w14:textId="77777777" w:rsidR="00882193" w:rsidRDefault="00000000">
      <w:pPr>
        <w:rPr>
          <w:rFonts w:ascii="Arial" w:hAnsi="Arial" w:cs="Arial"/>
          <w:sz w:val="24"/>
          <w:szCs w:val="24"/>
        </w:rPr>
      </w:pPr>
      <w:r>
        <w:rPr>
          <w:rFonts w:ascii="Arial" w:hAnsi="Arial" w:cs="Arial"/>
          <w:sz w:val="24"/>
          <w:szCs w:val="24"/>
        </w:rPr>
        <w:t>The overall aim of this research is to analyse</w:t>
      </w:r>
      <w:r w:rsidR="00262D21">
        <w:rPr>
          <w:rFonts w:ascii="Arial" w:hAnsi="Arial" w:cs="Arial"/>
          <w:sz w:val="24"/>
          <w:szCs w:val="24"/>
        </w:rPr>
        <w:t xml:space="preserve"> the reasons behind why mistrust in the police in the UK has developed over the last 20 years</w:t>
      </w:r>
      <w:r w:rsidR="006F7B06">
        <w:rPr>
          <w:rFonts w:ascii="Arial" w:hAnsi="Arial" w:cs="Arial"/>
          <w:sz w:val="24"/>
          <w:szCs w:val="24"/>
        </w:rPr>
        <w:t>, and what impacts it has on crime and society.</w:t>
      </w:r>
    </w:p>
    <w:p w14:paraId="28FAEA09" w14:textId="77777777" w:rsidR="00FB71BB" w:rsidRDefault="00000000">
      <w:pPr>
        <w:rPr>
          <w:rFonts w:ascii="Arial" w:hAnsi="Arial" w:cs="Arial"/>
          <w:sz w:val="24"/>
          <w:szCs w:val="24"/>
        </w:rPr>
      </w:pPr>
      <w:r>
        <w:rPr>
          <w:rFonts w:ascii="Arial" w:hAnsi="Arial" w:cs="Arial"/>
          <w:sz w:val="24"/>
          <w:szCs w:val="24"/>
        </w:rPr>
        <w:t xml:space="preserve">To be able to achieve this some </w:t>
      </w:r>
      <w:r w:rsidR="005A7D16">
        <w:rPr>
          <w:rFonts w:ascii="Arial" w:hAnsi="Arial" w:cs="Arial"/>
          <w:sz w:val="24"/>
          <w:szCs w:val="24"/>
        </w:rPr>
        <w:t xml:space="preserve">objectives </w:t>
      </w:r>
      <w:r>
        <w:rPr>
          <w:rFonts w:ascii="Arial" w:hAnsi="Arial" w:cs="Arial"/>
          <w:sz w:val="24"/>
          <w:szCs w:val="24"/>
        </w:rPr>
        <w:t xml:space="preserve">will need to be met, </w:t>
      </w:r>
      <w:r w:rsidR="005A7D16">
        <w:rPr>
          <w:rFonts w:ascii="Arial" w:hAnsi="Arial" w:cs="Arial"/>
          <w:sz w:val="24"/>
          <w:szCs w:val="24"/>
        </w:rPr>
        <w:t xml:space="preserve">for this project </w:t>
      </w:r>
      <w:r>
        <w:rPr>
          <w:rFonts w:ascii="Arial" w:hAnsi="Arial" w:cs="Arial"/>
          <w:sz w:val="24"/>
          <w:szCs w:val="24"/>
        </w:rPr>
        <w:t xml:space="preserve">they </w:t>
      </w:r>
      <w:r w:rsidR="005A7D16">
        <w:rPr>
          <w:rFonts w:ascii="Arial" w:hAnsi="Arial" w:cs="Arial"/>
          <w:sz w:val="24"/>
          <w:szCs w:val="24"/>
        </w:rPr>
        <w:t>are:</w:t>
      </w:r>
    </w:p>
    <w:p w14:paraId="3CF11317" w14:textId="77777777" w:rsidR="005A7D16" w:rsidRPr="00A96141" w:rsidRDefault="00000000" w:rsidP="00A96141">
      <w:pPr>
        <w:pStyle w:val="ListParagraph"/>
        <w:numPr>
          <w:ilvl w:val="0"/>
          <w:numId w:val="1"/>
        </w:numPr>
        <w:rPr>
          <w:rFonts w:ascii="Arial" w:hAnsi="Arial" w:cs="Arial"/>
          <w:sz w:val="24"/>
          <w:szCs w:val="24"/>
        </w:rPr>
      </w:pPr>
      <w:r w:rsidRPr="00A96141">
        <w:rPr>
          <w:rFonts w:ascii="Arial" w:hAnsi="Arial" w:cs="Arial"/>
          <w:sz w:val="24"/>
          <w:szCs w:val="24"/>
        </w:rPr>
        <w:t>Explore if mistrust has increased over the last 20 years, specifically in the UK.</w:t>
      </w:r>
    </w:p>
    <w:p w14:paraId="07763F90" w14:textId="77777777" w:rsidR="005A7D16" w:rsidRDefault="00000000" w:rsidP="005A7D16">
      <w:pPr>
        <w:pStyle w:val="ListParagraph"/>
        <w:numPr>
          <w:ilvl w:val="0"/>
          <w:numId w:val="1"/>
        </w:numPr>
        <w:rPr>
          <w:rFonts w:ascii="Arial" w:hAnsi="Arial" w:cs="Arial"/>
          <w:sz w:val="24"/>
          <w:szCs w:val="24"/>
        </w:rPr>
      </w:pPr>
      <w:r>
        <w:rPr>
          <w:rFonts w:ascii="Arial" w:hAnsi="Arial" w:cs="Arial"/>
          <w:sz w:val="24"/>
          <w:szCs w:val="24"/>
        </w:rPr>
        <w:t>Establish the causes of the public’s mistrust in the police in the UK.</w:t>
      </w:r>
    </w:p>
    <w:p w14:paraId="5E71217F" w14:textId="77777777" w:rsidR="005A7D16" w:rsidRDefault="00000000" w:rsidP="005A7D16">
      <w:pPr>
        <w:pStyle w:val="ListParagraph"/>
        <w:numPr>
          <w:ilvl w:val="0"/>
          <w:numId w:val="1"/>
        </w:numPr>
        <w:rPr>
          <w:rFonts w:ascii="Arial" w:hAnsi="Arial" w:cs="Arial"/>
          <w:sz w:val="24"/>
          <w:szCs w:val="24"/>
        </w:rPr>
      </w:pPr>
      <w:r>
        <w:rPr>
          <w:rFonts w:ascii="Arial" w:hAnsi="Arial" w:cs="Arial"/>
          <w:sz w:val="24"/>
          <w:szCs w:val="24"/>
        </w:rPr>
        <w:t xml:space="preserve">Discuss whether </w:t>
      </w:r>
      <w:r w:rsidR="00E71B55">
        <w:rPr>
          <w:rFonts w:ascii="Arial" w:hAnsi="Arial" w:cs="Arial"/>
          <w:sz w:val="24"/>
          <w:szCs w:val="24"/>
        </w:rPr>
        <w:t>there i</w:t>
      </w:r>
      <w:r>
        <w:rPr>
          <w:rFonts w:ascii="Arial" w:hAnsi="Arial" w:cs="Arial"/>
          <w:sz w:val="24"/>
          <w:szCs w:val="24"/>
        </w:rPr>
        <w:t>s any link between th</w:t>
      </w:r>
      <w:r w:rsidR="006F7B06">
        <w:rPr>
          <w:rFonts w:ascii="Arial" w:hAnsi="Arial" w:cs="Arial"/>
          <w:sz w:val="24"/>
          <w:szCs w:val="24"/>
        </w:rPr>
        <w:t>ese</w:t>
      </w:r>
      <w:r>
        <w:rPr>
          <w:rFonts w:ascii="Arial" w:hAnsi="Arial" w:cs="Arial"/>
          <w:sz w:val="24"/>
          <w:szCs w:val="24"/>
        </w:rPr>
        <w:t xml:space="preserve"> people who do not trust the police?</w:t>
      </w:r>
      <w:r w:rsidR="00E71B55">
        <w:rPr>
          <w:rFonts w:ascii="Arial" w:hAnsi="Arial" w:cs="Arial"/>
          <w:sz w:val="24"/>
          <w:szCs w:val="24"/>
        </w:rPr>
        <w:t xml:space="preserve"> </w:t>
      </w:r>
      <w:r w:rsidR="00941390">
        <w:rPr>
          <w:rFonts w:ascii="Arial" w:hAnsi="Arial" w:cs="Arial"/>
          <w:sz w:val="24"/>
          <w:szCs w:val="24"/>
        </w:rPr>
        <w:t>i.e.,</w:t>
      </w:r>
      <w:r w:rsidR="00E71B55">
        <w:rPr>
          <w:rFonts w:ascii="Arial" w:hAnsi="Arial" w:cs="Arial"/>
          <w:sz w:val="24"/>
          <w:szCs w:val="24"/>
        </w:rPr>
        <w:t xml:space="preserve"> specific gender, class, race, religion, and experiences.</w:t>
      </w:r>
    </w:p>
    <w:p w14:paraId="351EE918" w14:textId="77777777" w:rsidR="005A7D16" w:rsidRDefault="00000000" w:rsidP="005A7D16">
      <w:pPr>
        <w:pStyle w:val="ListParagraph"/>
        <w:numPr>
          <w:ilvl w:val="0"/>
          <w:numId w:val="1"/>
        </w:numPr>
        <w:rPr>
          <w:rFonts w:ascii="Arial" w:hAnsi="Arial" w:cs="Arial"/>
          <w:sz w:val="24"/>
          <w:szCs w:val="24"/>
        </w:rPr>
      </w:pPr>
      <w:r>
        <w:rPr>
          <w:rFonts w:ascii="Arial" w:hAnsi="Arial" w:cs="Arial"/>
          <w:sz w:val="24"/>
          <w:szCs w:val="24"/>
        </w:rPr>
        <w:lastRenderedPageBreak/>
        <w:t xml:space="preserve">Examine whether there is a correlation between increasing police </w:t>
      </w:r>
      <w:r w:rsidR="00882193">
        <w:rPr>
          <w:rFonts w:ascii="Arial" w:hAnsi="Arial" w:cs="Arial"/>
          <w:sz w:val="24"/>
          <w:szCs w:val="24"/>
        </w:rPr>
        <w:t>mistrust and crime</w:t>
      </w:r>
      <w:r>
        <w:rPr>
          <w:rFonts w:ascii="Arial" w:hAnsi="Arial" w:cs="Arial"/>
          <w:sz w:val="24"/>
          <w:szCs w:val="24"/>
        </w:rPr>
        <w:t>.</w:t>
      </w:r>
    </w:p>
    <w:p w14:paraId="7DE0FD08" w14:textId="77777777" w:rsidR="00E71B55" w:rsidRDefault="00000000" w:rsidP="00E71B55">
      <w:pPr>
        <w:pStyle w:val="ListParagraph"/>
        <w:numPr>
          <w:ilvl w:val="0"/>
          <w:numId w:val="1"/>
        </w:numPr>
        <w:rPr>
          <w:rFonts w:ascii="Arial" w:hAnsi="Arial" w:cs="Arial"/>
          <w:sz w:val="24"/>
          <w:szCs w:val="24"/>
        </w:rPr>
      </w:pPr>
      <w:r>
        <w:rPr>
          <w:rFonts w:ascii="Arial" w:hAnsi="Arial" w:cs="Arial"/>
          <w:sz w:val="24"/>
          <w:szCs w:val="24"/>
        </w:rPr>
        <w:t>Explore w</w:t>
      </w:r>
      <w:r w:rsidR="00404D70">
        <w:rPr>
          <w:rFonts w:ascii="Arial" w:hAnsi="Arial" w:cs="Arial"/>
          <w:sz w:val="24"/>
          <w:szCs w:val="24"/>
        </w:rPr>
        <w:t>hat needs to change to tackle this issue</w:t>
      </w:r>
      <w:r>
        <w:rPr>
          <w:rFonts w:ascii="Arial" w:hAnsi="Arial" w:cs="Arial"/>
          <w:sz w:val="24"/>
          <w:szCs w:val="24"/>
        </w:rPr>
        <w:t xml:space="preserve"> i.e., responses/changes already in place and their effectiveness, new recommendations, and public responses/suggestions.</w:t>
      </w:r>
    </w:p>
    <w:p w14:paraId="3B580867" w14:textId="77777777" w:rsidR="00340C68" w:rsidRDefault="00340C68">
      <w:pPr>
        <w:rPr>
          <w:rFonts w:ascii="Arial" w:hAnsi="Arial" w:cs="Arial"/>
          <w:sz w:val="24"/>
          <w:szCs w:val="24"/>
          <w:u w:val="single"/>
        </w:rPr>
      </w:pPr>
    </w:p>
    <w:p w14:paraId="3B4731DB" w14:textId="77777777" w:rsidR="00340C68" w:rsidRDefault="00000000" w:rsidP="005A47A8">
      <w:pPr>
        <w:rPr>
          <w:rFonts w:ascii="Arial" w:hAnsi="Arial" w:cs="Arial"/>
          <w:sz w:val="24"/>
          <w:szCs w:val="24"/>
          <w:u w:val="single"/>
        </w:rPr>
      </w:pPr>
      <w:r>
        <w:rPr>
          <w:rFonts w:ascii="Arial" w:hAnsi="Arial" w:cs="Arial"/>
          <w:sz w:val="24"/>
          <w:szCs w:val="24"/>
          <w:u w:val="single"/>
        </w:rPr>
        <w:t xml:space="preserve">Literature Review </w:t>
      </w:r>
    </w:p>
    <w:p w14:paraId="3550819D" w14:textId="77777777" w:rsidR="003311B6" w:rsidRPr="00F809F2" w:rsidRDefault="00000000" w:rsidP="005A47A8">
      <w:pPr>
        <w:rPr>
          <w:rFonts w:ascii="Arial" w:hAnsi="Arial" w:cs="Arial"/>
          <w:sz w:val="28"/>
          <w:szCs w:val="28"/>
          <w:u w:val="single"/>
        </w:rPr>
      </w:pPr>
      <w:r>
        <w:rPr>
          <w:rFonts w:ascii="Arial" w:hAnsi="Arial" w:cs="Arial"/>
          <w:sz w:val="24"/>
          <w:szCs w:val="24"/>
        </w:rPr>
        <w:t>‘</w:t>
      </w:r>
      <w:r w:rsidR="006775AB" w:rsidRPr="00F809F2">
        <w:rPr>
          <w:rFonts w:ascii="Arial" w:hAnsi="Arial" w:cs="Arial"/>
          <w:sz w:val="24"/>
          <w:szCs w:val="24"/>
        </w:rPr>
        <w:t>Trust</w:t>
      </w:r>
      <w:r>
        <w:rPr>
          <w:rFonts w:ascii="Arial" w:hAnsi="Arial" w:cs="Arial"/>
          <w:sz w:val="24"/>
          <w:szCs w:val="24"/>
        </w:rPr>
        <w:t>’</w:t>
      </w:r>
      <w:r w:rsidR="006775AB" w:rsidRPr="00F809F2">
        <w:rPr>
          <w:rFonts w:ascii="Arial" w:hAnsi="Arial" w:cs="Arial"/>
          <w:sz w:val="24"/>
          <w:szCs w:val="24"/>
        </w:rPr>
        <w:t xml:space="preserve"> is a complex concept</w:t>
      </w:r>
      <w:r>
        <w:rPr>
          <w:rFonts w:ascii="Arial" w:hAnsi="Arial" w:cs="Arial"/>
          <w:sz w:val="24"/>
          <w:szCs w:val="24"/>
        </w:rPr>
        <w:t xml:space="preserve"> and term</w:t>
      </w:r>
      <w:r w:rsidRPr="00F809F2">
        <w:rPr>
          <w:rFonts w:ascii="Arial" w:hAnsi="Arial" w:cs="Arial"/>
          <w:sz w:val="24"/>
          <w:szCs w:val="24"/>
        </w:rPr>
        <w:t>;</w:t>
      </w:r>
      <w:r w:rsidR="006775AB" w:rsidRPr="00F809F2">
        <w:rPr>
          <w:rFonts w:ascii="Arial" w:hAnsi="Arial" w:cs="Arial"/>
          <w:sz w:val="24"/>
          <w:szCs w:val="24"/>
        </w:rPr>
        <w:t xml:space="preserve"> however, most </w:t>
      </w:r>
      <w:r>
        <w:rPr>
          <w:rFonts w:ascii="Arial" w:hAnsi="Arial" w:cs="Arial"/>
          <w:sz w:val="24"/>
          <w:szCs w:val="24"/>
        </w:rPr>
        <w:t xml:space="preserve">will </w:t>
      </w:r>
      <w:r w:rsidR="006775AB" w:rsidRPr="00F809F2">
        <w:rPr>
          <w:rFonts w:ascii="Arial" w:hAnsi="Arial" w:cs="Arial"/>
          <w:sz w:val="24"/>
          <w:szCs w:val="24"/>
        </w:rPr>
        <w:t xml:space="preserve">agree that it is deeply embedded in social relationships and </w:t>
      </w:r>
      <w:r>
        <w:rPr>
          <w:rFonts w:ascii="Arial" w:hAnsi="Arial" w:cs="Arial"/>
          <w:sz w:val="24"/>
          <w:szCs w:val="24"/>
        </w:rPr>
        <w:t xml:space="preserve">how </w:t>
      </w:r>
      <w:r w:rsidR="006775AB" w:rsidRPr="00F809F2">
        <w:rPr>
          <w:rFonts w:ascii="Arial" w:hAnsi="Arial" w:cs="Arial"/>
          <w:sz w:val="24"/>
          <w:szCs w:val="24"/>
        </w:rPr>
        <w:t>when we trust a person</w:t>
      </w:r>
      <w:r>
        <w:rPr>
          <w:rFonts w:ascii="Arial" w:hAnsi="Arial" w:cs="Arial"/>
          <w:sz w:val="24"/>
          <w:szCs w:val="24"/>
        </w:rPr>
        <w:t>/</w:t>
      </w:r>
      <w:r w:rsidR="006775AB" w:rsidRPr="00F809F2">
        <w:rPr>
          <w:rFonts w:ascii="Arial" w:hAnsi="Arial" w:cs="Arial"/>
          <w:sz w:val="24"/>
          <w:szCs w:val="24"/>
        </w:rPr>
        <w:t xml:space="preserve">institution we make a set of assumptions about the way they will </w:t>
      </w:r>
      <w:r>
        <w:rPr>
          <w:rFonts w:ascii="Arial" w:hAnsi="Arial" w:cs="Arial"/>
          <w:sz w:val="24"/>
          <w:szCs w:val="24"/>
        </w:rPr>
        <w:t>act/</w:t>
      </w:r>
      <w:r w:rsidR="006775AB" w:rsidRPr="00F809F2">
        <w:rPr>
          <w:rFonts w:ascii="Arial" w:hAnsi="Arial" w:cs="Arial"/>
          <w:sz w:val="24"/>
          <w:szCs w:val="24"/>
        </w:rPr>
        <w:t>behave in the future</w:t>
      </w:r>
      <w:r w:rsidRPr="00F809F2">
        <w:rPr>
          <w:rFonts w:ascii="Arial" w:hAnsi="Arial" w:cs="Arial"/>
          <w:sz w:val="24"/>
          <w:szCs w:val="24"/>
        </w:rPr>
        <w:t xml:space="preserve"> (Bradford and Jackson, 2010)</w:t>
      </w:r>
      <w:r>
        <w:rPr>
          <w:rFonts w:ascii="Arial" w:hAnsi="Arial" w:cs="Arial"/>
          <w:sz w:val="24"/>
          <w:szCs w:val="24"/>
        </w:rPr>
        <w:t>.</w:t>
      </w:r>
      <w:r>
        <w:rPr>
          <w:rFonts w:ascii="Arial" w:hAnsi="Arial" w:cs="Arial"/>
          <w:sz w:val="28"/>
          <w:szCs w:val="28"/>
          <w:u w:val="single"/>
        </w:rPr>
        <w:t xml:space="preserve"> </w:t>
      </w:r>
      <w:r w:rsidR="00821407" w:rsidRPr="00342FF5">
        <w:rPr>
          <w:rFonts w:ascii="Arial" w:hAnsi="Arial" w:cs="Arial"/>
          <w:sz w:val="24"/>
          <w:szCs w:val="24"/>
        </w:rPr>
        <w:t xml:space="preserve">Trust and confidence in the police </w:t>
      </w:r>
      <w:r w:rsidRPr="00342FF5">
        <w:rPr>
          <w:rFonts w:ascii="Arial" w:hAnsi="Arial" w:cs="Arial"/>
          <w:sz w:val="24"/>
          <w:szCs w:val="24"/>
        </w:rPr>
        <w:t>are</w:t>
      </w:r>
      <w:r w:rsidR="00342FF5">
        <w:rPr>
          <w:rFonts w:ascii="Arial" w:hAnsi="Arial" w:cs="Arial"/>
          <w:sz w:val="24"/>
          <w:szCs w:val="24"/>
        </w:rPr>
        <w:t xml:space="preserve"> very</w:t>
      </w:r>
      <w:r w:rsidR="00821407" w:rsidRPr="00342FF5">
        <w:rPr>
          <w:rFonts w:ascii="Arial" w:hAnsi="Arial" w:cs="Arial"/>
          <w:sz w:val="24"/>
          <w:szCs w:val="24"/>
        </w:rPr>
        <w:t xml:space="preserve"> important as they can “encourage active citizen participation in priority setting and the running of local services, make public bodies more locally accountable and responsive, and secure public cooperation with the police and compliance with the law</w:t>
      </w:r>
      <w:r w:rsidR="00342FF5" w:rsidRPr="00342FF5">
        <w:rPr>
          <w:rFonts w:ascii="Arial" w:hAnsi="Arial" w:cs="Arial"/>
          <w:sz w:val="24"/>
          <w:szCs w:val="24"/>
        </w:rPr>
        <w:t>” (Jackson and Bradford, 2010, p.1).</w:t>
      </w:r>
      <w:r>
        <w:rPr>
          <w:rFonts w:ascii="Arial" w:hAnsi="Arial" w:cs="Arial"/>
          <w:sz w:val="24"/>
          <w:szCs w:val="24"/>
        </w:rPr>
        <w:t xml:space="preserve"> By being perceived as</w:t>
      </w:r>
      <w:r w:rsidRPr="003311B6">
        <w:rPr>
          <w:rFonts w:ascii="Arial" w:hAnsi="Arial" w:cs="Arial"/>
          <w:sz w:val="28"/>
          <w:szCs w:val="28"/>
        </w:rPr>
        <w:t xml:space="preserve"> </w:t>
      </w:r>
      <w:r w:rsidRPr="003311B6">
        <w:rPr>
          <w:rFonts w:ascii="Arial" w:hAnsi="Arial" w:cs="Arial"/>
          <w:sz w:val="24"/>
          <w:szCs w:val="24"/>
        </w:rPr>
        <w:t>trustworthy by the public, the police can strengthen their social connection with citizens and encourage more active civic engagement in domains of security and policing (Jackson and Bradford, 2010).</w:t>
      </w:r>
      <w:r w:rsidR="003802A3">
        <w:rPr>
          <w:rFonts w:ascii="Arial" w:hAnsi="Arial" w:cs="Arial"/>
          <w:sz w:val="24"/>
          <w:szCs w:val="24"/>
        </w:rPr>
        <w:t xml:space="preserve"> I</w:t>
      </w:r>
      <w:r w:rsidR="003802A3" w:rsidRPr="003802A3">
        <w:rPr>
          <w:rFonts w:ascii="Arial" w:hAnsi="Arial" w:cs="Arial"/>
          <w:sz w:val="24"/>
          <w:szCs w:val="24"/>
        </w:rPr>
        <w:t xml:space="preserve">f the police do not have the trust of the public, it can have </w:t>
      </w:r>
      <w:r w:rsidR="003802A3" w:rsidRPr="003802A3">
        <w:rPr>
          <w:rFonts w:ascii="Arial" w:hAnsi="Arial" w:cs="Arial"/>
          <w:sz w:val="24"/>
          <w:szCs w:val="24"/>
          <w:shd w:val="clear" w:color="auto" w:fill="FFFFFF"/>
        </w:rPr>
        <w:t>damaging consequences as it undermines their legitimacy and without legitimacy, the police lose their ability and authority to function effectively (</w:t>
      </w:r>
      <w:r w:rsidR="003802A3">
        <w:rPr>
          <w:rFonts w:ascii="Arial" w:hAnsi="Arial" w:cs="Arial"/>
          <w:sz w:val="24"/>
          <w:szCs w:val="24"/>
          <w:shd w:val="clear" w:color="auto" w:fill="FFFFFF"/>
        </w:rPr>
        <w:t>NIJ, 2013)</w:t>
      </w:r>
      <w:r w:rsidR="003802A3" w:rsidRPr="003802A3">
        <w:rPr>
          <w:rFonts w:ascii="Arial" w:hAnsi="Arial" w:cs="Arial"/>
          <w:sz w:val="24"/>
          <w:szCs w:val="24"/>
          <w:shd w:val="clear" w:color="auto" w:fill="FFFFFF"/>
        </w:rPr>
        <w:t>.</w:t>
      </w:r>
    </w:p>
    <w:p w14:paraId="6C8942D1" w14:textId="77777777" w:rsidR="00EA6399" w:rsidRDefault="00000000" w:rsidP="005A47A8">
      <w:pPr>
        <w:rPr>
          <w:rFonts w:ascii="Arial" w:hAnsi="Arial" w:cs="Arial"/>
          <w:sz w:val="24"/>
          <w:szCs w:val="24"/>
        </w:rPr>
      </w:pPr>
      <w:r w:rsidRPr="1FC081F3">
        <w:rPr>
          <w:rFonts w:ascii="Arial" w:hAnsi="Arial" w:cs="Arial"/>
          <w:sz w:val="24"/>
          <w:szCs w:val="24"/>
        </w:rPr>
        <w:t>The relationship between the police and the public has been extensively studied</w:t>
      </w:r>
      <w:r w:rsidR="00C23554" w:rsidRPr="1FC081F3">
        <w:rPr>
          <w:rFonts w:ascii="Arial" w:hAnsi="Arial" w:cs="Arial"/>
          <w:sz w:val="24"/>
          <w:szCs w:val="24"/>
        </w:rPr>
        <w:t xml:space="preserve"> over the years (</w:t>
      </w:r>
      <w:r w:rsidR="00032DC0" w:rsidRPr="1FC081F3">
        <w:rPr>
          <w:rFonts w:ascii="Arial" w:hAnsi="Arial" w:cs="Arial"/>
          <w:sz w:val="24"/>
          <w:szCs w:val="24"/>
        </w:rPr>
        <w:t>Andreescu and Keeling,</w:t>
      </w:r>
      <w:r w:rsidR="0015134D" w:rsidRPr="1FC081F3">
        <w:rPr>
          <w:rFonts w:ascii="Arial" w:hAnsi="Arial" w:cs="Arial"/>
          <w:sz w:val="24"/>
          <w:szCs w:val="24"/>
        </w:rPr>
        <w:t xml:space="preserve"> 2012).</w:t>
      </w:r>
      <w:r w:rsidR="002F232E" w:rsidRPr="1FC081F3">
        <w:rPr>
          <w:rFonts w:ascii="Arial" w:hAnsi="Arial" w:cs="Arial"/>
          <w:sz w:val="24"/>
          <w:szCs w:val="24"/>
        </w:rPr>
        <w:t xml:space="preserve"> More specificall</w:t>
      </w:r>
      <w:r w:rsidR="007722BC" w:rsidRPr="1FC081F3">
        <w:rPr>
          <w:rFonts w:ascii="Arial" w:hAnsi="Arial" w:cs="Arial"/>
          <w:sz w:val="24"/>
          <w:szCs w:val="24"/>
        </w:rPr>
        <w:t>y, much attention has been paid</w:t>
      </w:r>
      <w:r w:rsidR="000012CB" w:rsidRPr="1FC081F3">
        <w:rPr>
          <w:rFonts w:ascii="Arial" w:hAnsi="Arial" w:cs="Arial"/>
          <w:sz w:val="24"/>
          <w:szCs w:val="24"/>
        </w:rPr>
        <w:t xml:space="preserve"> to</w:t>
      </w:r>
      <w:r w:rsidR="002F232E" w:rsidRPr="1FC081F3">
        <w:rPr>
          <w:rFonts w:ascii="Arial" w:hAnsi="Arial" w:cs="Arial"/>
          <w:sz w:val="24"/>
          <w:szCs w:val="24"/>
        </w:rPr>
        <w:t xml:space="preserve"> the factors</w:t>
      </w:r>
      <w:r w:rsidR="000012CB" w:rsidRPr="1FC081F3">
        <w:rPr>
          <w:rFonts w:ascii="Arial" w:hAnsi="Arial" w:cs="Arial"/>
          <w:sz w:val="24"/>
          <w:szCs w:val="24"/>
        </w:rPr>
        <w:t xml:space="preserve"> that </w:t>
      </w:r>
      <w:r w:rsidR="002F232E" w:rsidRPr="1FC081F3">
        <w:rPr>
          <w:rFonts w:ascii="Arial" w:hAnsi="Arial" w:cs="Arial"/>
          <w:sz w:val="24"/>
          <w:szCs w:val="24"/>
        </w:rPr>
        <w:t>have influenced police mistrust</w:t>
      </w:r>
      <w:r w:rsidR="000012CB" w:rsidRPr="1FC081F3">
        <w:rPr>
          <w:rFonts w:ascii="Arial" w:hAnsi="Arial" w:cs="Arial"/>
          <w:sz w:val="24"/>
          <w:szCs w:val="24"/>
        </w:rPr>
        <w:t>, with it being</w:t>
      </w:r>
      <w:r w:rsidR="00AA09FC" w:rsidRPr="1FC081F3">
        <w:rPr>
          <w:rFonts w:ascii="Arial" w:hAnsi="Arial" w:cs="Arial"/>
          <w:sz w:val="24"/>
          <w:szCs w:val="24"/>
        </w:rPr>
        <w:t xml:space="preserve"> discussed in numerous studies/research</w:t>
      </w:r>
      <w:r w:rsidR="000012CB" w:rsidRPr="1FC081F3">
        <w:rPr>
          <w:rFonts w:ascii="Arial" w:hAnsi="Arial" w:cs="Arial"/>
          <w:sz w:val="24"/>
          <w:szCs w:val="24"/>
        </w:rPr>
        <w:t xml:space="preserve">. </w:t>
      </w:r>
      <w:r w:rsidR="00AC705C" w:rsidRPr="1FC081F3">
        <w:rPr>
          <w:rFonts w:ascii="Arial" w:hAnsi="Arial" w:cs="Arial"/>
          <w:sz w:val="24"/>
          <w:szCs w:val="24"/>
        </w:rPr>
        <w:t>Machura et al (2017) identified</w:t>
      </w:r>
      <w:r w:rsidR="008E15E8" w:rsidRPr="1FC081F3">
        <w:rPr>
          <w:rFonts w:ascii="Arial" w:hAnsi="Arial" w:cs="Arial"/>
          <w:sz w:val="24"/>
          <w:szCs w:val="24"/>
        </w:rPr>
        <w:t xml:space="preserve"> </w:t>
      </w:r>
      <w:r w:rsidR="00B83F55" w:rsidRPr="1FC081F3">
        <w:rPr>
          <w:rFonts w:ascii="Arial" w:hAnsi="Arial" w:cs="Arial"/>
          <w:sz w:val="24"/>
          <w:szCs w:val="24"/>
        </w:rPr>
        <w:t xml:space="preserve">the </w:t>
      </w:r>
      <w:r w:rsidR="005E3184" w:rsidRPr="1FC081F3">
        <w:rPr>
          <w:rFonts w:ascii="Arial" w:hAnsi="Arial" w:cs="Arial"/>
          <w:sz w:val="24"/>
          <w:szCs w:val="24"/>
        </w:rPr>
        <w:t xml:space="preserve">media such as </w:t>
      </w:r>
      <w:r w:rsidR="007C3EDB" w:rsidRPr="1FC081F3">
        <w:rPr>
          <w:rFonts w:ascii="Arial" w:hAnsi="Arial" w:cs="Arial"/>
          <w:sz w:val="24"/>
          <w:szCs w:val="24"/>
        </w:rPr>
        <w:t>news report</w:t>
      </w:r>
      <w:r w:rsidR="005E3184" w:rsidRPr="1FC081F3">
        <w:rPr>
          <w:rFonts w:ascii="Arial" w:hAnsi="Arial" w:cs="Arial"/>
          <w:sz w:val="24"/>
          <w:szCs w:val="24"/>
        </w:rPr>
        <w:t>s and police tv series</w:t>
      </w:r>
      <w:r w:rsidR="00791469" w:rsidRPr="1FC081F3">
        <w:rPr>
          <w:rFonts w:ascii="Arial" w:hAnsi="Arial" w:cs="Arial"/>
          <w:sz w:val="24"/>
          <w:szCs w:val="24"/>
        </w:rPr>
        <w:t xml:space="preserve"> as </w:t>
      </w:r>
      <w:r w:rsidR="00B83F55" w:rsidRPr="1FC081F3">
        <w:rPr>
          <w:rFonts w:ascii="Arial" w:hAnsi="Arial" w:cs="Arial"/>
          <w:sz w:val="24"/>
          <w:szCs w:val="24"/>
        </w:rPr>
        <w:t xml:space="preserve">explanations for </w:t>
      </w:r>
      <w:r w:rsidR="00791469" w:rsidRPr="1FC081F3">
        <w:rPr>
          <w:rFonts w:ascii="Arial" w:hAnsi="Arial" w:cs="Arial"/>
          <w:sz w:val="24"/>
          <w:szCs w:val="24"/>
        </w:rPr>
        <w:t>police mistrust</w:t>
      </w:r>
      <w:r w:rsidR="00B83F55" w:rsidRPr="1FC081F3">
        <w:rPr>
          <w:rFonts w:ascii="Arial" w:hAnsi="Arial" w:cs="Arial"/>
          <w:sz w:val="24"/>
          <w:szCs w:val="24"/>
        </w:rPr>
        <w:t xml:space="preserve">, along with the effectiveness of the police. </w:t>
      </w:r>
      <w:r w:rsidR="00D80AD2" w:rsidRPr="1FC081F3">
        <w:rPr>
          <w:rFonts w:ascii="Arial" w:hAnsi="Arial" w:cs="Arial"/>
          <w:sz w:val="24"/>
          <w:szCs w:val="24"/>
        </w:rPr>
        <w:t>However,</w:t>
      </w:r>
      <w:r w:rsidR="000F6230" w:rsidRPr="1FC081F3">
        <w:rPr>
          <w:rFonts w:ascii="Arial" w:hAnsi="Arial" w:cs="Arial"/>
          <w:sz w:val="24"/>
          <w:szCs w:val="24"/>
        </w:rPr>
        <w:t xml:space="preserve"> </w:t>
      </w:r>
      <w:r w:rsidR="00EC3C6B" w:rsidRPr="1FC081F3">
        <w:rPr>
          <w:rFonts w:ascii="Arial" w:hAnsi="Arial" w:cs="Arial"/>
          <w:sz w:val="24"/>
          <w:szCs w:val="24"/>
        </w:rPr>
        <w:t xml:space="preserve">Andreescu and Keeling (2012) have argued that it is the experiences people have had with the police that influence </w:t>
      </w:r>
      <w:r w:rsidR="00C46651" w:rsidRPr="1FC081F3">
        <w:rPr>
          <w:rFonts w:ascii="Arial" w:hAnsi="Arial" w:cs="Arial"/>
          <w:sz w:val="24"/>
          <w:szCs w:val="24"/>
        </w:rPr>
        <w:t>their trust or mistrust in them;</w:t>
      </w:r>
      <w:r w:rsidR="00101226" w:rsidRPr="1FC081F3">
        <w:rPr>
          <w:rFonts w:ascii="Arial" w:hAnsi="Arial" w:cs="Arial"/>
          <w:sz w:val="24"/>
          <w:szCs w:val="24"/>
        </w:rPr>
        <w:t xml:space="preserve"> </w:t>
      </w:r>
      <w:r w:rsidR="006A2658" w:rsidRPr="1FC081F3">
        <w:rPr>
          <w:rFonts w:ascii="Arial" w:hAnsi="Arial" w:cs="Arial"/>
          <w:sz w:val="24"/>
          <w:szCs w:val="24"/>
        </w:rPr>
        <w:t>their research concluded that ‘</w:t>
      </w:r>
      <w:r w:rsidR="00101226" w:rsidRPr="1FC081F3">
        <w:rPr>
          <w:rFonts w:ascii="Arial" w:hAnsi="Arial" w:cs="Arial"/>
          <w:sz w:val="24"/>
          <w:szCs w:val="24"/>
        </w:rPr>
        <w:t xml:space="preserve">most positive attitudes towards the police </w:t>
      </w:r>
      <w:r w:rsidRPr="1FC081F3">
        <w:rPr>
          <w:rFonts w:ascii="Arial" w:hAnsi="Arial" w:cs="Arial"/>
          <w:sz w:val="24"/>
          <w:szCs w:val="24"/>
        </w:rPr>
        <w:t xml:space="preserve">were </w:t>
      </w:r>
      <w:r w:rsidR="00BF00AF" w:rsidRPr="1FC081F3">
        <w:rPr>
          <w:rFonts w:ascii="Arial" w:hAnsi="Arial" w:cs="Arial"/>
          <w:sz w:val="24"/>
          <w:szCs w:val="24"/>
        </w:rPr>
        <w:t>expressed by people who had no</w:t>
      </w:r>
      <w:r w:rsidR="006A2658" w:rsidRPr="1FC081F3">
        <w:rPr>
          <w:rFonts w:ascii="Arial" w:hAnsi="Arial" w:cs="Arial"/>
          <w:sz w:val="24"/>
          <w:szCs w:val="24"/>
        </w:rPr>
        <w:t xml:space="preserve"> recent</w:t>
      </w:r>
      <w:r w:rsidR="00BF00AF" w:rsidRPr="1FC081F3">
        <w:rPr>
          <w:rFonts w:ascii="Arial" w:hAnsi="Arial" w:cs="Arial"/>
          <w:sz w:val="24"/>
          <w:szCs w:val="24"/>
        </w:rPr>
        <w:t xml:space="preserve"> experiences </w:t>
      </w:r>
      <w:r w:rsidR="006A2658" w:rsidRPr="1FC081F3">
        <w:rPr>
          <w:rFonts w:ascii="Arial" w:hAnsi="Arial" w:cs="Arial"/>
          <w:sz w:val="24"/>
          <w:szCs w:val="24"/>
        </w:rPr>
        <w:t>with them’.</w:t>
      </w:r>
      <w:r w:rsidR="00342FF5">
        <w:rPr>
          <w:rFonts w:ascii="Arial" w:hAnsi="Arial" w:cs="Arial"/>
          <w:sz w:val="24"/>
          <w:szCs w:val="24"/>
        </w:rPr>
        <w:t xml:space="preserve"> Therefore, bad experiences with the police </w:t>
      </w:r>
      <w:r w:rsidR="007F046D">
        <w:rPr>
          <w:rFonts w:ascii="Arial" w:hAnsi="Arial" w:cs="Arial"/>
          <w:sz w:val="24"/>
          <w:szCs w:val="24"/>
        </w:rPr>
        <w:t xml:space="preserve">are argued to </w:t>
      </w:r>
      <w:r w:rsidR="00342FF5">
        <w:rPr>
          <w:rFonts w:ascii="Arial" w:hAnsi="Arial" w:cs="Arial"/>
          <w:sz w:val="24"/>
          <w:szCs w:val="24"/>
        </w:rPr>
        <w:t>encourage mistrust in the police.</w:t>
      </w:r>
    </w:p>
    <w:p w14:paraId="68D54382" w14:textId="77777777" w:rsidR="00C418F2" w:rsidRPr="001027D4" w:rsidRDefault="00000000" w:rsidP="1FC081F3">
      <w:pPr>
        <w:rPr>
          <w:rFonts w:ascii="Arial" w:hAnsi="Arial" w:cs="Arial"/>
          <w:sz w:val="24"/>
          <w:szCs w:val="24"/>
        </w:rPr>
      </w:pPr>
      <w:r w:rsidRPr="001027D4">
        <w:rPr>
          <w:rFonts w:ascii="Arial" w:hAnsi="Arial" w:cs="Arial"/>
          <w:sz w:val="24"/>
          <w:szCs w:val="24"/>
        </w:rPr>
        <w:t>There has also been some research into the types of people that do not trust the police; Merry et al (201</w:t>
      </w:r>
      <w:r w:rsidR="00737EA6">
        <w:rPr>
          <w:rFonts w:ascii="Arial" w:hAnsi="Arial" w:cs="Arial"/>
          <w:sz w:val="24"/>
          <w:szCs w:val="24"/>
        </w:rPr>
        <w:t>2</w:t>
      </w:r>
      <w:r w:rsidRPr="001027D4">
        <w:rPr>
          <w:rFonts w:ascii="Arial" w:hAnsi="Arial" w:cs="Arial"/>
          <w:sz w:val="24"/>
          <w:szCs w:val="24"/>
        </w:rPr>
        <w:t xml:space="preserve">) state how public confidence in the police has seemed to appear to increase with age as younger individuals have been found to be more hostile towards the police. This </w:t>
      </w:r>
      <w:r w:rsidR="001027D4" w:rsidRPr="001027D4">
        <w:rPr>
          <w:rFonts w:ascii="Arial" w:hAnsi="Arial" w:cs="Arial"/>
          <w:sz w:val="24"/>
          <w:szCs w:val="24"/>
        </w:rPr>
        <w:t>idea has</w:t>
      </w:r>
      <w:r w:rsidRPr="001027D4">
        <w:rPr>
          <w:rFonts w:ascii="Arial" w:hAnsi="Arial" w:cs="Arial"/>
          <w:sz w:val="24"/>
          <w:szCs w:val="24"/>
        </w:rPr>
        <w:t xml:space="preserve"> been supported </w:t>
      </w:r>
      <w:r w:rsidR="001027D4" w:rsidRPr="001027D4">
        <w:rPr>
          <w:rFonts w:ascii="Arial" w:hAnsi="Arial" w:cs="Arial"/>
          <w:sz w:val="24"/>
          <w:szCs w:val="24"/>
        </w:rPr>
        <w:t>by other researchers, such as Sindall et al (2016) state that it is widely recognised that public trust/confidence in the police is more fragile among the youth.</w:t>
      </w:r>
    </w:p>
    <w:p w14:paraId="588BCE88" w14:textId="77777777" w:rsidR="00340C68" w:rsidRDefault="00000000" w:rsidP="1FC081F3">
      <w:pPr>
        <w:rPr>
          <w:rFonts w:ascii="Arial" w:eastAsia="Times New Roman" w:hAnsi="Arial" w:cs="Arial"/>
          <w:color w:val="000000" w:themeColor="text1"/>
          <w:sz w:val="24"/>
          <w:szCs w:val="24"/>
          <w:lang w:eastAsia="en-GB"/>
        </w:rPr>
      </w:pPr>
      <w:r w:rsidRPr="1FC081F3">
        <w:rPr>
          <w:rFonts w:ascii="Arial" w:hAnsi="Arial" w:cs="Arial"/>
          <w:sz w:val="24"/>
          <w:szCs w:val="24"/>
        </w:rPr>
        <w:t xml:space="preserve">There </w:t>
      </w:r>
      <w:r w:rsidR="00841226" w:rsidRPr="1FC081F3">
        <w:rPr>
          <w:rFonts w:ascii="Arial" w:hAnsi="Arial" w:cs="Arial"/>
          <w:sz w:val="24"/>
          <w:szCs w:val="24"/>
        </w:rPr>
        <w:t xml:space="preserve">is </w:t>
      </w:r>
      <w:r w:rsidR="00885284" w:rsidRPr="1FC081F3">
        <w:rPr>
          <w:rFonts w:ascii="Arial" w:hAnsi="Arial" w:cs="Arial"/>
          <w:sz w:val="24"/>
          <w:szCs w:val="24"/>
        </w:rPr>
        <w:t>extensive</w:t>
      </w:r>
      <w:r w:rsidR="00841226" w:rsidRPr="1FC081F3">
        <w:rPr>
          <w:rFonts w:ascii="Arial" w:hAnsi="Arial" w:cs="Arial"/>
          <w:sz w:val="24"/>
          <w:szCs w:val="24"/>
        </w:rPr>
        <w:t xml:space="preserve"> research and studies </w:t>
      </w:r>
      <w:r w:rsidR="00885284" w:rsidRPr="1FC081F3">
        <w:rPr>
          <w:rFonts w:ascii="Arial" w:hAnsi="Arial" w:cs="Arial"/>
          <w:sz w:val="24"/>
          <w:szCs w:val="24"/>
        </w:rPr>
        <w:t>that</w:t>
      </w:r>
      <w:r w:rsidR="006D2669" w:rsidRPr="1FC081F3">
        <w:rPr>
          <w:rFonts w:ascii="Arial" w:hAnsi="Arial" w:cs="Arial"/>
          <w:sz w:val="24"/>
          <w:szCs w:val="24"/>
        </w:rPr>
        <w:t xml:space="preserve"> </w:t>
      </w:r>
      <w:r w:rsidR="00841226" w:rsidRPr="1FC081F3">
        <w:rPr>
          <w:rFonts w:ascii="Arial" w:hAnsi="Arial" w:cs="Arial"/>
          <w:sz w:val="24"/>
          <w:szCs w:val="24"/>
        </w:rPr>
        <w:t>explor</w:t>
      </w:r>
      <w:r w:rsidR="00885284" w:rsidRPr="1FC081F3">
        <w:rPr>
          <w:rFonts w:ascii="Arial" w:hAnsi="Arial" w:cs="Arial"/>
          <w:sz w:val="24"/>
          <w:szCs w:val="24"/>
        </w:rPr>
        <w:t>e</w:t>
      </w:r>
      <w:r w:rsidR="00841226" w:rsidRPr="1FC081F3">
        <w:rPr>
          <w:rFonts w:ascii="Arial" w:hAnsi="Arial" w:cs="Arial"/>
          <w:sz w:val="24"/>
          <w:szCs w:val="24"/>
        </w:rPr>
        <w:t xml:space="preserve"> this issue</w:t>
      </w:r>
      <w:r w:rsidR="006D2669" w:rsidRPr="1FC081F3">
        <w:rPr>
          <w:rFonts w:ascii="Arial" w:hAnsi="Arial" w:cs="Arial"/>
          <w:sz w:val="24"/>
          <w:szCs w:val="24"/>
        </w:rPr>
        <w:t xml:space="preserve">; </w:t>
      </w:r>
      <w:r w:rsidR="00841226" w:rsidRPr="1FC081F3">
        <w:rPr>
          <w:rFonts w:ascii="Arial" w:hAnsi="Arial" w:cs="Arial"/>
          <w:sz w:val="24"/>
          <w:szCs w:val="24"/>
        </w:rPr>
        <w:t>for example, Machura et al (2019)</w:t>
      </w:r>
      <w:r w:rsidR="006D2669" w:rsidRPr="1FC081F3">
        <w:rPr>
          <w:rFonts w:ascii="Arial" w:hAnsi="Arial" w:cs="Arial"/>
          <w:sz w:val="24"/>
          <w:szCs w:val="24"/>
        </w:rPr>
        <w:t xml:space="preserve"> looked specifically at North Wales, Andrees</w:t>
      </w:r>
      <w:r w:rsidR="00F3322E" w:rsidRPr="1FC081F3">
        <w:rPr>
          <w:rFonts w:ascii="Arial" w:hAnsi="Arial" w:cs="Arial"/>
          <w:sz w:val="24"/>
          <w:szCs w:val="24"/>
        </w:rPr>
        <w:t>cu</w:t>
      </w:r>
      <w:r w:rsidR="006D2669" w:rsidRPr="1FC081F3">
        <w:rPr>
          <w:rFonts w:ascii="Arial" w:hAnsi="Arial" w:cs="Arial"/>
          <w:sz w:val="24"/>
          <w:szCs w:val="24"/>
        </w:rPr>
        <w:t xml:space="preserve"> and Keeling (2012) focused on newer EU countries, Sharp and Johnson (2009) </w:t>
      </w:r>
      <w:r w:rsidR="00885284" w:rsidRPr="1FC081F3">
        <w:rPr>
          <w:rFonts w:ascii="Arial" w:hAnsi="Arial" w:cs="Arial"/>
          <w:sz w:val="24"/>
          <w:szCs w:val="24"/>
        </w:rPr>
        <w:t xml:space="preserve">and Pryce and Chenane (2021) focused on different states in the US. </w:t>
      </w:r>
      <w:r w:rsidR="00CA067F" w:rsidRPr="1FC081F3">
        <w:rPr>
          <w:rFonts w:ascii="Arial" w:hAnsi="Arial" w:cs="Arial"/>
          <w:sz w:val="24"/>
          <w:szCs w:val="24"/>
        </w:rPr>
        <w:t>T</w:t>
      </w:r>
      <w:r w:rsidR="0094623E" w:rsidRPr="1FC081F3">
        <w:rPr>
          <w:rFonts w:ascii="Arial" w:hAnsi="Arial" w:cs="Arial"/>
          <w:sz w:val="24"/>
          <w:szCs w:val="24"/>
        </w:rPr>
        <w:t xml:space="preserve">hese are only a few of the studies </w:t>
      </w:r>
      <w:r w:rsidR="00885284" w:rsidRPr="1FC081F3">
        <w:rPr>
          <w:rFonts w:ascii="Arial" w:hAnsi="Arial" w:cs="Arial"/>
          <w:sz w:val="24"/>
          <w:szCs w:val="24"/>
        </w:rPr>
        <w:t xml:space="preserve">conducted </w:t>
      </w:r>
      <w:r w:rsidR="0094623E" w:rsidRPr="1FC081F3">
        <w:rPr>
          <w:rFonts w:ascii="Arial" w:hAnsi="Arial" w:cs="Arial"/>
          <w:sz w:val="24"/>
          <w:szCs w:val="24"/>
        </w:rPr>
        <w:t xml:space="preserve">on police mistrust, </w:t>
      </w:r>
      <w:r w:rsidR="00CA067F" w:rsidRPr="1FC081F3">
        <w:rPr>
          <w:rFonts w:ascii="Arial" w:hAnsi="Arial" w:cs="Arial"/>
          <w:sz w:val="24"/>
          <w:szCs w:val="24"/>
        </w:rPr>
        <w:t>but evidentially none focus specifically on UK</w:t>
      </w:r>
      <w:r w:rsidR="0094623E" w:rsidRPr="1FC081F3">
        <w:rPr>
          <w:rFonts w:ascii="Arial" w:hAnsi="Arial" w:cs="Arial"/>
          <w:sz w:val="24"/>
          <w:szCs w:val="24"/>
        </w:rPr>
        <w:t xml:space="preserve"> </w:t>
      </w:r>
      <w:r w:rsidR="00CA067F" w:rsidRPr="1FC081F3">
        <w:rPr>
          <w:rFonts w:ascii="Arial" w:hAnsi="Arial" w:cs="Arial"/>
          <w:sz w:val="24"/>
          <w:szCs w:val="24"/>
        </w:rPr>
        <w:t xml:space="preserve">police and their public’s trust. </w:t>
      </w:r>
      <w:r w:rsidR="008B6F49">
        <w:rPr>
          <w:rFonts w:ascii="Arial" w:hAnsi="Arial" w:cs="Arial"/>
          <w:sz w:val="24"/>
          <w:szCs w:val="24"/>
        </w:rPr>
        <w:t>For this reason</w:t>
      </w:r>
      <w:r w:rsidR="00A52A4E">
        <w:rPr>
          <w:rFonts w:ascii="Arial" w:hAnsi="Arial" w:cs="Arial"/>
          <w:sz w:val="24"/>
          <w:szCs w:val="24"/>
        </w:rPr>
        <w:t xml:space="preserve">, </w:t>
      </w:r>
      <w:r w:rsidRPr="1FC081F3">
        <w:rPr>
          <w:rFonts w:ascii="Arial" w:hAnsi="Arial" w:cs="Arial"/>
          <w:sz w:val="24"/>
          <w:szCs w:val="24"/>
        </w:rPr>
        <w:t>this</w:t>
      </w:r>
      <w:r w:rsidR="00FE568C" w:rsidRPr="1FC081F3">
        <w:rPr>
          <w:rFonts w:ascii="Arial" w:hAnsi="Arial" w:cs="Arial"/>
          <w:sz w:val="24"/>
          <w:szCs w:val="24"/>
        </w:rPr>
        <w:t xml:space="preserve"> research project</w:t>
      </w:r>
      <w:r w:rsidRPr="1FC081F3">
        <w:rPr>
          <w:rFonts w:ascii="Arial" w:hAnsi="Arial" w:cs="Arial"/>
          <w:sz w:val="24"/>
          <w:szCs w:val="24"/>
        </w:rPr>
        <w:t xml:space="preserve"> </w:t>
      </w:r>
      <w:r w:rsidR="00FE568C" w:rsidRPr="1FC081F3">
        <w:rPr>
          <w:rFonts w:ascii="Arial" w:hAnsi="Arial" w:cs="Arial"/>
          <w:sz w:val="24"/>
          <w:szCs w:val="24"/>
        </w:rPr>
        <w:t xml:space="preserve">is worth </w:t>
      </w:r>
      <w:r w:rsidR="00882193" w:rsidRPr="1FC081F3">
        <w:rPr>
          <w:rFonts w:ascii="Arial" w:hAnsi="Arial" w:cs="Arial"/>
          <w:sz w:val="24"/>
          <w:szCs w:val="24"/>
        </w:rPr>
        <w:t xml:space="preserve">doing as </w:t>
      </w:r>
      <w:r w:rsidR="00882193" w:rsidRPr="1FC081F3">
        <w:rPr>
          <w:rFonts w:ascii="Arial" w:hAnsi="Arial" w:cs="Arial"/>
          <w:sz w:val="24"/>
          <w:szCs w:val="24"/>
        </w:rPr>
        <w:lastRenderedPageBreak/>
        <w:t xml:space="preserve">although </w:t>
      </w:r>
      <w:r w:rsidR="00FE568C" w:rsidRPr="1FC081F3">
        <w:rPr>
          <w:rFonts w:ascii="Arial" w:hAnsi="Arial" w:cs="Arial"/>
          <w:sz w:val="24"/>
          <w:szCs w:val="24"/>
        </w:rPr>
        <w:t>there are</w:t>
      </w:r>
      <w:r w:rsidR="008B6F49">
        <w:rPr>
          <w:rFonts w:ascii="Arial" w:hAnsi="Arial" w:cs="Arial"/>
          <w:sz w:val="24"/>
          <w:szCs w:val="24"/>
        </w:rPr>
        <w:t xml:space="preserve"> past and up-to-date</w:t>
      </w:r>
      <w:r w:rsidR="00FE568C" w:rsidRPr="1FC081F3">
        <w:rPr>
          <w:rFonts w:ascii="Arial" w:hAnsi="Arial" w:cs="Arial"/>
          <w:sz w:val="24"/>
          <w:szCs w:val="24"/>
        </w:rPr>
        <w:t xml:space="preserve"> statistics on police mistrust in </w:t>
      </w:r>
      <w:r w:rsidR="00404D70" w:rsidRPr="1FC081F3">
        <w:rPr>
          <w:rFonts w:ascii="Arial" w:hAnsi="Arial" w:cs="Arial"/>
          <w:sz w:val="24"/>
          <w:szCs w:val="24"/>
        </w:rPr>
        <w:t>England and Wales</w:t>
      </w:r>
      <w:r w:rsidR="00FD4B24" w:rsidRPr="1FC081F3">
        <w:rPr>
          <w:rFonts w:ascii="Arial" w:hAnsi="Arial" w:cs="Arial"/>
          <w:sz w:val="24"/>
          <w:szCs w:val="24"/>
        </w:rPr>
        <w:t xml:space="preserve">, </w:t>
      </w:r>
      <w:r w:rsidR="00FE568C" w:rsidRPr="1FC081F3">
        <w:rPr>
          <w:rFonts w:ascii="Arial" w:hAnsi="Arial" w:cs="Arial"/>
          <w:sz w:val="24"/>
          <w:szCs w:val="24"/>
        </w:rPr>
        <w:t xml:space="preserve">there is not enough </w:t>
      </w:r>
      <w:r w:rsidR="00882193" w:rsidRPr="1FC081F3">
        <w:rPr>
          <w:rFonts w:ascii="Arial" w:hAnsi="Arial" w:cs="Arial"/>
          <w:sz w:val="24"/>
          <w:szCs w:val="24"/>
        </w:rPr>
        <w:t>research</w:t>
      </w:r>
      <w:r w:rsidR="00FE568C" w:rsidRPr="1FC081F3">
        <w:rPr>
          <w:rFonts w:ascii="Arial" w:hAnsi="Arial" w:cs="Arial"/>
          <w:sz w:val="24"/>
          <w:szCs w:val="24"/>
        </w:rPr>
        <w:t xml:space="preserve"> on</w:t>
      </w:r>
      <w:r w:rsidR="005A7D16" w:rsidRPr="1FC081F3">
        <w:rPr>
          <w:rFonts w:ascii="Arial" w:hAnsi="Arial" w:cs="Arial"/>
          <w:sz w:val="24"/>
          <w:szCs w:val="24"/>
        </w:rPr>
        <w:t xml:space="preserve"> </w:t>
      </w:r>
      <w:r w:rsidR="00F20E92" w:rsidRPr="1FC081F3">
        <w:rPr>
          <w:rFonts w:ascii="Arial" w:hAnsi="Arial" w:cs="Arial"/>
          <w:sz w:val="24"/>
          <w:szCs w:val="24"/>
        </w:rPr>
        <w:t xml:space="preserve">the UK as a whole and on </w:t>
      </w:r>
      <w:r w:rsidR="005A7D16" w:rsidRPr="1FC081F3">
        <w:rPr>
          <w:rFonts w:ascii="Arial" w:hAnsi="Arial" w:cs="Arial"/>
          <w:sz w:val="24"/>
          <w:szCs w:val="24"/>
        </w:rPr>
        <w:t>other</w:t>
      </w:r>
      <w:r w:rsidR="00F20E92" w:rsidRPr="1FC081F3">
        <w:rPr>
          <w:rFonts w:ascii="Arial" w:hAnsi="Arial" w:cs="Arial"/>
          <w:sz w:val="24"/>
          <w:szCs w:val="24"/>
        </w:rPr>
        <w:t xml:space="preserve"> </w:t>
      </w:r>
      <w:r w:rsidR="005A7D16" w:rsidRPr="1FC081F3">
        <w:rPr>
          <w:rFonts w:ascii="Arial" w:hAnsi="Arial" w:cs="Arial"/>
          <w:sz w:val="24"/>
          <w:szCs w:val="24"/>
        </w:rPr>
        <w:t>elements such as if it impacts crime rates</w:t>
      </w:r>
      <w:r w:rsidR="008B6F49">
        <w:rPr>
          <w:rFonts w:ascii="Arial" w:hAnsi="Arial" w:cs="Arial"/>
          <w:sz w:val="24"/>
          <w:szCs w:val="24"/>
        </w:rPr>
        <w:t>- if crime increases as mistrust does. Also</w:t>
      </w:r>
      <w:r w:rsidR="00A52A4E">
        <w:rPr>
          <w:rFonts w:ascii="Arial" w:hAnsi="Arial" w:cs="Arial"/>
          <w:sz w:val="24"/>
          <w:szCs w:val="24"/>
        </w:rPr>
        <w:t xml:space="preserve">, there are differing views within the existing research on </w:t>
      </w:r>
      <w:r w:rsidR="008B6F49">
        <w:rPr>
          <w:rFonts w:ascii="Arial" w:hAnsi="Arial" w:cs="Arial"/>
          <w:sz w:val="24"/>
          <w:szCs w:val="24"/>
        </w:rPr>
        <w:t>what the causes</w:t>
      </w:r>
      <w:r w:rsidR="00A52A4E">
        <w:rPr>
          <w:rFonts w:ascii="Arial" w:hAnsi="Arial" w:cs="Arial"/>
          <w:sz w:val="24"/>
          <w:szCs w:val="24"/>
        </w:rPr>
        <w:t xml:space="preserve"> of police mistrust are/ the factors that influence it, so this research project can help determine which ones are accurate/apply to the UK public.</w:t>
      </w:r>
    </w:p>
    <w:p w14:paraId="067F1E5D" w14:textId="77777777" w:rsidR="00340C68" w:rsidRDefault="00340C68">
      <w:pPr>
        <w:rPr>
          <w:rFonts w:ascii="Arial" w:hAnsi="Arial" w:cs="Arial"/>
          <w:sz w:val="24"/>
          <w:szCs w:val="24"/>
          <w:u w:val="single"/>
        </w:rPr>
      </w:pPr>
    </w:p>
    <w:p w14:paraId="55BC78ED" w14:textId="77777777" w:rsidR="00340C68" w:rsidRDefault="00000000">
      <w:pPr>
        <w:rPr>
          <w:rFonts w:ascii="Arial" w:hAnsi="Arial" w:cs="Arial"/>
          <w:sz w:val="24"/>
          <w:szCs w:val="24"/>
          <w:u w:val="single"/>
        </w:rPr>
      </w:pPr>
      <w:r>
        <w:rPr>
          <w:rFonts w:ascii="Arial" w:hAnsi="Arial" w:cs="Arial"/>
          <w:sz w:val="24"/>
          <w:szCs w:val="24"/>
          <w:u w:val="single"/>
        </w:rPr>
        <w:t>Methodology and Ethics</w:t>
      </w:r>
      <w:r w:rsidR="00E60E75">
        <w:rPr>
          <w:rFonts w:ascii="Arial" w:hAnsi="Arial" w:cs="Arial"/>
          <w:sz w:val="24"/>
          <w:szCs w:val="24"/>
          <w:u w:val="single"/>
        </w:rPr>
        <w:t xml:space="preserve"> </w:t>
      </w:r>
    </w:p>
    <w:p w14:paraId="3A77FD35" w14:textId="77777777" w:rsidR="00B36273" w:rsidRDefault="00000000">
      <w:pPr>
        <w:rPr>
          <w:rFonts w:ascii="Arial" w:hAnsi="Arial" w:cs="Arial"/>
          <w:sz w:val="24"/>
          <w:szCs w:val="24"/>
        </w:rPr>
      </w:pPr>
      <w:r>
        <w:rPr>
          <w:rFonts w:ascii="Arial" w:hAnsi="Arial" w:cs="Arial"/>
          <w:sz w:val="24"/>
          <w:szCs w:val="24"/>
        </w:rPr>
        <w:t xml:space="preserve">To tackle the research problem adopting an effective and appropriate methodology is key. </w:t>
      </w:r>
      <w:r w:rsidR="00CE5D0D">
        <w:rPr>
          <w:rFonts w:ascii="Arial" w:hAnsi="Arial" w:cs="Arial"/>
          <w:sz w:val="24"/>
          <w:szCs w:val="24"/>
        </w:rPr>
        <w:t>M</w:t>
      </w:r>
      <w:r w:rsidR="008E6C00">
        <w:rPr>
          <w:rFonts w:ascii="Arial" w:hAnsi="Arial" w:cs="Arial"/>
          <w:sz w:val="24"/>
          <w:szCs w:val="24"/>
        </w:rPr>
        <w:t xml:space="preserve">ethodology </w:t>
      </w:r>
      <w:r w:rsidR="00B0439B">
        <w:rPr>
          <w:rFonts w:ascii="Arial" w:hAnsi="Arial" w:cs="Arial"/>
          <w:sz w:val="24"/>
          <w:szCs w:val="24"/>
        </w:rPr>
        <w:t xml:space="preserve">is </w:t>
      </w:r>
      <w:r w:rsidR="008E6C00">
        <w:rPr>
          <w:rFonts w:ascii="Arial" w:hAnsi="Arial" w:cs="Arial"/>
          <w:sz w:val="24"/>
          <w:szCs w:val="24"/>
        </w:rPr>
        <w:t>refer</w:t>
      </w:r>
      <w:r w:rsidR="00B0439B">
        <w:rPr>
          <w:rFonts w:ascii="Arial" w:hAnsi="Arial" w:cs="Arial"/>
          <w:sz w:val="24"/>
          <w:szCs w:val="24"/>
        </w:rPr>
        <w:t>red</w:t>
      </w:r>
      <w:r w:rsidR="008E6C00">
        <w:rPr>
          <w:rFonts w:ascii="Arial" w:hAnsi="Arial" w:cs="Arial"/>
          <w:sz w:val="24"/>
          <w:szCs w:val="24"/>
        </w:rPr>
        <w:t xml:space="preserve"> to</w:t>
      </w:r>
      <w:r w:rsidR="00B0439B">
        <w:rPr>
          <w:rFonts w:ascii="Arial" w:hAnsi="Arial" w:cs="Arial"/>
          <w:sz w:val="24"/>
          <w:szCs w:val="24"/>
        </w:rPr>
        <w:t xml:space="preserve"> as the</w:t>
      </w:r>
      <w:r w:rsidR="008E6C00">
        <w:rPr>
          <w:rFonts w:ascii="Arial" w:hAnsi="Arial" w:cs="Arial"/>
          <w:sz w:val="24"/>
          <w:szCs w:val="24"/>
        </w:rPr>
        <w:t xml:space="preserve"> </w:t>
      </w:r>
      <w:r w:rsidR="00CE5D0D">
        <w:rPr>
          <w:rFonts w:ascii="Arial" w:hAnsi="Arial" w:cs="Arial"/>
          <w:sz w:val="24"/>
          <w:szCs w:val="24"/>
        </w:rPr>
        <w:t>‘</w:t>
      </w:r>
      <w:r w:rsidR="008E6C00">
        <w:rPr>
          <w:rFonts w:ascii="Arial" w:hAnsi="Arial" w:cs="Arial"/>
          <w:sz w:val="24"/>
          <w:szCs w:val="24"/>
        </w:rPr>
        <w:t>philosophy and framework that are fundamentally related to entire process of the research</w:t>
      </w:r>
      <w:r w:rsidR="00CE5D0D">
        <w:rPr>
          <w:rFonts w:ascii="Arial" w:hAnsi="Arial" w:cs="Arial"/>
          <w:sz w:val="24"/>
          <w:szCs w:val="24"/>
        </w:rPr>
        <w:t xml:space="preserve">’ (Ahmed, 2016, p.33). </w:t>
      </w:r>
      <w:r w:rsidR="00B0439B">
        <w:rPr>
          <w:rFonts w:ascii="Arial" w:hAnsi="Arial" w:cs="Arial"/>
          <w:sz w:val="24"/>
          <w:szCs w:val="24"/>
        </w:rPr>
        <w:t>There are three different types of methodology; quantitative methods, qualitative methods, and mixed methods (</w:t>
      </w:r>
      <w:r w:rsidR="00BA4FFE">
        <w:rPr>
          <w:rFonts w:ascii="Arial" w:hAnsi="Arial" w:cs="Arial"/>
          <w:sz w:val="24"/>
          <w:szCs w:val="24"/>
        </w:rPr>
        <w:t>Ahmed, 2016).</w:t>
      </w:r>
      <w:r>
        <w:rPr>
          <w:rFonts w:ascii="Arial" w:hAnsi="Arial" w:cs="Arial"/>
          <w:sz w:val="24"/>
          <w:szCs w:val="24"/>
        </w:rPr>
        <w:t xml:space="preserve"> </w:t>
      </w:r>
      <w:r w:rsidR="00E60E75">
        <w:rPr>
          <w:rFonts w:ascii="Arial" w:hAnsi="Arial" w:cs="Arial"/>
          <w:sz w:val="24"/>
          <w:szCs w:val="24"/>
        </w:rPr>
        <w:t xml:space="preserve">The </w:t>
      </w:r>
      <w:r w:rsidR="00C64182">
        <w:rPr>
          <w:rFonts w:ascii="Arial" w:hAnsi="Arial" w:cs="Arial"/>
          <w:sz w:val="24"/>
          <w:szCs w:val="24"/>
        </w:rPr>
        <w:t xml:space="preserve">methodology adopted for this </w:t>
      </w:r>
      <w:r w:rsidR="00E60E75">
        <w:rPr>
          <w:rFonts w:ascii="Arial" w:hAnsi="Arial" w:cs="Arial"/>
          <w:sz w:val="24"/>
          <w:szCs w:val="24"/>
        </w:rPr>
        <w:t xml:space="preserve">research </w:t>
      </w:r>
      <w:r w:rsidR="00C64182">
        <w:rPr>
          <w:rFonts w:ascii="Arial" w:hAnsi="Arial" w:cs="Arial"/>
          <w:sz w:val="24"/>
          <w:szCs w:val="24"/>
        </w:rPr>
        <w:t>project will be a mixed-methods approach</w:t>
      </w:r>
      <w:r w:rsidR="00CF5F9F">
        <w:rPr>
          <w:rFonts w:ascii="Arial" w:hAnsi="Arial" w:cs="Arial"/>
          <w:sz w:val="24"/>
          <w:szCs w:val="24"/>
        </w:rPr>
        <w:t xml:space="preserve">; </w:t>
      </w:r>
      <w:r w:rsidR="00BE750E">
        <w:rPr>
          <w:rFonts w:ascii="Arial" w:hAnsi="Arial" w:cs="Arial"/>
          <w:sz w:val="24"/>
          <w:szCs w:val="24"/>
        </w:rPr>
        <w:t xml:space="preserve">qualitative data is needed </w:t>
      </w:r>
      <w:r w:rsidR="00CF5F9F">
        <w:rPr>
          <w:rFonts w:ascii="Arial" w:hAnsi="Arial" w:cs="Arial"/>
          <w:sz w:val="24"/>
          <w:szCs w:val="24"/>
        </w:rPr>
        <w:t xml:space="preserve">because the </w:t>
      </w:r>
      <w:r w:rsidR="00C64182">
        <w:rPr>
          <w:rFonts w:ascii="Arial" w:hAnsi="Arial" w:cs="Arial"/>
          <w:sz w:val="24"/>
          <w:szCs w:val="24"/>
        </w:rPr>
        <w:t xml:space="preserve">topic </w:t>
      </w:r>
      <w:r w:rsidR="00BE750E">
        <w:rPr>
          <w:rFonts w:ascii="Arial" w:hAnsi="Arial" w:cs="Arial"/>
          <w:sz w:val="24"/>
          <w:szCs w:val="24"/>
        </w:rPr>
        <w:t>is</w:t>
      </w:r>
      <w:r w:rsidR="00C64182">
        <w:rPr>
          <w:rFonts w:ascii="Arial" w:hAnsi="Arial" w:cs="Arial"/>
          <w:sz w:val="24"/>
          <w:szCs w:val="24"/>
        </w:rPr>
        <w:t xml:space="preserve"> quite emoti</w:t>
      </w:r>
      <w:r w:rsidR="002C09B0">
        <w:rPr>
          <w:rFonts w:ascii="Arial" w:hAnsi="Arial" w:cs="Arial"/>
          <w:sz w:val="24"/>
          <w:szCs w:val="24"/>
        </w:rPr>
        <w:t>ve</w:t>
      </w:r>
      <w:r w:rsidR="00CF5F9F">
        <w:rPr>
          <w:rFonts w:ascii="Arial" w:hAnsi="Arial" w:cs="Arial"/>
          <w:sz w:val="24"/>
          <w:szCs w:val="24"/>
        </w:rPr>
        <w:t xml:space="preserve"> with </w:t>
      </w:r>
      <w:r w:rsidR="00BE750E">
        <w:rPr>
          <w:rFonts w:ascii="Arial" w:hAnsi="Arial" w:cs="Arial"/>
          <w:sz w:val="24"/>
          <w:szCs w:val="24"/>
        </w:rPr>
        <w:t>people</w:t>
      </w:r>
      <w:r w:rsidR="00CF5F9F">
        <w:rPr>
          <w:rFonts w:ascii="Arial" w:hAnsi="Arial" w:cs="Arial"/>
          <w:sz w:val="24"/>
          <w:szCs w:val="24"/>
        </w:rPr>
        <w:t>’</w:t>
      </w:r>
      <w:r w:rsidR="00BE750E">
        <w:rPr>
          <w:rFonts w:ascii="Arial" w:hAnsi="Arial" w:cs="Arial"/>
          <w:sz w:val="24"/>
          <w:szCs w:val="24"/>
        </w:rPr>
        <w:t>s tho</w:t>
      </w:r>
      <w:r w:rsidR="00CF5F9F">
        <w:rPr>
          <w:rFonts w:ascii="Arial" w:hAnsi="Arial" w:cs="Arial"/>
          <w:sz w:val="24"/>
          <w:szCs w:val="24"/>
        </w:rPr>
        <w:t>u</w:t>
      </w:r>
      <w:r w:rsidR="00BE750E">
        <w:rPr>
          <w:rFonts w:ascii="Arial" w:hAnsi="Arial" w:cs="Arial"/>
          <w:sz w:val="24"/>
          <w:szCs w:val="24"/>
        </w:rPr>
        <w:t>ghts and feel</w:t>
      </w:r>
      <w:r w:rsidR="00CF5F9F">
        <w:rPr>
          <w:rFonts w:ascii="Arial" w:hAnsi="Arial" w:cs="Arial"/>
          <w:sz w:val="24"/>
          <w:szCs w:val="24"/>
        </w:rPr>
        <w:t>i</w:t>
      </w:r>
      <w:r w:rsidR="00BE750E">
        <w:rPr>
          <w:rFonts w:ascii="Arial" w:hAnsi="Arial" w:cs="Arial"/>
          <w:sz w:val="24"/>
          <w:szCs w:val="24"/>
        </w:rPr>
        <w:t xml:space="preserve">ngs </w:t>
      </w:r>
      <w:r w:rsidR="00CF5F9F">
        <w:rPr>
          <w:rFonts w:ascii="Arial" w:hAnsi="Arial" w:cs="Arial"/>
          <w:sz w:val="24"/>
          <w:szCs w:val="24"/>
        </w:rPr>
        <w:t xml:space="preserve">being </w:t>
      </w:r>
      <w:r w:rsidR="00C64182">
        <w:rPr>
          <w:rFonts w:ascii="Arial" w:hAnsi="Arial" w:cs="Arial"/>
          <w:sz w:val="24"/>
          <w:szCs w:val="24"/>
        </w:rPr>
        <w:t>analys</w:t>
      </w:r>
      <w:r w:rsidR="00CF5F9F">
        <w:rPr>
          <w:rFonts w:ascii="Arial" w:hAnsi="Arial" w:cs="Arial"/>
          <w:sz w:val="24"/>
          <w:szCs w:val="24"/>
        </w:rPr>
        <w:t>ed</w:t>
      </w:r>
      <w:r w:rsidR="00C64182">
        <w:rPr>
          <w:rFonts w:ascii="Arial" w:hAnsi="Arial" w:cs="Arial"/>
          <w:sz w:val="24"/>
          <w:szCs w:val="24"/>
        </w:rPr>
        <w:t xml:space="preserve"> </w:t>
      </w:r>
      <w:r w:rsidR="00CF5F9F">
        <w:rPr>
          <w:rFonts w:ascii="Arial" w:hAnsi="Arial" w:cs="Arial"/>
          <w:sz w:val="24"/>
          <w:szCs w:val="24"/>
        </w:rPr>
        <w:t>and their</w:t>
      </w:r>
      <w:r w:rsidR="00C64182">
        <w:rPr>
          <w:rFonts w:ascii="Arial" w:hAnsi="Arial" w:cs="Arial"/>
          <w:sz w:val="24"/>
          <w:szCs w:val="24"/>
        </w:rPr>
        <w:t xml:space="preserve"> </w:t>
      </w:r>
      <w:r w:rsidR="00CF5F9F">
        <w:rPr>
          <w:rFonts w:ascii="Arial" w:hAnsi="Arial" w:cs="Arial"/>
          <w:sz w:val="24"/>
          <w:szCs w:val="24"/>
        </w:rPr>
        <w:t>interactions</w:t>
      </w:r>
      <w:r w:rsidR="002C09B0">
        <w:rPr>
          <w:rFonts w:ascii="Arial" w:hAnsi="Arial" w:cs="Arial"/>
          <w:sz w:val="24"/>
          <w:szCs w:val="24"/>
        </w:rPr>
        <w:t>/experiences</w:t>
      </w:r>
      <w:r w:rsidR="00C64182">
        <w:rPr>
          <w:rFonts w:ascii="Arial" w:hAnsi="Arial" w:cs="Arial"/>
          <w:sz w:val="24"/>
          <w:szCs w:val="24"/>
        </w:rPr>
        <w:t xml:space="preserve"> with the police</w:t>
      </w:r>
      <w:r w:rsidR="00CF5F9F">
        <w:rPr>
          <w:rFonts w:ascii="Arial" w:hAnsi="Arial" w:cs="Arial"/>
          <w:sz w:val="24"/>
          <w:szCs w:val="24"/>
        </w:rPr>
        <w:t>.</w:t>
      </w:r>
      <w:r w:rsidR="00C64182">
        <w:rPr>
          <w:rFonts w:ascii="Arial" w:hAnsi="Arial" w:cs="Arial"/>
          <w:sz w:val="24"/>
          <w:szCs w:val="24"/>
        </w:rPr>
        <w:t xml:space="preserve"> </w:t>
      </w:r>
      <w:r w:rsidR="00CF5F9F">
        <w:rPr>
          <w:rFonts w:ascii="Arial" w:hAnsi="Arial" w:cs="Arial"/>
          <w:sz w:val="24"/>
          <w:szCs w:val="24"/>
        </w:rPr>
        <w:t>Then, quantitative data is required so that statistics can be given and explored.</w:t>
      </w:r>
      <w:r w:rsidR="0073099C">
        <w:rPr>
          <w:rFonts w:ascii="Arial" w:hAnsi="Arial" w:cs="Arial"/>
          <w:sz w:val="24"/>
          <w:szCs w:val="24"/>
        </w:rPr>
        <w:t xml:space="preserve"> </w:t>
      </w:r>
      <w:r w:rsidR="0073099C">
        <w:rPr>
          <w:rFonts w:ascii="Arial" w:hAnsi="Arial" w:cs="Arial"/>
          <w:noProof/>
          <w:sz w:val="24"/>
          <w:szCs w:val="24"/>
        </w:rPr>
        <w:t>Both primary and secondary research will be carried out.</w:t>
      </w:r>
    </w:p>
    <w:p w14:paraId="28399D51" w14:textId="77777777" w:rsidR="00BA4FFE" w:rsidRDefault="00000000">
      <w:pPr>
        <w:rPr>
          <w:rFonts w:ascii="Arial" w:hAnsi="Arial" w:cs="Arial"/>
          <w:sz w:val="24"/>
          <w:szCs w:val="24"/>
        </w:rPr>
      </w:pPr>
      <w:r>
        <w:rPr>
          <w:rFonts w:ascii="Arial" w:hAnsi="Arial" w:cs="Arial"/>
          <w:sz w:val="24"/>
          <w:szCs w:val="24"/>
        </w:rPr>
        <w:t>T</w:t>
      </w:r>
      <w:r w:rsidR="00C64182">
        <w:rPr>
          <w:rFonts w:ascii="Arial" w:hAnsi="Arial" w:cs="Arial"/>
          <w:sz w:val="24"/>
          <w:szCs w:val="24"/>
        </w:rPr>
        <w:t xml:space="preserve">he </w:t>
      </w:r>
      <w:r w:rsidR="0073099C">
        <w:rPr>
          <w:rFonts w:ascii="Arial" w:hAnsi="Arial" w:cs="Arial"/>
          <w:sz w:val="24"/>
          <w:szCs w:val="24"/>
        </w:rPr>
        <w:t xml:space="preserve">primary </w:t>
      </w:r>
      <w:r w:rsidR="00C64182">
        <w:rPr>
          <w:rFonts w:ascii="Arial" w:hAnsi="Arial" w:cs="Arial"/>
          <w:sz w:val="24"/>
          <w:szCs w:val="24"/>
        </w:rPr>
        <w:t xml:space="preserve">research method that will be employed is </w:t>
      </w:r>
      <w:r w:rsidR="00E60E75">
        <w:rPr>
          <w:rFonts w:ascii="Arial" w:hAnsi="Arial" w:cs="Arial"/>
          <w:sz w:val="24"/>
          <w:szCs w:val="24"/>
        </w:rPr>
        <w:t xml:space="preserve">an online questionnaire on the platform ‘SurveyMonkey’. </w:t>
      </w:r>
      <w:r>
        <w:rPr>
          <w:rFonts w:ascii="Arial" w:hAnsi="Arial" w:cs="Arial"/>
          <w:sz w:val="24"/>
          <w:szCs w:val="24"/>
        </w:rPr>
        <w:t xml:space="preserve">Questionnaires are the most prominent </w:t>
      </w:r>
      <w:r w:rsidR="00732574">
        <w:rPr>
          <w:rFonts w:ascii="Arial" w:hAnsi="Arial" w:cs="Arial"/>
          <w:sz w:val="24"/>
          <w:szCs w:val="24"/>
        </w:rPr>
        <w:t xml:space="preserve">method implemented by researchers for answering their research questions (Ahmed, 2016). Thus, this prominence reflects that it is an effective method. </w:t>
      </w:r>
      <w:r w:rsidR="001D0C57">
        <w:rPr>
          <w:rFonts w:ascii="Arial" w:hAnsi="Arial" w:cs="Arial"/>
          <w:sz w:val="24"/>
          <w:szCs w:val="24"/>
        </w:rPr>
        <w:t>An online questionnaire is beneficial as it</w:t>
      </w:r>
      <w:r w:rsidR="00732574">
        <w:rPr>
          <w:rFonts w:ascii="Arial" w:hAnsi="Arial" w:cs="Arial"/>
          <w:sz w:val="24"/>
          <w:szCs w:val="24"/>
        </w:rPr>
        <w:t xml:space="preserve"> </w:t>
      </w:r>
      <w:r w:rsidR="001D0C57">
        <w:rPr>
          <w:rFonts w:ascii="Arial" w:hAnsi="Arial" w:cs="Arial"/>
          <w:sz w:val="24"/>
          <w:szCs w:val="24"/>
        </w:rPr>
        <w:t xml:space="preserve">means individuals from all different locations can be reached </w:t>
      </w:r>
      <w:r w:rsidR="00FF0372">
        <w:rPr>
          <w:rFonts w:ascii="Arial" w:hAnsi="Arial" w:cs="Arial"/>
          <w:sz w:val="24"/>
          <w:szCs w:val="24"/>
        </w:rPr>
        <w:t xml:space="preserve">easily </w:t>
      </w:r>
      <w:r w:rsidR="001D0C57">
        <w:rPr>
          <w:rFonts w:ascii="Arial" w:hAnsi="Arial" w:cs="Arial"/>
          <w:sz w:val="24"/>
          <w:szCs w:val="24"/>
        </w:rPr>
        <w:t>and at any time (Wright, 2005)</w:t>
      </w:r>
      <w:r>
        <w:rPr>
          <w:rFonts w:ascii="Arial" w:hAnsi="Arial" w:cs="Arial"/>
          <w:sz w:val="24"/>
          <w:szCs w:val="24"/>
        </w:rPr>
        <w:t>. This</w:t>
      </w:r>
      <w:r w:rsidR="001D0C57">
        <w:rPr>
          <w:rFonts w:ascii="Arial" w:hAnsi="Arial" w:cs="Arial"/>
          <w:sz w:val="24"/>
          <w:szCs w:val="24"/>
        </w:rPr>
        <w:t xml:space="preserve"> is </w:t>
      </w:r>
      <w:r>
        <w:rPr>
          <w:rFonts w:ascii="Arial" w:hAnsi="Arial" w:cs="Arial"/>
          <w:sz w:val="24"/>
          <w:szCs w:val="24"/>
        </w:rPr>
        <w:t>important</w:t>
      </w:r>
      <w:r w:rsidR="001D0C57">
        <w:rPr>
          <w:rFonts w:ascii="Arial" w:hAnsi="Arial" w:cs="Arial"/>
          <w:sz w:val="24"/>
          <w:szCs w:val="24"/>
        </w:rPr>
        <w:t xml:space="preserve"> for this research topic as it focuses on the UK public/police</w:t>
      </w:r>
      <w:r>
        <w:rPr>
          <w:rFonts w:ascii="Arial" w:hAnsi="Arial" w:cs="Arial"/>
          <w:sz w:val="24"/>
          <w:szCs w:val="24"/>
        </w:rPr>
        <w:t xml:space="preserve">, so it will </w:t>
      </w:r>
      <w:r w:rsidR="00FF0372">
        <w:rPr>
          <w:rFonts w:ascii="Arial" w:hAnsi="Arial" w:cs="Arial"/>
          <w:sz w:val="24"/>
          <w:szCs w:val="24"/>
        </w:rPr>
        <w:t xml:space="preserve">mean </w:t>
      </w:r>
      <w:r>
        <w:rPr>
          <w:rFonts w:ascii="Arial" w:hAnsi="Arial" w:cs="Arial"/>
          <w:sz w:val="24"/>
          <w:szCs w:val="24"/>
        </w:rPr>
        <w:t xml:space="preserve">a good sample of participants from across the UK </w:t>
      </w:r>
      <w:r w:rsidR="00FF0372">
        <w:rPr>
          <w:rFonts w:ascii="Arial" w:hAnsi="Arial" w:cs="Arial"/>
          <w:sz w:val="24"/>
          <w:szCs w:val="24"/>
        </w:rPr>
        <w:t>can</w:t>
      </w:r>
      <w:r>
        <w:rPr>
          <w:rFonts w:ascii="Arial" w:hAnsi="Arial" w:cs="Arial"/>
          <w:sz w:val="24"/>
          <w:szCs w:val="24"/>
        </w:rPr>
        <w:t xml:space="preserve"> be acquired.</w:t>
      </w:r>
      <w:r w:rsidR="00FF0372">
        <w:rPr>
          <w:rFonts w:ascii="Arial" w:hAnsi="Arial" w:cs="Arial"/>
          <w:sz w:val="24"/>
          <w:szCs w:val="24"/>
        </w:rPr>
        <w:t xml:space="preserve"> Also, a sample of at least 100 participants is needed for this study</w:t>
      </w:r>
      <w:r w:rsidR="00862A18">
        <w:rPr>
          <w:rFonts w:ascii="Arial" w:hAnsi="Arial" w:cs="Arial"/>
          <w:sz w:val="24"/>
          <w:szCs w:val="24"/>
        </w:rPr>
        <w:t xml:space="preserve">, thus, </w:t>
      </w:r>
      <w:r w:rsidR="00FF0372">
        <w:rPr>
          <w:rFonts w:ascii="Arial" w:hAnsi="Arial" w:cs="Arial"/>
          <w:sz w:val="24"/>
          <w:szCs w:val="24"/>
        </w:rPr>
        <w:t xml:space="preserve">this method </w:t>
      </w:r>
      <w:r w:rsidR="00862A18">
        <w:rPr>
          <w:rFonts w:ascii="Arial" w:hAnsi="Arial" w:cs="Arial"/>
          <w:sz w:val="24"/>
          <w:szCs w:val="24"/>
        </w:rPr>
        <w:t xml:space="preserve">is ideal as it </w:t>
      </w:r>
      <w:r w:rsidR="00FF0372">
        <w:rPr>
          <w:rFonts w:ascii="Arial" w:hAnsi="Arial" w:cs="Arial"/>
          <w:sz w:val="24"/>
          <w:szCs w:val="24"/>
        </w:rPr>
        <w:t>will</w:t>
      </w:r>
      <w:r w:rsidR="00862A18">
        <w:rPr>
          <w:rFonts w:ascii="Arial" w:hAnsi="Arial" w:cs="Arial"/>
          <w:sz w:val="24"/>
          <w:szCs w:val="24"/>
        </w:rPr>
        <w:t xml:space="preserve"> allow quicker access to a large</w:t>
      </w:r>
      <w:r w:rsidR="00C15EDA">
        <w:rPr>
          <w:rFonts w:ascii="Arial" w:hAnsi="Arial" w:cs="Arial"/>
          <w:sz w:val="24"/>
          <w:szCs w:val="24"/>
        </w:rPr>
        <w:t>r</w:t>
      </w:r>
      <w:r w:rsidR="00862A18">
        <w:rPr>
          <w:rFonts w:ascii="Arial" w:hAnsi="Arial" w:cs="Arial"/>
          <w:sz w:val="24"/>
          <w:szCs w:val="24"/>
        </w:rPr>
        <w:t xml:space="preserve"> number of individuals (Wright, 2005).</w:t>
      </w:r>
      <w:r w:rsidR="002C7007">
        <w:rPr>
          <w:rFonts w:ascii="Arial" w:hAnsi="Arial" w:cs="Arial"/>
          <w:sz w:val="24"/>
          <w:szCs w:val="24"/>
        </w:rPr>
        <w:t xml:space="preserve"> </w:t>
      </w:r>
    </w:p>
    <w:p w14:paraId="4554F5B5" w14:textId="77777777" w:rsidR="00122206" w:rsidRDefault="00000000">
      <w:pPr>
        <w:rPr>
          <w:rFonts w:ascii="Arial" w:hAnsi="Arial" w:cs="Arial"/>
          <w:sz w:val="24"/>
          <w:szCs w:val="24"/>
        </w:rPr>
      </w:pPr>
      <w:r>
        <w:rPr>
          <w:rFonts w:ascii="Arial" w:hAnsi="Arial" w:cs="Arial"/>
          <w:sz w:val="24"/>
          <w:szCs w:val="24"/>
        </w:rPr>
        <w:t xml:space="preserve">The questionnaire will consist of both open and closed questions, </w:t>
      </w:r>
      <w:r w:rsidR="00CF5F9F">
        <w:rPr>
          <w:rFonts w:ascii="Arial" w:hAnsi="Arial" w:cs="Arial"/>
          <w:sz w:val="24"/>
          <w:szCs w:val="24"/>
        </w:rPr>
        <w:t>so</w:t>
      </w:r>
      <w:r>
        <w:rPr>
          <w:rFonts w:ascii="Arial" w:hAnsi="Arial" w:cs="Arial"/>
          <w:sz w:val="24"/>
          <w:szCs w:val="24"/>
        </w:rPr>
        <w:t xml:space="preserve"> both qualitative data </w:t>
      </w:r>
      <w:r w:rsidR="00E00D9D">
        <w:rPr>
          <w:rFonts w:ascii="Arial" w:hAnsi="Arial" w:cs="Arial"/>
          <w:sz w:val="24"/>
          <w:szCs w:val="24"/>
        </w:rPr>
        <w:t xml:space="preserve">and quantitative data </w:t>
      </w:r>
      <w:r>
        <w:rPr>
          <w:rFonts w:ascii="Arial" w:hAnsi="Arial" w:cs="Arial"/>
          <w:sz w:val="24"/>
          <w:szCs w:val="24"/>
        </w:rPr>
        <w:t xml:space="preserve">can be gathered. Open-ended questions will allow participants to input their own thoughts and feelings, </w:t>
      </w:r>
      <w:r w:rsidR="00AA22E4">
        <w:rPr>
          <w:rFonts w:ascii="Arial" w:hAnsi="Arial" w:cs="Arial"/>
          <w:sz w:val="24"/>
          <w:szCs w:val="24"/>
        </w:rPr>
        <w:t xml:space="preserve">and </w:t>
      </w:r>
      <w:r>
        <w:rPr>
          <w:rFonts w:ascii="Arial" w:hAnsi="Arial" w:cs="Arial"/>
          <w:sz w:val="24"/>
          <w:szCs w:val="24"/>
        </w:rPr>
        <w:t>a</w:t>
      </w:r>
      <w:r w:rsidR="00AA22E4">
        <w:rPr>
          <w:rFonts w:ascii="Arial" w:hAnsi="Arial" w:cs="Arial"/>
          <w:sz w:val="24"/>
          <w:szCs w:val="24"/>
        </w:rPr>
        <w:t>n</w:t>
      </w:r>
      <w:r>
        <w:rPr>
          <w:rFonts w:ascii="Arial" w:hAnsi="Arial" w:cs="Arial"/>
          <w:sz w:val="24"/>
          <w:szCs w:val="24"/>
        </w:rPr>
        <w:t xml:space="preserve"> example </w:t>
      </w:r>
      <w:r w:rsidR="00AA22E4">
        <w:rPr>
          <w:rFonts w:ascii="Arial" w:hAnsi="Arial" w:cs="Arial"/>
          <w:sz w:val="24"/>
          <w:szCs w:val="24"/>
        </w:rPr>
        <w:t xml:space="preserve">question </w:t>
      </w:r>
      <w:r>
        <w:rPr>
          <w:rFonts w:ascii="Arial" w:hAnsi="Arial" w:cs="Arial"/>
          <w:sz w:val="24"/>
          <w:szCs w:val="24"/>
        </w:rPr>
        <w:t xml:space="preserve">of this </w:t>
      </w:r>
      <w:r w:rsidR="00AA22E4">
        <w:rPr>
          <w:rFonts w:ascii="Arial" w:hAnsi="Arial" w:cs="Arial"/>
          <w:sz w:val="24"/>
          <w:szCs w:val="24"/>
        </w:rPr>
        <w:t xml:space="preserve">would be ‘What is your perception of the police?’. </w:t>
      </w:r>
      <w:r w:rsidR="002C09B0">
        <w:rPr>
          <w:rFonts w:ascii="Arial" w:hAnsi="Arial" w:cs="Arial"/>
          <w:sz w:val="24"/>
          <w:szCs w:val="24"/>
        </w:rPr>
        <w:t xml:space="preserve">These types of questions are beneficial </w:t>
      </w:r>
      <w:r w:rsidR="00D23348">
        <w:rPr>
          <w:rFonts w:ascii="Arial" w:hAnsi="Arial" w:cs="Arial"/>
          <w:sz w:val="24"/>
          <w:szCs w:val="24"/>
        </w:rPr>
        <w:t xml:space="preserve">as they are argued to allow </w:t>
      </w:r>
      <w:r w:rsidR="00D23348" w:rsidRPr="00D23348">
        <w:rPr>
          <w:rFonts w:ascii="Arial" w:hAnsi="Arial" w:cs="Arial"/>
          <w:sz w:val="24"/>
          <w:szCs w:val="24"/>
        </w:rPr>
        <w:t>a greater level of discovery (Gillham, 200</w:t>
      </w:r>
      <w:r w:rsidR="00D23348">
        <w:rPr>
          <w:rFonts w:ascii="Arial" w:hAnsi="Arial" w:cs="Arial"/>
          <w:sz w:val="24"/>
          <w:szCs w:val="24"/>
        </w:rPr>
        <w:t>0</w:t>
      </w:r>
      <w:r w:rsidR="00D23348" w:rsidRPr="00D23348">
        <w:rPr>
          <w:rFonts w:ascii="Arial" w:hAnsi="Arial" w:cs="Arial"/>
          <w:sz w:val="24"/>
          <w:szCs w:val="24"/>
        </w:rPr>
        <w:t>). More specifically they are useful for this</w:t>
      </w:r>
      <w:r w:rsidR="002C09B0">
        <w:rPr>
          <w:rFonts w:ascii="Arial" w:hAnsi="Arial" w:cs="Arial"/>
          <w:sz w:val="24"/>
          <w:szCs w:val="24"/>
        </w:rPr>
        <w:t xml:space="preserve"> research topic </w:t>
      </w:r>
      <w:r w:rsidR="00862A18">
        <w:rPr>
          <w:rFonts w:ascii="Arial" w:hAnsi="Arial" w:cs="Arial"/>
          <w:sz w:val="24"/>
          <w:szCs w:val="24"/>
        </w:rPr>
        <w:t xml:space="preserve">as </w:t>
      </w:r>
      <w:r w:rsidR="00D23348">
        <w:rPr>
          <w:rFonts w:ascii="Arial" w:hAnsi="Arial" w:cs="Arial"/>
          <w:sz w:val="24"/>
          <w:szCs w:val="24"/>
        </w:rPr>
        <w:t xml:space="preserve">it </w:t>
      </w:r>
      <w:r w:rsidR="006C3B37">
        <w:rPr>
          <w:rFonts w:ascii="Arial" w:hAnsi="Arial" w:cs="Arial"/>
          <w:sz w:val="24"/>
          <w:szCs w:val="24"/>
        </w:rPr>
        <w:t>is emotive</w:t>
      </w:r>
      <w:r w:rsidR="00D23348">
        <w:rPr>
          <w:rFonts w:ascii="Arial" w:hAnsi="Arial" w:cs="Arial"/>
          <w:sz w:val="24"/>
          <w:szCs w:val="24"/>
        </w:rPr>
        <w:t>,</w:t>
      </w:r>
      <w:r w:rsidR="006C3B37">
        <w:rPr>
          <w:rFonts w:ascii="Arial" w:hAnsi="Arial" w:cs="Arial"/>
          <w:sz w:val="24"/>
          <w:szCs w:val="24"/>
        </w:rPr>
        <w:t xml:space="preserve"> </w:t>
      </w:r>
      <w:r w:rsidR="00BA4FFE">
        <w:rPr>
          <w:rFonts w:ascii="Arial" w:hAnsi="Arial" w:cs="Arial"/>
          <w:sz w:val="24"/>
          <w:szCs w:val="24"/>
        </w:rPr>
        <w:t xml:space="preserve">thus, </w:t>
      </w:r>
      <w:r w:rsidR="006C3B37">
        <w:rPr>
          <w:rFonts w:ascii="Arial" w:hAnsi="Arial" w:cs="Arial"/>
          <w:sz w:val="24"/>
          <w:szCs w:val="24"/>
        </w:rPr>
        <w:t>it allows</w:t>
      </w:r>
      <w:r w:rsidR="002C09B0">
        <w:rPr>
          <w:rFonts w:ascii="Arial" w:hAnsi="Arial" w:cs="Arial"/>
          <w:sz w:val="24"/>
          <w:szCs w:val="24"/>
        </w:rPr>
        <w:t xml:space="preserve"> participants to express their views in their own words</w:t>
      </w:r>
      <w:r w:rsidR="006C3B37">
        <w:rPr>
          <w:rFonts w:ascii="Arial" w:hAnsi="Arial" w:cs="Arial"/>
          <w:sz w:val="24"/>
          <w:szCs w:val="24"/>
        </w:rPr>
        <w:t>,</w:t>
      </w:r>
      <w:r w:rsidR="0025433C">
        <w:rPr>
          <w:rFonts w:ascii="Arial" w:hAnsi="Arial" w:cs="Arial"/>
          <w:sz w:val="24"/>
          <w:szCs w:val="24"/>
        </w:rPr>
        <w:t xml:space="preserve"> which means a </w:t>
      </w:r>
      <w:r w:rsidR="006C3B37">
        <w:rPr>
          <w:rFonts w:ascii="Arial" w:hAnsi="Arial" w:cs="Arial"/>
          <w:sz w:val="24"/>
          <w:szCs w:val="24"/>
        </w:rPr>
        <w:t>wide range of answers</w:t>
      </w:r>
      <w:r w:rsidR="0025433C">
        <w:rPr>
          <w:rFonts w:ascii="Arial" w:hAnsi="Arial" w:cs="Arial"/>
          <w:sz w:val="24"/>
          <w:szCs w:val="24"/>
        </w:rPr>
        <w:t xml:space="preserve"> are collected</w:t>
      </w:r>
      <w:r w:rsidR="006C3B37">
        <w:rPr>
          <w:rFonts w:ascii="Arial" w:hAnsi="Arial" w:cs="Arial"/>
          <w:sz w:val="24"/>
          <w:szCs w:val="24"/>
        </w:rPr>
        <w:t>, and without the influence of suggested responses</w:t>
      </w:r>
      <w:r w:rsidR="008C2DC7">
        <w:rPr>
          <w:rFonts w:ascii="Arial" w:hAnsi="Arial" w:cs="Arial"/>
          <w:sz w:val="24"/>
          <w:szCs w:val="24"/>
        </w:rPr>
        <w:t xml:space="preserve"> (</w:t>
      </w:r>
      <w:r w:rsidR="006C3B37" w:rsidRPr="006C3B37">
        <w:rPr>
          <w:rFonts w:ascii="Arial" w:hAnsi="Arial" w:cs="Arial"/>
          <w:sz w:val="24"/>
          <w:szCs w:val="24"/>
        </w:rPr>
        <w:t>Reja et al, 2003).</w:t>
      </w:r>
      <w:r w:rsidR="006C3B37">
        <w:rPr>
          <w:rFonts w:ascii="Arial" w:hAnsi="Arial" w:cs="Arial"/>
          <w:sz w:val="24"/>
          <w:szCs w:val="24"/>
        </w:rPr>
        <w:t xml:space="preserve"> </w:t>
      </w:r>
      <w:r w:rsidR="00862A18">
        <w:rPr>
          <w:rFonts w:ascii="Arial" w:hAnsi="Arial" w:cs="Arial"/>
          <w:sz w:val="24"/>
          <w:szCs w:val="24"/>
        </w:rPr>
        <w:t>The c</w:t>
      </w:r>
      <w:r w:rsidR="00AA22E4">
        <w:rPr>
          <w:rFonts w:ascii="Arial" w:hAnsi="Arial" w:cs="Arial"/>
          <w:sz w:val="24"/>
          <w:szCs w:val="24"/>
        </w:rPr>
        <w:t xml:space="preserve">losed questions will include multiple-choice questions; an example question being 'Please tick </w:t>
      </w:r>
      <w:r w:rsidR="00B0439B">
        <w:rPr>
          <w:rFonts w:ascii="Arial" w:hAnsi="Arial" w:cs="Arial"/>
          <w:sz w:val="24"/>
          <w:szCs w:val="24"/>
        </w:rPr>
        <w:t xml:space="preserve">the box for </w:t>
      </w:r>
      <w:r w:rsidR="00AA22E4">
        <w:rPr>
          <w:rFonts w:ascii="Arial" w:hAnsi="Arial" w:cs="Arial"/>
          <w:sz w:val="24"/>
          <w:szCs w:val="24"/>
        </w:rPr>
        <w:t>w</w:t>
      </w:r>
      <w:r w:rsidR="00B0439B">
        <w:rPr>
          <w:rFonts w:ascii="Arial" w:hAnsi="Arial" w:cs="Arial"/>
          <w:sz w:val="24"/>
          <w:szCs w:val="24"/>
        </w:rPr>
        <w:t>hich gender you are: Male, Female’.</w:t>
      </w:r>
      <w:r w:rsidR="00862A18">
        <w:rPr>
          <w:rFonts w:ascii="Arial" w:hAnsi="Arial" w:cs="Arial"/>
          <w:sz w:val="24"/>
          <w:szCs w:val="24"/>
        </w:rPr>
        <w:t xml:space="preserve"> These closed questions are beneficial as the </w:t>
      </w:r>
      <w:r w:rsidR="00A14A95" w:rsidRPr="00A14A95">
        <w:rPr>
          <w:rFonts w:ascii="Arial" w:hAnsi="Arial" w:cs="Arial"/>
          <w:sz w:val="24"/>
          <w:szCs w:val="24"/>
        </w:rPr>
        <w:t>‘</w:t>
      </w:r>
      <w:r w:rsidR="00862A18" w:rsidRPr="00A14A95">
        <w:rPr>
          <w:rFonts w:ascii="Arial" w:hAnsi="Arial" w:cs="Arial"/>
          <w:sz w:val="24"/>
          <w:szCs w:val="24"/>
        </w:rPr>
        <w:t>data can be quickly coded, entered, and analysed</w:t>
      </w:r>
      <w:r w:rsidR="00A14A95" w:rsidRPr="00A14A95">
        <w:rPr>
          <w:rFonts w:ascii="Arial" w:hAnsi="Arial" w:cs="Arial"/>
          <w:sz w:val="24"/>
          <w:szCs w:val="24"/>
        </w:rPr>
        <w:t>’</w:t>
      </w:r>
      <w:r w:rsidR="00A14A95">
        <w:rPr>
          <w:rFonts w:ascii="Arial" w:hAnsi="Arial" w:cs="Arial"/>
          <w:sz w:val="24"/>
          <w:szCs w:val="24"/>
        </w:rPr>
        <w:t xml:space="preserve"> </w:t>
      </w:r>
      <w:r w:rsidR="00A14A95" w:rsidRPr="00A14A95">
        <w:rPr>
          <w:rFonts w:ascii="Arial" w:hAnsi="Arial" w:cs="Arial"/>
          <w:sz w:val="24"/>
          <w:szCs w:val="24"/>
        </w:rPr>
        <w:t>(Hyman, 2016, p.2)</w:t>
      </w:r>
      <w:r w:rsidR="00A14A95">
        <w:rPr>
          <w:rFonts w:ascii="Arial" w:hAnsi="Arial" w:cs="Arial"/>
          <w:sz w:val="24"/>
          <w:szCs w:val="24"/>
        </w:rPr>
        <w:t>. T</w:t>
      </w:r>
      <w:r w:rsidR="00A14A95" w:rsidRPr="00A14A95">
        <w:rPr>
          <w:rFonts w:ascii="Arial" w:hAnsi="Arial" w:cs="Arial"/>
          <w:sz w:val="24"/>
          <w:szCs w:val="24"/>
        </w:rPr>
        <w:t xml:space="preserve">his </w:t>
      </w:r>
      <w:r w:rsidR="00A14A95">
        <w:rPr>
          <w:rFonts w:ascii="Arial" w:hAnsi="Arial" w:cs="Arial"/>
          <w:sz w:val="24"/>
          <w:szCs w:val="24"/>
        </w:rPr>
        <w:t xml:space="preserve">allows </w:t>
      </w:r>
      <w:r w:rsidR="00A14A95" w:rsidRPr="00A14A95">
        <w:rPr>
          <w:rFonts w:ascii="Arial" w:hAnsi="Arial" w:cs="Arial"/>
          <w:sz w:val="24"/>
          <w:szCs w:val="24"/>
        </w:rPr>
        <w:t xml:space="preserve">quantitative data </w:t>
      </w:r>
      <w:r w:rsidR="004478FF">
        <w:rPr>
          <w:rFonts w:ascii="Arial" w:hAnsi="Arial" w:cs="Arial"/>
          <w:sz w:val="24"/>
          <w:szCs w:val="24"/>
        </w:rPr>
        <w:t>to</w:t>
      </w:r>
      <w:r w:rsidR="00A14A95" w:rsidRPr="00A14A95">
        <w:rPr>
          <w:rFonts w:ascii="Arial" w:hAnsi="Arial" w:cs="Arial"/>
          <w:sz w:val="24"/>
          <w:szCs w:val="24"/>
        </w:rPr>
        <w:t xml:space="preserve"> be given such as statistics</w:t>
      </w:r>
      <w:r w:rsidR="004478FF">
        <w:rPr>
          <w:rFonts w:ascii="Arial" w:hAnsi="Arial" w:cs="Arial"/>
          <w:sz w:val="24"/>
          <w:szCs w:val="24"/>
        </w:rPr>
        <w:t xml:space="preserve">, </w:t>
      </w:r>
      <w:r w:rsidR="00A14A95" w:rsidRPr="00A14A95">
        <w:rPr>
          <w:rFonts w:ascii="Arial" w:hAnsi="Arial" w:cs="Arial"/>
          <w:sz w:val="24"/>
          <w:szCs w:val="24"/>
        </w:rPr>
        <w:t xml:space="preserve">and conclusions can be drawn </w:t>
      </w:r>
      <w:r w:rsidR="004478FF" w:rsidRPr="00A14A95">
        <w:rPr>
          <w:rFonts w:ascii="Arial" w:hAnsi="Arial" w:cs="Arial"/>
          <w:sz w:val="24"/>
          <w:szCs w:val="24"/>
        </w:rPr>
        <w:t>i.e.</w:t>
      </w:r>
      <w:r w:rsidR="00A14A95" w:rsidRPr="00A14A95">
        <w:rPr>
          <w:rFonts w:ascii="Arial" w:hAnsi="Arial" w:cs="Arial"/>
          <w:sz w:val="24"/>
          <w:szCs w:val="24"/>
        </w:rPr>
        <w:t xml:space="preserve"> if certain types of individuals are more likely to not trust the police</w:t>
      </w:r>
      <w:r w:rsidR="00A14A95">
        <w:rPr>
          <w:rFonts w:ascii="Arial" w:hAnsi="Arial" w:cs="Arial"/>
          <w:sz w:val="24"/>
          <w:szCs w:val="24"/>
        </w:rPr>
        <w:t>.</w:t>
      </w:r>
      <w:r w:rsidR="00A26755">
        <w:rPr>
          <w:rFonts w:ascii="Arial" w:hAnsi="Arial" w:cs="Arial"/>
          <w:sz w:val="24"/>
          <w:szCs w:val="24"/>
        </w:rPr>
        <w:t xml:space="preserve"> </w:t>
      </w:r>
      <w:r w:rsidR="00E00D9D">
        <w:rPr>
          <w:rFonts w:ascii="Arial" w:hAnsi="Arial" w:cs="Arial"/>
          <w:sz w:val="24"/>
          <w:szCs w:val="24"/>
        </w:rPr>
        <w:t xml:space="preserve">Overall, </w:t>
      </w:r>
      <w:r w:rsidR="00E00D9D" w:rsidRPr="00E00D9D">
        <w:rPr>
          <w:rFonts w:ascii="Arial" w:hAnsi="Arial" w:cs="Arial"/>
          <w:sz w:val="24"/>
          <w:szCs w:val="24"/>
        </w:rPr>
        <w:t xml:space="preserve">it </w:t>
      </w:r>
      <w:r w:rsidR="00E00D9D">
        <w:rPr>
          <w:rFonts w:ascii="Arial" w:hAnsi="Arial" w:cs="Arial"/>
          <w:sz w:val="24"/>
          <w:szCs w:val="24"/>
        </w:rPr>
        <w:t>will be favourable</w:t>
      </w:r>
      <w:r w:rsidR="00E00D9D" w:rsidRPr="00E00D9D">
        <w:rPr>
          <w:rFonts w:ascii="Arial" w:hAnsi="Arial" w:cs="Arial"/>
          <w:sz w:val="24"/>
          <w:szCs w:val="24"/>
        </w:rPr>
        <w:t xml:space="preserve"> to include both closed-ended and open-ended questions as they will compl</w:t>
      </w:r>
      <w:r w:rsidR="00D43136">
        <w:rPr>
          <w:rFonts w:ascii="Arial" w:hAnsi="Arial" w:cs="Arial"/>
          <w:sz w:val="24"/>
          <w:szCs w:val="24"/>
        </w:rPr>
        <w:t>i</w:t>
      </w:r>
      <w:r w:rsidR="00E00D9D" w:rsidRPr="00E00D9D">
        <w:rPr>
          <w:rFonts w:ascii="Arial" w:hAnsi="Arial" w:cs="Arial"/>
          <w:sz w:val="24"/>
          <w:szCs w:val="24"/>
        </w:rPr>
        <w:t xml:space="preserve">ment each other </w:t>
      </w:r>
      <w:r w:rsidR="00BE750E">
        <w:rPr>
          <w:rFonts w:ascii="Arial" w:hAnsi="Arial" w:cs="Arial"/>
          <w:sz w:val="24"/>
          <w:szCs w:val="24"/>
        </w:rPr>
        <w:t xml:space="preserve">and avoid any bias </w:t>
      </w:r>
      <w:r w:rsidR="00E00D9D" w:rsidRPr="00E00D9D">
        <w:rPr>
          <w:rFonts w:ascii="Arial" w:hAnsi="Arial" w:cs="Arial"/>
          <w:sz w:val="24"/>
          <w:szCs w:val="24"/>
        </w:rPr>
        <w:t>(Zohrabi, 2013).</w:t>
      </w:r>
      <w:r w:rsidR="002C7007">
        <w:rPr>
          <w:rFonts w:ascii="Arial" w:hAnsi="Arial" w:cs="Arial"/>
          <w:sz w:val="24"/>
          <w:szCs w:val="24"/>
        </w:rPr>
        <w:t xml:space="preserve"> Interviews would also work for this research project as it is a </w:t>
      </w:r>
      <w:r w:rsidR="002C7007">
        <w:rPr>
          <w:rFonts w:ascii="Arial" w:hAnsi="Arial" w:cs="Arial"/>
          <w:sz w:val="24"/>
          <w:szCs w:val="24"/>
        </w:rPr>
        <w:lastRenderedPageBreak/>
        <w:t xml:space="preserve">mixed-methods design in which again open and closed-ended questions could be applied, however, </w:t>
      </w:r>
      <w:r w:rsidR="00E02E68">
        <w:rPr>
          <w:rFonts w:ascii="Arial" w:hAnsi="Arial" w:cs="Arial"/>
          <w:sz w:val="24"/>
          <w:szCs w:val="24"/>
        </w:rPr>
        <w:t xml:space="preserve">this would be </w:t>
      </w:r>
      <w:r w:rsidR="002C7007">
        <w:rPr>
          <w:rFonts w:ascii="Arial" w:hAnsi="Arial" w:cs="Arial"/>
          <w:sz w:val="24"/>
          <w:szCs w:val="24"/>
        </w:rPr>
        <w:t xml:space="preserve">more time-consuming </w:t>
      </w:r>
      <w:r w:rsidR="00E02E68">
        <w:rPr>
          <w:rFonts w:ascii="Arial" w:hAnsi="Arial" w:cs="Arial"/>
          <w:sz w:val="24"/>
          <w:szCs w:val="24"/>
        </w:rPr>
        <w:t xml:space="preserve">for both participants and the researcher which may impact the ability to acquire a large sample size (Zohrabi, 2013). Also, </w:t>
      </w:r>
      <w:r w:rsidR="002C7007" w:rsidRPr="00E02E68">
        <w:rPr>
          <w:rFonts w:ascii="Arial" w:hAnsi="Arial" w:cs="Arial"/>
          <w:sz w:val="24"/>
          <w:szCs w:val="24"/>
        </w:rPr>
        <w:t xml:space="preserve">participants </w:t>
      </w:r>
      <w:r w:rsidR="00E02E68" w:rsidRPr="00E02E68">
        <w:rPr>
          <w:rFonts w:ascii="Arial" w:hAnsi="Arial" w:cs="Arial"/>
          <w:sz w:val="24"/>
          <w:szCs w:val="24"/>
        </w:rPr>
        <w:t xml:space="preserve">may not give honest answers due to a perceived lack of </w:t>
      </w:r>
      <w:r w:rsidR="002C7007" w:rsidRPr="00E02E68">
        <w:rPr>
          <w:rFonts w:ascii="Arial" w:hAnsi="Arial" w:cs="Arial"/>
          <w:sz w:val="24"/>
          <w:szCs w:val="24"/>
        </w:rPr>
        <w:t>anonymity (</w:t>
      </w:r>
      <w:r w:rsidR="00E02E68">
        <w:rPr>
          <w:rFonts w:ascii="Arial" w:hAnsi="Arial" w:cs="Arial"/>
          <w:sz w:val="24"/>
          <w:szCs w:val="24"/>
        </w:rPr>
        <w:t xml:space="preserve">Zohrabi, 2013). Therefore, </w:t>
      </w:r>
      <w:r w:rsidR="00C56EFB">
        <w:rPr>
          <w:rFonts w:ascii="Arial" w:hAnsi="Arial" w:cs="Arial"/>
          <w:sz w:val="24"/>
          <w:szCs w:val="24"/>
        </w:rPr>
        <w:t>this solidifies</w:t>
      </w:r>
      <w:r w:rsidR="00E02E68">
        <w:rPr>
          <w:rFonts w:ascii="Arial" w:hAnsi="Arial" w:cs="Arial"/>
          <w:sz w:val="24"/>
          <w:szCs w:val="24"/>
        </w:rPr>
        <w:t xml:space="preserve"> the choice of an online questionnaire.</w:t>
      </w:r>
      <w:r w:rsidR="00BE750E">
        <w:rPr>
          <w:rFonts w:ascii="Arial" w:hAnsi="Arial" w:cs="Arial"/>
          <w:sz w:val="24"/>
          <w:szCs w:val="24"/>
        </w:rPr>
        <w:t xml:space="preserve"> </w:t>
      </w:r>
    </w:p>
    <w:p w14:paraId="6762ECF4" w14:textId="77777777" w:rsidR="0073099C" w:rsidRDefault="00000000">
      <w:pPr>
        <w:rPr>
          <w:rFonts w:ascii="Arial" w:hAnsi="Arial" w:cs="Arial"/>
          <w:sz w:val="24"/>
          <w:szCs w:val="24"/>
        </w:rPr>
      </w:pPr>
      <w:r>
        <w:rPr>
          <w:rFonts w:ascii="Arial" w:hAnsi="Arial" w:cs="Arial"/>
          <w:sz w:val="24"/>
          <w:szCs w:val="24"/>
        </w:rPr>
        <w:t xml:space="preserve">The secondary research that will be used in this dissertation will be from a range of literature; case studies that have impacted/influenced the mistrust of police will be </w:t>
      </w:r>
      <w:r w:rsidR="002C7E82">
        <w:rPr>
          <w:rFonts w:ascii="Arial" w:hAnsi="Arial" w:cs="Arial"/>
          <w:sz w:val="24"/>
          <w:szCs w:val="24"/>
        </w:rPr>
        <w:t>discussed</w:t>
      </w:r>
      <w:r>
        <w:rPr>
          <w:rFonts w:ascii="Arial" w:hAnsi="Arial" w:cs="Arial"/>
          <w:sz w:val="24"/>
          <w:szCs w:val="24"/>
        </w:rPr>
        <w:t xml:space="preserve"> </w:t>
      </w:r>
      <w:r w:rsidR="006949AC">
        <w:rPr>
          <w:rFonts w:ascii="Arial" w:hAnsi="Arial" w:cs="Arial"/>
          <w:sz w:val="24"/>
          <w:szCs w:val="24"/>
        </w:rPr>
        <w:t xml:space="preserve">such as the case of Sarah Everard, and both </w:t>
      </w:r>
      <w:r w:rsidR="002C7E82">
        <w:rPr>
          <w:rFonts w:ascii="Arial" w:hAnsi="Arial" w:cs="Arial"/>
          <w:sz w:val="24"/>
          <w:szCs w:val="24"/>
        </w:rPr>
        <w:t>past and present</w:t>
      </w:r>
      <w:r w:rsidR="006949AC">
        <w:rPr>
          <w:rFonts w:ascii="Arial" w:hAnsi="Arial" w:cs="Arial"/>
          <w:sz w:val="24"/>
          <w:szCs w:val="24"/>
        </w:rPr>
        <w:t xml:space="preserve"> crime statistics</w:t>
      </w:r>
      <w:r w:rsidR="002C7E82">
        <w:rPr>
          <w:rFonts w:ascii="Arial" w:hAnsi="Arial" w:cs="Arial"/>
          <w:sz w:val="24"/>
          <w:szCs w:val="24"/>
        </w:rPr>
        <w:t xml:space="preserve"> will be analysed, and previous recommendations to solve this issue will also be explored. This research will then help to meet the objectives that have been set.</w:t>
      </w:r>
    </w:p>
    <w:p w14:paraId="5929426D" w14:textId="77777777" w:rsidR="00A23E2A" w:rsidRDefault="00000000">
      <w:pPr>
        <w:rPr>
          <w:rFonts w:ascii="Arial" w:hAnsi="Arial" w:cs="Arial"/>
          <w:sz w:val="24"/>
          <w:szCs w:val="24"/>
        </w:rPr>
      </w:pPr>
      <w:r w:rsidRPr="007F290E">
        <w:rPr>
          <w:rFonts w:ascii="Arial" w:hAnsi="Arial" w:cs="Arial"/>
          <w:sz w:val="24"/>
          <w:szCs w:val="24"/>
        </w:rPr>
        <w:t xml:space="preserve">Adhering to ethical principles is very important in </w:t>
      </w:r>
      <w:r w:rsidR="007F290E" w:rsidRPr="007F290E">
        <w:rPr>
          <w:rFonts w:ascii="Arial" w:hAnsi="Arial" w:cs="Arial"/>
          <w:sz w:val="24"/>
          <w:szCs w:val="24"/>
        </w:rPr>
        <w:t>research</w:t>
      </w:r>
      <w:r w:rsidRPr="007F290E">
        <w:rPr>
          <w:rFonts w:ascii="Arial" w:hAnsi="Arial" w:cs="Arial"/>
          <w:sz w:val="24"/>
          <w:szCs w:val="24"/>
        </w:rPr>
        <w:t xml:space="preserve"> as they </w:t>
      </w:r>
      <w:r>
        <w:rPr>
          <w:rFonts w:ascii="Arial" w:hAnsi="Arial" w:cs="Arial"/>
          <w:sz w:val="24"/>
          <w:szCs w:val="24"/>
        </w:rPr>
        <w:t xml:space="preserve">will </w:t>
      </w:r>
      <w:r w:rsidRPr="007F290E">
        <w:rPr>
          <w:rFonts w:ascii="Arial" w:hAnsi="Arial" w:cs="Arial"/>
          <w:sz w:val="24"/>
          <w:szCs w:val="24"/>
        </w:rPr>
        <w:t>protect the dignity, rights, and welfare of research participants</w:t>
      </w:r>
      <w:r w:rsidR="007F290E" w:rsidRPr="007F290E">
        <w:rPr>
          <w:rFonts w:ascii="Arial" w:hAnsi="Arial" w:cs="Arial"/>
          <w:sz w:val="24"/>
          <w:szCs w:val="24"/>
        </w:rPr>
        <w:t xml:space="preserve"> (WHO, 2022). For this research project, appropriate ethical standards will need to be met such as </w:t>
      </w:r>
      <w:r w:rsidR="007F290E" w:rsidRPr="007F290E">
        <w:rPr>
          <w:rFonts w:ascii="Arial" w:hAnsi="Arial" w:cs="Arial"/>
          <w:sz w:val="24"/>
          <w:szCs w:val="24"/>
          <w:shd w:val="clear" w:color="auto" w:fill="FFFFFF"/>
        </w:rPr>
        <w:t>acquiring informed</w:t>
      </w:r>
      <w:r w:rsidR="007F290E">
        <w:rPr>
          <w:rFonts w:ascii="Open Sans" w:hAnsi="Open Sans" w:cs="Open Sans"/>
          <w:color w:val="4C4C4C"/>
          <w:sz w:val="21"/>
          <w:szCs w:val="21"/>
          <w:shd w:val="clear" w:color="auto" w:fill="FFFFFF"/>
        </w:rPr>
        <w:t xml:space="preserve"> </w:t>
      </w:r>
      <w:r w:rsidR="000822FE">
        <w:rPr>
          <w:rFonts w:ascii="Arial" w:hAnsi="Arial" w:cs="Arial"/>
          <w:sz w:val="24"/>
          <w:szCs w:val="24"/>
        </w:rPr>
        <w:t xml:space="preserve">consent to use the data </w:t>
      </w:r>
      <w:r w:rsidR="00AB3300">
        <w:rPr>
          <w:rFonts w:ascii="Arial" w:hAnsi="Arial" w:cs="Arial"/>
          <w:sz w:val="24"/>
          <w:szCs w:val="24"/>
        </w:rPr>
        <w:t xml:space="preserve">that has been </w:t>
      </w:r>
      <w:r w:rsidR="000822FE">
        <w:rPr>
          <w:rFonts w:ascii="Arial" w:hAnsi="Arial" w:cs="Arial"/>
          <w:sz w:val="24"/>
          <w:szCs w:val="24"/>
        </w:rPr>
        <w:t xml:space="preserve">gathered. </w:t>
      </w:r>
      <w:r w:rsidR="00AB3300">
        <w:rPr>
          <w:rFonts w:ascii="Arial" w:hAnsi="Arial" w:cs="Arial"/>
          <w:sz w:val="24"/>
          <w:szCs w:val="24"/>
        </w:rPr>
        <w:t xml:space="preserve">At the start of the questionnaire, the information </w:t>
      </w:r>
      <w:r w:rsidR="00953A6C">
        <w:rPr>
          <w:rFonts w:ascii="Arial" w:hAnsi="Arial" w:cs="Arial"/>
          <w:sz w:val="24"/>
          <w:szCs w:val="24"/>
        </w:rPr>
        <w:t>that is necessary</w:t>
      </w:r>
      <w:r w:rsidR="00AB3300">
        <w:rPr>
          <w:rFonts w:ascii="Arial" w:hAnsi="Arial" w:cs="Arial"/>
          <w:sz w:val="24"/>
          <w:szCs w:val="24"/>
        </w:rPr>
        <w:t xml:space="preserve"> for participants to make </w:t>
      </w:r>
      <w:r w:rsidR="00953A6C">
        <w:rPr>
          <w:rFonts w:ascii="Arial" w:hAnsi="Arial" w:cs="Arial"/>
          <w:sz w:val="24"/>
          <w:szCs w:val="24"/>
        </w:rPr>
        <w:t>their</w:t>
      </w:r>
      <w:r w:rsidR="00981FE9">
        <w:rPr>
          <w:rFonts w:ascii="Arial" w:hAnsi="Arial" w:cs="Arial"/>
          <w:sz w:val="24"/>
          <w:szCs w:val="24"/>
        </w:rPr>
        <w:t xml:space="preserve"> </w:t>
      </w:r>
      <w:r w:rsidR="00AB3300">
        <w:rPr>
          <w:rFonts w:ascii="Arial" w:hAnsi="Arial" w:cs="Arial"/>
          <w:sz w:val="24"/>
          <w:szCs w:val="24"/>
        </w:rPr>
        <w:t>decision on whether to participate</w:t>
      </w:r>
      <w:r w:rsidR="00981FE9">
        <w:rPr>
          <w:rFonts w:ascii="Arial" w:hAnsi="Arial" w:cs="Arial"/>
          <w:sz w:val="24"/>
          <w:szCs w:val="24"/>
        </w:rPr>
        <w:t xml:space="preserve"> will be </w:t>
      </w:r>
      <w:r w:rsidR="008A1C36">
        <w:rPr>
          <w:rFonts w:ascii="Arial" w:hAnsi="Arial" w:cs="Arial"/>
          <w:sz w:val="24"/>
          <w:szCs w:val="24"/>
        </w:rPr>
        <w:t>given</w:t>
      </w:r>
      <w:r w:rsidR="00146A9B">
        <w:rPr>
          <w:rFonts w:ascii="Arial" w:hAnsi="Arial" w:cs="Arial"/>
          <w:sz w:val="24"/>
          <w:szCs w:val="24"/>
        </w:rPr>
        <w:t xml:space="preserve">. This </w:t>
      </w:r>
      <w:r w:rsidR="00953A6C">
        <w:rPr>
          <w:rFonts w:ascii="Arial" w:hAnsi="Arial" w:cs="Arial"/>
          <w:sz w:val="24"/>
          <w:szCs w:val="24"/>
        </w:rPr>
        <w:t xml:space="preserve">information </w:t>
      </w:r>
      <w:r w:rsidR="00146A9B">
        <w:rPr>
          <w:rFonts w:ascii="Arial" w:hAnsi="Arial" w:cs="Arial"/>
          <w:sz w:val="24"/>
          <w:szCs w:val="24"/>
        </w:rPr>
        <w:t xml:space="preserve">will include </w:t>
      </w:r>
      <w:r w:rsidR="00953A6C">
        <w:rPr>
          <w:rFonts w:ascii="Arial" w:hAnsi="Arial" w:cs="Arial"/>
          <w:sz w:val="24"/>
          <w:szCs w:val="24"/>
        </w:rPr>
        <w:t>the</w:t>
      </w:r>
      <w:r w:rsidR="00981FE9">
        <w:rPr>
          <w:rFonts w:ascii="Arial" w:hAnsi="Arial" w:cs="Arial"/>
          <w:sz w:val="24"/>
          <w:szCs w:val="24"/>
        </w:rPr>
        <w:t xml:space="preserve"> </w:t>
      </w:r>
      <w:r w:rsidR="00AB3300" w:rsidRPr="00146A9B">
        <w:rPr>
          <w:rFonts w:ascii="Arial" w:hAnsi="Arial" w:cs="Arial"/>
          <w:sz w:val="24"/>
          <w:szCs w:val="24"/>
          <w:shd w:val="clear" w:color="auto" w:fill="FFFFFF"/>
        </w:rPr>
        <w:t>purpose</w:t>
      </w:r>
      <w:r w:rsidR="00981FE9" w:rsidRPr="00146A9B">
        <w:rPr>
          <w:rFonts w:ascii="Arial" w:hAnsi="Arial" w:cs="Arial"/>
          <w:sz w:val="24"/>
          <w:szCs w:val="24"/>
          <w:shd w:val="clear" w:color="auto" w:fill="FFFFFF"/>
        </w:rPr>
        <w:t xml:space="preserve"> of the study</w:t>
      </w:r>
      <w:r w:rsidR="00AB3300" w:rsidRPr="00146A9B">
        <w:rPr>
          <w:rFonts w:ascii="Arial" w:hAnsi="Arial" w:cs="Arial"/>
          <w:sz w:val="24"/>
          <w:szCs w:val="24"/>
          <w:shd w:val="clear" w:color="auto" w:fill="FFFFFF"/>
        </w:rPr>
        <w:t xml:space="preserve">, </w:t>
      </w:r>
      <w:r w:rsidR="00981FE9" w:rsidRPr="00146A9B">
        <w:rPr>
          <w:rFonts w:ascii="Arial" w:hAnsi="Arial" w:cs="Arial"/>
          <w:sz w:val="24"/>
          <w:szCs w:val="24"/>
          <w:shd w:val="clear" w:color="auto" w:fill="FFFFFF"/>
        </w:rPr>
        <w:t xml:space="preserve">who is conducting it, what will be done </w:t>
      </w:r>
      <w:r w:rsidR="00146A9B" w:rsidRPr="00146A9B">
        <w:rPr>
          <w:rFonts w:ascii="Arial" w:hAnsi="Arial" w:cs="Arial"/>
          <w:sz w:val="24"/>
          <w:szCs w:val="24"/>
          <w:shd w:val="clear" w:color="auto" w:fill="FFFFFF"/>
        </w:rPr>
        <w:t xml:space="preserve">with </w:t>
      </w:r>
      <w:r w:rsidR="00981FE9" w:rsidRPr="00146A9B">
        <w:rPr>
          <w:rFonts w:ascii="Arial" w:hAnsi="Arial" w:cs="Arial"/>
          <w:sz w:val="24"/>
          <w:szCs w:val="24"/>
          <w:shd w:val="clear" w:color="auto" w:fill="FFFFFF"/>
        </w:rPr>
        <w:t xml:space="preserve">their data </w:t>
      </w:r>
      <w:r w:rsidR="00146A9B" w:rsidRPr="00146A9B">
        <w:rPr>
          <w:rFonts w:ascii="Arial" w:hAnsi="Arial" w:cs="Arial"/>
          <w:sz w:val="24"/>
          <w:szCs w:val="24"/>
          <w:shd w:val="clear" w:color="auto" w:fill="FFFFFF"/>
        </w:rPr>
        <w:t>during the study and after the study (discarded appropriately)</w:t>
      </w:r>
      <w:r w:rsidR="00981FE9" w:rsidRPr="00146A9B">
        <w:rPr>
          <w:rFonts w:ascii="Arial" w:hAnsi="Arial" w:cs="Arial"/>
          <w:sz w:val="24"/>
          <w:szCs w:val="24"/>
          <w:shd w:val="clear" w:color="auto" w:fill="FFFFFF"/>
        </w:rPr>
        <w:t>, how the</w:t>
      </w:r>
      <w:r w:rsidR="00146A9B">
        <w:rPr>
          <w:rFonts w:ascii="Arial" w:hAnsi="Arial" w:cs="Arial"/>
          <w:sz w:val="24"/>
          <w:szCs w:val="24"/>
          <w:shd w:val="clear" w:color="auto" w:fill="FFFFFF"/>
        </w:rPr>
        <w:t>ir</w:t>
      </w:r>
      <w:r w:rsidR="00981FE9" w:rsidRPr="00146A9B">
        <w:rPr>
          <w:rFonts w:ascii="Arial" w:hAnsi="Arial" w:cs="Arial"/>
          <w:sz w:val="24"/>
          <w:szCs w:val="24"/>
          <w:shd w:val="clear" w:color="auto" w:fill="FFFFFF"/>
        </w:rPr>
        <w:t xml:space="preserve"> data will only be used for its purpose</w:t>
      </w:r>
      <w:r w:rsidR="00146A9B" w:rsidRPr="00146A9B">
        <w:rPr>
          <w:rFonts w:ascii="Arial" w:hAnsi="Arial" w:cs="Arial"/>
          <w:sz w:val="24"/>
          <w:szCs w:val="24"/>
          <w:shd w:val="clear" w:color="auto" w:fill="FFFFFF"/>
        </w:rPr>
        <w:t>, their answers will remain anonymous, whom to contact if they have any queries, that they are taking part voluntarily and have the right to withdraw at any time (NIH, 2016).</w:t>
      </w:r>
      <w:r w:rsidR="003811C6">
        <w:rPr>
          <w:rFonts w:ascii="Arial" w:hAnsi="Arial" w:cs="Arial"/>
          <w:sz w:val="24"/>
          <w:szCs w:val="24"/>
          <w:shd w:val="clear" w:color="auto" w:fill="FFFFFF"/>
        </w:rPr>
        <w:t xml:space="preserve"> </w:t>
      </w:r>
      <w:r w:rsidR="00953A6C">
        <w:rPr>
          <w:rFonts w:ascii="Arial" w:hAnsi="Arial" w:cs="Arial"/>
          <w:sz w:val="24"/>
          <w:szCs w:val="24"/>
          <w:shd w:val="clear" w:color="auto" w:fill="FFFFFF"/>
        </w:rPr>
        <w:t xml:space="preserve">This ensures that the participants have sufficient information before making </w:t>
      </w:r>
      <w:r w:rsidR="008A1C36">
        <w:rPr>
          <w:rFonts w:ascii="Arial" w:hAnsi="Arial" w:cs="Arial"/>
          <w:sz w:val="24"/>
          <w:szCs w:val="24"/>
          <w:shd w:val="clear" w:color="auto" w:fill="FFFFFF"/>
        </w:rPr>
        <w:t xml:space="preserve">an informed </w:t>
      </w:r>
      <w:r w:rsidR="00953A6C">
        <w:rPr>
          <w:rFonts w:ascii="Arial" w:hAnsi="Arial" w:cs="Arial"/>
          <w:sz w:val="24"/>
          <w:szCs w:val="24"/>
          <w:shd w:val="clear" w:color="auto" w:fill="FFFFFF"/>
        </w:rPr>
        <w:t xml:space="preserve">decision. </w:t>
      </w:r>
      <w:r w:rsidR="003811C6">
        <w:rPr>
          <w:rFonts w:ascii="Arial" w:hAnsi="Arial" w:cs="Arial"/>
          <w:sz w:val="24"/>
          <w:szCs w:val="24"/>
          <w:shd w:val="clear" w:color="auto" w:fill="FFFFFF"/>
        </w:rPr>
        <w:t>Also, this research project and its methods will be approved by the University beforehand to ensure that the ethical principles are upheld.</w:t>
      </w:r>
    </w:p>
    <w:p w14:paraId="1EE63E1F" w14:textId="77777777" w:rsidR="00A23E2A" w:rsidRPr="008A1C36" w:rsidRDefault="00A23E2A">
      <w:pPr>
        <w:rPr>
          <w:rFonts w:ascii="Arial" w:hAnsi="Arial" w:cs="Arial"/>
          <w:sz w:val="24"/>
          <w:szCs w:val="24"/>
        </w:rPr>
      </w:pPr>
    </w:p>
    <w:p w14:paraId="01E9DBAB" w14:textId="77777777" w:rsidR="00340C68" w:rsidRDefault="00000000">
      <w:pPr>
        <w:rPr>
          <w:rFonts w:ascii="Arial" w:hAnsi="Arial" w:cs="Arial"/>
          <w:sz w:val="24"/>
          <w:szCs w:val="24"/>
          <w:u w:val="single"/>
        </w:rPr>
      </w:pPr>
      <w:r>
        <w:rPr>
          <w:rFonts w:ascii="Arial" w:hAnsi="Arial" w:cs="Arial"/>
          <w:sz w:val="24"/>
          <w:szCs w:val="24"/>
          <w:u w:val="single"/>
        </w:rPr>
        <w:t>Time Management</w:t>
      </w:r>
    </w:p>
    <w:p w14:paraId="039CEFA3" w14:textId="77777777" w:rsidR="00340C68" w:rsidRPr="005B4347" w:rsidRDefault="00000000">
      <w:pPr>
        <w:rPr>
          <w:rFonts w:ascii="Arial" w:hAnsi="Arial" w:cs="Arial"/>
          <w:sz w:val="24"/>
          <w:szCs w:val="24"/>
        </w:rPr>
      </w:pPr>
      <w:r w:rsidRPr="00885D52">
        <w:rPr>
          <w:rFonts w:ascii="Arial" w:hAnsi="Arial" w:cs="Arial"/>
          <w:sz w:val="24"/>
          <w:szCs w:val="24"/>
        </w:rPr>
        <w:t>Managing my time effectively for this research project is critical</w:t>
      </w:r>
      <w:r w:rsidR="00CF5F9F">
        <w:rPr>
          <w:rFonts w:ascii="Arial" w:hAnsi="Arial" w:cs="Arial"/>
          <w:sz w:val="24"/>
          <w:szCs w:val="24"/>
        </w:rPr>
        <w:t xml:space="preserve"> as to finish</w:t>
      </w:r>
      <w:r w:rsidR="00577B6A">
        <w:rPr>
          <w:rFonts w:ascii="Arial" w:hAnsi="Arial" w:cs="Arial"/>
          <w:sz w:val="24"/>
          <w:szCs w:val="24"/>
        </w:rPr>
        <w:t xml:space="preserve"> it to</w:t>
      </w:r>
      <w:r>
        <w:rPr>
          <w:rFonts w:ascii="Arial" w:hAnsi="Arial" w:cs="Arial"/>
          <w:sz w:val="24"/>
          <w:szCs w:val="24"/>
        </w:rPr>
        <w:t xml:space="preserve"> the best of my ability and</w:t>
      </w:r>
      <w:r w:rsidR="003A20F7">
        <w:rPr>
          <w:rFonts w:ascii="Arial" w:hAnsi="Arial" w:cs="Arial"/>
          <w:sz w:val="24"/>
          <w:szCs w:val="24"/>
        </w:rPr>
        <w:t xml:space="preserve"> a</w:t>
      </w:r>
      <w:r>
        <w:rPr>
          <w:rFonts w:ascii="Arial" w:hAnsi="Arial" w:cs="Arial"/>
          <w:sz w:val="24"/>
          <w:szCs w:val="24"/>
        </w:rPr>
        <w:t xml:space="preserve"> high standard</w:t>
      </w:r>
      <w:r w:rsidR="00577B6A">
        <w:rPr>
          <w:rFonts w:ascii="Arial" w:hAnsi="Arial" w:cs="Arial"/>
          <w:sz w:val="24"/>
          <w:szCs w:val="24"/>
        </w:rPr>
        <w:t xml:space="preserve">, </w:t>
      </w:r>
      <w:r w:rsidR="003A20F7">
        <w:rPr>
          <w:rFonts w:ascii="Arial" w:hAnsi="Arial" w:cs="Arial"/>
          <w:sz w:val="24"/>
          <w:szCs w:val="24"/>
        </w:rPr>
        <w:t>it cannot be rushed. I currently have a part-time job and I work just over 20 hours a week so having a schedule and specific deadlines set for each part is important</w:t>
      </w:r>
      <w:r w:rsidR="006B0BAB">
        <w:rPr>
          <w:rFonts w:ascii="Arial" w:hAnsi="Arial" w:cs="Arial"/>
          <w:sz w:val="24"/>
          <w:szCs w:val="24"/>
        </w:rPr>
        <w:t xml:space="preserve"> and will be very helpful; I have created a table to follow/ to act as a rota (see </w:t>
      </w:r>
      <w:r w:rsidR="00577B6A">
        <w:rPr>
          <w:rFonts w:ascii="Arial" w:hAnsi="Arial" w:cs="Arial"/>
          <w:sz w:val="24"/>
          <w:szCs w:val="24"/>
        </w:rPr>
        <w:t>below).</w:t>
      </w:r>
      <w:r w:rsidR="003B27B4">
        <w:rPr>
          <w:rFonts w:ascii="Arial" w:hAnsi="Arial" w:cs="Arial"/>
          <w:sz w:val="24"/>
          <w:szCs w:val="24"/>
        </w:rPr>
        <w:t xml:space="preserve"> This will keep me organised and make sure that I do not leave things to the last minute.</w:t>
      </w:r>
    </w:p>
    <w:tbl>
      <w:tblPr>
        <w:tblStyle w:val="TableGrid"/>
        <w:tblpPr w:leftFromText="180" w:rightFromText="180" w:vertAnchor="page" w:horzAnchor="margin" w:tblpXSpec="center" w:tblpY="1051"/>
        <w:tblW w:w="11199" w:type="dxa"/>
        <w:tblLook w:val="04A0" w:firstRow="1" w:lastRow="0" w:firstColumn="1" w:lastColumn="0" w:noHBand="0" w:noVBand="1"/>
      </w:tblPr>
      <w:tblGrid>
        <w:gridCol w:w="3544"/>
        <w:gridCol w:w="1206"/>
        <w:gridCol w:w="920"/>
        <w:gridCol w:w="979"/>
        <w:gridCol w:w="1390"/>
        <w:gridCol w:w="1127"/>
        <w:gridCol w:w="2033"/>
      </w:tblGrid>
      <w:tr w:rsidR="00D37168" w14:paraId="5C2E5A0F" w14:textId="77777777" w:rsidTr="00C131F2">
        <w:tc>
          <w:tcPr>
            <w:tcW w:w="3544" w:type="dxa"/>
            <w:vMerge w:val="restart"/>
          </w:tcPr>
          <w:p w14:paraId="36A202C1" w14:textId="77777777" w:rsidR="00C131F2" w:rsidRDefault="00C131F2" w:rsidP="00C131F2">
            <w:pPr>
              <w:jc w:val="center"/>
              <w:rPr>
                <w:rFonts w:ascii="Arial" w:hAnsi="Arial" w:cs="Arial"/>
                <w:sz w:val="24"/>
                <w:szCs w:val="24"/>
              </w:rPr>
            </w:pPr>
          </w:p>
          <w:p w14:paraId="00507BFA" w14:textId="77777777" w:rsidR="00C131F2" w:rsidRDefault="00000000" w:rsidP="00C131F2">
            <w:pPr>
              <w:jc w:val="center"/>
              <w:rPr>
                <w:rFonts w:ascii="Arial" w:hAnsi="Arial" w:cs="Arial"/>
                <w:sz w:val="24"/>
                <w:szCs w:val="24"/>
              </w:rPr>
            </w:pPr>
            <w:r>
              <w:rPr>
                <w:rFonts w:ascii="Arial" w:hAnsi="Arial" w:cs="Arial"/>
                <w:sz w:val="24"/>
                <w:szCs w:val="24"/>
              </w:rPr>
              <w:t>Task</w:t>
            </w:r>
          </w:p>
        </w:tc>
        <w:tc>
          <w:tcPr>
            <w:tcW w:w="7655" w:type="dxa"/>
            <w:gridSpan w:val="6"/>
          </w:tcPr>
          <w:p w14:paraId="2AB0D028" w14:textId="77777777" w:rsidR="00C131F2" w:rsidRDefault="00000000" w:rsidP="00C131F2">
            <w:pPr>
              <w:jc w:val="center"/>
              <w:rPr>
                <w:rFonts w:ascii="Arial" w:hAnsi="Arial" w:cs="Arial"/>
                <w:sz w:val="24"/>
                <w:szCs w:val="24"/>
              </w:rPr>
            </w:pPr>
            <w:r>
              <w:rPr>
                <w:rFonts w:ascii="Arial" w:hAnsi="Arial" w:cs="Arial"/>
                <w:sz w:val="24"/>
                <w:szCs w:val="24"/>
              </w:rPr>
              <w:t>Month</w:t>
            </w:r>
          </w:p>
        </w:tc>
      </w:tr>
      <w:tr w:rsidR="00D37168" w14:paraId="0F312B35" w14:textId="77777777" w:rsidTr="00C131F2">
        <w:tc>
          <w:tcPr>
            <w:tcW w:w="3544" w:type="dxa"/>
            <w:vMerge/>
          </w:tcPr>
          <w:p w14:paraId="7941DD45" w14:textId="77777777" w:rsidR="00C131F2" w:rsidRDefault="00C131F2" w:rsidP="00C131F2">
            <w:pPr>
              <w:rPr>
                <w:rFonts w:ascii="Arial" w:hAnsi="Arial" w:cs="Arial"/>
                <w:sz w:val="24"/>
                <w:szCs w:val="24"/>
              </w:rPr>
            </w:pPr>
          </w:p>
        </w:tc>
        <w:tc>
          <w:tcPr>
            <w:tcW w:w="1206" w:type="dxa"/>
          </w:tcPr>
          <w:p w14:paraId="6ED28884" w14:textId="77777777" w:rsidR="00C131F2" w:rsidRDefault="00000000" w:rsidP="00C131F2">
            <w:pPr>
              <w:rPr>
                <w:rFonts w:ascii="Arial" w:hAnsi="Arial" w:cs="Arial"/>
                <w:sz w:val="24"/>
                <w:szCs w:val="24"/>
              </w:rPr>
            </w:pPr>
            <w:r>
              <w:rPr>
                <w:rFonts w:ascii="Arial" w:hAnsi="Arial" w:cs="Arial"/>
                <w:sz w:val="24"/>
                <w:szCs w:val="24"/>
              </w:rPr>
              <w:t>June</w:t>
            </w:r>
          </w:p>
        </w:tc>
        <w:tc>
          <w:tcPr>
            <w:tcW w:w="920" w:type="dxa"/>
          </w:tcPr>
          <w:p w14:paraId="1DCC11E3" w14:textId="77777777" w:rsidR="00C131F2" w:rsidRDefault="00000000" w:rsidP="00C131F2">
            <w:pPr>
              <w:rPr>
                <w:rFonts w:ascii="Arial" w:hAnsi="Arial" w:cs="Arial"/>
                <w:sz w:val="24"/>
                <w:szCs w:val="24"/>
              </w:rPr>
            </w:pPr>
            <w:r>
              <w:rPr>
                <w:rFonts w:ascii="Arial" w:hAnsi="Arial" w:cs="Arial"/>
                <w:sz w:val="24"/>
                <w:szCs w:val="24"/>
              </w:rPr>
              <w:t>July</w:t>
            </w:r>
          </w:p>
        </w:tc>
        <w:tc>
          <w:tcPr>
            <w:tcW w:w="979" w:type="dxa"/>
          </w:tcPr>
          <w:p w14:paraId="38D6F487" w14:textId="77777777" w:rsidR="00C131F2" w:rsidRDefault="00000000" w:rsidP="00C131F2">
            <w:pPr>
              <w:rPr>
                <w:rFonts w:ascii="Arial" w:hAnsi="Arial" w:cs="Arial"/>
                <w:sz w:val="24"/>
                <w:szCs w:val="24"/>
              </w:rPr>
            </w:pPr>
            <w:r>
              <w:rPr>
                <w:rFonts w:ascii="Arial" w:hAnsi="Arial" w:cs="Arial"/>
                <w:sz w:val="24"/>
                <w:szCs w:val="24"/>
              </w:rPr>
              <w:t>August</w:t>
            </w:r>
          </w:p>
        </w:tc>
        <w:tc>
          <w:tcPr>
            <w:tcW w:w="1390" w:type="dxa"/>
          </w:tcPr>
          <w:p w14:paraId="296FA853" w14:textId="77777777" w:rsidR="00C131F2" w:rsidRDefault="00000000" w:rsidP="00C131F2">
            <w:pPr>
              <w:rPr>
                <w:rFonts w:ascii="Arial" w:hAnsi="Arial" w:cs="Arial"/>
                <w:sz w:val="24"/>
                <w:szCs w:val="24"/>
              </w:rPr>
            </w:pPr>
            <w:r>
              <w:rPr>
                <w:rFonts w:ascii="Arial" w:hAnsi="Arial" w:cs="Arial"/>
                <w:sz w:val="24"/>
                <w:szCs w:val="24"/>
              </w:rPr>
              <w:t>September</w:t>
            </w:r>
          </w:p>
        </w:tc>
        <w:tc>
          <w:tcPr>
            <w:tcW w:w="1127" w:type="dxa"/>
          </w:tcPr>
          <w:p w14:paraId="3B99445B" w14:textId="77777777" w:rsidR="00C131F2" w:rsidRDefault="00000000" w:rsidP="00C131F2">
            <w:pPr>
              <w:rPr>
                <w:rFonts w:ascii="Arial" w:hAnsi="Arial" w:cs="Arial"/>
                <w:sz w:val="24"/>
                <w:szCs w:val="24"/>
              </w:rPr>
            </w:pPr>
            <w:r>
              <w:rPr>
                <w:rFonts w:ascii="Arial" w:hAnsi="Arial" w:cs="Arial"/>
                <w:sz w:val="24"/>
                <w:szCs w:val="24"/>
              </w:rPr>
              <w:t>October</w:t>
            </w:r>
          </w:p>
        </w:tc>
        <w:tc>
          <w:tcPr>
            <w:tcW w:w="2033" w:type="dxa"/>
          </w:tcPr>
          <w:p w14:paraId="01E0267D" w14:textId="77777777" w:rsidR="00C131F2" w:rsidRDefault="00000000" w:rsidP="00C131F2">
            <w:pPr>
              <w:rPr>
                <w:rFonts w:ascii="Arial" w:hAnsi="Arial" w:cs="Arial"/>
                <w:sz w:val="24"/>
                <w:szCs w:val="24"/>
              </w:rPr>
            </w:pPr>
            <w:r>
              <w:rPr>
                <w:rFonts w:ascii="Arial" w:hAnsi="Arial" w:cs="Arial"/>
                <w:sz w:val="24"/>
                <w:szCs w:val="24"/>
              </w:rPr>
              <w:t>November</w:t>
            </w:r>
          </w:p>
        </w:tc>
      </w:tr>
      <w:tr w:rsidR="00D37168" w14:paraId="538B2E51" w14:textId="77777777" w:rsidTr="00C131F2">
        <w:tc>
          <w:tcPr>
            <w:tcW w:w="3544" w:type="dxa"/>
          </w:tcPr>
          <w:p w14:paraId="6C5340A8" w14:textId="77777777" w:rsidR="00C131F2" w:rsidRPr="003B27B4" w:rsidRDefault="00000000" w:rsidP="00C131F2">
            <w:pPr>
              <w:rPr>
                <w:rFonts w:ascii="Arial" w:hAnsi="Arial" w:cs="Arial"/>
              </w:rPr>
            </w:pPr>
            <w:r w:rsidRPr="003B27B4">
              <w:rPr>
                <w:rFonts w:ascii="Arial" w:hAnsi="Arial" w:cs="Arial"/>
              </w:rPr>
              <w:t>Research Proposal and Ethics form</w:t>
            </w:r>
          </w:p>
        </w:tc>
        <w:tc>
          <w:tcPr>
            <w:tcW w:w="1206" w:type="dxa"/>
            <w:shd w:val="clear" w:color="auto" w:fill="CCCCFF"/>
          </w:tcPr>
          <w:p w14:paraId="50E46AE9" w14:textId="77777777" w:rsidR="00C131F2" w:rsidRDefault="00C131F2" w:rsidP="00C131F2">
            <w:pPr>
              <w:rPr>
                <w:rFonts w:ascii="Arial" w:hAnsi="Arial" w:cs="Arial"/>
                <w:sz w:val="24"/>
                <w:szCs w:val="24"/>
              </w:rPr>
            </w:pPr>
          </w:p>
        </w:tc>
        <w:tc>
          <w:tcPr>
            <w:tcW w:w="920" w:type="dxa"/>
          </w:tcPr>
          <w:p w14:paraId="65E64C7A" w14:textId="77777777" w:rsidR="00C131F2" w:rsidRDefault="00C131F2" w:rsidP="00C131F2">
            <w:pPr>
              <w:rPr>
                <w:rFonts w:ascii="Arial" w:hAnsi="Arial" w:cs="Arial"/>
                <w:sz w:val="24"/>
                <w:szCs w:val="24"/>
              </w:rPr>
            </w:pPr>
          </w:p>
        </w:tc>
        <w:tc>
          <w:tcPr>
            <w:tcW w:w="979" w:type="dxa"/>
          </w:tcPr>
          <w:p w14:paraId="4F10CA5F" w14:textId="77777777" w:rsidR="00C131F2" w:rsidRDefault="00C131F2" w:rsidP="00C131F2">
            <w:pPr>
              <w:rPr>
                <w:rFonts w:ascii="Arial" w:hAnsi="Arial" w:cs="Arial"/>
                <w:sz w:val="24"/>
                <w:szCs w:val="24"/>
              </w:rPr>
            </w:pPr>
          </w:p>
        </w:tc>
        <w:tc>
          <w:tcPr>
            <w:tcW w:w="1390" w:type="dxa"/>
          </w:tcPr>
          <w:p w14:paraId="5230877C" w14:textId="77777777" w:rsidR="00C131F2" w:rsidRDefault="00C131F2" w:rsidP="00C131F2">
            <w:pPr>
              <w:rPr>
                <w:rFonts w:ascii="Arial" w:hAnsi="Arial" w:cs="Arial"/>
                <w:sz w:val="24"/>
                <w:szCs w:val="24"/>
              </w:rPr>
            </w:pPr>
          </w:p>
        </w:tc>
        <w:tc>
          <w:tcPr>
            <w:tcW w:w="1127" w:type="dxa"/>
          </w:tcPr>
          <w:p w14:paraId="2ACA8C3F" w14:textId="77777777" w:rsidR="00C131F2" w:rsidRDefault="00C131F2" w:rsidP="00C131F2">
            <w:pPr>
              <w:rPr>
                <w:rFonts w:ascii="Arial" w:hAnsi="Arial" w:cs="Arial"/>
                <w:sz w:val="24"/>
                <w:szCs w:val="24"/>
              </w:rPr>
            </w:pPr>
          </w:p>
        </w:tc>
        <w:tc>
          <w:tcPr>
            <w:tcW w:w="2033" w:type="dxa"/>
          </w:tcPr>
          <w:p w14:paraId="37730B74" w14:textId="77777777" w:rsidR="00C131F2" w:rsidRDefault="00C131F2" w:rsidP="00C131F2">
            <w:pPr>
              <w:rPr>
                <w:rFonts w:ascii="Arial" w:hAnsi="Arial" w:cs="Arial"/>
                <w:sz w:val="24"/>
                <w:szCs w:val="24"/>
              </w:rPr>
            </w:pPr>
          </w:p>
        </w:tc>
      </w:tr>
      <w:tr w:rsidR="00D37168" w14:paraId="49EC5098" w14:textId="77777777" w:rsidTr="00C131F2">
        <w:tc>
          <w:tcPr>
            <w:tcW w:w="3544" w:type="dxa"/>
          </w:tcPr>
          <w:p w14:paraId="1D7CB6B7" w14:textId="77777777" w:rsidR="00C131F2" w:rsidRPr="003B27B4" w:rsidRDefault="00000000" w:rsidP="00C131F2">
            <w:pPr>
              <w:rPr>
                <w:rFonts w:ascii="Arial" w:hAnsi="Arial" w:cs="Arial"/>
              </w:rPr>
            </w:pPr>
            <w:r>
              <w:rPr>
                <w:rFonts w:ascii="Arial" w:hAnsi="Arial" w:cs="Arial"/>
              </w:rPr>
              <w:t>Chapter 1: Introduction</w:t>
            </w:r>
          </w:p>
        </w:tc>
        <w:tc>
          <w:tcPr>
            <w:tcW w:w="1206" w:type="dxa"/>
          </w:tcPr>
          <w:p w14:paraId="547A436D" w14:textId="77777777" w:rsidR="00C131F2" w:rsidRDefault="00C131F2" w:rsidP="00C131F2">
            <w:pPr>
              <w:rPr>
                <w:rFonts w:ascii="Arial" w:hAnsi="Arial" w:cs="Arial"/>
                <w:sz w:val="24"/>
                <w:szCs w:val="24"/>
              </w:rPr>
            </w:pPr>
          </w:p>
        </w:tc>
        <w:tc>
          <w:tcPr>
            <w:tcW w:w="920" w:type="dxa"/>
            <w:shd w:val="clear" w:color="auto" w:fill="CCCCFF"/>
          </w:tcPr>
          <w:p w14:paraId="7179883B" w14:textId="77777777" w:rsidR="00C131F2" w:rsidRDefault="00C131F2" w:rsidP="00C131F2">
            <w:pPr>
              <w:rPr>
                <w:rFonts w:ascii="Arial" w:hAnsi="Arial" w:cs="Arial"/>
                <w:sz w:val="24"/>
                <w:szCs w:val="24"/>
              </w:rPr>
            </w:pPr>
          </w:p>
        </w:tc>
        <w:tc>
          <w:tcPr>
            <w:tcW w:w="979" w:type="dxa"/>
          </w:tcPr>
          <w:p w14:paraId="5E6C4541" w14:textId="77777777" w:rsidR="00C131F2" w:rsidRDefault="00C131F2" w:rsidP="00C131F2">
            <w:pPr>
              <w:rPr>
                <w:rFonts w:ascii="Arial" w:hAnsi="Arial" w:cs="Arial"/>
                <w:sz w:val="24"/>
                <w:szCs w:val="24"/>
              </w:rPr>
            </w:pPr>
          </w:p>
        </w:tc>
        <w:tc>
          <w:tcPr>
            <w:tcW w:w="1390" w:type="dxa"/>
          </w:tcPr>
          <w:p w14:paraId="7AA9B855" w14:textId="77777777" w:rsidR="00C131F2" w:rsidRDefault="00C131F2" w:rsidP="00C131F2">
            <w:pPr>
              <w:rPr>
                <w:rFonts w:ascii="Arial" w:hAnsi="Arial" w:cs="Arial"/>
                <w:sz w:val="24"/>
                <w:szCs w:val="24"/>
              </w:rPr>
            </w:pPr>
          </w:p>
        </w:tc>
        <w:tc>
          <w:tcPr>
            <w:tcW w:w="1127" w:type="dxa"/>
          </w:tcPr>
          <w:p w14:paraId="5C11A065" w14:textId="77777777" w:rsidR="00C131F2" w:rsidRDefault="00C131F2" w:rsidP="00C131F2">
            <w:pPr>
              <w:rPr>
                <w:rFonts w:ascii="Arial" w:hAnsi="Arial" w:cs="Arial"/>
                <w:sz w:val="24"/>
                <w:szCs w:val="24"/>
              </w:rPr>
            </w:pPr>
          </w:p>
        </w:tc>
        <w:tc>
          <w:tcPr>
            <w:tcW w:w="2033" w:type="dxa"/>
          </w:tcPr>
          <w:p w14:paraId="2B4324ED" w14:textId="77777777" w:rsidR="00C131F2" w:rsidRDefault="00C131F2" w:rsidP="00C131F2">
            <w:pPr>
              <w:rPr>
                <w:rFonts w:ascii="Arial" w:hAnsi="Arial" w:cs="Arial"/>
                <w:sz w:val="24"/>
                <w:szCs w:val="24"/>
              </w:rPr>
            </w:pPr>
          </w:p>
        </w:tc>
      </w:tr>
      <w:tr w:rsidR="00D37168" w14:paraId="48C85FB7" w14:textId="77777777" w:rsidTr="00C131F2">
        <w:tc>
          <w:tcPr>
            <w:tcW w:w="3544" w:type="dxa"/>
          </w:tcPr>
          <w:p w14:paraId="09DCAF6A" w14:textId="77777777" w:rsidR="00C131F2" w:rsidRPr="003B27B4" w:rsidRDefault="00000000" w:rsidP="00C131F2">
            <w:pPr>
              <w:rPr>
                <w:rFonts w:ascii="Arial" w:hAnsi="Arial" w:cs="Arial"/>
              </w:rPr>
            </w:pPr>
            <w:r>
              <w:rPr>
                <w:rFonts w:ascii="Arial" w:hAnsi="Arial" w:cs="Arial"/>
              </w:rPr>
              <w:t xml:space="preserve">Chapter: </w:t>
            </w:r>
            <w:r w:rsidRPr="003B27B4">
              <w:rPr>
                <w:rFonts w:ascii="Arial" w:hAnsi="Arial" w:cs="Arial"/>
              </w:rPr>
              <w:t>Literature Review</w:t>
            </w:r>
          </w:p>
        </w:tc>
        <w:tc>
          <w:tcPr>
            <w:tcW w:w="1206" w:type="dxa"/>
          </w:tcPr>
          <w:p w14:paraId="724220F7" w14:textId="77777777" w:rsidR="00C131F2" w:rsidRDefault="00C131F2" w:rsidP="00C131F2">
            <w:pPr>
              <w:rPr>
                <w:rFonts w:ascii="Arial" w:hAnsi="Arial" w:cs="Arial"/>
                <w:sz w:val="24"/>
                <w:szCs w:val="24"/>
              </w:rPr>
            </w:pPr>
          </w:p>
        </w:tc>
        <w:tc>
          <w:tcPr>
            <w:tcW w:w="920" w:type="dxa"/>
            <w:shd w:val="clear" w:color="auto" w:fill="CCCCFF"/>
          </w:tcPr>
          <w:p w14:paraId="6DF78B0E" w14:textId="77777777" w:rsidR="00C131F2" w:rsidRDefault="00C131F2" w:rsidP="00C131F2">
            <w:pPr>
              <w:rPr>
                <w:rFonts w:ascii="Arial" w:hAnsi="Arial" w:cs="Arial"/>
                <w:sz w:val="24"/>
                <w:szCs w:val="24"/>
              </w:rPr>
            </w:pPr>
          </w:p>
        </w:tc>
        <w:tc>
          <w:tcPr>
            <w:tcW w:w="979" w:type="dxa"/>
          </w:tcPr>
          <w:p w14:paraId="4C9E8482" w14:textId="77777777" w:rsidR="00C131F2" w:rsidRDefault="00C131F2" w:rsidP="00C131F2">
            <w:pPr>
              <w:rPr>
                <w:rFonts w:ascii="Arial" w:hAnsi="Arial" w:cs="Arial"/>
                <w:sz w:val="24"/>
                <w:szCs w:val="24"/>
              </w:rPr>
            </w:pPr>
          </w:p>
        </w:tc>
        <w:tc>
          <w:tcPr>
            <w:tcW w:w="1390" w:type="dxa"/>
          </w:tcPr>
          <w:p w14:paraId="784E42C5" w14:textId="77777777" w:rsidR="00C131F2" w:rsidRDefault="00C131F2" w:rsidP="00C131F2">
            <w:pPr>
              <w:rPr>
                <w:rFonts w:ascii="Arial" w:hAnsi="Arial" w:cs="Arial"/>
                <w:sz w:val="24"/>
                <w:szCs w:val="24"/>
              </w:rPr>
            </w:pPr>
          </w:p>
        </w:tc>
        <w:tc>
          <w:tcPr>
            <w:tcW w:w="1127" w:type="dxa"/>
          </w:tcPr>
          <w:p w14:paraId="6D646DB5" w14:textId="77777777" w:rsidR="00C131F2" w:rsidRDefault="00C131F2" w:rsidP="00C131F2">
            <w:pPr>
              <w:rPr>
                <w:rFonts w:ascii="Arial" w:hAnsi="Arial" w:cs="Arial"/>
                <w:sz w:val="24"/>
                <w:szCs w:val="24"/>
              </w:rPr>
            </w:pPr>
          </w:p>
        </w:tc>
        <w:tc>
          <w:tcPr>
            <w:tcW w:w="2033" w:type="dxa"/>
          </w:tcPr>
          <w:p w14:paraId="40D1B98E" w14:textId="77777777" w:rsidR="00C131F2" w:rsidRDefault="00C131F2" w:rsidP="00C131F2">
            <w:pPr>
              <w:rPr>
                <w:rFonts w:ascii="Arial" w:hAnsi="Arial" w:cs="Arial"/>
                <w:sz w:val="24"/>
                <w:szCs w:val="24"/>
              </w:rPr>
            </w:pPr>
          </w:p>
        </w:tc>
      </w:tr>
      <w:tr w:rsidR="00D37168" w14:paraId="48D965E8" w14:textId="77777777" w:rsidTr="00C131F2">
        <w:tc>
          <w:tcPr>
            <w:tcW w:w="3544" w:type="dxa"/>
          </w:tcPr>
          <w:p w14:paraId="4A0CD53C" w14:textId="77777777" w:rsidR="00C131F2" w:rsidRDefault="00000000" w:rsidP="00C131F2">
            <w:pPr>
              <w:rPr>
                <w:rFonts w:ascii="Arial" w:hAnsi="Arial" w:cs="Arial"/>
                <w:sz w:val="24"/>
                <w:szCs w:val="24"/>
              </w:rPr>
            </w:pPr>
            <w:r w:rsidRPr="003B27B4">
              <w:rPr>
                <w:rFonts w:ascii="Arial" w:hAnsi="Arial" w:cs="Arial"/>
              </w:rPr>
              <w:t xml:space="preserve">Create </w:t>
            </w:r>
            <w:r>
              <w:rPr>
                <w:rFonts w:ascii="Arial" w:hAnsi="Arial" w:cs="Arial"/>
              </w:rPr>
              <w:t xml:space="preserve">and Launch </w:t>
            </w:r>
            <w:r w:rsidRPr="003B27B4">
              <w:rPr>
                <w:rFonts w:ascii="Arial" w:hAnsi="Arial" w:cs="Arial"/>
              </w:rPr>
              <w:t>Questionnaire on Survey Monkey</w:t>
            </w:r>
          </w:p>
        </w:tc>
        <w:tc>
          <w:tcPr>
            <w:tcW w:w="1206" w:type="dxa"/>
          </w:tcPr>
          <w:p w14:paraId="695D2BE5" w14:textId="77777777" w:rsidR="00C131F2" w:rsidRDefault="00C131F2" w:rsidP="00C131F2">
            <w:pPr>
              <w:rPr>
                <w:rFonts w:ascii="Arial" w:hAnsi="Arial" w:cs="Arial"/>
                <w:sz w:val="24"/>
                <w:szCs w:val="24"/>
              </w:rPr>
            </w:pPr>
          </w:p>
        </w:tc>
        <w:tc>
          <w:tcPr>
            <w:tcW w:w="920" w:type="dxa"/>
            <w:shd w:val="clear" w:color="auto" w:fill="CCCCFF"/>
          </w:tcPr>
          <w:p w14:paraId="3669ECDF" w14:textId="77777777" w:rsidR="00C131F2" w:rsidRDefault="00C131F2" w:rsidP="00C131F2">
            <w:pPr>
              <w:rPr>
                <w:rFonts w:ascii="Arial" w:hAnsi="Arial" w:cs="Arial"/>
                <w:sz w:val="24"/>
                <w:szCs w:val="24"/>
              </w:rPr>
            </w:pPr>
          </w:p>
        </w:tc>
        <w:tc>
          <w:tcPr>
            <w:tcW w:w="979" w:type="dxa"/>
            <w:shd w:val="clear" w:color="auto" w:fill="CCCCFF"/>
          </w:tcPr>
          <w:p w14:paraId="18B10A72" w14:textId="77777777" w:rsidR="00C131F2" w:rsidRDefault="00C131F2" w:rsidP="00C131F2">
            <w:pPr>
              <w:rPr>
                <w:rFonts w:ascii="Arial" w:hAnsi="Arial" w:cs="Arial"/>
                <w:sz w:val="24"/>
                <w:szCs w:val="24"/>
              </w:rPr>
            </w:pPr>
          </w:p>
        </w:tc>
        <w:tc>
          <w:tcPr>
            <w:tcW w:w="1390" w:type="dxa"/>
            <w:shd w:val="clear" w:color="auto" w:fill="CCCCFF"/>
          </w:tcPr>
          <w:p w14:paraId="5AEA6C50" w14:textId="77777777" w:rsidR="00C131F2" w:rsidRDefault="00C131F2" w:rsidP="00C131F2">
            <w:pPr>
              <w:rPr>
                <w:rFonts w:ascii="Arial" w:hAnsi="Arial" w:cs="Arial"/>
                <w:sz w:val="24"/>
                <w:szCs w:val="24"/>
              </w:rPr>
            </w:pPr>
          </w:p>
        </w:tc>
        <w:tc>
          <w:tcPr>
            <w:tcW w:w="1127" w:type="dxa"/>
          </w:tcPr>
          <w:p w14:paraId="6E4A1C0A" w14:textId="77777777" w:rsidR="00C131F2" w:rsidRDefault="00C131F2" w:rsidP="00C131F2">
            <w:pPr>
              <w:rPr>
                <w:rFonts w:ascii="Arial" w:hAnsi="Arial" w:cs="Arial"/>
                <w:sz w:val="24"/>
                <w:szCs w:val="24"/>
              </w:rPr>
            </w:pPr>
          </w:p>
        </w:tc>
        <w:tc>
          <w:tcPr>
            <w:tcW w:w="2033" w:type="dxa"/>
          </w:tcPr>
          <w:p w14:paraId="2C22A9D0" w14:textId="77777777" w:rsidR="00C131F2" w:rsidRDefault="00C131F2" w:rsidP="00C131F2">
            <w:pPr>
              <w:rPr>
                <w:rFonts w:ascii="Arial" w:hAnsi="Arial" w:cs="Arial"/>
                <w:sz w:val="24"/>
                <w:szCs w:val="24"/>
              </w:rPr>
            </w:pPr>
          </w:p>
        </w:tc>
      </w:tr>
      <w:tr w:rsidR="00D37168" w14:paraId="71999B46" w14:textId="77777777" w:rsidTr="00C131F2">
        <w:tc>
          <w:tcPr>
            <w:tcW w:w="3544" w:type="dxa"/>
          </w:tcPr>
          <w:p w14:paraId="57274AD9" w14:textId="77777777" w:rsidR="00C131F2" w:rsidRPr="006C23D1" w:rsidRDefault="00000000" w:rsidP="00C131F2">
            <w:pPr>
              <w:rPr>
                <w:rFonts w:ascii="Arial" w:hAnsi="Arial" w:cs="Arial"/>
              </w:rPr>
            </w:pPr>
            <w:r w:rsidRPr="006C23D1">
              <w:rPr>
                <w:rFonts w:ascii="Arial" w:hAnsi="Arial" w:cs="Arial"/>
              </w:rPr>
              <w:t>Chapter 3: Methodology</w:t>
            </w:r>
          </w:p>
        </w:tc>
        <w:tc>
          <w:tcPr>
            <w:tcW w:w="1206" w:type="dxa"/>
          </w:tcPr>
          <w:p w14:paraId="196F514F" w14:textId="77777777" w:rsidR="00C131F2" w:rsidRDefault="00C131F2" w:rsidP="00C131F2">
            <w:pPr>
              <w:rPr>
                <w:rFonts w:ascii="Arial" w:hAnsi="Arial" w:cs="Arial"/>
                <w:sz w:val="24"/>
                <w:szCs w:val="24"/>
              </w:rPr>
            </w:pPr>
          </w:p>
        </w:tc>
        <w:tc>
          <w:tcPr>
            <w:tcW w:w="920" w:type="dxa"/>
          </w:tcPr>
          <w:p w14:paraId="5E8EFB72" w14:textId="77777777" w:rsidR="00C131F2" w:rsidRDefault="00C131F2" w:rsidP="00C131F2">
            <w:pPr>
              <w:rPr>
                <w:rFonts w:ascii="Arial" w:hAnsi="Arial" w:cs="Arial"/>
                <w:sz w:val="24"/>
                <w:szCs w:val="24"/>
              </w:rPr>
            </w:pPr>
          </w:p>
        </w:tc>
        <w:tc>
          <w:tcPr>
            <w:tcW w:w="979" w:type="dxa"/>
            <w:shd w:val="clear" w:color="auto" w:fill="CCCCFF"/>
          </w:tcPr>
          <w:p w14:paraId="2E5123A6" w14:textId="77777777" w:rsidR="00C131F2" w:rsidRDefault="00C131F2" w:rsidP="00C131F2">
            <w:pPr>
              <w:rPr>
                <w:rFonts w:ascii="Arial" w:hAnsi="Arial" w:cs="Arial"/>
                <w:sz w:val="24"/>
                <w:szCs w:val="24"/>
              </w:rPr>
            </w:pPr>
          </w:p>
        </w:tc>
        <w:tc>
          <w:tcPr>
            <w:tcW w:w="1390" w:type="dxa"/>
          </w:tcPr>
          <w:p w14:paraId="79D16BF8" w14:textId="77777777" w:rsidR="00C131F2" w:rsidRDefault="00C131F2" w:rsidP="00C131F2">
            <w:pPr>
              <w:rPr>
                <w:rFonts w:ascii="Arial" w:hAnsi="Arial" w:cs="Arial"/>
                <w:sz w:val="24"/>
                <w:szCs w:val="24"/>
              </w:rPr>
            </w:pPr>
          </w:p>
        </w:tc>
        <w:tc>
          <w:tcPr>
            <w:tcW w:w="1127" w:type="dxa"/>
          </w:tcPr>
          <w:p w14:paraId="72281309" w14:textId="77777777" w:rsidR="00C131F2" w:rsidRDefault="00C131F2" w:rsidP="00C131F2">
            <w:pPr>
              <w:rPr>
                <w:rFonts w:ascii="Arial" w:hAnsi="Arial" w:cs="Arial"/>
                <w:sz w:val="24"/>
                <w:szCs w:val="24"/>
              </w:rPr>
            </w:pPr>
          </w:p>
        </w:tc>
        <w:tc>
          <w:tcPr>
            <w:tcW w:w="2033" w:type="dxa"/>
          </w:tcPr>
          <w:p w14:paraId="066F298C" w14:textId="77777777" w:rsidR="00C131F2" w:rsidRDefault="00C131F2" w:rsidP="00C131F2">
            <w:pPr>
              <w:rPr>
                <w:rFonts w:ascii="Arial" w:hAnsi="Arial" w:cs="Arial"/>
                <w:sz w:val="24"/>
                <w:szCs w:val="24"/>
              </w:rPr>
            </w:pPr>
          </w:p>
        </w:tc>
      </w:tr>
      <w:tr w:rsidR="00D37168" w14:paraId="2D4E2415" w14:textId="77777777" w:rsidTr="00C131F2">
        <w:trPr>
          <w:trHeight w:val="370"/>
        </w:trPr>
        <w:tc>
          <w:tcPr>
            <w:tcW w:w="3544" w:type="dxa"/>
          </w:tcPr>
          <w:p w14:paraId="2CE6CE35" w14:textId="77777777" w:rsidR="00C131F2" w:rsidRPr="006C23D1" w:rsidRDefault="00000000" w:rsidP="00C131F2">
            <w:pPr>
              <w:rPr>
                <w:rFonts w:ascii="Arial" w:hAnsi="Arial" w:cs="Arial"/>
              </w:rPr>
            </w:pPr>
            <w:r w:rsidRPr="006C23D1">
              <w:rPr>
                <w:rFonts w:ascii="Arial" w:hAnsi="Arial" w:cs="Arial"/>
              </w:rPr>
              <w:t>Chapter 4: Data Analysis</w:t>
            </w:r>
          </w:p>
        </w:tc>
        <w:tc>
          <w:tcPr>
            <w:tcW w:w="1206" w:type="dxa"/>
          </w:tcPr>
          <w:p w14:paraId="2D8191CF" w14:textId="77777777" w:rsidR="00C131F2" w:rsidRDefault="00C131F2" w:rsidP="00C131F2">
            <w:pPr>
              <w:rPr>
                <w:rFonts w:ascii="Arial" w:hAnsi="Arial" w:cs="Arial"/>
                <w:sz w:val="24"/>
                <w:szCs w:val="24"/>
              </w:rPr>
            </w:pPr>
          </w:p>
        </w:tc>
        <w:tc>
          <w:tcPr>
            <w:tcW w:w="920" w:type="dxa"/>
          </w:tcPr>
          <w:p w14:paraId="5EC381C6" w14:textId="77777777" w:rsidR="00C131F2" w:rsidRDefault="00C131F2" w:rsidP="00C131F2">
            <w:pPr>
              <w:rPr>
                <w:rFonts w:ascii="Arial" w:hAnsi="Arial" w:cs="Arial"/>
                <w:sz w:val="24"/>
                <w:szCs w:val="24"/>
              </w:rPr>
            </w:pPr>
          </w:p>
        </w:tc>
        <w:tc>
          <w:tcPr>
            <w:tcW w:w="979" w:type="dxa"/>
          </w:tcPr>
          <w:p w14:paraId="0D565F07" w14:textId="77777777" w:rsidR="00C131F2" w:rsidRDefault="00C131F2" w:rsidP="00C131F2">
            <w:pPr>
              <w:rPr>
                <w:rFonts w:ascii="Arial" w:hAnsi="Arial" w:cs="Arial"/>
                <w:sz w:val="24"/>
                <w:szCs w:val="24"/>
              </w:rPr>
            </w:pPr>
          </w:p>
        </w:tc>
        <w:tc>
          <w:tcPr>
            <w:tcW w:w="1390" w:type="dxa"/>
            <w:shd w:val="clear" w:color="auto" w:fill="CCCCFF"/>
          </w:tcPr>
          <w:p w14:paraId="458837B4" w14:textId="77777777" w:rsidR="00C131F2" w:rsidRDefault="00C131F2" w:rsidP="00C131F2">
            <w:pPr>
              <w:rPr>
                <w:rFonts w:ascii="Arial" w:hAnsi="Arial" w:cs="Arial"/>
                <w:sz w:val="24"/>
                <w:szCs w:val="24"/>
              </w:rPr>
            </w:pPr>
          </w:p>
        </w:tc>
        <w:tc>
          <w:tcPr>
            <w:tcW w:w="1127" w:type="dxa"/>
          </w:tcPr>
          <w:p w14:paraId="15CDDC05" w14:textId="77777777" w:rsidR="00C131F2" w:rsidRDefault="00C131F2" w:rsidP="00C131F2">
            <w:pPr>
              <w:rPr>
                <w:rFonts w:ascii="Arial" w:hAnsi="Arial" w:cs="Arial"/>
                <w:sz w:val="24"/>
                <w:szCs w:val="24"/>
              </w:rPr>
            </w:pPr>
          </w:p>
        </w:tc>
        <w:tc>
          <w:tcPr>
            <w:tcW w:w="2033" w:type="dxa"/>
          </w:tcPr>
          <w:p w14:paraId="157E6750" w14:textId="77777777" w:rsidR="00C131F2" w:rsidRDefault="00C131F2" w:rsidP="00C131F2">
            <w:pPr>
              <w:rPr>
                <w:rFonts w:ascii="Arial" w:hAnsi="Arial" w:cs="Arial"/>
                <w:sz w:val="24"/>
                <w:szCs w:val="24"/>
              </w:rPr>
            </w:pPr>
          </w:p>
        </w:tc>
      </w:tr>
      <w:tr w:rsidR="00D37168" w14:paraId="030089E9" w14:textId="77777777" w:rsidTr="00C131F2">
        <w:trPr>
          <w:trHeight w:val="437"/>
        </w:trPr>
        <w:tc>
          <w:tcPr>
            <w:tcW w:w="3544" w:type="dxa"/>
          </w:tcPr>
          <w:p w14:paraId="29CB0010" w14:textId="77777777" w:rsidR="00C131F2" w:rsidRPr="006C23D1" w:rsidRDefault="00000000" w:rsidP="00C131F2">
            <w:pPr>
              <w:rPr>
                <w:rFonts w:ascii="Arial" w:hAnsi="Arial" w:cs="Arial"/>
              </w:rPr>
            </w:pPr>
            <w:r w:rsidRPr="006C23D1">
              <w:rPr>
                <w:rFonts w:ascii="Arial" w:hAnsi="Arial" w:cs="Arial"/>
              </w:rPr>
              <w:t>Chapter 5: Conclusion</w:t>
            </w:r>
          </w:p>
        </w:tc>
        <w:tc>
          <w:tcPr>
            <w:tcW w:w="1206" w:type="dxa"/>
          </w:tcPr>
          <w:p w14:paraId="6BCE35C2" w14:textId="77777777" w:rsidR="00C131F2" w:rsidRDefault="00C131F2" w:rsidP="00C131F2">
            <w:pPr>
              <w:rPr>
                <w:rFonts w:ascii="Arial" w:hAnsi="Arial" w:cs="Arial"/>
                <w:sz w:val="24"/>
                <w:szCs w:val="24"/>
              </w:rPr>
            </w:pPr>
          </w:p>
        </w:tc>
        <w:tc>
          <w:tcPr>
            <w:tcW w:w="920" w:type="dxa"/>
          </w:tcPr>
          <w:p w14:paraId="60F14C69" w14:textId="77777777" w:rsidR="00C131F2" w:rsidRDefault="00C131F2" w:rsidP="00C131F2">
            <w:pPr>
              <w:rPr>
                <w:rFonts w:ascii="Arial" w:hAnsi="Arial" w:cs="Arial"/>
                <w:sz w:val="24"/>
                <w:szCs w:val="24"/>
              </w:rPr>
            </w:pPr>
          </w:p>
        </w:tc>
        <w:tc>
          <w:tcPr>
            <w:tcW w:w="979" w:type="dxa"/>
          </w:tcPr>
          <w:p w14:paraId="240D3894" w14:textId="77777777" w:rsidR="00C131F2" w:rsidRDefault="00C131F2" w:rsidP="00C131F2">
            <w:pPr>
              <w:rPr>
                <w:rFonts w:ascii="Arial" w:hAnsi="Arial" w:cs="Arial"/>
                <w:sz w:val="24"/>
                <w:szCs w:val="24"/>
              </w:rPr>
            </w:pPr>
          </w:p>
        </w:tc>
        <w:tc>
          <w:tcPr>
            <w:tcW w:w="1390" w:type="dxa"/>
          </w:tcPr>
          <w:p w14:paraId="2A4056D7" w14:textId="77777777" w:rsidR="00C131F2" w:rsidRDefault="00C131F2" w:rsidP="00C131F2">
            <w:pPr>
              <w:rPr>
                <w:rFonts w:ascii="Arial" w:hAnsi="Arial" w:cs="Arial"/>
                <w:sz w:val="24"/>
                <w:szCs w:val="24"/>
              </w:rPr>
            </w:pPr>
          </w:p>
        </w:tc>
        <w:tc>
          <w:tcPr>
            <w:tcW w:w="1127" w:type="dxa"/>
            <w:shd w:val="clear" w:color="auto" w:fill="CCCCFF"/>
          </w:tcPr>
          <w:p w14:paraId="01503E1E" w14:textId="77777777" w:rsidR="00C131F2" w:rsidRDefault="00C131F2" w:rsidP="00C131F2">
            <w:pPr>
              <w:rPr>
                <w:rFonts w:ascii="Arial" w:hAnsi="Arial" w:cs="Arial"/>
                <w:sz w:val="24"/>
                <w:szCs w:val="24"/>
              </w:rPr>
            </w:pPr>
          </w:p>
        </w:tc>
        <w:tc>
          <w:tcPr>
            <w:tcW w:w="2033" w:type="dxa"/>
          </w:tcPr>
          <w:p w14:paraId="7E6BA75D" w14:textId="77777777" w:rsidR="00C131F2" w:rsidRDefault="00C131F2" w:rsidP="00C131F2">
            <w:pPr>
              <w:rPr>
                <w:rFonts w:ascii="Arial" w:hAnsi="Arial" w:cs="Arial"/>
                <w:sz w:val="24"/>
                <w:szCs w:val="24"/>
              </w:rPr>
            </w:pPr>
          </w:p>
        </w:tc>
      </w:tr>
      <w:tr w:rsidR="00D37168" w14:paraId="6013E8FB" w14:textId="77777777" w:rsidTr="00C131F2">
        <w:trPr>
          <w:trHeight w:val="442"/>
        </w:trPr>
        <w:tc>
          <w:tcPr>
            <w:tcW w:w="3544" w:type="dxa"/>
          </w:tcPr>
          <w:p w14:paraId="46B756AF" w14:textId="77777777" w:rsidR="00C131F2" w:rsidRPr="006C23D1" w:rsidRDefault="00000000" w:rsidP="00C131F2">
            <w:pPr>
              <w:rPr>
                <w:rFonts w:ascii="Arial" w:hAnsi="Arial" w:cs="Arial"/>
              </w:rPr>
            </w:pPr>
            <w:r w:rsidRPr="006C23D1">
              <w:rPr>
                <w:rFonts w:ascii="Arial" w:hAnsi="Arial" w:cs="Arial"/>
              </w:rPr>
              <w:t xml:space="preserve">Submit Draft </w:t>
            </w:r>
          </w:p>
        </w:tc>
        <w:tc>
          <w:tcPr>
            <w:tcW w:w="1206" w:type="dxa"/>
          </w:tcPr>
          <w:p w14:paraId="02854368" w14:textId="77777777" w:rsidR="00C131F2" w:rsidRDefault="00C131F2" w:rsidP="00C131F2">
            <w:pPr>
              <w:rPr>
                <w:rFonts w:ascii="Arial" w:hAnsi="Arial" w:cs="Arial"/>
                <w:sz w:val="24"/>
                <w:szCs w:val="24"/>
              </w:rPr>
            </w:pPr>
          </w:p>
        </w:tc>
        <w:tc>
          <w:tcPr>
            <w:tcW w:w="920" w:type="dxa"/>
          </w:tcPr>
          <w:p w14:paraId="4D77B05E" w14:textId="77777777" w:rsidR="00C131F2" w:rsidRDefault="00C131F2" w:rsidP="00C131F2">
            <w:pPr>
              <w:rPr>
                <w:rFonts w:ascii="Arial" w:hAnsi="Arial" w:cs="Arial"/>
                <w:sz w:val="24"/>
                <w:szCs w:val="24"/>
              </w:rPr>
            </w:pPr>
          </w:p>
        </w:tc>
        <w:tc>
          <w:tcPr>
            <w:tcW w:w="979" w:type="dxa"/>
          </w:tcPr>
          <w:p w14:paraId="03B5D9DA" w14:textId="77777777" w:rsidR="00C131F2" w:rsidRDefault="00C131F2" w:rsidP="00C131F2">
            <w:pPr>
              <w:rPr>
                <w:rFonts w:ascii="Arial" w:hAnsi="Arial" w:cs="Arial"/>
                <w:sz w:val="24"/>
                <w:szCs w:val="24"/>
              </w:rPr>
            </w:pPr>
          </w:p>
        </w:tc>
        <w:tc>
          <w:tcPr>
            <w:tcW w:w="1390" w:type="dxa"/>
          </w:tcPr>
          <w:p w14:paraId="72732030" w14:textId="77777777" w:rsidR="00C131F2" w:rsidRDefault="00C131F2" w:rsidP="00C131F2">
            <w:pPr>
              <w:rPr>
                <w:rFonts w:ascii="Arial" w:hAnsi="Arial" w:cs="Arial"/>
                <w:sz w:val="24"/>
                <w:szCs w:val="24"/>
              </w:rPr>
            </w:pPr>
          </w:p>
        </w:tc>
        <w:tc>
          <w:tcPr>
            <w:tcW w:w="1127" w:type="dxa"/>
          </w:tcPr>
          <w:p w14:paraId="45A6C0C8" w14:textId="77777777" w:rsidR="00C131F2" w:rsidRDefault="00C131F2" w:rsidP="00C131F2">
            <w:pPr>
              <w:rPr>
                <w:rFonts w:ascii="Arial" w:hAnsi="Arial" w:cs="Arial"/>
                <w:sz w:val="24"/>
                <w:szCs w:val="24"/>
              </w:rPr>
            </w:pPr>
          </w:p>
        </w:tc>
        <w:tc>
          <w:tcPr>
            <w:tcW w:w="2033" w:type="dxa"/>
            <w:shd w:val="clear" w:color="auto" w:fill="CCCCFF"/>
          </w:tcPr>
          <w:p w14:paraId="293E8F80" w14:textId="77777777" w:rsidR="00C131F2" w:rsidRDefault="00C131F2" w:rsidP="00C131F2">
            <w:pPr>
              <w:rPr>
                <w:rFonts w:ascii="Arial" w:hAnsi="Arial" w:cs="Arial"/>
                <w:sz w:val="24"/>
                <w:szCs w:val="24"/>
              </w:rPr>
            </w:pPr>
          </w:p>
        </w:tc>
      </w:tr>
      <w:tr w:rsidR="00D37168" w14:paraId="51BD8DDB" w14:textId="77777777" w:rsidTr="00C131F2">
        <w:trPr>
          <w:trHeight w:val="431"/>
        </w:trPr>
        <w:tc>
          <w:tcPr>
            <w:tcW w:w="3544" w:type="dxa"/>
          </w:tcPr>
          <w:p w14:paraId="76DDC9F6" w14:textId="77777777" w:rsidR="00C131F2" w:rsidRPr="006C23D1" w:rsidRDefault="00000000" w:rsidP="00C131F2">
            <w:pPr>
              <w:rPr>
                <w:rFonts w:ascii="Arial" w:hAnsi="Arial" w:cs="Arial"/>
              </w:rPr>
            </w:pPr>
            <w:r w:rsidRPr="006C23D1">
              <w:rPr>
                <w:rFonts w:ascii="Arial" w:hAnsi="Arial" w:cs="Arial"/>
              </w:rPr>
              <w:t>Submit Final</w:t>
            </w:r>
          </w:p>
        </w:tc>
        <w:tc>
          <w:tcPr>
            <w:tcW w:w="1206" w:type="dxa"/>
          </w:tcPr>
          <w:p w14:paraId="3599C7F9" w14:textId="77777777" w:rsidR="00C131F2" w:rsidRDefault="00C131F2" w:rsidP="00C131F2">
            <w:pPr>
              <w:rPr>
                <w:rFonts w:ascii="Arial" w:hAnsi="Arial" w:cs="Arial"/>
                <w:sz w:val="24"/>
                <w:szCs w:val="24"/>
              </w:rPr>
            </w:pPr>
          </w:p>
        </w:tc>
        <w:tc>
          <w:tcPr>
            <w:tcW w:w="920" w:type="dxa"/>
          </w:tcPr>
          <w:p w14:paraId="67995A9F" w14:textId="77777777" w:rsidR="00C131F2" w:rsidRDefault="00C131F2" w:rsidP="00C131F2">
            <w:pPr>
              <w:rPr>
                <w:rFonts w:ascii="Arial" w:hAnsi="Arial" w:cs="Arial"/>
                <w:sz w:val="24"/>
                <w:szCs w:val="24"/>
              </w:rPr>
            </w:pPr>
          </w:p>
        </w:tc>
        <w:tc>
          <w:tcPr>
            <w:tcW w:w="979" w:type="dxa"/>
          </w:tcPr>
          <w:p w14:paraId="01366453" w14:textId="77777777" w:rsidR="00C131F2" w:rsidRDefault="00C131F2" w:rsidP="00C131F2">
            <w:pPr>
              <w:rPr>
                <w:rFonts w:ascii="Arial" w:hAnsi="Arial" w:cs="Arial"/>
                <w:sz w:val="24"/>
                <w:szCs w:val="24"/>
              </w:rPr>
            </w:pPr>
          </w:p>
        </w:tc>
        <w:tc>
          <w:tcPr>
            <w:tcW w:w="1390" w:type="dxa"/>
          </w:tcPr>
          <w:p w14:paraId="1EB38079" w14:textId="77777777" w:rsidR="00C131F2" w:rsidRDefault="00C131F2" w:rsidP="00C131F2">
            <w:pPr>
              <w:rPr>
                <w:rFonts w:ascii="Arial" w:hAnsi="Arial" w:cs="Arial"/>
                <w:sz w:val="24"/>
                <w:szCs w:val="24"/>
              </w:rPr>
            </w:pPr>
          </w:p>
        </w:tc>
        <w:tc>
          <w:tcPr>
            <w:tcW w:w="1127" w:type="dxa"/>
          </w:tcPr>
          <w:p w14:paraId="67545DE6" w14:textId="77777777" w:rsidR="00C131F2" w:rsidRDefault="00C131F2" w:rsidP="00C131F2">
            <w:pPr>
              <w:rPr>
                <w:rFonts w:ascii="Arial" w:hAnsi="Arial" w:cs="Arial"/>
                <w:sz w:val="24"/>
                <w:szCs w:val="24"/>
              </w:rPr>
            </w:pPr>
          </w:p>
        </w:tc>
        <w:tc>
          <w:tcPr>
            <w:tcW w:w="2033" w:type="dxa"/>
            <w:shd w:val="clear" w:color="auto" w:fill="CCCCFF"/>
          </w:tcPr>
          <w:p w14:paraId="2AA331E3" w14:textId="77777777" w:rsidR="00C131F2" w:rsidRDefault="00C131F2" w:rsidP="00C131F2">
            <w:pPr>
              <w:rPr>
                <w:rFonts w:ascii="Arial" w:hAnsi="Arial" w:cs="Arial"/>
                <w:sz w:val="24"/>
                <w:szCs w:val="24"/>
              </w:rPr>
            </w:pPr>
          </w:p>
        </w:tc>
      </w:tr>
    </w:tbl>
    <w:p w14:paraId="6FF7F3D5" w14:textId="77777777" w:rsidR="00340C68" w:rsidRDefault="00340C68">
      <w:pPr>
        <w:rPr>
          <w:rFonts w:ascii="Arial" w:hAnsi="Arial" w:cs="Arial"/>
          <w:sz w:val="24"/>
          <w:szCs w:val="24"/>
          <w:u w:val="single"/>
        </w:rPr>
      </w:pPr>
    </w:p>
    <w:p w14:paraId="16521417" w14:textId="77777777" w:rsidR="008A1C36" w:rsidRDefault="008A1C36">
      <w:pPr>
        <w:rPr>
          <w:rFonts w:ascii="Arial" w:hAnsi="Arial" w:cs="Arial"/>
          <w:sz w:val="24"/>
          <w:szCs w:val="24"/>
          <w:u w:val="single"/>
        </w:rPr>
      </w:pPr>
    </w:p>
    <w:p w14:paraId="65D9646F" w14:textId="77777777" w:rsidR="00CC41BF" w:rsidRDefault="00000000">
      <w:pPr>
        <w:rPr>
          <w:rFonts w:ascii="Arial" w:hAnsi="Arial" w:cs="Arial"/>
          <w:sz w:val="24"/>
          <w:szCs w:val="24"/>
        </w:rPr>
      </w:pPr>
      <w:r>
        <w:rPr>
          <w:rFonts w:ascii="Arial" w:hAnsi="Arial" w:cs="Arial"/>
          <w:sz w:val="24"/>
          <w:szCs w:val="24"/>
        </w:rPr>
        <w:t>As you can see, I have tried to spread it out so I am focusing on a chapter/ having a deadline every month to space out the workload. There is an overlap between the creation/launch of the questionnaire with the methodology and data analysis. This is because the questionnaire needs to be sent out as soon as possible so it gives enough time to collect a good amount of data from participants. It then overlaps with the other two sections/tasks as I will still be collecting data up until I start analysing it</w:t>
      </w:r>
      <w:r w:rsidR="006736FA">
        <w:rPr>
          <w:rFonts w:ascii="Arial" w:hAnsi="Arial" w:cs="Arial"/>
          <w:sz w:val="24"/>
          <w:szCs w:val="24"/>
        </w:rPr>
        <w:t>.</w:t>
      </w:r>
    </w:p>
    <w:p w14:paraId="5FEEEB5C" w14:textId="77777777" w:rsidR="00A23E2A" w:rsidRDefault="00A23E2A">
      <w:pPr>
        <w:rPr>
          <w:rFonts w:ascii="Arial" w:hAnsi="Arial" w:cs="Arial"/>
          <w:sz w:val="24"/>
          <w:szCs w:val="24"/>
        </w:rPr>
      </w:pPr>
    </w:p>
    <w:p w14:paraId="6BC81DFB" w14:textId="77777777" w:rsidR="00C131F2" w:rsidRDefault="00C131F2">
      <w:pPr>
        <w:rPr>
          <w:rFonts w:ascii="Arial" w:hAnsi="Arial" w:cs="Arial"/>
          <w:sz w:val="24"/>
          <w:szCs w:val="24"/>
        </w:rPr>
      </w:pPr>
    </w:p>
    <w:p w14:paraId="77332628" w14:textId="77777777" w:rsidR="00C131F2" w:rsidRDefault="00C131F2">
      <w:pPr>
        <w:rPr>
          <w:rFonts w:ascii="Arial" w:hAnsi="Arial" w:cs="Arial"/>
          <w:sz w:val="24"/>
          <w:szCs w:val="24"/>
        </w:rPr>
      </w:pPr>
    </w:p>
    <w:p w14:paraId="004BD607" w14:textId="77777777" w:rsidR="00C131F2" w:rsidRDefault="00C131F2">
      <w:pPr>
        <w:rPr>
          <w:rFonts w:ascii="Arial" w:hAnsi="Arial" w:cs="Arial"/>
          <w:sz w:val="24"/>
          <w:szCs w:val="24"/>
        </w:rPr>
      </w:pPr>
    </w:p>
    <w:p w14:paraId="785E8A01" w14:textId="77777777" w:rsidR="00C131F2" w:rsidRDefault="00C131F2">
      <w:pPr>
        <w:rPr>
          <w:rFonts w:ascii="Arial" w:hAnsi="Arial" w:cs="Arial"/>
          <w:sz w:val="24"/>
          <w:szCs w:val="24"/>
        </w:rPr>
      </w:pPr>
    </w:p>
    <w:p w14:paraId="5DE142CC" w14:textId="77777777" w:rsidR="00C131F2" w:rsidRDefault="00C131F2">
      <w:pPr>
        <w:rPr>
          <w:rFonts w:ascii="Arial" w:hAnsi="Arial" w:cs="Arial"/>
          <w:sz w:val="24"/>
          <w:szCs w:val="24"/>
        </w:rPr>
      </w:pPr>
    </w:p>
    <w:p w14:paraId="25CC6CB2" w14:textId="77777777" w:rsidR="00C131F2" w:rsidRDefault="00C131F2">
      <w:pPr>
        <w:rPr>
          <w:rFonts w:ascii="Arial" w:hAnsi="Arial" w:cs="Arial"/>
          <w:sz w:val="24"/>
          <w:szCs w:val="24"/>
        </w:rPr>
      </w:pPr>
    </w:p>
    <w:p w14:paraId="2E72A150" w14:textId="77777777" w:rsidR="00C131F2" w:rsidRDefault="00C131F2">
      <w:pPr>
        <w:rPr>
          <w:rFonts w:ascii="Arial" w:hAnsi="Arial" w:cs="Arial"/>
          <w:sz w:val="24"/>
          <w:szCs w:val="24"/>
        </w:rPr>
      </w:pPr>
    </w:p>
    <w:p w14:paraId="7EA339D3" w14:textId="77777777" w:rsidR="00C131F2" w:rsidRDefault="00C131F2">
      <w:pPr>
        <w:rPr>
          <w:rFonts w:ascii="Arial" w:hAnsi="Arial" w:cs="Arial"/>
          <w:sz w:val="24"/>
          <w:szCs w:val="24"/>
        </w:rPr>
      </w:pPr>
    </w:p>
    <w:p w14:paraId="56EE4398" w14:textId="77777777" w:rsidR="00C131F2" w:rsidRDefault="00C131F2">
      <w:pPr>
        <w:rPr>
          <w:rFonts w:ascii="Arial" w:hAnsi="Arial" w:cs="Arial"/>
          <w:sz w:val="24"/>
          <w:szCs w:val="24"/>
        </w:rPr>
      </w:pPr>
    </w:p>
    <w:p w14:paraId="0DA40673" w14:textId="77777777" w:rsidR="00700B18" w:rsidRDefault="00700B18">
      <w:pPr>
        <w:rPr>
          <w:rFonts w:ascii="Arial" w:hAnsi="Arial" w:cs="Arial"/>
          <w:sz w:val="24"/>
          <w:szCs w:val="24"/>
        </w:rPr>
      </w:pPr>
    </w:p>
    <w:p w14:paraId="6898104A" w14:textId="77777777" w:rsidR="00700B18" w:rsidRDefault="00700B18">
      <w:pPr>
        <w:rPr>
          <w:rFonts w:ascii="Arial" w:hAnsi="Arial" w:cs="Arial"/>
          <w:sz w:val="24"/>
          <w:szCs w:val="24"/>
        </w:rPr>
      </w:pPr>
    </w:p>
    <w:p w14:paraId="2CB5CEA9" w14:textId="77777777" w:rsidR="00700B18" w:rsidRDefault="00700B18">
      <w:pPr>
        <w:rPr>
          <w:rFonts w:ascii="Arial" w:hAnsi="Arial" w:cs="Arial"/>
          <w:sz w:val="24"/>
          <w:szCs w:val="24"/>
        </w:rPr>
      </w:pPr>
    </w:p>
    <w:p w14:paraId="55C5F2D3" w14:textId="77777777" w:rsidR="00700B18" w:rsidRDefault="00700B18">
      <w:pPr>
        <w:rPr>
          <w:rFonts w:ascii="Arial" w:hAnsi="Arial" w:cs="Arial"/>
          <w:sz w:val="24"/>
          <w:szCs w:val="24"/>
        </w:rPr>
      </w:pPr>
    </w:p>
    <w:p w14:paraId="260162CB" w14:textId="77777777" w:rsidR="00700B18" w:rsidRDefault="00700B18">
      <w:pPr>
        <w:rPr>
          <w:rFonts w:ascii="Arial" w:hAnsi="Arial" w:cs="Arial"/>
          <w:sz w:val="24"/>
          <w:szCs w:val="24"/>
        </w:rPr>
      </w:pPr>
    </w:p>
    <w:p w14:paraId="1E37CCEE" w14:textId="77777777" w:rsidR="001027D4" w:rsidRPr="006736FA" w:rsidRDefault="001027D4">
      <w:pPr>
        <w:rPr>
          <w:rFonts w:ascii="Arial" w:hAnsi="Arial" w:cs="Arial"/>
          <w:sz w:val="24"/>
          <w:szCs w:val="24"/>
        </w:rPr>
      </w:pPr>
    </w:p>
    <w:p w14:paraId="5DBD8F5D" w14:textId="77777777" w:rsidR="00FA6AE1" w:rsidRDefault="00000000" w:rsidP="00FA6AE1">
      <w:pPr>
        <w:rPr>
          <w:rFonts w:ascii="Arial" w:hAnsi="Arial" w:cs="Arial"/>
          <w:sz w:val="24"/>
          <w:szCs w:val="24"/>
          <w:u w:val="single"/>
        </w:rPr>
      </w:pPr>
      <w:r>
        <w:rPr>
          <w:rFonts w:ascii="Arial" w:hAnsi="Arial" w:cs="Arial"/>
          <w:sz w:val="24"/>
          <w:szCs w:val="24"/>
          <w:u w:val="single"/>
        </w:rPr>
        <w:lastRenderedPageBreak/>
        <w:t>References</w:t>
      </w:r>
    </w:p>
    <w:p w14:paraId="4C31D8DF" w14:textId="77777777" w:rsidR="00E836F0" w:rsidRDefault="00000000" w:rsidP="00E836F0">
      <w:pPr>
        <w:rPr>
          <w:rFonts w:ascii="Arial" w:hAnsi="Arial" w:cs="Arial"/>
          <w:sz w:val="24"/>
          <w:szCs w:val="24"/>
          <w:u w:val="single"/>
        </w:rPr>
      </w:pPr>
      <w:r w:rsidRPr="00F62159">
        <w:rPr>
          <w:rFonts w:ascii="Arial" w:hAnsi="Arial" w:cs="Arial"/>
          <w:sz w:val="24"/>
          <w:szCs w:val="24"/>
        </w:rPr>
        <w:t>Ahmed</w:t>
      </w:r>
      <w:r w:rsidR="00FA6AE1">
        <w:rPr>
          <w:rFonts w:ascii="Arial" w:hAnsi="Arial" w:cs="Arial"/>
          <w:sz w:val="24"/>
          <w:szCs w:val="24"/>
        </w:rPr>
        <w:t xml:space="preserve">, V., Opoku, A., and Aziz, Z. (2016) </w:t>
      </w:r>
      <w:r w:rsidR="00122206" w:rsidRPr="00122206">
        <w:rPr>
          <w:rFonts w:ascii="Arial" w:hAnsi="Arial" w:cs="Arial"/>
          <w:i/>
          <w:iCs/>
          <w:sz w:val="24"/>
          <w:szCs w:val="24"/>
        </w:rPr>
        <w:t>Research Methodology in the Built Environment: A Selection of Case Studies</w:t>
      </w:r>
      <w:r w:rsidR="00122206">
        <w:rPr>
          <w:rFonts w:ascii="Arial" w:hAnsi="Arial" w:cs="Arial"/>
          <w:sz w:val="24"/>
          <w:szCs w:val="24"/>
        </w:rPr>
        <w:t>. Routledge: New York.</w:t>
      </w:r>
    </w:p>
    <w:p w14:paraId="2235B748" w14:textId="27A12D9F" w:rsidR="00E836F0" w:rsidRDefault="00000000">
      <w:pPr>
        <w:rPr>
          <w:rFonts w:ascii="Arial" w:hAnsi="Arial" w:cs="Arial"/>
          <w:sz w:val="24"/>
          <w:szCs w:val="24"/>
        </w:rPr>
      </w:pPr>
      <w:r w:rsidRPr="00E836F0">
        <w:rPr>
          <w:rFonts w:ascii="Arial" w:hAnsi="Arial" w:cs="Arial"/>
          <w:sz w:val="24"/>
          <w:szCs w:val="24"/>
        </w:rPr>
        <w:t xml:space="preserve">Andereescu, V. and Keeling, D.G. (2012) ‘Explaining the Public Distrust of Police in the Newest European Union Countries’, </w:t>
      </w:r>
      <w:r>
        <w:rPr>
          <w:rFonts w:ascii="Arial" w:hAnsi="Arial" w:cs="Arial"/>
          <w:sz w:val="24"/>
          <w:szCs w:val="24"/>
        </w:rPr>
        <w:t>International Journal of Police Science and Management, 14(3), pp.219-245. Available at:</w:t>
      </w:r>
      <w:r w:rsidR="00293936">
        <w:rPr>
          <w:rFonts w:ascii="Arial" w:hAnsi="Arial" w:cs="Arial"/>
          <w:sz w:val="24"/>
          <w:szCs w:val="24"/>
        </w:rPr>
        <w:br/>
      </w:r>
      <w:hyperlink r:id="rId7" w:history="1">
        <w:r w:rsidR="00293936" w:rsidRPr="0025508A">
          <w:rPr>
            <w:rStyle w:val="Hyperlink"/>
            <w:rFonts w:ascii="Arial" w:hAnsi="Arial" w:cs="Arial"/>
            <w:sz w:val="24"/>
            <w:szCs w:val="24"/>
          </w:rPr>
          <w:t>https://journals.sagepub.com/doi/10.1350/ijps.2012.14.3.278</w:t>
        </w:r>
      </w:hyperlink>
      <w:r>
        <w:rPr>
          <w:rFonts w:ascii="Arial" w:hAnsi="Arial" w:cs="Arial"/>
          <w:sz w:val="24"/>
          <w:szCs w:val="24"/>
          <w:u w:val="single"/>
        </w:rPr>
        <w:t xml:space="preserve"> </w:t>
      </w:r>
      <w:r w:rsidRPr="00842E8E">
        <w:rPr>
          <w:rFonts w:ascii="Arial" w:hAnsi="Arial" w:cs="Arial"/>
          <w:sz w:val="24"/>
          <w:szCs w:val="24"/>
        </w:rPr>
        <w:t xml:space="preserve">(Accessed: </w:t>
      </w:r>
      <w:r w:rsidR="00842E8E" w:rsidRPr="00842E8E">
        <w:rPr>
          <w:rFonts w:ascii="Arial" w:hAnsi="Arial" w:cs="Arial"/>
          <w:sz w:val="24"/>
          <w:szCs w:val="24"/>
        </w:rPr>
        <w:t>17</w:t>
      </w:r>
      <w:r w:rsidR="00842E8E" w:rsidRPr="00842E8E">
        <w:rPr>
          <w:rFonts w:ascii="Arial" w:hAnsi="Arial" w:cs="Arial"/>
          <w:sz w:val="24"/>
          <w:szCs w:val="24"/>
          <w:vertAlign w:val="superscript"/>
        </w:rPr>
        <w:t>th</w:t>
      </w:r>
      <w:r w:rsidR="00842E8E" w:rsidRPr="00842E8E">
        <w:rPr>
          <w:rFonts w:ascii="Arial" w:hAnsi="Arial" w:cs="Arial"/>
          <w:sz w:val="24"/>
          <w:szCs w:val="24"/>
        </w:rPr>
        <w:t xml:space="preserve"> June 2022)</w:t>
      </w:r>
    </w:p>
    <w:p w14:paraId="7EB0D76E" w14:textId="3DBB6341" w:rsidR="00A23E2A" w:rsidRPr="00A23E2A" w:rsidRDefault="00000000">
      <w:pPr>
        <w:rPr>
          <w:rFonts w:ascii="Arial" w:hAnsi="Arial" w:cs="Arial"/>
          <w:sz w:val="24"/>
          <w:szCs w:val="24"/>
        </w:rPr>
      </w:pPr>
      <w:r>
        <w:rPr>
          <w:rFonts w:ascii="Arial" w:hAnsi="Arial" w:cs="Arial"/>
          <w:sz w:val="24"/>
          <w:szCs w:val="24"/>
        </w:rPr>
        <w:t>Bradford, B. and Jack</w:t>
      </w:r>
      <w:r w:rsidR="00C86B30">
        <w:rPr>
          <w:rFonts w:ascii="Arial" w:hAnsi="Arial" w:cs="Arial"/>
          <w:sz w:val="24"/>
          <w:szCs w:val="24"/>
        </w:rPr>
        <w:t>so</w:t>
      </w:r>
      <w:r>
        <w:rPr>
          <w:rFonts w:ascii="Arial" w:hAnsi="Arial" w:cs="Arial"/>
          <w:sz w:val="24"/>
          <w:szCs w:val="24"/>
        </w:rPr>
        <w:t>n, J. (2010) ‘</w:t>
      </w:r>
      <w:r w:rsidRPr="00A23E2A">
        <w:rPr>
          <w:rFonts w:ascii="Arial" w:hAnsi="Arial" w:cs="Arial"/>
          <w:sz w:val="24"/>
          <w:szCs w:val="24"/>
        </w:rPr>
        <w:t xml:space="preserve">Different Things to Different People? The Meaning and Measurement of Trust and Confidence in Policing Across Diverse Social Groups in London’, </w:t>
      </w:r>
      <w:r w:rsidRPr="00A23E2A">
        <w:rPr>
          <w:rFonts w:ascii="Arial" w:hAnsi="Arial" w:cs="Arial"/>
          <w:i/>
          <w:iCs/>
          <w:sz w:val="24"/>
          <w:szCs w:val="24"/>
        </w:rPr>
        <w:t>Policing: A Journal of Policy and Practice</w:t>
      </w:r>
      <w:r w:rsidRPr="00A23E2A">
        <w:rPr>
          <w:rFonts w:ascii="Arial" w:hAnsi="Arial" w:cs="Arial"/>
          <w:sz w:val="24"/>
          <w:szCs w:val="24"/>
        </w:rPr>
        <w:t>, 4</w:t>
      </w:r>
      <w:r>
        <w:rPr>
          <w:rFonts w:ascii="Arial" w:hAnsi="Arial" w:cs="Arial"/>
          <w:sz w:val="24"/>
          <w:szCs w:val="24"/>
        </w:rPr>
        <w:t xml:space="preserve"> (3)</w:t>
      </w:r>
      <w:r w:rsidRPr="00A23E2A">
        <w:rPr>
          <w:rFonts w:ascii="Arial" w:hAnsi="Arial" w:cs="Arial"/>
          <w:sz w:val="24"/>
          <w:szCs w:val="24"/>
        </w:rPr>
        <w:t xml:space="preserve">, </w:t>
      </w:r>
      <w:r>
        <w:rPr>
          <w:rFonts w:ascii="Arial" w:hAnsi="Arial" w:cs="Arial"/>
          <w:sz w:val="24"/>
          <w:szCs w:val="24"/>
        </w:rPr>
        <w:t>pp.</w:t>
      </w:r>
      <w:r w:rsidRPr="00A23E2A">
        <w:rPr>
          <w:rFonts w:ascii="Arial" w:hAnsi="Arial" w:cs="Arial"/>
          <w:sz w:val="24"/>
          <w:szCs w:val="24"/>
        </w:rPr>
        <w:t>241-248</w:t>
      </w:r>
      <w:r>
        <w:rPr>
          <w:rFonts w:ascii="Arial" w:hAnsi="Arial" w:cs="Arial"/>
          <w:sz w:val="24"/>
          <w:szCs w:val="24"/>
        </w:rPr>
        <w:t>. Available at:</w:t>
      </w:r>
      <w:r w:rsidR="00293936">
        <w:rPr>
          <w:rFonts w:ascii="Arial" w:hAnsi="Arial" w:cs="Arial"/>
          <w:sz w:val="24"/>
          <w:szCs w:val="24"/>
        </w:rPr>
        <w:br/>
      </w:r>
      <w:hyperlink r:id="rId8" w:history="1">
        <w:r w:rsidR="00293936" w:rsidRPr="0025508A">
          <w:rPr>
            <w:rStyle w:val="Hyperlink"/>
            <w:rFonts w:ascii="Arial" w:hAnsi="Arial" w:cs="Arial"/>
            <w:sz w:val="24"/>
            <w:szCs w:val="24"/>
          </w:rPr>
          <w:t>https://papers.ssrn.com/sol3/papers.cfm?abstract_id=1628546</w:t>
        </w:r>
      </w:hyperlink>
      <w:r>
        <w:rPr>
          <w:rFonts w:ascii="Arial" w:hAnsi="Arial" w:cs="Arial"/>
          <w:sz w:val="24"/>
          <w:szCs w:val="24"/>
        </w:rPr>
        <w:t xml:space="preserve"> (Accessed: 17</w:t>
      </w:r>
      <w:r w:rsidRPr="00A23E2A">
        <w:rPr>
          <w:rFonts w:ascii="Arial" w:hAnsi="Arial" w:cs="Arial"/>
          <w:sz w:val="24"/>
          <w:szCs w:val="24"/>
          <w:vertAlign w:val="superscript"/>
        </w:rPr>
        <w:t>th</w:t>
      </w:r>
      <w:r>
        <w:rPr>
          <w:rFonts w:ascii="Arial" w:hAnsi="Arial" w:cs="Arial"/>
          <w:sz w:val="24"/>
          <w:szCs w:val="24"/>
        </w:rPr>
        <w:t xml:space="preserve"> June 2022)</w:t>
      </w:r>
    </w:p>
    <w:p w14:paraId="469F851B" w14:textId="049F92FF" w:rsidR="00F12B11" w:rsidRDefault="00000000">
      <w:pPr>
        <w:rPr>
          <w:rFonts w:ascii="Arial" w:hAnsi="Arial" w:cs="Arial"/>
          <w:sz w:val="24"/>
          <w:szCs w:val="24"/>
        </w:rPr>
      </w:pPr>
      <w:r w:rsidRPr="00F12B11">
        <w:rPr>
          <w:rFonts w:ascii="Arial" w:hAnsi="Arial" w:cs="Arial"/>
          <w:sz w:val="24"/>
          <w:szCs w:val="24"/>
        </w:rPr>
        <w:t>Congressional Research Service (2020)</w:t>
      </w:r>
      <w:r w:rsidRPr="00133E77">
        <w:rPr>
          <w:rFonts w:ascii="Arial" w:hAnsi="Arial" w:cs="Arial"/>
          <w:sz w:val="28"/>
          <w:szCs w:val="28"/>
        </w:rPr>
        <w:t xml:space="preserve"> </w:t>
      </w:r>
      <w:r w:rsidR="00133E77" w:rsidRPr="00133E77">
        <w:rPr>
          <w:rFonts w:ascii="Arial" w:hAnsi="Arial" w:cs="Arial"/>
          <w:i/>
          <w:iCs/>
          <w:sz w:val="24"/>
          <w:szCs w:val="24"/>
        </w:rPr>
        <w:t xml:space="preserve">Public Trust and Law Enforcement— A Discussion for Policymakers. </w:t>
      </w:r>
      <w:r w:rsidR="00133E77" w:rsidRPr="00133E77">
        <w:rPr>
          <w:rFonts w:ascii="Arial" w:hAnsi="Arial" w:cs="Arial"/>
          <w:sz w:val="24"/>
          <w:szCs w:val="24"/>
        </w:rPr>
        <w:t>Available at:</w:t>
      </w:r>
      <w:r w:rsidR="00293936">
        <w:rPr>
          <w:rFonts w:ascii="Arial" w:hAnsi="Arial" w:cs="Arial"/>
          <w:sz w:val="24"/>
          <w:szCs w:val="24"/>
        </w:rPr>
        <w:br/>
      </w:r>
      <w:hyperlink r:id="rId9" w:history="1">
        <w:r w:rsidR="00293936" w:rsidRPr="0025508A">
          <w:rPr>
            <w:rStyle w:val="Hyperlink"/>
            <w:rFonts w:ascii="Arial" w:hAnsi="Arial" w:cs="Arial"/>
            <w:sz w:val="24"/>
            <w:szCs w:val="24"/>
          </w:rPr>
          <w:t>https://sgp.fas.org/crs/misc/R43904.pdf</w:t>
        </w:r>
      </w:hyperlink>
      <w:r>
        <w:rPr>
          <w:rFonts w:ascii="Arial" w:hAnsi="Arial" w:cs="Arial"/>
          <w:sz w:val="24"/>
          <w:szCs w:val="24"/>
        </w:rPr>
        <w:t xml:space="preserve"> </w:t>
      </w:r>
      <w:r w:rsidR="00133E77">
        <w:rPr>
          <w:rFonts w:ascii="Arial" w:hAnsi="Arial" w:cs="Arial"/>
          <w:sz w:val="24"/>
          <w:szCs w:val="24"/>
        </w:rPr>
        <w:t>(Accessed: 13</w:t>
      </w:r>
      <w:r w:rsidR="00133E77" w:rsidRPr="00133E77">
        <w:rPr>
          <w:rFonts w:ascii="Arial" w:hAnsi="Arial" w:cs="Arial"/>
          <w:sz w:val="24"/>
          <w:szCs w:val="24"/>
          <w:vertAlign w:val="superscript"/>
        </w:rPr>
        <w:t>th</w:t>
      </w:r>
      <w:r w:rsidR="00133E77">
        <w:rPr>
          <w:rFonts w:ascii="Arial" w:hAnsi="Arial" w:cs="Arial"/>
          <w:sz w:val="24"/>
          <w:szCs w:val="24"/>
        </w:rPr>
        <w:t xml:space="preserve"> June 2022)</w:t>
      </w:r>
    </w:p>
    <w:p w14:paraId="70C226D6" w14:textId="77777777" w:rsidR="00D23348" w:rsidRPr="00D23348" w:rsidRDefault="00000000">
      <w:pPr>
        <w:rPr>
          <w:rFonts w:ascii="Arial" w:hAnsi="Arial" w:cs="Arial"/>
          <w:sz w:val="28"/>
          <w:szCs w:val="28"/>
        </w:rPr>
      </w:pPr>
      <w:r w:rsidRPr="00D23348">
        <w:rPr>
          <w:rFonts w:ascii="Arial" w:hAnsi="Arial" w:cs="Arial"/>
          <w:sz w:val="24"/>
          <w:szCs w:val="24"/>
        </w:rPr>
        <w:t xml:space="preserve">Gillham, B. (2000) </w:t>
      </w:r>
      <w:r w:rsidRPr="00D23348">
        <w:rPr>
          <w:rFonts w:ascii="Arial" w:hAnsi="Arial" w:cs="Arial"/>
          <w:i/>
          <w:iCs/>
          <w:sz w:val="24"/>
          <w:szCs w:val="24"/>
        </w:rPr>
        <w:t>Developing a questionnaire</w:t>
      </w:r>
      <w:r w:rsidRPr="00D23348">
        <w:rPr>
          <w:rFonts w:ascii="Arial" w:hAnsi="Arial" w:cs="Arial"/>
          <w:sz w:val="24"/>
          <w:szCs w:val="24"/>
        </w:rPr>
        <w:t>. London: Continuum.</w:t>
      </w:r>
    </w:p>
    <w:p w14:paraId="607ABC5A" w14:textId="5F7E1237" w:rsidR="00A456C3" w:rsidRDefault="00000000">
      <w:pPr>
        <w:rPr>
          <w:rFonts w:ascii="Arial" w:hAnsi="Arial" w:cs="Arial"/>
          <w:sz w:val="24"/>
          <w:szCs w:val="24"/>
        </w:rPr>
      </w:pPr>
      <w:r w:rsidRPr="00A456C3">
        <w:rPr>
          <w:rFonts w:ascii="Arial" w:hAnsi="Arial" w:cs="Arial"/>
          <w:sz w:val="24"/>
          <w:szCs w:val="24"/>
        </w:rPr>
        <w:t xml:space="preserve">House of Commons (2021) </w:t>
      </w:r>
      <w:r w:rsidRPr="00A456C3">
        <w:rPr>
          <w:rFonts w:ascii="Arial" w:hAnsi="Arial" w:cs="Arial"/>
          <w:i/>
          <w:iCs/>
          <w:sz w:val="24"/>
          <w:szCs w:val="24"/>
        </w:rPr>
        <w:t>Policing in the UK</w:t>
      </w:r>
      <w:r>
        <w:rPr>
          <w:rFonts w:ascii="Arial" w:hAnsi="Arial" w:cs="Arial"/>
          <w:sz w:val="24"/>
          <w:szCs w:val="24"/>
        </w:rPr>
        <w:t>. Available at:</w:t>
      </w:r>
      <w:r w:rsidR="00293936">
        <w:rPr>
          <w:rFonts w:ascii="Arial" w:hAnsi="Arial" w:cs="Arial"/>
          <w:sz w:val="24"/>
          <w:szCs w:val="24"/>
        </w:rPr>
        <w:br/>
      </w:r>
      <w:hyperlink r:id="rId10" w:history="1">
        <w:r w:rsidR="00293936" w:rsidRPr="0025508A">
          <w:rPr>
            <w:rStyle w:val="Hyperlink"/>
            <w:rFonts w:ascii="Arial" w:hAnsi="Arial" w:cs="Arial"/>
            <w:sz w:val="24"/>
            <w:szCs w:val="24"/>
          </w:rPr>
          <w:t>https://researchbriefings.files.parliament.uk/documents/CBP-8582/CBP-8582.pdf</w:t>
        </w:r>
      </w:hyperlink>
      <w:r>
        <w:rPr>
          <w:rFonts w:ascii="Arial" w:hAnsi="Arial" w:cs="Arial"/>
          <w:sz w:val="24"/>
          <w:szCs w:val="24"/>
          <w:u w:val="single"/>
        </w:rPr>
        <w:t xml:space="preserve"> </w:t>
      </w:r>
      <w:r w:rsidRPr="00A456C3">
        <w:rPr>
          <w:rFonts w:ascii="Arial" w:hAnsi="Arial" w:cs="Arial"/>
          <w:sz w:val="24"/>
          <w:szCs w:val="24"/>
        </w:rPr>
        <w:t>(Accessed: 13</w:t>
      </w:r>
      <w:r w:rsidRPr="00A456C3">
        <w:rPr>
          <w:rFonts w:ascii="Arial" w:hAnsi="Arial" w:cs="Arial"/>
          <w:sz w:val="24"/>
          <w:szCs w:val="24"/>
          <w:vertAlign w:val="superscript"/>
        </w:rPr>
        <w:t>th</w:t>
      </w:r>
      <w:r w:rsidRPr="00A456C3">
        <w:rPr>
          <w:rFonts w:ascii="Arial" w:hAnsi="Arial" w:cs="Arial"/>
          <w:sz w:val="24"/>
          <w:szCs w:val="24"/>
        </w:rPr>
        <w:t xml:space="preserve"> June 2022)</w:t>
      </w:r>
    </w:p>
    <w:p w14:paraId="02549D42" w14:textId="161FD634" w:rsidR="005D4531" w:rsidRDefault="00000000" w:rsidP="005D4531">
      <w:pPr>
        <w:rPr>
          <w:rFonts w:ascii="Arial" w:hAnsi="Arial" w:cs="Arial"/>
          <w:sz w:val="24"/>
          <w:szCs w:val="24"/>
        </w:rPr>
      </w:pPr>
      <w:r>
        <w:rPr>
          <w:rFonts w:ascii="Arial" w:hAnsi="Arial" w:cs="Arial"/>
          <w:sz w:val="24"/>
          <w:szCs w:val="24"/>
        </w:rPr>
        <w:t xml:space="preserve">Hyman, M.R. and Sierra, J.J. (2016) ‘Open- versus close-ended survey questions’, </w:t>
      </w:r>
      <w:r w:rsidRPr="00F62159">
        <w:rPr>
          <w:rFonts w:ascii="Arial" w:hAnsi="Arial" w:cs="Arial"/>
          <w:i/>
          <w:iCs/>
          <w:sz w:val="24"/>
          <w:szCs w:val="24"/>
        </w:rPr>
        <w:t>Business Outlook,</w:t>
      </w:r>
      <w:r>
        <w:rPr>
          <w:rFonts w:ascii="Arial" w:hAnsi="Arial" w:cs="Arial"/>
          <w:sz w:val="24"/>
          <w:szCs w:val="24"/>
        </w:rPr>
        <w:t xml:space="preserve"> 14(2), pp. 1-5. Available at:</w:t>
      </w:r>
      <w:r w:rsidR="00293936">
        <w:rPr>
          <w:rFonts w:ascii="Arial" w:hAnsi="Arial" w:cs="Arial"/>
          <w:sz w:val="24"/>
          <w:szCs w:val="24"/>
        </w:rPr>
        <w:br/>
      </w:r>
      <w:hyperlink r:id="rId11" w:history="1">
        <w:r w:rsidR="00293936" w:rsidRPr="0025508A">
          <w:rPr>
            <w:rStyle w:val="Hyperlink"/>
            <w:rFonts w:ascii="Arial" w:hAnsi="Arial" w:cs="Arial"/>
            <w:sz w:val="24"/>
            <w:szCs w:val="24"/>
          </w:rPr>
          <w:t>https://www.researchgate.net/publication/282249876_Open-_versus_close-ended_survey_questions</w:t>
        </w:r>
      </w:hyperlink>
      <w:r>
        <w:rPr>
          <w:rFonts w:ascii="Arial" w:hAnsi="Arial" w:cs="Arial"/>
          <w:sz w:val="24"/>
          <w:szCs w:val="24"/>
        </w:rPr>
        <w:t xml:space="preserve"> (Accessed: 13</w:t>
      </w:r>
      <w:r w:rsidRPr="00F62159">
        <w:rPr>
          <w:rFonts w:ascii="Arial" w:hAnsi="Arial" w:cs="Arial"/>
          <w:sz w:val="24"/>
          <w:szCs w:val="24"/>
          <w:vertAlign w:val="superscript"/>
        </w:rPr>
        <w:t>th</w:t>
      </w:r>
      <w:r>
        <w:rPr>
          <w:rFonts w:ascii="Arial" w:hAnsi="Arial" w:cs="Arial"/>
          <w:sz w:val="24"/>
          <w:szCs w:val="24"/>
        </w:rPr>
        <w:t xml:space="preserve"> June 2022)</w:t>
      </w:r>
    </w:p>
    <w:p w14:paraId="3BF5B53D" w14:textId="6A46E38E" w:rsidR="005D4531" w:rsidRDefault="00000000">
      <w:pPr>
        <w:rPr>
          <w:rFonts w:ascii="Arial" w:hAnsi="Arial" w:cs="Arial"/>
          <w:sz w:val="24"/>
          <w:szCs w:val="24"/>
        </w:rPr>
      </w:pPr>
      <w:r w:rsidRPr="005D4531">
        <w:rPr>
          <w:rFonts w:ascii="Arial" w:hAnsi="Arial" w:cs="Arial"/>
          <w:sz w:val="24"/>
          <w:szCs w:val="24"/>
        </w:rPr>
        <w:t xml:space="preserve">Machura, S., Jones, S. OP., </w:t>
      </w:r>
      <w:hyperlink r:id="rId12" w:history="1">
        <w:r w:rsidRPr="005D4531">
          <w:rPr>
            <w:rStyle w:val="Hyperlink"/>
            <w:rFonts w:ascii="Arial" w:hAnsi="Arial" w:cs="Arial"/>
            <w:color w:val="auto"/>
            <w:sz w:val="24"/>
            <w:szCs w:val="24"/>
            <w:u w:val="none"/>
            <w:shd w:val="clear" w:color="auto" w:fill="FFFFFF"/>
          </w:rPr>
          <w:t>Würgler</w:t>
        </w:r>
      </w:hyperlink>
      <w:r w:rsidRPr="005D4531">
        <w:rPr>
          <w:rFonts w:ascii="Arial" w:hAnsi="Arial" w:cs="Arial"/>
          <w:sz w:val="24"/>
          <w:szCs w:val="24"/>
        </w:rPr>
        <w:t xml:space="preserve">, A., Cuthbertson, J., and Hemmings, A. (2018) ‘National identity and distrust in the police: The case of North West Wales’, </w:t>
      </w:r>
      <w:r>
        <w:rPr>
          <w:rFonts w:ascii="Arial" w:hAnsi="Arial" w:cs="Arial"/>
          <w:sz w:val="24"/>
          <w:szCs w:val="24"/>
        </w:rPr>
        <w:t>European Journal of Criminology, 16(1), pp.60-80. Available at:</w:t>
      </w:r>
      <w:r w:rsidR="00293936">
        <w:rPr>
          <w:rFonts w:ascii="Arial" w:hAnsi="Arial" w:cs="Arial"/>
          <w:sz w:val="24"/>
          <w:szCs w:val="24"/>
        </w:rPr>
        <w:br/>
      </w:r>
      <w:hyperlink r:id="rId13" w:history="1">
        <w:r w:rsidR="00293936" w:rsidRPr="0025508A">
          <w:rPr>
            <w:rStyle w:val="Hyperlink"/>
            <w:rFonts w:ascii="Arial" w:hAnsi="Arial" w:cs="Arial"/>
            <w:sz w:val="24"/>
            <w:szCs w:val="24"/>
          </w:rPr>
          <w:t>https://journals.sagepub.com/doi/full/10.1177/1477370818764835</w:t>
        </w:r>
      </w:hyperlink>
      <w:r>
        <w:rPr>
          <w:rFonts w:ascii="Arial" w:hAnsi="Arial" w:cs="Arial"/>
          <w:sz w:val="24"/>
          <w:szCs w:val="24"/>
        </w:rPr>
        <w:t xml:space="preserve"> (Accessed: 15</w:t>
      </w:r>
      <w:r w:rsidRPr="005D4531">
        <w:rPr>
          <w:rFonts w:ascii="Arial" w:hAnsi="Arial" w:cs="Arial"/>
          <w:sz w:val="24"/>
          <w:szCs w:val="24"/>
          <w:vertAlign w:val="superscript"/>
        </w:rPr>
        <w:t>th</w:t>
      </w:r>
      <w:r>
        <w:rPr>
          <w:rFonts w:ascii="Arial" w:hAnsi="Arial" w:cs="Arial"/>
          <w:sz w:val="24"/>
          <w:szCs w:val="24"/>
        </w:rPr>
        <w:t xml:space="preserve">  June 2022)</w:t>
      </w:r>
    </w:p>
    <w:p w14:paraId="5C36B627" w14:textId="77777777" w:rsidR="001027D4" w:rsidRDefault="00000000">
      <w:pPr>
        <w:rPr>
          <w:rFonts w:ascii="Arial" w:hAnsi="Arial" w:cs="Arial"/>
          <w:sz w:val="24"/>
          <w:szCs w:val="24"/>
        </w:rPr>
      </w:pPr>
      <w:r>
        <w:rPr>
          <w:rFonts w:ascii="Arial" w:hAnsi="Arial" w:cs="Arial"/>
          <w:sz w:val="24"/>
          <w:szCs w:val="24"/>
        </w:rPr>
        <w:t xml:space="preserve">Merry, S., Power, N., McManus, M. and Alison, L. (2012) </w:t>
      </w:r>
      <w:r w:rsidRPr="001027D4">
        <w:rPr>
          <w:rFonts w:ascii="Arial" w:hAnsi="Arial" w:cs="Arial"/>
          <w:sz w:val="24"/>
          <w:szCs w:val="24"/>
        </w:rPr>
        <w:t xml:space="preserve">‘Drivers of public trust and confidence in police in the UK’, </w:t>
      </w:r>
      <w:r w:rsidRPr="001027D4">
        <w:rPr>
          <w:rFonts w:ascii="Arial" w:hAnsi="Arial" w:cs="Arial"/>
          <w:i/>
          <w:iCs/>
          <w:sz w:val="24"/>
          <w:szCs w:val="24"/>
        </w:rPr>
        <w:t>International Journal of Police Science and Management</w:t>
      </w:r>
      <w:r w:rsidRPr="001027D4">
        <w:rPr>
          <w:rFonts w:ascii="Arial" w:hAnsi="Arial" w:cs="Arial"/>
          <w:sz w:val="24"/>
          <w:szCs w:val="24"/>
        </w:rPr>
        <w:t>, 14(2), pp. 118-135. Available at:</w:t>
      </w:r>
    </w:p>
    <w:p w14:paraId="39F6D5ED" w14:textId="77777777" w:rsidR="001027D4" w:rsidRDefault="00000000">
      <w:pPr>
        <w:rPr>
          <w:rFonts w:ascii="Arial" w:hAnsi="Arial" w:cs="Arial"/>
          <w:sz w:val="24"/>
          <w:szCs w:val="24"/>
        </w:rPr>
      </w:pPr>
      <w:hyperlink r:id="rId14" w:history="1">
        <w:r w:rsidRPr="0025508A">
          <w:rPr>
            <w:rStyle w:val="Hyperlink"/>
            <w:rFonts w:ascii="Arial" w:hAnsi="Arial" w:cs="Arial"/>
            <w:sz w:val="24"/>
            <w:szCs w:val="24"/>
          </w:rPr>
          <w:t>https://journals.sagepub.com/doi/abs/10.1350/ijps.2012.14.2.268</w:t>
        </w:r>
      </w:hyperlink>
      <w:r>
        <w:rPr>
          <w:rFonts w:ascii="Arial" w:hAnsi="Arial" w:cs="Arial"/>
          <w:sz w:val="24"/>
          <w:szCs w:val="24"/>
        </w:rPr>
        <w:t xml:space="preserve"> </w:t>
      </w:r>
    </w:p>
    <w:p w14:paraId="536805CE" w14:textId="2A0777BB" w:rsidR="008A1C36" w:rsidRDefault="00000000" w:rsidP="008A1C36">
      <w:pPr>
        <w:rPr>
          <w:rFonts w:ascii="Arial" w:hAnsi="Arial" w:cs="Arial"/>
          <w:sz w:val="24"/>
          <w:szCs w:val="24"/>
        </w:rPr>
      </w:pPr>
      <w:r w:rsidRPr="0092373A">
        <w:rPr>
          <w:rFonts w:ascii="Arial" w:hAnsi="Arial" w:cs="Arial"/>
          <w:sz w:val="24"/>
          <w:szCs w:val="24"/>
        </w:rPr>
        <w:t xml:space="preserve">National Trust (2022) </w:t>
      </w:r>
      <w:r w:rsidRPr="0092373A">
        <w:rPr>
          <w:rFonts w:ascii="Arial" w:hAnsi="Arial" w:cs="Arial"/>
          <w:i/>
          <w:iCs/>
          <w:sz w:val="24"/>
          <w:szCs w:val="24"/>
        </w:rPr>
        <w:t xml:space="preserve">When was the modern police </w:t>
      </w:r>
      <w:r>
        <w:rPr>
          <w:rFonts w:ascii="Arial" w:hAnsi="Arial" w:cs="Arial"/>
          <w:i/>
          <w:iCs/>
          <w:sz w:val="24"/>
          <w:szCs w:val="24"/>
        </w:rPr>
        <w:t xml:space="preserve">force </w:t>
      </w:r>
      <w:r w:rsidRPr="0092373A">
        <w:rPr>
          <w:rFonts w:ascii="Arial" w:hAnsi="Arial" w:cs="Arial"/>
          <w:i/>
          <w:iCs/>
          <w:sz w:val="24"/>
          <w:szCs w:val="24"/>
        </w:rPr>
        <w:t>invented?</w:t>
      </w:r>
      <w:r>
        <w:rPr>
          <w:rFonts w:ascii="Arial" w:hAnsi="Arial" w:cs="Arial"/>
          <w:i/>
          <w:iCs/>
          <w:sz w:val="24"/>
          <w:szCs w:val="24"/>
        </w:rPr>
        <w:t>.</w:t>
      </w:r>
      <w:r>
        <w:rPr>
          <w:rFonts w:ascii="Arial" w:hAnsi="Arial" w:cs="Arial"/>
          <w:sz w:val="24"/>
          <w:szCs w:val="24"/>
        </w:rPr>
        <w:t xml:space="preserve"> Available at:</w:t>
      </w:r>
      <w:r w:rsidR="00293936">
        <w:rPr>
          <w:rFonts w:ascii="Arial" w:hAnsi="Arial" w:cs="Arial"/>
          <w:sz w:val="24"/>
          <w:szCs w:val="24"/>
        </w:rPr>
        <w:br/>
      </w:r>
      <w:hyperlink r:id="rId15" w:history="1">
        <w:r w:rsidR="00293936" w:rsidRPr="0025508A">
          <w:rPr>
            <w:rStyle w:val="Hyperlink"/>
            <w:rFonts w:ascii="Arial" w:hAnsi="Arial" w:cs="Arial"/>
            <w:sz w:val="24"/>
            <w:szCs w:val="24"/>
          </w:rPr>
          <w:t>https://www.nationaltrust.org.uk/features/when-was-the-modern-police-force-invented--</w:t>
        </w:r>
      </w:hyperlink>
      <w:r>
        <w:rPr>
          <w:rFonts w:ascii="Arial" w:hAnsi="Arial" w:cs="Arial"/>
          <w:sz w:val="24"/>
          <w:szCs w:val="24"/>
          <w:u w:val="single"/>
        </w:rPr>
        <w:t xml:space="preserve"> </w:t>
      </w:r>
      <w:r>
        <w:rPr>
          <w:rFonts w:ascii="Arial" w:hAnsi="Arial" w:cs="Arial"/>
          <w:sz w:val="24"/>
          <w:szCs w:val="24"/>
        </w:rPr>
        <w:t>(Accessed: 13</w:t>
      </w:r>
      <w:r w:rsidRPr="0092373A">
        <w:rPr>
          <w:rFonts w:ascii="Arial" w:hAnsi="Arial" w:cs="Arial"/>
          <w:sz w:val="24"/>
          <w:szCs w:val="24"/>
          <w:vertAlign w:val="superscript"/>
        </w:rPr>
        <w:t>th</w:t>
      </w:r>
      <w:r>
        <w:rPr>
          <w:rFonts w:ascii="Arial" w:hAnsi="Arial" w:cs="Arial"/>
          <w:sz w:val="24"/>
          <w:szCs w:val="24"/>
        </w:rPr>
        <w:t xml:space="preserve"> June 2022)</w:t>
      </w:r>
    </w:p>
    <w:p w14:paraId="7D67647A" w14:textId="6287AE94" w:rsidR="008A1C36" w:rsidRDefault="00000000" w:rsidP="008A1C36">
      <w:pPr>
        <w:rPr>
          <w:rFonts w:ascii="Arial" w:hAnsi="Arial" w:cs="Arial"/>
          <w:sz w:val="24"/>
          <w:szCs w:val="24"/>
        </w:rPr>
      </w:pPr>
      <w:r>
        <w:rPr>
          <w:rFonts w:ascii="Arial" w:hAnsi="Arial" w:cs="Arial"/>
          <w:sz w:val="24"/>
          <w:szCs w:val="24"/>
        </w:rPr>
        <w:t xml:space="preserve">National Institute of Health- NIH (2016) </w:t>
      </w:r>
      <w:r w:rsidRPr="008A1C36">
        <w:rPr>
          <w:rFonts w:ascii="Arial" w:hAnsi="Arial" w:cs="Arial"/>
          <w:i/>
          <w:iCs/>
          <w:spacing w:val="-12"/>
          <w:sz w:val="24"/>
          <w:szCs w:val="24"/>
        </w:rPr>
        <w:t>Guiding Principles for Ethical Research.</w:t>
      </w:r>
      <w:r w:rsidRPr="008A1C36">
        <w:rPr>
          <w:rFonts w:ascii="Arial" w:hAnsi="Arial" w:cs="Arial"/>
          <w:spacing w:val="-12"/>
          <w:sz w:val="24"/>
          <w:szCs w:val="24"/>
        </w:rPr>
        <w:t xml:space="preserve"> Available at:</w:t>
      </w:r>
      <w:r w:rsidR="00293936">
        <w:rPr>
          <w:rFonts w:ascii="Arial" w:hAnsi="Arial" w:cs="Arial"/>
          <w:sz w:val="24"/>
          <w:szCs w:val="24"/>
        </w:rPr>
        <w:br/>
      </w:r>
      <w:hyperlink r:id="rId16" w:history="1">
        <w:r w:rsidR="00293936" w:rsidRPr="0025508A">
          <w:rPr>
            <w:rStyle w:val="Hyperlink"/>
            <w:rFonts w:ascii="Arial" w:hAnsi="Arial" w:cs="Arial"/>
            <w:sz w:val="24"/>
            <w:szCs w:val="24"/>
          </w:rPr>
          <w:t>https://www.nih.gov/health-information/nih-clinical-research-trials-you/guiding-principles-ethical-research</w:t>
        </w:r>
      </w:hyperlink>
      <w:r>
        <w:rPr>
          <w:rFonts w:ascii="Arial" w:hAnsi="Arial" w:cs="Arial"/>
          <w:sz w:val="24"/>
          <w:szCs w:val="24"/>
        </w:rPr>
        <w:t xml:space="preserve"> (Accessed: 15</w:t>
      </w:r>
      <w:r w:rsidRPr="008A1C36">
        <w:rPr>
          <w:rFonts w:ascii="Arial" w:hAnsi="Arial" w:cs="Arial"/>
          <w:sz w:val="24"/>
          <w:szCs w:val="24"/>
          <w:vertAlign w:val="superscript"/>
        </w:rPr>
        <w:t>th</w:t>
      </w:r>
      <w:r>
        <w:rPr>
          <w:rFonts w:ascii="Arial" w:hAnsi="Arial" w:cs="Arial"/>
          <w:sz w:val="24"/>
          <w:szCs w:val="24"/>
        </w:rPr>
        <w:t xml:space="preserve"> June 2022)</w:t>
      </w:r>
    </w:p>
    <w:p w14:paraId="026044B9" w14:textId="5F5B6948" w:rsidR="00C51FEB" w:rsidRDefault="00000000" w:rsidP="008A1C36">
      <w:pPr>
        <w:rPr>
          <w:rFonts w:ascii="Arial" w:hAnsi="Arial" w:cs="Arial"/>
          <w:sz w:val="24"/>
          <w:szCs w:val="24"/>
        </w:rPr>
      </w:pPr>
      <w:r>
        <w:rPr>
          <w:rFonts w:ascii="Arial" w:hAnsi="Arial" w:cs="Arial"/>
          <w:sz w:val="24"/>
          <w:szCs w:val="24"/>
        </w:rPr>
        <w:t xml:space="preserve">National Institute of Justice- NIJ (2013) </w:t>
      </w:r>
      <w:r w:rsidRPr="00C51FEB">
        <w:rPr>
          <w:rFonts w:ascii="Arial" w:hAnsi="Arial" w:cs="Arial"/>
          <w:i/>
          <w:iCs/>
          <w:sz w:val="24"/>
          <w:szCs w:val="24"/>
        </w:rPr>
        <w:t>Race, Trust, and Police Legitimacy.</w:t>
      </w:r>
      <w:r>
        <w:rPr>
          <w:rFonts w:ascii="Arial" w:hAnsi="Arial" w:cs="Arial"/>
          <w:sz w:val="24"/>
          <w:szCs w:val="24"/>
        </w:rPr>
        <w:t xml:space="preserve"> Available at:</w:t>
      </w:r>
      <w:r w:rsidR="00293936">
        <w:rPr>
          <w:rFonts w:ascii="Arial" w:hAnsi="Arial" w:cs="Arial"/>
          <w:sz w:val="24"/>
          <w:szCs w:val="24"/>
        </w:rPr>
        <w:br/>
      </w:r>
      <w:hyperlink r:id="rId17" w:history="1">
        <w:r w:rsidR="00293936" w:rsidRPr="0025508A">
          <w:rPr>
            <w:rStyle w:val="Hyperlink"/>
            <w:rFonts w:ascii="Arial" w:hAnsi="Arial" w:cs="Arial"/>
            <w:sz w:val="24"/>
            <w:szCs w:val="24"/>
          </w:rPr>
          <w:t>https://nij.ojp.gov/topics/articles/race-trust-and-police-legitimacy</w:t>
        </w:r>
      </w:hyperlink>
      <w:r>
        <w:rPr>
          <w:rFonts w:ascii="Arial" w:hAnsi="Arial" w:cs="Arial"/>
          <w:sz w:val="24"/>
          <w:szCs w:val="24"/>
        </w:rPr>
        <w:t xml:space="preserve"> (Accessed: 17</w:t>
      </w:r>
      <w:r w:rsidRPr="00C51FEB">
        <w:rPr>
          <w:rFonts w:ascii="Arial" w:hAnsi="Arial" w:cs="Arial"/>
          <w:sz w:val="24"/>
          <w:szCs w:val="24"/>
          <w:vertAlign w:val="superscript"/>
        </w:rPr>
        <w:t>th</w:t>
      </w:r>
      <w:r>
        <w:rPr>
          <w:rFonts w:ascii="Arial" w:hAnsi="Arial" w:cs="Arial"/>
          <w:sz w:val="24"/>
          <w:szCs w:val="24"/>
        </w:rPr>
        <w:t xml:space="preserve"> June 2022)</w:t>
      </w:r>
    </w:p>
    <w:p w14:paraId="2368B09A" w14:textId="193F01C1" w:rsidR="00842E8E" w:rsidRPr="008A1C36" w:rsidRDefault="00000000" w:rsidP="008A1C36">
      <w:pPr>
        <w:rPr>
          <w:rFonts w:ascii="Arial" w:hAnsi="Arial" w:cs="Arial"/>
          <w:sz w:val="24"/>
          <w:szCs w:val="24"/>
        </w:rPr>
      </w:pPr>
      <w:r>
        <w:rPr>
          <w:rFonts w:ascii="Arial" w:hAnsi="Arial" w:cs="Arial"/>
          <w:sz w:val="24"/>
          <w:szCs w:val="24"/>
        </w:rPr>
        <w:t>Pryce, D.K. and Chenane, J.L. (2021) ‘</w:t>
      </w:r>
      <w:r w:rsidRPr="00842E8E">
        <w:rPr>
          <w:rFonts w:ascii="Arial" w:hAnsi="Arial" w:cs="Arial"/>
          <w:sz w:val="24"/>
          <w:szCs w:val="24"/>
        </w:rPr>
        <w:t xml:space="preserve">Trust and Confidence in Police Officers and the Institution of Policing: The Views of African Americans in the American South’, </w:t>
      </w:r>
      <w:r w:rsidRPr="00842E8E">
        <w:rPr>
          <w:rFonts w:ascii="Arial" w:hAnsi="Arial" w:cs="Arial"/>
          <w:i/>
          <w:iCs/>
          <w:sz w:val="24"/>
          <w:szCs w:val="24"/>
        </w:rPr>
        <w:t>Crime and Delinquency,</w:t>
      </w:r>
      <w:r w:rsidRPr="00842E8E">
        <w:rPr>
          <w:rFonts w:ascii="Arial" w:hAnsi="Arial" w:cs="Arial"/>
          <w:sz w:val="24"/>
          <w:szCs w:val="24"/>
        </w:rPr>
        <w:t xml:space="preserve"> 67(6-7), pp.808-838. Available at:</w:t>
      </w:r>
      <w:r w:rsidR="00293936">
        <w:rPr>
          <w:rFonts w:ascii="Arial" w:hAnsi="Arial" w:cs="Arial"/>
          <w:sz w:val="24"/>
          <w:szCs w:val="24"/>
        </w:rPr>
        <w:br/>
      </w:r>
      <w:hyperlink r:id="rId18" w:history="1">
        <w:r w:rsidR="00293936" w:rsidRPr="0025508A">
          <w:rPr>
            <w:rStyle w:val="Hyperlink"/>
            <w:rFonts w:ascii="Arial" w:hAnsi="Arial" w:cs="Arial"/>
            <w:sz w:val="24"/>
            <w:szCs w:val="24"/>
          </w:rPr>
          <w:t>https://journals.sagepub.com/doi/full/10.1177/0011128721991823</w:t>
        </w:r>
      </w:hyperlink>
      <w:r>
        <w:rPr>
          <w:rFonts w:ascii="Arial" w:hAnsi="Arial" w:cs="Arial"/>
          <w:sz w:val="24"/>
          <w:szCs w:val="24"/>
        </w:rPr>
        <w:t xml:space="preserve"> (Accessed: 15</w:t>
      </w:r>
      <w:r w:rsidRPr="00842E8E">
        <w:rPr>
          <w:rFonts w:ascii="Arial" w:hAnsi="Arial" w:cs="Arial"/>
          <w:sz w:val="24"/>
          <w:szCs w:val="24"/>
          <w:vertAlign w:val="superscript"/>
        </w:rPr>
        <w:t>th</w:t>
      </w:r>
      <w:r>
        <w:rPr>
          <w:rFonts w:ascii="Arial" w:hAnsi="Arial" w:cs="Arial"/>
          <w:sz w:val="24"/>
          <w:szCs w:val="24"/>
        </w:rPr>
        <w:t xml:space="preserve"> June 2022)</w:t>
      </w:r>
    </w:p>
    <w:p w14:paraId="3085DC5A" w14:textId="5BEEC5D2" w:rsidR="007F290E" w:rsidRDefault="00000000" w:rsidP="007F290E">
      <w:pPr>
        <w:rPr>
          <w:rFonts w:ascii="Arial" w:hAnsi="Arial" w:cs="Arial"/>
          <w:sz w:val="24"/>
          <w:szCs w:val="24"/>
        </w:rPr>
      </w:pPr>
      <w:r w:rsidRPr="006C3B37">
        <w:rPr>
          <w:rFonts w:ascii="Arial" w:hAnsi="Arial" w:cs="Arial"/>
          <w:sz w:val="24"/>
          <w:szCs w:val="24"/>
        </w:rPr>
        <w:t>Reja</w:t>
      </w:r>
      <w:r>
        <w:rPr>
          <w:rFonts w:ascii="Arial" w:hAnsi="Arial" w:cs="Arial"/>
          <w:sz w:val="24"/>
          <w:szCs w:val="24"/>
        </w:rPr>
        <w:t>, U., Manfreda, K.L., Hlebec, V. and Vehovar, V. (</w:t>
      </w:r>
      <w:r w:rsidRPr="006C3B37">
        <w:rPr>
          <w:rFonts w:ascii="Arial" w:hAnsi="Arial" w:cs="Arial"/>
          <w:sz w:val="24"/>
          <w:szCs w:val="24"/>
        </w:rPr>
        <w:t>2003</w:t>
      </w:r>
      <w:r>
        <w:rPr>
          <w:rFonts w:ascii="Arial" w:hAnsi="Arial" w:cs="Arial"/>
          <w:sz w:val="24"/>
          <w:szCs w:val="24"/>
        </w:rPr>
        <w:t xml:space="preserve">) </w:t>
      </w:r>
      <w:r w:rsidRPr="0025433C">
        <w:rPr>
          <w:rFonts w:ascii="Arial" w:hAnsi="Arial" w:cs="Arial"/>
          <w:sz w:val="24"/>
          <w:szCs w:val="24"/>
        </w:rPr>
        <w:t xml:space="preserve">‘Open-ended vs. Close-ended Questions in Web Questionnaires’, </w:t>
      </w:r>
      <w:r w:rsidRPr="0025433C">
        <w:rPr>
          <w:rFonts w:ascii="Arial" w:hAnsi="Arial" w:cs="Arial"/>
          <w:i/>
          <w:iCs/>
          <w:sz w:val="24"/>
          <w:szCs w:val="24"/>
        </w:rPr>
        <w:t>Developments in Applied Statistics,</w:t>
      </w:r>
      <w:r>
        <w:t xml:space="preserve"> </w:t>
      </w:r>
      <w:r w:rsidRPr="0025433C">
        <w:rPr>
          <w:rFonts w:ascii="Arial" w:hAnsi="Arial" w:cs="Arial"/>
          <w:sz w:val="24"/>
          <w:szCs w:val="24"/>
        </w:rPr>
        <w:t>19, pp. 159-177. Available at:</w:t>
      </w:r>
      <w:r w:rsidR="00293936">
        <w:rPr>
          <w:rFonts w:ascii="Arial" w:hAnsi="Arial" w:cs="Arial"/>
          <w:sz w:val="24"/>
          <w:szCs w:val="24"/>
        </w:rPr>
        <w:br/>
      </w:r>
      <w:hyperlink r:id="rId19" w:history="1">
        <w:r w:rsidR="00293936" w:rsidRPr="0025508A">
          <w:rPr>
            <w:rStyle w:val="Hyperlink"/>
            <w:rFonts w:ascii="Arial" w:hAnsi="Arial" w:cs="Arial"/>
            <w:sz w:val="24"/>
            <w:szCs w:val="24"/>
          </w:rPr>
          <w:t>https://begrijpelijkeformulieren.org/sites/begrijpelijkeformulieren/files/Reja_e.a._Open-ended_vs._Close-ended_Questions_in_Web.pdf</w:t>
        </w:r>
      </w:hyperlink>
      <w:r>
        <w:rPr>
          <w:rFonts w:ascii="Arial" w:hAnsi="Arial" w:cs="Arial"/>
          <w:sz w:val="24"/>
          <w:szCs w:val="24"/>
          <w:u w:val="single"/>
        </w:rPr>
        <w:t xml:space="preserve"> </w:t>
      </w:r>
      <w:r w:rsidRPr="0025433C">
        <w:rPr>
          <w:rFonts w:ascii="Arial" w:hAnsi="Arial" w:cs="Arial"/>
          <w:sz w:val="24"/>
          <w:szCs w:val="24"/>
        </w:rPr>
        <w:t>(Accessed: 13</w:t>
      </w:r>
      <w:r w:rsidRPr="0025433C">
        <w:rPr>
          <w:rFonts w:ascii="Arial" w:hAnsi="Arial" w:cs="Arial"/>
          <w:sz w:val="24"/>
          <w:szCs w:val="24"/>
          <w:vertAlign w:val="superscript"/>
        </w:rPr>
        <w:t>th</w:t>
      </w:r>
      <w:r w:rsidRPr="0025433C">
        <w:rPr>
          <w:rFonts w:ascii="Arial" w:hAnsi="Arial" w:cs="Arial"/>
          <w:sz w:val="24"/>
          <w:szCs w:val="24"/>
        </w:rPr>
        <w:t xml:space="preserve"> June 2022)</w:t>
      </w:r>
    </w:p>
    <w:p w14:paraId="6BB4B92F" w14:textId="3A875E0D" w:rsidR="00842E8E" w:rsidRDefault="00000000" w:rsidP="007F290E">
      <w:pPr>
        <w:rPr>
          <w:rFonts w:ascii="Arial" w:hAnsi="Arial" w:cs="Arial"/>
          <w:sz w:val="24"/>
          <w:szCs w:val="24"/>
        </w:rPr>
      </w:pPr>
      <w:r>
        <w:rPr>
          <w:rFonts w:ascii="Arial" w:hAnsi="Arial" w:cs="Arial"/>
          <w:sz w:val="24"/>
          <w:szCs w:val="24"/>
        </w:rPr>
        <w:t>Sharp, E.B. and Johnson, P.E. (2009) ‘</w:t>
      </w:r>
      <w:r w:rsidRPr="00842E8E">
        <w:rPr>
          <w:rFonts w:ascii="Arial" w:hAnsi="Arial" w:cs="Arial"/>
          <w:color w:val="333333"/>
          <w:sz w:val="24"/>
          <w:szCs w:val="24"/>
        </w:rPr>
        <w:t xml:space="preserve">Accounting for Variation in Distrust of Local Police’, </w:t>
      </w:r>
      <w:r w:rsidRPr="00842E8E">
        <w:rPr>
          <w:rFonts w:ascii="Arial" w:hAnsi="Arial" w:cs="Arial"/>
          <w:i/>
          <w:iCs/>
          <w:color w:val="333333"/>
          <w:sz w:val="24"/>
          <w:szCs w:val="24"/>
        </w:rPr>
        <w:t>Justice Quarterly,</w:t>
      </w:r>
      <w:r w:rsidRPr="00842E8E">
        <w:rPr>
          <w:rFonts w:ascii="Arial" w:hAnsi="Arial" w:cs="Arial"/>
          <w:color w:val="333333"/>
          <w:sz w:val="24"/>
          <w:szCs w:val="24"/>
        </w:rPr>
        <w:t xml:space="preserve"> 26(1), pp.157-182. Available at:</w:t>
      </w:r>
      <w:r w:rsidR="00293936">
        <w:rPr>
          <w:rFonts w:ascii="Arial" w:hAnsi="Arial" w:cs="Arial"/>
          <w:sz w:val="24"/>
          <w:szCs w:val="24"/>
        </w:rPr>
        <w:br/>
      </w:r>
      <w:hyperlink r:id="rId20" w:history="1">
        <w:r w:rsidR="00293936" w:rsidRPr="0025508A">
          <w:rPr>
            <w:rStyle w:val="Hyperlink"/>
            <w:rFonts w:ascii="Arial" w:hAnsi="Arial" w:cs="Arial"/>
            <w:sz w:val="24"/>
            <w:szCs w:val="24"/>
          </w:rPr>
          <w:t>https://www.tandfonline.com/doi/abs/10.1080/07418820802290496</w:t>
        </w:r>
      </w:hyperlink>
      <w:r>
        <w:rPr>
          <w:rFonts w:ascii="Arial" w:hAnsi="Arial" w:cs="Arial"/>
          <w:sz w:val="24"/>
          <w:szCs w:val="24"/>
        </w:rPr>
        <w:t xml:space="preserve"> (Accessed: 15</w:t>
      </w:r>
      <w:r w:rsidRPr="00842E8E">
        <w:rPr>
          <w:rFonts w:ascii="Arial" w:hAnsi="Arial" w:cs="Arial"/>
          <w:sz w:val="24"/>
          <w:szCs w:val="24"/>
          <w:vertAlign w:val="superscript"/>
        </w:rPr>
        <w:t>th</w:t>
      </w:r>
      <w:r>
        <w:rPr>
          <w:rFonts w:ascii="Arial" w:hAnsi="Arial" w:cs="Arial"/>
          <w:sz w:val="24"/>
          <w:szCs w:val="24"/>
        </w:rPr>
        <w:t xml:space="preserve"> June 2022)</w:t>
      </w:r>
    </w:p>
    <w:p w14:paraId="6F78D5BE" w14:textId="71CC5C35" w:rsidR="007F290E" w:rsidRDefault="00000000">
      <w:pPr>
        <w:rPr>
          <w:rFonts w:ascii="Arial" w:hAnsi="Arial" w:cs="Arial"/>
          <w:sz w:val="24"/>
          <w:szCs w:val="24"/>
        </w:rPr>
      </w:pPr>
      <w:r>
        <w:rPr>
          <w:rFonts w:ascii="Arial" w:hAnsi="Arial" w:cs="Arial"/>
          <w:sz w:val="24"/>
          <w:szCs w:val="24"/>
        </w:rPr>
        <w:t xml:space="preserve">World Health Organisation (2022) </w:t>
      </w:r>
      <w:r w:rsidRPr="007F290E">
        <w:rPr>
          <w:rFonts w:ascii="Arial" w:hAnsi="Arial" w:cs="Arial"/>
          <w:i/>
          <w:iCs/>
          <w:color w:val="20313B"/>
          <w:sz w:val="24"/>
          <w:szCs w:val="24"/>
        </w:rPr>
        <w:t>Ensuring ethical standards and procedures for research with human beings</w:t>
      </w:r>
      <w:r w:rsidRPr="007F290E">
        <w:rPr>
          <w:rFonts w:ascii="Arial" w:hAnsi="Arial" w:cs="Arial"/>
          <w:i/>
          <w:iCs/>
          <w:sz w:val="24"/>
          <w:szCs w:val="24"/>
        </w:rPr>
        <w:t>.</w:t>
      </w:r>
      <w:r>
        <w:rPr>
          <w:rFonts w:ascii="Arial" w:hAnsi="Arial" w:cs="Arial"/>
          <w:sz w:val="24"/>
          <w:szCs w:val="24"/>
        </w:rPr>
        <w:t xml:space="preserve"> Available at:</w:t>
      </w:r>
      <w:r w:rsidR="00293936">
        <w:rPr>
          <w:rFonts w:ascii="Arial" w:hAnsi="Arial" w:cs="Arial"/>
          <w:sz w:val="24"/>
          <w:szCs w:val="24"/>
        </w:rPr>
        <w:br/>
      </w:r>
      <w:hyperlink r:id="rId21" w:history="1">
        <w:r w:rsidR="00293936" w:rsidRPr="0025508A">
          <w:rPr>
            <w:rStyle w:val="Hyperlink"/>
            <w:rFonts w:ascii="Arial" w:hAnsi="Arial" w:cs="Arial"/>
            <w:sz w:val="24"/>
            <w:szCs w:val="24"/>
          </w:rPr>
          <w:t>https://www.who.int/activities/ensuring-ethical-standards-and-procedures-for-research-with-human-beings</w:t>
        </w:r>
      </w:hyperlink>
      <w:r>
        <w:rPr>
          <w:rFonts w:ascii="Arial" w:hAnsi="Arial" w:cs="Arial"/>
          <w:sz w:val="24"/>
          <w:szCs w:val="24"/>
        </w:rPr>
        <w:t xml:space="preserve"> (Accessed: 15</w:t>
      </w:r>
      <w:r w:rsidRPr="007F290E">
        <w:rPr>
          <w:rFonts w:ascii="Arial" w:hAnsi="Arial" w:cs="Arial"/>
          <w:sz w:val="24"/>
          <w:szCs w:val="24"/>
          <w:vertAlign w:val="superscript"/>
        </w:rPr>
        <w:t>th</w:t>
      </w:r>
      <w:r>
        <w:rPr>
          <w:rFonts w:ascii="Arial" w:hAnsi="Arial" w:cs="Arial"/>
          <w:sz w:val="24"/>
          <w:szCs w:val="24"/>
        </w:rPr>
        <w:t xml:space="preserve"> June 2022)</w:t>
      </w:r>
    </w:p>
    <w:p w14:paraId="442078B7" w14:textId="3DC3629F" w:rsidR="00F62159" w:rsidRDefault="00000000">
      <w:pPr>
        <w:rPr>
          <w:rFonts w:ascii="Arial" w:hAnsi="Arial" w:cs="Arial"/>
          <w:sz w:val="24"/>
          <w:szCs w:val="24"/>
        </w:rPr>
      </w:pPr>
      <w:r w:rsidRPr="005F10FE">
        <w:rPr>
          <w:rFonts w:ascii="Arial" w:hAnsi="Arial" w:cs="Arial"/>
          <w:sz w:val="24"/>
          <w:szCs w:val="24"/>
        </w:rPr>
        <w:t>Wright, K.B. (2005)</w:t>
      </w:r>
      <w:r w:rsidRPr="005F10FE">
        <w:rPr>
          <w:sz w:val="24"/>
          <w:szCs w:val="24"/>
        </w:rPr>
        <w:t xml:space="preserve"> </w:t>
      </w:r>
      <w:r>
        <w:t>‘</w:t>
      </w:r>
      <w:r w:rsidRPr="005F10FE">
        <w:rPr>
          <w:rFonts w:ascii="Arial" w:hAnsi="Arial" w:cs="Arial"/>
          <w:color w:val="2A2A2A"/>
          <w:sz w:val="24"/>
          <w:szCs w:val="24"/>
          <w:shd w:val="clear" w:color="auto" w:fill="FFFFFF"/>
        </w:rPr>
        <w:t xml:space="preserve">Researching Internet-Based Populations: Advantages and Disadvantages of Online Survey Research, Online Questionnaire Authoring Software Packages, and Web Survey Services’, </w:t>
      </w:r>
      <w:r w:rsidRPr="005F10FE">
        <w:rPr>
          <w:rFonts w:ascii="Arial" w:hAnsi="Arial" w:cs="Arial"/>
          <w:i/>
          <w:iCs/>
          <w:color w:val="2A2A2A"/>
          <w:sz w:val="24"/>
          <w:szCs w:val="24"/>
          <w:shd w:val="clear" w:color="auto" w:fill="FFFFFF"/>
        </w:rPr>
        <w:t>Journal of Computer-Mediated Communication,</w:t>
      </w:r>
      <w:r>
        <w:rPr>
          <w:rFonts w:ascii="Arial" w:hAnsi="Arial" w:cs="Arial"/>
          <w:i/>
          <w:iCs/>
          <w:color w:val="2A2A2A"/>
          <w:sz w:val="24"/>
          <w:szCs w:val="24"/>
          <w:shd w:val="clear" w:color="auto" w:fill="FFFFFF"/>
        </w:rPr>
        <w:t xml:space="preserve"> </w:t>
      </w:r>
      <w:r w:rsidRPr="005F10FE">
        <w:rPr>
          <w:rFonts w:ascii="Arial" w:hAnsi="Arial" w:cs="Arial"/>
          <w:color w:val="2A2A2A"/>
          <w:sz w:val="24"/>
          <w:szCs w:val="24"/>
          <w:shd w:val="clear" w:color="auto" w:fill="FFFFFF"/>
        </w:rPr>
        <w:t>10(3)</w:t>
      </w:r>
      <w:r w:rsidRPr="005F10FE">
        <w:rPr>
          <w:rFonts w:ascii="Arial" w:hAnsi="Arial" w:cs="Arial"/>
          <w:i/>
          <w:iCs/>
          <w:sz w:val="24"/>
          <w:szCs w:val="24"/>
        </w:rPr>
        <w:t xml:space="preserve">, </w:t>
      </w:r>
      <w:r w:rsidRPr="005F10FE">
        <w:rPr>
          <w:rFonts w:ascii="Arial" w:hAnsi="Arial" w:cs="Arial"/>
          <w:sz w:val="24"/>
          <w:szCs w:val="24"/>
        </w:rPr>
        <w:t>pp. . Available at:</w:t>
      </w:r>
      <w:r w:rsidR="00293936">
        <w:rPr>
          <w:rFonts w:ascii="Arial" w:hAnsi="Arial" w:cs="Arial"/>
          <w:sz w:val="24"/>
          <w:szCs w:val="24"/>
        </w:rPr>
        <w:br/>
      </w:r>
      <w:hyperlink r:id="rId22" w:history="1">
        <w:r w:rsidR="00293936" w:rsidRPr="0025508A">
          <w:rPr>
            <w:rStyle w:val="Hyperlink"/>
            <w:rFonts w:ascii="Arial" w:hAnsi="Arial" w:cs="Arial"/>
            <w:sz w:val="24"/>
            <w:szCs w:val="24"/>
          </w:rPr>
          <w:t>https://academic.oup.com/jcmc/article/10/3/JCMC1034/4614509?login=false</w:t>
        </w:r>
      </w:hyperlink>
      <w:r>
        <w:rPr>
          <w:rFonts w:ascii="Arial" w:hAnsi="Arial" w:cs="Arial"/>
          <w:sz w:val="24"/>
          <w:szCs w:val="24"/>
        </w:rPr>
        <w:t xml:space="preserve"> (Accessed: 13</w:t>
      </w:r>
      <w:r w:rsidRPr="005F10FE">
        <w:rPr>
          <w:rFonts w:ascii="Arial" w:hAnsi="Arial" w:cs="Arial"/>
          <w:sz w:val="24"/>
          <w:szCs w:val="24"/>
          <w:vertAlign w:val="superscript"/>
        </w:rPr>
        <w:t>th</w:t>
      </w:r>
      <w:r>
        <w:rPr>
          <w:rFonts w:ascii="Arial" w:hAnsi="Arial" w:cs="Arial"/>
          <w:sz w:val="24"/>
          <w:szCs w:val="24"/>
        </w:rPr>
        <w:t xml:space="preserve"> June 2022)</w:t>
      </w:r>
    </w:p>
    <w:p w14:paraId="71D2DA58" w14:textId="50ABB4C4" w:rsidR="00004ADD" w:rsidRPr="00FA6AE1" w:rsidRDefault="00000000">
      <w:pPr>
        <w:rPr>
          <w:rFonts w:ascii="Arial" w:hAnsi="Arial" w:cs="Arial"/>
          <w:sz w:val="24"/>
          <w:szCs w:val="24"/>
        </w:rPr>
      </w:pPr>
      <w:r w:rsidRPr="00FA6AE1">
        <w:rPr>
          <w:rFonts w:ascii="Arial" w:hAnsi="Arial" w:cs="Arial"/>
          <w:sz w:val="24"/>
          <w:szCs w:val="24"/>
        </w:rPr>
        <w:t xml:space="preserve">Zohrabi, M. (2013) ‘Mixed Method Research: Instruments, Validity, Reliability and Reporting Findings’, </w:t>
      </w:r>
      <w:r w:rsidR="00FA6AE1" w:rsidRPr="00FA6AE1">
        <w:rPr>
          <w:rFonts w:ascii="Arial" w:hAnsi="Arial" w:cs="Arial"/>
          <w:i/>
          <w:iCs/>
          <w:sz w:val="24"/>
          <w:szCs w:val="24"/>
        </w:rPr>
        <w:t>Theory and Practice in Language Studies</w:t>
      </w:r>
      <w:r w:rsidR="00FA6AE1" w:rsidRPr="00FA6AE1">
        <w:rPr>
          <w:rFonts w:ascii="Arial" w:hAnsi="Arial" w:cs="Arial"/>
          <w:sz w:val="24"/>
          <w:szCs w:val="24"/>
        </w:rPr>
        <w:t>, 3(2), pp. 254-262. Available at:</w:t>
      </w:r>
      <w:r w:rsidR="00293936">
        <w:rPr>
          <w:rFonts w:ascii="Arial" w:hAnsi="Arial" w:cs="Arial"/>
          <w:sz w:val="24"/>
          <w:szCs w:val="24"/>
        </w:rPr>
        <w:br/>
      </w:r>
      <w:hyperlink r:id="rId23" w:history="1">
        <w:r w:rsidR="00293936" w:rsidRPr="0025508A">
          <w:rPr>
            <w:rStyle w:val="Hyperlink"/>
            <w:rFonts w:ascii="Arial" w:hAnsi="Arial" w:cs="Arial"/>
            <w:sz w:val="24"/>
            <w:szCs w:val="24"/>
          </w:rPr>
          <w:t>http://www.academypublication.com/issues/past/tpls/vol03/02/06.pdf</w:t>
        </w:r>
      </w:hyperlink>
      <w:r w:rsidRPr="00FA6AE1">
        <w:rPr>
          <w:rFonts w:ascii="Arial" w:hAnsi="Arial" w:cs="Arial"/>
          <w:sz w:val="24"/>
          <w:szCs w:val="24"/>
        </w:rPr>
        <w:t xml:space="preserve"> </w:t>
      </w:r>
      <w:r w:rsidR="00FA6AE1" w:rsidRPr="00FA6AE1">
        <w:rPr>
          <w:rFonts w:ascii="Arial" w:hAnsi="Arial" w:cs="Arial"/>
          <w:sz w:val="24"/>
          <w:szCs w:val="24"/>
        </w:rPr>
        <w:t>(Accessed: 15</w:t>
      </w:r>
      <w:r w:rsidR="00FA6AE1" w:rsidRPr="00FA6AE1">
        <w:rPr>
          <w:rFonts w:ascii="Arial" w:hAnsi="Arial" w:cs="Arial"/>
          <w:sz w:val="24"/>
          <w:szCs w:val="24"/>
          <w:vertAlign w:val="superscript"/>
        </w:rPr>
        <w:t>th</w:t>
      </w:r>
      <w:r w:rsidR="00FA6AE1" w:rsidRPr="00FA6AE1">
        <w:rPr>
          <w:rFonts w:ascii="Arial" w:hAnsi="Arial" w:cs="Arial"/>
          <w:sz w:val="24"/>
          <w:szCs w:val="24"/>
        </w:rPr>
        <w:t xml:space="preserve"> June 2022)</w:t>
      </w:r>
    </w:p>
    <w:p w14:paraId="410F653E" w14:textId="77777777" w:rsidR="00A26755" w:rsidRDefault="00A26755">
      <w:pPr>
        <w:rPr>
          <w:rFonts w:ascii="Arial" w:hAnsi="Arial" w:cs="Arial"/>
          <w:sz w:val="24"/>
          <w:szCs w:val="24"/>
        </w:rPr>
      </w:pPr>
    </w:p>
    <w:sectPr w:rsidR="00A26755">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828E3F" w14:textId="77777777" w:rsidR="00B131A0" w:rsidRDefault="00B131A0" w:rsidP="004E321C">
      <w:pPr>
        <w:spacing w:after="0" w:line="240" w:lineRule="auto"/>
      </w:pPr>
      <w:r>
        <w:separator/>
      </w:r>
    </w:p>
  </w:endnote>
  <w:endnote w:type="continuationSeparator" w:id="0">
    <w:p w14:paraId="73AC7E3A" w14:textId="77777777" w:rsidR="00B131A0" w:rsidRDefault="00B131A0" w:rsidP="004E32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210EAE" w14:textId="77777777" w:rsidR="00B131A0" w:rsidRDefault="00B131A0" w:rsidP="004E321C">
      <w:pPr>
        <w:spacing w:after="0" w:line="240" w:lineRule="auto"/>
      </w:pPr>
      <w:r>
        <w:separator/>
      </w:r>
    </w:p>
  </w:footnote>
  <w:footnote w:type="continuationSeparator" w:id="0">
    <w:p w14:paraId="4D52EFF9" w14:textId="77777777" w:rsidR="00B131A0" w:rsidRDefault="00B131A0" w:rsidP="004E32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570492" w14:textId="0247E226" w:rsidR="004E321C" w:rsidRDefault="004E321C">
    <w:pPr>
      <w:pStyle w:val="Header"/>
    </w:pPr>
    <w:r>
      <w:t>Natasha Jackson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D02038"/>
    <w:multiLevelType w:val="hybridMultilevel"/>
    <w:tmpl w:val="FD0422F0"/>
    <w:lvl w:ilvl="0" w:tplc="9B36F016">
      <w:start w:val="1"/>
      <w:numFmt w:val="decimal"/>
      <w:lvlText w:val="%1)"/>
      <w:lvlJc w:val="left"/>
      <w:pPr>
        <w:ind w:left="720" w:hanging="360"/>
      </w:pPr>
      <w:rPr>
        <w:rFonts w:ascii="Arial" w:eastAsiaTheme="minorHAnsi" w:hAnsi="Arial" w:cs="Arial"/>
      </w:rPr>
    </w:lvl>
    <w:lvl w:ilvl="1" w:tplc="3DB0024A" w:tentative="1">
      <w:start w:val="1"/>
      <w:numFmt w:val="bullet"/>
      <w:lvlText w:val="o"/>
      <w:lvlJc w:val="left"/>
      <w:pPr>
        <w:ind w:left="1440" w:hanging="360"/>
      </w:pPr>
      <w:rPr>
        <w:rFonts w:ascii="Courier New" w:hAnsi="Courier New" w:cs="Courier New" w:hint="default"/>
      </w:rPr>
    </w:lvl>
    <w:lvl w:ilvl="2" w:tplc="11D22836" w:tentative="1">
      <w:start w:val="1"/>
      <w:numFmt w:val="bullet"/>
      <w:lvlText w:val=""/>
      <w:lvlJc w:val="left"/>
      <w:pPr>
        <w:ind w:left="2160" w:hanging="360"/>
      </w:pPr>
      <w:rPr>
        <w:rFonts w:ascii="Wingdings" w:hAnsi="Wingdings" w:hint="default"/>
      </w:rPr>
    </w:lvl>
    <w:lvl w:ilvl="3" w:tplc="003C6C9E" w:tentative="1">
      <w:start w:val="1"/>
      <w:numFmt w:val="bullet"/>
      <w:lvlText w:val=""/>
      <w:lvlJc w:val="left"/>
      <w:pPr>
        <w:ind w:left="2880" w:hanging="360"/>
      </w:pPr>
      <w:rPr>
        <w:rFonts w:ascii="Symbol" w:hAnsi="Symbol" w:hint="default"/>
      </w:rPr>
    </w:lvl>
    <w:lvl w:ilvl="4" w:tplc="78528738" w:tentative="1">
      <w:start w:val="1"/>
      <w:numFmt w:val="bullet"/>
      <w:lvlText w:val="o"/>
      <w:lvlJc w:val="left"/>
      <w:pPr>
        <w:ind w:left="3600" w:hanging="360"/>
      </w:pPr>
      <w:rPr>
        <w:rFonts w:ascii="Courier New" w:hAnsi="Courier New" w:cs="Courier New" w:hint="default"/>
      </w:rPr>
    </w:lvl>
    <w:lvl w:ilvl="5" w:tplc="06344BFC" w:tentative="1">
      <w:start w:val="1"/>
      <w:numFmt w:val="bullet"/>
      <w:lvlText w:val=""/>
      <w:lvlJc w:val="left"/>
      <w:pPr>
        <w:ind w:left="4320" w:hanging="360"/>
      </w:pPr>
      <w:rPr>
        <w:rFonts w:ascii="Wingdings" w:hAnsi="Wingdings" w:hint="default"/>
      </w:rPr>
    </w:lvl>
    <w:lvl w:ilvl="6" w:tplc="860609DA" w:tentative="1">
      <w:start w:val="1"/>
      <w:numFmt w:val="bullet"/>
      <w:lvlText w:val=""/>
      <w:lvlJc w:val="left"/>
      <w:pPr>
        <w:ind w:left="5040" w:hanging="360"/>
      </w:pPr>
      <w:rPr>
        <w:rFonts w:ascii="Symbol" w:hAnsi="Symbol" w:hint="default"/>
      </w:rPr>
    </w:lvl>
    <w:lvl w:ilvl="7" w:tplc="3AA2A0B4" w:tentative="1">
      <w:start w:val="1"/>
      <w:numFmt w:val="bullet"/>
      <w:lvlText w:val="o"/>
      <w:lvlJc w:val="left"/>
      <w:pPr>
        <w:ind w:left="5760" w:hanging="360"/>
      </w:pPr>
      <w:rPr>
        <w:rFonts w:ascii="Courier New" w:hAnsi="Courier New" w:cs="Courier New" w:hint="default"/>
      </w:rPr>
    </w:lvl>
    <w:lvl w:ilvl="8" w:tplc="C82277EA" w:tentative="1">
      <w:start w:val="1"/>
      <w:numFmt w:val="bullet"/>
      <w:lvlText w:val=""/>
      <w:lvlJc w:val="left"/>
      <w:pPr>
        <w:ind w:left="6480" w:hanging="360"/>
      </w:pPr>
      <w:rPr>
        <w:rFonts w:ascii="Wingdings" w:hAnsi="Wingdings" w:hint="default"/>
      </w:rPr>
    </w:lvl>
  </w:abstractNum>
  <w:num w:numId="1" w16cid:durableId="12783671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C68"/>
    <w:rsid w:val="000012CB"/>
    <w:rsid w:val="00004ADD"/>
    <w:rsid w:val="00012F60"/>
    <w:rsid w:val="0001443E"/>
    <w:rsid w:val="00032DC0"/>
    <w:rsid w:val="000822FE"/>
    <w:rsid w:val="000A5D12"/>
    <w:rsid w:val="000B1ABD"/>
    <w:rsid w:val="000D2CF8"/>
    <w:rsid w:val="000F6230"/>
    <w:rsid w:val="00101226"/>
    <w:rsid w:val="001027D4"/>
    <w:rsid w:val="00122206"/>
    <w:rsid w:val="00133E77"/>
    <w:rsid w:val="00146A9B"/>
    <w:rsid w:val="0015134D"/>
    <w:rsid w:val="001567B3"/>
    <w:rsid w:val="001C14A0"/>
    <w:rsid w:val="001D0C57"/>
    <w:rsid w:val="002319B7"/>
    <w:rsid w:val="00244084"/>
    <w:rsid w:val="0025433C"/>
    <w:rsid w:val="0025508A"/>
    <w:rsid w:val="00262D21"/>
    <w:rsid w:val="00283A99"/>
    <w:rsid w:val="00293936"/>
    <w:rsid w:val="002960A3"/>
    <w:rsid w:val="002C046C"/>
    <w:rsid w:val="002C09B0"/>
    <w:rsid w:val="002C7007"/>
    <w:rsid w:val="002C7E82"/>
    <w:rsid w:val="002E3172"/>
    <w:rsid w:val="002F232E"/>
    <w:rsid w:val="00315E95"/>
    <w:rsid w:val="003311B6"/>
    <w:rsid w:val="0033374C"/>
    <w:rsid w:val="00340C68"/>
    <w:rsid w:val="00340F50"/>
    <w:rsid w:val="00342FF5"/>
    <w:rsid w:val="0035257A"/>
    <w:rsid w:val="00357196"/>
    <w:rsid w:val="003802A3"/>
    <w:rsid w:val="003811C6"/>
    <w:rsid w:val="003A20F7"/>
    <w:rsid w:val="003B27B4"/>
    <w:rsid w:val="003E7262"/>
    <w:rsid w:val="00404D70"/>
    <w:rsid w:val="004478FF"/>
    <w:rsid w:val="00474292"/>
    <w:rsid w:val="00495EF6"/>
    <w:rsid w:val="004B0558"/>
    <w:rsid w:val="004B185A"/>
    <w:rsid w:val="004E321C"/>
    <w:rsid w:val="0051237B"/>
    <w:rsid w:val="005662D7"/>
    <w:rsid w:val="00577B6A"/>
    <w:rsid w:val="005962EA"/>
    <w:rsid w:val="005A47A8"/>
    <w:rsid w:val="005A7D16"/>
    <w:rsid w:val="005B4347"/>
    <w:rsid w:val="005D28FE"/>
    <w:rsid w:val="005D2F2A"/>
    <w:rsid w:val="005D4531"/>
    <w:rsid w:val="005E3184"/>
    <w:rsid w:val="005F10FE"/>
    <w:rsid w:val="00640BAA"/>
    <w:rsid w:val="006431D5"/>
    <w:rsid w:val="00662092"/>
    <w:rsid w:val="006727ED"/>
    <w:rsid w:val="006736FA"/>
    <w:rsid w:val="006775AB"/>
    <w:rsid w:val="006949AC"/>
    <w:rsid w:val="006A2658"/>
    <w:rsid w:val="006B0BAB"/>
    <w:rsid w:val="006B7EA6"/>
    <w:rsid w:val="006C23D1"/>
    <w:rsid w:val="006C3B37"/>
    <w:rsid w:val="006D2669"/>
    <w:rsid w:val="006F27F0"/>
    <w:rsid w:val="006F372D"/>
    <w:rsid w:val="006F4AD8"/>
    <w:rsid w:val="006F7B06"/>
    <w:rsid w:val="00700B18"/>
    <w:rsid w:val="007221EC"/>
    <w:rsid w:val="0073099C"/>
    <w:rsid w:val="00732574"/>
    <w:rsid w:val="00737EA6"/>
    <w:rsid w:val="007415D3"/>
    <w:rsid w:val="007722BC"/>
    <w:rsid w:val="00791469"/>
    <w:rsid w:val="007C1132"/>
    <w:rsid w:val="007C3EDB"/>
    <w:rsid w:val="007C569C"/>
    <w:rsid w:val="007D01EC"/>
    <w:rsid w:val="007D0C3E"/>
    <w:rsid w:val="007D45A3"/>
    <w:rsid w:val="007D6228"/>
    <w:rsid w:val="007F046D"/>
    <w:rsid w:val="007F290E"/>
    <w:rsid w:val="00821407"/>
    <w:rsid w:val="00822FC2"/>
    <w:rsid w:val="008274B7"/>
    <w:rsid w:val="00836C9B"/>
    <w:rsid w:val="00841226"/>
    <w:rsid w:val="00842E8E"/>
    <w:rsid w:val="00862A18"/>
    <w:rsid w:val="008740AD"/>
    <w:rsid w:val="00882193"/>
    <w:rsid w:val="00885284"/>
    <w:rsid w:val="00885D52"/>
    <w:rsid w:val="008A1C36"/>
    <w:rsid w:val="008B6F49"/>
    <w:rsid w:val="008C2DC7"/>
    <w:rsid w:val="008E15E8"/>
    <w:rsid w:val="008E6C00"/>
    <w:rsid w:val="0092373A"/>
    <w:rsid w:val="00941390"/>
    <w:rsid w:val="0094623E"/>
    <w:rsid w:val="00953A6C"/>
    <w:rsid w:val="009663D1"/>
    <w:rsid w:val="00981FE9"/>
    <w:rsid w:val="00991030"/>
    <w:rsid w:val="009C6EFC"/>
    <w:rsid w:val="009F03DD"/>
    <w:rsid w:val="00A041ED"/>
    <w:rsid w:val="00A14A95"/>
    <w:rsid w:val="00A23E2A"/>
    <w:rsid w:val="00A26755"/>
    <w:rsid w:val="00A3700C"/>
    <w:rsid w:val="00A456C3"/>
    <w:rsid w:val="00A52A4E"/>
    <w:rsid w:val="00A67EE5"/>
    <w:rsid w:val="00A96141"/>
    <w:rsid w:val="00AA09FC"/>
    <w:rsid w:val="00AA22E4"/>
    <w:rsid w:val="00AB3300"/>
    <w:rsid w:val="00AC705C"/>
    <w:rsid w:val="00AF6299"/>
    <w:rsid w:val="00B0439B"/>
    <w:rsid w:val="00B131A0"/>
    <w:rsid w:val="00B25482"/>
    <w:rsid w:val="00B36273"/>
    <w:rsid w:val="00B56E89"/>
    <w:rsid w:val="00B83F55"/>
    <w:rsid w:val="00BA4FFE"/>
    <w:rsid w:val="00BB619D"/>
    <w:rsid w:val="00BE750E"/>
    <w:rsid w:val="00BF00AF"/>
    <w:rsid w:val="00BF1F7C"/>
    <w:rsid w:val="00BF4380"/>
    <w:rsid w:val="00C131F2"/>
    <w:rsid w:val="00C15EDA"/>
    <w:rsid w:val="00C23554"/>
    <w:rsid w:val="00C418F2"/>
    <w:rsid w:val="00C46651"/>
    <w:rsid w:val="00C51FEB"/>
    <w:rsid w:val="00C56EFB"/>
    <w:rsid w:val="00C64182"/>
    <w:rsid w:val="00C86B30"/>
    <w:rsid w:val="00CA067F"/>
    <w:rsid w:val="00CA6618"/>
    <w:rsid w:val="00CC41BF"/>
    <w:rsid w:val="00CC53BA"/>
    <w:rsid w:val="00CE5D0D"/>
    <w:rsid w:val="00CF5F9F"/>
    <w:rsid w:val="00D23348"/>
    <w:rsid w:val="00D37168"/>
    <w:rsid w:val="00D43136"/>
    <w:rsid w:val="00D628CF"/>
    <w:rsid w:val="00D80AD2"/>
    <w:rsid w:val="00E00D9D"/>
    <w:rsid w:val="00E02E68"/>
    <w:rsid w:val="00E31CE7"/>
    <w:rsid w:val="00E60E75"/>
    <w:rsid w:val="00E71B55"/>
    <w:rsid w:val="00E836F0"/>
    <w:rsid w:val="00EA6399"/>
    <w:rsid w:val="00EB305F"/>
    <w:rsid w:val="00EC3C6B"/>
    <w:rsid w:val="00EC69DF"/>
    <w:rsid w:val="00EF38DD"/>
    <w:rsid w:val="00EF76C1"/>
    <w:rsid w:val="00F12B11"/>
    <w:rsid w:val="00F20E92"/>
    <w:rsid w:val="00F3322E"/>
    <w:rsid w:val="00F43387"/>
    <w:rsid w:val="00F62159"/>
    <w:rsid w:val="00F701A8"/>
    <w:rsid w:val="00F809F2"/>
    <w:rsid w:val="00FA6AE1"/>
    <w:rsid w:val="00FB71BB"/>
    <w:rsid w:val="00FD4B24"/>
    <w:rsid w:val="00FE568C"/>
    <w:rsid w:val="00FF0372"/>
    <w:rsid w:val="00FF560E"/>
    <w:rsid w:val="01F1408B"/>
    <w:rsid w:val="09E32A13"/>
    <w:rsid w:val="0B7EFA74"/>
    <w:rsid w:val="0EB69B36"/>
    <w:rsid w:val="1C6FB8D4"/>
    <w:rsid w:val="1FC081F3"/>
    <w:rsid w:val="3E3FBE4F"/>
    <w:rsid w:val="57226637"/>
    <w:rsid w:val="5A5A06F9"/>
    <w:rsid w:val="5B66F249"/>
    <w:rsid w:val="7405D232"/>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E12F1"/>
  <w15:chartTrackingRefBased/>
  <w15:docId w15:val="{F5E9161E-54FE-4F56-AAE8-EE8493B03E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FA6A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373A"/>
    <w:rPr>
      <w:color w:val="0563C1" w:themeColor="hyperlink"/>
      <w:u w:val="single"/>
    </w:rPr>
  </w:style>
  <w:style w:type="character" w:customStyle="1" w:styleId="UnresolvedMention1">
    <w:name w:val="Unresolved Mention1"/>
    <w:basedOn w:val="DefaultParagraphFont"/>
    <w:uiPriority w:val="99"/>
    <w:semiHidden/>
    <w:unhideWhenUsed/>
    <w:rsid w:val="0092373A"/>
    <w:rPr>
      <w:color w:val="605E5C"/>
      <w:shd w:val="clear" w:color="auto" w:fill="E1DFDD"/>
    </w:rPr>
  </w:style>
  <w:style w:type="paragraph" w:styleId="ListParagraph">
    <w:name w:val="List Paragraph"/>
    <w:basedOn w:val="Normal"/>
    <w:uiPriority w:val="34"/>
    <w:qFormat/>
    <w:rsid w:val="005A7D16"/>
    <w:pPr>
      <w:ind w:left="720"/>
      <w:contextualSpacing/>
    </w:pPr>
  </w:style>
  <w:style w:type="character" w:styleId="FollowedHyperlink">
    <w:name w:val="FollowedHyperlink"/>
    <w:basedOn w:val="DefaultParagraphFont"/>
    <w:uiPriority w:val="99"/>
    <w:semiHidden/>
    <w:unhideWhenUsed/>
    <w:rsid w:val="00FA6AE1"/>
    <w:rPr>
      <w:color w:val="954F72" w:themeColor="followedHyperlink"/>
      <w:u w:val="single"/>
    </w:rPr>
  </w:style>
  <w:style w:type="character" w:customStyle="1" w:styleId="Heading1Char">
    <w:name w:val="Heading 1 Char"/>
    <w:basedOn w:val="DefaultParagraphFont"/>
    <w:link w:val="Heading1"/>
    <w:uiPriority w:val="9"/>
    <w:rsid w:val="00FA6AE1"/>
    <w:rPr>
      <w:rFonts w:ascii="Times New Roman" w:eastAsia="Times New Roman" w:hAnsi="Times New Roman" w:cs="Times New Roman"/>
      <w:b/>
      <w:bCs/>
      <w:kern w:val="36"/>
      <w:sz w:val="48"/>
      <w:szCs w:val="48"/>
      <w:lang w:eastAsia="en-GB"/>
    </w:rPr>
  </w:style>
  <w:style w:type="table" w:styleId="TableGrid">
    <w:name w:val="Table Grid"/>
    <w:basedOn w:val="TableNormal"/>
    <w:uiPriority w:val="39"/>
    <w:rsid w:val="006B0B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E32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21C"/>
  </w:style>
  <w:style w:type="paragraph" w:styleId="Footer">
    <w:name w:val="footer"/>
    <w:basedOn w:val="Normal"/>
    <w:link w:val="FooterChar"/>
    <w:uiPriority w:val="99"/>
    <w:unhideWhenUsed/>
    <w:rsid w:val="004E32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21C"/>
  </w:style>
  <w:style w:type="character" w:styleId="UnresolvedMention">
    <w:name w:val="Unresolved Mention"/>
    <w:basedOn w:val="DefaultParagraphFont"/>
    <w:uiPriority w:val="99"/>
    <w:rsid w:val="002939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pers.ssrn.com/sol3/papers.cfm?abstract_id=1628546" TargetMode="External"/><Relationship Id="rId13" Type="http://schemas.openxmlformats.org/officeDocument/2006/relationships/hyperlink" Target="https://journals.sagepub.com/doi/full/10.1177/1477370818764835" TargetMode="External"/><Relationship Id="rId18" Type="http://schemas.openxmlformats.org/officeDocument/2006/relationships/hyperlink" Target="https://journals.sagepub.com/doi/full/10.1177/0011128721991823"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ho.int/activities/ensuring-ethical-standards-and-procedures-for-research-with-human-beings" TargetMode="External"/><Relationship Id="rId7" Type="http://schemas.openxmlformats.org/officeDocument/2006/relationships/hyperlink" Target="https://journals.sagepub.com/doi/10.1350/ijps.2012.14.3.278" TargetMode="External"/><Relationship Id="rId12" Type="http://schemas.openxmlformats.org/officeDocument/2006/relationships/hyperlink" Target="https://journals.sagepub.com/action/doSearch?target=default&amp;ContribAuthorStored=W%C3%BCrgler%2C+Alexandra" TargetMode="External"/><Relationship Id="rId17" Type="http://schemas.openxmlformats.org/officeDocument/2006/relationships/hyperlink" Target="https://nij.ojp.gov/topics/articles/race-trust-and-police-legitimac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h.gov/health-information/nih-clinical-research-trials-you/guiding-principles-ethical-research" TargetMode="External"/><Relationship Id="rId20" Type="http://schemas.openxmlformats.org/officeDocument/2006/relationships/hyperlink" Target="https://www.tandfonline.com/doi/abs/10.1080/07418820802290496"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282249876_Open-_versus_close-ended_survey_questions"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nationaltrust.org.uk/features/when-was-the-modern-police-force-invented--" TargetMode="External"/><Relationship Id="rId23" Type="http://schemas.openxmlformats.org/officeDocument/2006/relationships/hyperlink" Target="http://www.academypublication.com/issues/past/tpls/vol03/02/06.pdf" TargetMode="External"/><Relationship Id="rId10" Type="http://schemas.openxmlformats.org/officeDocument/2006/relationships/hyperlink" Target="https://researchbriefings.files.parliament.uk/documents/CBP-8582/CBP-8582.pdf" TargetMode="External"/><Relationship Id="rId19" Type="http://schemas.openxmlformats.org/officeDocument/2006/relationships/hyperlink" Target="https://begrijpelijkeformulieren.org/sites/begrijpelijkeformulieren/files/Reja_e.a._Open-ended_vs._Close-ended_Questions_in_Web.pdf" TargetMode="External"/><Relationship Id="rId4" Type="http://schemas.openxmlformats.org/officeDocument/2006/relationships/webSettings" Target="webSettings.xml"/><Relationship Id="rId9" Type="http://schemas.openxmlformats.org/officeDocument/2006/relationships/hyperlink" Target="https://sgp.fas.org/crs/misc/R43904.pdf" TargetMode="External"/><Relationship Id="rId14" Type="http://schemas.openxmlformats.org/officeDocument/2006/relationships/hyperlink" Target="https://journals.sagepub.com/doi/abs/10.1350/ijps.2012.14.2.268" TargetMode="External"/><Relationship Id="rId22" Type="http://schemas.openxmlformats.org/officeDocument/2006/relationships/hyperlink" Target="https://academic.oup.com/jcmc/article/10/3/JCMC1034/4614509?login=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7</Pages>
  <Words>2810</Words>
  <Characters>16023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Jonathan Jenkins</dc:creator>
  <cp:lastModifiedBy>Jonathan Jenkins</cp:lastModifiedBy>
  <cp:revision>9</cp:revision>
  <dcterms:created xsi:type="dcterms:W3CDTF">2022-07-01T18:21:00Z</dcterms:created>
  <dcterms:modified xsi:type="dcterms:W3CDTF">2022-07-01T18:24:00Z</dcterms:modified>
</cp:coreProperties>
</file>