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A2C718" w14:textId="170F2C4A" w:rsidR="006112D0" w:rsidRPr="000701B4" w:rsidRDefault="006112D0">
      <w:pPr>
        <w:rPr>
          <w:rFonts w:ascii="Arial" w:hAnsi="Arial" w:cs="Arial"/>
          <w:sz w:val="28"/>
          <w:szCs w:val="28"/>
        </w:rPr>
      </w:pPr>
      <w:r w:rsidRPr="000701B4">
        <w:rPr>
          <w:rFonts w:ascii="Arial" w:hAnsi="Arial" w:cs="Arial"/>
          <w:sz w:val="28"/>
          <w:szCs w:val="28"/>
        </w:rPr>
        <w:t>ECAD7005 Part A</w:t>
      </w:r>
    </w:p>
    <w:p w14:paraId="1DB02F41" w14:textId="269ED0F6" w:rsidR="004B2EAE" w:rsidRPr="004B2EAE" w:rsidRDefault="004B2EAE" w:rsidP="004B2EAE">
      <w:pPr>
        <w:rPr>
          <w:rFonts w:ascii="Arial" w:hAnsi="Arial" w:cs="Arial"/>
          <w:sz w:val="22"/>
          <w:szCs w:val="22"/>
        </w:rPr>
      </w:pPr>
      <w:r w:rsidRPr="004B2EAE">
        <w:rPr>
          <w:rFonts w:ascii="Arial" w:hAnsi="Arial" w:cs="Arial"/>
          <w:sz w:val="22"/>
          <w:szCs w:val="22"/>
        </w:rPr>
        <w:t xml:space="preserve">I acknowledge the use of </w:t>
      </w:r>
      <w:r w:rsidRPr="000701B4">
        <w:rPr>
          <w:rFonts w:ascii="Arial" w:hAnsi="Arial" w:cs="Arial"/>
          <w:sz w:val="22"/>
          <w:szCs w:val="22"/>
        </w:rPr>
        <w:t>ChatGPT</w:t>
      </w:r>
      <w:r w:rsidR="000701B4" w:rsidRPr="000701B4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872854" w:rsidRPr="00044B11">
          <w:rPr>
            <w:rStyle w:val="Hyperlink"/>
            <w:rFonts w:ascii="Arial" w:hAnsi="Arial" w:cs="Arial"/>
            <w:sz w:val="22"/>
            <w:szCs w:val="22"/>
          </w:rPr>
          <w:t>https://chatgbt.com</w:t>
        </w:r>
      </w:hyperlink>
      <w:r w:rsidR="000701B4" w:rsidRPr="000701B4">
        <w:rPr>
          <w:rFonts w:ascii="Arial" w:hAnsi="Arial" w:cs="Arial"/>
          <w:sz w:val="22"/>
          <w:szCs w:val="22"/>
        </w:rPr>
        <w:t xml:space="preserve"> </w:t>
      </w:r>
      <w:r w:rsidRPr="004B2EAE">
        <w:rPr>
          <w:rFonts w:ascii="Arial" w:hAnsi="Arial" w:cs="Arial"/>
          <w:sz w:val="22"/>
          <w:szCs w:val="22"/>
        </w:rPr>
        <w:t xml:space="preserve">on </w:t>
      </w:r>
      <w:r w:rsidR="000701B4" w:rsidRPr="000701B4">
        <w:rPr>
          <w:rFonts w:ascii="Arial" w:hAnsi="Arial" w:cs="Arial"/>
          <w:sz w:val="22"/>
          <w:szCs w:val="22"/>
        </w:rPr>
        <w:t>12 February 2025</w:t>
      </w:r>
      <w:r w:rsidRPr="004B2EAE">
        <w:rPr>
          <w:rFonts w:ascii="Arial" w:hAnsi="Arial" w:cs="Arial"/>
          <w:sz w:val="22"/>
          <w:szCs w:val="22"/>
        </w:rPr>
        <w:t xml:space="preserve"> to</w:t>
      </w:r>
      <w:r w:rsidR="000701B4" w:rsidRPr="000701B4">
        <w:rPr>
          <w:rFonts w:ascii="Arial" w:hAnsi="Arial" w:cs="Arial"/>
          <w:sz w:val="22"/>
          <w:szCs w:val="22"/>
        </w:rPr>
        <w:t xml:space="preserve"> </w:t>
      </w:r>
      <w:r w:rsidR="004E3F02" w:rsidRPr="000701B4">
        <w:rPr>
          <w:rFonts w:ascii="Arial" w:hAnsi="Arial" w:cs="Arial"/>
          <w:sz w:val="22"/>
          <w:szCs w:val="22"/>
        </w:rPr>
        <w:t xml:space="preserve">support </w:t>
      </w:r>
      <w:r w:rsidR="00175332">
        <w:rPr>
          <w:rFonts w:ascii="Arial" w:hAnsi="Arial" w:cs="Arial"/>
          <w:sz w:val="22"/>
          <w:szCs w:val="22"/>
        </w:rPr>
        <w:t>the</w:t>
      </w:r>
      <w:r w:rsidR="004E3F02" w:rsidRPr="000701B4">
        <w:rPr>
          <w:rFonts w:ascii="Arial" w:hAnsi="Arial" w:cs="Arial"/>
          <w:sz w:val="22"/>
          <w:szCs w:val="22"/>
        </w:rPr>
        <w:t xml:space="preserve"> research</w:t>
      </w:r>
      <w:r w:rsidR="00175332">
        <w:rPr>
          <w:rFonts w:ascii="Arial" w:hAnsi="Arial" w:cs="Arial"/>
          <w:sz w:val="22"/>
          <w:szCs w:val="22"/>
        </w:rPr>
        <w:t xml:space="preserve"> of my work,</w:t>
      </w:r>
      <w:r w:rsidRPr="004B2EAE">
        <w:rPr>
          <w:rFonts w:ascii="Arial" w:hAnsi="Arial" w:cs="Arial"/>
          <w:sz w:val="22"/>
          <w:szCs w:val="22"/>
        </w:rPr>
        <w:t xml:space="preserve"> I used the prompt(s): </w:t>
      </w:r>
    </w:p>
    <w:p w14:paraId="39B4BBA6" w14:textId="758D6518" w:rsidR="004B2EAE" w:rsidRPr="004B2EAE" w:rsidRDefault="004B2EAE" w:rsidP="004B2EAE">
      <w:pPr>
        <w:rPr>
          <w:rFonts w:ascii="Arial" w:hAnsi="Arial" w:cs="Arial"/>
          <w:sz w:val="22"/>
          <w:szCs w:val="22"/>
        </w:rPr>
      </w:pPr>
      <w:r w:rsidRPr="004B2EAE">
        <w:rPr>
          <w:rFonts w:ascii="Arial" w:hAnsi="Arial" w:cs="Arial"/>
          <w:sz w:val="22"/>
          <w:szCs w:val="22"/>
        </w:rPr>
        <w:t xml:space="preserve">1. </w:t>
      </w:r>
      <w:r w:rsidR="004E3F02" w:rsidRPr="000701B4">
        <w:rPr>
          <w:rFonts w:ascii="Arial" w:hAnsi="Arial" w:cs="Arial"/>
          <w:sz w:val="22"/>
          <w:szCs w:val="22"/>
        </w:rPr>
        <w:t>Can you</w:t>
      </w:r>
      <w:r w:rsidR="00EB5D2F">
        <w:rPr>
          <w:rFonts w:ascii="Arial" w:hAnsi="Arial" w:cs="Arial"/>
          <w:sz w:val="22"/>
          <w:szCs w:val="22"/>
        </w:rPr>
        <w:t xml:space="preserve"> suggest</w:t>
      </w:r>
      <w:r w:rsidR="004E3F02" w:rsidRPr="000701B4">
        <w:rPr>
          <w:rFonts w:ascii="Arial" w:hAnsi="Arial" w:cs="Arial"/>
          <w:sz w:val="22"/>
          <w:szCs w:val="22"/>
        </w:rPr>
        <w:t xml:space="preserve"> </w:t>
      </w:r>
      <w:r w:rsidR="00EB5D2F">
        <w:rPr>
          <w:rFonts w:ascii="Arial" w:hAnsi="Arial" w:cs="Arial"/>
          <w:sz w:val="22"/>
          <w:szCs w:val="22"/>
        </w:rPr>
        <w:t>relevant</w:t>
      </w:r>
      <w:r w:rsidR="004E3F02" w:rsidRPr="000701B4">
        <w:rPr>
          <w:rFonts w:ascii="Arial" w:hAnsi="Arial" w:cs="Arial"/>
          <w:sz w:val="22"/>
          <w:szCs w:val="22"/>
        </w:rPr>
        <w:t xml:space="preserve"> literature to support Bronfenbrenner’s family engagement theory that aligns with digital communication used within schools?</w:t>
      </w:r>
    </w:p>
    <w:p w14:paraId="658FA8FE" w14:textId="199462C3" w:rsidR="004B2EAE" w:rsidRPr="004B2EAE" w:rsidRDefault="004B2EAE" w:rsidP="004B2EAE">
      <w:pPr>
        <w:rPr>
          <w:rFonts w:ascii="Arial" w:hAnsi="Arial" w:cs="Arial"/>
          <w:sz w:val="22"/>
          <w:szCs w:val="22"/>
        </w:rPr>
      </w:pPr>
      <w:r w:rsidRPr="004B2EAE">
        <w:rPr>
          <w:rFonts w:ascii="Arial" w:hAnsi="Arial" w:cs="Arial"/>
          <w:sz w:val="22"/>
          <w:szCs w:val="22"/>
        </w:rPr>
        <w:t xml:space="preserve">2. </w:t>
      </w:r>
      <w:r w:rsidR="00EB5D2F">
        <w:rPr>
          <w:rFonts w:ascii="Arial" w:hAnsi="Arial" w:cs="Arial"/>
          <w:sz w:val="22"/>
          <w:szCs w:val="22"/>
        </w:rPr>
        <w:t>Can you provide me with research articles about how ClassDojo is an effective communication tool for family engagement?</w:t>
      </w:r>
    </w:p>
    <w:p w14:paraId="328ED825" w14:textId="0FB23A00" w:rsidR="004B2EAE" w:rsidRPr="004B2EAE" w:rsidRDefault="004B2EAE" w:rsidP="004B2EAE">
      <w:pPr>
        <w:rPr>
          <w:rFonts w:ascii="Arial" w:hAnsi="Arial" w:cs="Arial"/>
          <w:sz w:val="22"/>
          <w:szCs w:val="22"/>
        </w:rPr>
      </w:pPr>
      <w:r w:rsidRPr="004B2EAE">
        <w:rPr>
          <w:rFonts w:ascii="Arial" w:hAnsi="Arial" w:cs="Arial"/>
          <w:sz w:val="22"/>
          <w:szCs w:val="22"/>
        </w:rPr>
        <w:t>3.</w:t>
      </w:r>
      <w:r w:rsidR="00F8609E">
        <w:rPr>
          <w:rFonts w:ascii="Arial" w:hAnsi="Arial" w:cs="Arial"/>
          <w:sz w:val="22"/>
          <w:szCs w:val="22"/>
        </w:rPr>
        <w:t xml:space="preserve">Can you </w:t>
      </w:r>
      <w:r w:rsidR="00872854">
        <w:rPr>
          <w:rFonts w:ascii="Arial" w:hAnsi="Arial" w:cs="Arial"/>
          <w:sz w:val="22"/>
          <w:szCs w:val="22"/>
        </w:rPr>
        <w:t>suggest</w:t>
      </w:r>
      <w:r w:rsidR="00F8609E">
        <w:rPr>
          <w:rFonts w:ascii="Arial" w:hAnsi="Arial" w:cs="Arial"/>
          <w:sz w:val="22"/>
          <w:szCs w:val="22"/>
        </w:rPr>
        <w:t xml:space="preserve"> some literature that supports the</w:t>
      </w:r>
      <w:r w:rsidR="00872854">
        <w:rPr>
          <w:rFonts w:ascii="Arial" w:hAnsi="Arial" w:cs="Arial"/>
          <w:sz w:val="22"/>
          <w:szCs w:val="22"/>
        </w:rPr>
        <w:t xml:space="preserve"> parental engagement and communications within schools</w:t>
      </w:r>
      <w:r w:rsidR="00EB5D2F">
        <w:rPr>
          <w:rFonts w:ascii="Arial" w:hAnsi="Arial" w:cs="Arial"/>
          <w:sz w:val="22"/>
          <w:szCs w:val="22"/>
        </w:rPr>
        <w:t>?</w:t>
      </w:r>
    </w:p>
    <w:p w14:paraId="79899A2A" w14:textId="35C32B69" w:rsidR="004B2EAE" w:rsidRPr="004B2EAE" w:rsidRDefault="004B2EAE" w:rsidP="004B2EAE">
      <w:pPr>
        <w:rPr>
          <w:rFonts w:ascii="Arial" w:hAnsi="Arial" w:cs="Arial"/>
          <w:sz w:val="22"/>
          <w:szCs w:val="22"/>
        </w:rPr>
      </w:pPr>
      <w:r w:rsidRPr="004B2EAE">
        <w:rPr>
          <w:rFonts w:ascii="Arial" w:hAnsi="Arial" w:cs="Arial"/>
          <w:sz w:val="22"/>
          <w:szCs w:val="22"/>
        </w:rPr>
        <w:t> I confirm that I have not presented any AI generated text as my own work. I confirm I have copies of my drafts, notes, and other resources I used before, and after the use of AI tools which I may be asked to provide in evidence. </w:t>
      </w:r>
    </w:p>
    <w:p w14:paraId="2EEC3272" w14:textId="455721E1" w:rsidR="004B2EAE" w:rsidRPr="004B2EAE" w:rsidRDefault="004B2EAE" w:rsidP="004B2EAE">
      <w:pPr>
        <w:rPr>
          <w:rFonts w:ascii="Arial" w:hAnsi="Arial" w:cs="Arial"/>
          <w:sz w:val="22"/>
          <w:szCs w:val="22"/>
        </w:rPr>
      </w:pPr>
      <w:r w:rsidRPr="000701B4">
        <w:rPr>
          <w:rFonts w:ascii="Arial" w:hAnsi="Arial" w:cs="Arial"/>
          <w:sz w:val="22"/>
          <w:szCs w:val="22"/>
        </w:rPr>
        <w:t>Ellen Nevin</w:t>
      </w:r>
    </w:p>
    <w:p w14:paraId="270E3887" w14:textId="77777777" w:rsidR="006112D0" w:rsidRPr="000701B4" w:rsidRDefault="006112D0" w:rsidP="006112D0">
      <w:pPr>
        <w:rPr>
          <w:rFonts w:ascii="Arial" w:hAnsi="Arial" w:cs="Arial"/>
          <w:sz w:val="22"/>
          <w:szCs w:val="22"/>
        </w:rPr>
      </w:pPr>
    </w:p>
    <w:p w14:paraId="379DFA2B" w14:textId="77777777" w:rsidR="003C24B6" w:rsidRPr="003C24B6" w:rsidRDefault="000701B4" w:rsidP="003C24B6">
      <w:pPr>
        <w:rPr>
          <w:rFonts w:ascii="Times New Roman" w:eastAsia="Times New Roman" w:hAnsi="Times New Roman" w:cs="Times New Roman"/>
          <w:kern w:val="0"/>
          <w:lang w:eastAsia="en-IE"/>
          <w14:ligatures w14:val="none"/>
        </w:rPr>
      </w:pPr>
      <w:r w:rsidRPr="008D4788">
        <w:rPr>
          <w:rFonts w:ascii="Arial" w:hAnsi="Arial" w:cs="Arial"/>
          <w:sz w:val="28"/>
          <w:szCs w:val="28"/>
        </w:rPr>
        <w:t>Link to video:</w:t>
      </w:r>
      <w:r w:rsidR="00BD34E2" w:rsidRPr="00BD34E2">
        <w:rPr>
          <w:rFonts w:ascii="Times New Roman" w:eastAsia="Times New Roman" w:hAnsi="Times New Roman" w:cs="Times New Roman"/>
          <w:kern w:val="0"/>
          <w:lang w:eastAsia="en-IE"/>
          <w14:ligatures w14:val="none"/>
        </w:rPr>
        <w:t xml:space="preserve"> </w:t>
      </w:r>
      <w:hyperlink r:id="rId8" w:history="1">
        <w:r w:rsidR="003C24B6" w:rsidRPr="003C24B6">
          <w:rPr>
            <w:rStyle w:val="Hyperlink"/>
            <w:rFonts w:ascii="Times New Roman" w:eastAsia="Times New Roman" w:hAnsi="Times New Roman" w:cs="Times New Roman"/>
            <w:kern w:val="0"/>
            <w:lang w:eastAsia="en-IE"/>
            <w14:ligatures w14:val="none"/>
          </w:rPr>
          <w:t>ECAD7005 Part A 2405212.mp4</w:t>
        </w:r>
      </w:hyperlink>
    </w:p>
    <w:p w14:paraId="71C0CF6F" w14:textId="42931F69" w:rsidR="00BD34E2" w:rsidRPr="00BD34E2" w:rsidRDefault="00BD34E2" w:rsidP="00BD34E2">
      <w:pPr>
        <w:rPr>
          <w:rFonts w:ascii="Arial" w:hAnsi="Arial" w:cs="Arial"/>
          <w:sz w:val="28"/>
          <w:szCs w:val="28"/>
        </w:rPr>
      </w:pPr>
    </w:p>
    <w:p w14:paraId="37E4AFFC" w14:textId="0CE2BAB5" w:rsidR="000701B4" w:rsidRPr="008D4788" w:rsidRDefault="000701B4" w:rsidP="000701B4">
      <w:pPr>
        <w:rPr>
          <w:rFonts w:ascii="Arial" w:hAnsi="Arial" w:cs="Arial"/>
          <w:sz w:val="28"/>
          <w:szCs w:val="28"/>
        </w:rPr>
      </w:pPr>
    </w:p>
    <w:p w14:paraId="590F244A" w14:textId="77777777" w:rsidR="006112D0" w:rsidRPr="008D4788" w:rsidRDefault="006112D0" w:rsidP="006112D0">
      <w:pPr>
        <w:rPr>
          <w:sz w:val="22"/>
          <w:szCs w:val="22"/>
          <w:u w:val="single"/>
        </w:rPr>
      </w:pPr>
    </w:p>
    <w:p w14:paraId="19B55B0B" w14:textId="05DF0573" w:rsidR="00636D13" w:rsidRPr="006112D0" w:rsidRDefault="006112D0" w:rsidP="006112D0">
      <w:pPr>
        <w:rPr>
          <w:rFonts w:ascii="Arial" w:hAnsi="Arial" w:cs="Arial"/>
          <w:sz w:val="28"/>
          <w:szCs w:val="28"/>
          <w:u w:val="single"/>
        </w:rPr>
      </w:pPr>
      <w:r w:rsidRPr="006112D0">
        <w:rPr>
          <w:rFonts w:ascii="Arial" w:hAnsi="Arial" w:cs="Arial"/>
          <w:sz w:val="28"/>
          <w:szCs w:val="28"/>
          <w:u w:val="single"/>
        </w:rPr>
        <w:t>References:</w:t>
      </w:r>
    </w:p>
    <w:p w14:paraId="71DA51DC" w14:textId="77777777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 xml:space="preserve">British Educational Research Association (BERA) (2024) Ethical guidelines for educational research. 5th </w:t>
      </w:r>
      <w:proofErr w:type="spellStart"/>
      <w:proofErr w:type="gramStart"/>
      <w:r w:rsidRPr="008D4788">
        <w:rPr>
          <w:rFonts w:ascii="Arial" w:hAnsi="Arial" w:cs="Arial"/>
          <w:sz w:val="22"/>
          <w:szCs w:val="22"/>
          <w:lang w:val="en-US"/>
        </w:rPr>
        <w:t>edn</w:t>
      </w:r>
      <w:proofErr w:type="spellEnd"/>
      <w:proofErr w:type="gramEnd"/>
      <w:r w:rsidRPr="008D4788">
        <w:rPr>
          <w:rFonts w:ascii="Arial" w:hAnsi="Arial" w:cs="Arial"/>
          <w:sz w:val="22"/>
          <w:szCs w:val="22"/>
          <w:lang w:val="en-US"/>
        </w:rPr>
        <w:t>. London: BERA. Available at: https://www.bera.ac.uk/publication/ethical-guidelines-for-educational-research-fifth-edition-2024 (Accessed: [03.02.25]).</w:t>
      </w:r>
    </w:p>
    <w:p w14:paraId="5F8358AF" w14:textId="77777777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>Bronfenbrenner, U. (1979) The ecology of human development: Experiments by nature and design. Cambridge, MA: Harvard University Press.</w:t>
      </w:r>
    </w:p>
    <w:p w14:paraId="4CEE23D7" w14:textId="77777777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>Davis, H.S. (2021) 'Integrating digital platforms for enhanced parental engagement in schools', Journal of Educational Technology Systems, 50(1), pp. 23-39.</w:t>
      </w:r>
    </w:p>
    <w:p w14:paraId="66E1C904" w14:textId="77777777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 xml:space="preserve">Epstein, J.L. (2011) School, family, and community partnerships: Preparing educators and improving schools. 2nd </w:t>
      </w:r>
      <w:proofErr w:type="spellStart"/>
      <w:proofErr w:type="gramStart"/>
      <w:r w:rsidRPr="008D4788">
        <w:rPr>
          <w:rFonts w:ascii="Arial" w:hAnsi="Arial" w:cs="Arial"/>
          <w:sz w:val="22"/>
          <w:szCs w:val="22"/>
          <w:lang w:val="en-US"/>
        </w:rPr>
        <w:t>edn</w:t>
      </w:r>
      <w:proofErr w:type="spellEnd"/>
      <w:proofErr w:type="gramEnd"/>
      <w:r w:rsidRPr="008D4788">
        <w:rPr>
          <w:rFonts w:ascii="Arial" w:hAnsi="Arial" w:cs="Arial"/>
          <w:sz w:val="22"/>
          <w:szCs w:val="22"/>
          <w:lang w:val="en-US"/>
        </w:rPr>
        <w:t xml:space="preserve">. Boulder, CO: Westview Press. </w:t>
      </w:r>
    </w:p>
    <w:p w14:paraId="7EE99D74" w14:textId="3D0FA766" w:rsidR="008D4788" w:rsidRPr="00636D13" w:rsidRDefault="008D4788" w:rsidP="008D4788">
      <w:pPr>
        <w:rPr>
          <w:rFonts w:ascii="Arial" w:hAnsi="Arial" w:cs="Arial"/>
          <w:sz w:val="22"/>
          <w:szCs w:val="22"/>
          <w:lang w:val="en-US"/>
        </w:rPr>
      </w:pPr>
      <w:r w:rsidRPr="008D4788">
        <w:rPr>
          <w:rFonts w:ascii="Arial" w:hAnsi="Arial" w:cs="Arial"/>
          <w:sz w:val="22"/>
          <w:szCs w:val="22"/>
          <w:lang w:val="en-US"/>
        </w:rPr>
        <w:t>Goodall, J. (</w:t>
      </w:r>
      <w:r w:rsidRPr="00636D13">
        <w:rPr>
          <w:rFonts w:ascii="Arial" w:hAnsi="Arial" w:cs="Arial"/>
          <w:sz w:val="22"/>
          <w:szCs w:val="22"/>
          <w:lang w:val="en-US"/>
        </w:rPr>
        <w:t xml:space="preserve">2018) </w:t>
      </w:r>
      <w:r w:rsidRPr="008D4788">
        <w:rPr>
          <w:rFonts w:ascii="Arial" w:hAnsi="Arial" w:cs="Arial"/>
          <w:sz w:val="22"/>
          <w:szCs w:val="22"/>
          <w:lang w:val="en-US"/>
        </w:rPr>
        <w:t>Engaging Parents in their children’s learning</w:t>
      </w:r>
      <w:proofErr w:type="gramStart"/>
      <w:r w:rsidRPr="008D4788">
        <w:rPr>
          <w:rFonts w:ascii="Arial" w:hAnsi="Arial" w:cs="Arial"/>
          <w:sz w:val="22"/>
          <w:szCs w:val="22"/>
          <w:lang w:val="en-US"/>
        </w:rPr>
        <w:t>’ ,</w:t>
      </w:r>
      <w:proofErr w:type="gramEnd"/>
      <w:r w:rsidRPr="008D4788">
        <w:rPr>
          <w:rFonts w:ascii="Arial" w:hAnsi="Arial" w:cs="Arial"/>
          <w:sz w:val="22"/>
          <w:szCs w:val="22"/>
          <w:lang w:val="en-US"/>
        </w:rPr>
        <w:t xml:space="preserve"> School Leadership &amp; Management, 38(1), pp. 4-7.</w:t>
      </w:r>
    </w:p>
    <w:p w14:paraId="77E9DB01" w14:textId="685FD8C6" w:rsidR="00D377E2" w:rsidRPr="008D4788" w:rsidRDefault="00D377E2" w:rsidP="008D4788">
      <w:pPr>
        <w:rPr>
          <w:rFonts w:ascii="Arial" w:hAnsi="Arial" w:cs="Arial"/>
          <w:sz w:val="22"/>
          <w:szCs w:val="22"/>
        </w:rPr>
      </w:pPr>
      <w:r w:rsidRPr="00D377E2">
        <w:rPr>
          <w:rFonts w:ascii="Arial" w:hAnsi="Arial" w:cs="Arial"/>
          <w:sz w:val="22"/>
          <w:szCs w:val="22"/>
          <w:lang w:val="en-US"/>
        </w:rPr>
        <w:t>Harris, A. and Goodall, J., 2008. Do parents know they matter? Engaging all parents in learning. </w:t>
      </w:r>
      <w:r w:rsidRPr="00D377E2">
        <w:rPr>
          <w:rFonts w:ascii="Arial" w:hAnsi="Arial" w:cs="Arial"/>
          <w:i/>
          <w:iCs/>
          <w:sz w:val="22"/>
          <w:szCs w:val="22"/>
          <w:lang w:val="en-US"/>
        </w:rPr>
        <w:t>Educational research</w:t>
      </w:r>
      <w:r w:rsidRPr="00D377E2">
        <w:rPr>
          <w:rFonts w:ascii="Arial" w:hAnsi="Arial" w:cs="Arial"/>
          <w:sz w:val="22"/>
          <w:szCs w:val="22"/>
          <w:lang w:val="en-US"/>
        </w:rPr>
        <w:t>, </w:t>
      </w:r>
      <w:r w:rsidRPr="00D377E2">
        <w:rPr>
          <w:rFonts w:ascii="Arial" w:hAnsi="Arial" w:cs="Arial"/>
          <w:i/>
          <w:iCs/>
          <w:sz w:val="22"/>
          <w:szCs w:val="22"/>
          <w:lang w:val="en-US"/>
        </w:rPr>
        <w:t>50</w:t>
      </w:r>
      <w:r w:rsidRPr="00D377E2">
        <w:rPr>
          <w:rFonts w:ascii="Arial" w:hAnsi="Arial" w:cs="Arial"/>
          <w:sz w:val="22"/>
          <w:szCs w:val="22"/>
          <w:lang w:val="en-US"/>
        </w:rPr>
        <w:t>(3), pp.277-289.</w:t>
      </w:r>
    </w:p>
    <w:p w14:paraId="634A66C5" w14:textId="77777777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>Hill, N.E. and Tyson, D.F. (2022) 'Parental involvement in middle school: A meta-analytic assessment of the strategies that promote achievement', Developmental Psychology, 58(4), pp. 687-702.</w:t>
      </w:r>
    </w:p>
    <w:p w14:paraId="385588AE" w14:textId="6BFF1F05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lastRenderedPageBreak/>
        <w:t>Hohlfeld, T.N., Ritz Haupt, A.D., Barron, A.E. and Kemker, K, (</w:t>
      </w:r>
      <w:r w:rsidRPr="00636D13">
        <w:rPr>
          <w:rFonts w:ascii="Arial" w:hAnsi="Arial" w:cs="Arial"/>
          <w:sz w:val="22"/>
          <w:szCs w:val="22"/>
          <w:lang w:val="en-US"/>
        </w:rPr>
        <w:t xml:space="preserve">2017) </w:t>
      </w:r>
      <w:r w:rsidRPr="008D4788">
        <w:rPr>
          <w:rFonts w:ascii="Arial" w:hAnsi="Arial" w:cs="Arial"/>
          <w:sz w:val="22"/>
          <w:szCs w:val="22"/>
          <w:lang w:val="en-US"/>
        </w:rPr>
        <w:t>Digital Equity in schools: A Universal Concern in the Digital Age’, Computers &amp; Education, 113, pp.1-17.</w:t>
      </w:r>
    </w:p>
    <w:p w14:paraId="44695161" w14:textId="77777777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>Hornby, G. and Lafaele, R., 2011. Barriers to parental involvement in education: An explanatory model. </w:t>
      </w:r>
      <w:r w:rsidRPr="008D4788">
        <w:rPr>
          <w:rFonts w:ascii="Arial" w:hAnsi="Arial" w:cs="Arial"/>
          <w:i/>
          <w:iCs/>
          <w:sz w:val="22"/>
          <w:szCs w:val="22"/>
          <w:lang w:val="en-US"/>
        </w:rPr>
        <w:t>Educational review</w:t>
      </w:r>
      <w:r w:rsidRPr="008D4788">
        <w:rPr>
          <w:rFonts w:ascii="Arial" w:hAnsi="Arial" w:cs="Arial"/>
          <w:sz w:val="22"/>
          <w:szCs w:val="22"/>
          <w:lang w:val="en-US"/>
        </w:rPr>
        <w:t>, </w:t>
      </w:r>
      <w:r w:rsidRPr="008D4788">
        <w:rPr>
          <w:rFonts w:ascii="Arial" w:hAnsi="Arial" w:cs="Arial"/>
          <w:i/>
          <w:iCs/>
          <w:sz w:val="22"/>
          <w:szCs w:val="22"/>
          <w:lang w:val="en-US"/>
        </w:rPr>
        <w:t>63</w:t>
      </w:r>
      <w:r w:rsidRPr="008D4788">
        <w:rPr>
          <w:rFonts w:ascii="Arial" w:hAnsi="Arial" w:cs="Arial"/>
          <w:sz w:val="22"/>
          <w:szCs w:val="22"/>
          <w:lang w:val="en-US"/>
        </w:rPr>
        <w:t>(1), pp.37-52.</w:t>
      </w:r>
    </w:p>
    <w:p w14:paraId="1763CBBC" w14:textId="76E1C03A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>Kraft, M.A and Dougherty, S.M. (</w:t>
      </w:r>
      <w:r w:rsidRPr="00636D13">
        <w:rPr>
          <w:rFonts w:ascii="Arial" w:hAnsi="Arial" w:cs="Arial"/>
          <w:sz w:val="22"/>
          <w:szCs w:val="22"/>
          <w:lang w:val="en-US"/>
        </w:rPr>
        <w:t xml:space="preserve">2013) </w:t>
      </w:r>
      <w:r w:rsidRPr="008D4788">
        <w:rPr>
          <w:rFonts w:ascii="Arial" w:hAnsi="Arial" w:cs="Arial"/>
          <w:sz w:val="22"/>
          <w:szCs w:val="22"/>
          <w:lang w:val="en-US"/>
        </w:rPr>
        <w:t>The effect of teacher-family Communication on student engagement’, Journal of Research on Educational Effectiveness, 6(3), pp. 199-222.</w:t>
      </w:r>
    </w:p>
    <w:p w14:paraId="6A8BA870" w14:textId="77777777" w:rsidR="008D4788" w:rsidRPr="008D4788" w:rsidRDefault="008D4788" w:rsidP="008D4788">
      <w:pPr>
        <w:rPr>
          <w:rFonts w:ascii="Arial" w:hAnsi="Arial" w:cs="Arial"/>
          <w:sz w:val="22"/>
          <w:szCs w:val="22"/>
        </w:rPr>
      </w:pPr>
      <w:r w:rsidRPr="008D4788">
        <w:rPr>
          <w:rFonts w:ascii="Arial" w:hAnsi="Arial" w:cs="Arial"/>
          <w:sz w:val="22"/>
          <w:szCs w:val="22"/>
          <w:lang w:val="en-US"/>
        </w:rPr>
        <w:t xml:space="preserve">Selwyn, N. (2020) Should Robots Replace teachers? AI and the future of Education. Cambridge: Polity </w:t>
      </w:r>
      <w:r w:rsidRPr="00636D13">
        <w:rPr>
          <w:rFonts w:ascii="Arial" w:hAnsi="Arial" w:cs="Arial"/>
          <w:sz w:val="22"/>
          <w:szCs w:val="22"/>
          <w:lang w:val="en-US"/>
        </w:rPr>
        <w:t>Press</w:t>
      </w:r>
      <w:r w:rsidRPr="008D4788">
        <w:rPr>
          <w:rFonts w:ascii="Arial" w:hAnsi="Arial" w:cs="Arial"/>
          <w:sz w:val="22"/>
          <w:szCs w:val="22"/>
          <w:lang w:val="en-US"/>
        </w:rPr>
        <w:t>.</w:t>
      </w:r>
    </w:p>
    <w:p w14:paraId="29BAAAE2" w14:textId="77777777" w:rsidR="008D4788" w:rsidRPr="006112D0" w:rsidRDefault="008D4788" w:rsidP="006112D0">
      <w:pPr>
        <w:rPr>
          <w:rFonts w:ascii="Arial" w:hAnsi="Arial" w:cs="Arial"/>
          <w:sz w:val="28"/>
          <w:szCs w:val="28"/>
        </w:rPr>
      </w:pPr>
    </w:p>
    <w:p w14:paraId="2A4D08A6" w14:textId="77777777" w:rsidR="006112D0" w:rsidRPr="00636D13" w:rsidRDefault="006112D0">
      <w:pPr>
        <w:rPr>
          <w:rFonts w:ascii="Arial" w:hAnsi="Arial" w:cs="Arial"/>
          <w:sz w:val="28"/>
          <w:szCs w:val="28"/>
        </w:rPr>
      </w:pPr>
    </w:p>
    <w:sectPr w:rsidR="006112D0" w:rsidRPr="00636D13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6FA80C" w14:textId="77777777" w:rsidR="00F34758" w:rsidRDefault="00F34758" w:rsidP="006112D0">
      <w:pPr>
        <w:spacing w:after="0" w:line="240" w:lineRule="auto"/>
      </w:pPr>
      <w:r>
        <w:separator/>
      </w:r>
    </w:p>
  </w:endnote>
  <w:endnote w:type="continuationSeparator" w:id="0">
    <w:p w14:paraId="22B2583B" w14:textId="77777777" w:rsidR="00F34758" w:rsidRDefault="00F34758" w:rsidP="006112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D6F96B" w14:textId="77777777" w:rsidR="00546C0C" w:rsidRDefault="00546C0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66AE98" w14:textId="77777777" w:rsidR="00546C0C" w:rsidRDefault="00546C0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BA7F7B" w14:textId="77777777" w:rsidR="00546C0C" w:rsidRDefault="00546C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BADBA0" w14:textId="77777777" w:rsidR="00F34758" w:rsidRDefault="00F34758" w:rsidP="006112D0">
      <w:pPr>
        <w:spacing w:after="0" w:line="240" w:lineRule="auto"/>
      </w:pPr>
      <w:r>
        <w:separator/>
      </w:r>
    </w:p>
  </w:footnote>
  <w:footnote w:type="continuationSeparator" w:id="0">
    <w:p w14:paraId="17F0AA6F" w14:textId="77777777" w:rsidR="00F34758" w:rsidRDefault="00F34758" w:rsidP="006112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FE49FD" w14:textId="77777777" w:rsidR="00546C0C" w:rsidRDefault="00546C0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6CB549" w14:textId="52D72E3C" w:rsidR="006112D0" w:rsidRPr="006112D0" w:rsidRDefault="006112D0" w:rsidP="006112D0">
    <w:pPr>
      <w:pStyle w:val="Header"/>
    </w:pPr>
    <w:r w:rsidRPr="006112D0">
      <w:rPr>
        <w:lang w:val="en-US"/>
      </w:rPr>
      <w:t>Student no: 2405212</w:t>
    </w:r>
  </w:p>
  <w:p w14:paraId="5A70D6CA" w14:textId="74875FF8" w:rsidR="006112D0" w:rsidRDefault="006112D0">
    <w:pPr>
      <w:pStyle w:val="Header"/>
    </w:pPr>
    <w:r w:rsidRPr="006112D0">
      <w:rPr>
        <w:lang w:val="en-US"/>
      </w:rPr>
      <w:t>Ellen Nevin</w:t>
    </w:r>
    <w:r w:rsidR="00546C0C">
      <w:rPr>
        <w:lang w:val="en-US"/>
      </w:rPr>
      <w:t xml:space="preserve">                                                                                           Video time: 7minutes 33seconds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76C68F" w14:textId="77777777" w:rsidR="00546C0C" w:rsidRDefault="00546C0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12D0"/>
    <w:rsid w:val="000701B4"/>
    <w:rsid w:val="00175332"/>
    <w:rsid w:val="003C24B6"/>
    <w:rsid w:val="004B2EAE"/>
    <w:rsid w:val="004C7FA6"/>
    <w:rsid w:val="004E3F02"/>
    <w:rsid w:val="00546C0C"/>
    <w:rsid w:val="005C7202"/>
    <w:rsid w:val="006112D0"/>
    <w:rsid w:val="00636D13"/>
    <w:rsid w:val="00853748"/>
    <w:rsid w:val="00872854"/>
    <w:rsid w:val="008D4788"/>
    <w:rsid w:val="00B33E57"/>
    <w:rsid w:val="00BD34E2"/>
    <w:rsid w:val="00C4713D"/>
    <w:rsid w:val="00D377E2"/>
    <w:rsid w:val="00D640B2"/>
    <w:rsid w:val="00EB5D2F"/>
    <w:rsid w:val="00F34758"/>
    <w:rsid w:val="00F860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5A4BF"/>
  <w15:chartTrackingRefBased/>
  <w15:docId w15:val="{DC782C24-7C15-4161-9DA9-DED33C5079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E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12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12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12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12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12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12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12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12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12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12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12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12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12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12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12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12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12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12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12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12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12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12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12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12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12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12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12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12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12D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112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12D0"/>
  </w:style>
  <w:style w:type="paragraph" w:styleId="Footer">
    <w:name w:val="footer"/>
    <w:basedOn w:val="Normal"/>
    <w:link w:val="FooterChar"/>
    <w:uiPriority w:val="99"/>
    <w:unhideWhenUsed/>
    <w:rsid w:val="006112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12D0"/>
  </w:style>
  <w:style w:type="paragraph" w:styleId="NormalWeb">
    <w:name w:val="Normal (Web)"/>
    <w:basedOn w:val="Normal"/>
    <w:uiPriority w:val="99"/>
    <w:semiHidden/>
    <w:unhideWhenUsed/>
    <w:rsid w:val="006112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IE"/>
      <w14:ligatures w14:val="none"/>
    </w:rPr>
  </w:style>
  <w:style w:type="character" w:styleId="Hyperlink">
    <w:name w:val="Hyperlink"/>
    <w:basedOn w:val="DefaultParagraphFont"/>
    <w:uiPriority w:val="99"/>
    <w:unhideWhenUsed/>
    <w:rsid w:val="004B2E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2E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66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2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0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40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62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70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258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62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260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55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29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10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950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71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77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075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254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888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26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76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907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83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94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835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467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4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0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7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405212_student_uwtsd_ac_uk/EVTJFmzRNoBBjLY0g7GHVFcBIlT8xPCMleNfmYs1vnHvaQ?nav=eyJyZWZlcnJhbEluZm8iOnsicmVmZXJyYWxBcHAiOiJPbmVEcml2ZUZvckJ1c2luZXNzIiwicmVmZXJyYWxBcHBQbGF0Zm9ybSI6IldlYiIsInJlZmVycmFsTW9kZSI6InZpZXciLCJyZWZlcnJhbFZpZXciOiJNeUZpbGVzTGlua0NvcHkifX0&amp;e=eUyAha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s://chatgbt.com" TargetMode="Externa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3F1B3D-39B0-4D6D-AEDA-2E2F7DE714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279</TotalTime>
  <Pages>2</Pages>
  <Words>439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Nevin (2405212)</dc:creator>
  <cp:keywords/>
  <dc:description/>
  <cp:lastModifiedBy>Ellen Nevin (2405212)</cp:lastModifiedBy>
  <cp:revision>4</cp:revision>
  <dcterms:created xsi:type="dcterms:W3CDTF">2025-03-02T15:18:00Z</dcterms:created>
  <dcterms:modified xsi:type="dcterms:W3CDTF">2025-03-03T13:12:00Z</dcterms:modified>
</cp:coreProperties>
</file>