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6397"/>
      </w:tblGrid>
      <w:tr w:rsidR="00BE6251" w:rsidRPr="00BE6251" w14:paraId="517F477A" w14:textId="77777777" w:rsidTr="00E27DEB">
        <w:tc>
          <w:tcPr>
            <w:tcW w:w="2263" w:type="dxa"/>
          </w:tcPr>
          <w:p w14:paraId="58A28CF1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Module Code</w:t>
            </w:r>
          </w:p>
        </w:tc>
        <w:tc>
          <w:tcPr>
            <w:tcW w:w="6397" w:type="dxa"/>
          </w:tcPr>
          <w:p w14:paraId="6F05EDC3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ECSO6004</w:t>
            </w:r>
          </w:p>
        </w:tc>
      </w:tr>
      <w:tr w:rsidR="00BE6251" w:rsidRPr="00BE6251" w14:paraId="14581502" w14:textId="77777777" w:rsidTr="00E27DEB">
        <w:tc>
          <w:tcPr>
            <w:tcW w:w="2263" w:type="dxa"/>
          </w:tcPr>
          <w:p w14:paraId="1AE5F40E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Title</w:t>
            </w:r>
          </w:p>
        </w:tc>
        <w:tc>
          <w:tcPr>
            <w:tcW w:w="6397" w:type="dxa"/>
          </w:tcPr>
          <w:p w14:paraId="02D083AC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Sustainable Communities and Global Development</w:t>
            </w:r>
          </w:p>
        </w:tc>
      </w:tr>
      <w:tr w:rsidR="00BE6251" w:rsidRPr="00BE6251" w14:paraId="417323A7" w14:textId="77777777" w:rsidTr="00E27DEB">
        <w:tc>
          <w:tcPr>
            <w:tcW w:w="2263" w:type="dxa"/>
          </w:tcPr>
          <w:p w14:paraId="122AB810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Date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322860842"/>
            <w:placeholder>
              <w:docPart w:val="5C1A95ED2F184F01A50B0F304F99B30B"/>
            </w:placeholder>
            <w:date w:fullDate="2023-06-07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397" w:type="dxa"/>
              </w:tcPr>
              <w:p w14:paraId="0BE3E920" w14:textId="77777777" w:rsidR="00BE6251" w:rsidRPr="00BE6251" w:rsidRDefault="00BE6251" w:rsidP="00E27DEB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Theme="minorBidi" w:hAnsiTheme="minorBidi" w:cstheme="minorBidi"/>
                    <w:sz w:val="22"/>
                    <w:szCs w:val="22"/>
                  </w:rPr>
                  <w:t>07/06/2023</w:t>
                </w:r>
              </w:p>
            </w:tc>
          </w:sdtContent>
        </w:sdt>
      </w:tr>
      <w:tr w:rsidR="00BE6251" w:rsidRPr="00BE6251" w14:paraId="77455EF7" w14:textId="77777777" w:rsidTr="00E27DEB">
        <w:tc>
          <w:tcPr>
            <w:tcW w:w="2263" w:type="dxa"/>
          </w:tcPr>
          <w:p w14:paraId="792B8BE4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Level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-238716149"/>
            <w:placeholder>
              <w:docPart w:val="C0E150A54C2A417587576205D6EB08DD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397" w:type="dxa"/>
              </w:tcPr>
              <w:p w14:paraId="16A29BF2" w14:textId="77777777" w:rsidR="00BE6251" w:rsidRPr="00BE6251" w:rsidRDefault="00BE6251" w:rsidP="00E27DEB">
                <w:pPr>
                  <w:pStyle w:val="fixed"/>
                  <w:ind w:left="0" w:firstLine="0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Theme="minorBidi" w:hAnsiTheme="minorBidi" w:cstheme="minorBidi"/>
                    <w:sz w:val="22"/>
                    <w:szCs w:val="22"/>
                  </w:rPr>
                  <w:t>6</w:t>
                </w:r>
              </w:p>
            </w:tc>
          </w:sdtContent>
        </w:sdt>
      </w:tr>
      <w:tr w:rsidR="00BE6251" w:rsidRPr="00BE6251" w14:paraId="37BE3DCE" w14:textId="77777777" w:rsidTr="00E27DEB">
        <w:tc>
          <w:tcPr>
            <w:tcW w:w="2263" w:type="dxa"/>
          </w:tcPr>
          <w:p w14:paraId="3B591195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Credits</w:t>
            </w:r>
          </w:p>
        </w:tc>
        <w:tc>
          <w:tcPr>
            <w:tcW w:w="6397" w:type="dxa"/>
          </w:tcPr>
          <w:p w14:paraId="630451AD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20</w:t>
            </w:r>
          </w:p>
        </w:tc>
      </w:tr>
      <w:tr w:rsidR="00BE6251" w:rsidRPr="00BE6251" w14:paraId="1C94096A" w14:textId="77777777" w:rsidTr="00E27DEB">
        <w:tc>
          <w:tcPr>
            <w:tcW w:w="2263" w:type="dxa"/>
          </w:tcPr>
          <w:p w14:paraId="1855C727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Pre-Requisites</w:t>
            </w:r>
          </w:p>
        </w:tc>
        <w:tc>
          <w:tcPr>
            <w:tcW w:w="6397" w:type="dxa"/>
          </w:tcPr>
          <w:p w14:paraId="2DC5E94D" w14:textId="77777777" w:rsidR="00BE6251" w:rsidRPr="00BE6251" w:rsidRDefault="00BE6251" w:rsidP="00E27DEB">
            <w:pPr>
              <w:pStyle w:val="fixed"/>
              <w:ind w:left="0" w:firstLine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None</w:t>
            </w:r>
          </w:p>
        </w:tc>
      </w:tr>
    </w:tbl>
    <w:p w14:paraId="7639E432" w14:textId="77777777" w:rsidR="00BE6251" w:rsidRPr="00BE6251" w:rsidRDefault="00BE6251" w:rsidP="00BE6251">
      <w:pPr>
        <w:pBdr>
          <w:bottom w:val="single" w:sz="6" w:space="1" w:color="auto"/>
        </w:pBdr>
        <w:spacing w:after="0"/>
        <w:rPr>
          <w:rFonts w:asciiTheme="minorBidi" w:hAnsiTheme="minorBidi" w:cstheme="minorBidi"/>
        </w:rPr>
      </w:pPr>
    </w:p>
    <w:p w14:paraId="25F45750" w14:textId="77777777" w:rsidR="00BE6251" w:rsidRPr="00BE6251" w:rsidRDefault="00BE6251" w:rsidP="00BE625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</w:p>
    <w:p w14:paraId="29C6695D" w14:textId="77777777" w:rsidR="00BE6251" w:rsidRPr="00BE6251" w:rsidRDefault="00BE6251" w:rsidP="00BE625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  <w:r w:rsidRPr="00BE6251">
        <w:rPr>
          <w:rFonts w:asciiTheme="minorBidi" w:hAnsiTheme="minorBidi" w:cstheme="minorBidi"/>
          <w:b/>
          <w:sz w:val="22"/>
          <w:szCs w:val="22"/>
        </w:rPr>
        <w:t>AIM(S)</w:t>
      </w:r>
    </w:p>
    <w:p w14:paraId="3BC4CB55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To enable students to critically engage with the relationship between the concepts of social justice and sustainability in a global context.</w:t>
      </w:r>
    </w:p>
    <w:p w14:paraId="07B95EB7" w14:textId="77777777" w:rsidR="00BE6251" w:rsidRPr="00BE6251" w:rsidRDefault="00BE6251" w:rsidP="00BE625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sz w:val="22"/>
          <w:szCs w:val="22"/>
        </w:rPr>
      </w:pPr>
    </w:p>
    <w:p w14:paraId="6D7335FE" w14:textId="77777777" w:rsidR="00BE6251" w:rsidRPr="00BE6251" w:rsidRDefault="00BE6251" w:rsidP="00BE6251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Theme="minorBidi" w:hAnsiTheme="minorBidi" w:cstheme="minorBidi"/>
          <w:b/>
          <w:sz w:val="22"/>
          <w:szCs w:val="22"/>
        </w:rPr>
      </w:pPr>
      <w:r w:rsidRPr="00BE6251">
        <w:rPr>
          <w:rFonts w:asciiTheme="minorBidi" w:hAnsiTheme="minorBidi" w:cstheme="minorBidi"/>
          <w:b/>
          <w:sz w:val="22"/>
          <w:szCs w:val="22"/>
        </w:rPr>
        <w:t>LEARNING OUTCOMES</w:t>
      </w:r>
    </w:p>
    <w:p w14:paraId="77EB5538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</w:p>
    <w:p w14:paraId="1A31409A" w14:textId="77777777" w:rsidR="00BE6251" w:rsidRPr="00BE6251" w:rsidRDefault="00BE6251" w:rsidP="00BE6251">
      <w:pPr>
        <w:spacing w:after="0"/>
        <w:rPr>
          <w:rFonts w:asciiTheme="minorBidi" w:hAnsiTheme="minorBidi" w:cstheme="minorBidi"/>
        </w:rPr>
      </w:pPr>
      <w:r w:rsidRPr="00BE6251">
        <w:rPr>
          <w:rFonts w:asciiTheme="minorBidi" w:hAnsiTheme="minorBidi" w:cstheme="minorBidi"/>
        </w:rPr>
        <w:t>Upon the successful completion of this module, the student should be able to:</w:t>
      </w:r>
    </w:p>
    <w:p w14:paraId="6E882624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appreciate the contested theoretical nature of sustainable development and to differentiate, and critically evaluate, different interpretations of the discourse and theories of society-environment relationships;</w:t>
      </w:r>
    </w:p>
    <w:p w14:paraId="782C16E1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critically analyse the role of sustainable development in building communities based on principles of justice, equity, participation and transparency;</w:t>
      </w:r>
    </w:p>
    <w:p w14:paraId="4E76B3D8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critically reflect upon their own values and attitudes in relation to sustainable development.</w:t>
      </w:r>
    </w:p>
    <w:p w14:paraId="3ADE33EB" w14:textId="77777777" w:rsidR="00BE6251" w:rsidRPr="00BE6251" w:rsidRDefault="00BE6251" w:rsidP="00BE6251">
      <w:pPr>
        <w:pStyle w:val="fixed"/>
        <w:rPr>
          <w:rFonts w:asciiTheme="minorBidi" w:hAnsiTheme="minorBidi" w:cstheme="minorBidi"/>
          <w:sz w:val="22"/>
          <w:szCs w:val="22"/>
        </w:rPr>
      </w:pPr>
    </w:p>
    <w:p w14:paraId="797A9F07" w14:textId="77777777" w:rsidR="00BE6251" w:rsidRPr="00BE6251" w:rsidRDefault="00BE6251" w:rsidP="00BE6251">
      <w:pPr>
        <w:pStyle w:val="fixed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INDICATIVE CONTENT</w:t>
      </w:r>
    </w:p>
    <w:p w14:paraId="7033B585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 xml:space="preserve">A critical analysis of Green philosophies, different theories of environment–society relationships: techno-centric and eco-centric approaches (social ecology, eco feminism, eco socialism, deep ecology). To engender critical discussion on the role of social justice within environmental / sustainability debates. </w:t>
      </w:r>
    </w:p>
    <w:p w14:paraId="0AC79167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 xml:space="preserve">Critically explore the ways in which policies of sustainable development work to achieve social justice and inclusion and whether it is the catalyst for a new responsible citizenship. </w:t>
      </w:r>
    </w:p>
    <w:p w14:paraId="2521C70E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 xml:space="preserve">A critical assessment of different paradigms within education for sustainability: positivist, interpretive, social critical theories and postmodernism. </w:t>
      </w:r>
    </w:p>
    <w:p w14:paraId="1BDE2520" w14:textId="77777777" w:rsidR="00BE6251" w:rsidRPr="00BE6251" w:rsidRDefault="00BE6251" w:rsidP="00BE6251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 xml:space="preserve">An exploration of Education for Sustainability and social justice in formal, informal and formal educational contexts including the community, visions, challenges and practices. A critical assessment of guidance and models for promoting education for sustainability and social justice. </w:t>
      </w:r>
    </w:p>
    <w:p w14:paraId="34430994" w14:textId="77777777" w:rsidR="00BE6251" w:rsidRPr="00BE6251" w:rsidRDefault="00BE6251" w:rsidP="00BE6251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</w:p>
    <w:p w14:paraId="0AD33B26" w14:textId="77777777" w:rsidR="00BE6251" w:rsidRPr="00BE6251" w:rsidRDefault="00BE6251" w:rsidP="00BE6251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Study Time Allocation</w:t>
      </w:r>
    </w:p>
    <w:p w14:paraId="6490E61D" w14:textId="77777777" w:rsidR="00BE6251" w:rsidRPr="00BE6251" w:rsidRDefault="00BE6251" w:rsidP="00BE6251">
      <w:pPr>
        <w:keepNext/>
        <w:spacing w:after="0"/>
        <w:rPr>
          <w:rFonts w:asciiTheme="minorBidi" w:hAnsiTheme="minorBidi" w:cstheme="minorBidi"/>
        </w:rPr>
      </w:pPr>
      <w:r w:rsidRPr="00BE6251">
        <w:rPr>
          <w:rFonts w:asciiTheme="minorBidi" w:hAnsiTheme="minorBidi" w:cstheme="minorBidi"/>
        </w:rPr>
        <w:t>The study time for the module is divided as follows:</w:t>
      </w: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E6251" w:rsidRPr="00BE6251" w14:paraId="1682CF4E" w14:textId="77777777" w:rsidTr="00E27DEB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25D8C10D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</w:rPr>
            </w:pPr>
            <w:r w:rsidRPr="00BE6251">
              <w:rPr>
                <w:rFonts w:asciiTheme="minorBidi" w:hAnsiTheme="minorBidi" w:cstheme="minorBidi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0772D363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b/>
              </w:rPr>
            </w:pPr>
            <w:r w:rsidRPr="00BE6251">
              <w:rPr>
                <w:rFonts w:asciiTheme="minorBidi" w:hAnsiTheme="minorBidi" w:cstheme="minorBidi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5B243143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b/>
              </w:rPr>
            </w:pPr>
            <w:r w:rsidRPr="00BE6251">
              <w:rPr>
                <w:rFonts w:asciiTheme="minorBidi" w:hAnsiTheme="minorBidi" w:cstheme="minorBidi"/>
                <w:b/>
              </w:rPr>
              <w:t>Percentage</w:t>
            </w:r>
          </w:p>
        </w:tc>
      </w:tr>
      <w:tr w:rsidR="00BE6251" w:rsidRPr="00BE6251" w14:paraId="0BA2A998" w14:textId="77777777" w:rsidTr="00E27DEB">
        <w:tc>
          <w:tcPr>
            <w:tcW w:w="3969" w:type="dxa"/>
            <w:shd w:val="clear" w:color="auto" w:fill="auto"/>
          </w:tcPr>
          <w:p w14:paraId="33578F65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Scheduled learning</w:t>
            </w:r>
          </w:p>
        </w:tc>
        <w:tc>
          <w:tcPr>
            <w:tcW w:w="1701" w:type="dxa"/>
            <w:shd w:val="clear" w:color="auto" w:fill="auto"/>
          </w:tcPr>
          <w:p w14:paraId="4124E80A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3FE69303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15%</w:t>
            </w:r>
          </w:p>
        </w:tc>
      </w:tr>
      <w:tr w:rsidR="00BE6251" w:rsidRPr="00BE6251" w14:paraId="489CBCF4" w14:textId="77777777" w:rsidTr="00E27DEB">
        <w:tc>
          <w:tcPr>
            <w:tcW w:w="3969" w:type="dxa"/>
            <w:shd w:val="clear" w:color="auto" w:fill="auto"/>
          </w:tcPr>
          <w:p w14:paraId="7A50D4FA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Independent learning</w:t>
            </w:r>
          </w:p>
        </w:tc>
        <w:tc>
          <w:tcPr>
            <w:tcW w:w="1701" w:type="dxa"/>
            <w:shd w:val="clear" w:color="auto" w:fill="auto"/>
          </w:tcPr>
          <w:p w14:paraId="0A0773D5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170</w:t>
            </w:r>
          </w:p>
        </w:tc>
        <w:tc>
          <w:tcPr>
            <w:tcW w:w="1843" w:type="dxa"/>
            <w:shd w:val="clear" w:color="auto" w:fill="auto"/>
          </w:tcPr>
          <w:p w14:paraId="5AF37357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85%</w:t>
            </w:r>
          </w:p>
        </w:tc>
      </w:tr>
      <w:tr w:rsidR="00BE6251" w:rsidRPr="00BE6251" w14:paraId="0D3F1FEA" w14:textId="77777777" w:rsidTr="00E27DEB">
        <w:tc>
          <w:tcPr>
            <w:tcW w:w="3969" w:type="dxa"/>
            <w:shd w:val="clear" w:color="auto" w:fill="auto"/>
          </w:tcPr>
          <w:p w14:paraId="4009A925" w14:textId="77777777" w:rsidR="00BE6251" w:rsidRPr="00BE6251" w:rsidRDefault="00BE6251" w:rsidP="00E27DEB">
            <w:pPr>
              <w:keepNext/>
              <w:spacing w:after="0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Placement learning</w:t>
            </w:r>
          </w:p>
        </w:tc>
        <w:tc>
          <w:tcPr>
            <w:tcW w:w="1701" w:type="dxa"/>
            <w:shd w:val="clear" w:color="auto" w:fill="auto"/>
          </w:tcPr>
          <w:p w14:paraId="4DAAB560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28FD01E9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</w:rPr>
              <w:t>0%</w:t>
            </w:r>
          </w:p>
        </w:tc>
      </w:tr>
      <w:tr w:rsidR="00BE6251" w:rsidRPr="00BE6251" w14:paraId="59A5DE2F" w14:textId="77777777" w:rsidTr="00E27DEB">
        <w:tc>
          <w:tcPr>
            <w:tcW w:w="3969" w:type="dxa"/>
            <w:shd w:val="clear" w:color="auto" w:fill="auto"/>
          </w:tcPr>
          <w:p w14:paraId="49B8066F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</w:rPr>
            </w:pPr>
            <w:r w:rsidRPr="00BE6251">
              <w:rPr>
                <w:rFonts w:asciiTheme="minorBidi" w:hAnsiTheme="minorBidi" w:cstheme="minorBidi"/>
                <w:b/>
              </w:rPr>
              <w:t>TOTAL</w:t>
            </w:r>
          </w:p>
        </w:tc>
        <w:tc>
          <w:tcPr>
            <w:tcW w:w="1701" w:type="dxa"/>
            <w:shd w:val="clear" w:color="auto" w:fill="auto"/>
          </w:tcPr>
          <w:p w14:paraId="33DBB388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b/>
              </w:rPr>
            </w:pPr>
            <w:r w:rsidRPr="00BE6251">
              <w:rPr>
                <w:rFonts w:asciiTheme="minorBidi" w:hAnsiTheme="minorBidi" w:cstheme="minorBidi"/>
                <w:b/>
              </w:rPr>
              <w:t>200</w:t>
            </w:r>
          </w:p>
        </w:tc>
        <w:tc>
          <w:tcPr>
            <w:tcW w:w="1843" w:type="dxa"/>
            <w:shd w:val="clear" w:color="auto" w:fill="auto"/>
          </w:tcPr>
          <w:p w14:paraId="0E832EC4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b/>
              </w:rPr>
            </w:pPr>
            <w:r w:rsidRPr="00BE6251">
              <w:rPr>
                <w:rFonts w:asciiTheme="minorBidi" w:hAnsiTheme="minorBidi" w:cstheme="minorBidi"/>
                <w:b/>
              </w:rPr>
              <w:t>100%</w:t>
            </w:r>
          </w:p>
        </w:tc>
      </w:tr>
    </w:tbl>
    <w:p w14:paraId="4B4987C4" w14:textId="77777777" w:rsidR="00BE6251" w:rsidRPr="00BE6251" w:rsidRDefault="00BE6251" w:rsidP="00BE6251">
      <w:pPr>
        <w:pStyle w:val="fixed"/>
        <w:ind w:left="0" w:firstLine="0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lastRenderedPageBreak/>
        <w:t>ASSESSMENT</w:t>
      </w:r>
    </w:p>
    <w:p w14:paraId="5EEA4A1C" w14:textId="77777777" w:rsidR="00BE6251" w:rsidRPr="00BE6251" w:rsidRDefault="00BE6251" w:rsidP="00BE6251">
      <w:pPr>
        <w:pStyle w:val="fixed"/>
        <w:ind w:left="0"/>
        <w:rPr>
          <w:rFonts w:asciiTheme="minorBidi" w:hAnsiTheme="minorBidi" w:cstheme="minorBidi"/>
          <w:sz w:val="22"/>
          <w:szCs w:val="22"/>
        </w:rPr>
      </w:pPr>
    </w:p>
    <w:p w14:paraId="5D2A0131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  <w:r w:rsidRPr="00BE6251">
        <w:rPr>
          <w:rFonts w:asciiTheme="minorBidi" w:hAnsiTheme="minorBidi" w:cstheme="minorBidi"/>
          <w:b/>
        </w:rPr>
        <w:t>Assessment Component 1</w:t>
      </w:r>
    </w:p>
    <w:p w14:paraId="2F7C99A8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E6251" w:rsidRPr="00BE6251" w14:paraId="5F2CC88E" w14:textId="77777777" w:rsidTr="00E27DEB">
        <w:sdt>
          <w:sdtPr>
            <w:rPr>
              <w:rFonts w:asciiTheme="minorBidi" w:hAnsiTheme="minorBidi" w:cstheme="minorBidi"/>
              <w:sz w:val="22"/>
              <w:szCs w:val="22"/>
            </w:rPr>
            <w:id w:val="-120494078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5A1F883D" w14:textId="77777777" w:rsidR="00BE6251" w:rsidRPr="00BE6251" w:rsidRDefault="00BE6251" w:rsidP="00E27DEB">
                <w:pPr>
                  <w:spacing w:after="0"/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6BA6D92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129432418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90A329C" w14:textId="77777777" w:rsidR="00BE6251" w:rsidRPr="00BE6251" w:rsidRDefault="00BE6251" w:rsidP="00E27DEB">
                <w:pPr>
                  <w:spacing w:after="0"/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74469D4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46370628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69CDE14" w14:textId="77777777" w:rsidR="00BE6251" w:rsidRPr="00BE6251" w:rsidRDefault="00BE6251" w:rsidP="00E27DEB">
                <w:pPr>
                  <w:spacing w:after="0"/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B008CF7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Practical</w:t>
            </w:r>
          </w:p>
        </w:tc>
      </w:tr>
    </w:tbl>
    <w:p w14:paraId="5416CDEB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E6251" w:rsidRPr="00BE6251" w14:paraId="1BCC15D4" w14:textId="77777777" w:rsidTr="00E27DEB">
        <w:tc>
          <w:tcPr>
            <w:tcW w:w="3256" w:type="dxa"/>
          </w:tcPr>
          <w:p w14:paraId="09E6A483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7041FDE5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2EB61EE5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Weighting</w:t>
            </w:r>
          </w:p>
        </w:tc>
      </w:tr>
      <w:tr w:rsidR="00BE6251" w:rsidRPr="00BE6251" w14:paraId="7A0125B6" w14:textId="77777777" w:rsidTr="00E27DEB">
        <w:tc>
          <w:tcPr>
            <w:tcW w:w="3256" w:type="dxa"/>
          </w:tcPr>
          <w:p w14:paraId="7F6E294C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Written assignment </w:t>
            </w:r>
          </w:p>
        </w:tc>
        <w:tc>
          <w:tcPr>
            <w:tcW w:w="3969" w:type="dxa"/>
          </w:tcPr>
          <w:p w14:paraId="40334D28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2000 words </w:t>
            </w:r>
          </w:p>
        </w:tc>
        <w:tc>
          <w:tcPr>
            <w:tcW w:w="1559" w:type="dxa"/>
          </w:tcPr>
          <w:p w14:paraId="0B23DDD0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50%</w:t>
            </w:r>
          </w:p>
        </w:tc>
      </w:tr>
    </w:tbl>
    <w:p w14:paraId="1910BD51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</w:p>
    <w:p w14:paraId="323B8C31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  <w:r w:rsidRPr="00BE6251">
        <w:rPr>
          <w:rFonts w:asciiTheme="minorBidi" w:hAnsiTheme="minorBidi" w:cstheme="minorBidi"/>
          <w:b/>
        </w:rPr>
        <w:t>Assessment Component 2</w:t>
      </w:r>
    </w:p>
    <w:p w14:paraId="317DFD62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BE6251" w:rsidRPr="00BE6251" w14:paraId="21C02754" w14:textId="77777777" w:rsidTr="00E27DEB">
        <w:sdt>
          <w:sdtPr>
            <w:rPr>
              <w:rFonts w:asciiTheme="minorBidi" w:hAnsiTheme="minorBidi" w:cstheme="minorBidi"/>
              <w:sz w:val="22"/>
              <w:szCs w:val="22"/>
            </w:rPr>
            <w:id w:val="-18097281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96E5A50" w14:textId="77777777" w:rsidR="00BE6251" w:rsidRPr="00BE6251" w:rsidRDefault="00BE6251" w:rsidP="00E27DEB">
                <w:pPr>
                  <w:spacing w:after="0"/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298B945E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-1817098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AC7A3CD" w14:textId="77777777" w:rsidR="00BE6251" w:rsidRPr="00BE6251" w:rsidRDefault="00BE6251" w:rsidP="00E27DEB">
                <w:pPr>
                  <w:spacing w:after="0"/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07E3DE85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Theme="minorBidi" w:hAnsiTheme="minorBidi" w:cstheme="minorBidi"/>
              <w:sz w:val="22"/>
              <w:szCs w:val="22"/>
            </w:rPr>
            <w:id w:val="-21349301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4BDC4F49" w14:textId="77777777" w:rsidR="00BE6251" w:rsidRPr="00BE6251" w:rsidRDefault="00BE6251" w:rsidP="00E27DEB">
                <w:pPr>
                  <w:spacing w:after="0"/>
                  <w:rPr>
                    <w:rFonts w:asciiTheme="minorBidi" w:hAnsiTheme="minorBidi" w:cstheme="minorBidi"/>
                    <w:b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DDA7B7C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Practical</w:t>
            </w:r>
          </w:p>
        </w:tc>
      </w:tr>
    </w:tbl>
    <w:p w14:paraId="63B18ED7" w14:textId="77777777" w:rsidR="00BE6251" w:rsidRPr="00BE6251" w:rsidRDefault="00BE6251" w:rsidP="00BE6251">
      <w:pPr>
        <w:pStyle w:val="fixed"/>
        <w:ind w:left="0" w:firstLine="0"/>
        <w:rPr>
          <w:rFonts w:asciiTheme="minorBidi" w:hAnsiTheme="minorBidi" w:cstheme="minorBidi"/>
          <w:b w:val="0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E6251" w:rsidRPr="00BE6251" w14:paraId="47C94271" w14:textId="77777777" w:rsidTr="00E27DEB">
        <w:tc>
          <w:tcPr>
            <w:tcW w:w="3256" w:type="dxa"/>
          </w:tcPr>
          <w:p w14:paraId="2DC1B954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7BEFA294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333D0A84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Weighting</w:t>
            </w:r>
          </w:p>
        </w:tc>
      </w:tr>
      <w:tr w:rsidR="00BE6251" w:rsidRPr="00BE6251" w14:paraId="257C2FCA" w14:textId="77777777" w:rsidTr="00E27DEB">
        <w:tc>
          <w:tcPr>
            <w:tcW w:w="3256" w:type="dxa"/>
          </w:tcPr>
          <w:p w14:paraId="0F06D6C0" w14:textId="77777777" w:rsidR="00BE6251" w:rsidRPr="00BE6251" w:rsidRDefault="00BE6251" w:rsidP="00E27DEB">
            <w:pPr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Reflective Account  </w:t>
            </w:r>
          </w:p>
        </w:tc>
        <w:tc>
          <w:tcPr>
            <w:tcW w:w="3969" w:type="dxa"/>
          </w:tcPr>
          <w:p w14:paraId="1469343B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2000 words</w:t>
            </w:r>
          </w:p>
        </w:tc>
        <w:tc>
          <w:tcPr>
            <w:tcW w:w="1559" w:type="dxa"/>
          </w:tcPr>
          <w:p w14:paraId="230582EB" w14:textId="77777777" w:rsidR="00BE6251" w:rsidRPr="00BE6251" w:rsidRDefault="00BE6251" w:rsidP="00E27DEB">
            <w:pPr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50%</w:t>
            </w:r>
          </w:p>
        </w:tc>
      </w:tr>
    </w:tbl>
    <w:p w14:paraId="284217A0" w14:textId="77777777" w:rsidR="00BE6251" w:rsidRPr="00BE6251" w:rsidRDefault="00BE6251" w:rsidP="00BE6251">
      <w:pPr>
        <w:pStyle w:val="fixed"/>
        <w:ind w:left="0" w:firstLine="0"/>
        <w:rPr>
          <w:rFonts w:asciiTheme="minorBidi" w:hAnsiTheme="minorBidi" w:cstheme="minorBidi"/>
          <w:b w:val="0"/>
          <w:sz w:val="22"/>
          <w:szCs w:val="22"/>
        </w:rPr>
      </w:pPr>
    </w:p>
    <w:p w14:paraId="0A91144B" w14:textId="77777777" w:rsidR="00BE6251" w:rsidRPr="00BE6251" w:rsidRDefault="00BE6251" w:rsidP="00BE6251">
      <w:pPr>
        <w:pStyle w:val="fixed"/>
        <w:keepNext/>
        <w:ind w:left="0" w:firstLine="0"/>
        <w:jc w:val="both"/>
        <w:rPr>
          <w:rFonts w:asciiTheme="minorBidi" w:hAnsiTheme="minorBidi" w:cstheme="minorBidi"/>
          <w:sz w:val="22"/>
          <w:szCs w:val="22"/>
        </w:rPr>
      </w:pPr>
      <w:r w:rsidRPr="00BE6251">
        <w:rPr>
          <w:rFonts w:asciiTheme="minorBidi" w:hAnsiTheme="minorBidi" w:cstheme="minorBidi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E6251" w:rsidRPr="00BE6251" w14:paraId="2B299651" w14:textId="77777777" w:rsidTr="00E27DEB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AC43970" w14:textId="77777777" w:rsidR="00BE6251" w:rsidRPr="00BE6251" w:rsidRDefault="00BE6251" w:rsidP="00E27DEB">
            <w:pPr>
              <w:keepNext/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54DC86BB" w14:textId="77777777" w:rsidR="00BE6251" w:rsidRPr="00BE6251" w:rsidRDefault="00BE6251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Percentage</w:t>
            </w:r>
          </w:p>
        </w:tc>
      </w:tr>
      <w:tr w:rsidR="00BE6251" w:rsidRPr="00BE6251" w14:paraId="3EED67A8" w14:textId="77777777" w:rsidTr="00E27DEB">
        <w:tc>
          <w:tcPr>
            <w:tcW w:w="3261" w:type="dxa"/>
          </w:tcPr>
          <w:p w14:paraId="757867DB" w14:textId="77777777" w:rsidR="00BE6251" w:rsidRPr="00BE6251" w:rsidRDefault="00BE6251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273532DF" w14:textId="77777777" w:rsidR="00BE6251" w:rsidRPr="00BE6251" w:rsidRDefault="00BE6251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BE6251" w:rsidRPr="00BE6251" w14:paraId="687AA264" w14:textId="77777777" w:rsidTr="00E27DEB">
        <w:tc>
          <w:tcPr>
            <w:tcW w:w="3261" w:type="dxa"/>
          </w:tcPr>
          <w:p w14:paraId="34AE7F49" w14:textId="77777777" w:rsidR="00BE6251" w:rsidRPr="00BE6251" w:rsidRDefault="00BE6251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2555D289" w14:textId="77777777" w:rsidR="00BE6251" w:rsidRPr="00BE6251" w:rsidRDefault="00BE6251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100%</w:t>
            </w:r>
          </w:p>
        </w:tc>
      </w:tr>
      <w:tr w:rsidR="00BE6251" w:rsidRPr="00BE6251" w14:paraId="628DECB4" w14:textId="77777777" w:rsidTr="00E27DEB">
        <w:tc>
          <w:tcPr>
            <w:tcW w:w="3261" w:type="dxa"/>
          </w:tcPr>
          <w:p w14:paraId="43B4C140" w14:textId="77777777" w:rsidR="00BE6251" w:rsidRPr="00BE6251" w:rsidRDefault="00BE6251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086695CF" w14:textId="77777777" w:rsidR="00BE6251" w:rsidRPr="00BE6251" w:rsidRDefault="00BE6251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sz w:val="22"/>
                <w:szCs w:val="22"/>
              </w:rPr>
            </w:pPr>
          </w:p>
        </w:tc>
      </w:tr>
      <w:tr w:rsidR="00BE6251" w:rsidRPr="00BE6251" w14:paraId="6050378E" w14:textId="77777777" w:rsidTr="00E27DEB">
        <w:tc>
          <w:tcPr>
            <w:tcW w:w="3261" w:type="dxa"/>
          </w:tcPr>
          <w:p w14:paraId="79BEB2AB" w14:textId="77777777" w:rsidR="00BE6251" w:rsidRPr="00BE6251" w:rsidRDefault="00BE6251" w:rsidP="00E27DEB">
            <w:pPr>
              <w:keepNext/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3D93EF0" w14:textId="77777777" w:rsidR="00BE6251" w:rsidRPr="00BE6251" w:rsidRDefault="00BE6251" w:rsidP="00E27DEB">
            <w:pPr>
              <w:keepNext/>
              <w:spacing w:after="0"/>
              <w:jc w:val="center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100%</w:t>
            </w:r>
          </w:p>
        </w:tc>
      </w:tr>
    </w:tbl>
    <w:p w14:paraId="00702F89" w14:textId="77777777" w:rsidR="00BE6251" w:rsidRPr="00BE6251" w:rsidRDefault="00BE6251" w:rsidP="00BE6251">
      <w:pPr>
        <w:spacing w:after="0"/>
        <w:rPr>
          <w:rFonts w:asciiTheme="minorBidi" w:hAnsiTheme="minorBidi" w:cstheme="minorBidi"/>
        </w:rPr>
      </w:pPr>
    </w:p>
    <w:p w14:paraId="6ADC524A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  <w:r w:rsidRPr="00BE6251">
        <w:rPr>
          <w:rFonts w:asciiTheme="minorBidi" w:hAnsiTheme="minorBidi" w:cstheme="minorBidi"/>
          <w:b/>
        </w:rPr>
        <w:t>INDICATIVE READING LIST</w:t>
      </w:r>
    </w:p>
    <w:p w14:paraId="214DD194" w14:textId="77777777" w:rsidR="00BE6251" w:rsidRPr="00BE6251" w:rsidRDefault="00BE6251" w:rsidP="00BE6251">
      <w:pPr>
        <w:spacing w:after="0"/>
        <w:rPr>
          <w:rFonts w:asciiTheme="minorBidi" w:hAnsiTheme="minorBidi" w:cstheme="minorBidi"/>
          <w:b/>
        </w:rPr>
      </w:pPr>
    </w:p>
    <w:tbl>
      <w:tblPr>
        <w:tblStyle w:val="TableGrid"/>
        <w:tblW w:w="9214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1701"/>
        <w:gridCol w:w="6093"/>
        <w:gridCol w:w="1420"/>
      </w:tblGrid>
      <w:tr w:rsidR="00BE6251" w:rsidRPr="00BE6251" w14:paraId="0D54AA39" w14:textId="77777777" w:rsidTr="00E27DEB">
        <w:tc>
          <w:tcPr>
            <w:tcW w:w="1701" w:type="dxa"/>
            <w:shd w:val="clear" w:color="auto" w:fill="BFBFBF" w:themeFill="background1" w:themeFillShade="BF"/>
          </w:tcPr>
          <w:p w14:paraId="416DE0F9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Module Code</w:t>
            </w:r>
          </w:p>
        </w:tc>
        <w:tc>
          <w:tcPr>
            <w:tcW w:w="7513" w:type="dxa"/>
            <w:gridSpan w:val="2"/>
          </w:tcPr>
          <w:p w14:paraId="2F5C91DD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ECSO6004</w:t>
            </w:r>
          </w:p>
        </w:tc>
      </w:tr>
      <w:tr w:rsidR="00BE6251" w:rsidRPr="00BE6251" w14:paraId="337AC304" w14:textId="77777777" w:rsidTr="00E27DEB">
        <w:tc>
          <w:tcPr>
            <w:tcW w:w="1701" w:type="dxa"/>
            <w:shd w:val="clear" w:color="auto" w:fill="BFBFBF" w:themeFill="background1" w:themeFillShade="BF"/>
          </w:tcPr>
          <w:p w14:paraId="04130582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Module Title</w:t>
            </w:r>
          </w:p>
        </w:tc>
        <w:tc>
          <w:tcPr>
            <w:tcW w:w="7513" w:type="dxa"/>
            <w:gridSpan w:val="2"/>
          </w:tcPr>
          <w:p w14:paraId="68C6F390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Sustainable Communities and Global Development</w:t>
            </w:r>
          </w:p>
        </w:tc>
      </w:tr>
      <w:tr w:rsidR="00BE6251" w:rsidRPr="00BE6251" w14:paraId="310087E1" w14:textId="77777777" w:rsidTr="00E27DEB">
        <w:tc>
          <w:tcPr>
            <w:tcW w:w="1701" w:type="dxa"/>
            <w:shd w:val="clear" w:color="auto" w:fill="BFBFBF" w:themeFill="background1" w:themeFillShade="BF"/>
          </w:tcPr>
          <w:p w14:paraId="079832EB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Classification</w:t>
            </w:r>
          </w:p>
        </w:tc>
        <w:tc>
          <w:tcPr>
            <w:tcW w:w="6093" w:type="dxa"/>
            <w:shd w:val="clear" w:color="auto" w:fill="BFBFBF" w:themeFill="background1" w:themeFillShade="BF"/>
          </w:tcPr>
          <w:p w14:paraId="74E61944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Reading List entry</w:t>
            </w:r>
          </w:p>
        </w:tc>
        <w:tc>
          <w:tcPr>
            <w:tcW w:w="1420" w:type="dxa"/>
            <w:shd w:val="clear" w:color="auto" w:fill="BFBFBF" w:themeFill="background1" w:themeFillShade="BF"/>
          </w:tcPr>
          <w:p w14:paraId="3A6432E0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b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b/>
                <w:sz w:val="22"/>
                <w:szCs w:val="22"/>
              </w:rPr>
              <w:t>Electronic*</w:t>
            </w:r>
          </w:p>
        </w:tc>
      </w:tr>
      <w:tr w:rsidR="00BE6251" w:rsidRPr="00BE6251" w14:paraId="2C6461DE" w14:textId="77777777" w:rsidTr="00E27DEB">
        <w:tc>
          <w:tcPr>
            <w:tcW w:w="1701" w:type="dxa"/>
          </w:tcPr>
          <w:p w14:paraId="7C6987AB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6093" w:type="dxa"/>
          </w:tcPr>
          <w:p w14:paraId="7786AF84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Firth, R. &amp; Smith, M. (2017)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Education for Sustainable Development: What was Achieved in the DESD?,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Abingdon: Routledge.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8748551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0859A9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24DD5647" w14:textId="77777777" w:rsidTr="00E27DEB">
        <w:tc>
          <w:tcPr>
            <w:tcW w:w="1701" w:type="dxa"/>
          </w:tcPr>
          <w:p w14:paraId="220B4157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6093" w:type="dxa"/>
          </w:tcPr>
          <w:p w14:paraId="24D66938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OECD (2022)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Global Outlook on Financing for Sustainable Development 2023: No sustainability without Equity,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Paris: OECD.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47949847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08F4F2D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153B8380" w14:textId="77777777" w:rsidTr="00E27DEB">
        <w:tc>
          <w:tcPr>
            <w:tcW w:w="1701" w:type="dxa"/>
          </w:tcPr>
          <w:p w14:paraId="5A43AEF8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6093" w:type="dxa"/>
          </w:tcPr>
          <w:p w14:paraId="719C3D60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Henry, C., Rockstrom, J. &amp; Stern, N. (2020)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Standing Up For a Sustainable World: Voices of Change,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Cheltenham, UK: Edward Elgar Publishing.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19585219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1EB918D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5E0C67B0" w14:textId="77777777" w:rsidTr="00E27DEB">
        <w:tc>
          <w:tcPr>
            <w:tcW w:w="1701" w:type="dxa"/>
          </w:tcPr>
          <w:p w14:paraId="27307E99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0A7576CC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proofErr w:type="spellStart"/>
            <w:r w:rsidRPr="00BE6251">
              <w:rPr>
                <w:rFonts w:asciiTheme="minorBidi" w:hAnsiTheme="minorBidi" w:cstheme="minorBidi"/>
                <w:sz w:val="22"/>
                <w:szCs w:val="22"/>
              </w:rPr>
              <w:t>Shabliy</w:t>
            </w:r>
            <w:proofErr w:type="spellEnd"/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, E.V., Kurochkin, D. &amp; Crawford, M.J. (2020)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Discourse on Sustainability: Climate Change, Clean Energy, and Justice,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 Cambridge, MA: Springer.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315624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75B20F6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0AD6E926" w14:textId="77777777" w:rsidTr="00E27DEB">
        <w:tc>
          <w:tcPr>
            <w:tcW w:w="1701" w:type="dxa"/>
          </w:tcPr>
          <w:p w14:paraId="1CF2C17A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6093" w:type="dxa"/>
          </w:tcPr>
          <w:p w14:paraId="27F5266F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Shirazi R and </w:t>
            </w:r>
            <w:proofErr w:type="spellStart"/>
            <w:r w:rsidRPr="00BE6251">
              <w:rPr>
                <w:rFonts w:asciiTheme="minorBidi" w:hAnsiTheme="minorBidi" w:cstheme="minorBidi"/>
                <w:sz w:val="22"/>
                <w:szCs w:val="22"/>
              </w:rPr>
              <w:t>Keivani</w:t>
            </w:r>
            <w:proofErr w:type="spellEnd"/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 R (2019)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 xml:space="preserve">Urban Social Sustainability: Theory, Policy and Practice,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London: Routledge.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64611705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2D0443F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5A51AB44" w14:textId="77777777" w:rsidTr="00E27DEB">
        <w:tc>
          <w:tcPr>
            <w:tcW w:w="1701" w:type="dxa"/>
          </w:tcPr>
          <w:p w14:paraId="71BB1C7D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6093" w:type="dxa"/>
          </w:tcPr>
          <w:p w14:paraId="3240D566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proofErr w:type="spellStart"/>
            <w:r w:rsidRPr="00BE6251">
              <w:rPr>
                <w:rFonts w:asciiTheme="minorBidi" w:hAnsiTheme="minorBidi" w:cstheme="minorBidi"/>
                <w:sz w:val="22"/>
                <w:szCs w:val="22"/>
              </w:rPr>
              <w:t>Tikly</w:t>
            </w:r>
            <w:proofErr w:type="spellEnd"/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, L. (2019)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Education for Sustainable development in the Postcolonial World,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Abingdon: Routledge.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165441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C476745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327B65C0" w14:textId="77777777" w:rsidTr="00E27DEB">
        <w:tc>
          <w:tcPr>
            <w:tcW w:w="1701" w:type="dxa"/>
          </w:tcPr>
          <w:p w14:paraId="0A242A72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Essential</w:t>
            </w:r>
          </w:p>
        </w:tc>
        <w:tc>
          <w:tcPr>
            <w:tcW w:w="6093" w:type="dxa"/>
          </w:tcPr>
          <w:p w14:paraId="287D099E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Wheeler, S.M. (2022)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 The Sustainable Urban Development Reader,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 Abingdon: Routledge. 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78399882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FE6C0B2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64F595E2" w14:textId="77777777" w:rsidTr="00E27DEB">
        <w:tc>
          <w:tcPr>
            <w:tcW w:w="1701" w:type="dxa"/>
          </w:tcPr>
          <w:p w14:paraId="42FB3E9B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lastRenderedPageBreak/>
              <w:t>Further</w:t>
            </w:r>
          </w:p>
        </w:tc>
        <w:tc>
          <w:tcPr>
            <w:tcW w:w="6093" w:type="dxa"/>
          </w:tcPr>
          <w:p w14:paraId="3B9DA191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Nijkamp, P. &amp; </w:t>
            </w:r>
            <w:proofErr w:type="spellStart"/>
            <w:r w:rsidRPr="00BE6251">
              <w:rPr>
                <w:rFonts w:asciiTheme="minorBidi" w:hAnsiTheme="minorBidi" w:cstheme="minorBidi"/>
                <w:sz w:val="22"/>
                <w:szCs w:val="22"/>
              </w:rPr>
              <w:t>Perrels</w:t>
            </w:r>
            <w:proofErr w:type="spellEnd"/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, A. (2018)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Sustainable Cities in Europe,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Abingdon: Routledge. 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03676831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94C08AD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023A4540" w14:textId="77777777" w:rsidTr="00E27DEB">
        <w:tc>
          <w:tcPr>
            <w:tcW w:w="1701" w:type="dxa"/>
          </w:tcPr>
          <w:p w14:paraId="3C83F26B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2CF7BB41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UNESCO (2018)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Issues and Trends in Education for Sustainable Development,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 Paris, France: UNESCO.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7795285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6D771EC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46777A54" w14:textId="77777777" w:rsidTr="00E27DEB">
        <w:tc>
          <w:tcPr>
            <w:tcW w:w="1701" w:type="dxa"/>
          </w:tcPr>
          <w:p w14:paraId="107F6BEA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035BA450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Urry, J. (2011)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>Climate Change and Society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. Cambridge: Polity.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25898753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DBB534C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53DF4D46" w14:textId="77777777" w:rsidTr="00E27DEB">
        <w:tc>
          <w:tcPr>
            <w:tcW w:w="1701" w:type="dxa"/>
          </w:tcPr>
          <w:p w14:paraId="709CBBC2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47DBFA1C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ACCAC Guidance – Curriculum and Qualifications (2008)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>Education for Sustainable Development and Global Citizenship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. Cardiff: ACCAC. </w:t>
            </w:r>
            <w:hyperlink r:id="rId5" w:history="1">
              <w:r w:rsidRPr="00BE6251">
                <w:rPr>
                  <w:rStyle w:val="Hyperlink"/>
                  <w:rFonts w:asciiTheme="minorBidi" w:hAnsiTheme="minorBidi" w:cstheme="minorBidi"/>
                  <w:sz w:val="22"/>
                  <w:szCs w:val="22"/>
                </w:rPr>
                <w:t>common-understanding-for-school.pdf (</w:t>
              </w:r>
              <w:proofErr w:type="spellStart"/>
              <w:r w:rsidRPr="00BE6251">
                <w:rPr>
                  <w:rStyle w:val="Hyperlink"/>
                  <w:rFonts w:asciiTheme="minorBidi" w:hAnsiTheme="minorBidi" w:cstheme="minorBidi"/>
                  <w:sz w:val="22"/>
                  <w:szCs w:val="22"/>
                </w:rPr>
                <w:t>gov.wales</w:t>
              </w:r>
              <w:proofErr w:type="spellEnd"/>
            </w:hyperlink>
            <w:r w:rsidRPr="00BE6251">
              <w:rPr>
                <w:rStyle w:val="Hyperlink"/>
                <w:rFonts w:asciiTheme="minorBidi" w:hAnsiTheme="minorBidi" w:cstheme="minorBidi"/>
                <w:sz w:val="22"/>
                <w:szCs w:val="22"/>
              </w:rPr>
              <w:t xml:space="preserve">) 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84978291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D16EF18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7AAF4872" w14:textId="77777777" w:rsidTr="00E27DEB">
        <w:tc>
          <w:tcPr>
            <w:tcW w:w="1701" w:type="dxa"/>
          </w:tcPr>
          <w:p w14:paraId="38A4634D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158257E4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Leonard, L. and Kenny, P. (2010)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>Sustainable Justice and the Community: Advances in Ecopolitics.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 Bingley, UK: Emerald Group Publishing Limited.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146061091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4729447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4B840A6D" w14:textId="77777777" w:rsidTr="00E27DEB">
        <w:tc>
          <w:tcPr>
            <w:tcW w:w="1701" w:type="dxa"/>
          </w:tcPr>
          <w:p w14:paraId="317B49C2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61C95331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Blewitt, J. and Cullingford, C. (2013)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>The Sustainability Curriculum: The Challenge for Higher Education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. London: Earthscan.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89070438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3897617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09102B11" w14:textId="77777777" w:rsidTr="00E27DEB">
        <w:tc>
          <w:tcPr>
            <w:tcW w:w="1701" w:type="dxa"/>
          </w:tcPr>
          <w:p w14:paraId="2390C8AC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046F367F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Christie and Warburton, D. (2010)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>From Here to Sustainability: The Real World Coalition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. London: Earthscan.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572100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98A489B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4F48E397" w14:textId="77777777" w:rsidTr="00E27DEB">
        <w:tc>
          <w:tcPr>
            <w:tcW w:w="1701" w:type="dxa"/>
          </w:tcPr>
          <w:p w14:paraId="4C50ECF6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579F85A3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Cudworth, E. and Walker K (2013)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>Technology, Society and Inequality: New Horizons and Contested Futures (Digital Formations)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. USA: Peter Lang Pub.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4073133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DD6AA1D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2479FE6B" w14:textId="77777777" w:rsidTr="00E27DEB">
        <w:tc>
          <w:tcPr>
            <w:tcW w:w="1701" w:type="dxa"/>
          </w:tcPr>
          <w:p w14:paraId="3A4FF584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288AA4BE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UN (2020)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World Social Report 2020: Inequality in a rapidly Changing World,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 UN.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194429313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69DED40E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1D374209" w14:textId="77777777" w:rsidTr="00E27DEB">
        <w:tc>
          <w:tcPr>
            <w:tcW w:w="1701" w:type="dxa"/>
          </w:tcPr>
          <w:p w14:paraId="772226D5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7438C305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Riano, P. (1994) </w:t>
            </w:r>
            <w:r w:rsidRPr="00BE6251">
              <w:rPr>
                <w:rFonts w:asciiTheme="minorBidi" w:hAnsiTheme="minorBidi" w:cstheme="minorBidi"/>
                <w:i/>
                <w:sz w:val="22"/>
                <w:szCs w:val="22"/>
              </w:rPr>
              <w:t>Women in Grassroots Communication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.  London: Sage.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96094822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09E8A95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BE6251" w:rsidRPr="00BE6251" w14:paraId="25CFC57B" w14:textId="77777777" w:rsidTr="00E27DEB">
        <w:tc>
          <w:tcPr>
            <w:tcW w:w="1701" w:type="dxa"/>
          </w:tcPr>
          <w:p w14:paraId="6BED06D1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>Further</w:t>
            </w:r>
          </w:p>
        </w:tc>
        <w:tc>
          <w:tcPr>
            <w:tcW w:w="6093" w:type="dxa"/>
          </w:tcPr>
          <w:p w14:paraId="7F2B7EED" w14:textId="77777777" w:rsidR="00BE6251" w:rsidRPr="00BE6251" w:rsidRDefault="00BE6251" w:rsidP="00E27DEB">
            <w:pPr>
              <w:tabs>
                <w:tab w:val="num" w:pos="720"/>
                <w:tab w:val="left" w:pos="1440"/>
              </w:tabs>
              <w:spacing w:after="0"/>
              <w:rPr>
                <w:rFonts w:asciiTheme="minorBidi" w:hAnsiTheme="minorBidi" w:cstheme="minorBidi"/>
                <w:sz w:val="22"/>
                <w:szCs w:val="22"/>
              </w:rPr>
            </w:pPr>
            <w:r w:rsidRPr="00BE6251">
              <w:rPr>
                <w:rFonts w:asciiTheme="minorBidi" w:hAnsiTheme="minorBidi" w:cstheme="minorBidi"/>
                <w:sz w:val="22"/>
                <w:szCs w:val="22"/>
              </w:rPr>
              <w:t xml:space="preserve">Borowy, I. (2014) </w:t>
            </w:r>
            <w:r w:rsidRPr="00BE6251">
              <w:rPr>
                <w:rFonts w:asciiTheme="minorBidi" w:hAnsiTheme="minorBidi" w:cstheme="minorBidi"/>
                <w:i/>
                <w:iCs/>
                <w:sz w:val="22"/>
                <w:szCs w:val="22"/>
              </w:rPr>
              <w:t xml:space="preserve">Defining Sustainable development for Our Common Future, </w:t>
            </w:r>
            <w:r w:rsidRPr="00BE6251">
              <w:rPr>
                <w:rFonts w:asciiTheme="minorBidi" w:hAnsiTheme="minorBidi" w:cstheme="minorBidi"/>
                <w:sz w:val="22"/>
                <w:szCs w:val="22"/>
              </w:rPr>
              <w:t>Abingdon: Routledge.</w:t>
            </w:r>
          </w:p>
        </w:tc>
        <w:tc>
          <w:tcPr>
            <w:tcW w:w="1420" w:type="dxa"/>
          </w:tcPr>
          <w:sdt>
            <w:sdtPr>
              <w:rPr>
                <w:rFonts w:asciiTheme="minorBidi" w:hAnsiTheme="minorBidi" w:cstheme="minorBidi"/>
                <w:sz w:val="22"/>
                <w:szCs w:val="22"/>
              </w:rPr>
              <w:id w:val="-3525691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2B145CE" w14:textId="77777777" w:rsidR="00BE6251" w:rsidRPr="00BE6251" w:rsidRDefault="00BE6251" w:rsidP="00E27DEB">
                <w:pPr>
                  <w:spacing w:after="0"/>
                  <w:jc w:val="center"/>
                  <w:rPr>
                    <w:rFonts w:asciiTheme="minorBidi" w:hAnsiTheme="minorBidi" w:cstheme="minorBidi"/>
                    <w:sz w:val="22"/>
                    <w:szCs w:val="22"/>
                  </w:rPr>
                </w:pPr>
                <w:r w:rsidRPr="00BE6251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☒</w:t>
                </w:r>
              </w:p>
            </w:sdtContent>
          </w:sdt>
        </w:tc>
      </w:tr>
    </w:tbl>
    <w:p w14:paraId="15E486BA" w14:textId="77777777" w:rsidR="00280622" w:rsidRDefault="00280622"/>
    <w:sectPr w:rsidR="002806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66815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251"/>
    <w:rsid w:val="00023172"/>
    <w:rsid w:val="002703FD"/>
    <w:rsid w:val="00280622"/>
    <w:rsid w:val="004D54FD"/>
    <w:rsid w:val="00BE6251"/>
    <w:rsid w:val="00D33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E46DE5"/>
  <w15:chartTrackingRefBased/>
  <w15:docId w15:val="{E2955E9B-59CF-4965-8CCB-A7D998D0B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E6251"/>
    <w:pPr>
      <w:spacing w:after="200" w:line="276" w:lineRule="auto"/>
    </w:pPr>
    <w:rPr>
      <w:rFonts w:ascii="Calibri" w:eastAsia="Calibri" w:hAnsi="Calibri" w:cs="Times New Roman"/>
      <w:kern w:val="0"/>
      <w:lang w:val="en-US"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BE6251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BE6251"/>
    <w:rPr>
      <w:color w:val="0000FF"/>
      <w:u w:val="single"/>
    </w:rPr>
  </w:style>
  <w:style w:type="paragraph" w:customStyle="1" w:styleId="fixed">
    <w:name w:val="fixed"/>
    <w:link w:val="fixedChar"/>
    <w:rsid w:val="00BE625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paragraph" w:customStyle="1" w:styleId="bullet">
    <w:name w:val="bullet"/>
    <w:link w:val="bulletChar"/>
    <w:rsid w:val="00BE6251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  <w:style w:type="character" w:customStyle="1" w:styleId="fixedChar">
    <w:name w:val="fixed Char"/>
    <w:link w:val="fixed"/>
    <w:rsid w:val="00BE6251"/>
    <w:rPr>
      <w:rFonts w:ascii="Times New Roman" w:eastAsia="Times New Roman" w:hAnsi="Times New Roman" w:cs="Times New Roman"/>
      <w:b/>
      <w:kern w:val="0"/>
      <w:sz w:val="24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BE6251"/>
    <w:rPr>
      <w:rFonts w:ascii="Times New Roman" w:eastAsia="Times New Roman" w:hAnsi="Times New Roman" w:cs="Times New Roman"/>
      <w:kern w:val="0"/>
      <w:sz w:val="24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hwb.gov.wales/storage/eaf467e6-30fe-45c9-93ef-cb30f31f1c90/common-understanding-for-school.pdf" TargetMode="External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C1A95ED2F184F01A50B0F304F99B3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F270A37-05A0-442C-A859-D531EC5E5138}"/>
      </w:docPartPr>
      <w:docPartBody>
        <w:p w:rsidR="00503349" w:rsidRDefault="00503349" w:rsidP="00503349">
          <w:pPr>
            <w:pStyle w:val="5C1A95ED2F184F01A50B0F304F99B30B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C0E150A54C2A417587576205D6EB08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B6B31B4-7CBB-4FAB-BD77-C1F7306B1144}"/>
      </w:docPartPr>
      <w:docPartBody>
        <w:p w:rsidR="00503349" w:rsidRDefault="00503349" w:rsidP="00503349">
          <w:pPr>
            <w:pStyle w:val="C0E150A54C2A417587576205D6EB08DD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3349"/>
    <w:rsid w:val="005033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503349"/>
    <w:rPr>
      <w:color w:val="808080"/>
    </w:rPr>
  </w:style>
  <w:style w:type="paragraph" w:customStyle="1" w:styleId="5C1A95ED2F184F01A50B0F304F99B30B">
    <w:name w:val="5C1A95ED2F184F01A50B0F304F99B30B"/>
    <w:rsid w:val="00503349"/>
  </w:style>
  <w:style w:type="paragraph" w:customStyle="1" w:styleId="C0E150A54C2A417587576205D6EB08DD">
    <w:name w:val="C0E150A54C2A417587576205D6EB08DD"/>
    <w:rsid w:val="0050334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740</Words>
  <Characters>4221</Characters>
  <Application>Microsoft Office Word</Application>
  <DocSecurity>0</DocSecurity>
  <Lines>35</Lines>
  <Paragraphs>9</Paragraphs>
  <ScaleCrop>false</ScaleCrop>
  <Company>University of Wales Trinity Saint David</Company>
  <LinksUpToDate>false</LinksUpToDate>
  <CharactersWithSpaces>4952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Buckley (Academic Experience)</dc:creator>
  <cp:keywords/>
  <dc:description/>
  <cp:lastModifiedBy>Richard Buckley (Academic Experience)</cp:lastModifiedBy>
  <cp:revision>1</cp:revision>
  <dcterms:created xsi:type="dcterms:W3CDTF">2023-11-13T16:00:00Z</dcterms:created>
  <dcterms:modified xsi:type="dcterms:W3CDTF">2023-11-13T16:01:00Z</dcterms:modified>
</cp:coreProperties>
</file>