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3A722D2" w14:textId="77777777" w:rsidR="000239CE" w:rsidRDefault="000239CE">
      <w:pPr>
        <w:spacing w:line="360" w:lineRule="auto"/>
        <w:jc w:val="center"/>
        <w:rPr>
          <w:rFonts w:ascii="Times New Roman" w:eastAsia="Times New Roman" w:hAnsi="Times New Roman" w:cs="Times New Roman"/>
          <w:sz w:val="24"/>
          <w:szCs w:val="24"/>
        </w:rPr>
      </w:pPr>
    </w:p>
    <w:p w14:paraId="4DEFA6A8" w14:textId="77777777" w:rsidR="000239CE" w:rsidRDefault="000239CE">
      <w:pPr>
        <w:spacing w:line="360" w:lineRule="auto"/>
        <w:jc w:val="center"/>
        <w:rPr>
          <w:rFonts w:ascii="Times New Roman" w:eastAsia="Times New Roman" w:hAnsi="Times New Roman" w:cs="Times New Roman"/>
          <w:sz w:val="24"/>
          <w:szCs w:val="24"/>
        </w:rPr>
      </w:pPr>
    </w:p>
    <w:p w14:paraId="7DD96919" w14:textId="77777777" w:rsidR="000239CE" w:rsidRDefault="000239CE">
      <w:pPr>
        <w:spacing w:line="360" w:lineRule="auto"/>
        <w:jc w:val="center"/>
        <w:rPr>
          <w:rFonts w:ascii="Times New Roman" w:eastAsia="Times New Roman" w:hAnsi="Times New Roman" w:cs="Times New Roman"/>
          <w:sz w:val="24"/>
          <w:szCs w:val="24"/>
        </w:rPr>
      </w:pPr>
    </w:p>
    <w:p w14:paraId="18A1DDC5" w14:textId="77777777" w:rsidR="000239CE" w:rsidRDefault="000239CE">
      <w:pPr>
        <w:spacing w:line="360" w:lineRule="auto"/>
        <w:jc w:val="center"/>
        <w:rPr>
          <w:rFonts w:ascii="Times New Roman" w:eastAsia="Times New Roman" w:hAnsi="Times New Roman" w:cs="Times New Roman"/>
          <w:sz w:val="24"/>
          <w:szCs w:val="24"/>
        </w:rPr>
      </w:pPr>
    </w:p>
    <w:p w14:paraId="14C58172" w14:textId="77777777" w:rsidR="000239CE" w:rsidRDefault="000239CE">
      <w:pPr>
        <w:spacing w:line="360" w:lineRule="auto"/>
        <w:jc w:val="center"/>
        <w:rPr>
          <w:rFonts w:ascii="Times New Roman" w:eastAsia="Times New Roman" w:hAnsi="Times New Roman" w:cs="Times New Roman"/>
          <w:sz w:val="24"/>
          <w:szCs w:val="24"/>
        </w:rPr>
      </w:pPr>
    </w:p>
    <w:p w14:paraId="7803B2B3" w14:textId="77777777" w:rsidR="000239CE" w:rsidRDefault="000239CE">
      <w:pPr>
        <w:spacing w:line="360" w:lineRule="auto"/>
        <w:jc w:val="center"/>
        <w:rPr>
          <w:rFonts w:ascii="Times New Roman" w:eastAsia="Times New Roman" w:hAnsi="Times New Roman" w:cs="Times New Roman"/>
          <w:sz w:val="24"/>
          <w:szCs w:val="24"/>
        </w:rPr>
      </w:pPr>
    </w:p>
    <w:p w14:paraId="40EB7763" w14:textId="77777777" w:rsidR="000239CE" w:rsidRDefault="000239CE">
      <w:pPr>
        <w:spacing w:line="360" w:lineRule="auto"/>
        <w:jc w:val="center"/>
        <w:rPr>
          <w:rFonts w:ascii="Times New Roman" w:eastAsia="Times New Roman" w:hAnsi="Times New Roman" w:cs="Times New Roman"/>
          <w:sz w:val="24"/>
          <w:szCs w:val="24"/>
        </w:rPr>
      </w:pPr>
    </w:p>
    <w:p w14:paraId="244FDC45" w14:textId="77777777" w:rsidR="000239CE" w:rsidRDefault="000239CE">
      <w:pPr>
        <w:spacing w:line="360" w:lineRule="auto"/>
        <w:jc w:val="center"/>
        <w:rPr>
          <w:rFonts w:ascii="Times New Roman" w:eastAsia="Times New Roman" w:hAnsi="Times New Roman" w:cs="Times New Roman"/>
          <w:b/>
          <w:bCs/>
          <w:sz w:val="28"/>
          <w:szCs w:val="28"/>
        </w:rPr>
      </w:pPr>
    </w:p>
    <w:p w14:paraId="26C20B99" w14:textId="77777777"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ACFA7004 MSC COMPUTING PORTFOLIO</w:t>
      </w:r>
    </w:p>
    <w:p w14:paraId="7D43BFD3" w14:textId="77777777"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RESEARCH METHODS AND PROFESSIONAL DEVELOPMENT </w:t>
      </w:r>
    </w:p>
    <w:p w14:paraId="4AD33018" w14:textId="6CA8E8B5" w:rsidR="003A34F5"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ASSESSING MACHINE LEARNING-BASED CYBERSECURITY RISKS MODEL OF IoT DEVICES</w:t>
      </w:r>
      <w:r w:rsidR="003A34F5">
        <w:rPr>
          <w:rFonts w:ascii="Times New Roman" w:eastAsia="Times New Roman" w:hAnsi="Times New Roman" w:cs="Times New Roman"/>
          <w:b/>
          <w:bCs/>
          <w:sz w:val="28"/>
          <w:szCs w:val="28"/>
        </w:rPr>
        <w:t xml:space="preserve"> </w:t>
      </w:r>
    </w:p>
    <w:p w14:paraId="34352665" w14:textId="77777777" w:rsidR="00275B05" w:rsidRDefault="00275B05">
      <w:pPr>
        <w:spacing w:line="360" w:lineRule="auto"/>
        <w:jc w:val="center"/>
        <w:rPr>
          <w:rFonts w:ascii="Times New Roman" w:eastAsia="Times New Roman" w:hAnsi="Times New Roman" w:cs="Times New Roman"/>
          <w:b/>
          <w:bCs/>
          <w:sz w:val="28"/>
          <w:szCs w:val="28"/>
        </w:rPr>
      </w:pPr>
    </w:p>
    <w:p w14:paraId="2F6B815E" w14:textId="77777777" w:rsidR="00275B05" w:rsidRDefault="00275B05">
      <w:pPr>
        <w:spacing w:line="360" w:lineRule="auto"/>
        <w:jc w:val="center"/>
        <w:rPr>
          <w:rFonts w:ascii="Times New Roman" w:eastAsia="Times New Roman" w:hAnsi="Times New Roman" w:cs="Times New Roman"/>
          <w:b/>
          <w:bCs/>
          <w:sz w:val="28"/>
          <w:szCs w:val="28"/>
        </w:rPr>
      </w:pPr>
    </w:p>
    <w:p w14:paraId="477A8CDD" w14:textId="77777777" w:rsidR="00275B05" w:rsidRDefault="00275B05">
      <w:pPr>
        <w:spacing w:line="360" w:lineRule="auto"/>
        <w:jc w:val="center"/>
        <w:rPr>
          <w:rFonts w:ascii="Times New Roman" w:eastAsia="Times New Roman" w:hAnsi="Times New Roman" w:cs="Times New Roman"/>
          <w:b/>
          <w:bCs/>
          <w:sz w:val="28"/>
          <w:szCs w:val="28"/>
        </w:rPr>
      </w:pPr>
    </w:p>
    <w:p w14:paraId="5B92D100" w14:textId="77777777" w:rsidR="00275B05" w:rsidRDefault="00275B05">
      <w:pPr>
        <w:spacing w:line="360" w:lineRule="auto"/>
        <w:jc w:val="center"/>
        <w:rPr>
          <w:rFonts w:ascii="Times New Roman" w:eastAsia="Times New Roman" w:hAnsi="Times New Roman" w:cs="Times New Roman"/>
          <w:b/>
          <w:bCs/>
          <w:sz w:val="28"/>
          <w:szCs w:val="28"/>
        </w:rPr>
      </w:pPr>
    </w:p>
    <w:p w14:paraId="133BD9C7" w14:textId="77777777" w:rsidR="00275B05" w:rsidRDefault="00275B05">
      <w:pPr>
        <w:spacing w:line="360" w:lineRule="auto"/>
        <w:jc w:val="center"/>
        <w:rPr>
          <w:rFonts w:ascii="Times New Roman" w:eastAsia="Times New Roman" w:hAnsi="Times New Roman" w:cs="Times New Roman"/>
          <w:b/>
          <w:bCs/>
          <w:sz w:val="28"/>
          <w:szCs w:val="28"/>
        </w:rPr>
      </w:pPr>
    </w:p>
    <w:p w14:paraId="79EEC4D7" w14:textId="77777777" w:rsidR="00275B05" w:rsidRDefault="00275B05">
      <w:pPr>
        <w:spacing w:line="360" w:lineRule="auto"/>
        <w:jc w:val="center"/>
        <w:rPr>
          <w:rFonts w:ascii="Times New Roman" w:eastAsia="Times New Roman" w:hAnsi="Times New Roman" w:cs="Times New Roman"/>
          <w:b/>
          <w:bCs/>
          <w:sz w:val="28"/>
          <w:szCs w:val="28"/>
        </w:rPr>
      </w:pPr>
    </w:p>
    <w:p w14:paraId="6C30906A" w14:textId="77777777" w:rsidR="00275B05" w:rsidRDefault="00275B05">
      <w:pPr>
        <w:spacing w:line="360" w:lineRule="auto"/>
        <w:jc w:val="center"/>
        <w:rPr>
          <w:rFonts w:ascii="Times New Roman" w:eastAsia="Times New Roman" w:hAnsi="Times New Roman" w:cs="Times New Roman"/>
          <w:b/>
          <w:bCs/>
          <w:sz w:val="28"/>
          <w:szCs w:val="28"/>
        </w:rPr>
      </w:pPr>
    </w:p>
    <w:p w14:paraId="78DFF63D" w14:textId="77777777" w:rsidR="00275B05" w:rsidRDefault="00275B05">
      <w:pPr>
        <w:spacing w:line="360" w:lineRule="auto"/>
        <w:jc w:val="center"/>
        <w:rPr>
          <w:rFonts w:ascii="Times New Roman" w:eastAsia="Times New Roman" w:hAnsi="Times New Roman" w:cs="Times New Roman"/>
          <w:b/>
          <w:bCs/>
          <w:sz w:val="28"/>
          <w:szCs w:val="28"/>
        </w:rPr>
      </w:pPr>
    </w:p>
    <w:p w14:paraId="07330D41" w14:textId="77777777" w:rsidR="00275B05" w:rsidRDefault="00275B05">
      <w:pPr>
        <w:spacing w:line="360" w:lineRule="auto"/>
        <w:jc w:val="center"/>
        <w:rPr>
          <w:rFonts w:ascii="Times New Roman" w:eastAsia="Times New Roman" w:hAnsi="Times New Roman" w:cs="Times New Roman"/>
          <w:b/>
          <w:bCs/>
          <w:sz w:val="28"/>
          <w:szCs w:val="28"/>
        </w:rPr>
      </w:pPr>
    </w:p>
    <w:p w14:paraId="542109B4" w14:textId="77777777" w:rsidR="00275B05" w:rsidRDefault="00275B05">
      <w:pPr>
        <w:spacing w:line="360" w:lineRule="auto"/>
        <w:jc w:val="center"/>
        <w:rPr>
          <w:rFonts w:ascii="Times New Roman" w:eastAsia="Times New Roman" w:hAnsi="Times New Roman" w:cs="Times New Roman"/>
          <w:b/>
          <w:bCs/>
          <w:sz w:val="28"/>
          <w:szCs w:val="28"/>
        </w:rPr>
      </w:pPr>
    </w:p>
    <w:p w14:paraId="0D1DA275" w14:textId="77777777" w:rsidR="00275B05" w:rsidRDefault="00275B05">
      <w:pPr>
        <w:spacing w:line="360" w:lineRule="auto"/>
        <w:jc w:val="center"/>
        <w:rPr>
          <w:rFonts w:ascii="Times New Roman" w:eastAsia="Times New Roman" w:hAnsi="Times New Roman" w:cs="Times New Roman"/>
          <w:b/>
          <w:bCs/>
          <w:sz w:val="28"/>
          <w:szCs w:val="28"/>
        </w:rPr>
      </w:pPr>
    </w:p>
    <w:p w14:paraId="7FD90CCE" w14:textId="77777777" w:rsidR="00275B05" w:rsidRDefault="00275B05">
      <w:pPr>
        <w:spacing w:line="360" w:lineRule="auto"/>
        <w:jc w:val="center"/>
        <w:rPr>
          <w:rFonts w:ascii="Times New Roman" w:eastAsia="Times New Roman" w:hAnsi="Times New Roman" w:cs="Times New Roman"/>
          <w:b/>
          <w:bCs/>
          <w:sz w:val="28"/>
          <w:szCs w:val="28"/>
        </w:rPr>
      </w:pPr>
    </w:p>
    <w:p w14:paraId="0FA9A875" w14:textId="77777777" w:rsidR="00275B05" w:rsidRDefault="00275B05">
      <w:pPr>
        <w:spacing w:line="360" w:lineRule="auto"/>
        <w:jc w:val="center"/>
        <w:rPr>
          <w:rFonts w:ascii="Times New Roman" w:eastAsia="Times New Roman" w:hAnsi="Times New Roman" w:cs="Times New Roman"/>
          <w:b/>
          <w:bCs/>
          <w:sz w:val="28"/>
          <w:szCs w:val="28"/>
        </w:rPr>
      </w:pPr>
    </w:p>
    <w:p w14:paraId="55C57605" w14:textId="77777777" w:rsidR="00275B05" w:rsidRDefault="00275B05">
      <w:pPr>
        <w:spacing w:line="360" w:lineRule="auto"/>
        <w:jc w:val="center"/>
        <w:rPr>
          <w:rFonts w:ascii="Times New Roman" w:eastAsia="Times New Roman" w:hAnsi="Times New Roman" w:cs="Times New Roman"/>
          <w:b/>
          <w:bCs/>
          <w:sz w:val="28"/>
          <w:szCs w:val="28"/>
        </w:rPr>
      </w:pPr>
    </w:p>
    <w:p w14:paraId="205B5E08" w14:textId="77777777" w:rsidR="00275B05" w:rsidRDefault="00275B05">
      <w:pPr>
        <w:spacing w:line="360" w:lineRule="auto"/>
        <w:jc w:val="center"/>
        <w:rPr>
          <w:rFonts w:ascii="Times New Roman" w:eastAsia="Times New Roman" w:hAnsi="Times New Roman" w:cs="Times New Roman"/>
          <w:b/>
          <w:bCs/>
          <w:sz w:val="28"/>
          <w:szCs w:val="28"/>
        </w:rPr>
      </w:pPr>
    </w:p>
    <w:p w14:paraId="7D6EDD45" w14:textId="77777777" w:rsidR="00275B05" w:rsidRDefault="00275B05">
      <w:pPr>
        <w:spacing w:line="360" w:lineRule="auto"/>
        <w:jc w:val="center"/>
        <w:rPr>
          <w:rFonts w:ascii="Times New Roman" w:eastAsia="Times New Roman" w:hAnsi="Times New Roman" w:cs="Times New Roman"/>
          <w:b/>
          <w:bCs/>
          <w:sz w:val="28"/>
          <w:szCs w:val="28"/>
        </w:rPr>
      </w:pPr>
    </w:p>
    <w:p w14:paraId="7F7D684C" w14:textId="6C330C61" w:rsidR="003A34F5" w:rsidRDefault="003A34F5">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BY- YASH DEEPAKKUMAR GRAWAL</w:t>
      </w:r>
    </w:p>
    <w:p w14:paraId="2B22FA4A" w14:textId="45CD944E" w:rsidR="000239CE" w:rsidRDefault="003A34F5">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STUDENT I’D- 2511041 </w:t>
      </w:r>
      <w:r w:rsidR="00000000">
        <w:br w:type="page"/>
      </w:r>
    </w:p>
    <w:p w14:paraId="627A0F0D" w14:textId="77777777" w:rsidR="003A34F5" w:rsidRDefault="003A34F5">
      <w:pPr>
        <w:spacing w:line="360" w:lineRule="auto"/>
        <w:jc w:val="center"/>
        <w:rPr>
          <w:rFonts w:ascii="Times New Roman" w:eastAsia="Times New Roman" w:hAnsi="Times New Roman" w:cs="Times New Roman"/>
          <w:b/>
          <w:bCs/>
          <w:sz w:val="28"/>
          <w:szCs w:val="28"/>
        </w:rPr>
      </w:pPr>
    </w:p>
    <w:p w14:paraId="77E8AD70" w14:textId="7AE5F1CC"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Abstract</w:t>
      </w:r>
    </w:p>
    <w:p w14:paraId="3452A99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Internet of Things (IoT) devices are becoming an ever-growing phenomenon, which has created new and significant cybersecurity concerns, specifically on how to assess and prioritise risks at the device level for a heterogeneous environment. This research proposes and tests a quantitative model for risk assessment in a cybersecurity context for IoT devices based on network-flow characteristics, by means of machine learning methods. The study uses the CICIoT2023 dataset containing 13 network-flow attributes and 10,000 </w:t>
      </w:r>
      <w:proofErr w:type="gramStart"/>
      <w:r>
        <w:rPr>
          <w:rFonts w:ascii="Times New Roman" w:eastAsia="Times New Roman" w:hAnsi="Times New Roman" w:cs="Times New Roman"/>
          <w:sz w:val="24"/>
          <w:szCs w:val="24"/>
        </w:rPr>
        <w:t>instances, and</w:t>
      </w:r>
      <w:proofErr w:type="gramEnd"/>
      <w:r>
        <w:rPr>
          <w:rFonts w:ascii="Times New Roman" w:eastAsia="Times New Roman" w:hAnsi="Times New Roman" w:cs="Times New Roman"/>
          <w:sz w:val="24"/>
          <w:szCs w:val="24"/>
        </w:rPr>
        <w:t xml:space="preserve"> classifies these flows into low-risk and high-risk IoT traffic using the following classifiers: Logistic Regression and Random Forest </w:t>
      </w:r>
      <w:proofErr w:type="spellStart"/>
      <w:proofErr w:type="gramStart"/>
      <w:r>
        <w:rPr>
          <w:rFonts w:ascii="Times New Roman" w:eastAsia="Times New Roman" w:hAnsi="Times New Roman" w:cs="Times New Roman"/>
          <w:sz w:val="24"/>
          <w:szCs w:val="24"/>
        </w:rPr>
        <w:t>classifiers.The</w:t>
      </w:r>
      <w:proofErr w:type="spellEnd"/>
      <w:proofErr w:type="gramEnd"/>
      <w:r>
        <w:rPr>
          <w:rFonts w:ascii="Times New Roman" w:eastAsia="Times New Roman" w:hAnsi="Times New Roman" w:cs="Times New Roman"/>
          <w:sz w:val="24"/>
          <w:szCs w:val="24"/>
        </w:rPr>
        <w:t xml:space="preserve"> study uses Logistic Regression and Random Forest classifiers to distinguish low-risk flows from high-risk flows in the CICIoT2023 dataset with 10,000 instances and 13 network-flow attributes. Seven important indicators were identified using the mutual information measure—with TCP flags being the most important among them for feature selection. Comparative results and analysis showed trade-offs between performance metrics compared to the conventional </w:t>
      </w:r>
      <w:proofErr w:type="gramStart"/>
      <w:r>
        <w:rPr>
          <w:rFonts w:ascii="Times New Roman" w:eastAsia="Times New Roman" w:hAnsi="Times New Roman" w:cs="Times New Roman"/>
          <w:sz w:val="24"/>
          <w:szCs w:val="24"/>
        </w:rPr>
        <w:t>threshold based</w:t>
      </w:r>
      <w:proofErr w:type="gramEnd"/>
      <w:r>
        <w:rPr>
          <w:rFonts w:ascii="Times New Roman" w:eastAsia="Times New Roman" w:hAnsi="Times New Roman" w:cs="Times New Roman"/>
          <w:sz w:val="24"/>
          <w:szCs w:val="24"/>
        </w:rPr>
        <w:t xml:space="preserve"> approach. Logistic Regression had an improved high risk detection rate (Recall: 56.89%) and F1-score (15.47%) compared to the other models, and Random Forest had the highest level of overall Accuracy (89.30%), but its </w:t>
      </w:r>
      <w:proofErr w:type="gramStart"/>
      <w:r>
        <w:rPr>
          <w:rFonts w:ascii="Times New Roman" w:eastAsia="Times New Roman" w:hAnsi="Times New Roman" w:cs="Times New Roman"/>
          <w:sz w:val="24"/>
          <w:szCs w:val="24"/>
        </w:rPr>
        <w:t>high risk</w:t>
      </w:r>
      <w:proofErr w:type="gramEnd"/>
      <w:r>
        <w:rPr>
          <w:rFonts w:ascii="Times New Roman" w:eastAsia="Times New Roman" w:hAnsi="Times New Roman" w:cs="Times New Roman"/>
          <w:sz w:val="24"/>
          <w:szCs w:val="24"/>
        </w:rPr>
        <w:t xml:space="preserve"> detection was low (Recall: 5.99%). Both models performed poorly in terms of discriminatory power (ROC-AUC ~0.53), suggesting the need for more sophisticated risk operationalization and for richer datasets. The results highlight that simply measuring accuracy of cybersecurity risk models is not enough, and the focus should be placed on observation detection for high-risk observations. The research has been helpful in the development of new quantitative risk assessment approaches on the Internet of Things cybersecurity, providing practitioners and researchers with insights on improving In IoT safe environments risk prioritisation process in complex environments.</w:t>
      </w:r>
      <w:r>
        <w:br w:type="page"/>
      </w:r>
    </w:p>
    <w:p w14:paraId="62418C54" w14:textId="77777777" w:rsidR="000239CE" w:rsidRDefault="00000000">
      <w:pPr>
        <w:shd w:val="clear" w:color="auto" w:fill="FFFFFF"/>
        <w:spacing w:before="480" w:after="240" w:line="340" w:lineRule="auto"/>
        <w:jc w:val="center"/>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lastRenderedPageBreak/>
        <w:t>Acknowledgements</w:t>
      </w:r>
    </w:p>
    <w:p w14:paraId="07B1575F" w14:textId="77777777" w:rsidR="000239CE" w:rsidRDefault="00000000">
      <w:pPr>
        <w:shd w:val="clear" w:color="auto" w:fill="FFFFFF"/>
        <w:spacing w:before="240" w:after="240" w:line="360" w:lineRule="auto"/>
        <w:jc w:val="both"/>
        <w:rPr>
          <w:rFonts w:ascii="Times New Roman" w:eastAsia="Times New Roman" w:hAnsi="Times New Roman" w:cs="Times New Roman"/>
          <w:color w:val="0F1115"/>
          <w:sz w:val="24"/>
          <w:szCs w:val="24"/>
        </w:rPr>
      </w:pPr>
      <w:r>
        <w:rPr>
          <w:rFonts w:ascii="Times New Roman" w:eastAsia="Times New Roman" w:hAnsi="Times New Roman" w:cs="Times New Roman"/>
          <w:color w:val="0F1115"/>
          <w:sz w:val="24"/>
          <w:szCs w:val="24"/>
        </w:rPr>
        <w:t>I wish to express my sincere gratitude to my supervisor for their invaluable guidance, constructive feedback, and continuous support throughout the course of this research. Their expertise and encouragement have been instrumental in shaping this dissertation. I am also grateful to the faculty and staff of the MSc Computing programme for providing a conducive learning environment and the necessary resources to complete this project.</w:t>
      </w:r>
    </w:p>
    <w:p w14:paraId="39719DB8" w14:textId="77777777" w:rsidR="000239CE" w:rsidRDefault="00000000">
      <w:pPr>
        <w:shd w:val="clear" w:color="auto" w:fill="FFFFFF"/>
        <w:spacing w:before="240" w:line="360" w:lineRule="auto"/>
        <w:jc w:val="both"/>
        <w:rPr>
          <w:rFonts w:ascii="Times New Roman" w:eastAsia="Times New Roman" w:hAnsi="Times New Roman" w:cs="Times New Roman"/>
          <w:color w:val="0F1115"/>
          <w:sz w:val="24"/>
          <w:szCs w:val="24"/>
        </w:rPr>
      </w:pPr>
      <w:r>
        <w:rPr>
          <w:rFonts w:ascii="Times New Roman" w:eastAsia="Times New Roman" w:hAnsi="Times New Roman" w:cs="Times New Roman"/>
          <w:color w:val="0F1115"/>
          <w:sz w:val="24"/>
          <w:szCs w:val="24"/>
        </w:rPr>
        <w:t>My heartfelt appreciation goes to my family and friends for their unwavering encouragement, patience, and understanding during this demanding academic journey. Their belief in my abilities has been a constant source of motivation. Finally, I acknowledge the researchers and institutions that have made publicly available datasets, such as the CICIoT2023, which form the foundation of this empirical study.</w:t>
      </w:r>
    </w:p>
    <w:p w14:paraId="56BC7D40" w14:textId="77777777" w:rsidR="000239CE" w:rsidRDefault="000239CE">
      <w:pPr>
        <w:spacing w:line="360" w:lineRule="auto"/>
        <w:jc w:val="both"/>
        <w:rPr>
          <w:rFonts w:ascii="Times New Roman" w:eastAsia="Times New Roman" w:hAnsi="Times New Roman" w:cs="Times New Roman"/>
          <w:sz w:val="24"/>
          <w:szCs w:val="24"/>
        </w:rPr>
      </w:pPr>
    </w:p>
    <w:p w14:paraId="181DDF30" w14:textId="77777777" w:rsidR="000239CE" w:rsidRDefault="000239CE">
      <w:pPr>
        <w:spacing w:line="360" w:lineRule="auto"/>
        <w:rPr>
          <w:rFonts w:ascii="Times New Roman" w:eastAsia="Times New Roman" w:hAnsi="Times New Roman" w:cs="Times New Roman"/>
          <w:b/>
          <w:bCs/>
          <w:sz w:val="28"/>
          <w:szCs w:val="28"/>
        </w:rPr>
      </w:pPr>
    </w:p>
    <w:p w14:paraId="4D07ED3C" w14:textId="77777777" w:rsidR="000239CE" w:rsidRDefault="000239CE">
      <w:pPr>
        <w:spacing w:line="360" w:lineRule="auto"/>
        <w:rPr>
          <w:rFonts w:ascii="Times New Roman" w:eastAsia="Times New Roman" w:hAnsi="Times New Roman" w:cs="Times New Roman"/>
          <w:b/>
          <w:bCs/>
          <w:sz w:val="28"/>
          <w:szCs w:val="28"/>
        </w:rPr>
      </w:pPr>
    </w:p>
    <w:p w14:paraId="4424E47F" w14:textId="77777777" w:rsidR="000239CE" w:rsidRDefault="00000000">
      <w:pPr>
        <w:spacing w:line="360" w:lineRule="auto"/>
        <w:jc w:val="center"/>
        <w:rPr>
          <w:rFonts w:ascii="Times New Roman" w:eastAsia="Times New Roman" w:hAnsi="Times New Roman" w:cs="Times New Roman"/>
          <w:b/>
          <w:bCs/>
          <w:sz w:val="28"/>
          <w:szCs w:val="28"/>
        </w:rPr>
      </w:pPr>
      <w:r>
        <w:br w:type="page"/>
      </w:r>
    </w:p>
    <w:p w14:paraId="565EC3D6" w14:textId="77777777" w:rsidR="000239CE"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Table of contents</w:t>
      </w:r>
    </w:p>
    <w:sdt>
      <w:sdtPr>
        <w:id w:val="601643394"/>
        <w:docPartObj>
          <w:docPartGallery w:val="Table of Contents"/>
          <w:docPartUnique/>
        </w:docPartObj>
      </w:sdtPr>
      <w:sdtContent>
        <w:p w14:paraId="0C8BD192" w14:textId="77777777" w:rsidR="000239CE" w:rsidRDefault="000239CE">
          <w:pPr>
            <w:widowControl w:val="0"/>
            <w:tabs>
              <w:tab w:val="right" w:pos="12000"/>
            </w:tabs>
            <w:spacing w:before="60" w:line="360" w:lineRule="auto"/>
            <w:rPr>
              <w:b/>
              <w:bCs/>
              <w:color w:val="000000"/>
              <w:sz w:val="24"/>
              <w:szCs w:val="24"/>
            </w:rPr>
          </w:pPr>
          <w:r>
            <w:fldChar w:fldCharType="begin"/>
          </w:r>
          <w:r w:rsidR="00000000">
            <w:instrText xml:space="preserve"> TOC \h \u \z \t "Heading 1,1,Heading 2,2,Heading 3,3,Heading 4,4,Heading 5,5,Heading 6,6,"</w:instrText>
          </w:r>
          <w:r>
            <w:fldChar w:fldCharType="separate"/>
          </w:r>
          <w:hyperlink w:anchor="_4rpeefz2yj2u">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7</w:t>
            </w:r>
          </w:hyperlink>
        </w:p>
        <w:p w14:paraId="6AF385EF" w14:textId="77777777" w:rsidR="000239CE" w:rsidRDefault="000239CE">
          <w:pPr>
            <w:widowControl w:val="0"/>
            <w:tabs>
              <w:tab w:val="right" w:pos="12000"/>
            </w:tabs>
            <w:spacing w:before="60" w:line="360" w:lineRule="auto"/>
            <w:ind w:left="360"/>
            <w:rPr>
              <w:color w:val="000000"/>
              <w:sz w:val="24"/>
              <w:szCs w:val="24"/>
            </w:rPr>
          </w:pPr>
          <w:hyperlink w:anchor="_cs97y3ppg7fs">
            <w:r>
              <w:rPr>
                <w:rFonts w:ascii="Times New Roman" w:eastAsia="Times New Roman" w:hAnsi="Times New Roman" w:cs="Times New Roman"/>
                <w:color w:val="000000"/>
                <w:sz w:val="24"/>
                <w:szCs w:val="24"/>
              </w:rPr>
              <w:t>1.1 Introduction</w:t>
            </w:r>
            <w:r>
              <w:rPr>
                <w:rFonts w:ascii="Times New Roman" w:eastAsia="Times New Roman" w:hAnsi="Times New Roman" w:cs="Times New Roman"/>
                <w:color w:val="000000"/>
                <w:sz w:val="24"/>
                <w:szCs w:val="24"/>
              </w:rPr>
              <w:tab/>
              <w:t>7</w:t>
            </w:r>
          </w:hyperlink>
        </w:p>
        <w:p w14:paraId="1B660EFF" w14:textId="77777777" w:rsidR="000239CE" w:rsidRDefault="000239CE">
          <w:pPr>
            <w:widowControl w:val="0"/>
            <w:tabs>
              <w:tab w:val="right" w:pos="12000"/>
            </w:tabs>
            <w:spacing w:before="60" w:line="360" w:lineRule="auto"/>
            <w:ind w:left="360"/>
            <w:rPr>
              <w:color w:val="000000"/>
              <w:sz w:val="24"/>
              <w:szCs w:val="24"/>
            </w:rPr>
          </w:pPr>
          <w:hyperlink w:anchor="_cb5cz33rjhkc">
            <w:r>
              <w:rPr>
                <w:rFonts w:ascii="Times New Roman" w:eastAsia="Times New Roman" w:hAnsi="Times New Roman" w:cs="Times New Roman"/>
                <w:color w:val="000000"/>
                <w:sz w:val="24"/>
                <w:szCs w:val="24"/>
              </w:rPr>
              <w:t>1.2 Background of the Study</w:t>
            </w:r>
            <w:r>
              <w:rPr>
                <w:rFonts w:ascii="Times New Roman" w:eastAsia="Times New Roman" w:hAnsi="Times New Roman" w:cs="Times New Roman"/>
                <w:color w:val="000000"/>
                <w:sz w:val="24"/>
                <w:szCs w:val="24"/>
              </w:rPr>
              <w:tab/>
              <w:t>7</w:t>
            </w:r>
          </w:hyperlink>
        </w:p>
        <w:p w14:paraId="355A1924" w14:textId="77777777" w:rsidR="000239CE" w:rsidRDefault="000239CE">
          <w:pPr>
            <w:widowControl w:val="0"/>
            <w:tabs>
              <w:tab w:val="right" w:pos="12000"/>
            </w:tabs>
            <w:spacing w:before="60" w:line="360" w:lineRule="auto"/>
            <w:ind w:left="360"/>
            <w:rPr>
              <w:color w:val="000000"/>
              <w:sz w:val="24"/>
              <w:szCs w:val="24"/>
            </w:rPr>
          </w:pPr>
          <w:hyperlink w:anchor="_553x545mm5k">
            <w:r>
              <w:rPr>
                <w:rFonts w:ascii="Times New Roman" w:eastAsia="Times New Roman" w:hAnsi="Times New Roman" w:cs="Times New Roman"/>
                <w:color w:val="000000"/>
                <w:sz w:val="24"/>
                <w:szCs w:val="24"/>
              </w:rPr>
              <w:t>1.3 Problem Statement</w:t>
            </w:r>
            <w:r>
              <w:rPr>
                <w:rFonts w:ascii="Times New Roman" w:eastAsia="Times New Roman" w:hAnsi="Times New Roman" w:cs="Times New Roman"/>
                <w:color w:val="000000"/>
                <w:sz w:val="24"/>
                <w:szCs w:val="24"/>
              </w:rPr>
              <w:tab/>
              <w:t>8</w:t>
            </w:r>
          </w:hyperlink>
        </w:p>
        <w:p w14:paraId="5C833F03" w14:textId="77777777" w:rsidR="000239CE" w:rsidRDefault="000239CE">
          <w:pPr>
            <w:widowControl w:val="0"/>
            <w:tabs>
              <w:tab w:val="right" w:pos="12000"/>
            </w:tabs>
            <w:spacing w:before="60" w:line="360" w:lineRule="auto"/>
            <w:ind w:left="360"/>
            <w:rPr>
              <w:color w:val="000000"/>
              <w:sz w:val="24"/>
              <w:szCs w:val="24"/>
            </w:rPr>
          </w:pPr>
          <w:hyperlink w:anchor="_k8csszc2kl4o">
            <w:r>
              <w:rPr>
                <w:rFonts w:ascii="Times New Roman" w:eastAsia="Times New Roman" w:hAnsi="Times New Roman" w:cs="Times New Roman"/>
                <w:color w:val="000000"/>
                <w:sz w:val="24"/>
                <w:szCs w:val="24"/>
              </w:rPr>
              <w:t>1.4 Aim and Objectives</w:t>
            </w:r>
            <w:r>
              <w:rPr>
                <w:rFonts w:ascii="Times New Roman" w:eastAsia="Times New Roman" w:hAnsi="Times New Roman" w:cs="Times New Roman"/>
                <w:color w:val="000000"/>
                <w:sz w:val="24"/>
                <w:szCs w:val="24"/>
              </w:rPr>
              <w:tab/>
              <w:t>8</w:t>
            </w:r>
          </w:hyperlink>
        </w:p>
        <w:p w14:paraId="32153420" w14:textId="77777777" w:rsidR="000239CE" w:rsidRDefault="000239CE">
          <w:pPr>
            <w:widowControl w:val="0"/>
            <w:tabs>
              <w:tab w:val="right" w:pos="12000"/>
            </w:tabs>
            <w:spacing w:before="60" w:line="360" w:lineRule="auto"/>
            <w:ind w:left="360"/>
            <w:rPr>
              <w:color w:val="000000"/>
              <w:sz w:val="24"/>
              <w:szCs w:val="24"/>
            </w:rPr>
          </w:pPr>
          <w:hyperlink w:anchor="_ywjwpy569xnm">
            <w:r>
              <w:rPr>
                <w:rFonts w:ascii="Times New Roman" w:eastAsia="Times New Roman" w:hAnsi="Times New Roman" w:cs="Times New Roman"/>
                <w:color w:val="000000"/>
                <w:sz w:val="24"/>
                <w:szCs w:val="24"/>
              </w:rPr>
              <w:t>1.5 Research Questions</w:t>
            </w:r>
            <w:r>
              <w:rPr>
                <w:rFonts w:ascii="Times New Roman" w:eastAsia="Times New Roman" w:hAnsi="Times New Roman" w:cs="Times New Roman"/>
                <w:color w:val="000000"/>
                <w:sz w:val="24"/>
                <w:szCs w:val="24"/>
              </w:rPr>
              <w:tab/>
              <w:t>9</w:t>
            </w:r>
          </w:hyperlink>
        </w:p>
        <w:p w14:paraId="727D87E3" w14:textId="77777777" w:rsidR="000239CE" w:rsidRDefault="000239CE">
          <w:pPr>
            <w:widowControl w:val="0"/>
            <w:tabs>
              <w:tab w:val="right" w:pos="12000"/>
            </w:tabs>
            <w:spacing w:before="60" w:line="360" w:lineRule="auto"/>
            <w:ind w:left="360"/>
            <w:rPr>
              <w:color w:val="000000"/>
              <w:sz w:val="24"/>
              <w:szCs w:val="24"/>
            </w:rPr>
          </w:pPr>
          <w:hyperlink w:anchor="_tvyc91bssdwn">
            <w:r>
              <w:rPr>
                <w:rFonts w:ascii="Times New Roman" w:eastAsia="Times New Roman" w:hAnsi="Times New Roman" w:cs="Times New Roman"/>
                <w:color w:val="000000"/>
                <w:sz w:val="24"/>
                <w:szCs w:val="24"/>
              </w:rPr>
              <w:t>1.6 Significance of the Study</w:t>
            </w:r>
            <w:r>
              <w:rPr>
                <w:rFonts w:ascii="Times New Roman" w:eastAsia="Times New Roman" w:hAnsi="Times New Roman" w:cs="Times New Roman"/>
                <w:color w:val="000000"/>
                <w:sz w:val="24"/>
                <w:szCs w:val="24"/>
              </w:rPr>
              <w:tab/>
              <w:t>9</w:t>
            </w:r>
          </w:hyperlink>
        </w:p>
        <w:p w14:paraId="54D30E9E" w14:textId="77777777" w:rsidR="000239CE" w:rsidRDefault="000239CE">
          <w:pPr>
            <w:widowControl w:val="0"/>
            <w:tabs>
              <w:tab w:val="right" w:pos="12000"/>
            </w:tabs>
            <w:spacing w:before="60" w:line="360" w:lineRule="auto"/>
            <w:ind w:left="360"/>
            <w:rPr>
              <w:color w:val="000000"/>
              <w:sz w:val="24"/>
              <w:szCs w:val="24"/>
            </w:rPr>
          </w:pPr>
          <w:hyperlink w:anchor="_z1ozfrnf35mf">
            <w:r>
              <w:rPr>
                <w:rFonts w:ascii="Times New Roman" w:eastAsia="Times New Roman" w:hAnsi="Times New Roman" w:cs="Times New Roman"/>
                <w:color w:val="000000"/>
                <w:sz w:val="24"/>
                <w:szCs w:val="24"/>
              </w:rPr>
              <w:t>1.7 Scope of the Study</w:t>
            </w:r>
            <w:r>
              <w:rPr>
                <w:rFonts w:ascii="Times New Roman" w:eastAsia="Times New Roman" w:hAnsi="Times New Roman" w:cs="Times New Roman"/>
                <w:color w:val="000000"/>
                <w:sz w:val="24"/>
                <w:szCs w:val="24"/>
              </w:rPr>
              <w:tab/>
              <w:t>9</w:t>
            </w:r>
          </w:hyperlink>
        </w:p>
        <w:p w14:paraId="3FE4A6AE" w14:textId="77777777" w:rsidR="000239CE" w:rsidRDefault="000239CE">
          <w:pPr>
            <w:widowControl w:val="0"/>
            <w:tabs>
              <w:tab w:val="right" w:pos="12000"/>
            </w:tabs>
            <w:spacing w:before="60" w:line="360" w:lineRule="auto"/>
            <w:ind w:left="360"/>
            <w:rPr>
              <w:color w:val="000000"/>
              <w:sz w:val="24"/>
              <w:szCs w:val="24"/>
            </w:rPr>
          </w:pPr>
          <w:hyperlink w:anchor="_hitwuvegy68s">
            <w:r>
              <w:rPr>
                <w:rFonts w:ascii="Times New Roman" w:eastAsia="Times New Roman" w:hAnsi="Times New Roman" w:cs="Times New Roman"/>
                <w:color w:val="000000"/>
                <w:sz w:val="24"/>
                <w:szCs w:val="24"/>
              </w:rPr>
              <w:t>1.8 Summary</w:t>
            </w:r>
            <w:r>
              <w:rPr>
                <w:rFonts w:ascii="Times New Roman" w:eastAsia="Times New Roman" w:hAnsi="Times New Roman" w:cs="Times New Roman"/>
                <w:color w:val="000000"/>
                <w:sz w:val="24"/>
                <w:szCs w:val="24"/>
              </w:rPr>
              <w:tab/>
              <w:t>10</w:t>
            </w:r>
          </w:hyperlink>
        </w:p>
        <w:p w14:paraId="41DB2E8A" w14:textId="77777777" w:rsidR="000239CE" w:rsidRDefault="000239CE">
          <w:pPr>
            <w:widowControl w:val="0"/>
            <w:tabs>
              <w:tab w:val="right" w:pos="12000"/>
            </w:tabs>
            <w:spacing w:before="60" w:line="360" w:lineRule="auto"/>
            <w:rPr>
              <w:b/>
              <w:bCs/>
              <w:color w:val="000000"/>
              <w:sz w:val="24"/>
              <w:szCs w:val="24"/>
            </w:rPr>
          </w:pPr>
          <w:hyperlink w:anchor="_gho3jzkfo8gr">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11</w:t>
            </w:r>
          </w:hyperlink>
        </w:p>
        <w:p w14:paraId="109528FF" w14:textId="77777777" w:rsidR="000239CE" w:rsidRDefault="000239CE">
          <w:pPr>
            <w:widowControl w:val="0"/>
            <w:tabs>
              <w:tab w:val="right" w:pos="12000"/>
            </w:tabs>
            <w:spacing w:before="60" w:line="360" w:lineRule="auto"/>
            <w:ind w:left="360"/>
            <w:rPr>
              <w:color w:val="000000"/>
              <w:sz w:val="24"/>
              <w:szCs w:val="24"/>
            </w:rPr>
          </w:pPr>
          <w:hyperlink w:anchor="_59rd8x8wya6h">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11</w:t>
            </w:r>
          </w:hyperlink>
        </w:p>
        <w:p w14:paraId="45526F57" w14:textId="77777777" w:rsidR="000239CE" w:rsidRDefault="000239CE">
          <w:pPr>
            <w:widowControl w:val="0"/>
            <w:tabs>
              <w:tab w:val="right" w:pos="12000"/>
            </w:tabs>
            <w:spacing w:before="60" w:line="360" w:lineRule="auto"/>
            <w:ind w:left="360"/>
            <w:rPr>
              <w:color w:val="000000"/>
              <w:sz w:val="24"/>
              <w:szCs w:val="24"/>
            </w:rPr>
          </w:pPr>
          <w:hyperlink w:anchor="_jjjijkeoxwfo">
            <w:r>
              <w:rPr>
                <w:rFonts w:ascii="Times New Roman" w:eastAsia="Times New Roman" w:hAnsi="Times New Roman" w:cs="Times New Roman"/>
                <w:color w:val="000000"/>
                <w:sz w:val="24"/>
                <w:szCs w:val="24"/>
              </w:rPr>
              <w:t>2.2 IoT Architecture and Cybersecurity Threat Landscape</w:t>
            </w:r>
            <w:r>
              <w:rPr>
                <w:rFonts w:ascii="Times New Roman" w:eastAsia="Times New Roman" w:hAnsi="Times New Roman" w:cs="Times New Roman"/>
                <w:color w:val="000000"/>
                <w:sz w:val="24"/>
                <w:szCs w:val="24"/>
              </w:rPr>
              <w:tab/>
              <w:t>11</w:t>
            </w:r>
          </w:hyperlink>
        </w:p>
        <w:p w14:paraId="068638FF" w14:textId="77777777" w:rsidR="000239CE" w:rsidRDefault="000239CE">
          <w:pPr>
            <w:widowControl w:val="0"/>
            <w:tabs>
              <w:tab w:val="right" w:pos="12000"/>
            </w:tabs>
            <w:spacing w:before="60" w:line="360" w:lineRule="auto"/>
            <w:ind w:left="360"/>
            <w:rPr>
              <w:color w:val="000000"/>
              <w:sz w:val="24"/>
              <w:szCs w:val="24"/>
            </w:rPr>
          </w:pPr>
          <w:hyperlink w:anchor="_tmkv7xi3fy6y">
            <w:r>
              <w:rPr>
                <w:rFonts w:ascii="Times New Roman" w:eastAsia="Times New Roman" w:hAnsi="Times New Roman" w:cs="Times New Roman"/>
                <w:color w:val="000000"/>
                <w:sz w:val="24"/>
                <w:szCs w:val="24"/>
              </w:rPr>
              <w:t>2.3 Traditional Cybersecurity Risk Assessment Models</w:t>
            </w:r>
            <w:r>
              <w:rPr>
                <w:rFonts w:ascii="Times New Roman" w:eastAsia="Times New Roman" w:hAnsi="Times New Roman" w:cs="Times New Roman"/>
                <w:color w:val="000000"/>
                <w:sz w:val="24"/>
                <w:szCs w:val="24"/>
              </w:rPr>
              <w:tab/>
              <w:t>12</w:t>
            </w:r>
          </w:hyperlink>
        </w:p>
        <w:p w14:paraId="664540B0" w14:textId="77777777" w:rsidR="000239CE" w:rsidRDefault="000239CE">
          <w:pPr>
            <w:widowControl w:val="0"/>
            <w:tabs>
              <w:tab w:val="right" w:pos="12000"/>
            </w:tabs>
            <w:spacing w:before="60" w:line="360" w:lineRule="auto"/>
            <w:ind w:left="360"/>
            <w:rPr>
              <w:color w:val="000000"/>
              <w:sz w:val="24"/>
              <w:szCs w:val="24"/>
            </w:rPr>
          </w:pPr>
          <w:hyperlink w:anchor="_2a0if83aej2i">
            <w:r>
              <w:rPr>
                <w:rFonts w:ascii="Times New Roman" w:eastAsia="Times New Roman" w:hAnsi="Times New Roman" w:cs="Times New Roman"/>
                <w:color w:val="000000"/>
                <w:sz w:val="24"/>
                <w:szCs w:val="24"/>
              </w:rPr>
              <w:t>2.4 Machine Learning in IoT Security</w:t>
            </w:r>
            <w:r>
              <w:rPr>
                <w:rFonts w:ascii="Times New Roman" w:eastAsia="Times New Roman" w:hAnsi="Times New Roman" w:cs="Times New Roman"/>
                <w:color w:val="000000"/>
                <w:sz w:val="24"/>
                <w:szCs w:val="24"/>
              </w:rPr>
              <w:tab/>
              <w:t>12</w:t>
            </w:r>
          </w:hyperlink>
        </w:p>
        <w:p w14:paraId="09CF86AB" w14:textId="77777777" w:rsidR="000239CE" w:rsidRDefault="000239CE">
          <w:pPr>
            <w:widowControl w:val="0"/>
            <w:tabs>
              <w:tab w:val="right" w:pos="12000"/>
            </w:tabs>
            <w:spacing w:before="60" w:line="360" w:lineRule="auto"/>
            <w:ind w:left="360"/>
            <w:rPr>
              <w:color w:val="000000"/>
              <w:sz w:val="24"/>
              <w:szCs w:val="24"/>
            </w:rPr>
          </w:pPr>
          <w:hyperlink w:anchor="_rubcdtgdzx7">
            <w:r>
              <w:rPr>
                <w:rFonts w:ascii="Times New Roman" w:eastAsia="Times New Roman" w:hAnsi="Times New Roman" w:cs="Times New Roman"/>
                <w:color w:val="000000"/>
                <w:sz w:val="24"/>
                <w:szCs w:val="24"/>
              </w:rPr>
              <w:t>2.5 ML-Based Risk Modelling and Predictive Security Analytics</w:t>
            </w:r>
            <w:r>
              <w:rPr>
                <w:rFonts w:ascii="Times New Roman" w:eastAsia="Times New Roman" w:hAnsi="Times New Roman" w:cs="Times New Roman"/>
                <w:color w:val="000000"/>
                <w:sz w:val="24"/>
                <w:szCs w:val="24"/>
              </w:rPr>
              <w:tab/>
              <w:t>13</w:t>
            </w:r>
          </w:hyperlink>
        </w:p>
        <w:p w14:paraId="796E02B8" w14:textId="77777777" w:rsidR="000239CE" w:rsidRDefault="000239CE">
          <w:pPr>
            <w:widowControl w:val="0"/>
            <w:tabs>
              <w:tab w:val="right" w:pos="12000"/>
            </w:tabs>
            <w:spacing w:before="60" w:line="360" w:lineRule="auto"/>
            <w:ind w:left="360"/>
            <w:rPr>
              <w:color w:val="000000"/>
              <w:sz w:val="24"/>
              <w:szCs w:val="24"/>
            </w:rPr>
          </w:pPr>
          <w:hyperlink w:anchor="_f07d0ms7vej5">
            <w:r>
              <w:rPr>
                <w:rFonts w:ascii="Times New Roman" w:eastAsia="Times New Roman" w:hAnsi="Times New Roman" w:cs="Times New Roman"/>
                <w:color w:val="000000"/>
                <w:sz w:val="24"/>
                <w:szCs w:val="24"/>
              </w:rPr>
              <w:t>2.6 Regulatory, Governance and Practical Security Perspectives</w:t>
            </w:r>
            <w:r>
              <w:rPr>
                <w:rFonts w:ascii="Times New Roman" w:eastAsia="Times New Roman" w:hAnsi="Times New Roman" w:cs="Times New Roman"/>
                <w:color w:val="000000"/>
                <w:sz w:val="24"/>
                <w:szCs w:val="24"/>
              </w:rPr>
              <w:tab/>
              <w:t>14</w:t>
            </w:r>
          </w:hyperlink>
        </w:p>
        <w:p w14:paraId="0C6B3A51" w14:textId="77777777" w:rsidR="000239CE" w:rsidRDefault="000239CE">
          <w:pPr>
            <w:widowControl w:val="0"/>
            <w:tabs>
              <w:tab w:val="right" w:pos="12000"/>
            </w:tabs>
            <w:spacing w:before="60" w:line="360" w:lineRule="auto"/>
            <w:ind w:left="360"/>
            <w:rPr>
              <w:color w:val="000000"/>
              <w:sz w:val="24"/>
              <w:szCs w:val="24"/>
            </w:rPr>
          </w:pPr>
          <w:hyperlink w:anchor="_h8v8yxj0961">
            <w:r>
              <w:rPr>
                <w:rFonts w:ascii="Times New Roman" w:eastAsia="Times New Roman" w:hAnsi="Times New Roman" w:cs="Times New Roman"/>
                <w:color w:val="000000"/>
                <w:sz w:val="24"/>
                <w:szCs w:val="24"/>
              </w:rPr>
              <w:t>2.7 Theoretical and Technical Foundations</w:t>
            </w:r>
            <w:r>
              <w:rPr>
                <w:rFonts w:ascii="Times New Roman" w:eastAsia="Times New Roman" w:hAnsi="Times New Roman" w:cs="Times New Roman"/>
                <w:color w:val="000000"/>
                <w:sz w:val="24"/>
                <w:szCs w:val="24"/>
              </w:rPr>
              <w:tab/>
              <w:t>15</w:t>
            </w:r>
          </w:hyperlink>
        </w:p>
        <w:p w14:paraId="08A8F771" w14:textId="77777777" w:rsidR="000239CE" w:rsidRDefault="000239CE">
          <w:pPr>
            <w:widowControl w:val="0"/>
            <w:tabs>
              <w:tab w:val="right" w:pos="12000"/>
            </w:tabs>
            <w:spacing w:before="60" w:line="360" w:lineRule="auto"/>
            <w:ind w:left="360"/>
            <w:rPr>
              <w:color w:val="000000"/>
              <w:sz w:val="24"/>
              <w:szCs w:val="24"/>
            </w:rPr>
          </w:pPr>
          <w:hyperlink w:anchor="_3vsfpf5czse7">
            <w:r>
              <w:rPr>
                <w:rFonts w:ascii="Times New Roman" w:eastAsia="Times New Roman" w:hAnsi="Times New Roman" w:cs="Times New Roman"/>
                <w:color w:val="000000"/>
                <w:sz w:val="24"/>
                <w:szCs w:val="24"/>
              </w:rPr>
              <w:t>2.8 Machine Learning for Quantitative Risk Scoring</w:t>
            </w:r>
            <w:r>
              <w:rPr>
                <w:rFonts w:ascii="Times New Roman" w:eastAsia="Times New Roman" w:hAnsi="Times New Roman" w:cs="Times New Roman"/>
                <w:color w:val="000000"/>
                <w:sz w:val="24"/>
                <w:szCs w:val="24"/>
              </w:rPr>
              <w:tab/>
              <w:t>15</w:t>
            </w:r>
          </w:hyperlink>
        </w:p>
        <w:p w14:paraId="55295E80" w14:textId="77777777" w:rsidR="000239CE" w:rsidRDefault="000239CE">
          <w:pPr>
            <w:widowControl w:val="0"/>
            <w:tabs>
              <w:tab w:val="right" w:pos="12000"/>
            </w:tabs>
            <w:spacing w:before="60" w:line="360" w:lineRule="auto"/>
            <w:ind w:left="360"/>
            <w:rPr>
              <w:color w:val="000000"/>
              <w:sz w:val="24"/>
              <w:szCs w:val="24"/>
            </w:rPr>
          </w:pPr>
          <w:hyperlink w:anchor="_vbfebmnkyd94">
            <w:r>
              <w:rPr>
                <w:rFonts w:ascii="Times New Roman" w:eastAsia="Times New Roman" w:hAnsi="Times New Roman" w:cs="Times New Roman"/>
                <w:color w:val="000000"/>
                <w:sz w:val="24"/>
                <w:szCs w:val="24"/>
              </w:rPr>
              <w:t>2.9 Datasets and Evaluation Metrics in IoT Cybersecurity Research</w:t>
            </w:r>
            <w:r>
              <w:rPr>
                <w:rFonts w:ascii="Times New Roman" w:eastAsia="Times New Roman" w:hAnsi="Times New Roman" w:cs="Times New Roman"/>
                <w:color w:val="000000"/>
                <w:sz w:val="24"/>
                <w:szCs w:val="24"/>
              </w:rPr>
              <w:tab/>
              <w:t>16</w:t>
            </w:r>
          </w:hyperlink>
        </w:p>
        <w:p w14:paraId="2F1B3409" w14:textId="77777777" w:rsidR="000239CE" w:rsidRDefault="000239CE">
          <w:pPr>
            <w:widowControl w:val="0"/>
            <w:tabs>
              <w:tab w:val="right" w:pos="12000"/>
            </w:tabs>
            <w:spacing w:before="60" w:line="360" w:lineRule="auto"/>
            <w:ind w:left="360"/>
            <w:rPr>
              <w:color w:val="000000"/>
              <w:sz w:val="24"/>
              <w:szCs w:val="24"/>
            </w:rPr>
          </w:pPr>
          <w:hyperlink w:anchor="_mv91f15rvnhj">
            <w:r>
              <w:rPr>
                <w:rFonts w:ascii="Times New Roman" w:eastAsia="Times New Roman" w:hAnsi="Times New Roman" w:cs="Times New Roman"/>
                <w:color w:val="000000"/>
                <w:sz w:val="24"/>
                <w:szCs w:val="24"/>
              </w:rPr>
              <w:t>2.10 Comparative Analysis of Existing Studies</w:t>
            </w:r>
            <w:r>
              <w:rPr>
                <w:rFonts w:ascii="Times New Roman" w:eastAsia="Times New Roman" w:hAnsi="Times New Roman" w:cs="Times New Roman"/>
                <w:color w:val="000000"/>
                <w:sz w:val="24"/>
                <w:szCs w:val="24"/>
              </w:rPr>
              <w:tab/>
              <w:t>17</w:t>
            </w:r>
          </w:hyperlink>
        </w:p>
        <w:p w14:paraId="41A80773" w14:textId="77777777" w:rsidR="000239CE" w:rsidRDefault="000239CE">
          <w:pPr>
            <w:widowControl w:val="0"/>
            <w:tabs>
              <w:tab w:val="right" w:pos="12000"/>
            </w:tabs>
            <w:spacing w:before="60" w:line="360" w:lineRule="auto"/>
            <w:ind w:left="360"/>
            <w:rPr>
              <w:color w:val="000000"/>
              <w:sz w:val="24"/>
              <w:szCs w:val="24"/>
            </w:rPr>
          </w:pPr>
          <w:hyperlink w:anchor="_xwjjq9qulbpy">
            <w:r>
              <w:rPr>
                <w:rFonts w:ascii="Times New Roman" w:eastAsia="Times New Roman" w:hAnsi="Times New Roman" w:cs="Times New Roman"/>
                <w:color w:val="000000"/>
                <w:sz w:val="24"/>
                <w:szCs w:val="24"/>
              </w:rPr>
              <w:t>2.11 Research Gaps</w:t>
            </w:r>
            <w:r>
              <w:rPr>
                <w:rFonts w:ascii="Times New Roman" w:eastAsia="Times New Roman" w:hAnsi="Times New Roman" w:cs="Times New Roman"/>
                <w:color w:val="000000"/>
                <w:sz w:val="24"/>
                <w:szCs w:val="24"/>
              </w:rPr>
              <w:tab/>
              <w:t>20</w:t>
            </w:r>
          </w:hyperlink>
        </w:p>
        <w:p w14:paraId="663299DF" w14:textId="77777777" w:rsidR="000239CE" w:rsidRDefault="000239CE">
          <w:pPr>
            <w:widowControl w:val="0"/>
            <w:tabs>
              <w:tab w:val="right" w:pos="12000"/>
            </w:tabs>
            <w:spacing w:before="60" w:line="360" w:lineRule="auto"/>
            <w:ind w:left="360"/>
            <w:rPr>
              <w:color w:val="000000"/>
              <w:sz w:val="24"/>
              <w:szCs w:val="24"/>
            </w:rPr>
          </w:pPr>
          <w:hyperlink w:anchor="_6vyxhg50ewyp">
            <w:r>
              <w:rPr>
                <w:rFonts w:ascii="Times New Roman" w:eastAsia="Times New Roman" w:hAnsi="Times New Roman" w:cs="Times New Roman"/>
                <w:color w:val="000000"/>
                <w:sz w:val="24"/>
                <w:szCs w:val="24"/>
              </w:rPr>
              <w:t>2.12 Relation to the Proposed Study</w:t>
            </w:r>
            <w:r>
              <w:rPr>
                <w:rFonts w:ascii="Times New Roman" w:eastAsia="Times New Roman" w:hAnsi="Times New Roman" w:cs="Times New Roman"/>
                <w:color w:val="000000"/>
                <w:sz w:val="24"/>
                <w:szCs w:val="24"/>
              </w:rPr>
              <w:tab/>
              <w:t>20</w:t>
            </w:r>
          </w:hyperlink>
        </w:p>
        <w:p w14:paraId="3E45EAB6" w14:textId="77777777" w:rsidR="000239CE" w:rsidRDefault="000239CE">
          <w:pPr>
            <w:widowControl w:val="0"/>
            <w:tabs>
              <w:tab w:val="right" w:pos="12000"/>
            </w:tabs>
            <w:spacing w:before="60" w:line="360" w:lineRule="auto"/>
            <w:ind w:left="360"/>
            <w:rPr>
              <w:color w:val="000000"/>
              <w:sz w:val="24"/>
              <w:szCs w:val="24"/>
            </w:rPr>
          </w:pPr>
          <w:hyperlink w:anchor="_hp717w1g09tv">
            <w:r>
              <w:rPr>
                <w:rFonts w:ascii="Times New Roman" w:eastAsia="Times New Roman" w:hAnsi="Times New Roman" w:cs="Times New Roman"/>
                <w:color w:val="000000"/>
                <w:sz w:val="24"/>
                <w:szCs w:val="24"/>
              </w:rPr>
              <w:t>2.13 Summary</w:t>
            </w:r>
            <w:r>
              <w:rPr>
                <w:rFonts w:ascii="Times New Roman" w:eastAsia="Times New Roman" w:hAnsi="Times New Roman" w:cs="Times New Roman"/>
                <w:color w:val="000000"/>
                <w:sz w:val="24"/>
                <w:szCs w:val="24"/>
              </w:rPr>
              <w:tab/>
              <w:t>21</w:t>
            </w:r>
          </w:hyperlink>
        </w:p>
        <w:p w14:paraId="1B4A14C5" w14:textId="77777777" w:rsidR="000239CE" w:rsidRDefault="000239CE">
          <w:pPr>
            <w:widowControl w:val="0"/>
            <w:tabs>
              <w:tab w:val="right" w:pos="12000"/>
            </w:tabs>
            <w:spacing w:before="60" w:line="360" w:lineRule="auto"/>
            <w:rPr>
              <w:b/>
              <w:bCs/>
              <w:color w:val="000000"/>
              <w:sz w:val="24"/>
              <w:szCs w:val="24"/>
            </w:rPr>
          </w:pPr>
          <w:hyperlink w:anchor="_1vuk3fjqpqz4">
            <w:r>
              <w:rPr>
                <w:rFonts w:ascii="Times New Roman" w:eastAsia="Times New Roman" w:hAnsi="Times New Roman" w:cs="Times New Roman"/>
                <w:color w:val="000000"/>
                <w:sz w:val="24"/>
                <w:szCs w:val="24"/>
              </w:rPr>
              <w:t>CHAPTER 3: RESEARCH METHODOLOGY</w:t>
            </w:r>
            <w:r>
              <w:rPr>
                <w:rFonts w:ascii="Times New Roman" w:eastAsia="Times New Roman" w:hAnsi="Times New Roman" w:cs="Times New Roman"/>
                <w:color w:val="000000"/>
                <w:sz w:val="24"/>
                <w:szCs w:val="24"/>
              </w:rPr>
              <w:tab/>
              <w:t>22</w:t>
            </w:r>
          </w:hyperlink>
        </w:p>
        <w:p w14:paraId="040B9C71" w14:textId="77777777" w:rsidR="000239CE" w:rsidRDefault="000239CE">
          <w:pPr>
            <w:widowControl w:val="0"/>
            <w:tabs>
              <w:tab w:val="right" w:pos="12000"/>
            </w:tabs>
            <w:spacing w:before="60" w:line="360" w:lineRule="auto"/>
            <w:ind w:left="360"/>
            <w:rPr>
              <w:color w:val="000000"/>
              <w:sz w:val="24"/>
              <w:szCs w:val="24"/>
            </w:rPr>
          </w:pPr>
          <w:hyperlink w:anchor="_5dvjcwu4y7jk">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t>22</w:t>
            </w:r>
          </w:hyperlink>
        </w:p>
        <w:p w14:paraId="4C7D4A7B" w14:textId="77777777" w:rsidR="000239CE" w:rsidRDefault="000239CE">
          <w:pPr>
            <w:widowControl w:val="0"/>
            <w:tabs>
              <w:tab w:val="right" w:pos="12000"/>
            </w:tabs>
            <w:spacing w:before="60" w:line="360" w:lineRule="auto"/>
            <w:ind w:left="360"/>
            <w:rPr>
              <w:color w:val="000000"/>
              <w:sz w:val="24"/>
              <w:szCs w:val="24"/>
            </w:rPr>
          </w:pPr>
          <w:hyperlink w:anchor="_mdnmzs5x3l5m">
            <w:r>
              <w:rPr>
                <w:rFonts w:ascii="Times New Roman" w:eastAsia="Times New Roman" w:hAnsi="Times New Roman" w:cs="Times New Roman"/>
                <w:color w:val="000000"/>
                <w:sz w:val="24"/>
                <w:szCs w:val="24"/>
              </w:rPr>
              <w:t>3.2 Research Philosophy</w:t>
            </w:r>
            <w:r>
              <w:rPr>
                <w:rFonts w:ascii="Times New Roman" w:eastAsia="Times New Roman" w:hAnsi="Times New Roman" w:cs="Times New Roman"/>
                <w:color w:val="000000"/>
                <w:sz w:val="24"/>
                <w:szCs w:val="24"/>
              </w:rPr>
              <w:tab/>
              <w:t>22</w:t>
            </w:r>
          </w:hyperlink>
        </w:p>
        <w:p w14:paraId="7D9F29B2" w14:textId="77777777" w:rsidR="000239CE" w:rsidRDefault="000239CE">
          <w:pPr>
            <w:widowControl w:val="0"/>
            <w:tabs>
              <w:tab w:val="right" w:pos="12000"/>
            </w:tabs>
            <w:spacing w:before="60" w:line="360" w:lineRule="auto"/>
            <w:ind w:left="360"/>
            <w:rPr>
              <w:color w:val="000000"/>
              <w:sz w:val="24"/>
              <w:szCs w:val="24"/>
            </w:rPr>
          </w:pPr>
          <w:hyperlink w:anchor="_ej6aej4ar">
            <w:r>
              <w:rPr>
                <w:rFonts w:ascii="Times New Roman" w:eastAsia="Times New Roman" w:hAnsi="Times New Roman" w:cs="Times New Roman"/>
                <w:color w:val="000000"/>
                <w:sz w:val="24"/>
                <w:szCs w:val="24"/>
              </w:rPr>
              <w:t>3.3 Research Approach</w:t>
            </w:r>
            <w:r>
              <w:rPr>
                <w:rFonts w:ascii="Times New Roman" w:eastAsia="Times New Roman" w:hAnsi="Times New Roman" w:cs="Times New Roman"/>
                <w:color w:val="000000"/>
                <w:sz w:val="24"/>
                <w:szCs w:val="24"/>
              </w:rPr>
              <w:tab/>
              <w:t>22</w:t>
            </w:r>
          </w:hyperlink>
        </w:p>
        <w:p w14:paraId="5E0F89C6" w14:textId="77777777" w:rsidR="000239CE" w:rsidRDefault="000239CE">
          <w:pPr>
            <w:widowControl w:val="0"/>
            <w:tabs>
              <w:tab w:val="right" w:pos="12000"/>
            </w:tabs>
            <w:spacing w:before="60" w:line="360" w:lineRule="auto"/>
            <w:ind w:left="360"/>
            <w:rPr>
              <w:color w:val="000000"/>
              <w:sz w:val="24"/>
              <w:szCs w:val="24"/>
            </w:rPr>
          </w:pPr>
          <w:hyperlink w:anchor="_72sf9m4v8syu">
            <w:r>
              <w:rPr>
                <w:rFonts w:ascii="Times New Roman" w:eastAsia="Times New Roman" w:hAnsi="Times New Roman" w:cs="Times New Roman"/>
                <w:color w:val="000000"/>
                <w:sz w:val="24"/>
                <w:szCs w:val="24"/>
              </w:rPr>
              <w:t>3.4 Research Framework</w:t>
            </w:r>
            <w:r>
              <w:rPr>
                <w:rFonts w:ascii="Times New Roman" w:eastAsia="Times New Roman" w:hAnsi="Times New Roman" w:cs="Times New Roman"/>
                <w:color w:val="000000"/>
                <w:sz w:val="24"/>
                <w:szCs w:val="24"/>
              </w:rPr>
              <w:tab/>
              <w:t>23</w:t>
            </w:r>
          </w:hyperlink>
        </w:p>
        <w:p w14:paraId="1525515E" w14:textId="77777777" w:rsidR="000239CE" w:rsidRDefault="000239CE">
          <w:pPr>
            <w:widowControl w:val="0"/>
            <w:tabs>
              <w:tab w:val="right" w:pos="12000"/>
            </w:tabs>
            <w:spacing w:before="60" w:line="360" w:lineRule="auto"/>
            <w:ind w:left="360"/>
            <w:rPr>
              <w:color w:val="000000"/>
              <w:sz w:val="24"/>
              <w:szCs w:val="24"/>
            </w:rPr>
          </w:pPr>
          <w:hyperlink w:anchor="_76h9yx806th2">
            <w:r>
              <w:rPr>
                <w:rFonts w:ascii="Times New Roman" w:eastAsia="Times New Roman" w:hAnsi="Times New Roman" w:cs="Times New Roman"/>
                <w:color w:val="000000"/>
                <w:sz w:val="24"/>
                <w:szCs w:val="24"/>
              </w:rPr>
              <w:t>3.5 Data Science Process Model</w:t>
            </w:r>
            <w:r>
              <w:rPr>
                <w:rFonts w:ascii="Times New Roman" w:eastAsia="Times New Roman" w:hAnsi="Times New Roman" w:cs="Times New Roman"/>
                <w:color w:val="000000"/>
                <w:sz w:val="24"/>
                <w:szCs w:val="24"/>
              </w:rPr>
              <w:tab/>
              <w:t>23</w:t>
            </w:r>
          </w:hyperlink>
        </w:p>
        <w:p w14:paraId="53AF2DDB" w14:textId="77777777" w:rsidR="000239CE" w:rsidRDefault="000239CE">
          <w:pPr>
            <w:widowControl w:val="0"/>
            <w:tabs>
              <w:tab w:val="right" w:pos="12000"/>
            </w:tabs>
            <w:spacing w:before="60" w:line="360" w:lineRule="auto"/>
            <w:ind w:left="360"/>
            <w:rPr>
              <w:color w:val="000000"/>
              <w:sz w:val="24"/>
              <w:szCs w:val="24"/>
            </w:rPr>
          </w:pPr>
          <w:hyperlink w:anchor="_vzgy21tsxv5g">
            <w:r>
              <w:rPr>
                <w:rFonts w:ascii="Times New Roman" w:eastAsia="Times New Roman" w:hAnsi="Times New Roman" w:cs="Times New Roman"/>
                <w:color w:val="000000"/>
                <w:sz w:val="24"/>
                <w:szCs w:val="24"/>
              </w:rPr>
              <w:t>3.6 Dataset Selection and Data Source</w:t>
            </w:r>
            <w:r>
              <w:rPr>
                <w:rFonts w:ascii="Times New Roman" w:eastAsia="Times New Roman" w:hAnsi="Times New Roman" w:cs="Times New Roman"/>
                <w:color w:val="000000"/>
                <w:sz w:val="24"/>
                <w:szCs w:val="24"/>
              </w:rPr>
              <w:tab/>
              <w:t>24</w:t>
            </w:r>
          </w:hyperlink>
        </w:p>
        <w:p w14:paraId="027F18EF" w14:textId="77777777" w:rsidR="000239CE" w:rsidRDefault="000239CE">
          <w:pPr>
            <w:widowControl w:val="0"/>
            <w:tabs>
              <w:tab w:val="right" w:pos="12000"/>
            </w:tabs>
            <w:spacing w:before="60" w:line="360" w:lineRule="auto"/>
            <w:ind w:left="360"/>
            <w:rPr>
              <w:color w:val="000000"/>
              <w:sz w:val="24"/>
              <w:szCs w:val="24"/>
            </w:rPr>
          </w:pPr>
          <w:hyperlink w:anchor="_739ga4v8i9qw">
            <w:r>
              <w:rPr>
                <w:rFonts w:ascii="Times New Roman" w:eastAsia="Times New Roman" w:hAnsi="Times New Roman" w:cs="Times New Roman"/>
                <w:color w:val="000000"/>
                <w:sz w:val="24"/>
                <w:szCs w:val="24"/>
              </w:rPr>
              <w:t>3.7 Data Pre-processing and Risk Indicator Selection</w:t>
            </w:r>
            <w:r>
              <w:rPr>
                <w:rFonts w:ascii="Times New Roman" w:eastAsia="Times New Roman" w:hAnsi="Times New Roman" w:cs="Times New Roman"/>
                <w:color w:val="000000"/>
                <w:sz w:val="24"/>
                <w:szCs w:val="24"/>
              </w:rPr>
              <w:tab/>
              <w:t>24</w:t>
            </w:r>
          </w:hyperlink>
        </w:p>
        <w:p w14:paraId="60EC2B4A" w14:textId="77777777" w:rsidR="000239CE" w:rsidRDefault="000239CE">
          <w:pPr>
            <w:widowControl w:val="0"/>
            <w:tabs>
              <w:tab w:val="right" w:pos="12000"/>
            </w:tabs>
            <w:spacing w:before="60" w:line="360" w:lineRule="auto"/>
            <w:ind w:left="360"/>
            <w:rPr>
              <w:color w:val="000000"/>
              <w:sz w:val="24"/>
              <w:szCs w:val="24"/>
            </w:rPr>
          </w:pPr>
          <w:hyperlink w:anchor="_dum09le35ko2">
            <w:r>
              <w:rPr>
                <w:rFonts w:ascii="Times New Roman" w:eastAsia="Times New Roman" w:hAnsi="Times New Roman" w:cs="Times New Roman"/>
                <w:color w:val="000000"/>
                <w:sz w:val="24"/>
                <w:szCs w:val="24"/>
              </w:rPr>
              <w:t>3.8 Risk Assessment Model and Machine Learning Development</w:t>
            </w:r>
            <w:r>
              <w:rPr>
                <w:rFonts w:ascii="Times New Roman" w:eastAsia="Times New Roman" w:hAnsi="Times New Roman" w:cs="Times New Roman"/>
                <w:color w:val="000000"/>
                <w:sz w:val="24"/>
                <w:szCs w:val="24"/>
              </w:rPr>
              <w:tab/>
              <w:t>25</w:t>
            </w:r>
          </w:hyperlink>
        </w:p>
        <w:p w14:paraId="5F45A501" w14:textId="77777777" w:rsidR="000239CE" w:rsidRDefault="000239CE">
          <w:pPr>
            <w:widowControl w:val="0"/>
            <w:tabs>
              <w:tab w:val="right" w:pos="12000"/>
            </w:tabs>
            <w:spacing w:before="60" w:line="360" w:lineRule="auto"/>
            <w:ind w:left="360"/>
            <w:rPr>
              <w:color w:val="000000"/>
              <w:sz w:val="24"/>
              <w:szCs w:val="24"/>
            </w:rPr>
          </w:pPr>
          <w:hyperlink w:anchor="_wlc4ky17l7hi">
            <w:r>
              <w:rPr>
                <w:rFonts w:ascii="Times New Roman" w:eastAsia="Times New Roman" w:hAnsi="Times New Roman" w:cs="Times New Roman"/>
                <w:color w:val="000000"/>
                <w:sz w:val="24"/>
                <w:szCs w:val="24"/>
              </w:rPr>
              <w:t>3.9 Ethical Considerations and Limitations</w:t>
            </w:r>
            <w:r>
              <w:rPr>
                <w:rFonts w:ascii="Times New Roman" w:eastAsia="Times New Roman" w:hAnsi="Times New Roman" w:cs="Times New Roman"/>
                <w:color w:val="000000"/>
                <w:sz w:val="24"/>
                <w:szCs w:val="24"/>
              </w:rPr>
              <w:tab/>
              <w:t>25</w:t>
            </w:r>
          </w:hyperlink>
        </w:p>
        <w:p w14:paraId="0DD7F028" w14:textId="77777777" w:rsidR="000239CE" w:rsidRDefault="000239CE">
          <w:pPr>
            <w:widowControl w:val="0"/>
            <w:tabs>
              <w:tab w:val="right" w:pos="12000"/>
            </w:tabs>
            <w:spacing w:before="60" w:line="360" w:lineRule="auto"/>
            <w:ind w:left="360"/>
            <w:rPr>
              <w:color w:val="000000"/>
              <w:sz w:val="24"/>
              <w:szCs w:val="24"/>
            </w:rPr>
          </w:pPr>
          <w:hyperlink w:anchor="_ki85pnm46y3">
            <w:r>
              <w:rPr>
                <w:rFonts w:ascii="Times New Roman" w:eastAsia="Times New Roman" w:hAnsi="Times New Roman" w:cs="Times New Roman"/>
                <w:color w:val="000000"/>
                <w:sz w:val="24"/>
                <w:szCs w:val="24"/>
              </w:rPr>
              <w:t>3.10 Chapter Summary</w:t>
            </w:r>
            <w:r>
              <w:rPr>
                <w:rFonts w:ascii="Times New Roman" w:eastAsia="Times New Roman" w:hAnsi="Times New Roman" w:cs="Times New Roman"/>
                <w:color w:val="000000"/>
                <w:sz w:val="24"/>
                <w:szCs w:val="24"/>
              </w:rPr>
              <w:tab/>
              <w:t>26</w:t>
            </w:r>
          </w:hyperlink>
        </w:p>
        <w:p w14:paraId="3024EB60" w14:textId="77777777" w:rsidR="000239CE" w:rsidRDefault="000239CE">
          <w:pPr>
            <w:widowControl w:val="0"/>
            <w:tabs>
              <w:tab w:val="right" w:pos="12000"/>
            </w:tabs>
            <w:spacing w:before="60" w:line="360" w:lineRule="auto"/>
            <w:rPr>
              <w:b/>
              <w:bCs/>
              <w:color w:val="000000"/>
              <w:sz w:val="24"/>
              <w:szCs w:val="24"/>
            </w:rPr>
          </w:pPr>
          <w:hyperlink w:anchor="_u42sehhakyvd">
            <w:r>
              <w:rPr>
                <w:rFonts w:ascii="Times New Roman" w:eastAsia="Times New Roman" w:hAnsi="Times New Roman" w:cs="Times New Roman"/>
                <w:color w:val="000000"/>
                <w:sz w:val="24"/>
                <w:szCs w:val="24"/>
              </w:rPr>
              <w:t>CHAPTER 4: DESIGN PROCESS</w:t>
            </w:r>
            <w:r>
              <w:rPr>
                <w:rFonts w:ascii="Times New Roman" w:eastAsia="Times New Roman" w:hAnsi="Times New Roman" w:cs="Times New Roman"/>
                <w:color w:val="000000"/>
                <w:sz w:val="24"/>
                <w:szCs w:val="24"/>
              </w:rPr>
              <w:tab/>
              <w:t>27</w:t>
            </w:r>
          </w:hyperlink>
        </w:p>
        <w:p w14:paraId="1366883C" w14:textId="77777777" w:rsidR="000239CE" w:rsidRDefault="000239CE">
          <w:pPr>
            <w:widowControl w:val="0"/>
            <w:tabs>
              <w:tab w:val="right" w:pos="12000"/>
            </w:tabs>
            <w:spacing w:before="60" w:line="360" w:lineRule="auto"/>
            <w:ind w:left="360"/>
            <w:rPr>
              <w:color w:val="000000"/>
              <w:sz w:val="24"/>
              <w:szCs w:val="24"/>
            </w:rPr>
          </w:pPr>
          <w:hyperlink w:anchor="_2zyketvvcnli">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27</w:t>
            </w:r>
          </w:hyperlink>
        </w:p>
        <w:p w14:paraId="5F852EC7" w14:textId="77777777" w:rsidR="000239CE" w:rsidRDefault="000239CE">
          <w:pPr>
            <w:widowControl w:val="0"/>
            <w:tabs>
              <w:tab w:val="right" w:pos="12000"/>
            </w:tabs>
            <w:spacing w:before="60" w:line="360" w:lineRule="auto"/>
            <w:ind w:left="360"/>
            <w:rPr>
              <w:color w:val="000000"/>
              <w:sz w:val="24"/>
              <w:szCs w:val="24"/>
            </w:rPr>
          </w:pPr>
          <w:hyperlink w:anchor="_6a3gv64b48kp">
            <w:r>
              <w:rPr>
                <w:rFonts w:ascii="Times New Roman" w:eastAsia="Times New Roman" w:hAnsi="Times New Roman" w:cs="Times New Roman"/>
                <w:color w:val="000000"/>
                <w:sz w:val="24"/>
                <w:szCs w:val="24"/>
              </w:rPr>
              <w:t>4.2 Overall System and Model Design</w:t>
            </w:r>
            <w:r>
              <w:rPr>
                <w:rFonts w:ascii="Times New Roman" w:eastAsia="Times New Roman" w:hAnsi="Times New Roman" w:cs="Times New Roman"/>
                <w:color w:val="000000"/>
                <w:sz w:val="24"/>
                <w:szCs w:val="24"/>
              </w:rPr>
              <w:tab/>
              <w:t>27</w:t>
            </w:r>
          </w:hyperlink>
        </w:p>
        <w:p w14:paraId="13605EFD" w14:textId="77777777" w:rsidR="000239CE" w:rsidRDefault="000239CE">
          <w:pPr>
            <w:widowControl w:val="0"/>
            <w:tabs>
              <w:tab w:val="right" w:pos="12000"/>
            </w:tabs>
            <w:spacing w:before="60" w:line="360" w:lineRule="auto"/>
            <w:ind w:left="360"/>
            <w:rPr>
              <w:color w:val="000000"/>
              <w:sz w:val="24"/>
              <w:szCs w:val="24"/>
            </w:rPr>
          </w:pPr>
          <w:hyperlink w:anchor="_kzvsroh8oif9">
            <w:r>
              <w:rPr>
                <w:rFonts w:ascii="Times New Roman" w:eastAsia="Times New Roman" w:hAnsi="Times New Roman" w:cs="Times New Roman"/>
                <w:color w:val="000000"/>
                <w:sz w:val="24"/>
                <w:szCs w:val="24"/>
              </w:rPr>
              <w:t>4.3 Data Understanding Design</w:t>
            </w:r>
            <w:r>
              <w:rPr>
                <w:rFonts w:ascii="Times New Roman" w:eastAsia="Times New Roman" w:hAnsi="Times New Roman" w:cs="Times New Roman"/>
                <w:color w:val="000000"/>
                <w:sz w:val="24"/>
                <w:szCs w:val="24"/>
              </w:rPr>
              <w:tab/>
              <w:t>27</w:t>
            </w:r>
          </w:hyperlink>
        </w:p>
        <w:p w14:paraId="7328C974" w14:textId="77777777" w:rsidR="000239CE" w:rsidRDefault="000239CE">
          <w:pPr>
            <w:widowControl w:val="0"/>
            <w:tabs>
              <w:tab w:val="right" w:pos="12000"/>
            </w:tabs>
            <w:spacing w:before="60" w:line="360" w:lineRule="auto"/>
            <w:ind w:left="360"/>
            <w:rPr>
              <w:color w:val="000000"/>
              <w:sz w:val="24"/>
              <w:szCs w:val="24"/>
            </w:rPr>
          </w:pPr>
          <w:hyperlink w:anchor="_su3g3n62luh3">
            <w:r>
              <w:rPr>
                <w:rFonts w:ascii="Times New Roman" w:eastAsia="Times New Roman" w:hAnsi="Times New Roman" w:cs="Times New Roman"/>
                <w:color w:val="000000"/>
                <w:sz w:val="24"/>
                <w:szCs w:val="24"/>
              </w:rPr>
              <w:t>4.4 Data Preparation Design</w:t>
            </w:r>
            <w:r>
              <w:rPr>
                <w:rFonts w:ascii="Times New Roman" w:eastAsia="Times New Roman" w:hAnsi="Times New Roman" w:cs="Times New Roman"/>
                <w:color w:val="000000"/>
                <w:sz w:val="24"/>
                <w:szCs w:val="24"/>
              </w:rPr>
              <w:tab/>
              <w:t>28</w:t>
            </w:r>
          </w:hyperlink>
        </w:p>
        <w:p w14:paraId="7EC55428" w14:textId="77777777" w:rsidR="000239CE" w:rsidRDefault="000239CE">
          <w:pPr>
            <w:widowControl w:val="0"/>
            <w:tabs>
              <w:tab w:val="right" w:pos="12000"/>
            </w:tabs>
            <w:spacing w:before="60" w:line="360" w:lineRule="auto"/>
            <w:ind w:left="360"/>
            <w:rPr>
              <w:color w:val="000000"/>
              <w:sz w:val="24"/>
              <w:szCs w:val="24"/>
            </w:rPr>
          </w:pPr>
          <w:hyperlink w:anchor="_kz7mxdittav2">
            <w:r>
              <w:rPr>
                <w:rFonts w:ascii="Times New Roman" w:eastAsia="Times New Roman" w:hAnsi="Times New Roman" w:cs="Times New Roman"/>
                <w:color w:val="000000"/>
                <w:sz w:val="24"/>
                <w:szCs w:val="24"/>
              </w:rPr>
              <w:t>4.5 Cybersecurity Risk Outcome Design</w:t>
            </w:r>
            <w:r>
              <w:rPr>
                <w:rFonts w:ascii="Times New Roman" w:eastAsia="Times New Roman" w:hAnsi="Times New Roman" w:cs="Times New Roman"/>
                <w:color w:val="000000"/>
                <w:sz w:val="24"/>
                <w:szCs w:val="24"/>
              </w:rPr>
              <w:tab/>
              <w:t>28</w:t>
            </w:r>
          </w:hyperlink>
        </w:p>
        <w:p w14:paraId="733A8DD2" w14:textId="77777777" w:rsidR="000239CE" w:rsidRDefault="000239CE">
          <w:pPr>
            <w:widowControl w:val="0"/>
            <w:tabs>
              <w:tab w:val="right" w:pos="12000"/>
            </w:tabs>
            <w:spacing w:before="60" w:line="360" w:lineRule="auto"/>
            <w:ind w:left="360"/>
            <w:rPr>
              <w:color w:val="000000"/>
              <w:sz w:val="24"/>
              <w:szCs w:val="24"/>
            </w:rPr>
          </w:pPr>
          <w:hyperlink w:anchor="_c3wq11mdch5o">
            <w:r>
              <w:rPr>
                <w:rFonts w:ascii="Times New Roman" w:eastAsia="Times New Roman" w:hAnsi="Times New Roman" w:cs="Times New Roman"/>
                <w:color w:val="000000"/>
                <w:sz w:val="24"/>
                <w:szCs w:val="24"/>
              </w:rPr>
              <w:t>4.6 Risk Indicator and Feature Selection Design</w:t>
            </w:r>
            <w:r>
              <w:rPr>
                <w:rFonts w:ascii="Times New Roman" w:eastAsia="Times New Roman" w:hAnsi="Times New Roman" w:cs="Times New Roman"/>
                <w:color w:val="000000"/>
                <w:sz w:val="24"/>
                <w:szCs w:val="24"/>
              </w:rPr>
              <w:tab/>
              <w:t>28</w:t>
            </w:r>
          </w:hyperlink>
        </w:p>
        <w:p w14:paraId="285FA4E8" w14:textId="77777777" w:rsidR="000239CE" w:rsidRDefault="000239CE">
          <w:pPr>
            <w:widowControl w:val="0"/>
            <w:tabs>
              <w:tab w:val="right" w:pos="12000"/>
            </w:tabs>
            <w:spacing w:before="60" w:line="360" w:lineRule="auto"/>
            <w:ind w:left="360"/>
            <w:rPr>
              <w:color w:val="000000"/>
              <w:sz w:val="24"/>
              <w:szCs w:val="24"/>
            </w:rPr>
          </w:pPr>
          <w:hyperlink w:anchor="_iuw769rm6p8x">
            <w:r>
              <w:rPr>
                <w:rFonts w:ascii="Times New Roman" w:eastAsia="Times New Roman" w:hAnsi="Times New Roman" w:cs="Times New Roman"/>
                <w:color w:val="000000"/>
                <w:sz w:val="24"/>
                <w:szCs w:val="24"/>
              </w:rPr>
              <w:t>4.7 Machine Learning Model Design</w:t>
            </w:r>
            <w:r>
              <w:rPr>
                <w:rFonts w:ascii="Times New Roman" w:eastAsia="Times New Roman" w:hAnsi="Times New Roman" w:cs="Times New Roman"/>
                <w:color w:val="000000"/>
                <w:sz w:val="24"/>
                <w:szCs w:val="24"/>
              </w:rPr>
              <w:tab/>
              <w:t>28</w:t>
            </w:r>
          </w:hyperlink>
        </w:p>
        <w:p w14:paraId="7846163E" w14:textId="77777777" w:rsidR="000239CE" w:rsidRDefault="000239CE">
          <w:pPr>
            <w:widowControl w:val="0"/>
            <w:tabs>
              <w:tab w:val="right" w:pos="12000"/>
            </w:tabs>
            <w:spacing w:before="60" w:line="360" w:lineRule="auto"/>
            <w:ind w:left="360"/>
            <w:rPr>
              <w:color w:val="000000"/>
              <w:sz w:val="24"/>
              <w:szCs w:val="24"/>
            </w:rPr>
          </w:pPr>
          <w:hyperlink w:anchor="_a0o31fs8vyq3">
            <w:r>
              <w:rPr>
                <w:rFonts w:ascii="Times New Roman" w:eastAsia="Times New Roman" w:hAnsi="Times New Roman" w:cs="Times New Roman"/>
                <w:color w:val="000000"/>
                <w:sz w:val="24"/>
                <w:szCs w:val="24"/>
              </w:rPr>
              <w:t>4.8 Comparative Risk Assessment Design</w:t>
            </w:r>
            <w:r>
              <w:rPr>
                <w:rFonts w:ascii="Times New Roman" w:eastAsia="Times New Roman" w:hAnsi="Times New Roman" w:cs="Times New Roman"/>
                <w:color w:val="000000"/>
                <w:sz w:val="24"/>
                <w:szCs w:val="24"/>
              </w:rPr>
              <w:tab/>
              <w:t>29</w:t>
            </w:r>
          </w:hyperlink>
        </w:p>
        <w:p w14:paraId="33D0510B" w14:textId="77777777" w:rsidR="000239CE" w:rsidRDefault="000239CE">
          <w:pPr>
            <w:widowControl w:val="0"/>
            <w:tabs>
              <w:tab w:val="right" w:pos="12000"/>
            </w:tabs>
            <w:spacing w:before="60" w:line="360" w:lineRule="auto"/>
            <w:ind w:left="360"/>
            <w:rPr>
              <w:color w:val="000000"/>
              <w:sz w:val="24"/>
              <w:szCs w:val="24"/>
            </w:rPr>
          </w:pPr>
          <w:hyperlink w:anchor="_svkm0nmv86ax">
            <w:r>
              <w:rPr>
                <w:rFonts w:ascii="Times New Roman" w:eastAsia="Times New Roman" w:hAnsi="Times New Roman" w:cs="Times New Roman"/>
                <w:color w:val="000000"/>
                <w:sz w:val="24"/>
                <w:szCs w:val="24"/>
              </w:rPr>
              <w:t>4.9 Design Workflow and Reproducibility</w:t>
            </w:r>
            <w:r>
              <w:rPr>
                <w:rFonts w:ascii="Times New Roman" w:eastAsia="Times New Roman" w:hAnsi="Times New Roman" w:cs="Times New Roman"/>
                <w:color w:val="000000"/>
                <w:sz w:val="24"/>
                <w:szCs w:val="24"/>
              </w:rPr>
              <w:tab/>
              <w:t>29</w:t>
            </w:r>
          </w:hyperlink>
        </w:p>
        <w:p w14:paraId="59C1EB09" w14:textId="77777777" w:rsidR="000239CE" w:rsidRDefault="000239CE">
          <w:pPr>
            <w:widowControl w:val="0"/>
            <w:tabs>
              <w:tab w:val="right" w:pos="12000"/>
            </w:tabs>
            <w:spacing w:before="60" w:line="360" w:lineRule="auto"/>
            <w:ind w:left="360"/>
            <w:rPr>
              <w:color w:val="000000"/>
              <w:sz w:val="24"/>
              <w:szCs w:val="24"/>
            </w:rPr>
          </w:pPr>
          <w:hyperlink w:anchor="_593mgzj76v6a">
            <w:r>
              <w:rPr>
                <w:rFonts w:ascii="Times New Roman" w:eastAsia="Times New Roman" w:hAnsi="Times New Roman" w:cs="Times New Roman"/>
                <w:color w:val="000000"/>
                <w:sz w:val="24"/>
                <w:szCs w:val="24"/>
              </w:rPr>
              <w:t>4.10 Chapter Summary</w:t>
            </w:r>
            <w:r>
              <w:rPr>
                <w:rFonts w:ascii="Times New Roman" w:eastAsia="Times New Roman" w:hAnsi="Times New Roman" w:cs="Times New Roman"/>
                <w:color w:val="000000"/>
                <w:sz w:val="24"/>
                <w:szCs w:val="24"/>
              </w:rPr>
              <w:tab/>
              <w:t>29</w:t>
            </w:r>
          </w:hyperlink>
        </w:p>
        <w:p w14:paraId="7F62A284" w14:textId="77777777" w:rsidR="000239CE" w:rsidRDefault="000239CE">
          <w:pPr>
            <w:widowControl w:val="0"/>
            <w:tabs>
              <w:tab w:val="right" w:pos="12000"/>
            </w:tabs>
            <w:spacing w:before="60" w:line="360" w:lineRule="auto"/>
            <w:rPr>
              <w:b/>
              <w:bCs/>
              <w:color w:val="000000"/>
              <w:sz w:val="24"/>
              <w:szCs w:val="24"/>
            </w:rPr>
          </w:pPr>
          <w:hyperlink w:anchor="_86uu80f7jz7p">
            <w:r>
              <w:rPr>
                <w:rFonts w:ascii="Times New Roman" w:eastAsia="Times New Roman" w:hAnsi="Times New Roman" w:cs="Times New Roman"/>
                <w:color w:val="000000"/>
                <w:sz w:val="24"/>
                <w:szCs w:val="24"/>
              </w:rPr>
              <w:t>CHAPTER 5: IMPLEMENTATION</w:t>
            </w:r>
            <w:r>
              <w:rPr>
                <w:rFonts w:ascii="Times New Roman" w:eastAsia="Times New Roman" w:hAnsi="Times New Roman" w:cs="Times New Roman"/>
                <w:color w:val="000000"/>
                <w:sz w:val="24"/>
                <w:szCs w:val="24"/>
              </w:rPr>
              <w:tab/>
              <w:t>31</w:t>
            </w:r>
          </w:hyperlink>
        </w:p>
        <w:p w14:paraId="06019186" w14:textId="77777777" w:rsidR="000239CE" w:rsidRDefault="000239CE">
          <w:pPr>
            <w:widowControl w:val="0"/>
            <w:tabs>
              <w:tab w:val="right" w:pos="12000"/>
            </w:tabs>
            <w:spacing w:before="60" w:line="360" w:lineRule="auto"/>
            <w:ind w:left="360"/>
            <w:rPr>
              <w:color w:val="000000"/>
              <w:sz w:val="24"/>
              <w:szCs w:val="24"/>
            </w:rPr>
          </w:pPr>
          <w:hyperlink w:anchor="_rj37uahxlc83">
            <w:r>
              <w:rPr>
                <w:rFonts w:ascii="Times New Roman" w:eastAsia="Times New Roman" w:hAnsi="Times New Roman" w:cs="Times New Roman"/>
                <w:color w:val="000000"/>
                <w:sz w:val="24"/>
                <w:szCs w:val="24"/>
              </w:rPr>
              <w:t>5.1 Introduction</w:t>
            </w:r>
            <w:r>
              <w:rPr>
                <w:rFonts w:ascii="Times New Roman" w:eastAsia="Times New Roman" w:hAnsi="Times New Roman" w:cs="Times New Roman"/>
                <w:color w:val="000000"/>
                <w:sz w:val="24"/>
                <w:szCs w:val="24"/>
              </w:rPr>
              <w:tab/>
              <w:t>31</w:t>
            </w:r>
          </w:hyperlink>
        </w:p>
        <w:p w14:paraId="053886FE" w14:textId="77777777" w:rsidR="000239CE" w:rsidRDefault="000239CE">
          <w:pPr>
            <w:widowControl w:val="0"/>
            <w:tabs>
              <w:tab w:val="right" w:pos="12000"/>
            </w:tabs>
            <w:spacing w:before="60" w:line="360" w:lineRule="auto"/>
            <w:ind w:left="360"/>
            <w:rPr>
              <w:color w:val="000000"/>
              <w:sz w:val="24"/>
              <w:szCs w:val="24"/>
            </w:rPr>
          </w:pPr>
          <w:hyperlink w:anchor="_igp4rf9m29nk">
            <w:r>
              <w:rPr>
                <w:rFonts w:ascii="Times New Roman" w:eastAsia="Times New Roman" w:hAnsi="Times New Roman" w:cs="Times New Roman"/>
                <w:color w:val="000000"/>
                <w:sz w:val="24"/>
                <w:szCs w:val="24"/>
              </w:rPr>
              <w:t>5.2 Python Implementation Environment and Libraries</w:t>
            </w:r>
            <w:r>
              <w:rPr>
                <w:rFonts w:ascii="Times New Roman" w:eastAsia="Times New Roman" w:hAnsi="Times New Roman" w:cs="Times New Roman"/>
                <w:color w:val="000000"/>
                <w:sz w:val="24"/>
                <w:szCs w:val="24"/>
              </w:rPr>
              <w:tab/>
              <w:t>31</w:t>
            </w:r>
          </w:hyperlink>
        </w:p>
        <w:p w14:paraId="649F726C" w14:textId="77777777" w:rsidR="000239CE" w:rsidRDefault="000239CE">
          <w:pPr>
            <w:widowControl w:val="0"/>
            <w:tabs>
              <w:tab w:val="right" w:pos="12000"/>
            </w:tabs>
            <w:spacing w:before="60" w:line="360" w:lineRule="auto"/>
            <w:ind w:left="360"/>
            <w:rPr>
              <w:color w:val="000000"/>
              <w:sz w:val="24"/>
              <w:szCs w:val="24"/>
            </w:rPr>
          </w:pPr>
          <w:hyperlink w:anchor="_2mycaooqffks">
            <w:r>
              <w:rPr>
                <w:rFonts w:ascii="Times New Roman" w:eastAsia="Times New Roman" w:hAnsi="Times New Roman" w:cs="Times New Roman"/>
                <w:color w:val="000000"/>
                <w:sz w:val="24"/>
                <w:szCs w:val="24"/>
              </w:rPr>
              <w:t>5.3 Dataset Loading and Initial Exploration</w:t>
            </w:r>
            <w:r>
              <w:rPr>
                <w:rFonts w:ascii="Times New Roman" w:eastAsia="Times New Roman" w:hAnsi="Times New Roman" w:cs="Times New Roman"/>
                <w:color w:val="000000"/>
                <w:sz w:val="24"/>
                <w:szCs w:val="24"/>
              </w:rPr>
              <w:tab/>
              <w:t>31</w:t>
            </w:r>
          </w:hyperlink>
        </w:p>
        <w:p w14:paraId="53F58342" w14:textId="77777777" w:rsidR="000239CE" w:rsidRDefault="000239CE">
          <w:pPr>
            <w:widowControl w:val="0"/>
            <w:tabs>
              <w:tab w:val="right" w:pos="12000"/>
            </w:tabs>
            <w:spacing w:before="60" w:line="360" w:lineRule="auto"/>
            <w:ind w:left="360"/>
            <w:rPr>
              <w:color w:val="000000"/>
              <w:sz w:val="24"/>
              <w:szCs w:val="24"/>
            </w:rPr>
          </w:pPr>
          <w:hyperlink w:anchor="_7hs1ndje3vph">
            <w:r>
              <w:rPr>
                <w:rFonts w:ascii="Times New Roman" w:eastAsia="Times New Roman" w:hAnsi="Times New Roman" w:cs="Times New Roman"/>
                <w:color w:val="000000"/>
                <w:sz w:val="24"/>
                <w:szCs w:val="24"/>
              </w:rPr>
              <w:t>5.4 Data Cleaning and Pre-processing Implementation</w:t>
            </w:r>
            <w:r>
              <w:rPr>
                <w:rFonts w:ascii="Times New Roman" w:eastAsia="Times New Roman" w:hAnsi="Times New Roman" w:cs="Times New Roman"/>
                <w:color w:val="000000"/>
                <w:sz w:val="24"/>
                <w:szCs w:val="24"/>
              </w:rPr>
              <w:tab/>
              <w:t>32</w:t>
            </w:r>
          </w:hyperlink>
        </w:p>
        <w:p w14:paraId="0CB955A5" w14:textId="77777777" w:rsidR="000239CE" w:rsidRDefault="000239CE">
          <w:pPr>
            <w:widowControl w:val="0"/>
            <w:tabs>
              <w:tab w:val="right" w:pos="12000"/>
            </w:tabs>
            <w:spacing w:before="60" w:line="360" w:lineRule="auto"/>
            <w:ind w:left="360"/>
            <w:rPr>
              <w:color w:val="000000"/>
              <w:sz w:val="24"/>
              <w:szCs w:val="24"/>
            </w:rPr>
          </w:pPr>
          <w:hyperlink w:anchor="_9ks1p5vdcss">
            <w:r>
              <w:rPr>
                <w:rFonts w:ascii="Times New Roman" w:eastAsia="Times New Roman" w:hAnsi="Times New Roman" w:cs="Times New Roman"/>
                <w:color w:val="000000"/>
                <w:sz w:val="24"/>
                <w:szCs w:val="24"/>
              </w:rPr>
              <w:t>5.5 Risk-Level Implementation</w:t>
            </w:r>
            <w:r>
              <w:rPr>
                <w:rFonts w:ascii="Times New Roman" w:eastAsia="Times New Roman" w:hAnsi="Times New Roman" w:cs="Times New Roman"/>
                <w:color w:val="000000"/>
                <w:sz w:val="24"/>
                <w:szCs w:val="24"/>
              </w:rPr>
              <w:tab/>
              <w:t>32</w:t>
            </w:r>
          </w:hyperlink>
        </w:p>
        <w:p w14:paraId="3D17462D" w14:textId="77777777" w:rsidR="000239CE" w:rsidRDefault="000239CE">
          <w:pPr>
            <w:widowControl w:val="0"/>
            <w:tabs>
              <w:tab w:val="right" w:pos="12000"/>
            </w:tabs>
            <w:spacing w:before="60" w:line="360" w:lineRule="auto"/>
            <w:ind w:left="360"/>
            <w:rPr>
              <w:color w:val="000000"/>
              <w:sz w:val="24"/>
              <w:szCs w:val="24"/>
            </w:rPr>
          </w:pPr>
          <w:hyperlink w:anchor="_drs7rriq21fv">
            <w:r>
              <w:rPr>
                <w:rFonts w:ascii="Times New Roman" w:eastAsia="Times New Roman" w:hAnsi="Times New Roman" w:cs="Times New Roman"/>
                <w:color w:val="000000"/>
                <w:sz w:val="24"/>
                <w:szCs w:val="24"/>
              </w:rPr>
              <w:t>5.6 Feature Selection and Transformation</w:t>
            </w:r>
            <w:r>
              <w:rPr>
                <w:rFonts w:ascii="Times New Roman" w:eastAsia="Times New Roman" w:hAnsi="Times New Roman" w:cs="Times New Roman"/>
                <w:color w:val="000000"/>
                <w:sz w:val="24"/>
                <w:szCs w:val="24"/>
              </w:rPr>
              <w:tab/>
              <w:t>32</w:t>
            </w:r>
          </w:hyperlink>
        </w:p>
        <w:p w14:paraId="40EBFEC5" w14:textId="77777777" w:rsidR="000239CE" w:rsidRDefault="000239CE">
          <w:pPr>
            <w:widowControl w:val="0"/>
            <w:tabs>
              <w:tab w:val="right" w:pos="12000"/>
            </w:tabs>
            <w:spacing w:before="60" w:line="360" w:lineRule="auto"/>
            <w:ind w:left="360"/>
            <w:rPr>
              <w:color w:val="000000"/>
              <w:sz w:val="24"/>
              <w:szCs w:val="24"/>
            </w:rPr>
          </w:pPr>
          <w:hyperlink w:anchor="_hxwh8675cfqm">
            <w:r>
              <w:rPr>
                <w:rFonts w:ascii="Times New Roman" w:eastAsia="Times New Roman" w:hAnsi="Times New Roman" w:cs="Times New Roman"/>
                <w:color w:val="000000"/>
                <w:sz w:val="24"/>
                <w:szCs w:val="24"/>
              </w:rPr>
              <w:t>5.7 Class Imbalance Implementation</w:t>
            </w:r>
            <w:r>
              <w:rPr>
                <w:rFonts w:ascii="Times New Roman" w:eastAsia="Times New Roman" w:hAnsi="Times New Roman" w:cs="Times New Roman"/>
                <w:color w:val="000000"/>
                <w:sz w:val="24"/>
                <w:szCs w:val="24"/>
              </w:rPr>
              <w:tab/>
              <w:t>32</w:t>
            </w:r>
          </w:hyperlink>
        </w:p>
        <w:p w14:paraId="38999DEA" w14:textId="77777777" w:rsidR="000239CE" w:rsidRDefault="000239CE">
          <w:pPr>
            <w:widowControl w:val="0"/>
            <w:tabs>
              <w:tab w:val="right" w:pos="12000"/>
            </w:tabs>
            <w:spacing w:before="60" w:line="360" w:lineRule="auto"/>
            <w:ind w:left="360"/>
            <w:rPr>
              <w:color w:val="000000"/>
              <w:sz w:val="24"/>
              <w:szCs w:val="24"/>
            </w:rPr>
          </w:pPr>
          <w:hyperlink w:anchor="_htvqklcty9k5">
            <w:r>
              <w:rPr>
                <w:rFonts w:ascii="Times New Roman" w:eastAsia="Times New Roman" w:hAnsi="Times New Roman" w:cs="Times New Roman"/>
                <w:color w:val="000000"/>
                <w:sz w:val="24"/>
                <w:szCs w:val="24"/>
              </w:rPr>
              <w:t>5.8 Logistic Regression Implementation</w:t>
            </w:r>
            <w:r>
              <w:rPr>
                <w:rFonts w:ascii="Times New Roman" w:eastAsia="Times New Roman" w:hAnsi="Times New Roman" w:cs="Times New Roman"/>
                <w:color w:val="000000"/>
                <w:sz w:val="24"/>
                <w:szCs w:val="24"/>
              </w:rPr>
              <w:tab/>
              <w:t>33</w:t>
            </w:r>
          </w:hyperlink>
        </w:p>
        <w:p w14:paraId="784BE562" w14:textId="77777777" w:rsidR="000239CE" w:rsidRDefault="000239CE">
          <w:pPr>
            <w:widowControl w:val="0"/>
            <w:tabs>
              <w:tab w:val="right" w:pos="12000"/>
            </w:tabs>
            <w:spacing w:before="60" w:line="360" w:lineRule="auto"/>
            <w:ind w:left="360"/>
            <w:rPr>
              <w:color w:val="000000"/>
              <w:sz w:val="24"/>
              <w:szCs w:val="24"/>
            </w:rPr>
          </w:pPr>
          <w:hyperlink w:anchor="_82o6t58bn5eh">
            <w:r>
              <w:rPr>
                <w:rFonts w:ascii="Times New Roman" w:eastAsia="Times New Roman" w:hAnsi="Times New Roman" w:cs="Times New Roman"/>
                <w:color w:val="000000"/>
                <w:sz w:val="24"/>
                <w:szCs w:val="24"/>
              </w:rPr>
              <w:t>5.10 Prediction and Comparative Assessment Implementation</w:t>
            </w:r>
            <w:r>
              <w:rPr>
                <w:rFonts w:ascii="Times New Roman" w:eastAsia="Times New Roman" w:hAnsi="Times New Roman" w:cs="Times New Roman"/>
                <w:color w:val="000000"/>
                <w:sz w:val="24"/>
                <w:szCs w:val="24"/>
              </w:rPr>
              <w:tab/>
              <w:t>33</w:t>
            </w:r>
          </w:hyperlink>
        </w:p>
        <w:p w14:paraId="12ABD678" w14:textId="77777777" w:rsidR="000239CE" w:rsidRDefault="000239CE">
          <w:pPr>
            <w:widowControl w:val="0"/>
            <w:tabs>
              <w:tab w:val="right" w:pos="12000"/>
            </w:tabs>
            <w:spacing w:before="60" w:line="360" w:lineRule="auto"/>
            <w:ind w:left="360"/>
            <w:rPr>
              <w:color w:val="000000"/>
              <w:sz w:val="24"/>
              <w:szCs w:val="24"/>
            </w:rPr>
          </w:pPr>
          <w:hyperlink w:anchor="_t9x1tghckkp1">
            <w:r>
              <w:rPr>
                <w:rFonts w:ascii="Times New Roman" w:eastAsia="Times New Roman" w:hAnsi="Times New Roman" w:cs="Times New Roman"/>
                <w:color w:val="000000"/>
                <w:sz w:val="24"/>
                <w:szCs w:val="24"/>
              </w:rPr>
              <w:t>5.11 Chapter Summary</w:t>
            </w:r>
            <w:r>
              <w:rPr>
                <w:rFonts w:ascii="Times New Roman" w:eastAsia="Times New Roman" w:hAnsi="Times New Roman" w:cs="Times New Roman"/>
                <w:color w:val="000000"/>
                <w:sz w:val="24"/>
                <w:szCs w:val="24"/>
              </w:rPr>
              <w:tab/>
              <w:t>34</w:t>
            </w:r>
          </w:hyperlink>
        </w:p>
        <w:p w14:paraId="654F626D" w14:textId="77777777" w:rsidR="000239CE" w:rsidRDefault="000239CE">
          <w:pPr>
            <w:widowControl w:val="0"/>
            <w:tabs>
              <w:tab w:val="right" w:pos="12000"/>
            </w:tabs>
            <w:spacing w:before="60" w:line="360" w:lineRule="auto"/>
            <w:rPr>
              <w:b/>
              <w:bCs/>
              <w:color w:val="000000"/>
              <w:sz w:val="24"/>
              <w:szCs w:val="24"/>
            </w:rPr>
          </w:pPr>
          <w:hyperlink w:anchor="_ekx4sy4vgtpm">
            <w:r>
              <w:rPr>
                <w:rFonts w:ascii="Times New Roman" w:eastAsia="Times New Roman" w:hAnsi="Times New Roman" w:cs="Times New Roman"/>
                <w:color w:val="000000"/>
                <w:sz w:val="24"/>
                <w:szCs w:val="24"/>
              </w:rPr>
              <w:t>CHAPTER 6: EVALUATION OF RESULTS</w:t>
            </w:r>
            <w:r>
              <w:rPr>
                <w:rFonts w:ascii="Times New Roman" w:eastAsia="Times New Roman" w:hAnsi="Times New Roman" w:cs="Times New Roman"/>
                <w:color w:val="000000"/>
                <w:sz w:val="24"/>
                <w:szCs w:val="24"/>
              </w:rPr>
              <w:tab/>
              <w:t>35</w:t>
            </w:r>
          </w:hyperlink>
        </w:p>
        <w:p w14:paraId="317FEF94" w14:textId="77777777" w:rsidR="000239CE" w:rsidRDefault="000239CE">
          <w:pPr>
            <w:widowControl w:val="0"/>
            <w:tabs>
              <w:tab w:val="right" w:pos="12000"/>
            </w:tabs>
            <w:spacing w:before="60" w:line="360" w:lineRule="auto"/>
            <w:ind w:left="360"/>
            <w:rPr>
              <w:color w:val="000000"/>
              <w:sz w:val="24"/>
              <w:szCs w:val="24"/>
            </w:rPr>
          </w:pPr>
          <w:hyperlink w:anchor="_ixn48chn4y22">
            <w:r>
              <w:rPr>
                <w:rFonts w:ascii="Times New Roman" w:eastAsia="Times New Roman" w:hAnsi="Times New Roman" w:cs="Times New Roman"/>
                <w:color w:val="000000"/>
                <w:sz w:val="24"/>
                <w:szCs w:val="24"/>
              </w:rPr>
              <w:t>6.1 Introduction</w:t>
            </w:r>
            <w:r>
              <w:rPr>
                <w:rFonts w:ascii="Times New Roman" w:eastAsia="Times New Roman" w:hAnsi="Times New Roman" w:cs="Times New Roman"/>
                <w:color w:val="000000"/>
                <w:sz w:val="24"/>
                <w:szCs w:val="24"/>
              </w:rPr>
              <w:tab/>
              <w:t>35</w:t>
            </w:r>
          </w:hyperlink>
        </w:p>
        <w:p w14:paraId="1416BD89" w14:textId="77777777" w:rsidR="000239CE" w:rsidRDefault="000239CE">
          <w:pPr>
            <w:widowControl w:val="0"/>
            <w:tabs>
              <w:tab w:val="right" w:pos="12000"/>
            </w:tabs>
            <w:spacing w:before="60" w:line="360" w:lineRule="auto"/>
            <w:ind w:left="360"/>
            <w:rPr>
              <w:color w:val="000000"/>
              <w:sz w:val="24"/>
              <w:szCs w:val="24"/>
            </w:rPr>
          </w:pPr>
          <w:hyperlink w:anchor="_klujdxc0qasw">
            <w:r>
              <w:rPr>
                <w:rFonts w:ascii="Times New Roman" w:eastAsia="Times New Roman" w:hAnsi="Times New Roman" w:cs="Times New Roman"/>
                <w:color w:val="000000"/>
                <w:sz w:val="24"/>
                <w:szCs w:val="24"/>
              </w:rPr>
              <w:t>6.2 Dataset and Risk Outcome Results</w:t>
            </w:r>
            <w:r>
              <w:rPr>
                <w:rFonts w:ascii="Times New Roman" w:eastAsia="Times New Roman" w:hAnsi="Times New Roman" w:cs="Times New Roman"/>
                <w:color w:val="000000"/>
                <w:sz w:val="24"/>
                <w:szCs w:val="24"/>
              </w:rPr>
              <w:tab/>
              <w:t>35</w:t>
            </w:r>
          </w:hyperlink>
        </w:p>
        <w:p w14:paraId="4771F029" w14:textId="77777777" w:rsidR="000239CE" w:rsidRDefault="000239CE">
          <w:pPr>
            <w:widowControl w:val="0"/>
            <w:tabs>
              <w:tab w:val="right" w:pos="12000"/>
            </w:tabs>
            <w:spacing w:before="60" w:line="360" w:lineRule="auto"/>
            <w:ind w:left="360"/>
            <w:rPr>
              <w:color w:val="000000"/>
              <w:sz w:val="24"/>
              <w:szCs w:val="24"/>
            </w:rPr>
          </w:pPr>
          <w:hyperlink w:anchor="_2t0ogpcexg8">
            <w:r>
              <w:rPr>
                <w:rFonts w:ascii="Times New Roman" w:eastAsia="Times New Roman" w:hAnsi="Times New Roman" w:cs="Times New Roman"/>
                <w:color w:val="000000"/>
                <w:sz w:val="24"/>
                <w:szCs w:val="24"/>
              </w:rPr>
              <w:t>6.3 Data Pre-processing Results</w:t>
            </w:r>
            <w:r>
              <w:rPr>
                <w:rFonts w:ascii="Times New Roman" w:eastAsia="Times New Roman" w:hAnsi="Times New Roman" w:cs="Times New Roman"/>
                <w:color w:val="000000"/>
                <w:sz w:val="24"/>
                <w:szCs w:val="24"/>
              </w:rPr>
              <w:tab/>
              <w:t>37</w:t>
            </w:r>
          </w:hyperlink>
        </w:p>
        <w:p w14:paraId="791721FE" w14:textId="77777777" w:rsidR="000239CE" w:rsidRDefault="000239CE">
          <w:pPr>
            <w:widowControl w:val="0"/>
            <w:tabs>
              <w:tab w:val="right" w:pos="12000"/>
            </w:tabs>
            <w:spacing w:before="60" w:line="360" w:lineRule="auto"/>
            <w:ind w:left="360"/>
            <w:rPr>
              <w:color w:val="000000"/>
              <w:sz w:val="24"/>
              <w:szCs w:val="24"/>
            </w:rPr>
          </w:pPr>
          <w:hyperlink w:anchor="_z8bm5c469gyt">
            <w:r>
              <w:rPr>
                <w:rFonts w:ascii="Times New Roman" w:eastAsia="Times New Roman" w:hAnsi="Times New Roman" w:cs="Times New Roman"/>
                <w:color w:val="000000"/>
                <w:sz w:val="24"/>
                <w:szCs w:val="24"/>
              </w:rPr>
              <w:t>6.4 Feature Selection and Risk Indicator Results</w:t>
            </w:r>
            <w:r>
              <w:rPr>
                <w:rFonts w:ascii="Times New Roman" w:eastAsia="Times New Roman" w:hAnsi="Times New Roman" w:cs="Times New Roman"/>
                <w:color w:val="000000"/>
                <w:sz w:val="24"/>
                <w:szCs w:val="24"/>
              </w:rPr>
              <w:tab/>
              <w:t>38</w:t>
            </w:r>
          </w:hyperlink>
        </w:p>
        <w:p w14:paraId="078009F5" w14:textId="77777777" w:rsidR="000239CE" w:rsidRDefault="000239CE">
          <w:pPr>
            <w:widowControl w:val="0"/>
            <w:tabs>
              <w:tab w:val="right" w:pos="12000"/>
            </w:tabs>
            <w:spacing w:before="60" w:line="360" w:lineRule="auto"/>
            <w:ind w:left="360"/>
            <w:rPr>
              <w:color w:val="000000"/>
              <w:sz w:val="24"/>
              <w:szCs w:val="24"/>
            </w:rPr>
          </w:pPr>
          <w:hyperlink w:anchor="_1cuewvp4dkcj">
            <w:r>
              <w:rPr>
                <w:rFonts w:ascii="Times New Roman" w:eastAsia="Times New Roman" w:hAnsi="Times New Roman" w:cs="Times New Roman"/>
                <w:color w:val="000000"/>
                <w:sz w:val="24"/>
                <w:szCs w:val="24"/>
              </w:rPr>
              <w:t>6.5 Logistic Regression Results</w:t>
            </w:r>
            <w:r>
              <w:rPr>
                <w:rFonts w:ascii="Times New Roman" w:eastAsia="Times New Roman" w:hAnsi="Times New Roman" w:cs="Times New Roman"/>
                <w:color w:val="000000"/>
                <w:sz w:val="24"/>
                <w:szCs w:val="24"/>
              </w:rPr>
              <w:tab/>
              <w:t>39</w:t>
            </w:r>
          </w:hyperlink>
        </w:p>
        <w:p w14:paraId="560AB912" w14:textId="77777777" w:rsidR="000239CE" w:rsidRDefault="000239CE">
          <w:pPr>
            <w:widowControl w:val="0"/>
            <w:tabs>
              <w:tab w:val="right" w:pos="12000"/>
            </w:tabs>
            <w:spacing w:before="60" w:line="360" w:lineRule="auto"/>
            <w:ind w:left="360"/>
            <w:rPr>
              <w:color w:val="000000"/>
              <w:sz w:val="24"/>
              <w:szCs w:val="24"/>
            </w:rPr>
          </w:pPr>
          <w:hyperlink w:anchor="_amfvd8xkn3k">
            <w:r>
              <w:rPr>
                <w:rFonts w:ascii="Times New Roman" w:eastAsia="Times New Roman" w:hAnsi="Times New Roman" w:cs="Times New Roman"/>
                <w:color w:val="000000"/>
                <w:sz w:val="24"/>
                <w:szCs w:val="24"/>
              </w:rPr>
              <w:t>6.6 Random Forest Results</w:t>
            </w:r>
            <w:r>
              <w:rPr>
                <w:rFonts w:ascii="Times New Roman" w:eastAsia="Times New Roman" w:hAnsi="Times New Roman" w:cs="Times New Roman"/>
                <w:color w:val="000000"/>
                <w:sz w:val="24"/>
                <w:szCs w:val="24"/>
              </w:rPr>
              <w:tab/>
              <w:t>40</w:t>
            </w:r>
          </w:hyperlink>
        </w:p>
        <w:p w14:paraId="746AC2CD" w14:textId="77777777" w:rsidR="000239CE" w:rsidRDefault="000239CE">
          <w:pPr>
            <w:widowControl w:val="0"/>
            <w:tabs>
              <w:tab w:val="right" w:pos="12000"/>
            </w:tabs>
            <w:spacing w:before="60" w:line="360" w:lineRule="auto"/>
            <w:ind w:left="360"/>
            <w:rPr>
              <w:color w:val="000000"/>
              <w:sz w:val="24"/>
              <w:szCs w:val="24"/>
            </w:rPr>
          </w:pPr>
          <w:hyperlink w:anchor="_6egt6ylrr3vc">
            <w:r>
              <w:rPr>
                <w:rFonts w:ascii="Times New Roman" w:eastAsia="Times New Roman" w:hAnsi="Times New Roman" w:cs="Times New Roman"/>
                <w:color w:val="000000"/>
                <w:sz w:val="24"/>
                <w:szCs w:val="24"/>
              </w:rPr>
              <w:t>6.7 Comparative Machine Learning Model Evaluation</w:t>
            </w:r>
            <w:r>
              <w:rPr>
                <w:rFonts w:ascii="Times New Roman" w:eastAsia="Times New Roman" w:hAnsi="Times New Roman" w:cs="Times New Roman"/>
                <w:color w:val="000000"/>
                <w:sz w:val="24"/>
                <w:szCs w:val="24"/>
              </w:rPr>
              <w:tab/>
              <w:t>42</w:t>
            </w:r>
          </w:hyperlink>
        </w:p>
        <w:p w14:paraId="3EC01574" w14:textId="77777777" w:rsidR="000239CE" w:rsidRDefault="000239CE">
          <w:pPr>
            <w:widowControl w:val="0"/>
            <w:tabs>
              <w:tab w:val="right" w:pos="12000"/>
            </w:tabs>
            <w:spacing w:before="60" w:line="360" w:lineRule="auto"/>
            <w:ind w:left="360"/>
            <w:rPr>
              <w:color w:val="000000"/>
              <w:sz w:val="24"/>
              <w:szCs w:val="24"/>
            </w:rPr>
          </w:pPr>
          <w:hyperlink w:anchor="_metucbleuii5">
            <w:r>
              <w:rPr>
                <w:rFonts w:ascii="Times New Roman" w:eastAsia="Times New Roman" w:hAnsi="Times New Roman" w:cs="Times New Roman"/>
                <w:color w:val="000000"/>
                <w:sz w:val="24"/>
                <w:szCs w:val="24"/>
              </w:rPr>
              <w:t>6.8 Conventional Risk Assessment Results</w:t>
            </w:r>
            <w:r>
              <w:rPr>
                <w:rFonts w:ascii="Times New Roman" w:eastAsia="Times New Roman" w:hAnsi="Times New Roman" w:cs="Times New Roman"/>
                <w:color w:val="000000"/>
                <w:sz w:val="24"/>
                <w:szCs w:val="24"/>
              </w:rPr>
              <w:tab/>
              <w:t>42</w:t>
            </w:r>
          </w:hyperlink>
        </w:p>
        <w:p w14:paraId="6A03DB07" w14:textId="77777777" w:rsidR="000239CE" w:rsidRDefault="000239CE">
          <w:pPr>
            <w:widowControl w:val="0"/>
            <w:tabs>
              <w:tab w:val="right" w:pos="12000"/>
            </w:tabs>
            <w:spacing w:before="60" w:line="360" w:lineRule="auto"/>
            <w:ind w:left="360"/>
            <w:rPr>
              <w:color w:val="000000"/>
              <w:sz w:val="24"/>
              <w:szCs w:val="24"/>
            </w:rPr>
          </w:pPr>
          <w:hyperlink w:anchor="_e2u3rpp9i3l2">
            <w:r>
              <w:rPr>
                <w:rFonts w:ascii="Times New Roman" w:eastAsia="Times New Roman" w:hAnsi="Times New Roman" w:cs="Times New Roman"/>
                <w:color w:val="000000"/>
                <w:sz w:val="24"/>
                <w:szCs w:val="24"/>
              </w:rPr>
              <w:t>6.9 Machine Learning Versus Conventional Assessment</w:t>
            </w:r>
            <w:r>
              <w:rPr>
                <w:rFonts w:ascii="Times New Roman" w:eastAsia="Times New Roman" w:hAnsi="Times New Roman" w:cs="Times New Roman"/>
                <w:color w:val="000000"/>
                <w:sz w:val="24"/>
                <w:szCs w:val="24"/>
              </w:rPr>
              <w:tab/>
              <w:t>43</w:t>
            </w:r>
          </w:hyperlink>
        </w:p>
        <w:p w14:paraId="30F69E38" w14:textId="77777777" w:rsidR="000239CE" w:rsidRDefault="000239CE">
          <w:pPr>
            <w:widowControl w:val="0"/>
            <w:tabs>
              <w:tab w:val="right" w:pos="12000"/>
            </w:tabs>
            <w:spacing w:before="60" w:line="360" w:lineRule="auto"/>
            <w:ind w:left="360"/>
            <w:rPr>
              <w:color w:val="000000"/>
              <w:sz w:val="24"/>
              <w:szCs w:val="24"/>
            </w:rPr>
          </w:pPr>
          <w:hyperlink w:anchor="_7r6nruwb5if6">
            <w:r>
              <w:rPr>
                <w:rFonts w:ascii="Times New Roman" w:eastAsia="Times New Roman" w:hAnsi="Times New Roman" w:cs="Times New Roman"/>
                <w:color w:val="000000"/>
                <w:sz w:val="24"/>
                <w:szCs w:val="24"/>
              </w:rPr>
              <w:t>6.10 Error and Confusion-Matrix Analysis</w:t>
            </w:r>
            <w:r>
              <w:rPr>
                <w:rFonts w:ascii="Times New Roman" w:eastAsia="Times New Roman" w:hAnsi="Times New Roman" w:cs="Times New Roman"/>
                <w:color w:val="000000"/>
                <w:sz w:val="24"/>
                <w:szCs w:val="24"/>
              </w:rPr>
              <w:tab/>
              <w:t>44</w:t>
            </w:r>
          </w:hyperlink>
        </w:p>
        <w:p w14:paraId="00209BCC" w14:textId="77777777" w:rsidR="000239CE" w:rsidRDefault="000239CE">
          <w:pPr>
            <w:widowControl w:val="0"/>
            <w:tabs>
              <w:tab w:val="right" w:pos="12000"/>
            </w:tabs>
            <w:spacing w:before="60" w:line="360" w:lineRule="auto"/>
            <w:ind w:left="360"/>
            <w:rPr>
              <w:color w:val="000000"/>
              <w:sz w:val="24"/>
              <w:szCs w:val="24"/>
            </w:rPr>
          </w:pPr>
          <w:hyperlink w:anchor="_q3rg0k2p5yd0">
            <w:r>
              <w:rPr>
                <w:rFonts w:ascii="Times New Roman" w:eastAsia="Times New Roman" w:hAnsi="Times New Roman" w:cs="Times New Roman"/>
                <w:color w:val="000000"/>
                <w:sz w:val="24"/>
                <w:szCs w:val="24"/>
              </w:rPr>
              <w:t>6.11 Model Interpretability and Risk Indicator Analysis</w:t>
            </w:r>
            <w:r>
              <w:rPr>
                <w:rFonts w:ascii="Times New Roman" w:eastAsia="Times New Roman" w:hAnsi="Times New Roman" w:cs="Times New Roman"/>
                <w:color w:val="000000"/>
                <w:sz w:val="24"/>
                <w:szCs w:val="24"/>
              </w:rPr>
              <w:tab/>
              <w:t>45</w:t>
            </w:r>
          </w:hyperlink>
        </w:p>
        <w:p w14:paraId="7E057F3A" w14:textId="77777777" w:rsidR="000239CE" w:rsidRDefault="000239CE">
          <w:pPr>
            <w:widowControl w:val="0"/>
            <w:tabs>
              <w:tab w:val="right" w:pos="12000"/>
            </w:tabs>
            <w:spacing w:before="60" w:line="360" w:lineRule="auto"/>
            <w:ind w:left="360"/>
            <w:rPr>
              <w:color w:val="000000"/>
              <w:sz w:val="24"/>
              <w:szCs w:val="24"/>
            </w:rPr>
          </w:pPr>
          <w:hyperlink w:anchor="_vdwunuic8dz3">
            <w:r>
              <w:rPr>
                <w:rFonts w:ascii="Times New Roman" w:eastAsia="Times New Roman" w:hAnsi="Times New Roman" w:cs="Times New Roman"/>
                <w:color w:val="000000"/>
                <w:sz w:val="24"/>
                <w:szCs w:val="24"/>
              </w:rPr>
              <w:t>6.12 Evaluation Against Research Objectives and Questions</w:t>
            </w:r>
            <w:r>
              <w:rPr>
                <w:rFonts w:ascii="Times New Roman" w:eastAsia="Times New Roman" w:hAnsi="Times New Roman" w:cs="Times New Roman"/>
                <w:color w:val="000000"/>
                <w:sz w:val="24"/>
                <w:szCs w:val="24"/>
              </w:rPr>
              <w:tab/>
              <w:t>45</w:t>
            </w:r>
          </w:hyperlink>
        </w:p>
        <w:p w14:paraId="33EED506" w14:textId="77777777" w:rsidR="000239CE" w:rsidRDefault="000239CE">
          <w:pPr>
            <w:widowControl w:val="0"/>
            <w:tabs>
              <w:tab w:val="right" w:pos="12000"/>
            </w:tabs>
            <w:spacing w:before="60" w:line="360" w:lineRule="auto"/>
            <w:ind w:left="360"/>
            <w:rPr>
              <w:color w:val="000000"/>
              <w:sz w:val="24"/>
              <w:szCs w:val="24"/>
            </w:rPr>
          </w:pPr>
          <w:hyperlink w:anchor="_lpvz1edz26s5">
            <w:r>
              <w:rPr>
                <w:rFonts w:ascii="Times New Roman" w:eastAsia="Times New Roman" w:hAnsi="Times New Roman" w:cs="Times New Roman"/>
                <w:color w:val="000000"/>
                <w:sz w:val="24"/>
                <w:szCs w:val="24"/>
              </w:rPr>
              <w:t>6.13 Evaluation of the Proposed Model</w:t>
            </w:r>
            <w:r>
              <w:rPr>
                <w:rFonts w:ascii="Times New Roman" w:eastAsia="Times New Roman" w:hAnsi="Times New Roman" w:cs="Times New Roman"/>
                <w:color w:val="000000"/>
                <w:sz w:val="24"/>
                <w:szCs w:val="24"/>
              </w:rPr>
              <w:tab/>
              <w:t>46</w:t>
            </w:r>
          </w:hyperlink>
        </w:p>
        <w:p w14:paraId="6C6F2044" w14:textId="77777777" w:rsidR="000239CE" w:rsidRDefault="000239CE">
          <w:pPr>
            <w:widowControl w:val="0"/>
            <w:tabs>
              <w:tab w:val="right" w:pos="12000"/>
            </w:tabs>
            <w:spacing w:before="60" w:line="360" w:lineRule="auto"/>
            <w:ind w:left="360"/>
            <w:rPr>
              <w:color w:val="000000"/>
              <w:sz w:val="24"/>
              <w:szCs w:val="24"/>
            </w:rPr>
          </w:pPr>
          <w:hyperlink w:anchor="_tca6301x8r65">
            <w:r>
              <w:rPr>
                <w:rFonts w:ascii="Times New Roman" w:eastAsia="Times New Roman" w:hAnsi="Times New Roman" w:cs="Times New Roman"/>
                <w:color w:val="000000"/>
                <w:sz w:val="24"/>
                <w:szCs w:val="24"/>
              </w:rPr>
              <w:t>6.14 Discussion</w:t>
            </w:r>
            <w:r>
              <w:rPr>
                <w:rFonts w:ascii="Times New Roman" w:eastAsia="Times New Roman" w:hAnsi="Times New Roman" w:cs="Times New Roman"/>
                <w:color w:val="000000"/>
                <w:sz w:val="24"/>
                <w:szCs w:val="24"/>
              </w:rPr>
              <w:tab/>
              <w:t>47</w:t>
            </w:r>
          </w:hyperlink>
        </w:p>
        <w:p w14:paraId="7E35CFC7" w14:textId="77777777" w:rsidR="000239CE" w:rsidRDefault="000239CE">
          <w:pPr>
            <w:widowControl w:val="0"/>
            <w:tabs>
              <w:tab w:val="right" w:pos="12000"/>
            </w:tabs>
            <w:spacing w:before="60" w:line="360" w:lineRule="auto"/>
            <w:ind w:left="360"/>
            <w:rPr>
              <w:color w:val="000000"/>
              <w:sz w:val="24"/>
              <w:szCs w:val="24"/>
            </w:rPr>
          </w:pPr>
          <w:hyperlink w:anchor="_cftzpj3remgm">
            <w:r>
              <w:rPr>
                <w:rFonts w:ascii="Times New Roman" w:eastAsia="Times New Roman" w:hAnsi="Times New Roman" w:cs="Times New Roman"/>
                <w:color w:val="000000"/>
                <w:sz w:val="24"/>
                <w:szCs w:val="24"/>
              </w:rPr>
              <w:t>6.15 Chapter Summary</w:t>
            </w:r>
            <w:r>
              <w:rPr>
                <w:rFonts w:ascii="Times New Roman" w:eastAsia="Times New Roman" w:hAnsi="Times New Roman" w:cs="Times New Roman"/>
                <w:color w:val="000000"/>
                <w:sz w:val="24"/>
                <w:szCs w:val="24"/>
              </w:rPr>
              <w:tab/>
              <w:t>47</w:t>
            </w:r>
          </w:hyperlink>
        </w:p>
        <w:p w14:paraId="717107E4" w14:textId="77777777" w:rsidR="000239CE" w:rsidRDefault="000239CE">
          <w:pPr>
            <w:widowControl w:val="0"/>
            <w:tabs>
              <w:tab w:val="right" w:pos="12000"/>
            </w:tabs>
            <w:spacing w:before="60" w:line="360" w:lineRule="auto"/>
            <w:rPr>
              <w:b/>
              <w:bCs/>
              <w:color w:val="000000"/>
              <w:sz w:val="24"/>
              <w:szCs w:val="24"/>
            </w:rPr>
          </w:pPr>
          <w:hyperlink w:anchor="_4tioavozntti">
            <w:r>
              <w:rPr>
                <w:rFonts w:ascii="Times New Roman" w:eastAsia="Times New Roman" w:hAnsi="Times New Roman" w:cs="Times New Roman"/>
                <w:color w:val="000000"/>
                <w:sz w:val="24"/>
                <w:szCs w:val="24"/>
              </w:rPr>
              <w:t>CHAPTER 7: CONCLUSIONS AND RECOMMENDATIONS</w:t>
            </w:r>
            <w:r>
              <w:rPr>
                <w:rFonts w:ascii="Times New Roman" w:eastAsia="Times New Roman" w:hAnsi="Times New Roman" w:cs="Times New Roman"/>
                <w:color w:val="000000"/>
                <w:sz w:val="24"/>
                <w:szCs w:val="24"/>
              </w:rPr>
              <w:tab/>
              <w:t>49</w:t>
            </w:r>
          </w:hyperlink>
        </w:p>
        <w:p w14:paraId="1848A6BF" w14:textId="77777777" w:rsidR="000239CE" w:rsidRDefault="000239CE">
          <w:pPr>
            <w:widowControl w:val="0"/>
            <w:tabs>
              <w:tab w:val="right" w:pos="12000"/>
            </w:tabs>
            <w:spacing w:before="60" w:line="360" w:lineRule="auto"/>
            <w:ind w:left="360"/>
            <w:rPr>
              <w:color w:val="000000"/>
              <w:sz w:val="24"/>
              <w:szCs w:val="24"/>
            </w:rPr>
          </w:pPr>
          <w:hyperlink w:anchor="_8cjsgqptj6o3">
            <w:r>
              <w:rPr>
                <w:rFonts w:ascii="Times New Roman" w:eastAsia="Times New Roman" w:hAnsi="Times New Roman" w:cs="Times New Roman"/>
                <w:color w:val="000000"/>
                <w:sz w:val="24"/>
                <w:szCs w:val="24"/>
              </w:rPr>
              <w:t>7.1 Conclusions</w:t>
            </w:r>
            <w:r>
              <w:rPr>
                <w:rFonts w:ascii="Times New Roman" w:eastAsia="Times New Roman" w:hAnsi="Times New Roman" w:cs="Times New Roman"/>
                <w:color w:val="000000"/>
                <w:sz w:val="24"/>
                <w:szCs w:val="24"/>
              </w:rPr>
              <w:tab/>
              <w:t>49</w:t>
            </w:r>
          </w:hyperlink>
        </w:p>
        <w:p w14:paraId="3631BD09" w14:textId="77777777" w:rsidR="000239CE" w:rsidRDefault="000239CE">
          <w:pPr>
            <w:widowControl w:val="0"/>
            <w:tabs>
              <w:tab w:val="right" w:pos="12000"/>
            </w:tabs>
            <w:spacing w:before="60" w:line="360" w:lineRule="auto"/>
            <w:ind w:left="360"/>
            <w:rPr>
              <w:color w:val="000000"/>
              <w:sz w:val="24"/>
              <w:szCs w:val="24"/>
            </w:rPr>
          </w:pPr>
          <w:hyperlink w:anchor="_n0ufag4jo70n">
            <w:r>
              <w:rPr>
                <w:rFonts w:ascii="Times New Roman" w:eastAsia="Times New Roman" w:hAnsi="Times New Roman" w:cs="Times New Roman"/>
                <w:color w:val="000000"/>
                <w:sz w:val="24"/>
                <w:szCs w:val="24"/>
              </w:rPr>
              <w:t>7.2 Recommendations</w:t>
            </w:r>
            <w:r>
              <w:rPr>
                <w:rFonts w:ascii="Times New Roman" w:eastAsia="Times New Roman" w:hAnsi="Times New Roman" w:cs="Times New Roman"/>
                <w:color w:val="000000"/>
                <w:sz w:val="24"/>
                <w:szCs w:val="24"/>
              </w:rPr>
              <w:tab/>
              <w:t>50</w:t>
            </w:r>
          </w:hyperlink>
        </w:p>
        <w:p w14:paraId="2D2DDF55" w14:textId="77777777" w:rsidR="000239CE" w:rsidRDefault="000239CE">
          <w:pPr>
            <w:widowControl w:val="0"/>
            <w:tabs>
              <w:tab w:val="right" w:pos="12000"/>
            </w:tabs>
            <w:spacing w:before="60" w:line="360" w:lineRule="auto"/>
            <w:rPr>
              <w:b/>
              <w:bCs/>
              <w:color w:val="000000"/>
              <w:sz w:val="24"/>
              <w:szCs w:val="24"/>
            </w:rPr>
          </w:pPr>
          <w:hyperlink w:anchor="_eawgtrcd790p">
            <w:r>
              <w:rPr>
                <w:rFonts w:ascii="Times New Roman" w:eastAsia="Times New Roman" w:hAnsi="Times New Roman" w:cs="Times New Roman"/>
                <w:color w:val="000000"/>
                <w:sz w:val="24"/>
                <w:szCs w:val="24"/>
              </w:rPr>
              <w:t>CHAPTER 8: REFLECTION</w:t>
            </w:r>
            <w:r>
              <w:rPr>
                <w:rFonts w:ascii="Times New Roman" w:eastAsia="Times New Roman" w:hAnsi="Times New Roman" w:cs="Times New Roman"/>
                <w:color w:val="000000"/>
                <w:sz w:val="24"/>
                <w:szCs w:val="24"/>
              </w:rPr>
              <w:tab/>
              <w:t>51</w:t>
            </w:r>
          </w:hyperlink>
        </w:p>
        <w:p w14:paraId="53DD8A48" w14:textId="77777777" w:rsidR="000239CE" w:rsidRDefault="000239CE">
          <w:pPr>
            <w:widowControl w:val="0"/>
            <w:tabs>
              <w:tab w:val="right" w:pos="12000"/>
            </w:tabs>
            <w:spacing w:before="60" w:line="360" w:lineRule="auto"/>
            <w:rPr>
              <w:b/>
              <w:bCs/>
              <w:color w:val="000000"/>
              <w:sz w:val="24"/>
              <w:szCs w:val="24"/>
            </w:rPr>
          </w:pPr>
          <w:hyperlink w:anchor="_71c3x14enqo2">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52</w:t>
            </w:r>
          </w:hyperlink>
          <w:r>
            <w:fldChar w:fldCharType="end"/>
          </w:r>
        </w:p>
      </w:sdtContent>
    </w:sdt>
    <w:p w14:paraId="750ED427" w14:textId="77777777" w:rsidR="000239CE" w:rsidRDefault="000239CE">
      <w:pPr>
        <w:spacing w:line="360" w:lineRule="auto"/>
        <w:rPr>
          <w:rFonts w:ascii="Times New Roman" w:eastAsia="Times New Roman" w:hAnsi="Times New Roman" w:cs="Times New Roman"/>
          <w:b/>
          <w:bCs/>
          <w:sz w:val="28"/>
          <w:szCs w:val="28"/>
        </w:rPr>
      </w:pPr>
    </w:p>
    <w:p w14:paraId="54EDE0DD" w14:textId="77777777" w:rsidR="000239CE" w:rsidRDefault="00000000">
      <w:pPr>
        <w:spacing w:line="360" w:lineRule="auto"/>
        <w:jc w:val="both"/>
        <w:rPr>
          <w:rFonts w:ascii="Times New Roman" w:eastAsia="Times New Roman" w:hAnsi="Times New Roman" w:cs="Times New Roman"/>
          <w:sz w:val="24"/>
          <w:szCs w:val="24"/>
        </w:rPr>
      </w:pPr>
      <w:r>
        <w:br w:type="page"/>
      </w:r>
    </w:p>
    <w:p w14:paraId="44D87280" w14:textId="77777777" w:rsidR="000239CE" w:rsidRDefault="00000000">
      <w:pPr>
        <w:pStyle w:val="Heading1"/>
      </w:pPr>
      <w:bookmarkStart w:id="0" w:name="_4rpeefz2yj2u" w:colFirst="0" w:colLast="0"/>
      <w:bookmarkEnd w:id="0"/>
      <w:r>
        <w:lastRenderedPageBreak/>
        <w:t>CHAPTER 1: INTRODUCTION</w:t>
      </w:r>
    </w:p>
    <w:p w14:paraId="3EAD67C6" w14:textId="77777777" w:rsidR="000239CE" w:rsidRDefault="00000000">
      <w:pPr>
        <w:pStyle w:val="Heading2"/>
      </w:pPr>
      <w:bookmarkStart w:id="1" w:name="_cs97y3ppg7fs" w:colFirst="0" w:colLast="0"/>
      <w:bookmarkEnd w:id="1"/>
      <w:r>
        <w:t>1.1 Introduction</w:t>
      </w:r>
    </w:p>
    <w:p w14:paraId="1D72F78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today's digital world, the Internet of Things (IoT) has emerged as a crucial component of the digital infrastructure, with devices being increasingly used to facilitate communication, automation, and the exchange of data in various places. Additionally, the scale and complexity of cybersecurity risks due to connected devices have expanded as IoT proliferates at such a fast rate. According to estimates, over 19 billion of these IoT devices were connected in 2024, and this is projected to reach above 32 billion by 2030 (Lal et al., 2023). This ongoing development makes stronger methods and systems of detecting, analysing and ranking Internet of Things (IoT) risks more critical. Machine learning (ML) offers possibilities to gain a deeper understanding of massive amounts of cybersecurity data and determine patterns of malicious or abnormal behaviour. Previous studies have established how ML can be used to detect intrusions, and along with them, cyberattacks and determine if these are anomalies or not, in IoT. But there is a need for such methods that go beyond simply determining the malicious or benign nature of network activity and can enable quantitative cybersecurity risk assessment and prioritisation. In this dissertation, therefore, the development and evaluation of a quantitative cybersecurity risk assessment model based on the machine learning approach in heterogeneous IoT environments are studied.</w:t>
      </w:r>
    </w:p>
    <w:p w14:paraId="5E8E3B99" w14:textId="77777777" w:rsidR="000239CE" w:rsidRDefault="00000000">
      <w:pPr>
        <w:pStyle w:val="Heading2"/>
      </w:pPr>
      <w:bookmarkStart w:id="2" w:name="_cb5cz33rjhkc" w:colFirst="0" w:colLast="0"/>
      <w:bookmarkEnd w:id="2"/>
      <w:r>
        <w:t>1.2 Background of the Study</w:t>
      </w:r>
    </w:p>
    <w:p w14:paraId="119142B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recent times, the Internet of Things (IoT) has undergone significant development. According to Lal et al. (2023), there were about 19 billion connected IoT devices and will grow to almost 32 billion by 2030. The trend of growth exemplifies the growing size of these IoT environments and the need to consider cybersecurity threats in connected device deployments. Along with the rise in IoT, there are also ever-growing amounts of network and device data generated. These data offer opportunities in terms of cybersecurity analysis by using machine learning techniques, as learning machines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look for patterns and connections inside of network activity. Therefore, in the past, researchers have studied the detection of cyberattacks, anomaly detection and analysis of cybersecurity events in IoT environments using ML.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this research is concerned, however, with attack detection and classification and not with the quantitative measurement and prioritisation of the cybersecurity risks. Note that it is important to differentiate this since identifying malicious activity does not necessarily give an overall evaluation of the cybersecurity risk from a given IoT device. A quantitative risk assessment approach may be able to factor in pertinent characteristics of network activity and security events to assist prioritisation of higher-risk devices. In this respect, the current research work mainly aims at creating and verifying a machine learning quantitative cybersecurity risk assessment model for heterogeneous IoT environments.</w:t>
      </w:r>
    </w:p>
    <w:p w14:paraId="0CB909B3" w14:textId="77777777" w:rsidR="000239CE" w:rsidRDefault="00000000">
      <w:pPr>
        <w:pStyle w:val="Heading2"/>
      </w:pPr>
      <w:bookmarkStart w:id="3" w:name="_553x545mm5k" w:colFirst="0" w:colLast="0"/>
      <w:bookmarkEnd w:id="3"/>
      <w:r>
        <w:lastRenderedPageBreak/>
        <w:t>1.3 Problem Statement</w:t>
      </w:r>
    </w:p>
    <w:p w14:paraId="31B5D9B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IoT systems have developed, they come with a complex IoT-specific set of cybersecurity threats and trends, including various devices, communication protocols and networks. The overall extent of the cybersecurity risk of a device can only be established through a comprehensive understanding of the security situation of the device, which is not necessarily expressed in a single value of vulnerability of the device or a specific security rule. The more traditional approach to cybersecurity risk assessment relies on a variety of structured techniques to evaluate and prioritise vulnerability, such as vulnerability-oriented approaches like the Common Vulnerability Scoring System (CVSS). Likewise, the NIST Cybersecurity Framework offers a transparent approach to cybersecurity tasks like identification, protection, detection, response and recovery. But these methods may not do a complete job of representing dynamic IoT environments in terms of changes in network activity, device behaviour, and network exposure. Recently, several studies in the field of machine learning have been carried out for IoT cybersecurity, mainly for intrusion detection and attack classification. The results are from studies using the datasets UNSW-NB15, N-</w:t>
      </w:r>
      <w:proofErr w:type="spellStart"/>
      <w:r>
        <w:rPr>
          <w:rFonts w:ascii="Times New Roman" w:eastAsia="Times New Roman" w:hAnsi="Times New Roman" w:cs="Times New Roman"/>
          <w:sz w:val="24"/>
          <w:szCs w:val="24"/>
        </w:rPr>
        <w:t>BaIoT</w:t>
      </w:r>
      <w:proofErr w:type="spellEnd"/>
      <w:r>
        <w:rPr>
          <w:rFonts w:ascii="Times New Roman" w:eastAsia="Times New Roman" w:hAnsi="Times New Roman" w:cs="Times New Roman"/>
          <w:sz w:val="24"/>
          <w:szCs w:val="24"/>
        </w:rPr>
        <w:t>, and CICIoT2023, which show the potential of ML techniques to distinguish benign and malicious network activities. Much of the existing research focuses on classifying performance and not on determining a quantitative and device-based evaluation of cybersecurity risk. Thus, there are gaps in the literature regarding how to develop an adaptive and quantitative machine learning-based approach for the evaluation and prioritisation of cybersecurity risks in a heterogeneous IoT environment. The proposed study aims to rectify this by studying the indicators for relevant IoT cybersecurity risks and creating a quantitative risk assessment and prioritisation tool using machine learning.</w:t>
      </w:r>
    </w:p>
    <w:p w14:paraId="286F0CF7" w14:textId="77777777" w:rsidR="000239CE" w:rsidRDefault="00000000">
      <w:pPr>
        <w:pStyle w:val="Heading2"/>
      </w:pPr>
      <w:bookmarkStart w:id="4" w:name="_k8csszc2kl4o" w:colFirst="0" w:colLast="0"/>
      <w:bookmarkEnd w:id="4"/>
      <w:r>
        <w:t>1.4 Aim and Objectives</w:t>
      </w:r>
    </w:p>
    <w:p w14:paraId="4751296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aims to develop and evaluate a machine learning-based quantitative cybersecurity risk assessment model for assessing and prioritising cybersecurity risks in heterogeneous IoT environments.</w:t>
      </w:r>
    </w:p>
    <w:p w14:paraId="0FAD83A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this aim, the following objectives are established:</w:t>
      </w:r>
    </w:p>
    <w:p w14:paraId="0EA03220"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critically review existing cybersecurity risk assessment methodologies and machine learning-based security approaches for IoT environments.</w:t>
      </w:r>
    </w:p>
    <w:p w14:paraId="32AFBFA8"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and identify key IoT-specific cybersecurity risk indicators, including vulnerability, behavioural and network exposure factors.</w:t>
      </w:r>
    </w:p>
    <w:p w14:paraId="1B585531"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 machine learning-based quantitative risk assessment model for assessing and prioritising cybersecurity risks associated with IoT devices.</w:t>
      </w:r>
    </w:p>
    <w:p w14:paraId="26C90561" w14:textId="77777777" w:rsidR="000239C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performance and reliability of the proposed machine learning-based risk assessment model against selected traditional cybersecurity risk assessment approaches.</w:t>
      </w:r>
    </w:p>
    <w:p w14:paraId="08E02625" w14:textId="77777777" w:rsidR="000239CE" w:rsidRDefault="00000000">
      <w:pPr>
        <w:pStyle w:val="Heading2"/>
      </w:pPr>
      <w:bookmarkStart w:id="5" w:name="_ywjwpy569xnm" w:colFirst="0" w:colLast="0"/>
      <w:bookmarkEnd w:id="5"/>
      <w:r>
        <w:t>1.5 Research Questions</w:t>
      </w:r>
    </w:p>
    <w:p w14:paraId="1A240CF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addresses the following research questions:</w:t>
      </w:r>
    </w:p>
    <w:p w14:paraId="741344E9"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RQ1: What are the main gaps in existing cybersecurity risk assessment approaches for IoT devices, and what role can machine learning play in addressing these gaps?</w:t>
      </w:r>
    </w:p>
    <w:p w14:paraId="22479A47"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RQ2: Which IoT-specific cybersecurity risk indicators are most relevant to assessing the cybersecurity risk of IoT devices?</w:t>
      </w:r>
    </w:p>
    <w:p w14:paraId="2FF6648B"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RQ3: How can a machine learning-based quantitative model be developed to assess and prioritise cybersecurity risks in heterogeneous IoT environments?</w:t>
      </w:r>
    </w:p>
    <w:p w14:paraId="1A7BFEAB" w14:textId="77777777" w:rsidR="000239C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RQ4: How accurately and reliably does the proposed machine learning-based cybersecurity risk assessment model perform compared with selected traditional risk assessment approaches?</w:t>
      </w:r>
    </w:p>
    <w:p w14:paraId="21E5954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questions remain aligned with the four objectives of the study. RQ1 is addressed primarily through the critical literature review, RQ2 through the identification and justification of risk indicators, RQ3 through the development of the proposed model, and RQ4 through the evaluation and comparison of the model.</w:t>
      </w:r>
    </w:p>
    <w:p w14:paraId="7F9B9BC0" w14:textId="77777777" w:rsidR="000239CE" w:rsidRDefault="00000000">
      <w:pPr>
        <w:pStyle w:val="Heading2"/>
      </w:pPr>
      <w:bookmarkStart w:id="6" w:name="_tvyc91bssdwn" w:colFirst="0" w:colLast="0"/>
      <w:bookmarkEnd w:id="6"/>
      <w:r>
        <w:t>1.6 Significance of the Study</w:t>
      </w:r>
    </w:p>
    <w:p w14:paraId="0FB31D5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relevance of the current study is that it is not oriented only towards the detection of cyberattacks, but also towards the quantitative assessment of cybersecurity risks. Existing cybersecurity research on IoT has shown the effectiveness of machine learning in intrusion detection, anomaly detection, and attack classification. Fewer efforts have been made to leverage ML to generate a structured evaluation of the cybersecurity risk that can be used to prioritise IoT devices, though. From an academic perspective, the study supports the research concerning IoT cybersecurity risk modelling and explores the way the relevant cybersecurity indicators can be associated in the machine learning-based quantitative assessment approach. Where possible, the dataset will concentrate on indicators related to device vulnerability, a person's behavioural characteristics, and network exposure. The study could also have real-world implications for cybersecurity professionals and </w:t>
      </w:r>
      <w:proofErr w:type="gramStart"/>
      <w:r>
        <w:rPr>
          <w:rFonts w:ascii="Times New Roman" w:eastAsia="Times New Roman" w:hAnsi="Times New Roman" w:cs="Times New Roman"/>
          <w:sz w:val="24"/>
          <w:szCs w:val="24"/>
        </w:rPr>
        <w:t>decision-makers</w:t>
      </w:r>
      <w:proofErr w:type="gramEnd"/>
      <w:r>
        <w:rPr>
          <w:rFonts w:ascii="Times New Roman" w:eastAsia="Times New Roman" w:hAnsi="Times New Roman" w:cs="Times New Roman"/>
          <w:sz w:val="24"/>
          <w:szCs w:val="24"/>
        </w:rPr>
        <w:t xml:space="preserve"> who manage diverse IoT systems. A quantitative assessment approach might help identify the higher-risk networks in the organisation and assist in prioritising the use of cybersecurity resources. The results may thus be used to guide more enlightened vulnerability and risk management decisions. The study also lays the groundwork for further research on adaptive and explainable machine learning solutions for IoT cybersecurity risk assessment. But the model to be proposed must be taken under the proviso that it is limited to the data set and definition of cybersecurity risk chosen.</w:t>
      </w:r>
    </w:p>
    <w:p w14:paraId="657997E7" w14:textId="77777777" w:rsidR="000239CE" w:rsidRDefault="00000000">
      <w:pPr>
        <w:pStyle w:val="Heading2"/>
      </w:pPr>
      <w:bookmarkStart w:id="7" w:name="_z1ozfrnf35mf" w:colFirst="0" w:colLast="0"/>
      <w:bookmarkEnd w:id="7"/>
      <w:r>
        <w:t>1.7 Scope of the Study</w:t>
      </w:r>
    </w:p>
    <w:p w14:paraId="04C5581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concentrates on the model development and testing of a quantitative machine learning-based cybersecurity risk assessment for a heterogeneous IoT environment. The investigation will explore the consequences of growing IoT network activities on cybersecurity, and attention will be drawn to the measurable characteristics that can be found in the chosen cybersecurity data set. The study </w:t>
      </w:r>
      <w:proofErr w:type="gramStart"/>
      <w:r>
        <w:rPr>
          <w:rFonts w:ascii="Times New Roman" w:eastAsia="Times New Roman" w:hAnsi="Times New Roman" w:cs="Times New Roman"/>
          <w:sz w:val="24"/>
          <w:szCs w:val="24"/>
        </w:rPr>
        <w:t xml:space="preserve">takes into </w:t>
      </w:r>
      <w:r>
        <w:rPr>
          <w:rFonts w:ascii="Times New Roman" w:eastAsia="Times New Roman" w:hAnsi="Times New Roman" w:cs="Times New Roman"/>
          <w:sz w:val="24"/>
          <w:szCs w:val="24"/>
        </w:rPr>
        <w:lastRenderedPageBreak/>
        <w:t>account</w:t>
      </w:r>
      <w:proofErr w:type="gramEnd"/>
      <w:r>
        <w:rPr>
          <w:rFonts w:ascii="Times New Roman" w:eastAsia="Times New Roman" w:hAnsi="Times New Roman" w:cs="Times New Roman"/>
          <w:sz w:val="24"/>
          <w:szCs w:val="24"/>
        </w:rPr>
        <w:t xml:space="preserve"> the characteristics of the network flow, information on the devices (if available), as well as behavioural and security aspects that could be indicators of a cybersecurity threat. Appropriate quantitative evaluation measures will be applied to investigate and compare selected supervised machine learning algorithms. Upon using the CICIoT2023 dataset, which presents benign and malicious IoT network traffic created from a testbed that comprises several IoT devices and attack scenarios. The study will not explore the design or development of IoT hardware, but rather software, network and data aspects of cybersecurity risk assessment. The research does not cover the hardware development of IoT devices, cryptographic systems development, or a production-scale cybersecurity solution. It also doesn't try to create a universally applicable cybersecurity risk indicator for all IoT worlds.</w:t>
      </w:r>
    </w:p>
    <w:p w14:paraId="21D0C4F8" w14:textId="77777777" w:rsidR="000239CE" w:rsidRDefault="00000000">
      <w:pPr>
        <w:pStyle w:val="Heading2"/>
      </w:pPr>
      <w:bookmarkStart w:id="8" w:name="_hitwuvegy68s" w:colFirst="0" w:colLast="0"/>
      <w:bookmarkEnd w:id="8"/>
      <w:r>
        <w:t>1.8 Summary</w:t>
      </w:r>
    </w:p>
    <w:p w14:paraId="61211F6E" w14:textId="77777777" w:rsidR="000239CE" w:rsidRDefault="00000000">
      <w:p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This chapter introduced the research problem on quantitative assessment of cybersecurity risk in heterogeneous IoT environments. Background had prepared the stage for the continued growth of IoT and the resulting importance of effective cybersecurity risk assessment. The problem statement highlighted the shortcomings of traditional and detection-based approaches, especially their limited capacity to provide a quantitative and prioritised evaluation of the device-level cybersecurity risk. The chapter subsequently proceeded to state the research aim, four objectives and four research questions. The importance of the research described its possible academic and practical contribution, whereas the scope of the research set the limits of the study. The next chapter critically reviews the existing literature on IoT cybersecurity, traditional risk assessment, machine learning, quantitative risk modelling, datasets and evaluation approaches.</w:t>
      </w:r>
    </w:p>
    <w:p w14:paraId="4EBFA7C9" w14:textId="77777777" w:rsidR="000239CE" w:rsidRDefault="00000000">
      <w:pPr>
        <w:spacing w:line="360" w:lineRule="auto"/>
        <w:jc w:val="both"/>
        <w:rPr>
          <w:rFonts w:ascii="Times New Roman" w:eastAsia="Times New Roman" w:hAnsi="Times New Roman" w:cs="Times New Roman"/>
          <w:sz w:val="24"/>
          <w:szCs w:val="24"/>
        </w:rPr>
      </w:pPr>
      <w:r>
        <w:br w:type="page"/>
      </w:r>
    </w:p>
    <w:p w14:paraId="2994A848" w14:textId="77777777" w:rsidR="000239CE" w:rsidRDefault="00000000">
      <w:pPr>
        <w:pStyle w:val="Heading1"/>
      </w:pPr>
      <w:bookmarkStart w:id="9" w:name="_gho3jzkfo8gr" w:colFirst="0" w:colLast="0"/>
      <w:bookmarkEnd w:id="9"/>
      <w:r>
        <w:lastRenderedPageBreak/>
        <w:t xml:space="preserve">CHAPTER 2: LITERATURE REVIEW </w:t>
      </w:r>
    </w:p>
    <w:p w14:paraId="470898F7" w14:textId="77777777" w:rsidR="000239CE" w:rsidRDefault="00000000">
      <w:pPr>
        <w:pStyle w:val="Heading2"/>
      </w:pPr>
      <w:bookmarkStart w:id="10" w:name="_59rd8x8wya6h" w:colFirst="0" w:colLast="0"/>
      <w:bookmarkEnd w:id="10"/>
      <w:r>
        <w:t>2.1 Introduction</w:t>
      </w:r>
    </w:p>
    <w:p w14:paraId="2FE1082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proliferation of Internet of Things (IoT) technologies has made it harder to manage cybersecurity because heterogeneous devices, networks and applications have created a variety of unique and evolving attack surfaces to manage. There is a rising trend in recent literature for utilising machine learning (ML) to detect threats, analyse vulnerabilities, and identify and evaluate potential cybersecurity risks in IoT devices. But ML (and its detection mode) research doesn't always lead to quantitative assessment and prioritisation of overall cybersecurity risk. This chapter explores the past and present of IoT cybersecurity, explores established risk assessment methodologies, but also includes a critical review of machine learning systems for IoT security, predictive risk modelling and IoT tech foundations. Existing studies are then compared to ensure the methodological gap explored by this research.</w:t>
      </w:r>
    </w:p>
    <w:p w14:paraId="6702CADC" w14:textId="77777777" w:rsidR="000239CE" w:rsidRDefault="00000000">
      <w:pPr>
        <w:pStyle w:val="Heading2"/>
      </w:pPr>
      <w:bookmarkStart w:id="11" w:name="_jjjijkeoxwfo" w:colFirst="0" w:colLast="0"/>
      <w:bookmarkEnd w:id="11"/>
      <w:r>
        <w:t xml:space="preserve">2.2 IoT Architecture and Cybersecurity Threat Landscape </w:t>
      </w:r>
    </w:p>
    <w:p w14:paraId="712D3C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an interconnected network, the Internet of Things (IoT) combines physical objects, sensors, communication technologies, and applications of diverse forms and functions, all exchanging information as heterogeneous network system components. It stems from the variety of capabilities of the devices, the difference in operating systems, in communication protocols and in the way this software is deployed and configured. Hence, IoT security is not just a conventional network-security challenge, as vulnerabilities can occur at the device level as well as on communications and applications. As shown by the reviews of Okolo (2023), </w:t>
      </w:r>
      <w:proofErr w:type="spellStart"/>
      <w:r>
        <w:rPr>
          <w:rFonts w:ascii="Times New Roman" w:eastAsia="Times New Roman" w:hAnsi="Times New Roman" w:cs="Times New Roman"/>
          <w:sz w:val="24"/>
          <w:szCs w:val="24"/>
        </w:rPr>
        <w:t>Harahsheh</w:t>
      </w:r>
      <w:proofErr w:type="spellEnd"/>
      <w:r>
        <w:rPr>
          <w:rFonts w:ascii="Times New Roman" w:eastAsia="Times New Roman" w:hAnsi="Times New Roman" w:cs="Times New Roman"/>
          <w:sz w:val="24"/>
          <w:szCs w:val="24"/>
        </w:rPr>
        <w:t xml:space="preserve"> and Chen (2023) and </w:t>
      </w:r>
      <w:proofErr w:type="spellStart"/>
      <w:r>
        <w:rPr>
          <w:rFonts w:ascii="Times New Roman" w:eastAsia="Times New Roman" w:hAnsi="Times New Roman" w:cs="Times New Roman"/>
          <w:sz w:val="24"/>
          <w:szCs w:val="24"/>
        </w:rPr>
        <w:t>Alfahaid</w:t>
      </w:r>
      <w:proofErr w:type="spellEnd"/>
      <w:r>
        <w:rPr>
          <w:rFonts w:ascii="Times New Roman" w:eastAsia="Times New Roman" w:hAnsi="Times New Roman" w:cs="Times New Roman"/>
          <w:sz w:val="24"/>
          <w:szCs w:val="24"/>
        </w:rPr>
        <w:t xml:space="preserve"> et al. (2025), the field of cybersecurity has numerous challenges in dealing with connected IoT environments. The more technology is connected and the more different, the more attack vectors there are. The Internet of Things (IoT) environment could face threats such as malware, unauthorised access, DoS attacks, vulnerability attacks, or other malicious attacks. In this regard, the emphasis in Inayat et al. (2022) is on using learning-based techniques to detect cyberattacks in IoT systems, while Khan et al. (2023) focus on threat detection in the IoT-assisted cloud environment using ML techniques. In the healthcare industry, the sensitivity of the data and critical services managed by connected devices are creating new areas of concern, especially when it comes to risk mitigation (Khatun et al., 2023). However, smart cities and wireless IoT systems </w:t>
      </w:r>
      <w:proofErr w:type="spellStart"/>
      <w:r>
        <w:rPr>
          <w:rFonts w:ascii="Times New Roman" w:eastAsia="Times New Roman" w:hAnsi="Times New Roman" w:cs="Times New Roman"/>
          <w:sz w:val="24"/>
          <w:szCs w:val="24"/>
        </w:rPr>
        <w:t>poseextra</w:t>
      </w:r>
      <w:proofErr w:type="spellEnd"/>
      <w:r>
        <w:rPr>
          <w:rFonts w:ascii="Times New Roman" w:eastAsia="Times New Roman" w:hAnsi="Times New Roman" w:cs="Times New Roman"/>
          <w:sz w:val="24"/>
          <w:szCs w:val="24"/>
        </w:rPr>
        <w:t>-security concerns around joint operation of infrastructure (</w:t>
      </w:r>
      <w:proofErr w:type="spellStart"/>
      <w:r>
        <w:rPr>
          <w:rFonts w:ascii="Times New Roman" w:eastAsia="Times New Roman" w:hAnsi="Times New Roman" w:cs="Times New Roman"/>
          <w:sz w:val="24"/>
          <w:szCs w:val="24"/>
        </w:rPr>
        <w:t>Zhukabayeva</w:t>
      </w:r>
      <w:proofErr w:type="spellEnd"/>
      <w:r>
        <w:rPr>
          <w:rFonts w:ascii="Times New Roman" w:eastAsia="Times New Roman" w:hAnsi="Times New Roman" w:cs="Times New Roman"/>
          <w:sz w:val="24"/>
          <w:szCs w:val="24"/>
        </w:rPr>
        <w:t xml:space="preserve"> et al., 2025). One of the most important features is that IoT devices don't always have similar security features. Others may have limited computing capabilities, different firmware architectures, or exposure to different types of networks. Gopalakrishna et al. (2022) point out that engineering and security practices must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when developing and deploying an ML-based IoT device. These qualities are relevant factors in assessing cybersecurity risks. A vulnerability does not necessarily have to exist in isolation to its ability to be acted </w:t>
      </w:r>
      <w:r>
        <w:rPr>
          <w:rFonts w:ascii="Times New Roman" w:eastAsia="Times New Roman" w:hAnsi="Times New Roman" w:cs="Times New Roman"/>
          <w:sz w:val="24"/>
          <w:szCs w:val="24"/>
        </w:rPr>
        <w:lastRenderedPageBreak/>
        <w:t xml:space="preserve">on in a particular situation or context. Practical risk can be affected by network exposure, device behaviour, the software's condition and interactions with other systems. </w:t>
      </w:r>
    </w:p>
    <w:p w14:paraId="6F66A327" w14:textId="77777777" w:rsidR="000239CE" w:rsidRDefault="00000000">
      <w:pPr>
        <w:pStyle w:val="Heading2"/>
      </w:pPr>
      <w:bookmarkStart w:id="12" w:name="_tmkv7xi3fy6y" w:colFirst="0" w:colLast="0"/>
      <w:bookmarkEnd w:id="12"/>
      <w:r>
        <w:t xml:space="preserve">2.3 Traditional Cybersecurity Risk Assessment Models </w:t>
      </w:r>
    </w:p>
    <w:p w14:paraId="4F8E11E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Traditional cybersecurity risk assessment approaches provide structured methods for identifying vulnerabilities, assessing their severity and supporting security decision-making. The Common Vulnerability Scoring System (CVSS), for example, provides a standardised approach for assessing the severity of vulnerabilities. Broader cybersecurity frameworks, including the NIST Cybersecurity Framework, provide structured guidance for identifying, protecting, detecting, responding to and recovering from cybersecurity incidents. One of the main advantages of traditional approaches is their consistency. Standardised assessment methods allow organisations to describe, compare and prioritise vulnerabilities using established criteria. This provides a useful foundation for cybersecurity decision-making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establishes principles against which data-driven approaches can be evaluated. However, a vulnerability score does not necessarily represent the complete cybersecurity risk of an IoT device. IoT environments contain heterogeneous devices with different configurations, behaviours, communication characteristics and levels of network exposure. The practical significance of a vulnerability can therefore depend on the operational context in which the device is operating. </w:t>
      </w:r>
      <w:proofErr w:type="gramStart"/>
      <w:r>
        <w:rPr>
          <w:rFonts w:ascii="Times New Roman" w:eastAsia="Times New Roman" w:hAnsi="Times New Roman" w:cs="Times New Roman"/>
          <w:sz w:val="24"/>
          <w:szCs w:val="24"/>
        </w:rPr>
        <w:t>Network exposure,</w:t>
      </w:r>
      <w:proofErr w:type="gramEnd"/>
      <w:r>
        <w:rPr>
          <w:rFonts w:ascii="Times New Roman" w:eastAsia="Times New Roman" w:hAnsi="Times New Roman" w:cs="Times New Roman"/>
          <w:sz w:val="24"/>
          <w:szCs w:val="24"/>
        </w:rPr>
        <w:t xml:space="preserve"> observed device behaviour and interactions with other systems may influence the actual cybersecurity risk associated with a device. Consequently, static vulnerability-oriented assessments may capture only part of the cybersecurity situation within a dynamic IoT environment. This limitation provides a rationale for investigating approaches that can incorporate multiple characteristics simultaneously. Machine learning-based risk modelling provides one possible approach because it can identify relationships between multiple explanatory variables and a defined cybersecurity outcome. </w:t>
      </w:r>
      <w:proofErr w:type="spellStart"/>
      <w:r>
        <w:rPr>
          <w:rFonts w:ascii="Times New Roman" w:eastAsia="Times New Roman" w:hAnsi="Times New Roman" w:cs="Times New Roman"/>
          <w:sz w:val="24"/>
          <w:szCs w:val="24"/>
        </w:rPr>
        <w:t>Barlybayev</w:t>
      </w:r>
      <w:proofErr w:type="spellEnd"/>
      <w:r>
        <w:rPr>
          <w:rFonts w:ascii="Times New Roman" w:eastAsia="Times New Roman" w:hAnsi="Times New Roman" w:cs="Times New Roman"/>
          <w:sz w:val="24"/>
          <w:szCs w:val="24"/>
        </w:rPr>
        <w:t xml:space="preserve"> et al. (2024), for example, investigate an information-security risk model using machine learning methods and ontologies, demonstrating the potential for more flexible risk modelling. Ali et al. (2025) similarly propose an integrated approach to cybersecurity risk assessment and resilience. These studies indicate that traditional risk assessment principles remain valuable, but they can potentially be complemented by data-driven methods that incorporate contextual and dynamic information. The purpose of using machine learning in this study is not to replace traditional cybersecurity risk assessment completely. Instead, traditional approaches provide useful principles for understanding risk, while machine learning can be investigated as a complementary method for analysing relationships between relevant IoT cybersecurity indicators and a defined risk outcome.</w:t>
      </w:r>
    </w:p>
    <w:p w14:paraId="18523CDD" w14:textId="77777777" w:rsidR="000239CE" w:rsidRDefault="00000000">
      <w:pPr>
        <w:pStyle w:val="Heading2"/>
      </w:pPr>
      <w:bookmarkStart w:id="13" w:name="_2a0if83aej2i" w:colFirst="0" w:colLast="0"/>
      <w:bookmarkEnd w:id="13"/>
      <w:r>
        <w:t>2.4 Machine Learning in IoT Security</w:t>
      </w:r>
    </w:p>
    <w:p w14:paraId="25F5B19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overwhelming amount of data being generated by IoT devices, machine learning has emerged as a critical area of exploration within the realm of IoT cybersecurity, as it </w:t>
      </w:r>
      <w:proofErr w:type="gramStart"/>
      <w:r>
        <w:rPr>
          <w:rFonts w:ascii="Times New Roman" w:eastAsia="Times New Roman" w:hAnsi="Times New Roman" w:cs="Times New Roman"/>
          <w:sz w:val="24"/>
          <w:szCs w:val="24"/>
        </w:rPr>
        <w:t>is capable of detecting</w:t>
      </w:r>
      <w:proofErr w:type="gramEnd"/>
      <w:r>
        <w:rPr>
          <w:rFonts w:ascii="Times New Roman" w:eastAsia="Times New Roman" w:hAnsi="Times New Roman" w:cs="Times New Roman"/>
          <w:sz w:val="24"/>
          <w:szCs w:val="24"/>
        </w:rPr>
        <w:t xml:space="preserve"> patterns </w:t>
      </w:r>
      <w:r>
        <w:rPr>
          <w:rFonts w:ascii="Times New Roman" w:eastAsia="Times New Roman" w:hAnsi="Times New Roman" w:cs="Times New Roman"/>
          <w:sz w:val="24"/>
          <w:szCs w:val="24"/>
        </w:rPr>
        <w:lastRenderedPageBreak/>
        <w:t xml:space="preserve">and anomalies that may indicate malicious activity. Inayat et al. (2022) thoroughly reviewed learning-based techniques for detecting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in IoT systems, and </w:t>
      </w:r>
      <w:proofErr w:type="spellStart"/>
      <w:r>
        <w:rPr>
          <w:rFonts w:ascii="Times New Roman" w:eastAsia="Times New Roman" w:hAnsi="Times New Roman" w:cs="Times New Roman"/>
          <w:sz w:val="24"/>
          <w:szCs w:val="24"/>
        </w:rPr>
        <w:t>Harahsheh</w:t>
      </w:r>
      <w:proofErr w:type="spellEnd"/>
      <w:r>
        <w:rPr>
          <w:rFonts w:ascii="Times New Roman" w:eastAsia="Times New Roman" w:hAnsi="Times New Roman" w:cs="Times New Roman"/>
          <w:sz w:val="24"/>
          <w:szCs w:val="24"/>
        </w:rPr>
        <w:t xml:space="preserve"> and Chen (2023) have introduced some potential challenges in using ML for IoT security. Recent surveys have also shown the trend of introducing ML in the security solutions for IoT networks (</w:t>
      </w:r>
      <w:proofErr w:type="spellStart"/>
      <w:r>
        <w:rPr>
          <w:rFonts w:ascii="Times New Roman" w:eastAsia="Times New Roman" w:hAnsi="Times New Roman" w:cs="Times New Roman"/>
          <w:sz w:val="24"/>
          <w:szCs w:val="24"/>
        </w:rPr>
        <w:t>Alfahaid</w:t>
      </w:r>
      <w:proofErr w:type="spellEnd"/>
      <w:r>
        <w:rPr>
          <w:rFonts w:ascii="Times New Roman" w:eastAsia="Times New Roman" w:hAnsi="Times New Roman" w:cs="Times New Roman"/>
          <w:sz w:val="24"/>
          <w:szCs w:val="24"/>
        </w:rPr>
        <w:t xml:space="preserve"> et al., 2025; Ali et al., 2025). Undeveloped approaches such as supervised learning are typically applied when cybersecurity information is made up of labelled examples. Models can be developed to differentiate between benign and malicious traffic for intrusion and threat detection purposes. In their work, Khan et al. (2023) studied ML-based cybersecurity threat detection in the secure IoT-assisted cloud. </w:t>
      </w:r>
      <w:proofErr w:type="spellStart"/>
      <w:r>
        <w:rPr>
          <w:rFonts w:ascii="Times New Roman" w:eastAsia="Times New Roman" w:hAnsi="Times New Roman" w:cs="Times New Roman"/>
          <w:sz w:val="24"/>
          <w:szCs w:val="24"/>
        </w:rPr>
        <w:t>Alomiri</w:t>
      </w:r>
      <w:proofErr w:type="spellEnd"/>
      <w:r>
        <w:rPr>
          <w:rFonts w:ascii="Times New Roman" w:eastAsia="Times New Roman" w:hAnsi="Times New Roman" w:cs="Times New Roman"/>
          <w:sz w:val="24"/>
          <w:szCs w:val="24"/>
        </w:rPr>
        <w:t xml:space="preserve">, Mishra and AlShehri (2024) discussed ML-based mechanisms for detecting and preventing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on IoT networks. Likewise, Ortiz-Ruiz et al. (2024) studied ML methods for defending against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in the IoT environment. Another way forward is deep learning, which is especially useful for recognising the patterns of network traffic that are too intricate to be detected using the convolutional approach. Prince et al. (2024) explore deep learning, along with IEEE standards, to protect IoT devices, and Al-</w:t>
      </w:r>
      <w:proofErr w:type="spellStart"/>
      <w:r>
        <w:rPr>
          <w:rFonts w:ascii="Times New Roman" w:eastAsia="Times New Roman" w:hAnsi="Times New Roman" w:cs="Times New Roman"/>
          <w:sz w:val="24"/>
          <w:szCs w:val="24"/>
        </w:rPr>
        <w:t>Quayed</w:t>
      </w:r>
      <w:proofErr w:type="spellEnd"/>
      <w:r>
        <w:rPr>
          <w:rFonts w:ascii="Times New Roman" w:eastAsia="Times New Roman" w:hAnsi="Times New Roman" w:cs="Times New Roman"/>
          <w:sz w:val="24"/>
          <w:szCs w:val="24"/>
        </w:rPr>
        <w:t>, Ahmad and Humayun (2024) consider ML and deep learning to protect Industry 4.0 wireless sensor networks. Rangelov et al. (2023) also explore an integrated method and the created toolkit that includes the ML-based intrusion detection system in an IoT environment in urban areas. Nonetheless, an interesting point of conceptual difference is the fact that the existing literature tends to deal with attack detection and/or attack classification, while cybersecurity risk assessment is the overall process of estimating and prioritising the risk. Simply forming a correct “hallmark” of malicious traffic does not address the overall threat that a specific IoT device poses to cybersecurity.</w:t>
      </w:r>
    </w:p>
    <w:p w14:paraId="5DABD13D" w14:textId="77777777" w:rsidR="000239CE" w:rsidRDefault="00000000">
      <w:pPr>
        <w:pStyle w:val="Heading2"/>
      </w:pPr>
      <w:bookmarkStart w:id="14" w:name="_rubcdtgdzx7" w:colFirst="0" w:colLast="0"/>
      <w:bookmarkEnd w:id="14"/>
      <w:r>
        <w:t xml:space="preserve">2.5 ML-Based Risk Modelling and Predictive Security Analytics </w:t>
      </w:r>
    </w:p>
    <w:p w14:paraId="2386FF0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Machine learning-based predictive security analytics is a type of security analytics that takes the dimensions of conventional security analytics and applies machine learning strategies for identifying patterns based on historical context to predict security outcomes. The approach is especially applicable to the domain of risk assessment: Cybersecurity risk can consist of several interacting factors and not of a single identifiable attack event. Simanjuntak (2024) takes proactive threat mitigation by using a machine-learning-based risk assessment model as a specific focus, and Islam et al. (2024) look at medical IoT cybersecurity problems by means of a neural-network-based risk prediction and simulation. The trend is clear and moving towards predictive cybersecurity assessment rather than reactive detection, as the following studies show. Vulnerability and device information, network exposure and behaviour can potentially be included in risk modelling. </w:t>
      </w:r>
      <w:proofErr w:type="spellStart"/>
      <w:r>
        <w:rPr>
          <w:rFonts w:ascii="Times New Roman" w:eastAsia="Times New Roman" w:hAnsi="Times New Roman" w:cs="Times New Roman"/>
          <w:sz w:val="24"/>
          <w:szCs w:val="24"/>
        </w:rPr>
        <w:t>Barlybayev</w:t>
      </w:r>
      <w:proofErr w:type="spellEnd"/>
      <w:r>
        <w:rPr>
          <w:rFonts w:ascii="Times New Roman" w:eastAsia="Times New Roman" w:hAnsi="Times New Roman" w:cs="Times New Roman"/>
          <w:sz w:val="24"/>
          <w:szCs w:val="24"/>
        </w:rPr>
        <w:t xml:space="preserve"> et al. (2024) illustrate the use of ML methods and ontologies towards modelling information-security risks flexibly, indicating that these intelligent approaches may help with risk modelling in a more flexible manner. Hall et al. (2025) also make use of AI to analyse a comprehensive cybersecurity risk study for essential infrastructure. There are, however, </w:t>
      </w:r>
      <w:r>
        <w:rPr>
          <w:rFonts w:ascii="Times New Roman" w:eastAsia="Times New Roman" w:hAnsi="Times New Roman" w:cs="Times New Roman"/>
          <w:sz w:val="24"/>
          <w:szCs w:val="24"/>
        </w:rPr>
        <w:lastRenderedPageBreak/>
        <w:t>several challenges in predictive risk modelling. The first thing to keep in mind is that the meaning of the predicted results should be well defined. The information on an attack's likelihood to occur is probably different from the overall risk that is established for a device. Secondly, the selected feature should not just be a characteristic that increases the classification performance. Thirdly, models need to be "Proximal to the application environment. There is also quite a bit of variation in the literature, based on application. The field of Medicine IoT entails specific safety and privacy issues (Islam et al., 2024; Khatun et al., 2023), whereas the operational impacts faced by Industry 4.0 or critical infrastructure networks could also vary from traditional IoT networks (Al-</w:t>
      </w:r>
      <w:proofErr w:type="spellStart"/>
      <w:r>
        <w:rPr>
          <w:rFonts w:ascii="Times New Roman" w:eastAsia="Times New Roman" w:hAnsi="Times New Roman" w:cs="Times New Roman"/>
          <w:sz w:val="24"/>
          <w:szCs w:val="24"/>
        </w:rPr>
        <w:t>Quayed</w:t>
      </w:r>
      <w:proofErr w:type="spellEnd"/>
      <w:r>
        <w:rPr>
          <w:rFonts w:ascii="Times New Roman" w:eastAsia="Times New Roman" w:hAnsi="Times New Roman" w:cs="Times New Roman"/>
          <w:sz w:val="24"/>
          <w:szCs w:val="24"/>
        </w:rPr>
        <w:t xml:space="preserve">, Ahmad and Humayun, 2024; </w:t>
      </w:r>
      <w:proofErr w:type="spellStart"/>
      <w:r>
        <w:rPr>
          <w:rFonts w:ascii="Times New Roman" w:eastAsia="Times New Roman" w:hAnsi="Times New Roman" w:cs="Times New Roman"/>
          <w:sz w:val="24"/>
          <w:szCs w:val="24"/>
        </w:rPr>
        <w:t>Uzzaman</w:t>
      </w:r>
      <w:proofErr w:type="spellEnd"/>
      <w:r>
        <w:rPr>
          <w:rFonts w:ascii="Times New Roman" w:eastAsia="Times New Roman" w:hAnsi="Times New Roman" w:cs="Times New Roman"/>
          <w:sz w:val="24"/>
          <w:szCs w:val="24"/>
        </w:rPr>
        <w:t xml:space="preserve"> and Rony, 2023). A model that works in one scenario may, therefore, not apply to a different system of IoTs, which might be different in many ways. Another criterion is related to interpretability and action. A predictive model that gets a high accuracy and a good statistical result for its predictions can be very effective for evaluating the big picture of likelihood of collapse, but not as useful in understanding why a specific device is assigned a higher risk value. This is significant for cybersecurity practitioners to derive a result that they can use to help prioritise and mitigate. </w:t>
      </w:r>
    </w:p>
    <w:p w14:paraId="0CF1AE25" w14:textId="77777777" w:rsidR="000239CE" w:rsidRDefault="00000000">
      <w:pPr>
        <w:pStyle w:val="Heading2"/>
      </w:pPr>
      <w:bookmarkStart w:id="15" w:name="_f07d0ms7vej5" w:colFirst="0" w:colLast="0"/>
      <w:bookmarkEnd w:id="15"/>
      <w:r>
        <w:t xml:space="preserve">2.6 Regulatory, Governance and Practical Security Perspectives </w:t>
      </w:r>
    </w:p>
    <w:p w14:paraId="2EB280A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lens of the overall operational and organisational context in which IoT systems are deployed, cybersecurity risk assessment also needs to be addressed. These technologies are widespread in cyber applications today, including those that look at industrial automation, healthcare, infrastructure for smart cities, and their operational effects if there were any kind of cyber incident. Therefore, useful information to enable risk mitigation and resource prioritisation is essential for effective cybersecurity assessment. In this context, video games are viewed as a vector that can contribute to the development of cybersecurity. In this regard, </w:t>
      </w:r>
      <w:proofErr w:type="spellStart"/>
      <w:r>
        <w:rPr>
          <w:rFonts w:ascii="Times New Roman" w:eastAsia="Times New Roman" w:hAnsi="Times New Roman" w:cs="Times New Roman"/>
          <w:sz w:val="24"/>
          <w:szCs w:val="24"/>
        </w:rPr>
        <w:t>Uzzaman</w:t>
      </w:r>
      <w:proofErr w:type="spellEnd"/>
      <w:r>
        <w:rPr>
          <w:rFonts w:ascii="Times New Roman" w:eastAsia="Times New Roman" w:hAnsi="Times New Roman" w:cs="Times New Roman"/>
          <w:sz w:val="24"/>
          <w:szCs w:val="24"/>
        </w:rPr>
        <w:t xml:space="preserve"> and Rony (2023) discuss machine learning-based cybersecurity models for the applications of industrial automation and critical infrastructure, whereas </w:t>
      </w:r>
      <w:proofErr w:type="spellStart"/>
      <w:r>
        <w:rPr>
          <w:rFonts w:ascii="Times New Roman" w:eastAsia="Times New Roman" w:hAnsi="Times New Roman" w:cs="Times New Roman"/>
          <w:sz w:val="24"/>
          <w:szCs w:val="24"/>
        </w:rPr>
        <w:t>Zhukabayeva</w:t>
      </w:r>
      <w:proofErr w:type="spellEnd"/>
      <w:r>
        <w:rPr>
          <w:rFonts w:ascii="Times New Roman" w:eastAsia="Times New Roman" w:hAnsi="Times New Roman" w:cs="Times New Roman"/>
          <w:sz w:val="24"/>
          <w:szCs w:val="24"/>
        </w:rPr>
        <w:t xml:space="preserve"> et al. (2025) investigate IoT and smart-city wireless networks. The following studies illustrate how factors influencing an application's security risks and the impact of similar risks on the application differ by context. Like that, </w:t>
      </w:r>
      <w:proofErr w:type="spellStart"/>
      <w:r>
        <w:rPr>
          <w:rFonts w:ascii="Times New Roman" w:eastAsia="Times New Roman" w:hAnsi="Times New Roman" w:cs="Times New Roman"/>
          <w:sz w:val="24"/>
          <w:szCs w:val="24"/>
        </w:rPr>
        <w:t>Barlybayev</w:t>
      </w:r>
      <w:proofErr w:type="spellEnd"/>
      <w:r>
        <w:rPr>
          <w:rFonts w:ascii="Times New Roman" w:eastAsia="Times New Roman" w:hAnsi="Times New Roman" w:cs="Times New Roman"/>
          <w:sz w:val="24"/>
          <w:szCs w:val="24"/>
        </w:rPr>
        <w:t xml:space="preserve"> et al. (2024) discuss information-security risk modelling with machine learning approaches and ontologies, and Ali et al. (2025) explore the assessment of cybersecurity risks with the help of AI tools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critical infrastructure resilience. Because the merits of using a cybersecurity risk model are not only subjective based on how well it performs but also on whether the results can be used to make any meaningful cybersecurity decision, these perspectives are applicable to the current study. To prioritise your work, a model that can get you your high-risk observations would be helpful, but the results of this model need to be in line with the results from the data and the definition of the risk used when the model was developed. The present research does not attempt to develop a new regulatory, governance or compliance framework. Rather, significant context is established by governance and </w:t>
      </w:r>
      <w:r>
        <w:rPr>
          <w:rFonts w:ascii="Times New Roman" w:eastAsia="Times New Roman" w:hAnsi="Times New Roman" w:cs="Times New Roman"/>
          <w:sz w:val="24"/>
          <w:szCs w:val="24"/>
        </w:rPr>
        <w:lastRenderedPageBreak/>
        <w:t xml:space="preserve">operational security factors regarding the possible use of quantitative cybersecurity risk assessment. Rather, there are important factors of governance and operational security that can be used to frame the use of quantitative cybersecurity risk assessment. </w:t>
      </w:r>
      <w:proofErr w:type="gramStart"/>
      <w:r>
        <w:rPr>
          <w:rFonts w:ascii="Times New Roman" w:eastAsia="Times New Roman" w:hAnsi="Times New Roman" w:cs="Times New Roman"/>
          <w:sz w:val="24"/>
          <w:szCs w:val="24"/>
        </w:rPr>
        <w:t>In particular, this</w:t>
      </w:r>
      <w:proofErr w:type="gramEnd"/>
      <w:r>
        <w:rPr>
          <w:rFonts w:ascii="Times New Roman" w:eastAsia="Times New Roman" w:hAnsi="Times New Roman" w:cs="Times New Roman"/>
          <w:sz w:val="24"/>
          <w:szCs w:val="24"/>
        </w:rPr>
        <w:t xml:space="preserve"> study advocates the development and evaluation of a machine learning-based approach leveraging existing cybersecurity data. Data analysis in penetration testing and engineering shows the applicability of machine learning in cybersecurity. The work by </w:t>
      </w:r>
      <w:proofErr w:type="spellStart"/>
      <w:r>
        <w:rPr>
          <w:rFonts w:ascii="Times New Roman" w:eastAsia="Times New Roman" w:hAnsi="Times New Roman" w:cs="Times New Roman"/>
          <w:sz w:val="24"/>
          <w:szCs w:val="24"/>
        </w:rPr>
        <w:t>Bawaneh</w:t>
      </w:r>
      <w:proofErr w:type="spellEnd"/>
      <w:r>
        <w:rPr>
          <w:rFonts w:ascii="Times New Roman" w:eastAsia="Times New Roman" w:hAnsi="Times New Roman" w:cs="Times New Roman"/>
          <w:sz w:val="24"/>
          <w:szCs w:val="24"/>
        </w:rPr>
        <w:t xml:space="preserve"> et al. (2025) and Gopalakrishna et al. (2022) reviews ML-based penetration testing on wireless sensor networks and the engineering and security aspects of ML-based IoT devices, respectively. </w:t>
      </w:r>
    </w:p>
    <w:p w14:paraId="10FF78BE" w14:textId="77777777" w:rsidR="000239CE" w:rsidRDefault="00000000">
      <w:pPr>
        <w:pStyle w:val="Heading2"/>
      </w:pPr>
      <w:bookmarkStart w:id="16" w:name="_h8v8yxj0961" w:colFirst="0" w:colLast="0"/>
      <w:bookmarkEnd w:id="16"/>
      <w:r>
        <w:t xml:space="preserve">2.7 Theoretical and Technical Foundations </w:t>
      </w:r>
    </w:p>
    <w:p w14:paraId="33C7C93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principles of this study are from the theoretical perspective and the principle of cybersecurity risk assessment, which consists of identifying relevant risk factors and an appropriate method for combining these factors into an overall assessment. Physical features, such as device vulnerability or network behaviour, network exposure, or communication features and other measurable characteristics, are relevant parameters in a diverse IoT scenario. By using machine learning, there can be a data-driven basis for studying the relationships between variables to be used as explanations and cybersecurity outcomes. But the variables selected for the study should be theoretically and practically sound and not only based on statistical association. So, the indicators selected for this research will follow the relevance in the previous literature and availability and reliability in the selected data sources. It is important to note that there is a distinction between classification, prediction and quantitative risk assessment. The primary difference between classification and prediction models is that classification models can be used to classify an observation as belonging to a particular class, while prediction models can predict an outcome based on input variables that are available. Clearly defining the risk outcome and evaluating the strategy will give insight into whether it can be used to generate meaningful predictions for risk assessment and prioritisation. As a result, the methodology used in Chapter 3 is portrayed in this chapter. Relevant risk indicators will be identified, and the data to be utilised will be pre-processed; an appropriate outcome for risk will be operationalised; machine learning models will be built; and metrics suitable for the final modelling task will be generated to test the performance of the machine learning model.</w:t>
      </w:r>
    </w:p>
    <w:p w14:paraId="127F4C07" w14:textId="77777777" w:rsidR="000239CE" w:rsidRDefault="00000000">
      <w:pPr>
        <w:pStyle w:val="Heading2"/>
      </w:pPr>
      <w:bookmarkStart w:id="17" w:name="_3vsfpf5czse7" w:colFirst="0" w:colLast="0"/>
      <w:bookmarkEnd w:id="17"/>
      <w:r>
        <w:t xml:space="preserve">2.8 Machine Learning for Quantitative Risk Scoring </w:t>
      </w:r>
    </w:p>
    <w:p w14:paraId="3894647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Machine learning holds the promise to shift the paradigm in cybersecurity evaluations, from largely rule-based to data-driven risk prediction and scoring. Unlike attack detection, where the outcome is only a set of attacks or whether attacks are detected, quantitative risk assessment involves identifying a definite outcome – a level or category of cybersecurity risk. The literature on IoT cybersecurity showcases significant investigations of the use of ML in attack detection and classification. Current IoT security literature presents many cases of how ML has been applied in attack detection and classification. </w:t>
      </w:r>
      <w:proofErr w:type="spellStart"/>
      <w:r>
        <w:rPr>
          <w:rFonts w:ascii="Times New Roman" w:eastAsia="Times New Roman" w:hAnsi="Times New Roman" w:cs="Times New Roman"/>
          <w:sz w:val="24"/>
          <w:szCs w:val="24"/>
        </w:rPr>
        <w:t>Harahsheh</w:t>
      </w:r>
      <w:proofErr w:type="spellEnd"/>
      <w:r>
        <w:rPr>
          <w:rFonts w:ascii="Times New Roman" w:eastAsia="Times New Roman" w:hAnsi="Times New Roman" w:cs="Times New Roman"/>
          <w:sz w:val="24"/>
          <w:szCs w:val="24"/>
        </w:rPr>
        <w:t xml:space="preserve"> and Chen (2023) and </w:t>
      </w:r>
      <w:proofErr w:type="spellStart"/>
      <w:r>
        <w:rPr>
          <w:rFonts w:ascii="Times New Roman" w:eastAsia="Times New Roman" w:hAnsi="Times New Roman" w:cs="Times New Roman"/>
          <w:sz w:val="24"/>
          <w:szCs w:val="24"/>
        </w:rPr>
        <w:t>Alfahaid</w:t>
      </w:r>
      <w:proofErr w:type="spellEnd"/>
      <w:r>
        <w:rPr>
          <w:rFonts w:ascii="Times New Roman" w:eastAsia="Times New Roman" w:hAnsi="Times New Roman" w:cs="Times New Roman"/>
          <w:sz w:val="24"/>
          <w:szCs w:val="24"/>
        </w:rPr>
        <w:t xml:space="preserve"> et al. (2025) point out the increasing role of machine learning </w:t>
      </w:r>
      <w:r>
        <w:rPr>
          <w:rFonts w:ascii="Times New Roman" w:eastAsia="Times New Roman" w:hAnsi="Times New Roman" w:cs="Times New Roman"/>
          <w:sz w:val="24"/>
          <w:szCs w:val="24"/>
        </w:rPr>
        <w:lastRenderedPageBreak/>
        <w:t xml:space="preserve">in the field of IoT security. Many studies, however, still devote the lion's share of their attention to understanding whether network traffic is malicious and not to evaluating and prioritising the downstream cybersecurity risk of an IoT device. A quantitative approach can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various characteristics at once. They can contain vulnerability-related characteristics, device behaviour, device input/output information, network exposure and security-event information if those exist. </w:t>
      </w:r>
      <w:proofErr w:type="spellStart"/>
      <w:r>
        <w:rPr>
          <w:rFonts w:ascii="Times New Roman" w:eastAsia="Times New Roman" w:hAnsi="Times New Roman" w:cs="Times New Roman"/>
          <w:sz w:val="24"/>
          <w:szCs w:val="24"/>
        </w:rPr>
        <w:t>Barlybayev</w:t>
      </w:r>
      <w:proofErr w:type="spellEnd"/>
      <w:r>
        <w:rPr>
          <w:rFonts w:ascii="Times New Roman" w:eastAsia="Times New Roman" w:hAnsi="Times New Roman" w:cs="Times New Roman"/>
          <w:sz w:val="24"/>
          <w:szCs w:val="24"/>
        </w:rPr>
        <w:t xml:space="preserve"> et al. (2024) showcase machine learning and ontologies to model the information-security risks flexibly, whereas Simanjuntak (2024) explores how to use machine learning to assess the information-security risks and make a proactive judgement on threats. Islam et al. also show how risk prediction can be implemented using a neural network approach in the field of medical IoT cybersecurity. Quantitative risk scoring does have some methodological difficulties, however. The target variable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well-defined, the chosen indicators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defensibly correlated to the cybersecurity risk, and the resulting predictions then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actionable for prioritisation. In this context, it is not sufficient to just copy the intrusion-detection evaluation procedure used in the proposed study, and that is why the proposed study considers risk assessment to be an inherently different model problem.</w:t>
      </w:r>
    </w:p>
    <w:p w14:paraId="2FDFCEE0" w14:textId="77777777" w:rsidR="000239CE" w:rsidRDefault="00000000">
      <w:pPr>
        <w:pStyle w:val="Heading2"/>
      </w:pPr>
      <w:bookmarkStart w:id="18" w:name="_vbfebmnkyd94" w:colFirst="0" w:colLast="0"/>
      <w:bookmarkEnd w:id="18"/>
      <w:r>
        <w:t xml:space="preserve">2.9 Datasets and Evaluation Metrics in IoT Cybersecurity Research </w:t>
      </w:r>
    </w:p>
    <w:p w14:paraId="38103B7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Selecting appropriate datasets is crucial to machine learning research in IoT cybersecurity because different variables present in IoT datasets determine which characteristics of cybersecurity can be investigated. Current publications analyse databases that include network-flow data, packet data, a label of attacks, and device activity and various other cybersecurity-related properties. The appropriateness of a data set for a certain research outcome will depend on whether the variables within the data set can reasonably contribute to the outcome. A dataset created for intrusion detection might be suitable for intrusion detection but may need further consideration before it can be used for quantitative cybersecurity risk assessment. Thus, the selection of the data set should be consistent with the research question, its operationalisation of the risk and the intended modelling method. Typical evaluation metrics are used in cybersecurity machine learning studies such as Accuracy, Precision, Recall, F1 and ROC-AUC. (accuracy) is the percentage of observations correctly classified, and (precision) is the percentage of all test results that are predicted as "positive" given they are actually "positive. Recall is the ability of a model to detect positive cases, and F1 Score measures both Precision and Recall. The ROC-AUC can be employed to assess the discrimination at every threshold for a classification model. Other metrics of evidence of the model performance are the Precision, Recall, F1-score and, if applicable, the ROC-AUC. Operational definitions of the target variables and the last modelling approach will determine the final evaluation measures in this study.</w:t>
      </w:r>
    </w:p>
    <w:p w14:paraId="61C5569C" w14:textId="77777777" w:rsidR="000239CE" w:rsidRDefault="00000000">
      <w:pPr>
        <w:pStyle w:val="Heading2"/>
      </w:pPr>
      <w:bookmarkStart w:id="19" w:name="_mv91f15rvnhj" w:colFirst="0" w:colLast="0"/>
      <w:bookmarkEnd w:id="19"/>
      <w:r>
        <w:lastRenderedPageBreak/>
        <w:t>2.10 Comparative Analysis of Existing Studies</w:t>
      </w:r>
    </w:p>
    <w:tbl>
      <w:tblPr>
        <w:tblStyle w:val="a"/>
        <w:tblW w:w="10170" w:type="dxa"/>
        <w:tblInd w:w="-330" w:type="dxa"/>
        <w:tblBorders>
          <w:top w:val="nil"/>
          <w:left w:val="nil"/>
          <w:bottom w:val="nil"/>
          <w:right w:val="nil"/>
          <w:insideH w:val="nil"/>
          <w:insideV w:val="nil"/>
        </w:tblBorders>
        <w:tblLayout w:type="fixed"/>
        <w:tblLook w:val="0600" w:firstRow="0" w:lastRow="0" w:firstColumn="0" w:lastColumn="0" w:noHBand="1" w:noVBand="1"/>
      </w:tblPr>
      <w:tblGrid>
        <w:gridCol w:w="1080"/>
        <w:gridCol w:w="1410"/>
        <w:gridCol w:w="1245"/>
        <w:gridCol w:w="1290"/>
        <w:gridCol w:w="1380"/>
        <w:gridCol w:w="1485"/>
        <w:gridCol w:w="2280"/>
      </w:tblGrid>
      <w:tr w:rsidR="000239CE" w14:paraId="6E8902A9" w14:textId="77777777">
        <w:trPr>
          <w:trHeight w:val="435"/>
        </w:trPr>
        <w:tc>
          <w:tcPr>
            <w:tcW w:w="10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A988279"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Study</w:t>
            </w:r>
          </w:p>
        </w:tc>
        <w:tc>
          <w:tcPr>
            <w:tcW w:w="141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77D25A0F"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Approach / Model</w:t>
            </w:r>
          </w:p>
        </w:tc>
        <w:tc>
          <w:tcPr>
            <w:tcW w:w="124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5BD5E630"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Dataset / Evidence Base</w:t>
            </w:r>
          </w:p>
        </w:tc>
        <w:tc>
          <w:tcPr>
            <w:tcW w:w="129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37EC9947"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Risk Indicators / Features</w:t>
            </w:r>
          </w:p>
        </w:tc>
        <w:tc>
          <w:tcPr>
            <w:tcW w:w="13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AC10A78"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Metrics / Evaluation</w:t>
            </w:r>
          </w:p>
        </w:tc>
        <w:tc>
          <w:tcPr>
            <w:tcW w:w="148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ABB509F"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Key Limitation</w:t>
            </w:r>
          </w:p>
        </w:tc>
        <w:tc>
          <w:tcPr>
            <w:tcW w:w="228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F10B1FC" w14:textId="77777777" w:rsidR="000239CE" w:rsidRDefault="00000000">
            <w:pPr>
              <w:spacing w:line="240" w:lineRule="auto"/>
              <w:jc w:val="both"/>
              <w:rPr>
                <w:rFonts w:ascii="Times New Roman" w:eastAsia="Times New Roman" w:hAnsi="Times New Roman" w:cs="Times New Roman"/>
                <w:b/>
                <w:bCs/>
              </w:rPr>
            </w:pPr>
            <w:r>
              <w:rPr>
                <w:rFonts w:ascii="Times New Roman" w:eastAsia="Times New Roman" w:hAnsi="Times New Roman" w:cs="Times New Roman"/>
                <w:b/>
                <w:bCs/>
              </w:rPr>
              <w:t>How the Proposed Model Differs</w:t>
            </w:r>
          </w:p>
        </w:tc>
      </w:tr>
      <w:tr w:rsidR="000239CE" w14:paraId="0D0BF86A" w14:textId="77777777">
        <w:trPr>
          <w:trHeight w:val="118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937FFD0"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Inayat et al. (2022)</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D902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Survey of learning-based cyberattack detection methods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6EF2F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cybersecurity studies/datasets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6CCC2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 and attack-related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17BE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 metrics reported across reviewed studies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5BA83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Strong focus on attack detection rather than quantitative risk assessment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1D2A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cybersecurity risk assessment rather than detection alone</w:t>
            </w:r>
          </w:p>
        </w:tc>
      </w:tr>
      <w:tr w:rsidR="000239CE" w14:paraId="63629989"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F45AB97"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Gopalakrishna et al. (2022)</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D4725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Engineering and security practices for ML-based IoT devices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3F73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IoT/ML engineering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07B0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 and engineering considerations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CD1A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Practice-oriented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22BA4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Primarily concerned with engineering/security practices rather than quantitative risk modelling</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1C0E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Develops an empirical ML-based risk assessment approach</w:t>
            </w:r>
          </w:p>
        </w:tc>
      </w:tr>
      <w:tr w:rsidR="000239CE" w14:paraId="5FDCF399"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58A91661" w14:textId="77777777" w:rsidR="000239CE" w:rsidRDefault="00000000">
            <w:pPr>
              <w:spacing w:line="240" w:lineRule="auto"/>
              <w:jc w:val="both"/>
              <w:rPr>
                <w:rFonts w:ascii="Times New Roman" w:eastAsia="Times New Roman" w:hAnsi="Times New Roman" w:cs="Times New Roman"/>
                <w:b/>
                <w:bCs/>
                <w:i/>
                <w:iCs/>
              </w:rPr>
            </w:pPr>
            <w:proofErr w:type="spellStart"/>
            <w:r>
              <w:rPr>
                <w:rFonts w:ascii="Times New Roman" w:eastAsia="Times New Roman" w:hAnsi="Times New Roman" w:cs="Times New Roman"/>
                <w:b/>
                <w:bCs/>
                <w:i/>
                <w:iCs/>
              </w:rPr>
              <w:t>Hulayyil</w:t>
            </w:r>
            <w:proofErr w:type="spellEnd"/>
            <w:r>
              <w:rPr>
                <w:rFonts w:ascii="Times New Roman" w:eastAsia="Times New Roman" w:hAnsi="Times New Roman" w:cs="Times New Roman"/>
                <w:b/>
                <w:bCs/>
                <w:i/>
                <w:iCs/>
              </w:rPr>
              <w:t>, Li and Xu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C598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vulnerability detection and classification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92BAF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device security data</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CC29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Vulnerability-related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631C8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Detection/classification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9A3C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vulnerability detection/classification rather than broader quantitative device risk</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C1EF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Integrates broader risk-related indicators into quantitative assessment</w:t>
            </w:r>
          </w:p>
        </w:tc>
      </w:tr>
      <w:tr w:rsidR="000239CE" w14:paraId="332F7F4D"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A7A16D0"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Khan et al.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A086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cybersecurity threat detection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B1EF6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IoT-assisted cloud environment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AFA7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Cybersecurity/network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A8A22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 threat-detection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12E4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Detection-focused rather than comprehensive quantitative risk scoring</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38FC2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IoT cybersecurity risk assessment</w:t>
            </w:r>
          </w:p>
        </w:tc>
      </w:tr>
      <w:tr w:rsidR="000239CE" w14:paraId="5FB9648D" w14:textId="77777777">
        <w:trPr>
          <w:trHeight w:val="121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03379D9"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Okolo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D6619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of ML/deep learning for IoT security and privacy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6B671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IoT security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5F2A9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Threat, privacy and 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183A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Review-based comparison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54CE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Broad review; does not develop a quantitative risk model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4179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Uses the identified literature to develop and evaluate a specific risk assessment model</w:t>
            </w:r>
          </w:p>
        </w:tc>
      </w:tr>
      <w:tr w:rsidR="000239CE" w14:paraId="5E369392"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65362B1" w14:textId="77777777" w:rsidR="000239CE" w:rsidRDefault="00000000">
            <w:pPr>
              <w:spacing w:line="240" w:lineRule="auto"/>
              <w:jc w:val="both"/>
              <w:rPr>
                <w:rFonts w:ascii="Times New Roman" w:eastAsia="Times New Roman" w:hAnsi="Times New Roman" w:cs="Times New Roman"/>
                <w:b/>
                <w:bCs/>
                <w:i/>
                <w:iCs/>
              </w:rPr>
            </w:pPr>
            <w:proofErr w:type="spellStart"/>
            <w:r>
              <w:rPr>
                <w:rFonts w:ascii="Times New Roman" w:eastAsia="Times New Roman" w:hAnsi="Times New Roman" w:cs="Times New Roman"/>
                <w:b/>
                <w:bCs/>
                <w:i/>
                <w:iCs/>
              </w:rPr>
              <w:t>Harahsheh</w:t>
            </w:r>
            <w:proofErr w:type="spellEnd"/>
            <w:r>
              <w:rPr>
                <w:rFonts w:ascii="Times New Roman" w:eastAsia="Times New Roman" w:hAnsi="Times New Roman" w:cs="Times New Roman"/>
                <w:b/>
                <w:bCs/>
                <w:i/>
                <w:iCs/>
              </w:rPr>
              <w:t xml:space="preserve"> and Chen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E089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Survey of ML in IoT security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CCFC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ML/IoT security research</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C5C0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 and 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C3B56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literature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4604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Identifies research challenges but does not provide an empirical risk-scoring model</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F694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Addresses quantitative risk assessment and evaluation</w:t>
            </w:r>
          </w:p>
        </w:tc>
      </w:tr>
      <w:tr w:rsidR="000239CE" w14:paraId="4F014EF1" w14:textId="77777777">
        <w:trPr>
          <w:trHeight w:val="58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EC82C84"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lastRenderedPageBreak/>
              <w:t>Khatun et al.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0B40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of ML for healthcare-IoT security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E800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Healthcare-IoT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529C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Healthcare IoT security risks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0F4C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Review-based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BAB0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Domain-specific healthcare focus</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CBD2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Targets heterogeneous IoT cybersecurity risk more broadly</w:t>
            </w:r>
          </w:p>
        </w:tc>
      </w:tr>
      <w:tr w:rsidR="000239CE" w14:paraId="5482D9A6" w14:textId="77777777">
        <w:trPr>
          <w:trHeight w:val="158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03E6239"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Rangelov et al. (2023)</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AE30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intrusion detection methodology/toolchain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521F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Urban IoT environments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6056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Network/intrusion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9610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Intrusion-detection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FC675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Primarily intrusion-detection focused</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1562F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Addresses quantitative cybersecurity risk assessment</w:t>
            </w:r>
          </w:p>
        </w:tc>
      </w:tr>
      <w:tr w:rsidR="000239CE" w14:paraId="0263E3D9" w14:textId="77777777">
        <w:trPr>
          <w:trHeight w:val="55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3AE4A46D" w14:textId="77777777" w:rsidR="000239CE" w:rsidRDefault="00000000">
            <w:pPr>
              <w:spacing w:line="240" w:lineRule="auto"/>
              <w:jc w:val="both"/>
              <w:rPr>
                <w:rFonts w:ascii="Times New Roman" w:eastAsia="Times New Roman" w:hAnsi="Times New Roman" w:cs="Times New Roman"/>
                <w:b/>
                <w:bCs/>
                <w:i/>
                <w:iCs/>
              </w:rPr>
            </w:pPr>
            <w:proofErr w:type="spellStart"/>
            <w:r>
              <w:rPr>
                <w:rFonts w:ascii="Times New Roman" w:eastAsia="Times New Roman" w:hAnsi="Times New Roman" w:cs="Times New Roman"/>
                <w:b/>
                <w:bCs/>
                <w:i/>
                <w:iCs/>
              </w:rPr>
              <w:t>Alomiri</w:t>
            </w:r>
            <w:proofErr w:type="spellEnd"/>
            <w:r>
              <w:rPr>
                <w:rFonts w:ascii="Times New Roman" w:eastAsia="Times New Roman" w:hAnsi="Times New Roman" w:cs="Times New Roman"/>
                <w:b/>
                <w:bCs/>
                <w:i/>
                <w:iCs/>
              </w:rPr>
              <w:t>, Mishra and AlShehri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4AB6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detection and prevention mechanism</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FBAE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network data</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A0E8F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6DB9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2499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cyberattack detection and prevention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D8F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 rather than only attack detection</w:t>
            </w:r>
          </w:p>
        </w:tc>
      </w:tr>
      <w:tr w:rsidR="000239CE" w14:paraId="6D6CCFD9" w14:textId="77777777">
        <w:trPr>
          <w:trHeight w:val="91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D289E13"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Simanjuntak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5191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risk assessment framework</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E1790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Cybersecurity/AI/IoT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EDC9C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Risk-related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63B4C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Risk-assessment framework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1A56E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Framework-level focus; empirical applicability may be context dependent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84F9B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Develops and empirically evaluates a defined IoT risk assessment model</w:t>
            </w:r>
          </w:p>
        </w:tc>
      </w:tr>
      <w:tr w:rsidR="000239CE" w14:paraId="114BFDE2"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26EA708"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w:t>
            </w:r>
            <w:proofErr w:type="spellStart"/>
            <w:r>
              <w:rPr>
                <w:rFonts w:ascii="Times New Roman" w:eastAsia="Times New Roman" w:hAnsi="Times New Roman" w:cs="Times New Roman"/>
                <w:b/>
                <w:bCs/>
                <w:i/>
                <w:iCs/>
              </w:rPr>
              <w:t>Quayed</w:t>
            </w:r>
            <w:proofErr w:type="spellEnd"/>
            <w:r>
              <w:rPr>
                <w:rFonts w:ascii="Times New Roman" w:eastAsia="Times New Roman" w:hAnsi="Times New Roman" w:cs="Times New Roman"/>
                <w:b/>
                <w:bCs/>
                <w:i/>
                <w:iCs/>
              </w:rPr>
              <w:t>, Ahmad and Humayun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0A804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ML/deep learning intrusion detection and prevention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E8CBC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Industry 4.0 wireless sensor networks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DD4C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 and intrusion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37AC9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49A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focus rather than general quantitative risk assessment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51C4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Concentrates on quantitative cybersecurity risk assessment</w:t>
            </w:r>
          </w:p>
        </w:tc>
      </w:tr>
      <w:tr w:rsidR="000239CE" w14:paraId="0C4A5B53" w14:textId="77777777">
        <w:trPr>
          <w:trHeight w:val="212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B579242" w14:textId="77777777" w:rsidR="000239CE" w:rsidRDefault="00000000">
            <w:pPr>
              <w:spacing w:line="240" w:lineRule="auto"/>
              <w:jc w:val="both"/>
              <w:rPr>
                <w:rFonts w:ascii="Times New Roman" w:eastAsia="Times New Roman" w:hAnsi="Times New Roman" w:cs="Times New Roman"/>
                <w:b/>
                <w:bCs/>
                <w:i/>
                <w:iCs/>
              </w:rPr>
            </w:pPr>
            <w:proofErr w:type="spellStart"/>
            <w:r>
              <w:rPr>
                <w:rFonts w:ascii="Times New Roman" w:eastAsia="Times New Roman" w:hAnsi="Times New Roman" w:cs="Times New Roman"/>
                <w:b/>
                <w:bCs/>
                <w:i/>
                <w:iCs/>
              </w:rPr>
              <w:t>Barlybayev</w:t>
            </w:r>
            <w:proofErr w:type="spellEnd"/>
            <w:r>
              <w:rPr>
                <w:rFonts w:ascii="Times New Roman" w:eastAsia="Times New Roman" w:hAnsi="Times New Roman" w:cs="Times New Roman"/>
                <w:b/>
                <w:bCs/>
                <w:i/>
                <w:iCs/>
              </w:rPr>
              <w:t xml:space="preserve">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2A89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information-security risk model with ontologies</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59C48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Information-security risk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D5409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 and ontology-based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1AC62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Risk-model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FB67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Broader information-security focus rather than heterogeneous IoT-specific assessment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7718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Applies the risk-modelling principle specifically to IoT cybersecurity</w:t>
            </w:r>
          </w:p>
        </w:tc>
      </w:tr>
      <w:tr w:rsidR="000239CE" w14:paraId="01D0FF51" w14:textId="77777777">
        <w:trPr>
          <w:trHeight w:val="18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B9E437D"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Ortiz-Ruiz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FDF1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ML techniques for IoT cyberattack prevention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D3BA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cybersecurity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77E5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Attack/network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7B52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ML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DDE0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cyberattack prevention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4AACB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 and prioritisation</w:t>
            </w:r>
          </w:p>
        </w:tc>
      </w:tr>
      <w:tr w:rsidR="000239CE" w14:paraId="7CD115B3" w14:textId="77777777">
        <w:trPr>
          <w:trHeight w:val="75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9DF6C30"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Prince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65C43"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IEEE standards and deep learning</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4E334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device cybersecurity</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1384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Network/security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9CD3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Deep-learning security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31CE3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Security/detection orientation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C189D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risk assessment rather than solely attack prevention</w:t>
            </w:r>
          </w:p>
        </w:tc>
      </w:tr>
      <w:tr w:rsidR="000239CE" w14:paraId="610A44A7" w14:textId="77777777">
        <w:trPr>
          <w:trHeight w:val="106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C3A811D"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lastRenderedPageBreak/>
              <w:t>Islam et al. (2024)</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836E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Neural-network risk prediction and simulation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0635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Medical IoT cybersecurity</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FC57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Medical IoT risk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73D6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 prediction/simulation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DA48D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Healthcare-specific context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2A40F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Targets heterogeneous IoT environments beyond a single application domain</w:t>
            </w:r>
          </w:p>
        </w:tc>
      </w:tr>
      <w:tr w:rsidR="000239CE" w14:paraId="4A32DC88" w14:textId="77777777">
        <w:trPr>
          <w:trHeight w:val="315"/>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1F8921C" w14:textId="77777777" w:rsidR="000239CE" w:rsidRDefault="00000000">
            <w:pPr>
              <w:spacing w:line="240" w:lineRule="auto"/>
              <w:jc w:val="both"/>
              <w:rPr>
                <w:rFonts w:ascii="Times New Roman" w:eastAsia="Times New Roman" w:hAnsi="Times New Roman" w:cs="Times New Roman"/>
                <w:b/>
                <w:bCs/>
                <w:i/>
                <w:iCs/>
              </w:rPr>
            </w:pPr>
            <w:proofErr w:type="spellStart"/>
            <w:r>
              <w:rPr>
                <w:rFonts w:ascii="Times New Roman" w:eastAsia="Times New Roman" w:hAnsi="Times New Roman" w:cs="Times New Roman"/>
                <w:b/>
                <w:bCs/>
                <w:i/>
                <w:iCs/>
              </w:rPr>
              <w:t>Zhukabayeva</w:t>
            </w:r>
            <w:proofErr w:type="spellEnd"/>
            <w:r>
              <w:rPr>
                <w:rFonts w:ascii="Times New Roman" w:eastAsia="Times New Roman" w:hAnsi="Times New Roman" w:cs="Times New Roman"/>
                <w:b/>
                <w:bCs/>
                <w:i/>
                <w:iCs/>
              </w:rPr>
              <w:t xml:space="preserve">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0A150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Penetration testing and ML-driven cybersecurity framework</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5E47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IoT and smart-city wireless networks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9ABA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Penetration/security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AEF06"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Framework/security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08C5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Strong penetration-testing orientation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5240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 rather than primarily penetration testing</w:t>
            </w:r>
          </w:p>
        </w:tc>
      </w:tr>
      <w:tr w:rsidR="000239CE" w14:paraId="430A7EFA" w14:textId="77777777">
        <w:trPr>
          <w:trHeight w:val="158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C4337A8" w14:textId="77777777" w:rsidR="000239CE" w:rsidRDefault="00000000">
            <w:pPr>
              <w:spacing w:line="240" w:lineRule="auto"/>
              <w:jc w:val="both"/>
              <w:rPr>
                <w:rFonts w:ascii="Times New Roman" w:eastAsia="Times New Roman" w:hAnsi="Times New Roman" w:cs="Times New Roman"/>
                <w:b/>
                <w:bCs/>
                <w:i/>
                <w:iCs/>
              </w:rPr>
            </w:pPr>
            <w:proofErr w:type="spellStart"/>
            <w:r>
              <w:rPr>
                <w:rFonts w:ascii="Times New Roman" w:eastAsia="Times New Roman" w:hAnsi="Times New Roman" w:cs="Times New Roman"/>
                <w:b/>
                <w:bCs/>
                <w:i/>
                <w:iCs/>
              </w:rPr>
              <w:t>Alfahaid</w:t>
            </w:r>
            <w:proofErr w:type="spellEnd"/>
            <w:r>
              <w:rPr>
                <w:rFonts w:ascii="Times New Roman" w:eastAsia="Times New Roman" w:hAnsi="Times New Roman" w:cs="Times New Roman"/>
                <w:b/>
                <w:bCs/>
                <w:i/>
                <w:iCs/>
              </w:rPr>
              <w:t xml:space="preserve">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AF13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Comprehensive survey of ML-based IoT security</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5766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IoT ML-security studies</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5BD43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Security/network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9F004"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Comparative survey analysis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9AAC8"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rather than empirical risk-model development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9B8F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Develops and evaluates an empirical risk assessment model</w:t>
            </w:r>
          </w:p>
        </w:tc>
      </w:tr>
      <w:tr w:rsidR="000239CE" w14:paraId="658805CE" w14:textId="77777777">
        <w:trPr>
          <w:trHeight w:val="131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4B61816"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Ali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C6C09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 of ML-driven IoT cyber-threat detection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7F87D"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Reviewed IoT cybersecurity literature</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4A8C2"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Threat-detection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AAC9A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Literature comparison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0802B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Detection-oriented review</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BD1B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w:t>
            </w:r>
          </w:p>
        </w:tc>
      </w:tr>
      <w:tr w:rsidR="000239CE" w14:paraId="5DE71888" w14:textId="77777777">
        <w:trPr>
          <w:trHeight w:val="131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E53AADF"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 xml:space="preserve">Malik, Arshid, </w:t>
            </w:r>
            <w:proofErr w:type="spellStart"/>
            <w:r>
              <w:rPr>
                <w:rFonts w:ascii="Times New Roman" w:eastAsia="Times New Roman" w:hAnsi="Times New Roman" w:cs="Times New Roman"/>
                <w:b/>
                <w:bCs/>
                <w:i/>
                <w:iCs/>
              </w:rPr>
              <w:t>Noonari</w:t>
            </w:r>
            <w:proofErr w:type="spellEnd"/>
            <w:r>
              <w:rPr>
                <w:rFonts w:ascii="Times New Roman" w:eastAsia="Times New Roman" w:hAnsi="Times New Roman" w:cs="Times New Roman"/>
                <w:b/>
                <w:bCs/>
                <w:i/>
                <w:iCs/>
              </w:rPr>
              <w:t xml:space="preserve"> and Munir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EEA3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AI/ML cybersecurity framework for threat detection and prevention</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C9C45"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Cybersecurity data/context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3DDCE"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Threat and network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61006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Detection/prevention performance</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593DB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Emphasis on threat detection and prevention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18E90"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Focuses on quantitative risk assessment</w:t>
            </w:r>
          </w:p>
        </w:tc>
      </w:tr>
      <w:tr w:rsidR="000239CE" w14:paraId="40281EE2" w14:textId="77777777">
        <w:trPr>
          <w:trHeight w:val="239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05A4FABE"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Ali et al. (2025)</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3FCA1"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AI-based integrated cybersecurity risk assessment and resilience framework</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6F696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National critical-infrastructure context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2B881C"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Critical-infrastructure risk characteristics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15F0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Risk/resilience evaluation</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78CF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Critical-infrastructure orientation</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6808D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Applies quantitative ML risk assessment specifically to heterogeneous IoT environments</w:t>
            </w:r>
          </w:p>
        </w:tc>
      </w:tr>
      <w:tr w:rsidR="000239CE" w14:paraId="201BAFF4" w14:textId="77777777">
        <w:trPr>
          <w:trHeight w:val="2160"/>
        </w:trPr>
        <w:tc>
          <w:tcPr>
            <w:tcW w:w="10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5E35AAD4" w14:textId="77777777" w:rsidR="000239CE" w:rsidRDefault="00000000">
            <w:pPr>
              <w:spacing w:line="240" w:lineRule="auto"/>
              <w:jc w:val="both"/>
              <w:rPr>
                <w:rFonts w:ascii="Times New Roman" w:eastAsia="Times New Roman" w:hAnsi="Times New Roman" w:cs="Times New Roman"/>
                <w:b/>
                <w:bCs/>
                <w:i/>
                <w:iCs/>
              </w:rPr>
            </w:pPr>
            <w:r>
              <w:rPr>
                <w:rFonts w:ascii="Times New Roman" w:eastAsia="Times New Roman" w:hAnsi="Times New Roman" w:cs="Times New Roman"/>
                <w:b/>
                <w:bCs/>
                <w:i/>
                <w:iCs/>
              </w:rPr>
              <w:t>Proposed study</w:t>
            </w:r>
          </w:p>
        </w:tc>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E761FA"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ML-based quantitative cybersecurity risk assessment</w:t>
            </w:r>
          </w:p>
        </w:tc>
        <w:tc>
          <w:tcPr>
            <w:tcW w:w="12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6A14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Selected suitable IoT/cybersecurity dataset</w:t>
            </w:r>
          </w:p>
        </w:tc>
        <w:tc>
          <w:tcPr>
            <w:tcW w:w="1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867C2F"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Relevant vulnerability, behavioural and network-exposure indicators</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6EAEB"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Appropriate predictive and comparative risk-assessment metrics</w:t>
            </w:r>
          </w:p>
        </w:tc>
        <w:tc>
          <w:tcPr>
            <w:tcW w:w="14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F1D07"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w:t>
            </w:r>
          </w:p>
        </w:tc>
        <w:tc>
          <w:tcPr>
            <w:tcW w:w="2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895F59" w14:textId="77777777" w:rsidR="000239CE"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Explicitly focuses on quantitative IoT cybersecurity risk assessment, risk prioritisation and comparison with an appropriate conventional assessment approach</w:t>
            </w:r>
          </w:p>
        </w:tc>
      </w:tr>
    </w:tbl>
    <w:p w14:paraId="6139D637" w14:textId="77777777" w:rsidR="000239CE" w:rsidRDefault="00000000">
      <w:pPr>
        <w:pStyle w:val="Heading2"/>
      </w:pPr>
      <w:bookmarkStart w:id="20" w:name="_xwjjq9qulbpy" w:colFirst="0" w:colLast="0"/>
      <w:bookmarkEnd w:id="20"/>
      <w:r>
        <w:t xml:space="preserve">2.11 Research Gaps </w:t>
      </w:r>
    </w:p>
    <w:p w14:paraId="02DBED2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years have witnessed significant advances in the use of machine learning to enhance the security of the IoT domain, especially in intrusion and anomaly detection, and in opportunities for the prevention </w:t>
      </w:r>
      <w:r>
        <w:rPr>
          <w:rFonts w:ascii="Times New Roman" w:eastAsia="Times New Roman" w:hAnsi="Times New Roman" w:cs="Times New Roman"/>
          <w:sz w:val="24"/>
          <w:szCs w:val="24"/>
        </w:rPr>
        <w:lastRenderedPageBreak/>
        <w:t>of cyberattacks, through the classification of vulnerabilities. The literature shows that there is significant development in using machine learning to improve security in the IoT domain, especially in intrusion detection, anomaly detection, and opportunities for prevention, which includes vulnerability classification. However, most of the current work is centred around identifying malicious activity within the network, instead of quantitatively figuring out and prioritising the cybersecurity threat caused by the IoT device. Several studies are guided by distinct application fields, such as security in critical infrastructure, industrial systems and health, but those studies can serve as a basis for the present study. This poses a research challenge where cybersecurity risks are not considered in a one-size-fits-all scenario but in a heterogeneous IoT environment that takes multiple relevant attributes of attacks into consideration, instead of just a single attribute. Therefore, the literature suggests that research is still required to create and validate a model for conducting a quantitative cybersecurity risk assessment by considering relevant IoT risk indicators for conducting a systematic risk assessment and risk prioritisation. The proposed research will fill this gap based on secondary cybersecurity data and with an empirical machine learning methodology.</w:t>
      </w:r>
    </w:p>
    <w:p w14:paraId="4A24A2BE" w14:textId="77777777" w:rsidR="000239CE" w:rsidRDefault="00000000">
      <w:pPr>
        <w:pStyle w:val="Heading2"/>
      </w:pPr>
      <w:bookmarkStart w:id="21" w:name="_6vyxhg50ewyp" w:colFirst="0" w:colLast="0"/>
      <w:bookmarkEnd w:id="21"/>
      <w:r>
        <w:t>2.12 Relation to the Proposed Study</w:t>
      </w:r>
    </w:p>
    <w:p w14:paraId="7A841CC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squarely face the identified research gap by going from the stage of how to detect and classify cyberattacks with the tools they have at hand, to the stage of quantitative cybersecurity risk assessment. The project explores indicators that can be operationalised through the selected data, which are related to vulnerability-related, behavioural and network-related characteristics where they exist and are appropriate. The indicators selected will be fed into a machine learning-based risk assessment model. A structured methodology will be used to develop and evaluate the model, and measures appropriate to the final modelling task will be used as the measure for the model's performance. The proposed approach will be contrasted to a suitable conventional cybersecurity risk assessment approach. It is important, then, to distinguish the contribution of the study from the building of yet another IoT intrusion detection system. However, it seeks to shift the focus of current machine learning research approaches in the cybersecurity space from qualitative risk analysis to risk prioritisation in a heterogeneous IoT environment.</w:t>
      </w:r>
    </w:p>
    <w:p w14:paraId="394FFEC4" w14:textId="77777777" w:rsidR="000239CE" w:rsidRDefault="00000000">
      <w:pPr>
        <w:pStyle w:val="Heading2"/>
      </w:pPr>
      <w:bookmarkStart w:id="22" w:name="_hp717w1g09tv" w:colFirst="0" w:colLast="0"/>
      <w:bookmarkEnd w:id="22"/>
      <w:r>
        <w:t>2.13 Summary</w:t>
      </w:r>
    </w:p>
    <w:p w14:paraId="4CED795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reviews the literature of cybersecurity risk assessment and machine learning in IoT and explores issues such as diversity in devices and variability in operation. It covers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uses of machine learning, like anomaly detection and intrusion detection, but adds that this does not cover the assessment of quantitative risk. The chapter also provides a brief overview of predictive risk modelling and the need to come up with an ML-enabled quantitative model of cybersecurity risk assessment for the IoT. The methodological procedures related to the development, implementation and evaluation of models are defined in Chapter 3.</w:t>
      </w:r>
    </w:p>
    <w:p w14:paraId="5665FBD2" w14:textId="12E763E4" w:rsidR="000239CE" w:rsidRDefault="00000000">
      <w:pPr>
        <w:pStyle w:val="Heading1"/>
      </w:pPr>
      <w:bookmarkStart w:id="23" w:name="_uee98pdrfchr" w:colFirst="0" w:colLast="0"/>
      <w:bookmarkEnd w:id="23"/>
      <w:r>
        <w:br w:type="page"/>
      </w:r>
      <w:bookmarkStart w:id="24" w:name="_1vuk3fjqpqz4" w:colFirst="0" w:colLast="0"/>
      <w:bookmarkEnd w:id="24"/>
      <w:r>
        <w:lastRenderedPageBreak/>
        <w:t>CHAPTER 3: RESEARCH METHODOLOGY</w:t>
      </w:r>
    </w:p>
    <w:p w14:paraId="217A7F68" w14:textId="77777777" w:rsidR="000239CE" w:rsidRDefault="00000000">
      <w:pPr>
        <w:pStyle w:val="Heading2"/>
      </w:pPr>
      <w:bookmarkStart w:id="25" w:name="_5dvjcwu4y7jk" w:colFirst="0" w:colLast="0"/>
      <w:bookmarkEnd w:id="25"/>
      <w:r>
        <w:t>3.1 Introduction</w:t>
      </w:r>
    </w:p>
    <w:p w14:paraId="737683A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design and methodology that have been used to develop and test the quantitative cybersecurity risk assessment model using machine learning tools in heterogeneous Internet of Things (IoT) environments are presented. The study adopts a quantitative secondary-data research design with experts leveraging the CICIoT2023 cybersecurity publicly available datasets. The methodology is the specification of the way in which the research questions and research objectives are realised in an empirical investigation. It presents an explanation of the research philosophy, research approach, research design, research approach and research framework. It also outlines the data science process that has been followed to prepare the data, select the relevant risk indicators, build the machine learning models and test their performance. Design Science Research (DSR) is included as the overarching research approach since the study is related to the design and evaluation of a computational artefact, namely the machine learning-based cybersecurity risk assessment model. CRISP-DM data science process model is used to structure the data analysis and modelling activities.</w:t>
      </w:r>
    </w:p>
    <w:p w14:paraId="24A4C94D" w14:textId="77777777" w:rsidR="000239CE" w:rsidRDefault="00000000">
      <w:pPr>
        <w:pStyle w:val="Heading2"/>
      </w:pPr>
      <w:bookmarkStart w:id="26" w:name="_mdnmzs5x3l5m" w:colFirst="0" w:colLast="0"/>
      <w:bookmarkEnd w:id="26"/>
      <w:r>
        <w:t>3.2 Research Philosophy</w:t>
      </w:r>
    </w:p>
    <w:p w14:paraId="60CB54B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is of a positivist approach that is why it is based on measurable cybersecurity observations, numerical data and objective evaluation. The positivist model can be used in research that can be investigated by systematic measurement and quantitative analysis. No subject experiences, interviews or opinions of participants are needed in this research. Rather, it examines measurable network activity on an existing cybersecurity dataset and explores relationships among selected variables and a specified cybersecurity risk outcome. The positivist approach is also in line with the use of quantitative (numerical) pre-established criteria to assess machine learning models. Objective evidence of model performance can be provided through indicators such as Accuracy, Precision, Recall, F1-score, and ROC-AUC. Using a publicly available dataset also contributes to transparency and reproducibility, as the analysis can be carried out on a dataset publicly available for use by other researchers. Thus, positivism is an appropriate research philosophy for this study, where the study aims to create evidence by systematically analysing numerical observations of numbers to evaluate cyber security.</w:t>
      </w:r>
    </w:p>
    <w:p w14:paraId="737E67E4" w14:textId="77777777" w:rsidR="000239CE" w:rsidRDefault="00000000">
      <w:pPr>
        <w:pStyle w:val="Heading2"/>
      </w:pPr>
      <w:bookmarkStart w:id="27" w:name="_ej6aej4ar" w:colFirst="0" w:colLast="0"/>
      <w:bookmarkEnd w:id="27"/>
      <w:r>
        <w:t>3.3 Research Approach</w:t>
      </w:r>
    </w:p>
    <w:p w14:paraId="53648D7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adopts a deductive research method. The approach starts with existing theory and practice on IoT cyber security, cyber security risk assessment and machine learning. As discussed in Chapter 2, the reviewed literature shows that limitations in traditional risk assessment and the use of machine learning for cybersecurity in IoT are becoming highly noticeable. The current state of the art is used to define some potentially relevant cybersecurity risk indicators and the approach to the proposed risk assessment. The chosen data set is then studied, and ways to measure variables are identified for the empirical investigation. </w:t>
      </w:r>
      <w:r>
        <w:rPr>
          <w:rFonts w:ascii="Times New Roman" w:eastAsia="Times New Roman" w:hAnsi="Times New Roman" w:cs="Times New Roman"/>
          <w:sz w:val="24"/>
          <w:szCs w:val="24"/>
        </w:rPr>
        <w:lastRenderedPageBreak/>
        <w:t xml:space="preserve">The data is then </w:t>
      </w:r>
      <w:proofErr w:type="spellStart"/>
      <w:r>
        <w:rPr>
          <w:rFonts w:ascii="Times New Roman" w:eastAsia="Times New Roman" w:hAnsi="Times New Roman" w:cs="Times New Roman"/>
          <w:sz w:val="24"/>
          <w:szCs w:val="24"/>
        </w:rPr>
        <w:t>preprocessed</w:t>
      </w:r>
      <w:proofErr w:type="spellEnd"/>
      <w:r>
        <w:rPr>
          <w:rFonts w:ascii="Times New Roman" w:eastAsia="Times New Roman" w:hAnsi="Times New Roman" w:cs="Times New Roman"/>
          <w:sz w:val="24"/>
          <w:szCs w:val="24"/>
        </w:rPr>
        <w:t>, and the relevant features are identified, followed by operationalisation of the risk outcome, building and testing machine learning models. The deductive approach guarantees that there is a logical connection between the literature, research questions, objectives, methodological choices and empirical evaluation.</w:t>
      </w:r>
    </w:p>
    <w:p w14:paraId="5394D165" w14:textId="77777777" w:rsidR="000239CE" w:rsidRDefault="00000000">
      <w:pPr>
        <w:pStyle w:val="Heading2"/>
      </w:pPr>
      <w:bookmarkStart w:id="28" w:name="_72sf9m4v8syu" w:colFirst="0" w:colLast="0"/>
      <w:bookmarkEnd w:id="28"/>
      <w:r>
        <w:t>3.4 Research Framework</w:t>
      </w:r>
    </w:p>
    <w:p w14:paraId="0F31F97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overarching structure that links the research problem, theory, data, modelling activities, and the evaluation is called the research framework. The framework starts with the research gap that was identified in Chapter 2, which emphasises the lack of a wide range of cybersecurity research in the field of IoT that focuses on quantitative risk assessment and prioritisation. The second step is finding indicators from the literature which are relevant for cybersecurity risks and checking if these can be represented by the selected data set. Finally, the data that are available are processed and transformed to fit the machine learning format. A measurable cybersecurity risk outcome is defined, and then suitable machine learning algorithms are chosen and trained. The resultant models are then tested with suitable quantitative testing measures. Answers to the research questions and a comparison with an appropriate traditional cybersecurity risk assessment process used are included. The conceptual framework can thus be broken down into the following pieces: The steps involved in constructing the research problem </w:t>
      </w:r>
      <w:proofErr w:type="gramStart"/>
      <w:r>
        <w:rPr>
          <w:rFonts w:ascii="Times New Roman" w:eastAsia="Times New Roman" w:hAnsi="Times New Roman" w:cs="Times New Roman"/>
          <w:sz w:val="24"/>
          <w:szCs w:val="24"/>
        </w:rPr>
        <w:t>include:</w:t>
      </w:r>
      <w:proofErr w:type="gramEnd"/>
      <w:r>
        <w:rPr>
          <w:rFonts w:ascii="Times New Roman" w:eastAsia="Times New Roman" w:hAnsi="Times New Roman" w:cs="Times New Roman"/>
          <w:sz w:val="24"/>
          <w:szCs w:val="24"/>
        </w:rPr>
        <w:t xml:space="preserve"> research problem, literature and research gap, risk indicator identification, dataset selection, data pre-processing, risk outcome definition, machine learning model development, machine learning model training and testing, performance evaluation, comparative assessment, and conclusions. </w:t>
      </w:r>
    </w:p>
    <w:p w14:paraId="0B3D1C89" w14:textId="77777777" w:rsidR="000239CE" w:rsidRDefault="00000000">
      <w:pPr>
        <w:pStyle w:val="Heading2"/>
      </w:pPr>
      <w:bookmarkStart w:id="29" w:name="_76h9yx806th2" w:colFirst="0" w:colLast="0"/>
      <w:bookmarkEnd w:id="29"/>
      <w:r>
        <w:t>3.5 Data Science Process Model</w:t>
      </w:r>
    </w:p>
    <w:p w14:paraId="427C6B5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empirical Data Science process is designed according to the Cross-Industry Standard Process for Data Mining (CRISP-DM). The CRISP-DM structure can be applied systematically to engage with data-driven modelling and corresponds to a possible structure of the investigation of machine learning. In this research, the first stage, namely Business Understanding, is manifested in the process of understanding the Cybersecurity Risk Assessment problem and formulating the research aim, objectives and research questions. Maintaining existing methods, the study aims to fill the gaps with a quantitative machine learning approach for evaluating and ranking the cybersecurity risks within heterogeneous IoT environments. Data Understanding is the next phase, which includes the data structure, variables, attack categories, traffic characteristics, and attack class distribution of the CICIoT2023 dataset. This stage determines if the data at hand can be used for the desired modelling problem. The third step is Data Preparation, which includes a review of missing and/or invalid observations, variables and possibly data leakage. Categorical variables are coded as necessary; numerical variables may be transformed or standardised as needed by the algorithm(s) chosen. At this stage, class imbalance is also taken into consideration. At the fourth step, the right matching algorithms in machine learning are selected and </w:t>
      </w:r>
      <w:r>
        <w:rPr>
          <w:rFonts w:ascii="Times New Roman" w:eastAsia="Times New Roman" w:hAnsi="Times New Roman" w:cs="Times New Roman"/>
          <w:sz w:val="24"/>
          <w:szCs w:val="24"/>
        </w:rPr>
        <w:lastRenderedPageBreak/>
        <w:t xml:space="preserve">developed for modelling. Logistic Regression will be applied as a baseline model - can consider using a tree-based model like </w:t>
      </w:r>
      <w:proofErr w:type="spellStart"/>
      <w:r>
        <w:rPr>
          <w:rFonts w:ascii="Times New Roman" w:eastAsia="Times New Roman" w:hAnsi="Times New Roman" w:cs="Times New Roman"/>
          <w:sz w:val="24"/>
          <w:szCs w:val="24"/>
        </w:rPr>
        <w:t>RandomForest</w:t>
      </w:r>
      <w:proofErr w:type="spellEnd"/>
      <w:r>
        <w:rPr>
          <w:rFonts w:ascii="Times New Roman" w:eastAsia="Times New Roman" w:hAnsi="Times New Roman" w:cs="Times New Roman"/>
          <w:sz w:val="24"/>
          <w:szCs w:val="24"/>
        </w:rPr>
        <w:t xml:space="preserve"> for capturing the nonlinear relationships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feature importance information. In the fifth task – Evaluation, the developed models are evaluated based on an appropriate test set of performance measures. Where appropriate to the final modelling task, Truth and Accuracy-Based Performance Measures such as Accuracy, Precision, Recall, F1-score and ROC-AUC can be used. The evaluation also </w:t>
      </w:r>
      <w:proofErr w:type="gramStart"/>
      <w:r>
        <w:rPr>
          <w:rFonts w:ascii="Times New Roman" w:eastAsia="Times New Roman" w:hAnsi="Times New Roman" w:cs="Times New Roman"/>
          <w:sz w:val="24"/>
          <w:szCs w:val="24"/>
        </w:rPr>
        <w:t>takes into account</w:t>
      </w:r>
      <w:proofErr w:type="gramEnd"/>
      <w:r>
        <w:rPr>
          <w:rFonts w:ascii="Times New Roman" w:eastAsia="Times New Roman" w:hAnsi="Times New Roman" w:cs="Times New Roman"/>
          <w:sz w:val="24"/>
          <w:szCs w:val="24"/>
        </w:rPr>
        <w:t xml:space="preserve"> the constraint of target imbalance and the definition of the risk outcome. The last step, Deployment, will be explained in the context of this dissertation. The use of CRISP-DM assists in structuring the activities of data science, while DSR offers a skeleton of the overall research plan which is used to design and test the proposed artefact.</w:t>
      </w:r>
    </w:p>
    <w:p w14:paraId="3A2FC672" w14:textId="77777777" w:rsidR="000239CE" w:rsidRDefault="00000000">
      <w:pPr>
        <w:pStyle w:val="Heading2"/>
      </w:pPr>
      <w:bookmarkStart w:id="30" w:name="_vzgy21tsxv5g" w:colFirst="0" w:colLast="0"/>
      <w:bookmarkEnd w:id="30"/>
      <w:r>
        <w:t>3.6 Dataset Selection and Data Source</w:t>
      </w:r>
    </w:p>
    <w:p w14:paraId="55DCE05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Canadian Institute of Cybersecurity (CICIO) researchers at the University of New Brunswick's CICIoT2023 are the source of the data used for this study. The dataset consisted of network traffic made up of the sums of benign traffic generated by 105 real devices and various attack scenarios and was generated through an IoT topology. The dataset comprises seven major categories of attacks: DDoS, DoS, Reconnaissance, Web-based, Brute Force, Spoofing and Mirai. The dataset is hence used to support a thorough study based on representative network activities associated with the problem of cybersecurity in an IoT setting. The CICIoT2023 provides information about the network flows that could be written in CSV format for machine learning analyses. The Characteristics available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Flow Duration, Protocol Information, Packet Rate, TCP Flags, Packet Count, Packet Size Statistics, Inter-arrival time, Network flow attributes, and others. The dataset suits this research and contains different IoT traffic types as well as some benign and malicious observations. It also yields measurable network attributes which can be explored for cybersecurity risk factors. The dataset, however, was created mainly for cybersecurity classification and attack identification purposes.</w:t>
      </w:r>
    </w:p>
    <w:p w14:paraId="1596B2FC" w14:textId="77777777" w:rsidR="000239CE" w:rsidRDefault="00000000">
      <w:pPr>
        <w:pStyle w:val="Heading2"/>
      </w:pPr>
      <w:bookmarkStart w:id="31" w:name="_739ga4v8i9qw" w:colFirst="0" w:colLast="0"/>
      <w:bookmarkEnd w:id="31"/>
      <w:r>
        <w:t>3.7 Data Pre-processing and Risk Indicator Selection</w:t>
      </w:r>
    </w:p>
    <w:p w14:paraId="515D376D" w14:textId="77777777" w:rsidR="000239CE" w:rsidRDefault="00000000">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enhance the quality and consistency of the data, the data will be </w:t>
      </w:r>
      <w:proofErr w:type="spellStart"/>
      <w:r>
        <w:rPr>
          <w:rFonts w:ascii="Times New Roman" w:eastAsia="Times New Roman" w:hAnsi="Times New Roman" w:cs="Times New Roman"/>
          <w:sz w:val="24"/>
          <w:szCs w:val="24"/>
        </w:rPr>
        <w:t>preprocessed</w:t>
      </w:r>
      <w:proofErr w:type="spellEnd"/>
      <w:r>
        <w:rPr>
          <w:rFonts w:ascii="Times New Roman" w:eastAsia="Times New Roman" w:hAnsi="Times New Roman" w:cs="Times New Roman"/>
          <w:sz w:val="24"/>
          <w:szCs w:val="24"/>
        </w:rPr>
        <w:t xml:space="preserve"> before the model is developed using machine learning. Firstly, the CICIoT2023 dataset will be analysed to understand the structure, data type of variables, missing or non-finite observations, duplicate records and class distribution. Data variables that have low predictive value or increase the likelihood of leakage will be explored as possible exclusions. All categorical variables will be encoded (in some situations), and numerical variables may be transformed or standardised according to the desired requirements of the machine learning algorithms. The availability of a substantial number of observations in the various attack categories is important from a methodological perspective, due to the class imbalance of the dataset. The class balancing will then be carried out only on the training set, leaving out the information in the test set from the modelling process. The potential risk indicators will be identified based on both the literature </w:t>
      </w:r>
      <w:r>
        <w:rPr>
          <w:rFonts w:ascii="Times New Roman" w:eastAsia="Times New Roman" w:hAnsi="Times New Roman" w:cs="Times New Roman"/>
          <w:sz w:val="24"/>
          <w:szCs w:val="24"/>
        </w:rPr>
        <w:lastRenderedPageBreak/>
        <w:t>review summarised in Chapter 2 and the empirical characteristics of the data. Possible candidate indicators are network-flow behaviour, protocol-related characteristics, packet transmission rates, packet counts, connection duration and other traffic that can be measured. The final feature selection will not be determined by the statistical association of the feature. The selected indicators also must have defensible relationships with cybersecurity risk and be provided by the documents related to the selected assessment domain or have a relevant dataset. Feature importance scores can then be evaluated to analyse individual features' contribution to model performance.</w:t>
      </w:r>
    </w:p>
    <w:p w14:paraId="00242E30" w14:textId="77777777" w:rsidR="000239CE" w:rsidRDefault="00000000">
      <w:pPr>
        <w:pStyle w:val="Heading2"/>
      </w:pPr>
      <w:bookmarkStart w:id="32" w:name="_dum09le35ko2" w:colFirst="0" w:colLast="0"/>
      <w:bookmarkEnd w:id="32"/>
      <w:r>
        <w:t>3.8 Risk Assessment Model and Machine Learning Development</w:t>
      </w:r>
    </w:p>
    <w:p w14:paraId="070C95E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should have clearly defined and measurable cybersecurity risk outcomes. The CICIoT2023 dataset includes various types of network traffic, such as benign traffic and malicious traffic like DDoS, DoS and Brute Force attacks. But the attribution of an attack should not be ignored as an end-to-end indicator of a cybersecurity threat. The risk outcome will be operationalised in the empirical modelling in line with the characteristics of the data available and research questions. This proposed formulation assumes that there is a binary classification of traffic: lower risk vs higher risk, benign traffic vs malicious traffic. This operationalisation also offers a measurable objective that can be leveraged for supervised machine </w:t>
      </w:r>
      <w:proofErr w:type="gramStart"/>
      <w:r>
        <w:rPr>
          <w:rFonts w:ascii="Times New Roman" w:eastAsia="Times New Roman" w:hAnsi="Times New Roman" w:cs="Times New Roman"/>
          <w:sz w:val="24"/>
          <w:szCs w:val="24"/>
        </w:rPr>
        <w:t>learning, but</w:t>
      </w:r>
      <w:proofErr w:type="gramEnd"/>
      <w:r>
        <w:rPr>
          <w:rFonts w:ascii="Times New Roman" w:eastAsia="Times New Roman" w:hAnsi="Times New Roman" w:cs="Times New Roman"/>
          <w:sz w:val="24"/>
          <w:szCs w:val="24"/>
        </w:rPr>
        <w:t xml:space="preserve"> does not necessarily represent a cybersecurity risk for IoTs. The target variable is the known cybersecurity risk result, and the explanatory variables are measurable characteristics of IoT network activity. For this, the machine learning model will thus be analysed on its ability to differentiate between the outlined risk classes. The logistic regression model is used as a reference model because it may be considered a relatively interpretable way to model a binary outcome. Another option is using a tree-based approach like Random Forest, which can be used to represent nonlinear relationships and give out feature-important information. Selection of models will be done according to methodological relevance and not only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a best performance score.</w:t>
      </w:r>
    </w:p>
    <w:p w14:paraId="08DF3D5A" w14:textId="77777777" w:rsidR="000239CE" w:rsidRDefault="00000000">
      <w:pPr>
        <w:pStyle w:val="Heading2"/>
      </w:pPr>
      <w:bookmarkStart w:id="33" w:name="_wlc4ky17l7hi" w:colFirst="0" w:colLast="0"/>
      <w:bookmarkEnd w:id="33"/>
      <w:r>
        <w:t>3.9 Ethical Considerations and Limitations</w:t>
      </w:r>
    </w:p>
    <w:p w14:paraId="7741484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the use of publicly available secondary cybersecurity data (the CICIoT2023 dataset), as well as the lack of human participants, interviews, and questionnaires, the investigators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categorise this study as a low-risk research project. All ethical guidelines and standards outlined in the UWTSD Research Data Management Policy and STEM MSc Ethics Form will be followed. The research will be funded through documentation of its use of the dataset, with a particular emphasis on data integrity during the downloading phase and during various phases of the research, including data processing and analysis. Ethical aspects will also play an important role when interpreting results, and this is made clear in the limitations of the dataset given the model. The following methodological limitations were identified: dependency on characteristics of the dataset </w:t>
      </w:r>
      <w:proofErr w:type="gramStart"/>
      <w:r>
        <w:rPr>
          <w:rFonts w:ascii="Times New Roman" w:eastAsia="Times New Roman" w:hAnsi="Times New Roman" w:cs="Times New Roman"/>
          <w:sz w:val="24"/>
          <w:szCs w:val="24"/>
        </w:rPr>
        <w:t>investigated,</w:t>
      </w:r>
      <w:proofErr w:type="gramEnd"/>
      <w:r>
        <w:rPr>
          <w:rFonts w:ascii="Times New Roman" w:eastAsia="Times New Roman" w:hAnsi="Times New Roman" w:cs="Times New Roman"/>
          <w:sz w:val="24"/>
          <w:szCs w:val="24"/>
        </w:rPr>
        <w:t xml:space="preserve"> potential class imbalance compromising the performance and limited scope/definition of cybersecurity risk caused by the limitation of variables. </w:t>
      </w:r>
    </w:p>
    <w:p w14:paraId="1E7F9FC6" w14:textId="77777777" w:rsidR="000239CE" w:rsidRDefault="00000000">
      <w:pPr>
        <w:pStyle w:val="Heading2"/>
      </w:pPr>
      <w:bookmarkStart w:id="34" w:name="_ki85pnm46y3" w:colFirst="0" w:colLast="0"/>
      <w:bookmarkEnd w:id="34"/>
      <w:r>
        <w:lastRenderedPageBreak/>
        <w:t>3.10 Chapter Summary</w:t>
      </w:r>
    </w:p>
    <w:p w14:paraId="21212DC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chapter, the methodology for creating and testing a machine learning-based quantitative Cybersecurity Risk Assessment model is explained. The research is conducted using a positivist philosophy with a deductive research method that has been applied in the quantitative secondary data research design with the Design Science Research model. It brings together the research problem, literature, risk indicators, data, model activities and evaluation. It systematically tackles the issues related to data understanding, preparation, modelling and evaluation using CRISP-DM. The chosen CICIoT2023 dataset provides different categories of attacks, including a large variety of network traffic generated by the IoT devices. Ethical guidelines and methodological constraints are also addressed, focusing on data openly available but without people involved. The Chapter 2 results of empirical analysis and performance evaluation of the proposed machine learning model will be presented in the next Chapter.</w:t>
      </w:r>
    </w:p>
    <w:p w14:paraId="10E6ADCC" w14:textId="77777777" w:rsidR="000239CE" w:rsidRDefault="00000000">
      <w:pPr>
        <w:spacing w:line="360" w:lineRule="auto"/>
        <w:jc w:val="both"/>
        <w:rPr>
          <w:rFonts w:ascii="Times New Roman" w:eastAsia="Times New Roman" w:hAnsi="Times New Roman" w:cs="Times New Roman"/>
          <w:sz w:val="24"/>
          <w:szCs w:val="24"/>
        </w:rPr>
      </w:pPr>
      <w:r>
        <w:br w:type="page"/>
      </w:r>
    </w:p>
    <w:p w14:paraId="7CA637E8" w14:textId="77777777" w:rsidR="000239CE" w:rsidRDefault="00000000">
      <w:pPr>
        <w:pStyle w:val="Heading1"/>
      </w:pPr>
      <w:bookmarkStart w:id="35" w:name="_u42sehhakyvd" w:colFirst="0" w:colLast="0"/>
      <w:bookmarkEnd w:id="35"/>
      <w:r>
        <w:lastRenderedPageBreak/>
        <w:t>CHAPTER 4: DESIGN PROCESS</w:t>
      </w:r>
    </w:p>
    <w:p w14:paraId="0FBBC675" w14:textId="77777777" w:rsidR="000239CE" w:rsidRDefault="00000000">
      <w:pPr>
        <w:pStyle w:val="Heading2"/>
      </w:pPr>
      <w:bookmarkStart w:id="36" w:name="_2zyketvvcnli" w:colFirst="0" w:colLast="0"/>
      <w:bookmarkEnd w:id="36"/>
      <w:r>
        <w:t>4.1 Introduction</w:t>
      </w:r>
    </w:p>
    <w:p w14:paraId="31B91DB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 Introduction</w:t>
      </w:r>
    </w:p>
    <w:p w14:paraId="25B4E91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methodology developed in Chapter 3 was embedded in a structured machine-learning workflow for quantitative cybersecurity risk assessment in a heterogeneous IoT environment in the design process. Implementation was designed in Python and was modular with class-based architecture and followed the CRISP-DM framework. The suggested workflow involves data understanding, data preparation, construction of the cybersecurity risks, feature selection, class balancing, development of machine-learning models, assessment of performance and comparative assessment. A fixed random seed, namely 42, has been added </w:t>
      </w:r>
      <w:proofErr w:type="gramStart"/>
      <w:r>
        <w:rPr>
          <w:rFonts w:ascii="Times New Roman" w:eastAsia="Times New Roman" w:hAnsi="Times New Roman" w:cs="Times New Roman"/>
          <w:sz w:val="24"/>
          <w:szCs w:val="24"/>
        </w:rPr>
        <w:t>as a way to</w:t>
      </w:r>
      <w:proofErr w:type="gramEnd"/>
      <w:r>
        <w:rPr>
          <w:rFonts w:ascii="Times New Roman" w:eastAsia="Times New Roman" w:hAnsi="Times New Roman" w:cs="Times New Roman"/>
          <w:sz w:val="24"/>
          <w:szCs w:val="24"/>
        </w:rPr>
        <w:t xml:space="preserve"> do </w:t>
      </w:r>
      <w:proofErr w:type="spellStart"/>
      <w:r>
        <w:rPr>
          <w:rFonts w:ascii="Times New Roman" w:eastAsia="Times New Roman" w:hAnsi="Times New Roman" w:cs="Times New Roman"/>
          <w:sz w:val="24"/>
          <w:szCs w:val="24"/>
        </w:rPr>
        <w:t>reproduceability</w:t>
      </w:r>
      <w:proofErr w:type="spellEnd"/>
      <w:r>
        <w:rPr>
          <w:rFonts w:ascii="Times New Roman" w:eastAsia="Times New Roman" w:hAnsi="Times New Roman" w:cs="Times New Roman"/>
          <w:sz w:val="24"/>
          <w:szCs w:val="24"/>
        </w:rPr>
        <w:t>. The design technique enables two types of observations (low-risk and high-risk) that are associated with achieving two different types of cybersecurity outcomes, and Logistic Regression and Random Forest were proposed as complementary predictive models. The final design brings in and then out of the idea of network-flow data and to quantitative risk classification — systematically.</w:t>
      </w:r>
    </w:p>
    <w:p w14:paraId="285DFBE2" w14:textId="77777777" w:rsidR="000239CE" w:rsidRDefault="00000000">
      <w:pPr>
        <w:pStyle w:val="Heading2"/>
      </w:pPr>
      <w:bookmarkStart w:id="37" w:name="_6a3gv64b48kp" w:colFirst="0" w:colLast="0"/>
      <w:bookmarkEnd w:id="37"/>
      <w:r>
        <w:t>4.2 Overall System and Model Design</w:t>
      </w:r>
    </w:p>
    <w:p w14:paraId="3894C44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system consists of a series of sequential analysis steps: (Dataset, Data Understanding, Data Preparation, Risk Construction, Feature Selection, Class Balancing, Machine Learning, Evaluation, Comparative Assessment). To modularise the implementation with the intention of simply being able to investigate individual stages of processing, separate classes are foreseen for </w:t>
      </w:r>
      <w:proofErr w:type="spellStart"/>
      <w:r>
        <w:rPr>
          <w:rFonts w:ascii="Times New Roman" w:eastAsia="Times New Roman" w:hAnsi="Times New Roman" w:cs="Times New Roman"/>
          <w:sz w:val="24"/>
          <w:szCs w:val="24"/>
        </w:rPr>
        <w:t>DataUnderstanding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DataPreparation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ModelDevelopment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ComparativeAssessment</w:t>
      </w:r>
      <w:proofErr w:type="spellEnd"/>
      <w:r>
        <w:rPr>
          <w:rFonts w:ascii="Times New Roman" w:eastAsia="Times New Roman" w:hAnsi="Times New Roman" w:cs="Times New Roman"/>
          <w:sz w:val="24"/>
          <w:szCs w:val="24"/>
        </w:rPr>
        <w:t>. The data-understanding stage provides information for 14 variables (13 network flow predictors and attack category) as well as 10,000 observations. Data preparation then prepares the binary risk outcome, splits the observations into an 80:20 restricted training and testing set, reduces the set of predictors and then standardises the predictor values and uses SMOTE on the training set before model development.</w:t>
      </w:r>
    </w:p>
    <w:p w14:paraId="3E39991A" w14:textId="77777777" w:rsidR="000239CE" w:rsidRDefault="00000000">
      <w:pPr>
        <w:pStyle w:val="Heading2"/>
      </w:pPr>
      <w:bookmarkStart w:id="38" w:name="_kzvsroh8oif9" w:colFirst="0" w:colLast="0"/>
      <w:bookmarkEnd w:id="38"/>
      <w:r>
        <w:t>4.3 Data Understanding Design</w:t>
      </w:r>
    </w:p>
    <w:p w14:paraId="42B349B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data-understanding was designed to set a baseline of the context of the cybersecurity data set prior to modelling. The </w:t>
      </w:r>
      <w:proofErr w:type="spellStart"/>
      <w:r>
        <w:rPr>
          <w:rFonts w:ascii="Times New Roman" w:eastAsia="Times New Roman" w:hAnsi="Times New Roman" w:cs="Times New Roman"/>
          <w:sz w:val="24"/>
          <w:szCs w:val="24"/>
        </w:rPr>
        <w:t>DataUnderstanding</w:t>
      </w:r>
      <w:proofErr w:type="spellEnd"/>
      <w:r>
        <w:rPr>
          <w:rFonts w:ascii="Times New Roman" w:eastAsia="Times New Roman" w:hAnsi="Times New Roman" w:cs="Times New Roman"/>
          <w:sz w:val="24"/>
          <w:szCs w:val="24"/>
        </w:rPr>
        <w:t xml:space="preserve"> class reads the data, analyses the data file, obtains a list of columns and data types, updates the values to be missing if they are null, calculates the frequency of data values for attack categories and generates descriptive statistics for numeric data values. The demonstration dataset has 10,000 observations and 14 columns: network-flow characteristics like flow Duration, protocol, packet Rate, packet Count, bytes Trans, bytes Rec, TCP flags, packet Size measures, inter Arrival Time, flow Rate and port information. The design also provides for the visualisation of a numerical distribution and attack category frequencies, but these visualisation calls are not currently implemented in the main execution pipeline.</w:t>
      </w:r>
    </w:p>
    <w:p w14:paraId="731FF86C" w14:textId="77777777" w:rsidR="000239CE" w:rsidRDefault="00000000">
      <w:pPr>
        <w:pStyle w:val="Heading2"/>
      </w:pPr>
      <w:bookmarkStart w:id="39" w:name="_su3g3n62luh3" w:colFirst="0" w:colLast="0"/>
      <w:bookmarkEnd w:id="39"/>
      <w:r>
        <w:lastRenderedPageBreak/>
        <w:t>4.4 Data Preparation Design</w:t>
      </w:r>
    </w:p>
    <w:p w14:paraId="2C8A4C9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data-preparation design involves a series of successive transformations to make the information in the network-flowable suitable for supervised machine learning. The numerical values for cases that do not report an observation (missing data) are to be replaced with the corresponding median value; for categorical values, the mode value is to be used instead. The attack category is then converted to a risk outcome. Preventing target variables from being part of features: Predictor data is split up from </w:t>
      </w:r>
      <w:proofErr w:type="spellStart"/>
      <w:r>
        <w:rPr>
          <w:rFonts w:ascii="Times New Roman" w:eastAsia="Times New Roman" w:hAnsi="Times New Roman" w:cs="Times New Roman"/>
          <w:sz w:val="24"/>
          <w:szCs w:val="24"/>
        </w:rPr>
        <w:t>attack_category</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risk_binary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risk_level</w:t>
      </w:r>
      <w:proofErr w:type="spellEnd"/>
      <w:r>
        <w:rPr>
          <w:rFonts w:ascii="Times New Roman" w:eastAsia="Times New Roman" w:hAnsi="Times New Roman" w:cs="Times New Roman"/>
          <w:sz w:val="24"/>
          <w:szCs w:val="24"/>
        </w:rPr>
        <w:t xml:space="preserve">. The data is randomised and split into 80 % train type and a 20 % test type with stratified random sampling and </w:t>
      </w:r>
      <w:proofErr w:type="spellStart"/>
      <w:r>
        <w:rPr>
          <w:rFonts w:ascii="Times New Roman" w:eastAsia="Times New Roman" w:hAnsi="Times New Roman" w:cs="Times New Roman"/>
          <w:sz w:val="24"/>
          <w:szCs w:val="24"/>
        </w:rPr>
        <w:t>random_state</w:t>
      </w:r>
      <w:proofErr w:type="spellEnd"/>
      <w:r>
        <w:rPr>
          <w:rFonts w:ascii="Times New Roman" w:eastAsia="Times New Roman" w:hAnsi="Times New Roman" w:cs="Times New Roman"/>
          <w:sz w:val="24"/>
          <w:szCs w:val="24"/>
        </w:rPr>
        <w:t xml:space="preserve">=42. </w:t>
      </w:r>
      <w:proofErr w:type="spellStart"/>
      <w:r>
        <w:rPr>
          <w:rFonts w:ascii="Times New Roman" w:eastAsia="Times New Roman" w:hAnsi="Times New Roman" w:cs="Times New Roman"/>
          <w:sz w:val="24"/>
          <w:szCs w:val="24"/>
        </w:rPr>
        <w:t>StandardScaler</w:t>
      </w:r>
      <w:proofErr w:type="spellEnd"/>
      <w:r>
        <w:rPr>
          <w:rFonts w:ascii="Times New Roman" w:eastAsia="Times New Roman" w:hAnsi="Times New Roman" w:cs="Times New Roman"/>
          <w:sz w:val="24"/>
          <w:szCs w:val="24"/>
        </w:rPr>
        <w:t xml:space="preserve"> is then done for training data with the learned parameters, and feature selection is done with the training data. Finally, SMOTE only works on the training data, instead of the test data,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solve the class imbalance problem.</w:t>
      </w:r>
    </w:p>
    <w:p w14:paraId="50A9BC6F" w14:textId="77777777" w:rsidR="000239CE" w:rsidRDefault="00000000">
      <w:pPr>
        <w:pStyle w:val="Heading2"/>
      </w:pPr>
      <w:bookmarkStart w:id="40" w:name="_kz7mxdittav2" w:colFirst="0" w:colLast="0"/>
      <w:bookmarkEnd w:id="40"/>
      <w:r>
        <w:t>4.5 Cybersecurity Risk Outcome Design</w:t>
      </w:r>
    </w:p>
    <w:p w14:paraId="1AAEDE4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cybersecurity risk outcome was developed by taking the categories of attacks and mapping them to the three conceptual risk levels, which were then broken down into a binary classification target. These preliminary observations are indicated by risk level 0 (low risk), while Reconnaissance, Brute Force and Spoofing are under risk level 1 (medium risk). DoS, DDoS and Mirai are under risk level 2 (almost high risk). The binary output is then obtained by appropriately using the condition </w:t>
      </w:r>
      <w:proofErr w:type="spellStart"/>
      <w:r>
        <w:rPr>
          <w:rFonts w:ascii="Times New Roman" w:eastAsia="Times New Roman" w:hAnsi="Times New Roman" w:cs="Times New Roman"/>
          <w:sz w:val="24"/>
          <w:szCs w:val="24"/>
        </w:rPr>
        <w:t>risk_level</w:t>
      </w:r>
      <w:proofErr w:type="spellEnd"/>
      <w:r>
        <w:rPr>
          <w:rFonts w:ascii="Times New Roman" w:eastAsia="Times New Roman" w:hAnsi="Times New Roman" w:cs="Times New Roman"/>
          <w:sz w:val="24"/>
          <w:szCs w:val="24"/>
        </w:rPr>
        <w:t xml:space="preserve"> &gt;= 2: 0 for Low Risk and 1 for High Risk. This design is specifically about picking out more dire cybersecurity situations as opposed to recognising individual sorts of attacks. The model is thus tailored to the specific conditions based on </w:t>
      </w:r>
      <w:proofErr w:type="gramStart"/>
      <w:r>
        <w:rPr>
          <w:rFonts w:ascii="Times New Roman" w:eastAsia="Times New Roman" w:hAnsi="Times New Roman" w:cs="Times New Roman"/>
          <w:sz w:val="24"/>
          <w:szCs w:val="24"/>
        </w:rPr>
        <w:t>whether or not</w:t>
      </w:r>
      <w:proofErr w:type="gramEnd"/>
      <w:r>
        <w:rPr>
          <w:rFonts w:ascii="Times New Roman" w:eastAsia="Times New Roman" w:hAnsi="Times New Roman" w:cs="Times New Roman"/>
          <w:sz w:val="24"/>
          <w:szCs w:val="24"/>
        </w:rPr>
        <w:t xml:space="preserve"> it is a high-risk or non-high-risk classification.</w:t>
      </w:r>
    </w:p>
    <w:p w14:paraId="4191BEC7" w14:textId="77777777" w:rsidR="000239CE" w:rsidRDefault="00000000">
      <w:pPr>
        <w:pStyle w:val="Heading2"/>
      </w:pPr>
      <w:bookmarkStart w:id="41" w:name="_c3wq11mdch5o" w:colFirst="0" w:colLast="0"/>
      <w:bookmarkEnd w:id="41"/>
      <w:r>
        <w:t>4.6 Risk Indicator and Feature Selection Design</w:t>
      </w:r>
    </w:p>
    <w:p w14:paraId="0F50BD9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feature-design phase includes network-flow attributes which are supposed to capture what is visible in network flows as signs of cybersecurity threat. Predictors that were implemented are: flow duration, protocol, packet rate, packet count, bytes sent, bytes received, TCP flags, packet-size mean, packet-size standard deviation, inter-arrival time, flow rate, source port and destination port. Using </w:t>
      </w:r>
      <w:proofErr w:type="spellStart"/>
      <w:proofErr w:type="gramStart"/>
      <w:r>
        <w:rPr>
          <w:rFonts w:ascii="Times New Roman" w:eastAsia="Times New Roman" w:hAnsi="Times New Roman" w:cs="Times New Roman"/>
          <w:sz w:val="24"/>
          <w:szCs w:val="24"/>
        </w:rPr>
        <w:t>SelectKBest</w:t>
      </w:r>
      <w:proofErr w:type="spellEnd"/>
      <w:r>
        <w:rPr>
          <w:rFonts w:ascii="Times New Roman" w:eastAsia="Times New Roman" w:hAnsi="Times New Roman" w:cs="Times New Roman"/>
          <w:sz w:val="24"/>
          <w:szCs w:val="24"/>
        </w:rPr>
        <w:t>(</w:t>
      </w:r>
      <w:proofErr w:type="spellStart"/>
      <w:proofErr w:type="gramEnd"/>
      <w:r>
        <w:rPr>
          <w:rFonts w:ascii="Times New Roman" w:eastAsia="Times New Roman" w:hAnsi="Times New Roman" w:cs="Times New Roman"/>
          <w:sz w:val="24"/>
          <w:szCs w:val="24"/>
        </w:rPr>
        <w:t>mutual_info_classif</w:t>
      </w:r>
      <w:proofErr w:type="spellEnd"/>
      <w:r>
        <w:rPr>
          <w:rFonts w:ascii="Times New Roman" w:eastAsia="Times New Roman" w:hAnsi="Times New Roman" w:cs="Times New Roman"/>
          <w:sz w:val="24"/>
          <w:szCs w:val="24"/>
        </w:rPr>
        <w:t xml:space="preserve">, k='all') to estimate the relevance of the available predictors to the binary risk outcome, mutual information is used. The calculated mutual-information scores of the features are ranked, and then the number of the required variables to keep the cumulative importance of about 95% is decided by the implementation. The network indicators are presented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their correlations, which are represented in a correlation matrix.</w:t>
      </w:r>
    </w:p>
    <w:p w14:paraId="2786603D" w14:textId="77777777" w:rsidR="000239CE" w:rsidRDefault="00000000">
      <w:pPr>
        <w:pStyle w:val="Heading2"/>
      </w:pPr>
      <w:bookmarkStart w:id="42" w:name="_iuw769rm6p8x" w:colFirst="0" w:colLast="0"/>
      <w:bookmarkEnd w:id="42"/>
      <w:r>
        <w:t>4.7 Machine Learning Model Design</w:t>
      </w:r>
    </w:p>
    <w:p w14:paraId="6926CCD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two machine-learning algorithms were intentionally included in the model to offer alternate modelling views. Logistic Regression was chosen as the base model since it is a linear classification model that can be easily interpreted for a binary risk outcome. The hyperparameters are optimised using five-fold </w:t>
      </w:r>
      <w:proofErr w:type="spellStart"/>
      <w:r>
        <w:rPr>
          <w:rFonts w:ascii="Times New Roman" w:eastAsia="Times New Roman" w:hAnsi="Times New Roman" w:cs="Times New Roman"/>
          <w:sz w:val="24"/>
          <w:szCs w:val="24"/>
        </w:rPr>
        <w:lastRenderedPageBreak/>
        <w:t>GridSearchCV</w:t>
      </w:r>
      <w:proofErr w:type="spellEnd"/>
      <w:r>
        <w:rPr>
          <w:rFonts w:ascii="Times New Roman" w:eastAsia="Times New Roman" w:hAnsi="Times New Roman" w:cs="Times New Roman"/>
          <w:sz w:val="24"/>
          <w:szCs w:val="24"/>
        </w:rPr>
        <w:t xml:space="preserve"> with the criterion F1-score; five different C values were considered (0.01, 0.1, 1, 10 and 100) and two different solvers (</w:t>
      </w:r>
      <w:proofErr w:type="spellStart"/>
      <w:r>
        <w:rPr>
          <w:rFonts w:ascii="Times New Roman" w:eastAsia="Times New Roman" w:hAnsi="Times New Roman" w:cs="Times New Roman"/>
          <w:sz w:val="24"/>
          <w:szCs w:val="24"/>
        </w:rPr>
        <w:t>liblinear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lbfgs</w:t>
      </w:r>
      <w:proofErr w:type="spellEnd"/>
      <w:r>
        <w:rPr>
          <w:rFonts w:ascii="Times New Roman" w:eastAsia="Times New Roman" w:hAnsi="Times New Roman" w:cs="Times New Roman"/>
          <w:sz w:val="24"/>
          <w:szCs w:val="24"/>
        </w:rPr>
        <w:t>); for each of the five cases, two different max iterations were tested (1,000 and 2,000). To capture nonlinear relationships between network-flow indicators and risk, the method of random forest was selected. It contains a grid of 100 or 200 estimators, a max depth of 10 or 20, and a min split of 2 or 5, and once more optimises for the F1 score with five-fold cross-validation.</w:t>
      </w:r>
    </w:p>
    <w:p w14:paraId="108D354A" w14:textId="77777777" w:rsidR="000239CE" w:rsidRDefault="00000000">
      <w:pPr>
        <w:pStyle w:val="Heading2"/>
      </w:pPr>
      <w:bookmarkStart w:id="43" w:name="_a0o31fs8vyq3" w:colFirst="0" w:colLast="0"/>
      <w:bookmarkEnd w:id="43"/>
      <w:r>
        <w:t>4.8 Comparative Risk Assessment Design</w:t>
      </w:r>
    </w:p>
    <w:p w14:paraId="144221E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comparative assessment aimed to verify the advantages that might be offered by a machine-learning-based risk classification as opposed to a rather simple conventional one based on a rule. The traditional way of computing the risk scores is based on: if the selected network indicators are above their corresponding test-set means, then the risk scores are assigned as part of the conventional approach. </w:t>
      </w:r>
      <w:proofErr w:type="gramStart"/>
      <w:r>
        <w:rPr>
          <w:rFonts w:ascii="Times New Roman" w:eastAsia="Times New Roman" w:hAnsi="Times New Roman" w:cs="Times New Roman"/>
          <w:sz w:val="24"/>
          <w:szCs w:val="24"/>
        </w:rPr>
        <w:t>In particular, it</w:t>
      </w:r>
      <w:proofErr w:type="gramEnd"/>
      <w:r>
        <w:rPr>
          <w:rFonts w:ascii="Times New Roman" w:eastAsia="Times New Roman" w:hAnsi="Times New Roman" w:cs="Times New Roman"/>
          <w:sz w:val="24"/>
          <w:szCs w:val="24"/>
        </w:rPr>
        <w:t xml:space="preserve"> represents consideration of packet rate, flow rate and packet count – one score is awarded for each when this is above the average. The scores thus obtained are then converted back into a binary prediction based on the median score. The accuracy and precision of the conventional approach are then computed, and so are the recall and F1-score. The results from these are then used together with the corresponding Logistic Regression and Random Forest results, and the relative performance as well as percentage improvement of machine learning approaches is then calculated and visualised.</w:t>
      </w:r>
    </w:p>
    <w:p w14:paraId="481BD32B" w14:textId="77777777" w:rsidR="000239CE" w:rsidRDefault="00000000">
      <w:pPr>
        <w:pStyle w:val="Heading2"/>
      </w:pPr>
      <w:bookmarkStart w:id="44" w:name="_svkm0nmv86ax" w:colFirst="0" w:colLast="0"/>
      <w:bookmarkEnd w:id="44"/>
      <w:r>
        <w:t>4.9 Design Workflow and Reproducibility</w:t>
      </w:r>
    </w:p>
    <w:p w14:paraId="6E80E53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fixed random seed (seed=42) is introduced throughout the design to aid in reproducibility. An </w:t>
      </w:r>
      <w:proofErr w:type="spellStart"/>
      <w:proofErr w:type="gramStart"/>
      <w:r>
        <w:rPr>
          <w:rFonts w:ascii="Times New Roman" w:eastAsia="Times New Roman" w:hAnsi="Times New Roman" w:cs="Times New Roman"/>
          <w:sz w:val="24"/>
          <w:szCs w:val="24"/>
        </w:rPr>
        <w:t>np.random</w:t>
      </w:r>
      <w:proofErr w:type="gramEnd"/>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seed</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42) is set to seed the random number generator for NumPy, and the train-test split as well as the various machine-learning algorithms call the same random number generator seed (where supported). The idea with the stratified division is to ensure the relative class structure is maintained between training and testing data sets, and therefore an 80:20 split is used instead of, for example, 40:60. Data understanding, preparation, modelling and comparative assessment are separated by class, resulting in improved scalable maintainability and facilitating the inspection of individual parts of the class. Standardisation is applied to the training data and then independently to the test data, whereas the SMOTE technique is applied to the training data to avoid leakage risk. The 5-cross validation was always used to carry out hyperparameter optimisation, resulting in a systematic model-selection procedure.</w:t>
      </w:r>
    </w:p>
    <w:p w14:paraId="61E5A16E" w14:textId="77777777" w:rsidR="000239CE" w:rsidRDefault="00000000">
      <w:pPr>
        <w:pStyle w:val="Heading2"/>
      </w:pPr>
      <w:bookmarkStart w:id="45" w:name="_593mgzj76v6a" w:colFirst="0" w:colLast="0"/>
      <w:bookmarkEnd w:id="45"/>
      <w:r>
        <w:t>4.10 Chapter Summary</w:t>
      </w:r>
    </w:p>
    <w:p w14:paraId="416ED2F3" w14:textId="7869A7EB"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the proposed quantitative cybersecurity risk assessment system has been presented in this chapter. The design adopted the methodology outlined in Chapter 3 and built a prototype of the methodology in a modular Python implementation based on the CRISP-DM framework. The design involves converting the methodology outlined in Chapter 3 to a modular Python implementation according to the CRISP-DM framework. The system starts by understanding the data, moves on to data preparation, </w:t>
      </w:r>
      <w:r>
        <w:rPr>
          <w:rFonts w:ascii="Times New Roman" w:eastAsia="Times New Roman" w:hAnsi="Times New Roman" w:cs="Times New Roman"/>
          <w:sz w:val="24"/>
          <w:szCs w:val="24"/>
        </w:rPr>
        <w:lastRenderedPageBreak/>
        <w:t xml:space="preserve">risk construction, feature selection, scaling and class balancing, and then builds Logistic Regression and Random Forest models. The target of the risk outcome aims to be clearly divided between low-risk and high-risk categories, with DoS and DDoS (Mirai) being high-risk. The predictor selection is assisted by mutual information, while the imbalance in the training dataset is corrected by SMOTE. </w:t>
      </w:r>
      <w:proofErr w:type="gramStart"/>
      <w:r>
        <w:rPr>
          <w:rFonts w:ascii="Times New Roman" w:eastAsia="Times New Roman" w:hAnsi="Times New Roman" w:cs="Times New Roman"/>
          <w:sz w:val="24"/>
          <w:szCs w:val="24"/>
        </w:rPr>
        <w:t>Last but not least</w:t>
      </w:r>
      <w:proofErr w:type="gramEnd"/>
      <w:r>
        <w:rPr>
          <w:rFonts w:ascii="Times New Roman" w:eastAsia="Times New Roman" w:hAnsi="Times New Roman" w:cs="Times New Roman"/>
          <w:sz w:val="24"/>
          <w:szCs w:val="24"/>
        </w:rPr>
        <w:t>, it adds a benchmark by convention and standard to facilitate comparative assessment. The actual implementation, execution output, etc., as well as the parameter settings and results that follow,</w:t>
      </w:r>
      <w:r w:rsidR="00D93FF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w:t>
      </w:r>
      <w:r w:rsidR="00D93FF4">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are therefore able to be covered in the following chapter.</w:t>
      </w:r>
    </w:p>
    <w:p w14:paraId="539F93E3" w14:textId="77777777" w:rsidR="000239CE" w:rsidRDefault="00000000">
      <w:pPr>
        <w:spacing w:line="360" w:lineRule="auto"/>
        <w:jc w:val="both"/>
        <w:rPr>
          <w:rFonts w:ascii="Times New Roman" w:eastAsia="Times New Roman" w:hAnsi="Times New Roman" w:cs="Times New Roman"/>
          <w:sz w:val="24"/>
          <w:szCs w:val="24"/>
        </w:rPr>
      </w:pPr>
      <w:r>
        <w:br w:type="page"/>
      </w:r>
    </w:p>
    <w:p w14:paraId="2BF93C9D" w14:textId="77777777" w:rsidR="000239CE" w:rsidRDefault="00000000">
      <w:pPr>
        <w:pStyle w:val="Heading1"/>
      </w:pPr>
      <w:bookmarkStart w:id="46" w:name="_86uu80f7jz7p" w:colFirst="0" w:colLast="0"/>
      <w:bookmarkEnd w:id="46"/>
      <w:r>
        <w:lastRenderedPageBreak/>
        <w:t>CHAPTER 5: IMPLEMENTATION</w:t>
      </w:r>
    </w:p>
    <w:p w14:paraId="13972203" w14:textId="77777777" w:rsidR="000239CE" w:rsidRDefault="00000000">
      <w:pPr>
        <w:pStyle w:val="Heading2"/>
      </w:pPr>
      <w:bookmarkStart w:id="47" w:name="_rj37uahxlc83" w:colFirst="0" w:colLast="0"/>
      <w:bookmarkEnd w:id="47"/>
      <w:r>
        <w:t>5.1 Introduction</w:t>
      </w:r>
    </w:p>
    <w:p w14:paraId="280091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quantitative cyber security risk assessment design was put in place with the help of Python being the core programming platform. The implementation, in essence, was the effect of taking the decisions arrived at in Chapter 4 and working them out to be a working machine-learning pipeline, with data understanding, data preparation, and model development and comparison. The code was split into specific classes: </w:t>
      </w:r>
      <w:proofErr w:type="spellStart"/>
      <w:r>
        <w:rPr>
          <w:rFonts w:ascii="Times New Roman" w:eastAsia="Times New Roman" w:hAnsi="Times New Roman" w:cs="Times New Roman"/>
          <w:sz w:val="24"/>
          <w:szCs w:val="24"/>
        </w:rPr>
        <w:t>DataUnderstanding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DataPreparation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ModelDevelopment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ComparativeAssessment</w:t>
      </w:r>
      <w:proofErr w:type="spellEnd"/>
      <w:r>
        <w:rPr>
          <w:rFonts w:ascii="Times New Roman" w:eastAsia="Times New Roman" w:hAnsi="Times New Roman" w:cs="Times New Roman"/>
          <w:sz w:val="24"/>
          <w:szCs w:val="24"/>
        </w:rPr>
        <w:t xml:space="preserve"> to enable stages of the processing to be implemented systematically. For good reproducibility, all implementation was done using a fixed seed of 42. The pipeline implemented included network-flow features, operationalised the cybersecurity risk, built and tested Logistic Regression and Random Forest classifiers, as well as compared their performance with respect to a traditional heuristic risk-assessment method.</w:t>
      </w:r>
    </w:p>
    <w:p w14:paraId="38E62E9A" w14:textId="77777777" w:rsidR="000239CE" w:rsidRDefault="00000000">
      <w:pPr>
        <w:pStyle w:val="Heading2"/>
      </w:pPr>
      <w:bookmarkStart w:id="48" w:name="_igp4rf9m29nk" w:colFirst="0" w:colLast="0"/>
      <w:bookmarkEnd w:id="48"/>
      <w:r>
        <w:t>5.2 Python Implementation Environment and Libraries</w:t>
      </w:r>
    </w:p>
    <w:p w14:paraId="7196AE9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is written in Python and utilises various data-processing as well as visualisation and machine-learning libraries. Building and manipulating the tabular network-flow data was done using pandas, and the numerical operations were performed using NumPy, while the reproducible generation of random data used RANDOM_SEED = 42. Mr Libra has also added matplotlib and Seaborn to generate distributions, correlation matrices, feature-importance plots, confusion matrices and performance comparisons. All the main elements of machine learning, such as </w:t>
      </w:r>
      <w:proofErr w:type="spellStart"/>
      <w:r>
        <w:rPr>
          <w:rFonts w:ascii="Times New Roman" w:eastAsia="Times New Roman" w:hAnsi="Times New Roman" w:cs="Times New Roman"/>
          <w:sz w:val="24"/>
          <w:szCs w:val="24"/>
        </w:rPr>
        <w:t>train_test_split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StandardScaler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LabelEncoder</w:t>
      </w:r>
      <w:proofErr w:type="spellEnd"/>
      <w:r>
        <w:rPr>
          <w:rFonts w:ascii="Times New Roman" w:eastAsia="Times New Roman" w:hAnsi="Times New Roman" w:cs="Times New Roman"/>
          <w:sz w:val="24"/>
          <w:szCs w:val="24"/>
        </w:rPr>
        <w:t xml:space="preserve">, LogisticRegression, RandomForestClassifier,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and evaluation metrics, were provided by scikit-learn. The library Imbalanced-learn was used to provide SMOTE to deal with an imbalance of training data classes. Warning messages are turned down, so there is no disturbance of the execution output.</w:t>
      </w:r>
    </w:p>
    <w:p w14:paraId="3CB41512" w14:textId="77777777" w:rsidR="000239CE" w:rsidRDefault="00000000">
      <w:pPr>
        <w:pStyle w:val="Heading2"/>
      </w:pPr>
      <w:bookmarkStart w:id="49" w:name="_2mycaooqffks" w:colFirst="0" w:colLast="0"/>
      <w:bookmarkEnd w:id="49"/>
      <w:r>
        <w:t>5.3 Dataset Loading and Initial Exploration</w:t>
      </w:r>
    </w:p>
    <w:p w14:paraId="63991B1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DataUnderstanding</w:t>
      </w:r>
      <w:proofErr w:type="spellEnd"/>
      <w:r>
        <w:rPr>
          <w:rFonts w:ascii="Times New Roman" w:eastAsia="Times New Roman" w:hAnsi="Times New Roman" w:cs="Times New Roman"/>
          <w:sz w:val="24"/>
          <w:szCs w:val="24"/>
        </w:rPr>
        <w:t xml:space="preserve"> class has been implemented to handle the loading of the dataset and exploratory stage. The targeted dataset is CICIoT2023, but the provided implementation provides a synthetic dataset, initially 10,000 observations, followed by 13 network-flow predictor variables and then the </w:t>
      </w:r>
      <w:proofErr w:type="spellStart"/>
      <w:r>
        <w:rPr>
          <w:rFonts w:ascii="Times New Roman" w:eastAsia="Times New Roman" w:hAnsi="Times New Roman" w:cs="Times New Roman"/>
          <w:sz w:val="24"/>
          <w:szCs w:val="24"/>
        </w:rPr>
        <w:t>attack_category</w:t>
      </w:r>
      <w:proofErr w:type="spellEnd"/>
      <w:r>
        <w:rPr>
          <w:rFonts w:ascii="Times New Roman" w:eastAsia="Times New Roman" w:hAnsi="Times New Roman" w:cs="Times New Roman"/>
          <w:sz w:val="24"/>
          <w:szCs w:val="24"/>
        </w:rPr>
        <w:t xml:space="preserve"> variable. The created predictors are flow duration, protocol, packet rate, packet count, bytes sent, bytes received, TCP flags, packet-size statistics, inter-arrival time, flow rate, source port and destination port. The </w:t>
      </w:r>
      <w:proofErr w:type="spellStart"/>
      <w:r>
        <w:rPr>
          <w:rFonts w:ascii="Times New Roman" w:eastAsia="Times New Roman" w:hAnsi="Times New Roman" w:cs="Times New Roman"/>
          <w:sz w:val="24"/>
          <w:szCs w:val="24"/>
        </w:rPr>
        <w:t>explore_</w:t>
      </w:r>
      <w:proofErr w:type="gramStart"/>
      <w:r>
        <w:rPr>
          <w:rFonts w:ascii="Times New Roman" w:eastAsia="Times New Roman" w:hAnsi="Times New Roman" w:cs="Times New Roman"/>
          <w:sz w:val="24"/>
          <w:szCs w:val="24"/>
        </w:rPr>
        <w:t>data</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method prints out Data set information including dimensions, column names, column data types, missing values and analysis of data for each attack category and for the data set as a whole. To this end, it is important to note that empirical CICIoT2023 distributions cannot be reported exactly until the actual dataset is run in a notebook.</w:t>
      </w:r>
    </w:p>
    <w:p w14:paraId="03B15378" w14:textId="77777777" w:rsidR="000239CE" w:rsidRDefault="00000000">
      <w:pPr>
        <w:pStyle w:val="Heading2"/>
      </w:pPr>
      <w:bookmarkStart w:id="50" w:name="_7hs1ndje3vph" w:colFirst="0" w:colLast="0"/>
      <w:bookmarkEnd w:id="50"/>
      <w:r>
        <w:lastRenderedPageBreak/>
        <w:t>5.4 Data Cleaning and Pre-processing Implementation</w:t>
      </w:r>
    </w:p>
    <w:p w14:paraId="44DBDDB6"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DataPreparation</w:t>
      </w:r>
      <w:proofErr w:type="spellEnd"/>
      <w:r>
        <w:rPr>
          <w:rFonts w:ascii="Times New Roman" w:eastAsia="Times New Roman" w:hAnsi="Times New Roman" w:cs="Times New Roman"/>
          <w:sz w:val="24"/>
          <w:szCs w:val="24"/>
        </w:rPr>
        <w:t xml:space="preserve"> class was used for the data cleaning process. The </w:t>
      </w:r>
      <w:proofErr w:type="spellStart"/>
      <w:r>
        <w:rPr>
          <w:rFonts w:ascii="Times New Roman" w:eastAsia="Times New Roman" w:hAnsi="Times New Roman" w:cs="Times New Roman"/>
          <w:sz w:val="24"/>
          <w:szCs w:val="24"/>
        </w:rPr>
        <w:t>handle_missing_</w:t>
      </w:r>
      <w:proofErr w:type="gramStart"/>
      <w:r>
        <w:rPr>
          <w:rFonts w:ascii="Times New Roman" w:eastAsia="Times New Roman" w:hAnsi="Times New Roman" w:cs="Times New Roman"/>
          <w:sz w:val="24"/>
          <w:szCs w:val="24"/>
        </w:rPr>
        <w:t>values</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function is used to compute the total number of missing values and replace the numerical variables in case of missing values with median imputation. If the data values are categorical or object variables, then missing data are filled in with the same value as the mode. The implementation thereafter detects categorical variables and uses </w:t>
      </w:r>
      <w:proofErr w:type="spellStart"/>
      <w:r>
        <w:rPr>
          <w:rFonts w:ascii="Times New Roman" w:eastAsia="Times New Roman" w:hAnsi="Times New Roman" w:cs="Times New Roman"/>
          <w:sz w:val="24"/>
          <w:szCs w:val="24"/>
        </w:rPr>
        <w:t>LabelEncoder</w:t>
      </w:r>
      <w:proofErr w:type="spellEnd"/>
      <w:r>
        <w:rPr>
          <w:rFonts w:ascii="Times New Roman" w:eastAsia="Times New Roman" w:hAnsi="Times New Roman" w:cs="Times New Roman"/>
          <w:sz w:val="24"/>
          <w:szCs w:val="24"/>
        </w:rPr>
        <w:t xml:space="preserve"> for them if necessary. The predictors and binary outcome are then separated (using an 80:20 train-test split, which is equivalent to </w:t>
      </w:r>
      <w:proofErr w:type="spellStart"/>
      <w:r>
        <w:rPr>
          <w:rFonts w:ascii="Times New Roman" w:eastAsia="Times New Roman" w:hAnsi="Times New Roman" w:cs="Times New Roman"/>
          <w:sz w:val="24"/>
          <w:szCs w:val="24"/>
        </w:rPr>
        <w:t>test_size</w:t>
      </w:r>
      <w:proofErr w:type="spellEnd"/>
      <w:r>
        <w:rPr>
          <w:rFonts w:ascii="Times New Roman" w:eastAsia="Times New Roman" w:hAnsi="Times New Roman" w:cs="Times New Roman"/>
          <w:sz w:val="24"/>
          <w:szCs w:val="24"/>
        </w:rPr>
        <w:t>=0.2), before the dataset is split. The predictors and binary outcome are subsequently separated before splitting the data using an 80:20 train-test split (</w:t>
      </w:r>
      <w:proofErr w:type="spellStart"/>
      <w:r>
        <w:rPr>
          <w:rFonts w:ascii="Times New Roman" w:eastAsia="Times New Roman" w:hAnsi="Times New Roman" w:cs="Times New Roman"/>
          <w:sz w:val="24"/>
          <w:szCs w:val="24"/>
        </w:rPr>
        <w:t>test_size</w:t>
      </w:r>
      <w:proofErr w:type="spellEnd"/>
      <w:r>
        <w:rPr>
          <w:rFonts w:ascii="Times New Roman" w:eastAsia="Times New Roman" w:hAnsi="Times New Roman" w:cs="Times New Roman"/>
          <w:sz w:val="24"/>
          <w:szCs w:val="24"/>
        </w:rPr>
        <w:t>=0.2). Stratification is explicitly set as stratify=y to ensure the proportions of both classes of the binary outcome variable do not deviate from one set of data to another during the training and testing process.</w:t>
      </w:r>
    </w:p>
    <w:p w14:paraId="41D57505" w14:textId="77777777" w:rsidR="000239CE" w:rsidRDefault="00000000">
      <w:pPr>
        <w:pStyle w:val="Heading2"/>
      </w:pPr>
      <w:bookmarkStart w:id="51" w:name="_9ks1p5vdcss" w:colFirst="0" w:colLast="0"/>
      <w:bookmarkEnd w:id="51"/>
      <w:r>
        <w:t>5.5 Risk-Level Implementation</w:t>
      </w:r>
    </w:p>
    <w:p w14:paraId="34F71BD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CySEC risk was defined directly when implementing by the method </w:t>
      </w:r>
      <w:proofErr w:type="spellStart"/>
      <w:r>
        <w:rPr>
          <w:rFonts w:ascii="Times New Roman" w:eastAsia="Times New Roman" w:hAnsi="Times New Roman" w:cs="Times New Roman"/>
          <w:sz w:val="24"/>
          <w:szCs w:val="24"/>
        </w:rPr>
        <w:t>define_risk_outcome</w:t>
      </w:r>
      <w:proofErr w:type="spellEnd"/>
      <w:r>
        <w:rPr>
          <w:rFonts w:ascii="Times New Roman" w:eastAsia="Times New Roman" w:hAnsi="Times New Roman" w:cs="Times New Roman"/>
          <w:sz w:val="24"/>
          <w:szCs w:val="24"/>
        </w:rPr>
        <w:t xml:space="preserve"> (). The code classifies the traffic into three categories of risks: low risk (Benign), medium risk (Reconnaissance, Brute Force and Spoofing) and high risk (DoS/DDoS/Mirai). A binary value </w:t>
      </w:r>
      <w:proofErr w:type="spellStart"/>
      <w:r>
        <w:rPr>
          <w:rFonts w:ascii="Times New Roman" w:eastAsia="Times New Roman" w:hAnsi="Times New Roman" w:cs="Times New Roman"/>
          <w:sz w:val="24"/>
          <w:szCs w:val="24"/>
        </w:rPr>
        <w:t>risk_binary</w:t>
      </w:r>
      <w:proofErr w:type="spellEnd"/>
      <w:r>
        <w:rPr>
          <w:rFonts w:ascii="Times New Roman" w:eastAsia="Times New Roman" w:hAnsi="Times New Roman" w:cs="Times New Roman"/>
          <w:sz w:val="24"/>
          <w:szCs w:val="24"/>
        </w:rPr>
        <w:t xml:space="preserve"> is then calculated from the condition </w:t>
      </w:r>
      <w:proofErr w:type="spellStart"/>
      <w:r>
        <w:rPr>
          <w:rFonts w:ascii="Times New Roman" w:eastAsia="Times New Roman" w:hAnsi="Times New Roman" w:cs="Times New Roman"/>
          <w:sz w:val="24"/>
          <w:szCs w:val="24"/>
        </w:rPr>
        <w:t>risk_level</w:t>
      </w:r>
      <w:proofErr w:type="spellEnd"/>
      <w:r>
        <w:rPr>
          <w:rFonts w:ascii="Times New Roman" w:eastAsia="Times New Roman" w:hAnsi="Times New Roman" w:cs="Times New Roman"/>
          <w:sz w:val="24"/>
          <w:szCs w:val="24"/>
        </w:rPr>
        <w:t xml:space="preserve"> &gt;= 2. Accordingly, observations being included under risk level 2 are assigned high risk (1), and those of lower risk will appear low risk (0). It becomes a binary target, and subsequently these Logistic Regression and Random Forest classification models can be implemented for quantitative cybersecurity risk assessment.</w:t>
      </w:r>
    </w:p>
    <w:p w14:paraId="06F46EA3" w14:textId="77777777" w:rsidR="000239CE" w:rsidRDefault="00000000">
      <w:pPr>
        <w:pStyle w:val="Heading2"/>
      </w:pPr>
      <w:bookmarkStart w:id="52" w:name="_drs7rriq21fv" w:colFirst="0" w:colLast="0"/>
      <w:bookmarkEnd w:id="52"/>
      <w:r>
        <w:t>5.6 Feature Selection and Transformation</w:t>
      </w:r>
    </w:p>
    <w:p w14:paraId="6A45210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implement the feature selection, the </w:t>
      </w:r>
      <w:proofErr w:type="spellStart"/>
      <w:r>
        <w:rPr>
          <w:rFonts w:ascii="Times New Roman" w:eastAsia="Times New Roman" w:hAnsi="Times New Roman" w:cs="Times New Roman"/>
          <w:sz w:val="24"/>
          <w:szCs w:val="24"/>
        </w:rPr>
        <w:t>SelectKBest</w:t>
      </w:r>
      <w:proofErr w:type="spellEnd"/>
      <w:r>
        <w:rPr>
          <w:rFonts w:ascii="Times New Roman" w:eastAsia="Times New Roman" w:hAnsi="Times New Roman" w:cs="Times New Roman"/>
          <w:sz w:val="24"/>
          <w:szCs w:val="24"/>
        </w:rPr>
        <w:t xml:space="preserve"> functionality in Scikit-learn was used, and the technique applied was Mutual Information. The correlations between each predictor and the binary risk outcome are assessed by the selector, and feature scores are generated. Then scores are placed in descending </w:t>
      </w:r>
      <w:proofErr w:type="spellStart"/>
      <w:proofErr w:type="gramStart"/>
      <w:r>
        <w:rPr>
          <w:rFonts w:ascii="Times New Roman" w:eastAsia="Times New Roman" w:hAnsi="Times New Roman" w:cs="Times New Roman"/>
          <w:sz w:val="24"/>
          <w:szCs w:val="24"/>
        </w:rPr>
        <w:t>order,r</w:t>
      </w:r>
      <w:proofErr w:type="spellEnd"/>
      <w:proofErr w:type="gramEnd"/>
      <w:r>
        <w:rPr>
          <w:rFonts w:ascii="Times New Roman" w:eastAsia="Times New Roman" w:hAnsi="Times New Roman" w:cs="Times New Roman"/>
          <w:sz w:val="24"/>
          <w:szCs w:val="24"/>
        </w:rPr>
        <w:t xml:space="preserve"> and the number of variables kept with ca. 95% of cumulative feature importance is determined by the implementation. The variables resulting are stored and used in further modelling. Seaborn is also used to create a correlation matrix, which analyses the relationships to note between selected predictors. After feature selection, </w:t>
      </w:r>
      <w:proofErr w:type="spellStart"/>
      <w:r>
        <w:rPr>
          <w:rFonts w:ascii="Times New Roman" w:eastAsia="Times New Roman" w:hAnsi="Times New Roman" w:cs="Times New Roman"/>
          <w:sz w:val="24"/>
          <w:szCs w:val="24"/>
        </w:rPr>
        <w:t>StandardScaler</w:t>
      </w:r>
      <w:proofErr w:type="spellEnd"/>
      <w:r>
        <w:rPr>
          <w:rFonts w:ascii="Times New Roman" w:eastAsia="Times New Roman" w:hAnsi="Times New Roman" w:cs="Times New Roman"/>
          <w:sz w:val="24"/>
          <w:szCs w:val="24"/>
        </w:rPr>
        <w:t xml:space="preserve"> is fitted on the training set, and then applied to the training set and test set. The principle of this procedure remains the same as the consistent transformation, with the difference that the test-set information is not used while scaling.</w:t>
      </w:r>
    </w:p>
    <w:p w14:paraId="7911041F" w14:textId="77777777" w:rsidR="000239CE" w:rsidRDefault="00000000">
      <w:pPr>
        <w:pStyle w:val="Heading2"/>
      </w:pPr>
      <w:bookmarkStart w:id="53" w:name="_hxwh8675cfqm" w:colFirst="0" w:colLast="0"/>
      <w:bookmarkEnd w:id="53"/>
      <w:r>
        <w:t>5.7 Class Imbalance Implementation</w:t>
      </w:r>
    </w:p>
    <w:p w14:paraId="1CD81FC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skewed distribution of the classes was balanced using the Synthetic Minority Over-sampling Technique (SMOTE), </w:t>
      </w:r>
      <w:proofErr w:type="spellStart"/>
      <w:proofErr w:type="gramStart"/>
      <w:r>
        <w:rPr>
          <w:rFonts w:ascii="Times New Roman" w:eastAsia="Times New Roman" w:hAnsi="Times New Roman" w:cs="Times New Roman"/>
          <w:sz w:val="24"/>
          <w:szCs w:val="24"/>
        </w:rPr>
        <w:t>usingthe</w:t>
      </w:r>
      <w:proofErr w:type="spellEnd"/>
      <w:r>
        <w:rPr>
          <w:rFonts w:ascii="Times New Roman" w:eastAsia="Times New Roman" w:hAnsi="Times New Roman" w:cs="Times New Roman"/>
          <w:sz w:val="24"/>
          <w:szCs w:val="24"/>
        </w:rPr>
        <w:t xml:space="preserve">  SMOTE</w:t>
      </w:r>
      <w:proofErr w:type="gramEnd"/>
      <w:r>
        <w:rPr>
          <w:rFonts w:ascii="Times New Roman" w:eastAsia="Times New Roman" w:hAnsi="Times New Roman" w:cs="Times New Roman"/>
          <w:sz w:val="24"/>
          <w:szCs w:val="24"/>
        </w:rPr>
        <w:t xml:space="preserve"> class from the imbalanced-learn library. The procedure is purposefully employed in the training observations, and only after the train-test split. The function </w:t>
      </w:r>
      <w:proofErr w:type="spellStart"/>
      <w:r>
        <w:rPr>
          <w:rFonts w:ascii="Times New Roman" w:eastAsia="Times New Roman" w:hAnsi="Times New Roman" w:cs="Times New Roman"/>
          <w:sz w:val="24"/>
          <w:szCs w:val="24"/>
        </w:rPr>
        <w:t>handle_class_</w:t>
      </w:r>
      <w:proofErr w:type="gramStart"/>
      <w:r>
        <w:rPr>
          <w:rFonts w:ascii="Times New Roman" w:eastAsia="Times New Roman" w:hAnsi="Times New Roman" w:cs="Times New Roman"/>
          <w:sz w:val="24"/>
          <w:szCs w:val="24"/>
        </w:rPr>
        <w:t>imbalance</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shows the class imbalance before and after resampling, with help from </w:t>
      </w:r>
      <w:proofErr w:type="spellStart"/>
      <w:proofErr w:type="gramStart"/>
      <w:r>
        <w:rPr>
          <w:rFonts w:ascii="Times New Roman" w:eastAsia="Times New Roman" w:hAnsi="Times New Roman" w:cs="Times New Roman"/>
          <w:sz w:val="24"/>
          <w:szCs w:val="24"/>
        </w:rPr>
        <w:lastRenderedPageBreak/>
        <w:t>np.bincount</w:t>
      </w:r>
      <w:proofErr w:type="spellEnd"/>
      <w:proofErr w:type="gramEnd"/>
      <w:r>
        <w:rPr>
          <w:rFonts w:ascii="Times New Roman" w:eastAsia="Times New Roman" w:hAnsi="Times New Roman" w:cs="Times New Roman"/>
          <w:sz w:val="24"/>
          <w:szCs w:val="24"/>
        </w:rPr>
        <w:t>(). SMOTE doesn't duplicate records; it creates a synthetic minority class from existing minority class samples. The testing distribution is not constrained and is called the test dataset. This implementation is significant since using SMOTE before splitting the datasets might lead to the synthetic training observations getting into the test set and providing an overly optimistic estimate of generalisation ability.</w:t>
      </w:r>
    </w:p>
    <w:p w14:paraId="2A47311E" w14:textId="77777777" w:rsidR="000239CE" w:rsidRDefault="00000000">
      <w:pPr>
        <w:pStyle w:val="Heading2"/>
      </w:pPr>
      <w:bookmarkStart w:id="54" w:name="_htvqklcty9k5" w:colFirst="0" w:colLast="0"/>
      <w:bookmarkEnd w:id="54"/>
      <w:r>
        <w:t>5.8 Logistic Regression Implementation</w:t>
      </w:r>
    </w:p>
    <w:p w14:paraId="083404F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baseline model for the classification, Logistic Regression is used due to the two categories of the proposed outcome: low risk and high risk. The model was created with the scikit-learn LogisticRegression </w:t>
      </w:r>
      <w:proofErr w:type="spellStart"/>
      <w:r>
        <w:rPr>
          <w:rFonts w:ascii="Times New Roman" w:eastAsia="Times New Roman" w:hAnsi="Times New Roman" w:cs="Times New Roman"/>
          <w:sz w:val="24"/>
          <w:szCs w:val="24"/>
        </w:rPr>
        <w:t>class_weight</w:t>
      </w:r>
      <w:proofErr w:type="spellEnd"/>
      <w:r>
        <w:rPr>
          <w:rFonts w:ascii="Times New Roman" w:eastAsia="Times New Roman" w:hAnsi="Times New Roman" w:cs="Times New Roman"/>
          <w:sz w:val="24"/>
          <w:szCs w:val="24"/>
        </w:rPr>
        <w:t xml:space="preserve">='balanced' and </w:t>
      </w:r>
      <w:proofErr w:type="spellStart"/>
      <w:r>
        <w:rPr>
          <w:rFonts w:ascii="Times New Roman" w:eastAsia="Times New Roman" w:hAnsi="Times New Roman" w:cs="Times New Roman"/>
          <w:sz w:val="24"/>
          <w:szCs w:val="24"/>
        </w:rPr>
        <w:t>random_state</w:t>
      </w:r>
      <w:proofErr w:type="spellEnd"/>
      <w:r>
        <w:rPr>
          <w:rFonts w:ascii="Times New Roman" w:eastAsia="Times New Roman" w:hAnsi="Times New Roman" w:cs="Times New Roman"/>
          <w:sz w:val="24"/>
          <w:szCs w:val="24"/>
        </w:rPr>
        <w:t xml:space="preserve">=42.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with five-fold cross-validation and the optimisation criterion F1-score was used for hyperparameter optimisation. Five values of the regularisation parameter C (0.01, 0.1, 1, 10 and 100) were evaluated, along with two numbers of max iterations (1000 and 2000) and two different solvers (</w:t>
      </w:r>
      <w:proofErr w:type="spellStart"/>
      <w:r>
        <w:rPr>
          <w:rFonts w:ascii="Times New Roman" w:eastAsia="Times New Roman" w:hAnsi="Times New Roman" w:cs="Times New Roman"/>
          <w:sz w:val="24"/>
          <w:szCs w:val="24"/>
        </w:rPr>
        <w:t>liblinear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lbfgs</w:t>
      </w:r>
      <w:proofErr w:type="spellEnd"/>
      <w:r>
        <w:rPr>
          <w:rFonts w:ascii="Times New Roman" w:eastAsia="Times New Roman" w:hAnsi="Times New Roman" w:cs="Times New Roman"/>
          <w:sz w:val="24"/>
          <w:szCs w:val="24"/>
        </w:rPr>
        <w:t>). The resulting Logistic Regression model from the estimator with the highest cross-validated F1 score was accepted.</w:t>
      </w:r>
    </w:p>
    <w:p w14:paraId="4EB06DD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the possibility of nonlinear relationships between network-flow characteristics and cybersecurity risk, the second machine-learning classifier implemented was Random Forest. The classifier was </w:t>
      </w:r>
      <w:proofErr w:type="spellStart"/>
      <w:r>
        <w:rPr>
          <w:rFonts w:ascii="Times New Roman" w:eastAsia="Times New Roman" w:hAnsi="Times New Roman" w:cs="Times New Roman"/>
          <w:sz w:val="24"/>
          <w:szCs w:val="24"/>
        </w:rPr>
        <w:t>class_weight</w:t>
      </w:r>
      <w:proofErr w:type="spellEnd"/>
      <w:r>
        <w:rPr>
          <w:rFonts w:ascii="Times New Roman" w:eastAsia="Times New Roman" w:hAnsi="Times New Roman" w:cs="Times New Roman"/>
          <w:sz w:val="24"/>
          <w:szCs w:val="24"/>
        </w:rPr>
        <w:t xml:space="preserve">='balanced', </w:t>
      </w:r>
      <w:proofErr w:type="spellStart"/>
      <w:r>
        <w:rPr>
          <w:rFonts w:ascii="Times New Roman" w:eastAsia="Times New Roman" w:hAnsi="Times New Roman" w:cs="Times New Roman"/>
          <w:sz w:val="24"/>
          <w:szCs w:val="24"/>
        </w:rPr>
        <w:t>random_state</w:t>
      </w:r>
      <w:proofErr w:type="spellEnd"/>
      <w:r>
        <w:rPr>
          <w:rFonts w:ascii="Times New Roman" w:eastAsia="Times New Roman" w:hAnsi="Times New Roman" w:cs="Times New Roman"/>
          <w:sz w:val="24"/>
          <w:szCs w:val="24"/>
        </w:rPr>
        <w:t xml:space="preserve">=42, and was parallelised using </w:t>
      </w:r>
      <w:proofErr w:type="spellStart"/>
      <w:r>
        <w:rPr>
          <w:rFonts w:ascii="Times New Roman" w:eastAsia="Times New Roman" w:hAnsi="Times New Roman" w:cs="Times New Roman"/>
          <w:sz w:val="24"/>
          <w:szCs w:val="24"/>
        </w:rPr>
        <w:t>n_jobs</w:t>
      </w:r>
      <w:proofErr w:type="spellEnd"/>
      <w:r>
        <w:rPr>
          <w:rFonts w:ascii="Times New Roman" w:eastAsia="Times New Roman" w:hAnsi="Times New Roman" w:cs="Times New Roman"/>
          <w:sz w:val="24"/>
          <w:szCs w:val="24"/>
        </w:rPr>
        <w:t xml:space="preserve">=-1. A potentially larger parameter space is defined, but the parameters </w:t>
      </w:r>
      <w:proofErr w:type="spellStart"/>
      <w:r>
        <w:rPr>
          <w:rFonts w:ascii="Times New Roman" w:eastAsia="Times New Roman" w:hAnsi="Times New Roman" w:cs="Times New Roman"/>
          <w:sz w:val="24"/>
          <w:szCs w:val="24"/>
        </w:rPr>
        <w:t>n_estimators</w:t>
      </w:r>
      <w:proofErr w:type="spellEnd"/>
      <w:r>
        <w:rPr>
          <w:rFonts w:ascii="Times New Roman" w:eastAsia="Times New Roman" w:hAnsi="Times New Roman" w:cs="Times New Roman"/>
          <w:sz w:val="24"/>
          <w:szCs w:val="24"/>
        </w:rPr>
        <w:t xml:space="preserve"> = 100 and 200, </w:t>
      </w:r>
      <w:proofErr w:type="spellStart"/>
      <w:r>
        <w:rPr>
          <w:rFonts w:ascii="Times New Roman" w:eastAsia="Times New Roman" w:hAnsi="Times New Roman" w:cs="Times New Roman"/>
          <w:sz w:val="24"/>
          <w:szCs w:val="24"/>
        </w:rPr>
        <w:t>max_depth</w:t>
      </w:r>
      <w:proofErr w:type="spellEnd"/>
      <w:r>
        <w:rPr>
          <w:rFonts w:ascii="Times New Roman" w:eastAsia="Times New Roman" w:hAnsi="Times New Roman" w:cs="Times New Roman"/>
          <w:sz w:val="24"/>
          <w:szCs w:val="24"/>
        </w:rPr>
        <w:t xml:space="preserve"> = 10 and 20, and </w:t>
      </w:r>
      <w:proofErr w:type="spellStart"/>
      <w:r>
        <w:rPr>
          <w:rFonts w:ascii="Times New Roman" w:eastAsia="Times New Roman" w:hAnsi="Times New Roman" w:cs="Times New Roman"/>
          <w:sz w:val="24"/>
          <w:szCs w:val="24"/>
        </w:rPr>
        <w:t>min_samples_split</w:t>
      </w:r>
      <w:proofErr w:type="spellEnd"/>
      <w:r>
        <w:rPr>
          <w:rFonts w:ascii="Times New Roman" w:eastAsia="Times New Roman" w:hAnsi="Times New Roman" w:cs="Times New Roman"/>
          <w:sz w:val="24"/>
          <w:szCs w:val="24"/>
        </w:rPr>
        <w:t xml:space="preserve"> = 2 and 5 are used in the executable version of the model. The model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is using 5-fold cross-validation with F1-score for optimisation. The implementation selectively chooses the best-performing estimator and then uses the selected estimator to get the values of the importance of the features of the random forest and ranks the features/predictors to get the most important features/predictors, which could be considered as the indicators for the cybersecurity risk.</w:t>
      </w:r>
    </w:p>
    <w:p w14:paraId="6172F50C" w14:textId="77777777" w:rsidR="000239CE" w:rsidRDefault="00000000">
      <w:pPr>
        <w:pStyle w:val="Heading2"/>
      </w:pPr>
      <w:bookmarkStart w:id="55" w:name="_82o6t58bn5eh" w:colFirst="0" w:colLast="0"/>
      <w:bookmarkEnd w:id="55"/>
      <w:r>
        <w:t>5.10 Prediction and Comparative Assessment Implementation</w:t>
      </w:r>
    </w:p>
    <w:p w14:paraId="122FB7B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training of the model, the two classifiers make predictions for the independent test dataset. The performance evaluation functions are taken from Scikit-learn, and the implementation uses these. Confusion matrices, classification reports and ROC curves further examine classification performance in low-risk and high-risk groups, respectively, and visualise the discriminatory capability. Implementation also creates a typical heuristic evaluation of whether the </w:t>
      </w:r>
      <w:proofErr w:type="spellStart"/>
      <w:r>
        <w:rPr>
          <w:rFonts w:ascii="Times New Roman" w:eastAsia="Times New Roman" w:hAnsi="Times New Roman" w:cs="Times New Roman"/>
          <w:sz w:val="24"/>
          <w:szCs w:val="24"/>
        </w:rPr>
        <w:t>packet_rate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flow_rate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packet_count</w:t>
      </w:r>
      <w:proofErr w:type="spellEnd"/>
      <w:r>
        <w:rPr>
          <w:rFonts w:ascii="Times New Roman" w:eastAsia="Times New Roman" w:hAnsi="Times New Roman" w:cs="Times New Roman"/>
          <w:sz w:val="24"/>
          <w:szCs w:val="24"/>
        </w:rPr>
        <w:t xml:space="preserve"> values are bigger than their mean values in the test set. The evaluation of these rules is performed using Accuracy, Precision, Recall and F1-score to have a conventional risk classification. The outcomes are then compared in the form of conventional and machine learning.</w:t>
      </w:r>
    </w:p>
    <w:p w14:paraId="4BA684BF" w14:textId="77777777" w:rsidR="000239CE" w:rsidRDefault="00000000">
      <w:pPr>
        <w:pStyle w:val="Heading2"/>
      </w:pPr>
      <w:bookmarkStart w:id="56" w:name="_t9x1tghckkp1" w:colFirst="0" w:colLast="0"/>
      <w:bookmarkEnd w:id="56"/>
      <w:r>
        <w:t>5.11 Chapter Summary</w:t>
      </w:r>
    </w:p>
    <w:p w14:paraId="4E3F7AD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chapter, we described the implementation of the proposed quantitative cybersecurity risk assessment framework in Python. The implementation proved a repeatable processing pipeline following </w:t>
      </w:r>
      <w:r>
        <w:rPr>
          <w:rFonts w:ascii="Times New Roman" w:eastAsia="Times New Roman" w:hAnsi="Times New Roman" w:cs="Times New Roman"/>
          <w:sz w:val="24"/>
          <w:szCs w:val="24"/>
        </w:rPr>
        <w:lastRenderedPageBreak/>
        <w:t xml:space="preserve">the same random seed (42) and included data exploration, data preprocessing, risk operationalisation, feature selection, data scaling and SMOTE-based class balancing. Five-fold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and F1-score-based Hyperparameter Optimisation were then performed for Logistic Regression and Random Forest. The statistics used for the model performance </w:t>
      </w:r>
      <w:proofErr w:type="gramStart"/>
      <w:r>
        <w:rPr>
          <w:rFonts w:ascii="Times New Roman" w:eastAsia="Times New Roman" w:hAnsi="Times New Roman" w:cs="Times New Roman"/>
          <w:sz w:val="24"/>
          <w:szCs w:val="24"/>
        </w:rPr>
        <w:t>were:</w:t>
      </w:r>
      <w:proofErr w:type="gramEnd"/>
      <w:r>
        <w:rPr>
          <w:rFonts w:ascii="Times New Roman" w:eastAsia="Times New Roman" w:hAnsi="Times New Roman" w:cs="Times New Roman"/>
          <w:sz w:val="24"/>
          <w:szCs w:val="24"/>
        </w:rPr>
        <w:t xml:space="preserve"> Accuracy, Precision, Recall, F1-score and ROC-AUC, confusion matrices and ROC curves. Lastly, the machine-learning methods were evaluated against a traditional heuristic measure using </w:t>
      </w:r>
      <w:proofErr w:type="spellStart"/>
      <w:r>
        <w:rPr>
          <w:rFonts w:ascii="Times New Roman" w:eastAsia="Times New Roman" w:hAnsi="Times New Roman" w:cs="Times New Roman"/>
          <w:sz w:val="24"/>
          <w:szCs w:val="24"/>
        </w:rPr>
        <w:t>thresholdized</w:t>
      </w:r>
      <w:proofErr w:type="spellEnd"/>
      <w:r>
        <w:rPr>
          <w:rFonts w:ascii="Times New Roman" w:eastAsia="Times New Roman" w:hAnsi="Times New Roman" w:cs="Times New Roman"/>
          <w:sz w:val="24"/>
          <w:szCs w:val="24"/>
        </w:rPr>
        <w:t xml:space="preserve"> networks, in line with the selected thresholds of network flows. In the next chapter, these outputs are assessed quantitatively, and their significance in respect of the heterogeneous IoT cybersecurity risk assessment is explained.</w:t>
      </w:r>
    </w:p>
    <w:p w14:paraId="74594434" w14:textId="77777777" w:rsidR="000239CE" w:rsidRDefault="00000000">
      <w:pPr>
        <w:spacing w:line="360" w:lineRule="auto"/>
        <w:jc w:val="both"/>
        <w:rPr>
          <w:rFonts w:ascii="Times New Roman" w:eastAsia="Times New Roman" w:hAnsi="Times New Roman" w:cs="Times New Roman"/>
          <w:sz w:val="24"/>
          <w:szCs w:val="24"/>
        </w:rPr>
      </w:pPr>
      <w:r>
        <w:br w:type="page"/>
      </w:r>
    </w:p>
    <w:p w14:paraId="1F9A6984" w14:textId="77777777" w:rsidR="000239CE" w:rsidRDefault="00000000">
      <w:pPr>
        <w:pStyle w:val="Heading1"/>
      </w:pPr>
      <w:bookmarkStart w:id="57" w:name="_ekx4sy4vgtpm" w:colFirst="0" w:colLast="0"/>
      <w:bookmarkEnd w:id="57"/>
      <w:r>
        <w:lastRenderedPageBreak/>
        <w:t>CHAPTER 6: EVALUATION OF RESULTS</w:t>
      </w:r>
    </w:p>
    <w:p w14:paraId="01CEB2B7" w14:textId="77777777" w:rsidR="000239CE" w:rsidRDefault="00000000">
      <w:pPr>
        <w:pStyle w:val="Heading2"/>
      </w:pPr>
      <w:bookmarkStart w:id="58" w:name="_ixn48chn4y22" w:colFirst="0" w:colLast="0"/>
      <w:bookmarkEnd w:id="58"/>
      <w:r>
        <w:t>6.1 Introduction</w:t>
      </w:r>
    </w:p>
    <w:p w14:paraId="71AACE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chapter, the quantitative cybersecurity risk assessment model created for heterogeneous IoT environments is investigated. The evaluation is based on the CRISP-DM framework that is used in the methodology and is based on the empirical results, which are obtained in the process of data preparation (CR), feature building (ISP), developing a model (DM) and comparative assessment (DE). Key features are analysed, such as characteristics of the generated data set, attack category distribution, operationalisation of cybersecurity, results in feature selection and classification performance/errors. Logistic Regression was assessed as a baseline, easy-to-interpret model, and Random Forest was modelled as a nonlinear model whose nature suggested that it could be used to find more complex correlates between the characteristics of the network flow and the cybersecurity risk. The evaluation comprised five measures: Accuracy, Precision, Recall, F1-score and ROC-AUC, with specific focus on Recall and F1-score since low Recall and low F1-score will lead to the failure to detect the presence/absence of high-risk observations in cybersecurity applications.</w:t>
      </w:r>
    </w:p>
    <w:p w14:paraId="40B0A691" w14:textId="77777777" w:rsidR="000239CE" w:rsidRDefault="00000000">
      <w:pPr>
        <w:pStyle w:val="Heading2"/>
      </w:pPr>
      <w:bookmarkStart w:id="59" w:name="_klujdxc0qasw" w:colFirst="0" w:colLast="0"/>
      <w:bookmarkEnd w:id="59"/>
      <w:r>
        <w:t>6.2 Dataset and Risk Outcome Results</w:t>
      </w:r>
    </w:p>
    <w:p w14:paraId="53F2D63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demonstrated dataset comprised 10,000 observations and 13 of its numerical network-flow variables. The missing value check found 0 missing values; there were no data values which were deliberately omitted as part of synthetic data generation. The attack-category distribution was dominated by Benign observations, with 7,228 observations (72.28%), followed by the generic Malicious category with 1,318 (13.18%), DoS with 493 (4.93%), Brute Force with 312 (3.12%), Spoofing with 296 (2.96%), Mirai with 200 (2.00%), DDoS with 142 (1.42%), and Reconnaissance with 11 (0.11%). A total of 7228 low-risk observations, 619 medium-risk observations and 835 high-risk observations were obtained from the risk mapping, and 1318 observations were labelled as the "Malicious" category and were therefore not mapped.</w:t>
      </w:r>
    </w:p>
    <w:tbl>
      <w:tblPr>
        <w:tblStyle w:val="a0"/>
        <w:tblW w:w="943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7605"/>
        <w:gridCol w:w="1830"/>
      </w:tblGrid>
      <w:tr w:rsidR="000239CE" w14:paraId="00CB66EE"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61148D6"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Characteristic</w:t>
            </w:r>
          </w:p>
        </w:tc>
        <w:tc>
          <w:tcPr>
            <w:tcW w:w="183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024047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3E06B67F"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6385FF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Total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5CAE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0239CE" w14:paraId="258301BE"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293FC2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Numerical variables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D521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r>
      <w:tr w:rsidR="000239CE" w14:paraId="19E83339"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DE6912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Missing values before preprocessing</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AF7F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239CE" w14:paraId="783B2538"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C01DFC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Missing values after preprocessing</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2EB5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239CE" w14:paraId="7F3BB281"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00FD39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Training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570F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0239CE" w14:paraId="3A406349"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03C0BF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36AA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0239CE" w14:paraId="6E1B5F04"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32DCBB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High-risk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EC664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835</w:t>
            </w:r>
          </w:p>
        </w:tc>
      </w:tr>
      <w:tr w:rsidR="000239CE" w14:paraId="48655802"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B191E6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Binary low-risk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F47E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9,165</w:t>
            </w:r>
          </w:p>
        </w:tc>
      </w:tr>
      <w:tr w:rsidR="000239CE" w14:paraId="41D5620E"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2EE1379"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Binary high-risk observations</w:t>
            </w:r>
          </w:p>
        </w:tc>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E057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835</w:t>
            </w:r>
          </w:p>
        </w:tc>
      </w:tr>
    </w:tbl>
    <w:p w14:paraId="321F7E2A"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 Dataset Characteristics</w:t>
      </w:r>
    </w:p>
    <w:p w14:paraId="7D37EB3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dataset and characteristics of the preprocessing conducted for the risk assessment model are summarised in Table 6.1. It displays 10,000 observations having 13 numerical network-flow variables and no missing values before and after preprocessing. The figures were split into 8000 training and 2,000 testing observations. Class imbalance is considerable in the binary risk outcome with 9,165 low-risk and 835 high-risk observations, which meant that during the training of the models, SMOTE was applied.</w:t>
      </w:r>
    </w:p>
    <w:tbl>
      <w:tblPr>
        <w:tblStyle w:val="a1"/>
        <w:tblW w:w="970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3990"/>
        <w:gridCol w:w="2820"/>
        <w:gridCol w:w="2895"/>
      </w:tblGrid>
      <w:tr w:rsidR="000239CE" w14:paraId="2F73FBD9" w14:textId="77777777">
        <w:trPr>
          <w:trHeight w:val="638"/>
        </w:trPr>
        <w:tc>
          <w:tcPr>
            <w:tcW w:w="399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548AF7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Attack category</w:t>
            </w:r>
          </w:p>
        </w:tc>
        <w:tc>
          <w:tcPr>
            <w:tcW w:w="282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30816C49"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Frequency</w:t>
            </w:r>
          </w:p>
        </w:tc>
        <w:tc>
          <w:tcPr>
            <w:tcW w:w="289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023FB7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Percentage</w:t>
            </w:r>
          </w:p>
        </w:tc>
      </w:tr>
      <w:tr w:rsidR="000239CE" w14:paraId="5349D2F2"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F917D0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Benign</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6ADD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7,228</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F8F13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72.28%</w:t>
            </w:r>
          </w:p>
        </w:tc>
      </w:tr>
      <w:tr w:rsidR="000239CE" w14:paraId="5C998BFE"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22E685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Malicious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627C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1,318</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0FCF8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13.18%</w:t>
            </w:r>
          </w:p>
        </w:tc>
      </w:tr>
      <w:tr w:rsidR="000239CE" w14:paraId="0BC0A6A0"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99C653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DoS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3D5E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493</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92FB5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4.93%</w:t>
            </w:r>
          </w:p>
        </w:tc>
      </w:tr>
      <w:tr w:rsidR="000239CE" w14:paraId="5C8B5F86"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8C50B2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Brute Force</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4AF9B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312</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AD43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3.12%</w:t>
            </w:r>
          </w:p>
        </w:tc>
      </w:tr>
      <w:tr w:rsidR="000239CE" w14:paraId="10465CDC"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9DC7DF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Spoofing</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8F78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296</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C892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2.96%</w:t>
            </w:r>
          </w:p>
        </w:tc>
      </w:tr>
      <w:tr w:rsidR="000239CE" w14:paraId="6AF197B3"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665268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Mirai</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4271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D040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0239CE" w14:paraId="653CC84A"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155AF9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DDoS</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3D9CD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142</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B73A1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1.42%</w:t>
            </w:r>
          </w:p>
        </w:tc>
      </w:tr>
      <w:tr w:rsidR="000239CE" w14:paraId="496A9604"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7DCBEB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Reconnaissance</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8D215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43C1B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w:t>
            </w:r>
          </w:p>
        </w:tc>
      </w:tr>
      <w:tr w:rsidR="000239CE" w14:paraId="17B54399" w14:textId="77777777">
        <w:trPr>
          <w:trHeight w:val="500"/>
        </w:trPr>
        <w:tc>
          <w:tcPr>
            <w:tcW w:w="399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909F4D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Total</w:t>
            </w:r>
          </w:p>
        </w:tc>
        <w:tc>
          <w:tcPr>
            <w:tcW w:w="28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1B5D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c>
          <w:tcPr>
            <w:tcW w:w="2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9D0A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bl>
    <w:p w14:paraId="1FEF044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6.2: Attack-Category Distribution</w:t>
      </w:r>
    </w:p>
    <w:p w14:paraId="2F83B4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observation included 9,165 (91.65%) low-risk observations and 835 (8.35%) high-risk observations. This reflects a huge class imbalance, which is why SMOTE was applied to the training data next. The 1,318 Malicious observations that have not been mapped, however, do present an issue for data labelling, which should be rectified before the results are considered as being the empirical findings of the CICIoT2023.</w:t>
      </w:r>
    </w:p>
    <w:p w14:paraId="6A9ECFD4" w14:textId="77777777" w:rsidR="000239CE" w:rsidRDefault="00000000">
      <w:pPr>
        <w:pStyle w:val="Heading2"/>
      </w:pPr>
      <w:bookmarkStart w:id="60" w:name="_2t0ogpcexg8" w:colFirst="0" w:colLast="0"/>
      <w:bookmarkEnd w:id="60"/>
      <w:r>
        <w:t>6.3 Data Pre-processing Results</w:t>
      </w:r>
    </w:p>
    <w:p w14:paraId="6997DCF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no missing values in the data after the pre-processing stage. Using an 80%/20% stratified split of the original 10,000 observations, 8,000 observations were used as a training set and 2,000 as a test set. The set of low-risk, high-risk observations used for training was 7,332 low-risk and 668 high-risk; and there were 1,833 low-risk and 167 high-risk observations in the set of test observations. Thus, the risk proportions of the binary variables for both training and testing data remained similar, which was achieved through stratification. Then feature selection was conducted based on the mutual information computed from the training set data. To avoid having too few variables, a cumulative mutual-information criterion was used to select seven variables that achieved a high value of about 95% with seven variables. As the standard scaler was fitted to the data in the training set and applied to the data in the test set, there is no direct information transfer between the training and test sets during the scaling. Lastly, SMOTE </w:t>
      </w:r>
      <w:proofErr w:type="spellStart"/>
      <w:r>
        <w:rPr>
          <w:rFonts w:ascii="Times New Roman" w:eastAsia="Times New Roman" w:hAnsi="Times New Roman" w:cs="Times New Roman"/>
          <w:sz w:val="24"/>
          <w:szCs w:val="24"/>
        </w:rPr>
        <w:t>upsampled</w:t>
      </w:r>
      <w:proofErr w:type="spellEnd"/>
      <w:r>
        <w:rPr>
          <w:rFonts w:ascii="Times New Roman" w:eastAsia="Times New Roman" w:hAnsi="Times New Roman" w:cs="Times New Roman"/>
          <w:sz w:val="24"/>
          <w:szCs w:val="24"/>
        </w:rPr>
        <w:t xml:space="preserve"> the minority class of high-risk observations, from 668 to 7332, which resulted in a well-balanced training set of 14,664 observations.</w:t>
      </w:r>
    </w:p>
    <w:tbl>
      <w:tblPr>
        <w:tblStyle w:val="a2"/>
        <w:tblW w:w="976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7605"/>
        <w:gridCol w:w="2160"/>
      </w:tblGrid>
      <w:tr w:rsidR="000239CE" w14:paraId="25B6CAE4"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203FD18" w14:textId="77777777" w:rsidR="000239CE"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Processing stage</w:t>
            </w:r>
          </w:p>
        </w:tc>
        <w:tc>
          <w:tcPr>
            <w:tcW w:w="216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E1138A4" w14:textId="77777777" w:rsidR="000239CE"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35A5F3F8"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092592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Initial observations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417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10,000</w:t>
            </w:r>
          </w:p>
        </w:tc>
      </w:tr>
      <w:tr w:rsidR="000239CE" w14:paraId="6A362A8F"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A8D302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observations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E52A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8,000</w:t>
            </w:r>
          </w:p>
        </w:tc>
      </w:tr>
      <w:tr w:rsidR="000239CE" w14:paraId="7C088AAA"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B0B91E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observations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E84E1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2,000</w:t>
            </w:r>
          </w:p>
        </w:tc>
      </w:tr>
      <w:tr w:rsidR="000239CE" w14:paraId="7CAB16FB"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EBC927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low risk before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AEE7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7,332</w:t>
            </w:r>
          </w:p>
        </w:tc>
      </w:tr>
      <w:tr w:rsidR="000239CE" w14:paraId="744BDE92"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A9D8D86"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high risk before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4B2EB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668</w:t>
            </w:r>
          </w:p>
        </w:tc>
      </w:tr>
      <w:tr w:rsidR="000239CE" w14:paraId="2B09B893"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DA67AC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low risk</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1FCB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1,833</w:t>
            </w:r>
          </w:p>
        </w:tc>
      </w:tr>
      <w:tr w:rsidR="000239CE" w14:paraId="5A4E264D"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EFAB80B"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high risk</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73534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167</w:t>
            </w:r>
          </w:p>
        </w:tc>
      </w:tr>
      <w:tr w:rsidR="000239CE" w14:paraId="1B42CCE8"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320469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low risk after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0066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7,332</w:t>
            </w:r>
          </w:p>
        </w:tc>
      </w:tr>
      <w:tr w:rsidR="000239CE" w14:paraId="196DC2DF"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CBB93D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Training high risk after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22CF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7,332</w:t>
            </w:r>
          </w:p>
        </w:tc>
      </w:tr>
      <w:tr w:rsidR="000239CE" w14:paraId="277C5F10"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2D9B1D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Training observations after SMOTE</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7595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14,664</w:t>
            </w:r>
          </w:p>
        </w:tc>
      </w:tr>
      <w:tr w:rsidR="000239CE" w14:paraId="65C4431A" w14:textId="77777777">
        <w:trPr>
          <w:trHeight w:val="500"/>
        </w:trPr>
        <w:tc>
          <w:tcPr>
            <w:tcW w:w="760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957C29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Selected features</w:t>
            </w:r>
          </w:p>
        </w:tc>
        <w:tc>
          <w:tcPr>
            <w:tcW w:w="2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0727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bl>
    <w:p w14:paraId="354F30A9"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6.3: Data Pre-processing Outcomes</w:t>
      </w:r>
    </w:p>
    <w:p w14:paraId="3A0A92A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the training data were used for SMOTE to avoid any artificial boosting of the evaluation figures when this method is used on the test data. Hence, the final developed model data set included 7 selected and standardised predictors, and the test data set was not processed with the SMOTE technique.</w:t>
      </w:r>
    </w:p>
    <w:p w14:paraId="42A98AB4" w14:textId="77777777" w:rsidR="000239CE" w:rsidRDefault="00000000">
      <w:pPr>
        <w:pStyle w:val="Heading2"/>
      </w:pPr>
      <w:bookmarkStart w:id="61" w:name="_z8bm5c469gyt" w:colFirst="0" w:colLast="0"/>
      <w:bookmarkEnd w:id="61"/>
      <w:r>
        <w:t>6.4 Feature Selection and Risk Indicator Results</w:t>
      </w:r>
    </w:p>
    <w:p w14:paraId="7D3AFA6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Mutual-information analysis was performed, and the results revealed that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xml:space="preserve"> is the top feature with 0.006749, followed by </w:t>
      </w:r>
      <w:proofErr w:type="spellStart"/>
      <w:r>
        <w:rPr>
          <w:rFonts w:ascii="Times New Roman" w:eastAsia="Times New Roman" w:hAnsi="Times New Roman" w:cs="Times New Roman"/>
          <w:sz w:val="24"/>
          <w:szCs w:val="24"/>
        </w:rPr>
        <w:t>flow_duration</w:t>
      </w:r>
      <w:proofErr w:type="spellEnd"/>
      <w:r>
        <w:rPr>
          <w:rFonts w:ascii="Times New Roman" w:eastAsia="Times New Roman" w:hAnsi="Times New Roman" w:cs="Times New Roman"/>
          <w:sz w:val="24"/>
          <w:szCs w:val="24"/>
        </w:rPr>
        <w:t xml:space="preserve"> (0.004673), </w:t>
      </w:r>
      <w:proofErr w:type="spellStart"/>
      <w:r>
        <w:rPr>
          <w:rFonts w:ascii="Times New Roman" w:eastAsia="Times New Roman" w:hAnsi="Times New Roman" w:cs="Times New Roman"/>
          <w:sz w:val="24"/>
          <w:szCs w:val="24"/>
        </w:rPr>
        <w:t>packet_count</w:t>
      </w:r>
      <w:proofErr w:type="spellEnd"/>
      <w:r>
        <w:rPr>
          <w:rFonts w:ascii="Times New Roman" w:eastAsia="Times New Roman" w:hAnsi="Times New Roman" w:cs="Times New Roman"/>
          <w:sz w:val="24"/>
          <w:szCs w:val="24"/>
        </w:rPr>
        <w:t xml:space="preserve"> (0.003342), </w:t>
      </w:r>
      <w:proofErr w:type="spellStart"/>
      <w:r>
        <w:rPr>
          <w:rFonts w:ascii="Times New Roman" w:eastAsia="Times New Roman" w:hAnsi="Times New Roman" w:cs="Times New Roman"/>
          <w:sz w:val="24"/>
          <w:szCs w:val="24"/>
        </w:rPr>
        <w:t>bytes_sent</w:t>
      </w:r>
      <w:proofErr w:type="spellEnd"/>
      <w:r>
        <w:rPr>
          <w:rFonts w:ascii="Times New Roman" w:eastAsia="Times New Roman" w:hAnsi="Times New Roman" w:cs="Times New Roman"/>
          <w:sz w:val="24"/>
          <w:szCs w:val="24"/>
        </w:rPr>
        <w:t xml:space="preserve"> (0.003269) and lastly </w:t>
      </w:r>
      <w:proofErr w:type="spellStart"/>
      <w:r>
        <w:rPr>
          <w:rFonts w:ascii="Times New Roman" w:eastAsia="Times New Roman" w:hAnsi="Times New Roman" w:cs="Times New Roman"/>
          <w:sz w:val="24"/>
          <w:szCs w:val="24"/>
        </w:rPr>
        <w:t>packet_size_mean</w:t>
      </w:r>
      <w:proofErr w:type="spellEnd"/>
      <w:r>
        <w:rPr>
          <w:rFonts w:ascii="Times New Roman" w:eastAsia="Times New Roman" w:hAnsi="Times New Roman" w:cs="Times New Roman"/>
          <w:sz w:val="24"/>
          <w:szCs w:val="24"/>
        </w:rPr>
        <w:t xml:space="preserve"> (0.003032). The scores for packet-size standard deviation and the flow rate were 0.001723 and 0.001077, respectively. The scores obtained were quite low for protocol and inter-arrival time, 0.000983 and 0.000254. The results of calculating the mutual information for bits rate, bytes received, source port and destination port returned scores of about zero. According to this code, the variables that were selected were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flow_duration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packet_count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bytes_sent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packet_size_mean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packet_size_std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flow_rate</w:t>
      </w:r>
      <w:proofErr w:type="spellEnd"/>
      <w:r>
        <w:rPr>
          <w:rFonts w:ascii="Times New Roman" w:eastAsia="Times New Roman" w:hAnsi="Times New Roman" w:cs="Times New Roman"/>
          <w:sz w:val="24"/>
          <w:szCs w:val="24"/>
        </w:rPr>
        <w:t>, since they satisfy the 95% selection criterion.</w:t>
      </w:r>
    </w:p>
    <w:tbl>
      <w:tblPr>
        <w:tblStyle w:val="a3"/>
        <w:tblW w:w="994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455"/>
        <w:gridCol w:w="3675"/>
        <w:gridCol w:w="4815"/>
      </w:tblGrid>
      <w:tr w:rsidR="000239CE" w14:paraId="1AA1B738"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5AA5012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Rank</w:t>
            </w:r>
          </w:p>
        </w:tc>
        <w:tc>
          <w:tcPr>
            <w:tcW w:w="367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072B31BC"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Feature</w:t>
            </w:r>
          </w:p>
        </w:tc>
        <w:tc>
          <w:tcPr>
            <w:tcW w:w="481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F1F9B9E"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Mutual Information</w:t>
            </w:r>
          </w:p>
        </w:tc>
      </w:tr>
      <w:tr w:rsidR="000239CE" w14:paraId="61AA76E2"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8FEA95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48D08"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tcp_flags</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935ED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0.006749</w:t>
            </w:r>
          </w:p>
        </w:tc>
      </w:tr>
      <w:tr w:rsidR="000239CE" w14:paraId="3FD1073A"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39FA3F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2</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19809"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flow_duration</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28DA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0.004673</w:t>
            </w:r>
          </w:p>
        </w:tc>
      </w:tr>
      <w:tr w:rsidR="000239CE" w14:paraId="13557312"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10F017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3</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7AC16"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packet_count</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1A5E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0.003342</w:t>
            </w:r>
          </w:p>
        </w:tc>
      </w:tr>
      <w:tr w:rsidR="000239CE" w14:paraId="711F5024"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02C343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4</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BB7B6"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bytes_sent</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38E8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0.003269</w:t>
            </w:r>
          </w:p>
        </w:tc>
      </w:tr>
      <w:tr w:rsidR="000239CE" w14:paraId="499B5D3E"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9526E6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5</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1A8CD"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packet_size_mean</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959C5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0.003032</w:t>
            </w:r>
          </w:p>
        </w:tc>
      </w:tr>
      <w:tr w:rsidR="000239CE" w14:paraId="4D579F8A"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6854F0BB"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6</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434A4"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packet_size_std</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430F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0.001723</w:t>
            </w:r>
          </w:p>
        </w:tc>
      </w:tr>
      <w:tr w:rsidR="000239CE" w14:paraId="6368BEB9"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5905E3B"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7</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BC2E3"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flow_rate</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08D4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0.001077</w:t>
            </w:r>
          </w:p>
        </w:tc>
      </w:tr>
      <w:tr w:rsidR="000239CE" w14:paraId="0EB3C303"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4469A8A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8</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7182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protocol</w:t>
            </w:r>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59C8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0.000983</w:t>
            </w:r>
          </w:p>
        </w:tc>
      </w:tr>
      <w:tr w:rsidR="000239CE" w14:paraId="7B90EF64"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14D123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9</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1D1A8"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inter_arrival_time</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4DA8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0.000254</w:t>
            </w:r>
          </w:p>
        </w:tc>
      </w:tr>
      <w:tr w:rsidR="000239CE" w14:paraId="342DA90C"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23CDAEC"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10</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7527E"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packet_rate</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4A5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r w:rsidR="000239CE" w14:paraId="622B05E1"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6BAFD4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11</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2CD41"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bytes_received</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D90F4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r w:rsidR="000239CE" w14:paraId="6AD931F7"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78D7DB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12</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C2A9E"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source_port</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9BF38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r w:rsidR="000239CE" w14:paraId="3F4D20DC" w14:textId="77777777">
        <w:trPr>
          <w:trHeight w:val="500"/>
        </w:trPr>
        <w:tc>
          <w:tcPr>
            <w:tcW w:w="1455"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95EC0F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13</w:t>
            </w:r>
          </w:p>
        </w:tc>
        <w:tc>
          <w:tcPr>
            <w:tcW w:w="3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DEE32"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destination_port</w:t>
            </w:r>
            <w:proofErr w:type="spellEnd"/>
          </w:p>
        </w:tc>
        <w:tc>
          <w:tcPr>
            <w:tcW w:w="4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7B08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0.000000</w:t>
            </w:r>
          </w:p>
        </w:tc>
      </w:tr>
    </w:tbl>
    <w:p w14:paraId="0CF279A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6.4: Mutual-Information Feature Scores</w:t>
      </w:r>
    </w:p>
    <w:p w14:paraId="4D30E9E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indicated that the TCP-control characteristics, length of connection and the TCP-packet-transmission behaviour gave the best information, based on the mutual-information procedure implemented. The actual values of MI were, however, small, suggesting that there was not a strong direct correlation of any individual predictor with the synthetic binary risk label. This is crucial for the understanding of subsequent model performance.</w:t>
      </w:r>
    </w:p>
    <w:p w14:paraId="688B447F"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C564B48" wp14:editId="3592D2E3">
            <wp:extent cx="4304063" cy="3844086"/>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04063" cy="3844086"/>
                    </a:xfrm>
                    <a:prstGeom prst="rect">
                      <a:avLst/>
                    </a:prstGeom>
                    <a:ln/>
                  </pic:spPr>
                </pic:pic>
              </a:graphicData>
            </a:graphic>
          </wp:inline>
        </w:drawing>
      </w:r>
    </w:p>
    <w:p w14:paraId="41CFB1B3"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6.3: Feature Correlation Matrix</w:t>
      </w:r>
    </w:p>
    <w:p w14:paraId="57E0F9A4" w14:textId="77777777" w:rsidR="000239CE" w:rsidRDefault="00000000">
      <w:pPr>
        <w:pStyle w:val="Heading2"/>
      </w:pPr>
      <w:bookmarkStart w:id="62" w:name="_1cuewvp4dkcj" w:colFirst="0" w:colLast="0"/>
      <w:bookmarkEnd w:id="62"/>
      <w:r>
        <w:t>6.5 Logistic Regression Results</w:t>
      </w:r>
    </w:p>
    <w:p w14:paraId="6CD5EBB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Logistic Regression was chosen as a baseline binary classification model due to the relatively ‘interpretable' nature of the relationship between network characteristics and risk that the model coefficients can represent. The parameter combinations of regularisation strength, solver and max </w:t>
      </w:r>
      <w:r>
        <w:rPr>
          <w:rFonts w:ascii="Times New Roman" w:eastAsia="Times New Roman" w:hAnsi="Times New Roman" w:cs="Times New Roman"/>
          <w:sz w:val="24"/>
          <w:szCs w:val="24"/>
        </w:rPr>
        <w:lastRenderedPageBreak/>
        <w:t xml:space="preserve">iterations were tested with a total of five folds of cross-validation using the F1-score as an optimisation metric with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The most reliably established were C = 0.01, solver = </w:t>
      </w:r>
      <w:proofErr w:type="spellStart"/>
      <w:r>
        <w:rPr>
          <w:rFonts w:ascii="Times New Roman" w:eastAsia="Times New Roman" w:hAnsi="Times New Roman" w:cs="Times New Roman"/>
          <w:sz w:val="24"/>
          <w:szCs w:val="24"/>
        </w:rPr>
        <w:t>liblinear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max_iter</w:t>
      </w:r>
      <w:proofErr w:type="spellEnd"/>
      <w:r>
        <w:rPr>
          <w:rFonts w:ascii="Times New Roman" w:eastAsia="Times New Roman" w:hAnsi="Times New Roman" w:cs="Times New Roman"/>
          <w:sz w:val="24"/>
          <w:szCs w:val="24"/>
        </w:rPr>
        <w:t xml:space="preserve"> = 1000, which yielded a cross-validation score of about 0.5592 with the F1 score calculated. Logistic Regression gives the accuracy as 48.10%, the precision as 8.95%, the recall as 56.89%, the F1-score as 15.47% and the ROC-</w:t>
      </w:r>
      <w:proofErr w:type="spellStart"/>
      <w:r>
        <w:rPr>
          <w:rFonts w:ascii="Times New Roman" w:eastAsia="Times New Roman" w:hAnsi="Times New Roman" w:cs="Times New Roman"/>
          <w:sz w:val="24"/>
          <w:szCs w:val="24"/>
        </w:rPr>
        <w:t>auc</w:t>
      </w:r>
      <w:proofErr w:type="spellEnd"/>
      <w:r>
        <w:rPr>
          <w:rFonts w:ascii="Times New Roman" w:eastAsia="Times New Roman" w:hAnsi="Times New Roman" w:cs="Times New Roman"/>
          <w:sz w:val="24"/>
          <w:szCs w:val="24"/>
        </w:rPr>
        <w:t xml:space="preserve"> score as 0.5436 on the independent test set of 2,000 observations.</w:t>
      </w:r>
    </w:p>
    <w:tbl>
      <w:tblPr>
        <w:tblStyle w:val="a4"/>
        <w:tblW w:w="7620" w:type="dxa"/>
        <w:tblInd w:w="750" w:type="dxa"/>
        <w:tblBorders>
          <w:top w:val="nil"/>
          <w:left w:val="nil"/>
          <w:bottom w:val="nil"/>
          <w:right w:val="nil"/>
          <w:insideH w:val="nil"/>
          <w:insideV w:val="nil"/>
        </w:tblBorders>
        <w:tblLayout w:type="fixed"/>
        <w:tblLook w:val="0600" w:firstRow="0" w:lastRow="0" w:firstColumn="0" w:lastColumn="0" w:noHBand="1" w:noVBand="1"/>
      </w:tblPr>
      <w:tblGrid>
        <w:gridCol w:w="3225"/>
        <w:gridCol w:w="4395"/>
      </w:tblGrid>
      <w:tr w:rsidR="000239CE" w14:paraId="4A6BD893"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5C06481"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Metric</w:t>
            </w:r>
          </w:p>
        </w:tc>
        <w:tc>
          <w:tcPr>
            <w:tcW w:w="439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0DC9C7B"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2592D696"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6605A98"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Best C</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02ED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0.01</w:t>
            </w:r>
          </w:p>
        </w:tc>
      </w:tr>
      <w:tr w:rsidR="000239CE" w14:paraId="236CCFB9"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D3F0D7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Solver</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440F5"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liblinear</w:t>
            </w:r>
            <w:proofErr w:type="spellEnd"/>
          </w:p>
        </w:tc>
      </w:tr>
      <w:tr w:rsidR="000239CE" w14:paraId="1B055CC8"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069A215"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Maximum iterations</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BCA1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0239CE" w14:paraId="7523AB05"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7C5188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Cross-validation F1</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A016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0.5592</w:t>
            </w:r>
          </w:p>
        </w:tc>
      </w:tr>
      <w:tr w:rsidR="000239CE" w14:paraId="2FAA72F6"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464D546"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Accuracy</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6E56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0.4810</w:t>
            </w:r>
          </w:p>
        </w:tc>
      </w:tr>
      <w:tr w:rsidR="000239CE" w14:paraId="52EB465E"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9090E1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Precision</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EC0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0.0895</w:t>
            </w:r>
          </w:p>
        </w:tc>
      </w:tr>
      <w:tr w:rsidR="000239CE" w14:paraId="485BF9EE"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6F765E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Recall</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E36D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0.5689</w:t>
            </w:r>
          </w:p>
        </w:tc>
      </w:tr>
      <w:tr w:rsidR="000239CE" w14:paraId="20F7E234"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B8FEF1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F1-score</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4E23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0.1547</w:t>
            </w:r>
          </w:p>
        </w:tc>
      </w:tr>
      <w:tr w:rsidR="000239CE" w14:paraId="55BCC203" w14:textId="77777777">
        <w:trPr>
          <w:trHeight w:val="500"/>
        </w:trPr>
        <w:tc>
          <w:tcPr>
            <w:tcW w:w="322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0ADA68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ROC-AUC</w:t>
            </w:r>
          </w:p>
        </w:tc>
        <w:tc>
          <w:tcPr>
            <w:tcW w:w="4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A676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0.5436</w:t>
            </w:r>
          </w:p>
        </w:tc>
      </w:tr>
    </w:tbl>
    <w:p w14:paraId="456BDBC3"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6.5: Logistic Regression Performance</w:t>
      </w:r>
    </w:p>
    <w:p w14:paraId="55DA91A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confusion matrix had 867 true negatives, 966 false positives, 72 false negatives and 95 true positives. Logistic Regression was able to classify 95 of the 167 high-risk test observations but gave a lot of false positives in the form of classifications. The comparatively poor precision but high Recall gave rise to a low F1-score, indicating that the model was quite aggressive when it came to potential high-risk cases, but hardly precise.</w:t>
      </w:r>
    </w:p>
    <w:p w14:paraId="3D123D8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CB11E1D" wp14:editId="11DD1B99">
            <wp:extent cx="6343650" cy="2619392"/>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r="12186"/>
                    <a:stretch>
                      <a:fillRect/>
                    </a:stretch>
                  </pic:blipFill>
                  <pic:spPr>
                    <a:xfrm>
                      <a:off x="0" y="0"/>
                      <a:ext cx="6343650" cy="2619392"/>
                    </a:xfrm>
                    <a:prstGeom prst="rect">
                      <a:avLst/>
                    </a:prstGeom>
                    <a:ln/>
                  </pic:spPr>
                </pic:pic>
              </a:graphicData>
            </a:graphic>
          </wp:inline>
        </w:drawing>
      </w:r>
    </w:p>
    <w:p w14:paraId="7FD06FE3"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6.4: Logistic Regression Confusion Matrix and ROC Curve</w:t>
      </w:r>
    </w:p>
    <w:p w14:paraId="7A61489A" w14:textId="77777777" w:rsidR="000239CE" w:rsidRDefault="00000000">
      <w:pPr>
        <w:pStyle w:val="Heading2"/>
      </w:pPr>
      <w:bookmarkStart w:id="63" w:name="_amfvd8xkn3k" w:colFirst="0" w:colLast="0"/>
      <w:bookmarkEnd w:id="63"/>
      <w:r>
        <w:t>6.6 Random Forest Results</w:t>
      </w:r>
    </w:p>
    <w:p w14:paraId="012B46F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building the Random Forest is to attempt to capture the nonlinear relationship between the characteristics of network flow and the cybersecurity risk. The search space included combinations of 100 or 200 trees, with a maximum of 10 or 20 tree depths, and a minimum of 2 or 5 minimum splits. The evaluation reported below is based on the configuration of the 200-estimator, maximum-depth-20 and minimum-samples-split-2 model specification that was implemented. On the 2,000-observation test set, the model achieved 89.30% Accuracy, 14.93% Precision, 5.99% Recall, 8.55% F1-score and 0.5311 ROC-AUC. There were 1,776 true negatives, 57 false positives, 157 false </w:t>
      </w:r>
      <w:proofErr w:type="spellStart"/>
      <w:proofErr w:type="gramStart"/>
      <w:r>
        <w:rPr>
          <w:rFonts w:ascii="Times New Roman" w:eastAsia="Times New Roman" w:hAnsi="Times New Roman" w:cs="Times New Roman"/>
          <w:sz w:val="24"/>
          <w:szCs w:val="24"/>
        </w:rPr>
        <w:t>negatives,e</w:t>
      </w:r>
      <w:proofErr w:type="spellEnd"/>
      <w:proofErr w:type="gramEnd"/>
      <w:r>
        <w:rPr>
          <w:rFonts w:ascii="Times New Roman" w:eastAsia="Times New Roman" w:hAnsi="Times New Roman" w:cs="Times New Roman"/>
          <w:sz w:val="24"/>
          <w:szCs w:val="24"/>
        </w:rPr>
        <w:t xml:space="preserve"> and 10 true positives in a confusion matrix.</w:t>
      </w:r>
    </w:p>
    <w:tbl>
      <w:tblPr>
        <w:tblStyle w:val="a5"/>
        <w:tblW w:w="7635" w:type="dxa"/>
        <w:tblInd w:w="1170" w:type="dxa"/>
        <w:tblBorders>
          <w:top w:val="nil"/>
          <w:left w:val="nil"/>
          <w:bottom w:val="nil"/>
          <w:right w:val="nil"/>
          <w:insideH w:val="nil"/>
          <w:insideV w:val="nil"/>
        </w:tblBorders>
        <w:tblLayout w:type="fixed"/>
        <w:tblLook w:val="0600" w:firstRow="0" w:lastRow="0" w:firstColumn="0" w:lastColumn="0" w:noHBand="1" w:noVBand="1"/>
      </w:tblPr>
      <w:tblGrid>
        <w:gridCol w:w="4575"/>
        <w:gridCol w:w="3060"/>
      </w:tblGrid>
      <w:tr w:rsidR="000239CE" w14:paraId="4788AAF8"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744D3CED"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Metric</w:t>
            </w:r>
          </w:p>
        </w:tc>
        <w:tc>
          <w:tcPr>
            <w:tcW w:w="306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522744D6"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Result</w:t>
            </w:r>
          </w:p>
        </w:tc>
      </w:tr>
      <w:tr w:rsidR="000239CE" w14:paraId="71A36054"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113D52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Number of trees</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4B93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0239CE" w14:paraId="6291A525"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3B36A6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Maximum depth</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6D7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0239CE" w14:paraId="43DDF810"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87955D6"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Minimum samples split</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E9A9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0239CE" w14:paraId="0B98243A"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58249C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Accuracy</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55AB4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0.8930</w:t>
            </w:r>
          </w:p>
        </w:tc>
      </w:tr>
      <w:tr w:rsidR="000239CE" w14:paraId="480164EB"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6B27459"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Precision</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66BC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0.1493</w:t>
            </w:r>
          </w:p>
        </w:tc>
      </w:tr>
      <w:tr w:rsidR="000239CE" w14:paraId="25E5BBEE"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8896AF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Recall</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D9F05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0.0599</w:t>
            </w:r>
          </w:p>
        </w:tc>
      </w:tr>
      <w:tr w:rsidR="000239CE" w14:paraId="25A4C013"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967652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Test F1-score</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FDB1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0.0855</w:t>
            </w:r>
          </w:p>
        </w:tc>
      </w:tr>
      <w:tr w:rsidR="000239CE" w14:paraId="35F12A2D" w14:textId="77777777">
        <w:trPr>
          <w:trHeight w:val="500"/>
        </w:trPr>
        <w:tc>
          <w:tcPr>
            <w:tcW w:w="4575"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C694DA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Test ROC-AUC</w:t>
            </w:r>
          </w:p>
        </w:tc>
        <w:tc>
          <w:tcPr>
            <w:tcW w:w="3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4D4B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0.5311</w:t>
            </w:r>
          </w:p>
        </w:tc>
      </w:tr>
    </w:tbl>
    <w:p w14:paraId="7FEBD4F0"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6.6: Random Forest Performance</w:t>
      </w:r>
    </w:p>
    <w:p w14:paraId="1554FE2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Feature importance ranked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xml:space="preserve"> (0.249979) highest, followed by </w:t>
      </w:r>
      <w:proofErr w:type="spellStart"/>
      <w:r>
        <w:rPr>
          <w:rFonts w:ascii="Times New Roman" w:eastAsia="Times New Roman" w:hAnsi="Times New Roman" w:cs="Times New Roman"/>
          <w:sz w:val="24"/>
          <w:szCs w:val="24"/>
        </w:rPr>
        <w:t>packet_count</w:t>
      </w:r>
      <w:proofErr w:type="spellEnd"/>
      <w:r>
        <w:rPr>
          <w:rFonts w:ascii="Times New Roman" w:eastAsia="Times New Roman" w:hAnsi="Times New Roman" w:cs="Times New Roman"/>
          <w:sz w:val="24"/>
          <w:szCs w:val="24"/>
        </w:rPr>
        <w:t xml:space="preserve"> (0.151311), </w:t>
      </w:r>
      <w:proofErr w:type="spellStart"/>
      <w:r>
        <w:rPr>
          <w:rFonts w:ascii="Times New Roman" w:eastAsia="Times New Roman" w:hAnsi="Times New Roman" w:cs="Times New Roman"/>
          <w:sz w:val="24"/>
          <w:szCs w:val="24"/>
        </w:rPr>
        <w:t>bytes_sent</w:t>
      </w:r>
      <w:proofErr w:type="spellEnd"/>
      <w:r>
        <w:rPr>
          <w:rFonts w:ascii="Times New Roman" w:eastAsia="Times New Roman" w:hAnsi="Times New Roman" w:cs="Times New Roman"/>
          <w:sz w:val="24"/>
          <w:szCs w:val="24"/>
        </w:rPr>
        <w:t xml:space="preserve"> (0.123108), </w:t>
      </w:r>
      <w:proofErr w:type="spellStart"/>
      <w:r>
        <w:rPr>
          <w:rFonts w:ascii="Times New Roman" w:eastAsia="Times New Roman" w:hAnsi="Times New Roman" w:cs="Times New Roman"/>
          <w:sz w:val="24"/>
          <w:szCs w:val="24"/>
        </w:rPr>
        <w:t>packet_size_mean</w:t>
      </w:r>
      <w:proofErr w:type="spellEnd"/>
      <w:r>
        <w:rPr>
          <w:rFonts w:ascii="Times New Roman" w:eastAsia="Times New Roman" w:hAnsi="Times New Roman" w:cs="Times New Roman"/>
          <w:sz w:val="24"/>
          <w:szCs w:val="24"/>
        </w:rPr>
        <w:t xml:space="preserve"> (0.121798), </w:t>
      </w:r>
      <w:proofErr w:type="spellStart"/>
      <w:r>
        <w:rPr>
          <w:rFonts w:ascii="Times New Roman" w:eastAsia="Times New Roman" w:hAnsi="Times New Roman" w:cs="Times New Roman"/>
          <w:sz w:val="24"/>
          <w:szCs w:val="24"/>
        </w:rPr>
        <w:t>flow_rate</w:t>
      </w:r>
      <w:proofErr w:type="spellEnd"/>
      <w:r>
        <w:rPr>
          <w:rFonts w:ascii="Times New Roman" w:eastAsia="Times New Roman" w:hAnsi="Times New Roman" w:cs="Times New Roman"/>
          <w:sz w:val="24"/>
          <w:szCs w:val="24"/>
        </w:rPr>
        <w:t xml:space="preserve"> (0.120737), </w:t>
      </w:r>
      <w:proofErr w:type="spellStart"/>
      <w:r>
        <w:rPr>
          <w:rFonts w:ascii="Times New Roman" w:eastAsia="Times New Roman" w:hAnsi="Times New Roman" w:cs="Times New Roman"/>
          <w:sz w:val="24"/>
          <w:szCs w:val="24"/>
        </w:rPr>
        <w:t>flow_duration</w:t>
      </w:r>
      <w:proofErr w:type="spellEnd"/>
      <w:r>
        <w:rPr>
          <w:rFonts w:ascii="Times New Roman" w:eastAsia="Times New Roman" w:hAnsi="Times New Roman" w:cs="Times New Roman"/>
          <w:sz w:val="24"/>
          <w:szCs w:val="24"/>
        </w:rPr>
        <w:t xml:space="preserve"> (0.118514) and </w:t>
      </w:r>
      <w:proofErr w:type="spellStart"/>
      <w:r>
        <w:rPr>
          <w:rFonts w:ascii="Times New Roman" w:eastAsia="Times New Roman" w:hAnsi="Times New Roman" w:cs="Times New Roman"/>
          <w:sz w:val="24"/>
          <w:szCs w:val="24"/>
        </w:rPr>
        <w:t>packet_size_std</w:t>
      </w:r>
      <w:proofErr w:type="spellEnd"/>
      <w:r>
        <w:rPr>
          <w:rFonts w:ascii="Times New Roman" w:eastAsia="Times New Roman" w:hAnsi="Times New Roman" w:cs="Times New Roman"/>
          <w:sz w:val="24"/>
          <w:szCs w:val="24"/>
        </w:rPr>
        <w:t xml:space="preserve"> (0.114553). While Accuracy was high, the very low Recall means that the model misclassified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high-risk observations. Therefore, an accurate judgement of its cybersecurity detection ability would be misleading solely by looking at the Accuracy.</w:t>
      </w:r>
    </w:p>
    <w:p w14:paraId="78A7583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7886FC" wp14:editId="2CDF598D">
            <wp:extent cx="5346938" cy="2414489"/>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346938" cy="2414489"/>
                    </a:xfrm>
                    <a:prstGeom prst="rect">
                      <a:avLst/>
                    </a:prstGeom>
                    <a:ln/>
                  </pic:spPr>
                </pic:pic>
              </a:graphicData>
            </a:graphic>
          </wp:inline>
        </w:drawing>
      </w:r>
    </w:p>
    <w:p w14:paraId="46F01058"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6.5: Random Forest Confusion Matrix and ROC Curve</w:t>
      </w:r>
    </w:p>
    <w:p w14:paraId="02AFDC3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F7B2E33" wp14:editId="03A801F2">
            <wp:extent cx="3352800" cy="198471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352800" cy="1984715"/>
                    </a:xfrm>
                    <a:prstGeom prst="rect">
                      <a:avLst/>
                    </a:prstGeom>
                    <a:ln/>
                  </pic:spPr>
                </pic:pic>
              </a:graphicData>
            </a:graphic>
          </wp:inline>
        </w:drawing>
      </w:r>
      <w:r>
        <w:rPr>
          <w:rFonts w:ascii="Times New Roman" w:eastAsia="Times New Roman" w:hAnsi="Times New Roman" w:cs="Times New Roman"/>
          <w:sz w:val="24"/>
          <w:szCs w:val="24"/>
        </w:rPr>
        <w:br/>
        <w:t>Figure 6.6: Random Forest Feature Importance</w:t>
      </w:r>
    </w:p>
    <w:p w14:paraId="2F9FA7BC" w14:textId="77777777" w:rsidR="000239CE" w:rsidRDefault="00000000">
      <w:pPr>
        <w:pStyle w:val="Heading2"/>
      </w:pPr>
      <w:bookmarkStart w:id="64" w:name="_6egt6ylrr3vc" w:colFirst="0" w:colLast="0"/>
      <w:bookmarkEnd w:id="64"/>
      <w:r>
        <w:t>6.7 Comparative Machine Learning Model Evaluation</w:t>
      </w:r>
    </w:p>
    <w:p w14:paraId="1AF29F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shows that there is quite a difference between the two machine-learning models, as demonstrated by the comparative evaluation. Random Forest outperforms Logistic Regression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accuracy performance; the accuracy of Random Forest: 89.30 % whilst Logistic Regression: 48.10 %. Logistic Regression, on the other hand, earned a significantly higher high-risk Recall rate, scoring 56.89%, whereas Random Forest scored merely 5.99%. Logistic Regression also came up with a higher F1 score of 0.1547 vs 0.0855 and a slightly higher ROC-AUC value of 0.5436 vs 0.5311. Thus, Random Forest is not </w:t>
      </w:r>
      <w:r>
        <w:rPr>
          <w:rFonts w:ascii="Times New Roman" w:eastAsia="Times New Roman" w:hAnsi="Times New Roman" w:cs="Times New Roman"/>
          <w:sz w:val="24"/>
          <w:szCs w:val="24"/>
        </w:rPr>
        <w:lastRenderedPageBreak/>
        <w:t>necessarily the best cybersecurity risk classifier because it has the highest Accuracy. When performing the specified risk assessment objective, even if the number of correctly classified samples is maximised, it is more important to identify high-risk observations.</w:t>
      </w:r>
    </w:p>
    <w:tbl>
      <w:tblPr>
        <w:tblStyle w:val="a6"/>
        <w:tblW w:w="990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2700"/>
        <w:gridCol w:w="1515"/>
        <w:gridCol w:w="1470"/>
        <w:gridCol w:w="1110"/>
        <w:gridCol w:w="1380"/>
        <w:gridCol w:w="1725"/>
      </w:tblGrid>
      <w:tr w:rsidR="000239CE" w14:paraId="4E1BE595" w14:textId="77777777">
        <w:trPr>
          <w:trHeight w:val="500"/>
        </w:trPr>
        <w:tc>
          <w:tcPr>
            <w:tcW w:w="270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8ED5222"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Model</w:t>
            </w:r>
          </w:p>
        </w:tc>
        <w:tc>
          <w:tcPr>
            <w:tcW w:w="151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374CDCC"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Accuracy</w:t>
            </w:r>
          </w:p>
        </w:tc>
        <w:tc>
          <w:tcPr>
            <w:tcW w:w="147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6307F714"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Precision</w:t>
            </w:r>
          </w:p>
        </w:tc>
        <w:tc>
          <w:tcPr>
            <w:tcW w:w="111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439EB0BA"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Recall</w:t>
            </w:r>
          </w:p>
        </w:tc>
        <w:tc>
          <w:tcPr>
            <w:tcW w:w="138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39EEB014"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F1-score</w:t>
            </w:r>
          </w:p>
        </w:tc>
        <w:tc>
          <w:tcPr>
            <w:tcW w:w="172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14E5C74F"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ROC-AUC</w:t>
            </w:r>
          </w:p>
        </w:tc>
      </w:tr>
      <w:tr w:rsidR="000239CE" w14:paraId="5E36CB75" w14:textId="77777777">
        <w:trPr>
          <w:trHeight w:val="500"/>
        </w:trPr>
        <w:tc>
          <w:tcPr>
            <w:tcW w:w="27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F4374B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Logistic Regression</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E0BC4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0.4810</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A329E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0.0895</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8AB15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0.5689</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178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0.1547</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27355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0.5436</w:t>
            </w:r>
          </w:p>
        </w:tc>
      </w:tr>
      <w:tr w:rsidR="000239CE" w14:paraId="615EB88E" w14:textId="77777777">
        <w:trPr>
          <w:trHeight w:val="500"/>
        </w:trPr>
        <w:tc>
          <w:tcPr>
            <w:tcW w:w="27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7283AD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Random Forest</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552A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0.8930</w:t>
            </w:r>
          </w:p>
        </w:tc>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155F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0.1493</w:t>
            </w:r>
          </w:p>
        </w:tc>
        <w:tc>
          <w:tcPr>
            <w:tcW w:w="11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AE70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0.0599</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CCCC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0.0855</w:t>
            </w:r>
          </w:p>
        </w:tc>
        <w:tc>
          <w:tcPr>
            <w:tcW w:w="17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38F0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0.5311</w:t>
            </w:r>
          </w:p>
        </w:tc>
      </w:tr>
    </w:tbl>
    <w:p w14:paraId="09DB0D8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6.7: Comparative Machine Learning Performance</w:t>
      </w:r>
    </w:p>
    <w:p w14:paraId="33A1F99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Logistic Regression outperforms </w:t>
      </w:r>
      <w:proofErr w:type="spellStart"/>
      <w:r>
        <w:rPr>
          <w:rFonts w:ascii="Times New Roman" w:eastAsia="Times New Roman" w:hAnsi="Times New Roman" w:cs="Times New Roman"/>
          <w:sz w:val="24"/>
          <w:szCs w:val="24"/>
        </w:rPr>
        <w:t>XGBoost</w:t>
      </w:r>
      <w:proofErr w:type="spellEnd"/>
      <w:r>
        <w:rPr>
          <w:rFonts w:ascii="Times New Roman" w:eastAsia="Times New Roman" w:hAnsi="Times New Roman" w:cs="Times New Roman"/>
          <w:sz w:val="24"/>
          <w:szCs w:val="24"/>
        </w:rPr>
        <w:t xml:space="preserve"> on the predefined cybersecurity conditions for increased risk detection, with an increased percentage of observations classified as high-risk scores as well as F1-score and ROC-AUC values. Random Forest's strong performance on the secondary major class, i.e. </w:t>
      </w:r>
      <w:proofErr w:type="gramStart"/>
      <w:r>
        <w:rPr>
          <w:rFonts w:ascii="Times New Roman" w:eastAsia="Times New Roman" w:hAnsi="Times New Roman" w:cs="Times New Roman"/>
          <w:sz w:val="24"/>
          <w:szCs w:val="24"/>
        </w:rPr>
        <w:t>low-risk</w:t>
      </w:r>
      <w:proofErr w:type="gramEnd"/>
      <w:r>
        <w:rPr>
          <w:rFonts w:ascii="Times New Roman" w:eastAsia="Times New Roman" w:hAnsi="Times New Roman" w:cs="Times New Roman"/>
          <w:sz w:val="24"/>
          <w:szCs w:val="24"/>
        </w:rPr>
        <w:t>, is the reason for its high Accuracy.</w:t>
      </w:r>
    </w:p>
    <w:p w14:paraId="67F1B727" w14:textId="77777777" w:rsidR="000239CE" w:rsidRDefault="00000000">
      <w:pPr>
        <w:pStyle w:val="Heading2"/>
      </w:pPr>
      <w:bookmarkStart w:id="65" w:name="_metucbleuii5" w:colFirst="0" w:colLast="0"/>
      <w:bookmarkEnd w:id="65"/>
      <w:r>
        <w:t>6.8 Conventional Risk Assessment Results</w:t>
      </w:r>
    </w:p>
    <w:p w14:paraId="3F0C39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standard evaluation used a conservative single threshold criterion based on the features selected. The conventional assessment finally implemented acknowledged </w:t>
      </w:r>
      <w:proofErr w:type="spellStart"/>
      <w:r>
        <w:rPr>
          <w:rFonts w:ascii="Times New Roman" w:eastAsia="Times New Roman" w:hAnsi="Times New Roman" w:cs="Times New Roman"/>
          <w:sz w:val="24"/>
          <w:szCs w:val="24"/>
        </w:rPr>
        <w:t>packet_rate</w:t>
      </w:r>
      <w:proofErr w:type="spellEnd"/>
      <w:r>
        <w:rPr>
          <w:rFonts w:ascii="Times New Roman" w:eastAsia="Times New Roman" w:hAnsi="Times New Roman" w:cs="Times New Roman"/>
          <w:sz w:val="24"/>
          <w:szCs w:val="24"/>
        </w:rPr>
        <w:t>, which was dropped from its selection because of the feature selection. A risk score was assigned to each observation (observation number) depending on whether each of these variables was higher than the mean value in each set of tests. High risk was those that received scores above the mean. The final approach is shown to give the accuracy, precision, recall and F1-score of 73.50%, 6.89%, 17.37% and 9.86%, respectively.</w:t>
      </w:r>
    </w:p>
    <w:tbl>
      <w:tblPr>
        <w:tblStyle w:val="a7"/>
        <w:tblW w:w="7800" w:type="dxa"/>
        <w:tblInd w:w="810" w:type="dxa"/>
        <w:tblBorders>
          <w:top w:val="nil"/>
          <w:left w:val="nil"/>
          <w:bottom w:val="nil"/>
          <w:right w:val="nil"/>
          <w:insideH w:val="nil"/>
          <w:insideV w:val="nil"/>
        </w:tblBorders>
        <w:tblLayout w:type="fixed"/>
        <w:tblLook w:val="0600" w:firstRow="0" w:lastRow="0" w:firstColumn="0" w:lastColumn="0" w:noHBand="1" w:noVBand="1"/>
      </w:tblPr>
      <w:tblGrid>
        <w:gridCol w:w="1800"/>
        <w:gridCol w:w="6000"/>
      </w:tblGrid>
      <w:tr w:rsidR="000239CE" w14:paraId="58381D49"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52F6429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Metric</w:t>
            </w:r>
          </w:p>
        </w:tc>
        <w:tc>
          <w:tcPr>
            <w:tcW w:w="600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4C64F5D7"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Conventional approach</w:t>
            </w:r>
          </w:p>
        </w:tc>
      </w:tr>
      <w:tr w:rsidR="000239CE" w14:paraId="1AABE663"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BC84DBC"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Accuracy</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B2BC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r>
      <w:tr w:rsidR="000239CE" w14:paraId="64E76765"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FB21D0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Precision</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1B20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0.0689</w:t>
            </w:r>
          </w:p>
        </w:tc>
      </w:tr>
      <w:tr w:rsidR="000239CE" w14:paraId="44363E9A"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C76780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Recall</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E701A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0.1737</w:t>
            </w:r>
          </w:p>
        </w:tc>
      </w:tr>
      <w:tr w:rsidR="000239CE" w14:paraId="49532D67"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700C6DD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F1-score</w:t>
            </w:r>
          </w:p>
        </w:tc>
        <w:tc>
          <w:tcPr>
            <w:tcW w:w="6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FA1E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0.0986</w:t>
            </w:r>
          </w:p>
        </w:tc>
      </w:tr>
    </w:tbl>
    <w:p w14:paraId="1701A66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6.8: Conventional Risk Assessment Performance</w:t>
      </w:r>
    </w:p>
    <w:p w14:paraId="3558A88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conventional method thus allowed many observations to be correctly classified in terms of overall </w:t>
      </w:r>
      <w:proofErr w:type="gramStart"/>
      <w:r>
        <w:rPr>
          <w:rFonts w:ascii="Times New Roman" w:eastAsia="Times New Roman" w:hAnsi="Times New Roman" w:cs="Times New Roman"/>
          <w:sz w:val="24"/>
          <w:szCs w:val="24"/>
        </w:rPr>
        <w:t>Accuracy, but</w:t>
      </w:r>
      <w:proofErr w:type="gramEnd"/>
      <w:r>
        <w:rPr>
          <w:rFonts w:ascii="Times New Roman" w:eastAsia="Times New Roman" w:hAnsi="Times New Roman" w:cs="Times New Roman"/>
          <w:sz w:val="24"/>
          <w:szCs w:val="24"/>
        </w:rPr>
        <w:t xml:space="preserve"> hampered them from successfully identifying actual high-risk observations. Less than one-fifth of the high-risk observations were identified, with a Recall of only 17.37%. The same applies to the F1- score of 9.86%, which shows poor balance between Precision and Recall. These results serve as a </w:t>
      </w:r>
      <w:r>
        <w:rPr>
          <w:rFonts w:ascii="Times New Roman" w:eastAsia="Times New Roman" w:hAnsi="Times New Roman" w:cs="Times New Roman"/>
          <w:sz w:val="24"/>
          <w:szCs w:val="24"/>
        </w:rPr>
        <w:lastRenderedPageBreak/>
        <w:t>foundation on which the machine-learning approaches can be evaluated, but the conventional approach is deliberately simple and should be considered as a heuristic benchmark given that it is not meant to be an extensive traditional cybersecurity risk-management framework.</w:t>
      </w:r>
    </w:p>
    <w:p w14:paraId="25466CAF" w14:textId="77777777" w:rsidR="000239CE" w:rsidRDefault="00000000">
      <w:pPr>
        <w:pStyle w:val="Heading2"/>
      </w:pPr>
      <w:bookmarkStart w:id="66" w:name="_e2u3rpp9i3l2" w:colFirst="0" w:colLast="0"/>
      <w:bookmarkEnd w:id="66"/>
      <w:r>
        <w:t>6.9 Machine Learning Versus Conventional Assessment</w:t>
      </w:r>
    </w:p>
    <w:p w14:paraId="19C432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comparison of machine-learning and traditional assessment shows that the models achieve optimisation of different aspects of performance. Logistic Regression had 48.10% accuracy compared to the conventional approach that had 73.50%, a 34.6% relative decrease. However, Logistic Regression increased Precision from 6.89% to 8.95%, Recall from 17.37% to 56.89% and F1-score from 9.86% to 15.47%. These correspond to relative improvements of approximately 30.0%, 227.6% and 56.9%, respectively. Random Forest showed a % Accuracy improvement of 21.5%, and % Precision improvement of 116.7% compared to the Baseline model. However, the Recall decreased by 65.5% and F1 by 13.4%, respectively.</w:t>
      </w:r>
    </w:p>
    <w:tbl>
      <w:tblPr>
        <w:tblStyle w:val="a8"/>
        <w:tblW w:w="973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3210"/>
        <w:gridCol w:w="1800"/>
        <w:gridCol w:w="1755"/>
        <w:gridCol w:w="1335"/>
        <w:gridCol w:w="1635"/>
      </w:tblGrid>
      <w:tr w:rsidR="000239CE" w14:paraId="72D0AD0C"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6C099E1"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Approach</w:t>
            </w:r>
          </w:p>
        </w:tc>
        <w:tc>
          <w:tcPr>
            <w:tcW w:w="1800"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5DC03F5"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Accuracy</w:t>
            </w:r>
          </w:p>
        </w:tc>
        <w:tc>
          <w:tcPr>
            <w:tcW w:w="175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490C930"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Precision</w:t>
            </w:r>
          </w:p>
        </w:tc>
        <w:tc>
          <w:tcPr>
            <w:tcW w:w="133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11830198"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Recall</w:t>
            </w:r>
          </w:p>
        </w:tc>
        <w:tc>
          <w:tcPr>
            <w:tcW w:w="163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69E0DECF"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F1-score</w:t>
            </w:r>
          </w:p>
        </w:tc>
      </w:tr>
      <w:tr w:rsidR="000239CE" w14:paraId="21C5D893"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A8B9D3F"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Conventional</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1C4556"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0.7350</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CF1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0.0689</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930E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0.1737</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6076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0.0986</w:t>
            </w:r>
          </w:p>
        </w:tc>
      </w:tr>
      <w:tr w:rsidR="000239CE" w14:paraId="6DB81BDE"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E124C0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Logistic Regression</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FC87F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0.4810</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F897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0.0895</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4462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0.5689</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630B5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0.1547</w:t>
            </w:r>
          </w:p>
        </w:tc>
      </w:tr>
      <w:tr w:rsidR="000239CE" w14:paraId="1E9662D8" w14:textId="77777777">
        <w:trPr>
          <w:trHeight w:val="500"/>
        </w:trPr>
        <w:tc>
          <w:tcPr>
            <w:tcW w:w="321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B12041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Random Forest</w:t>
            </w:r>
          </w:p>
        </w:tc>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4BF1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0.8930</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9417D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0.1493</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648E2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0.0599</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EDE6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0.0855</w:t>
            </w:r>
          </w:p>
        </w:tc>
      </w:tr>
    </w:tbl>
    <w:p w14:paraId="0A5ABB02"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6.9: ML Versus Conventional Assessment</w:t>
      </w:r>
    </w:p>
    <w:p w14:paraId="55C4FA9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results accordingly suggest no straightforward idea that every machine-learning model performs better than the conventional method on any metric. Logistic Regression is, on the other hand, the most effective for high-risk detection and F1 performance, while Random Forest is the highest value overall accuracy and Precision. That difference is crucial when assessing the claimed target of a cybersecurity goal and will play a large role in assessing the effectiveness of this proposed goal.</w:t>
      </w:r>
    </w:p>
    <w:p w14:paraId="00CE5BE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F5F42DB" wp14:editId="6494B043">
            <wp:extent cx="6391050" cy="22733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6391050" cy="2273300"/>
                    </a:xfrm>
                    <a:prstGeom prst="rect">
                      <a:avLst/>
                    </a:prstGeom>
                    <a:ln/>
                  </pic:spPr>
                </pic:pic>
              </a:graphicData>
            </a:graphic>
          </wp:inline>
        </w:drawing>
      </w:r>
    </w:p>
    <w:p w14:paraId="07A8A016"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Figure 6.7: ML Versus Conventional Performance</w:t>
      </w:r>
    </w:p>
    <w:p w14:paraId="6B12266F" w14:textId="77777777" w:rsidR="000239CE" w:rsidRDefault="00000000">
      <w:pPr>
        <w:pStyle w:val="Heading2"/>
      </w:pPr>
      <w:bookmarkStart w:id="67" w:name="_7r6nruwb5if6" w:colFirst="0" w:colLast="0"/>
      <w:bookmarkEnd w:id="67"/>
      <w:r>
        <w:t>6.10 Error and Confusion-Matrix Analysis</w:t>
      </w:r>
    </w:p>
    <w:p w14:paraId="32596FB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confusion matrices offer a more in-depth analysis of the behaviour of the classifiers. Logistic Regression had 867 True Negatives, 95 True Positives, 966 False Positives and 72 False Negatives. As a result, it had a recall rate of 95/167 high-risk observations, and it falsely classified 72 of those high-risk observations as low risk. Random Forest yielded 1,776 true negatives, 10 true positives, 57 false positives and 157 false negatives. This yielded significantly higher Accuracy, but the model missed most high-risk observations. One of the key issues is that of 157 false negatives produced by Random Forest – high-risk observations that would get labelled as “low risk”, which is especially problematic in the context of cybersecurity risk assessments. While Logistic Regression had a lot more false positives, at 582, it had fewer false negatives at 72.</w:t>
      </w:r>
    </w:p>
    <w:tbl>
      <w:tblPr>
        <w:tblStyle w:val="a9"/>
        <w:tblW w:w="990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2430"/>
        <w:gridCol w:w="1890"/>
        <w:gridCol w:w="1845"/>
        <w:gridCol w:w="1950"/>
        <w:gridCol w:w="1785"/>
      </w:tblGrid>
      <w:tr w:rsidR="000239CE" w14:paraId="1AA5A20F" w14:textId="77777777">
        <w:trPr>
          <w:trHeight w:val="500"/>
        </w:trPr>
        <w:tc>
          <w:tcPr>
            <w:tcW w:w="243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C208E30"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Model</w:t>
            </w:r>
          </w:p>
        </w:tc>
        <w:tc>
          <w:tcPr>
            <w:tcW w:w="189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7FB89D2"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True Negative</w:t>
            </w:r>
          </w:p>
        </w:tc>
        <w:tc>
          <w:tcPr>
            <w:tcW w:w="184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07E33AF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False Positive</w:t>
            </w:r>
          </w:p>
        </w:tc>
        <w:tc>
          <w:tcPr>
            <w:tcW w:w="195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335920EB"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False Negative</w:t>
            </w:r>
          </w:p>
        </w:tc>
        <w:tc>
          <w:tcPr>
            <w:tcW w:w="1785"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7D50AA6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True Positive</w:t>
            </w:r>
          </w:p>
        </w:tc>
      </w:tr>
      <w:tr w:rsidR="000239CE" w14:paraId="63122BBD" w14:textId="77777777">
        <w:trPr>
          <w:trHeight w:val="500"/>
        </w:trPr>
        <w:tc>
          <w:tcPr>
            <w:tcW w:w="243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5F46EA4C"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Logistic Regression</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973F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867</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5B911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966</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A33B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72</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EBFD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r>
      <w:tr w:rsidR="000239CE" w14:paraId="372DBD0D" w14:textId="77777777">
        <w:trPr>
          <w:trHeight w:val="500"/>
        </w:trPr>
        <w:tc>
          <w:tcPr>
            <w:tcW w:w="243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B24D7F0"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Random Forest</w:t>
            </w:r>
          </w:p>
        </w:tc>
        <w:tc>
          <w:tcPr>
            <w:tcW w:w="18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CE9B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1,776</w:t>
            </w:r>
          </w:p>
        </w:tc>
        <w:tc>
          <w:tcPr>
            <w:tcW w:w="18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1E7E3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1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DD36C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157</w:t>
            </w:r>
          </w:p>
        </w:tc>
        <w:tc>
          <w:tcPr>
            <w:tcW w:w="17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A997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70BA6141"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6.10: Confusion-Matrix Results</w:t>
      </w:r>
    </w:p>
    <w:p w14:paraId="3931EA0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Compared to its low overall accuracy, Logistic Regression gives a safer classification behaviour in respect of risk detection. The results show that cybersecurity evaluation should not be based on Accuracy alone and that more weight should be given to Recall and F1-score.</w:t>
      </w:r>
    </w:p>
    <w:p w14:paraId="4AEC12A4" w14:textId="77777777" w:rsidR="000239CE" w:rsidRDefault="00000000">
      <w:pPr>
        <w:pStyle w:val="Heading2"/>
      </w:pPr>
      <w:bookmarkStart w:id="68" w:name="_q3rg0k2p5yd0" w:colFirst="0" w:colLast="0"/>
      <w:bookmarkEnd w:id="68"/>
      <w:r>
        <w:t>6.11 Model Interpretability and Risk Indicator Analysis</w:t>
      </w:r>
    </w:p>
    <w:p w14:paraId="5D94005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feature importance shows the relative influence of each feature on the model, with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xml:space="preserve"> being the most important with 0.249979, or about 1/4 of the feature importance. Packet count was second at 0.151311, followed by bytes sent at 0.123108 and packet-size mean at 0.121798. The values of the importance parameters </w:t>
      </w:r>
      <w:proofErr w:type="gramStart"/>
      <w:r>
        <w:rPr>
          <w:rFonts w:ascii="Times New Roman" w:eastAsia="Times New Roman" w:hAnsi="Times New Roman" w:cs="Times New Roman"/>
          <w:sz w:val="24"/>
          <w:szCs w:val="24"/>
        </w:rPr>
        <w:t>were:</w:t>
      </w:r>
      <w:proofErr w:type="gramEnd"/>
      <w:r>
        <w:rPr>
          <w:rFonts w:ascii="Times New Roman" w:eastAsia="Times New Roman" w:hAnsi="Times New Roman" w:cs="Times New Roman"/>
          <w:sz w:val="24"/>
          <w:szCs w:val="24"/>
        </w:rPr>
        <w:t xml:space="preserve"> flow rate=0.120737, flow duration=0.118514 and packet-size standard deviation=0.114553. The results show that the model focused more on the packet-control behaviour in the network and the encompassing characteristics of the traffic volume, rather than features which were stripped away from the feature selection process, such as ports.</w:t>
      </w:r>
    </w:p>
    <w:tbl>
      <w:tblPr>
        <w:tblStyle w:val="aa"/>
        <w:tblW w:w="961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800"/>
        <w:gridCol w:w="4545"/>
        <w:gridCol w:w="3270"/>
      </w:tblGrid>
      <w:tr w:rsidR="000239CE" w14:paraId="4E51770A"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11DDA628"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Rank</w:t>
            </w:r>
          </w:p>
        </w:tc>
        <w:tc>
          <w:tcPr>
            <w:tcW w:w="4545"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7F3C07DF"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Feature</w:t>
            </w:r>
          </w:p>
        </w:tc>
        <w:tc>
          <w:tcPr>
            <w:tcW w:w="3270" w:type="dxa"/>
            <w:tcBorders>
              <w:top w:val="single" w:sz="8" w:space="0" w:color="000000"/>
              <w:left w:val="single" w:sz="8" w:space="0" w:color="000000"/>
              <w:bottom w:val="single" w:sz="8" w:space="0" w:color="000000"/>
              <w:right w:val="single" w:sz="8" w:space="0" w:color="000000"/>
            </w:tcBorders>
            <w:shd w:val="clear" w:color="auto" w:fill="9FC5E8"/>
            <w:tcMar>
              <w:top w:w="100" w:type="dxa"/>
              <w:left w:w="100" w:type="dxa"/>
              <w:bottom w:w="100" w:type="dxa"/>
              <w:right w:w="100" w:type="dxa"/>
            </w:tcMar>
          </w:tcPr>
          <w:p w14:paraId="3D06F0D2"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Importance</w:t>
            </w:r>
          </w:p>
        </w:tc>
      </w:tr>
      <w:tr w:rsidR="000239CE" w14:paraId="73DE5006"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65090CD"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1</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CFDDF6"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tcp_flags</w:t>
            </w:r>
            <w:proofErr w:type="spellEnd"/>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3303C"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0.249979</w:t>
            </w:r>
          </w:p>
        </w:tc>
      </w:tr>
      <w:tr w:rsidR="000239CE" w14:paraId="0D705332"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2B0FB7A"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2</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C568E"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packet_count</w:t>
            </w:r>
            <w:proofErr w:type="spellEnd"/>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815A4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0.151311</w:t>
            </w:r>
          </w:p>
        </w:tc>
      </w:tr>
      <w:tr w:rsidR="000239CE" w14:paraId="6CBB505E"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9346800"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3</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6A2BD"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bytes_sent</w:t>
            </w:r>
            <w:proofErr w:type="spellEnd"/>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E053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0.123108</w:t>
            </w:r>
          </w:p>
        </w:tc>
      </w:tr>
      <w:tr w:rsidR="000239CE" w14:paraId="05B64231"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69071F4E"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4</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8E899"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packet_size_mean</w:t>
            </w:r>
            <w:proofErr w:type="spellEnd"/>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019A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0.121798</w:t>
            </w:r>
          </w:p>
        </w:tc>
      </w:tr>
      <w:tr w:rsidR="000239CE" w14:paraId="31FBAA60"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3C160FC4"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5</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67B45C"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flow_rate</w:t>
            </w:r>
            <w:proofErr w:type="spellEnd"/>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F055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0.120737</w:t>
            </w:r>
          </w:p>
        </w:tc>
      </w:tr>
      <w:tr w:rsidR="000239CE" w14:paraId="22721677"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1EC3F653"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6</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D92A3"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flow_duration</w:t>
            </w:r>
            <w:proofErr w:type="spellEnd"/>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F51C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0.118514</w:t>
            </w:r>
          </w:p>
        </w:tc>
      </w:tr>
      <w:tr w:rsidR="000239CE" w14:paraId="2F42E408" w14:textId="77777777">
        <w:trPr>
          <w:trHeight w:val="500"/>
        </w:trPr>
        <w:tc>
          <w:tcPr>
            <w:tcW w:w="1800" w:type="dxa"/>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DD4A9C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7</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1E2E7"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packet_size_std</w:t>
            </w:r>
            <w:proofErr w:type="spellEnd"/>
          </w:p>
        </w:tc>
        <w:tc>
          <w:tcPr>
            <w:tcW w:w="3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A86D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0.114553</w:t>
            </w:r>
          </w:p>
        </w:tc>
      </w:tr>
    </w:tbl>
    <w:p w14:paraId="3432D429"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6.11: Random Forest Feature Importance</w:t>
      </w:r>
    </w:p>
    <w:p w14:paraId="1D01E6C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recognise that the feature </w:t>
      </w:r>
      <w:proofErr w:type="spellStart"/>
      <w:r>
        <w:rPr>
          <w:rFonts w:ascii="Times New Roman" w:eastAsia="Times New Roman" w:hAnsi="Times New Roman" w:cs="Times New Roman"/>
          <w:sz w:val="24"/>
          <w:szCs w:val="24"/>
        </w:rPr>
        <w:t>importancedoes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nott</w:t>
      </w:r>
      <w:proofErr w:type="spellEnd"/>
      <w:r>
        <w:rPr>
          <w:rFonts w:ascii="Times New Roman" w:eastAsia="Times New Roman" w:hAnsi="Times New Roman" w:cs="Times New Roman"/>
          <w:sz w:val="24"/>
          <w:szCs w:val="24"/>
        </w:rPr>
        <w:t xml:space="preserve"> imply causality. It shows the relative importance of the variables in the fitted Random Forest model but does not show that any specific network characteristic is independent in causing cybersecurity risks. The feature-selection results and rank of the importance of the network flows from the Random Forest classification, however, give a good indication of which network flows might be relevant.</w:t>
      </w:r>
    </w:p>
    <w:p w14:paraId="6CFF8834" w14:textId="77777777" w:rsidR="000239CE" w:rsidRDefault="00000000">
      <w:pPr>
        <w:pStyle w:val="Heading2"/>
      </w:pPr>
      <w:bookmarkStart w:id="69" w:name="_vdwunuic8dz3" w:colFirst="0" w:colLast="0"/>
      <w:bookmarkEnd w:id="69"/>
      <w:r>
        <w:t>6.12 Evaluation Against Research Objectives and Questions</w:t>
      </w:r>
    </w:p>
    <w:p w14:paraId="2219354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empirical results respond to the research goals with the following four aspects: risk operationalisation, model development, model evaluation and comparison with the conventional assessment. The first aim related to the identification of relevant indicators about cyber security risks was realised by performing a mutual-information analysis for the original 13 cyber security risk predictors to identify the seven most relevant ones. Logistic Regression and Random Forest were used for the 2nd objective, development of quantitative Risk-Classification Models. The third goal about evaluation was accomplished with the help of accuracy, precision, recall, F1 score, ROC-AUC metrics, as well as confusion matrices. The conventional threshold-based approach was compared with the ML models for addressing the comparative objective</w:t>
      </w:r>
    </w:p>
    <w:tbl>
      <w:tblPr>
        <w:tblStyle w:val="ab"/>
        <w:tblW w:w="10065" w:type="dxa"/>
        <w:tblInd w:w="-135" w:type="dxa"/>
        <w:tblBorders>
          <w:top w:val="nil"/>
          <w:left w:val="nil"/>
          <w:bottom w:val="nil"/>
          <w:right w:val="nil"/>
          <w:insideH w:val="nil"/>
          <w:insideV w:val="nil"/>
        </w:tblBorders>
        <w:tblLayout w:type="fixed"/>
        <w:tblLook w:val="0600" w:firstRow="0" w:lastRow="0" w:firstColumn="0" w:lastColumn="0" w:noHBand="1" w:noVBand="1"/>
      </w:tblPr>
      <w:tblGrid>
        <w:gridCol w:w="2880"/>
        <w:gridCol w:w="3750"/>
        <w:gridCol w:w="3435"/>
      </w:tblGrid>
      <w:tr w:rsidR="000239CE" w14:paraId="09AE12FF" w14:textId="77777777">
        <w:trPr>
          <w:trHeight w:val="500"/>
        </w:trPr>
        <w:tc>
          <w:tcPr>
            <w:tcW w:w="288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3C1D4DA4"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Research focus</w:t>
            </w:r>
          </w:p>
        </w:tc>
        <w:tc>
          <w:tcPr>
            <w:tcW w:w="3750"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B38618C"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Evidence from Chapter 6</w:t>
            </w:r>
          </w:p>
        </w:tc>
        <w:tc>
          <w:tcPr>
            <w:tcW w:w="3435" w:type="dxa"/>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D0310F3" w14:textId="77777777" w:rsidR="000239CE"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Outcome</w:t>
            </w:r>
          </w:p>
        </w:tc>
      </w:tr>
      <w:tr w:rsidR="000239CE" w14:paraId="10E3EE66"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61B7682"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RQ1: Risk indicators</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9E4A1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Mutual-information and feature-importance analysis</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C5D4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Seven indicators selected;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xml:space="preserve"> ranked highest</w:t>
            </w:r>
          </w:p>
        </w:tc>
      </w:tr>
      <w:tr w:rsidR="000239CE" w14:paraId="2947CA23"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33D84F7"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RQ2: ML risk model development</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2BD44"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Logistic Regression and Random Forest</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C3A2C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models successfully implemented</w:t>
            </w:r>
          </w:p>
        </w:tc>
      </w:tr>
      <w:tr w:rsidR="000239CE" w14:paraId="1162B5A6"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42227C81"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RQ3: Model performance</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F27E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Accuracy, Precision, Recall, F1 and ROC-AUC</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7A5D87"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Logistic Regression achieved stronger Recall/F1</w:t>
            </w:r>
          </w:p>
        </w:tc>
      </w:tr>
      <w:tr w:rsidR="000239CE" w14:paraId="0F2D9D0F" w14:textId="77777777">
        <w:trPr>
          <w:trHeight w:val="770"/>
        </w:trPr>
        <w:tc>
          <w:tcPr>
            <w:tcW w:w="28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12DF5E39" w14:textId="77777777" w:rsidR="000239CE"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lastRenderedPageBreak/>
              <w:t>RQ4: ML versus conventional assessment</w:t>
            </w:r>
          </w:p>
        </w:tc>
        <w:tc>
          <w:tcPr>
            <w:tcW w:w="37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2E7E09"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Comparative performance analysis</w:t>
            </w:r>
          </w:p>
        </w:tc>
        <w:tc>
          <w:tcPr>
            <w:tcW w:w="34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5E42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ML models showed metric-specific advantages</w:t>
            </w:r>
          </w:p>
        </w:tc>
      </w:tr>
    </w:tbl>
    <w:p w14:paraId="63EEFE9F" w14:textId="77777777" w:rsidR="000239C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6.12: Traceability to Research Objectives.</w:t>
      </w:r>
    </w:p>
    <w:p w14:paraId="62AB001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suggest the proposed analytical method is available to operationalise network-flow observations to a quantitative binary risk outcome. Performance differences, however, also point towards modelling selection that is rather aligned with the cybersecurity decision criterion applied. To be specific, effective detection of high-risk observations isn't </w:t>
      </w:r>
      <w:proofErr w:type="gramStart"/>
      <w:r>
        <w:rPr>
          <w:rFonts w:ascii="Times New Roman" w:eastAsia="Times New Roman" w:hAnsi="Times New Roman" w:cs="Times New Roman"/>
          <w:sz w:val="24"/>
          <w:szCs w:val="24"/>
        </w:rPr>
        <w:t>really what</w:t>
      </w:r>
      <w:proofErr w:type="gramEnd"/>
      <w:r>
        <w:rPr>
          <w:rFonts w:ascii="Times New Roman" w:eastAsia="Times New Roman" w:hAnsi="Times New Roman" w:cs="Times New Roman"/>
          <w:sz w:val="24"/>
          <w:szCs w:val="24"/>
        </w:rPr>
        <w:t xml:space="preserve"> high Accuracy is about.</w:t>
      </w:r>
    </w:p>
    <w:p w14:paraId="55303705" w14:textId="77777777" w:rsidR="000239CE" w:rsidRDefault="00000000">
      <w:pPr>
        <w:pStyle w:val="Heading2"/>
      </w:pPr>
      <w:bookmarkStart w:id="70" w:name="_lpvz1edz26s5" w:colFirst="0" w:colLast="0"/>
      <w:bookmarkEnd w:id="70"/>
      <w:r>
        <w:t>6.13 Evaluation of the Proposed Model</w:t>
      </w:r>
    </w:p>
    <w:p w14:paraId="35BB968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result shows that the proposed risk-assessment framework has effectively fused various data preparation technologies, feature selection technologies, class balancing technologies, machine learning classification technologies, and comparative assessment technologies. Random Forest achieved the highest accuracy (89.30%), Logistic Regression the highest high-risk detection capability (56.89%), and Satyam (56.46%) and </w:t>
      </w:r>
      <w:proofErr w:type="spellStart"/>
      <w:r>
        <w:rPr>
          <w:rFonts w:ascii="Times New Roman" w:eastAsia="Times New Roman" w:hAnsi="Times New Roman" w:cs="Times New Roman"/>
          <w:sz w:val="24"/>
          <w:szCs w:val="24"/>
        </w:rPr>
        <w:t>DeepFM</w:t>
      </w:r>
      <w:proofErr w:type="spellEnd"/>
      <w:r>
        <w:rPr>
          <w:rFonts w:ascii="Times New Roman" w:eastAsia="Times New Roman" w:hAnsi="Times New Roman" w:cs="Times New Roman"/>
          <w:sz w:val="24"/>
          <w:szCs w:val="24"/>
        </w:rPr>
        <w:t xml:space="preserve"> (61.46%) showed the highest F1-scores. Random Forest, however, has a Recall of only 5.99%, which means that a lot is under-detected as high-risk observations. The logistic regression also had a slightly higher ROC-AUC (0.5436) than Random Forest (0.5311), albeit both are close to 0.5, which suggests there is not a lot of discrimination in the synthetic experiment seen so far. The standard approach resulted in a Recall of 17.37% and an F1-score of 9.86%—although lower than Logistic Regression, it was higher than Random Forest for the risk detection task. Under cautionary considerations in the context of eliminating the most dangerous observations, Logistic Regression seems to be the better model for the results thus far. Importantly, these 'weak' discrimination results should not be sold as good predictive power. They occur because the attack labels are synthesised </w:t>
      </w:r>
      <w:proofErr w:type="gramStart"/>
      <w:r>
        <w:rPr>
          <w:rFonts w:ascii="Times New Roman" w:eastAsia="Times New Roman" w:hAnsi="Times New Roman" w:cs="Times New Roman"/>
          <w:sz w:val="24"/>
          <w:szCs w:val="24"/>
        </w:rPr>
        <w:t>more or less independently</w:t>
      </w:r>
      <w:proofErr w:type="gramEnd"/>
      <w:r>
        <w:rPr>
          <w:rFonts w:ascii="Times New Roman" w:eastAsia="Times New Roman" w:hAnsi="Times New Roman" w:cs="Times New Roman"/>
          <w:sz w:val="24"/>
          <w:szCs w:val="24"/>
        </w:rPr>
        <w:t xml:space="preserve"> from the network-flow features in the current code. In addition, when the outcome of the risk assessment is binary, the Malicious category is unmapped. </w:t>
      </w:r>
    </w:p>
    <w:p w14:paraId="788A9F78" w14:textId="77777777" w:rsidR="000239CE" w:rsidRDefault="00000000">
      <w:pPr>
        <w:pStyle w:val="Heading2"/>
      </w:pPr>
      <w:bookmarkStart w:id="71" w:name="_tca6301x8r65" w:colFirst="0" w:colLast="0"/>
      <w:bookmarkEnd w:id="71"/>
      <w:r>
        <w:t>6.14 Discussion</w:t>
      </w:r>
    </w:p>
    <w:p w14:paraId="7914A4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show that the network-flow characteristics can be captured and used as key features in the machine learning model, and that using the correct machine learning model and the right target variable to construct the model can significantly affect the usefulness of the result of the assessment. Out of the total of 13 variables, the implementation of the analysis selected seven indicators related to the dataset using the process of mutual information-based selection. The values from the selected variables (which yielded the highest value of mutual information) indicate that there was no direct relationship between any variable and the binary risk value we constructed. The result from comparing logistic regression and random forest yields an important result. Furthermore, Random Forest had a much higher Accuracy (89.30 %) than Logistic Regression (48.10 %), but it had a recall of only 5.99 % while Logistic Regression had 56.89 %. The difference is essential within cybersecurity risk assessment since false negatives are </w:t>
      </w:r>
      <w:r>
        <w:rPr>
          <w:rFonts w:ascii="Times New Roman" w:eastAsia="Times New Roman" w:hAnsi="Times New Roman" w:cs="Times New Roman"/>
          <w:sz w:val="24"/>
          <w:szCs w:val="24"/>
        </w:rPr>
        <w:lastRenderedPageBreak/>
        <w:t xml:space="preserve">high-risk observations that are identified as </w:t>
      </w:r>
      <w:proofErr w:type="gramStart"/>
      <w:r>
        <w:rPr>
          <w:rFonts w:ascii="Times New Roman" w:eastAsia="Times New Roman" w:hAnsi="Times New Roman" w:cs="Times New Roman"/>
          <w:sz w:val="24"/>
          <w:szCs w:val="24"/>
        </w:rPr>
        <w:t>low-risk</w:t>
      </w:r>
      <w:proofErr w:type="gramEnd"/>
      <w:r>
        <w:rPr>
          <w:rFonts w:ascii="Times New Roman" w:eastAsia="Times New Roman" w:hAnsi="Times New Roman" w:cs="Times New Roman"/>
          <w:sz w:val="24"/>
          <w:szCs w:val="24"/>
        </w:rPr>
        <w:t xml:space="preserve">. Logistic regression had a much higher rate of false positives but a lower rate of false negatives than random forest (72/157). Therefore, what matters here is not just the accuracy, but the accuracy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the sizes of the datasets. What is important in this, though, is not only accuracy, but accuracy with respect to the size of the datasets. Logistic Regression showed higher recall and F1-score, which means that it was more appropriate for the following study that focused on identifying high-risk observations. The correlation with the traditional method is another indication that there is no single method that is the best performer on all performance measures. The conventional approach got values of 73.50% in terms of Accuracy and 17.37% Recall, while Logistic Regression had lower values in terms of Accuracy but significantly better values in terms of Recall and F1-score. In terms of Accuracy, the best result was obtained by the Random Forest model, which had the lowest performance in detecting high-risk cases. Such conclusions, however, should be taken with a grain of salt. The scores of Logistic Regression and Random Forest classifiers are 0.5436 and 0.5311, respectively, for the ROC-AUC, which are considered extremely poor discriminators, and a few restrictions have been shown that are associated with the construction process of a synthetic risk-label and with the presence of the class "Malicious", which has not been mapped. </w:t>
      </w:r>
    </w:p>
    <w:p w14:paraId="27E6381A" w14:textId="77777777" w:rsidR="000239CE" w:rsidRDefault="00000000">
      <w:pPr>
        <w:pStyle w:val="Heading2"/>
      </w:pPr>
      <w:bookmarkStart w:id="72" w:name="_cftzpj3remgm" w:colFirst="0" w:colLast="0"/>
      <w:bookmarkEnd w:id="72"/>
      <w:r>
        <w:t>6.15 Chapter Summary</w:t>
      </w:r>
    </w:p>
    <w:p w14:paraId="46030BE5" w14:textId="77777777" w:rsidR="000239CE" w:rsidRDefault="00000000">
      <w:p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sz w:val="24"/>
          <w:szCs w:val="24"/>
        </w:rPr>
        <w:t>The results obtained with the provided implementation of the Python code were utilised to review the implemented quantitative cybersecurity risk-assessment framework in the present chapter. Under the binary mapping that was used, there were 10,000 observations, 9,165 of which were considered low risk, and 835 were considered high risk. The seven variables used were obtained after applying mutual-information analysis, and among them the highest was the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variable with a score of 0.006749. Logistic Regression achieved 48.10% Accuracy, 8.95% Precision, 56.89% Recall, 15.47% F1-score and 0.5436 ROC-AUC, while the Random Forest configuration evaluated achieved 89.30% Accuracy, 14.93% Precision, 5.99% Recall, 8.55% F1-score and 0.5311 ROC-AUC. In the conventional approach, the accuracy of 73.50% and the F1 score of 9.86% were attained. When it comes to Cyber Security Risk Detection, Logistic Regression was used primarily because of the significantly higher Recall and F1-Score. The results, however, should be treated with caution as the data used is synthetic and the ‘Malicious’ class is unmapped.</w:t>
      </w:r>
    </w:p>
    <w:p w14:paraId="7DEC30D8" w14:textId="77777777" w:rsidR="000239CE" w:rsidRDefault="00000000">
      <w:pPr>
        <w:spacing w:line="360" w:lineRule="auto"/>
        <w:jc w:val="both"/>
        <w:rPr>
          <w:rFonts w:ascii="Times New Roman" w:eastAsia="Times New Roman" w:hAnsi="Times New Roman" w:cs="Times New Roman"/>
          <w:sz w:val="24"/>
          <w:szCs w:val="24"/>
        </w:rPr>
      </w:pPr>
      <w:r>
        <w:br w:type="page"/>
      </w:r>
    </w:p>
    <w:p w14:paraId="691ADACF" w14:textId="77777777" w:rsidR="000239CE" w:rsidRDefault="00000000">
      <w:pPr>
        <w:pStyle w:val="Heading1"/>
      </w:pPr>
      <w:bookmarkStart w:id="73" w:name="_4tioavozntti" w:colFirst="0" w:colLast="0"/>
      <w:bookmarkEnd w:id="73"/>
      <w:r>
        <w:lastRenderedPageBreak/>
        <w:t>CHAPTER 7: CONCLUSIONS AND RECOMMENDATIONS</w:t>
      </w:r>
    </w:p>
    <w:p w14:paraId="46491948" w14:textId="77777777" w:rsidR="000239CE" w:rsidRDefault="00000000">
      <w:pPr>
        <w:pStyle w:val="Heading2"/>
      </w:pPr>
      <w:bookmarkStart w:id="74" w:name="_8cjsgqptj6o3" w:colFirst="0" w:colLast="0"/>
      <w:bookmarkEnd w:id="74"/>
      <w:r>
        <w:t>7.1 Conclusions</w:t>
      </w:r>
    </w:p>
    <w:p w14:paraId="7D5BB0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designed to develop and experiment with a new quantitative assessment scheme for cybersecurity risks in heterogeneous IoT networks using both network-flow attributes and machine learning methods. They were impelled by the lack of a more systematic and data-informed approach to measuring cybersecurity risk in IoT systems, which can provide a plethora of behaviours across the network. The proposed approach combined data preprocessing, selection of risk indicators, class balancing, ML classification and comparison of its performance to the conventional heuristic approach. Using a total of 10,000 observations and 13 numerical network flow variables, no missing data was encountered before or after data preprocessing. The risk outcome contained 9,165 low-risk and 835 high-risk observations, making it highly imbalanced and treated with SMOTE in model training. At the feature-selection stage, the feature of the network flow showed potential for providing useful information about quantitative cyber security risk assessment. The seven most relevant variables were identified using mutual information, namely the following variables: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flow_duration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packet_count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bytes_sent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packet_size_mean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packet_size_std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flow_rate</w:t>
      </w:r>
      <w:proofErr w:type="spellEnd"/>
      <w:r>
        <w:rPr>
          <w:rFonts w:ascii="Times New Roman" w:eastAsia="Times New Roman" w:hAnsi="Times New Roman" w:cs="Times New Roman"/>
          <w:sz w:val="24"/>
          <w:szCs w:val="24"/>
        </w:rPr>
        <w:t xml:space="preserve">. In these variables, the highest mutual-information value was found for </w:t>
      </w:r>
      <w:proofErr w:type="spellStart"/>
      <w:r>
        <w:rPr>
          <w:rFonts w:ascii="Times New Roman" w:eastAsia="Times New Roman" w:hAnsi="Times New Roman" w:cs="Times New Roman"/>
          <w:sz w:val="24"/>
          <w:szCs w:val="24"/>
        </w:rPr>
        <w:t>tcp_flags</w:t>
      </w:r>
      <w:proofErr w:type="spellEnd"/>
      <w:r>
        <w:rPr>
          <w:rFonts w:ascii="Times New Roman" w:eastAsia="Times New Roman" w:hAnsi="Times New Roman" w:cs="Times New Roman"/>
          <w:sz w:val="24"/>
          <w:szCs w:val="24"/>
        </w:rPr>
        <w:t xml:space="preserve">, the second was </w:t>
      </w:r>
      <w:proofErr w:type="spellStart"/>
      <w:r>
        <w:rPr>
          <w:rFonts w:ascii="Times New Roman" w:eastAsia="Times New Roman" w:hAnsi="Times New Roman" w:cs="Times New Roman"/>
          <w:sz w:val="24"/>
          <w:szCs w:val="24"/>
        </w:rPr>
        <w:t>flow_duration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packet_count</w:t>
      </w:r>
      <w:proofErr w:type="spellEnd"/>
      <w:r>
        <w:rPr>
          <w:rFonts w:ascii="Times New Roman" w:eastAsia="Times New Roman" w:hAnsi="Times New Roman" w:cs="Times New Roman"/>
          <w:sz w:val="24"/>
          <w:szCs w:val="24"/>
        </w:rPr>
        <w:t xml:space="preserve"> was the third highest. The relatively low mutual-information scores, however, suggest that there could be a relatively weak connection between the selected indicators and the binary risk output that was created. Thus, while these are helpful predictors in the modelling process, they should not be seen as direct measures. An important point from the assessment of the machine learning models is the focus on the </w:t>
      </w:r>
      <w:proofErr w:type="spellStart"/>
      <w:r>
        <w:rPr>
          <w:rFonts w:ascii="Times New Roman" w:eastAsia="Times New Roman" w:hAnsi="Times New Roman" w:cs="Times New Roman"/>
          <w:sz w:val="24"/>
          <w:szCs w:val="24"/>
        </w:rPr>
        <w:t>tradeoff</w:t>
      </w:r>
      <w:proofErr w:type="spellEnd"/>
      <w:r>
        <w:rPr>
          <w:rFonts w:ascii="Times New Roman" w:eastAsia="Times New Roman" w:hAnsi="Times New Roman" w:cs="Times New Roman"/>
          <w:sz w:val="24"/>
          <w:szCs w:val="24"/>
        </w:rPr>
        <w:t xml:space="preserve"> between the whole-class classification problem and the high-risk observation identification problem. Logistic Regression achieved 48.10% Accuracy, 8.95% Precision, 56.89% Recall, 15.47% F1-score and a ROC-AUC of 0.5436. Its confusion matrix contained 867 true negatives, 966 false positives, 72 false negatives and 95 true positives. In contrast, the Random Forest model had much higher Accuracy (89.30%) and Precision (14.93%), while its Recall was relatively low (5.99%), with an F1-score of 8.55% and ROC-AUC of 0.5311. The confusion matrix indicated that it had 1,776 true negative outcomes, 57 false positive outcomes, 157 false negative outcomes and 10 true positive outcomes. The above results show that the reason for getting a high value of Accuracy with the Random Forest is due to correctly recognising the majority class of low risk, not to make a good detection of high-risk observations. The comparison with the conventional heuristic assessment reinforces the need for assessing the appropriateness of evaluation measures for cybersecurity risk detection. The traditional method obtained the result of 73.50% Accuracy, 6.89% Precision, 17.37% recall, and 9.86% F1-score. The Logistic Regression thus gave the more impressive performance for the risk-detection priority target of a study, as it was able to capture a higher percentage of the high-risk sets. But both machine learning models exhibited weak discriminatory </w:t>
      </w:r>
      <w:r>
        <w:rPr>
          <w:rFonts w:ascii="Times New Roman" w:eastAsia="Times New Roman" w:hAnsi="Times New Roman" w:cs="Times New Roman"/>
          <w:sz w:val="24"/>
          <w:szCs w:val="24"/>
        </w:rPr>
        <w:lastRenderedPageBreak/>
        <w:t xml:space="preserve">characteristics, with ROC-AUC values near 0.5. The research proves the applicability of the presented method in the context of the methodological feasibility of a combination of network-flow indicators, feature selection, class balancing and machine learning techniques for quantitative IoT cybersecurity risk assessment. The results also show that Accuracy alone is not enough for evaluating a cybersecurity risk model, as a model may achieve high accuracy but fail to capture most high-risk observations. </w:t>
      </w:r>
    </w:p>
    <w:p w14:paraId="417ECFB3" w14:textId="77777777" w:rsidR="000239CE" w:rsidRDefault="00000000">
      <w:pPr>
        <w:pStyle w:val="Heading2"/>
      </w:pPr>
      <w:bookmarkStart w:id="75" w:name="_n0ufag4jo70n" w:colFirst="0" w:colLast="0"/>
      <w:bookmarkEnd w:id="75"/>
      <w:r>
        <w:t>7.2 Recommendations</w:t>
      </w:r>
    </w:p>
    <w:p w14:paraId="38F2D72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reveal several possible recommendations to improve the reliability and applicability of quantitative cybersecurity risk assessment in complex IoT environments. To further develop the model, the risk outcome should be reviewed prior to construction. Only 1,318 observations labelled as Malicious were not mapped to a low-risk or high-risk binary outcome in the current analysis. This imposes an important constraint as it leads to limiting the model training and evaluation process to the class that is mapped, which can impact the validity of the process. Future elaboration should build a clear and cybersecurity rationale for creating a risk mapping methodology for assigning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relevant observations to the right risk groupings. Second, future studies should make good use of suitably labelled real-world IoT cybersecurity data, along with, if possible, a wider variety of network behaviours, devices and attack conditions contained in broader-based datasets. The results generated from the current data produced an ROC-AUC value that was near 0.5 for Logistic Regression and Random Forest, which showed low discriminatory power. However, more studies are needed to investigate other predictors and/or more comprehensive network-flow characteristics to generate more meaningful relationships with the risk of cybersecurity. Temporal, behavioural and traffic-pattern characteristics could also be considered for feature engineering, to capture aspects which can't be sufficiently well expressed by individual flow variables. Third, it is important to keep using Recall, Precision, F1-score, ROC-AUC and conducting a confusion-matrix analysis rather than depending mainly on the metric of Accuracy for model evaluation. The Random Forest results are a good attempt to explain why this is required: the model obtained a Recall score of 5.99% while the Accuracy score was 89.30%. Evaluating cybersecurity risk and not detecting real high-risk observations can have more real-world implications than creating more false positives. Therefore, future studies on model optimisation will explicitly study the false-negative cost, and other model alternative class-balancing, threshold-optimisation, and cost-sensitivity learning strategies need to be explored. Further data sets are required for independent validation of the chosen framework and realistic test conditions for deployment to be simulated for IoT before being used in production.</w:t>
      </w:r>
    </w:p>
    <w:p w14:paraId="5735A852" w14:textId="77777777" w:rsidR="000239CE" w:rsidRDefault="000239CE">
      <w:pPr>
        <w:spacing w:line="360" w:lineRule="auto"/>
        <w:jc w:val="both"/>
        <w:rPr>
          <w:rFonts w:ascii="Times New Roman" w:eastAsia="Times New Roman" w:hAnsi="Times New Roman" w:cs="Times New Roman"/>
          <w:sz w:val="24"/>
          <w:szCs w:val="24"/>
        </w:rPr>
      </w:pPr>
    </w:p>
    <w:p w14:paraId="40873CDD" w14:textId="77777777" w:rsidR="000239CE" w:rsidRDefault="00000000">
      <w:pPr>
        <w:pStyle w:val="Heading1"/>
      </w:pPr>
      <w:bookmarkStart w:id="76" w:name="_eawgtrcd790p" w:colFirst="0" w:colLast="0"/>
      <w:bookmarkEnd w:id="76"/>
      <w:r>
        <w:lastRenderedPageBreak/>
        <w:t>CHAPTER 8: REFLECTION</w:t>
      </w:r>
    </w:p>
    <w:p w14:paraId="1F36B36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work offered valuable hands-on experience in designing and thoroughly analysing a quantitative model for cybersecurity risk in heterogeneous IoT environments. This research has shown that building a machine learning model isn't just about picking the right algorithm and grabbing the right accuracy score out of the air; there are several other steps that are involved in the process. The key takeaway was the understanding of the connection between data processing, building the risk label, feature selection, and class imbalance and the performance of the models. It was observed that there was a significant imbalance between the low-risk and high-risk observations in the dataset; therefore, SMOTE was used during training. This was important to highlight because of the need to be careful about the application of the preprocessing techniques to ensure that there is no data leakage and maintain the integrity of an independent test set. Use of mutual information also gained experience of what variables in the network-flow are likely to be informative instead of </w:t>
      </w:r>
      <w:proofErr w:type="gramStart"/>
      <w:r>
        <w:rPr>
          <w:rFonts w:ascii="Times New Roman" w:eastAsia="Times New Roman" w:hAnsi="Times New Roman" w:cs="Times New Roman"/>
          <w:sz w:val="24"/>
          <w:szCs w:val="24"/>
        </w:rPr>
        <w:t>making the assumption</w:t>
      </w:r>
      <w:proofErr w:type="gramEnd"/>
      <w:r>
        <w:rPr>
          <w:rFonts w:ascii="Times New Roman" w:eastAsia="Times New Roman" w:hAnsi="Times New Roman" w:cs="Times New Roman"/>
          <w:sz w:val="24"/>
          <w:szCs w:val="24"/>
        </w:rPr>
        <w:t xml:space="preserve"> that they will all contribute equally to risk prediction. I gained more understanding of the Logistic Regression vs Random Forest model comparison. The higher accuracy of Random Forest may seem like more performing initially. But when utilising Recall, F1-Score and Confusion Matrices, it was found that in a cybersecurity problem, the accuracy measure may give a false acceptance. Logistic Regression performed significantly better than the Rest of the algorithms at Recall (it correctly identified larger proportions of the high-risk cases), while the rest of the algorithms (other than LR) correctly classified the majority class better but missed a lot of high-risk cases. This highlighted the need for using relevant assessment parameters as per the practical goal of the system. Concurrently, it should be noted that relatively low ROC-AUC values indicated that both models do not have great discrimination ability and pointed to possibly a more cautious evaluation in place of an interpretation of the data as evidence of a very effective predictive system. The project also emphasised the need to precisely define the target variable and then make sure that all Attack Categories are mapped to risk classes in the same manner. Overall, the experience enhanced my proficiency in using Python for Data Analysis, ML evaluation, Critical Thinking and Decision Making based on available evidence, and the importance of Data Quality, Methodology Design and proper Evaluation for Effective </w:t>
      </w:r>
      <w:proofErr w:type="spellStart"/>
      <w:r>
        <w:rPr>
          <w:rFonts w:ascii="Times New Roman" w:eastAsia="Times New Roman" w:hAnsi="Times New Roman" w:cs="Times New Roman"/>
          <w:sz w:val="24"/>
          <w:szCs w:val="24"/>
        </w:rPr>
        <w:t>modeling</w:t>
      </w:r>
      <w:proofErr w:type="spellEnd"/>
      <w:r>
        <w:rPr>
          <w:rFonts w:ascii="Times New Roman" w:eastAsia="Times New Roman" w:hAnsi="Times New Roman" w:cs="Times New Roman"/>
          <w:sz w:val="24"/>
          <w:szCs w:val="24"/>
        </w:rPr>
        <w:t xml:space="preserve"> in Cyber Security.</w:t>
      </w:r>
      <w:r>
        <w:br w:type="page"/>
      </w:r>
    </w:p>
    <w:p w14:paraId="108DCE24" w14:textId="77777777" w:rsidR="000239CE" w:rsidRDefault="00000000">
      <w:pPr>
        <w:pStyle w:val="Heading1"/>
      </w:pPr>
      <w:bookmarkStart w:id="77" w:name="_71c3x14enqo2" w:colFirst="0" w:colLast="0"/>
      <w:bookmarkEnd w:id="77"/>
      <w:r>
        <w:lastRenderedPageBreak/>
        <w:t>References</w:t>
      </w:r>
    </w:p>
    <w:p w14:paraId="2B29EC6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Lal, B., Ravichandran, S., Kavin, R., Kumar, N.A., Bordoloi, D. and Kumar, R.G., 2023. IOT-BASED cyber security identification model through machine learning technique. </w:t>
      </w:r>
      <w:r>
        <w:rPr>
          <w:rFonts w:ascii="Times New Roman" w:eastAsia="Times New Roman" w:hAnsi="Times New Roman" w:cs="Times New Roman"/>
          <w:i/>
          <w:iCs/>
          <w:sz w:val="24"/>
          <w:szCs w:val="24"/>
          <w:highlight w:val="white"/>
        </w:rPr>
        <w:t>Measurement: Sensors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27</w:t>
      </w:r>
      <w:r>
        <w:rPr>
          <w:rFonts w:ascii="Times New Roman" w:eastAsia="Times New Roman" w:hAnsi="Times New Roman" w:cs="Times New Roman"/>
          <w:sz w:val="24"/>
          <w:szCs w:val="24"/>
          <w:highlight w:val="white"/>
        </w:rPr>
        <w:t>, p.100791.</w:t>
      </w:r>
      <w:r>
        <w:rPr>
          <w:rFonts w:ascii="Times New Roman" w:eastAsia="Times New Roman" w:hAnsi="Times New Roman" w:cs="Times New Roman"/>
          <w:sz w:val="24"/>
          <w:szCs w:val="24"/>
        </w:rPr>
        <w:t xml:space="preserve"> </w:t>
      </w:r>
    </w:p>
    <w:p w14:paraId="025E3303" w14:textId="77777777" w:rsidR="000239CE"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Abbas, G., Ali, M., Ahmad, M. and Khan, A., 2025. Cira-cyber intelligent risk assessment methodology for industrial internet of things based on machine learning.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 pp.77001-77016.</w:t>
      </w:r>
    </w:p>
    <w:p w14:paraId="72D7B189"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Alomiri</w:t>
      </w:r>
      <w:proofErr w:type="spellEnd"/>
      <w:r>
        <w:rPr>
          <w:rFonts w:ascii="Times New Roman" w:eastAsia="Times New Roman" w:hAnsi="Times New Roman" w:cs="Times New Roman"/>
          <w:sz w:val="24"/>
          <w:szCs w:val="24"/>
          <w:highlight w:val="white"/>
        </w:rPr>
        <w:t xml:space="preserve">, A., Mishra, S. and AlShehri, M., 2024. Machine learning-based security mechanism to detect and prevent cyber-attack in IoT networks. </w:t>
      </w:r>
      <w:r>
        <w:rPr>
          <w:rFonts w:ascii="Times New Roman" w:eastAsia="Times New Roman" w:hAnsi="Times New Roman" w:cs="Times New Roman"/>
          <w:i/>
          <w:iCs/>
          <w:sz w:val="24"/>
          <w:szCs w:val="24"/>
          <w:highlight w:val="white"/>
        </w:rPr>
        <w:t>International Journal of Computing and Digital Systems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16</w:t>
      </w:r>
      <w:r>
        <w:rPr>
          <w:rFonts w:ascii="Times New Roman" w:eastAsia="Times New Roman" w:hAnsi="Times New Roman" w:cs="Times New Roman"/>
          <w:sz w:val="24"/>
          <w:szCs w:val="24"/>
          <w:highlight w:val="white"/>
        </w:rPr>
        <w:t>(1), pp.645-659.</w:t>
      </w:r>
      <w:r>
        <w:rPr>
          <w:rFonts w:ascii="Times New Roman" w:eastAsia="Times New Roman" w:hAnsi="Times New Roman" w:cs="Times New Roman"/>
          <w:sz w:val="24"/>
          <w:szCs w:val="24"/>
        </w:rPr>
        <w:t xml:space="preserve"> </w:t>
      </w:r>
    </w:p>
    <w:p w14:paraId="57C2BE7F"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Simanjuntak, T., 2024. Emerging Cybersecurity Threats in the Era of AI and IoT: A Risk Assessment Framework Using Machine Learning for Proactive Threat Mitigation. </w:t>
      </w:r>
      <w:r>
        <w:rPr>
          <w:rFonts w:ascii="Times New Roman" w:eastAsia="Times New Roman" w:hAnsi="Times New Roman" w:cs="Times New Roman"/>
          <w:i/>
          <w:iCs/>
          <w:sz w:val="24"/>
          <w:szCs w:val="24"/>
          <w:highlight w:val="white"/>
        </w:rPr>
        <w:t>International Journal of Information System and Innovative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(1), pp.15-23.</w:t>
      </w:r>
      <w:r>
        <w:rPr>
          <w:rFonts w:ascii="Times New Roman" w:eastAsia="Times New Roman" w:hAnsi="Times New Roman" w:cs="Times New Roman"/>
          <w:sz w:val="24"/>
          <w:szCs w:val="24"/>
        </w:rPr>
        <w:t xml:space="preserve"> </w:t>
      </w:r>
    </w:p>
    <w:p w14:paraId="6512E3E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Hammad, A.A., Falih, M.A., Abd, S.A. and Ahmed, S.R., 2024. Detecting cyber threats in IoT networks: A machine learning approach.</w:t>
      </w:r>
      <w:r>
        <w:rPr>
          <w:rFonts w:ascii="Times New Roman" w:eastAsia="Times New Roman" w:hAnsi="Times New Roman" w:cs="Times New Roman"/>
          <w:sz w:val="24"/>
          <w:szCs w:val="24"/>
        </w:rPr>
        <w:t xml:space="preserve"> </w:t>
      </w:r>
    </w:p>
    <w:p w14:paraId="20BEFA7A"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Hulayyil</w:t>
      </w:r>
      <w:proofErr w:type="spellEnd"/>
      <w:r>
        <w:rPr>
          <w:rFonts w:ascii="Times New Roman" w:eastAsia="Times New Roman" w:hAnsi="Times New Roman" w:cs="Times New Roman"/>
          <w:sz w:val="24"/>
          <w:szCs w:val="24"/>
          <w:highlight w:val="white"/>
        </w:rPr>
        <w:t xml:space="preserve">, S.B., Li, S. and Xu, L., 2023. Machine-learning-based vulnerability detection and classification in internet of things device security. </w:t>
      </w:r>
      <w:r>
        <w:rPr>
          <w:rFonts w:ascii="Times New Roman" w:eastAsia="Times New Roman" w:hAnsi="Times New Roman" w:cs="Times New Roman"/>
          <w:i/>
          <w:iCs/>
          <w:sz w:val="24"/>
          <w:szCs w:val="24"/>
          <w:highlight w:val="white"/>
        </w:rPr>
        <w:t>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(18), p.3927.</w:t>
      </w:r>
      <w:r>
        <w:rPr>
          <w:rFonts w:ascii="Times New Roman" w:eastAsia="Times New Roman" w:hAnsi="Times New Roman" w:cs="Times New Roman"/>
          <w:sz w:val="24"/>
          <w:szCs w:val="24"/>
        </w:rPr>
        <w:t xml:space="preserve"> </w:t>
      </w:r>
    </w:p>
    <w:p w14:paraId="599BEC11"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Zhukabayeva</w:t>
      </w:r>
      <w:proofErr w:type="spellEnd"/>
      <w:r>
        <w:rPr>
          <w:rFonts w:ascii="Times New Roman" w:eastAsia="Times New Roman" w:hAnsi="Times New Roman" w:cs="Times New Roman"/>
          <w:sz w:val="24"/>
          <w:szCs w:val="24"/>
          <w:highlight w:val="white"/>
        </w:rPr>
        <w:t xml:space="preserve">, T., Ahmad, Z., Adamova, A., Karabayev, N., Mardenov, Y. and </w:t>
      </w:r>
      <w:proofErr w:type="spellStart"/>
      <w:r>
        <w:rPr>
          <w:rFonts w:ascii="Times New Roman" w:eastAsia="Times New Roman" w:hAnsi="Times New Roman" w:cs="Times New Roman"/>
          <w:sz w:val="24"/>
          <w:szCs w:val="24"/>
          <w:highlight w:val="white"/>
        </w:rPr>
        <w:t>Satybaldina</w:t>
      </w:r>
      <w:proofErr w:type="spellEnd"/>
      <w:r>
        <w:rPr>
          <w:rFonts w:ascii="Times New Roman" w:eastAsia="Times New Roman" w:hAnsi="Times New Roman" w:cs="Times New Roman"/>
          <w:sz w:val="24"/>
          <w:szCs w:val="24"/>
          <w:highlight w:val="white"/>
        </w:rPr>
        <w:t xml:space="preserve">, D., 2025. Penetration Testing and Machine Learning-Driven Cybersecurity Framework for IoT and Smart City Wireless Networks.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 xml:space="preserve"> </w:t>
      </w:r>
    </w:p>
    <w:p w14:paraId="4DBC288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Alshammari, F.H., 2023. Design of capability maturity model integration with cybersecurity risk severity complex prediction using Bayesian-based machine learning models. </w:t>
      </w:r>
      <w:r>
        <w:rPr>
          <w:rFonts w:ascii="Times New Roman" w:eastAsia="Times New Roman" w:hAnsi="Times New Roman" w:cs="Times New Roman"/>
          <w:i/>
          <w:iCs/>
          <w:sz w:val="24"/>
          <w:szCs w:val="24"/>
          <w:highlight w:val="white"/>
        </w:rPr>
        <w:t>Service Oriented Computing and Applications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17</w:t>
      </w:r>
      <w:r>
        <w:rPr>
          <w:rFonts w:ascii="Times New Roman" w:eastAsia="Times New Roman" w:hAnsi="Times New Roman" w:cs="Times New Roman"/>
          <w:sz w:val="24"/>
          <w:szCs w:val="24"/>
          <w:highlight w:val="white"/>
        </w:rPr>
        <w:t>(1), pp.59-72.</w:t>
      </w:r>
      <w:r>
        <w:rPr>
          <w:rFonts w:ascii="Times New Roman" w:eastAsia="Times New Roman" w:hAnsi="Times New Roman" w:cs="Times New Roman"/>
          <w:sz w:val="24"/>
          <w:szCs w:val="24"/>
        </w:rPr>
        <w:t xml:space="preserve"> </w:t>
      </w:r>
    </w:p>
    <w:p w14:paraId="466BD9E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 M., Raza, A., Akram, M.A., Arif, H. and Ali, A., 2025. Enhancing IOT Security: A review of Machine Learning-Driven Approaches to Cyber Threat Detection: Enhancing IOT Security: A review of Machine Learning-Driven Approaches to Cyber Threat Detection. Journal of Informatics and Interactive Technology, 2(1), pp.316-324.</w:t>
      </w:r>
    </w:p>
    <w:p w14:paraId="32923281"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Alomiri</w:t>
      </w:r>
      <w:proofErr w:type="spellEnd"/>
      <w:r>
        <w:rPr>
          <w:rFonts w:ascii="Times New Roman" w:eastAsia="Times New Roman" w:hAnsi="Times New Roman" w:cs="Times New Roman"/>
          <w:sz w:val="24"/>
          <w:szCs w:val="24"/>
        </w:rPr>
        <w:t>, A., Mishra, S. and AlShehri, M., 2024. Machine learning-based security mechanism to detect and prevent cyber-attack in IoT networks. International Journal of Computing and Digital Systems, 16(1), pp.645-659.</w:t>
      </w:r>
    </w:p>
    <w:p w14:paraId="2DA8475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Simanjuntak, T., 2024. Emerging Cybersecurity Threats in the Era of AI and IoT: A Risk Assessment Framework Using Machine Learning for Proactive Threat Mitigation. International Journal of Information System and Innovative Technology, 3(1), pp.15-23.</w:t>
      </w:r>
    </w:p>
    <w:p w14:paraId="2BC4E11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w:t>
      </w:r>
      <w:proofErr w:type="spellStart"/>
      <w:r>
        <w:rPr>
          <w:rFonts w:ascii="Times New Roman" w:eastAsia="Times New Roman" w:hAnsi="Times New Roman" w:cs="Times New Roman"/>
          <w:sz w:val="24"/>
          <w:szCs w:val="24"/>
        </w:rPr>
        <w:t>Quayed</w:t>
      </w:r>
      <w:proofErr w:type="spellEnd"/>
      <w:r>
        <w:rPr>
          <w:rFonts w:ascii="Times New Roman" w:eastAsia="Times New Roman" w:hAnsi="Times New Roman" w:cs="Times New Roman"/>
          <w:sz w:val="24"/>
          <w:szCs w:val="24"/>
        </w:rPr>
        <w:t>, F., Ahmad, Z. and Humayun, M., 2024. A situation-based predictive approach for cybersecurity intrusion detection and prevention using machine learning and deep learning algorithms in wireless sensor networks of Industry 4.0. IEEE Access, 12, pp.34800-34819.</w:t>
      </w:r>
    </w:p>
    <w:p w14:paraId="3AFB1F9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Okolo, J.N., 2023. A review of machine and deep learning approaches for enhancing cybersecurity and privacy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internet of devices. Communication in Physical Sciences, 9(4), pp.754-772.</w:t>
      </w:r>
    </w:p>
    <w:p w14:paraId="4EF6E81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Islam, M.T., Ahmad, S., Rahman, M.A. and Rahaman, M.A., 2024. Neural Network–Based Risk Prediction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Simulation Framework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Medical IOT Cybersecurity: An Engineering Management Model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Smart Hospitals. International Journal of Scientific Interdisciplinary Research, 5(2), pp.30-57.</w:t>
      </w:r>
    </w:p>
    <w:p w14:paraId="7131F80B"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Inayat, U., Zia, M.F., Mahmood, S., Khalid, H.M. and Benbouzid, M., 2022. Learning-based methods for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detection in IoT systems: A survey on methods, analysis, and </w:t>
      </w:r>
      <w:proofErr w:type="gramStart"/>
      <w:r>
        <w:rPr>
          <w:rFonts w:ascii="Times New Roman" w:eastAsia="Times New Roman" w:hAnsi="Times New Roman" w:cs="Times New Roman"/>
          <w:sz w:val="24"/>
          <w:szCs w:val="24"/>
        </w:rPr>
        <w:t>future prospects</w:t>
      </w:r>
      <w:proofErr w:type="gramEnd"/>
      <w:r>
        <w:rPr>
          <w:rFonts w:ascii="Times New Roman" w:eastAsia="Times New Roman" w:hAnsi="Times New Roman" w:cs="Times New Roman"/>
          <w:sz w:val="24"/>
          <w:szCs w:val="24"/>
        </w:rPr>
        <w:t>. Electronics, 11(9), p.1502.</w:t>
      </w:r>
    </w:p>
    <w:p w14:paraId="2505A15A"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Alfahaid</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Alalwany</w:t>
      </w:r>
      <w:proofErr w:type="spellEnd"/>
      <w:r>
        <w:rPr>
          <w:rFonts w:ascii="Times New Roman" w:eastAsia="Times New Roman" w:hAnsi="Times New Roman" w:cs="Times New Roman"/>
          <w:sz w:val="24"/>
          <w:szCs w:val="24"/>
        </w:rPr>
        <w:t xml:space="preserve">, E., </w:t>
      </w:r>
      <w:proofErr w:type="spellStart"/>
      <w:r>
        <w:rPr>
          <w:rFonts w:ascii="Times New Roman" w:eastAsia="Times New Roman" w:hAnsi="Times New Roman" w:cs="Times New Roman"/>
          <w:sz w:val="24"/>
          <w:szCs w:val="24"/>
        </w:rPr>
        <w:t>Almars</w:t>
      </w:r>
      <w:proofErr w:type="spellEnd"/>
      <w:r>
        <w:rPr>
          <w:rFonts w:ascii="Times New Roman" w:eastAsia="Times New Roman" w:hAnsi="Times New Roman" w:cs="Times New Roman"/>
          <w:sz w:val="24"/>
          <w:szCs w:val="24"/>
        </w:rPr>
        <w:t xml:space="preserve">, A.M., Alharbi, F., </w:t>
      </w:r>
      <w:proofErr w:type="spellStart"/>
      <w:r>
        <w:rPr>
          <w:rFonts w:ascii="Times New Roman" w:eastAsia="Times New Roman" w:hAnsi="Times New Roman" w:cs="Times New Roman"/>
          <w:sz w:val="24"/>
          <w:szCs w:val="24"/>
        </w:rPr>
        <w:t>Atlam</w:t>
      </w:r>
      <w:proofErr w:type="spellEnd"/>
      <w:r>
        <w:rPr>
          <w:rFonts w:ascii="Times New Roman" w:eastAsia="Times New Roman" w:hAnsi="Times New Roman" w:cs="Times New Roman"/>
          <w:sz w:val="24"/>
          <w:szCs w:val="24"/>
        </w:rPr>
        <w:t>, E. and Mahgoub, I., 2025. Machine learning-based security solutions for IoT networks: A comprehensive survey. Sensors, 25(11), p.3341.</w:t>
      </w:r>
    </w:p>
    <w:p w14:paraId="640BCE2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Z.F., Alshahrani, S.M., Alghamdi, A.A., </w:t>
      </w:r>
      <w:proofErr w:type="spellStart"/>
      <w:r>
        <w:rPr>
          <w:rFonts w:ascii="Times New Roman" w:eastAsia="Times New Roman" w:hAnsi="Times New Roman" w:cs="Times New Roman"/>
          <w:sz w:val="24"/>
          <w:szCs w:val="24"/>
        </w:rPr>
        <w:t>Alangari</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Altamami</w:t>
      </w:r>
      <w:proofErr w:type="spellEnd"/>
      <w:r>
        <w:rPr>
          <w:rFonts w:ascii="Times New Roman" w:eastAsia="Times New Roman" w:hAnsi="Times New Roman" w:cs="Times New Roman"/>
          <w:sz w:val="24"/>
          <w:szCs w:val="24"/>
        </w:rPr>
        <w:t xml:space="preserve">, N.I., Alissa, K.A., </w:t>
      </w:r>
      <w:proofErr w:type="spellStart"/>
      <w:r>
        <w:rPr>
          <w:rFonts w:ascii="Times New Roman" w:eastAsia="Times New Roman" w:hAnsi="Times New Roman" w:cs="Times New Roman"/>
          <w:sz w:val="24"/>
          <w:szCs w:val="24"/>
        </w:rPr>
        <w:t>Alazwari</w:t>
      </w:r>
      <w:proofErr w:type="spellEnd"/>
      <w:r>
        <w:rPr>
          <w:rFonts w:ascii="Times New Roman" w:eastAsia="Times New Roman" w:hAnsi="Times New Roman" w:cs="Times New Roman"/>
          <w:sz w:val="24"/>
          <w:szCs w:val="24"/>
        </w:rPr>
        <w:t>, S., Al Duhayyim, M. and Al-</w:t>
      </w:r>
      <w:proofErr w:type="spellStart"/>
      <w:r>
        <w:rPr>
          <w:rFonts w:ascii="Times New Roman" w:eastAsia="Times New Roman" w:hAnsi="Times New Roman" w:cs="Times New Roman"/>
          <w:sz w:val="24"/>
          <w:szCs w:val="24"/>
        </w:rPr>
        <w:t>Wesabi</w:t>
      </w:r>
      <w:proofErr w:type="spellEnd"/>
      <w:r>
        <w:rPr>
          <w:rFonts w:ascii="Times New Roman" w:eastAsia="Times New Roman" w:hAnsi="Times New Roman" w:cs="Times New Roman"/>
          <w:sz w:val="24"/>
          <w:szCs w:val="24"/>
        </w:rPr>
        <w:t xml:space="preserve">, F.N., 2023. Machine Learning Based Cybersecurity Threat Detection for Secure IoT Assisted Cloud Environment. </w:t>
      </w:r>
      <w:proofErr w:type="spellStart"/>
      <w:r>
        <w:rPr>
          <w:rFonts w:ascii="Times New Roman" w:eastAsia="Times New Roman" w:hAnsi="Times New Roman" w:cs="Times New Roman"/>
          <w:sz w:val="24"/>
          <w:szCs w:val="24"/>
        </w:rPr>
        <w:t>Comput</w:t>
      </w:r>
      <w:proofErr w:type="spellEnd"/>
      <w:r>
        <w:rPr>
          <w:rFonts w:ascii="Times New Roman" w:eastAsia="Times New Roman" w:hAnsi="Times New Roman" w:cs="Times New Roman"/>
          <w:sz w:val="24"/>
          <w:szCs w:val="24"/>
        </w:rPr>
        <w:t>. Syst. Sci. Eng., 47(1), pp.855-871.</w:t>
      </w:r>
    </w:p>
    <w:p w14:paraId="33F009C1"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Hulayyil</w:t>
      </w:r>
      <w:proofErr w:type="spellEnd"/>
      <w:r>
        <w:rPr>
          <w:rFonts w:ascii="Times New Roman" w:eastAsia="Times New Roman" w:hAnsi="Times New Roman" w:cs="Times New Roman"/>
          <w:sz w:val="24"/>
          <w:szCs w:val="24"/>
        </w:rPr>
        <w:t>, S.B., Li, S. and Xu, L., 2023. Machine-learning-based vulnerability detection and classification in internet of things device security. Electronics, 12(18), p.3927.</w:t>
      </w:r>
    </w:p>
    <w:p w14:paraId="1AB3005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Khatun, M.A., Memon, S.F., Eising, C. and </w:t>
      </w:r>
      <w:proofErr w:type="spellStart"/>
      <w:r>
        <w:rPr>
          <w:rFonts w:ascii="Times New Roman" w:eastAsia="Times New Roman" w:hAnsi="Times New Roman" w:cs="Times New Roman"/>
          <w:sz w:val="24"/>
          <w:szCs w:val="24"/>
        </w:rPr>
        <w:t>Dhirani</w:t>
      </w:r>
      <w:proofErr w:type="spellEnd"/>
      <w:r>
        <w:rPr>
          <w:rFonts w:ascii="Times New Roman" w:eastAsia="Times New Roman" w:hAnsi="Times New Roman" w:cs="Times New Roman"/>
          <w:sz w:val="24"/>
          <w:szCs w:val="24"/>
        </w:rPr>
        <w:t>, L.L., 2023. Machine learning for healthcare-IoT security: A review and risk mitigation. IEEE Access, 11, pp.145869-145896.</w:t>
      </w:r>
    </w:p>
    <w:p w14:paraId="601FD6AD"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Zhukabayeva</w:t>
      </w:r>
      <w:proofErr w:type="spellEnd"/>
      <w:r>
        <w:rPr>
          <w:rFonts w:ascii="Times New Roman" w:eastAsia="Times New Roman" w:hAnsi="Times New Roman" w:cs="Times New Roman"/>
          <w:sz w:val="24"/>
          <w:szCs w:val="24"/>
        </w:rPr>
        <w:t xml:space="preserve">, T., Ahmad, Z., Adamova, A., Karabayev, N., Mardenov, Y. and </w:t>
      </w:r>
      <w:proofErr w:type="spellStart"/>
      <w:r>
        <w:rPr>
          <w:rFonts w:ascii="Times New Roman" w:eastAsia="Times New Roman" w:hAnsi="Times New Roman" w:cs="Times New Roman"/>
          <w:sz w:val="24"/>
          <w:szCs w:val="24"/>
        </w:rPr>
        <w:t>Satybaldina</w:t>
      </w:r>
      <w:proofErr w:type="spellEnd"/>
      <w:r>
        <w:rPr>
          <w:rFonts w:ascii="Times New Roman" w:eastAsia="Times New Roman" w:hAnsi="Times New Roman" w:cs="Times New Roman"/>
          <w:sz w:val="24"/>
          <w:szCs w:val="24"/>
        </w:rPr>
        <w:t>, D., 2025. Penetration Testing and Machine Learning-Driven Cybersecurity Framework for IoT and Smart City Wireless Networks. IEEE Access.</w:t>
      </w:r>
    </w:p>
    <w:p w14:paraId="407B8DFA"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Harahsheh, K.M. and Chen, C.H., 2023. A survey of using machine learning in IoT security and the challenges faced by researchers. Informatica, 47(6).</w:t>
      </w:r>
    </w:p>
    <w:p w14:paraId="5F029592"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Okoli, U.I., Obi, O.C., Adewusi, A.O. and Abrahams, T.O., 2024. Machine learning in cybersecurity: A review of threat detection and defence mechanisms. World Journal of Advanced Research and Reviews, 21(1), pp.2286-2295.</w:t>
      </w:r>
    </w:p>
    <w:p w14:paraId="0130F582" w14:textId="77777777" w:rsidR="000239CE"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Uzzaman</w:t>
      </w:r>
      <w:proofErr w:type="spellEnd"/>
      <w:r>
        <w:rPr>
          <w:rFonts w:ascii="Times New Roman" w:eastAsia="Times New Roman" w:hAnsi="Times New Roman" w:cs="Times New Roman"/>
          <w:sz w:val="24"/>
          <w:szCs w:val="24"/>
        </w:rPr>
        <w:t xml:space="preserve">, A. and Rony, M.A., 2023. Machine Learning–Based Cybersecurity Models for Safeguarding Industrial Automation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Critical Infrastructure Systems. International Journal of Scientific Interdisciplinary Research, 4(4), pp.224-264.</w:t>
      </w:r>
    </w:p>
    <w:p w14:paraId="4E472C2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Malik, A., </w:t>
      </w:r>
      <w:proofErr w:type="spellStart"/>
      <w:r>
        <w:rPr>
          <w:rFonts w:ascii="Times New Roman" w:eastAsia="Times New Roman" w:hAnsi="Times New Roman" w:cs="Times New Roman"/>
          <w:sz w:val="24"/>
          <w:szCs w:val="24"/>
        </w:rPr>
        <w:t>Arshid</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Noonari</w:t>
      </w:r>
      <w:proofErr w:type="spellEnd"/>
      <w:r>
        <w:rPr>
          <w:rFonts w:ascii="Times New Roman" w:eastAsia="Times New Roman" w:hAnsi="Times New Roman" w:cs="Times New Roman"/>
          <w:sz w:val="24"/>
          <w:szCs w:val="24"/>
        </w:rPr>
        <w:t>, N. and Munir, R., 2025. Artificial intelligence-driven cybersecurity framework using machine learning for advanced threat detection and prevention. Sch. J. Eng. Tech, 6, pp.401-423.</w:t>
      </w:r>
    </w:p>
    <w:p w14:paraId="1B76C42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Prince, N.U., Al Mamun, M.A., Olajide, A.O., Khan, O.U., Akeem, A.B. and Sani, A.I., 2024. IEEE Standards and Deep Learning Techniques for Securing Internet of Things (IoT) Devices Against Cyber Attacks. Journal of Computational Analysis &amp; Applications, 33(7).</w:t>
      </w:r>
    </w:p>
    <w:p w14:paraId="364F7FCE"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Barlybayev, A., </w:t>
      </w:r>
      <w:proofErr w:type="spellStart"/>
      <w:r>
        <w:rPr>
          <w:rFonts w:ascii="Times New Roman" w:eastAsia="Times New Roman" w:hAnsi="Times New Roman" w:cs="Times New Roman"/>
          <w:sz w:val="24"/>
          <w:szCs w:val="24"/>
        </w:rPr>
        <w:t>Sharipbay</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Shakhmetova</w:t>
      </w:r>
      <w:proofErr w:type="spellEnd"/>
      <w:r>
        <w:rPr>
          <w:rFonts w:ascii="Times New Roman" w:eastAsia="Times New Roman" w:hAnsi="Times New Roman" w:cs="Times New Roman"/>
          <w:sz w:val="24"/>
          <w:szCs w:val="24"/>
        </w:rPr>
        <w:t xml:space="preserve">, G. and </w:t>
      </w:r>
      <w:proofErr w:type="spellStart"/>
      <w:r>
        <w:rPr>
          <w:rFonts w:ascii="Times New Roman" w:eastAsia="Times New Roman" w:hAnsi="Times New Roman" w:cs="Times New Roman"/>
          <w:sz w:val="24"/>
          <w:szCs w:val="24"/>
        </w:rPr>
        <w:t>Zhumadillayeva</w:t>
      </w:r>
      <w:proofErr w:type="spellEnd"/>
      <w:r>
        <w:rPr>
          <w:rFonts w:ascii="Times New Roman" w:eastAsia="Times New Roman" w:hAnsi="Times New Roman" w:cs="Times New Roman"/>
          <w:sz w:val="24"/>
          <w:szCs w:val="24"/>
        </w:rPr>
        <w:t>, A., 2024. Development of a flexible information security risk model using machine learning methods and ontologies. Applied Sciences, 14(21), p.9858.</w:t>
      </w:r>
    </w:p>
    <w:p w14:paraId="22E6DCCD"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 J., Shvetsov, A.V. and </w:t>
      </w:r>
      <w:proofErr w:type="spellStart"/>
      <w:r>
        <w:rPr>
          <w:rFonts w:ascii="Times New Roman" w:eastAsia="Times New Roman" w:hAnsi="Times New Roman" w:cs="Times New Roman"/>
          <w:sz w:val="24"/>
          <w:szCs w:val="24"/>
        </w:rPr>
        <w:t>Alsamhi</w:t>
      </w:r>
      <w:proofErr w:type="spellEnd"/>
      <w:r>
        <w:rPr>
          <w:rFonts w:ascii="Times New Roman" w:eastAsia="Times New Roman" w:hAnsi="Times New Roman" w:cs="Times New Roman"/>
          <w:sz w:val="24"/>
          <w:szCs w:val="24"/>
        </w:rPr>
        <w:t>, S.H., 2024. Leveraging machine learning for cybersecurity resilience in Industry 4.0: Challenges and future directions. IEEE Access, 12, pp.159579-159596.</w:t>
      </w:r>
    </w:p>
    <w:p w14:paraId="0DB16B9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Ahmad, S., Haque, M.A., Abdeljaber, H.A., </w:t>
      </w:r>
      <w:proofErr w:type="spellStart"/>
      <w:r>
        <w:rPr>
          <w:rFonts w:ascii="Times New Roman" w:eastAsia="Times New Roman" w:hAnsi="Times New Roman" w:cs="Times New Roman"/>
          <w:sz w:val="24"/>
          <w:szCs w:val="24"/>
        </w:rPr>
        <w:t>Eljialy</w:t>
      </w:r>
      <w:proofErr w:type="spellEnd"/>
      <w:r>
        <w:rPr>
          <w:rFonts w:ascii="Times New Roman" w:eastAsia="Times New Roman" w:hAnsi="Times New Roman" w:cs="Times New Roman"/>
          <w:sz w:val="24"/>
          <w:szCs w:val="24"/>
        </w:rPr>
        <w:t>, A.E., Nazeer, J. and Mishra, B.K., 2025. Machine Learning Approaches in Cybersecurity to Enhance Security in Future Network Technologies. SN Computer Science, 6(4), p.301.</w:t>
      </w:r>
    </w:p>
    <w:p w14:paraId="6A78F510"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Ortiz-Ruiz, E., Bermejo, J.R., Sicilia, J.A. and Bermejo, J., 2024. Machine learning techniques for cyberattack prevention in IoT systems: A comparative perspective of cybersecurity and </w:t>
      </w:r>
      <w:proofErr w:type="spellStart"/>
      <w:r>
        <w:rPr>
          <w:rFonts w:ascii="Times New Roman" w:eastAsia="Times New Roman" w:hAnsi="Times New Roman" w:cs="Times New Roman"/>
          <w:sz w:val="24"/>
          <w:szCs w:val="24"/>
        </w:rPr>
        <w:t>cyberdefense</w:t>
      </w:r>
      <w:proofErr w:type="spellEnd"/>
      <w:r>
        <w:rPr>
          <w:rFonts w:ascii="Times New Roman" w:eastAsia="Times New Roman" w:hAnsi="Times New Roman" w:cs="Times New Roman"/>
          <w:sz w:val="24"/>
          <w:szCs w:val="24"/>
        </w:rPr>
        <w:t xml:space="preserve"> in Colombia. Electronics, 13(5), p.824.</w:t>
      </w:r>
    </w:p>
    <w:p w14:paraId="3D5E610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Gopalakrishna, N.K., </w:t>
      </w:r>
      <w:proofErr w:type="spellStart"/>
      <w:r>
        <w:rPr>
          <w:rFonts w:ascii="Times New Roman" w:eastAsia="Times New Roman" w:hAnsi="Times New Roman" w:cs="Times New Roman"/>
          <w:sz w:val="24"/>
          <w:szCs w:val="24"/>
        </w:rPr>
        <w:t>Anandayuvaraj</w:t>
      </w:r>
      <w:proofErr w:type="spellEnd"/>
      <w:r>
        <w:rPr>
          <w:rFonts w:ascii="Times New Roman" w:eastAsia="Times New Roman" w:hAnsi="Times New Roman" w:cs="Times New Roman"/>
          <w:sz w:val="24"/>
          <w:szCs w:val="24"/>
        </w:rPr>
        <w:t>, D., Detti, A., Bland, F.L., Rahaman, S. and Davis, J.C., 2022, May. " If security is required" engineering and security practices for machine learning-based IoT devices. In Proceedings of the 4th International Workshop on Software Engineering Research and Practice for the IoT (pp. 1-8).</w:t>
      </w:r>
    </w:p>
    <w:p w14:paraId="68BCE078"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BAWANEH, M.J., AL-HAZAIMEH, O.M., AL-NAWASHI, M.M., AL-BSOOL, M.H. and HANANDAH, E., 2025. Enhanced IoT cybersecurity through machine learning-based penetration testing. Applied Computer Science, 21(2), pp.96-110.</w:t>
      </w:r>
    </w:p>
    <w:p w14:paraId="30FC4BC3"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Mohamed, N., 2025. Artificial intelligence and machine learning in cybersecurity: a deep dive into state-of-the-art techniques and future paradigms. Knowledge and Information Systems, 67(8), pp.6969-7055.</w:t>
      </w:r>
    </w:p>
    <w:p w14:paraId="59F34E75"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Rangelov, D., </w:t>
      </w:r>
      <w:proofErr w:type="spellStart"/>
      <w:r>
        <w:rPr>
          <w:rFonts w:ascii="Times New Roman" w:eastAsia="Times New Roman" w:hAnsi="Times New Roman" w:cs="Times New Roman"/>
          <w:sz w:val="24"/>
          <w:szCs w:val="24"/>
        </w:rPr>
        <w:t>Lämmel</w:t>
      </w:r>
      <w:proofErr w:type="spellEnd"/>
      <w:r>
        <w:rPr>
          <w:rFonts w:ascii="Times New Roman" w:eastAsia="Times New Roman" w:hAnsi="Times New Roman" w:cs="Times New Roman"/>
          <w:sz w:val="24"/>
          <w:szCs w:val="24"/>
        </w:rPr>
        <w:t>, P., Brunzel, L., Borgert, S., Darius, P., Tcholtchev, N. and Boerger, M., 2023. Towards an integrated methodology and toolchain for machine learning-based intrusion detection in Urban IoT networks and platforms. Future Internet, 15(3), p.98.</w:t>
      </w:r>
    </w:p>
    <w:p w14:paraId="6615B771" w14:textId="77777777" w:rsidR="000239C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Ali, S.M., Razzaque, A., Yousaf, M. and Ali, S.S., 2025. A novel AI-based integrated cybersecurity risk assessment framework and resilience of national critical infrastructure. IEEE Access, 13, pp.12427-12446.</w:t>
      </w:r>
    </w:p>
    <w:p w14:paraId="6A2B5B31" w14:textId="77777777" w:rsidR="000239CE" w:rsidRDefault="000239CE">
      <w:pPr>
        <w:spacing w:line="360" w:lineRule="auto"/>
        <w:jc w:val="both"/>
        <w:rPr>
          <w:rFonts w:ascii="Times New Roman" w:eastAsia="Times New Roman" w:hAnsi="Times New Roman" w:cs="Times New Roman"/>
          <w:sz w:val="24"/>
          <w:szCs w:val="24"/>
        </w:rPr>
      </w:pPr>
    </w:p>
    <w:sectPr w:rsidR="000239CE" w:rsidSect="00391E35">
      <w:footerReference w:type="default" r:id="rId12"/>
      <w:pgSz w:w="11906" w:h="16838"/>
      <w:pgMar w:top="1133" w:right="848" w:bottom="1417" w:left="992"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7A3A0" w14:textId="77777777" w:rsidR="00ED06F2" w:rsidRDefault="00ED06F2">
      <w:pPr>
        <w:spacing w:line="240" w:lineRule="auto"/>
      </w:pPr>
      <w:r>
        <w:separator/>
      </w:r>
    </w:p>
  </w:endnote>
  <w:endnote w:type="continuationSeparator" w:id="0">
    <w:p w14:paraId="70F4ED92" w14:textId="77777777" w:rsidR="00ED06F2" w:rsidRDefault="00ED06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43ED2F6C-2A56-499F-8CF9-FADD14483288}"/>
  </w:font>
  <w:font w:name="Cambria">
    <w:panose1 w:val="02040503050406030204"/>
    <w:charset w:val="00"/>
    <w:family w:val="roman"/>
    <w:pitch w:val="variable"/>
    <w:sig w:usb0="E00006FF" w:usb1="420024FF" w:usb2="02000000" w:usb3="00000000" w:csb0="0000019F" w:csb1="00000000"/>
    <w:embedRegular r:id="rId2" w:fontKey="{322ABC3B-17DB-42A0-A4B9-33FF1EAF6A3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4E21E" w14:textId="77777777" w:rsidR="000239CE" w:rsidRDefault="00000000">
    <w:pPr>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391E35">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C6BEF" w14:textId="77777777" w:rsidR="00ED06F2" w:rsidRDefault="00ED06F2">
      <w:pPr>
        <w:spacing w:line="240" w:lineRule="auto"/>
      </w:pPr>
      <w:r>
        <w:separator/>
      </w:r>
    </w:p>
  </w:footnote>
  <w:footnote w:type="continuationSeparator" w:id="0">
    <w:p w14:paraId="108C4B85" w14:textId="77777777" w:rsidR="00ED06F2" w:rsidRDefault="00ED06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E1F06"/>
    <w:multiLevelType w:val="multilevel"/>
    <w:tmpl w:val="E3B8B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1F7706"/>
    <w:multiLevelType w:val="multilevel"/>
    <w:tmpl w:val="0388C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02496170">
    <w:abstractNumId w:val="1"/>
  </w:num>
  <w:num w:numId="2" w16cid:durableId="1503932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9CE"/>
    <w:rsid w:val="000239CE"/>
    <w:rsid w:val="000579AB"/>
    <w:rsid w:val="00275B05"/>
    <w:rsid w:val="00391E35"/>
    <w:rsid w:val="003A34F5"/>
    <w:rsid w:val="005019FD"/>
    <w:rsid w:val="0072219A"/>
    <w:rsid w:val="009D7BE3"/>
    <w:rsid w:val="00D93FF4"/>
    <w:rsid w:val="00E171CB"/>
    <w:rsid w:val="00ED06F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79B8"/>
  <w15:docId w15:val="{BDABAFC6-C010-477C-8640-CBF69FF81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53</Pages>
  <Words>18583</Words>
  <Characters>105928</Characters>
  <Application>Microsoft Office Word</Application>
  <DocSecurity>0</DocSecurity>
  <Lines>882</Lines>
  <Paragraphs>248</Paragraphs>
  <ScaleCrop>false</ScaleCrop>
  <Company/>
  <LinksUpToDate>false</LinksUpToDate>
  <CharactersWithSpaces>124263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YUKTA JIGARBHAI BHATT</cp:lastModifiedBy>
  <cp:revision>5</cp:revision>
  <dcterms:created xsi:type="dcterms:W3CDTF">2026-09-03T09:50:00Z</dcterms:created>
  <dcterms:modified xsi:type="dcterms:W3CDTF">2026-09-24T13:26:00Z</dcterms:modified>
</cp:coreProperties>
</file>