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16B3" w:rsidRPr="000B79B6" w:rsidRDefault="00A75ED6">
      <w:pPr>
        <w:rPr>
          <w:rFonts w:ascii="Arial" w:hAnsi="Arial" w:cs="Arial"/>
          <w:b/>
        </w:rPr>
      </w:pPr>
      <w:r w:rsidRPr="000B79B6">
        <w:rPr>
          <w:rFonts w:ascii="Arial" w:hAnsi="Arial" w:cs="Arial"/>
          <w:b/>
        </w:rPr>
        <w:t xml:space="preserve">TASK 2 </w:t>
      </w:r>
    </w:p>
    <w:p w:rsidR="0088334E" w:rsidRPr="000B79B6" w:rsidRDefault="00902370">
      <w:pPr>
        <w:rPr>
          <w:rFonts w:ascii="Arial" w:hAnsi="Arial" w:cs="Arial"/>
          <w:b/>
        </w:rPr>
      </w:pPr>
      <w:r w:rsidRPr="000B79B6">
        <w:rPr>
          <w:rFonts w:ascii="Arial" w:hAnsi="Arial" w:cs="Arial"/>
          <w:b/>
        </w:rPr>
        <w:t xml:space="preserve">MODULE: </w:t>
      </w:r>
      <w:r w:rsidR="00A75ED6" w:rsidRPr="000B79B6">
        <w:rPr>
          <w:rFonts w:ascii="Arial" w:hAnsi="Arial" w:cs="Arial"/>
          <w:b/>
        </w:rPr>
        <w:t>INTRODUCTION TO PUBLIC HEALT</w:t>
      </w:r>
      <w:r w:rsidRPr="000B79B6">
        <w:rPr>
          <w:rFonts w:ascii="Arial" w:hAnsi="Arial" w:cs="Arial"/>
          <w:b/>
        </w:rPr>
        <w:t>H</w:t>
      </w:r>
    </w:p>
    <w:p w:rsidR="00456ED7" w:rsidRPr="000B79B6" w:rsidRDefault="00456ED7">
      <w:pPr>
        <w:rPr>
          <w:rFonts w:ascii="Arial" w:hAnsi="Arial" w:cs="Arial"/>
          <w:b/>
        </w:rPr>
      </w:pPr>
      <w:r w:rsidRPr="000B79B6">
        <w:rPr>
          <w:rFonts w:ascii="Arial" w:hAnsi="Arial" w:cs="Arial"/>
          <w:b/>
        </w:rPr>
        <w:t>LECTURER: CAROLINE SALAMI</w:t>
      </w:r>
    </w:p>
    <w:p w:rsidR="005216B3" w:rsidRPr="000B79B6" w:rsidRDefault="00636BBE">
      <w:pPr>
        <w:rPr>
          <w:rFonts w:ascii="Arial" w:hAnsi="Arial" w:cs="Arial"/>
          <w:b/>
        </w:rPr>
      </w:pPr>
      <w:r w:rsidRPr="000B79B6">
        <w:rPr>
          <w:rFonts w:ascii="Arial" w:hAnsi="Arial" w:cs="Arial"/>
          <w:b/>
        </w:rPr>
        <w:t>MODULE</w:t>
      </w:r>
      <w:r w:rsidR="00902370" w:rsidRPr="000B79B6">
        <w:rPr>
          <w:rFonts w:ascii="Arial" w:hAnsi="Arial" w:cs="Arial"/>
          <w:b/>
        </w:rPr>
        <w:t xml:space="preserve"> CODE</w:t>
      </w:r>
      <w:r w:rsidR="005216B3" w:rsidRPr="000B79B6">
        <w:rPr>
          <w:rFonts w:ascii="Arial" w:hAnsi="Arial" w:cs="Arial"/>
          <w:b/>
        </w:rPr>
        <w:t>: LCHS 4008</w:t>
      </w:r>
    </w:p>
    <w:p w:rsidR="005B5DEA" w:rsidRPr="000B79B6" w:rsidRDefault="00636BBE">
      <w:pPr>
        <w:rPr>
          <w:rFonts w:ascii="Arial" w:hAnsi="Arial" w:cs="Arial"/>
          <w:b/>
        </w:rPr>
      </w:pPr>
      <w:r w:rsidRPr="000B79B6">
        <w:rPr>
          <w:rFonts w:ascii="Arial" w:hAnsi="Arial" w:cs="Arial"/>
          <w:b/>
        </w:rPr>
        <w:t xml:space="preserve">STUDENT: </w:t>
      </w:r>
      <w:r w:rsidR="00456ED7" w:rsidRPr="000B79B6">
        <w:rPr>
          <w:rFonts w:ascii="Arial" w:hAnsi="Arial" w:cs="Arial"/>
          <w:b/>
        </w:rPr>
        <w:t xml:space="preserve">KRASIMIRA </w:t>
      </w:r>
      <w:r w:rsidRPr="000B79B6">
        <w:rPr>
          <w:rFonts w:ascii="Arial" w:hAnsi="Arial" w:cs="Arial"/>
          <w:b/>
        </w:rPr>
        <w:t>YORDANOVA</w:t>
      </w:r>
      <w:r w:rsidR="004712F7" w:rsidRPr="000B79B6">
        <w:rPr>
          <w:rFonts w:ascii="Arial" w:hAnsi="Arial" w:cs="Arial"/>
          <w:b/>
        </w:rPr>
        <w:t xml:space="preserve">-KRUMOVA </w:t>
      </w:r>
      <w:proofErr w:type="gramStart"/>
      <w:r w:rsidR="004712F7" w:rsidRPr="000B79B6">
        <w:rPr>
          <w:rFonts w:ascii="Arial" w:hAnsi="Arial" w:cs="Arial"/>
          <w:b/>
        </w:rPr>
        <w:t>-  2510713</w:t>
      </w:r>
      <w:proofErr w:type="gramEnd"/>
    </w:p>
    <w:p w:rsidR="005B5DEA" w:rsidRDefault="005B5DEA">
      <w:pPr>
        <w:rPr>
          <w:b/>
        </w:rPr>
      </w:pPr>
    </w:p>
    <w:p w:rsidR="005B5DEA" w:rsidRDefault="005B5DEA">
      <w:pPr>
        <w:rPr>
          <w:b/>
        </w:rPr>
      </w:pPr>
    </w:p>
    <w:p w:rsidR="005B5DEA" w:rsidRPr="000B79B6" w:rsidRDefault="005B5DEA">
      <w:pPr>
        <w:rPr>
          <w:rFonts w:ascii="Arial" w:hAnsi="Arial" w:cs="Arial"/>
          <w:b/>
          <w:sz w:val="28"/>
          <w:szCs w:val="28"/>
        </w:rPr>
      </w:pPr>
      <w:r>
        <w:rPr>
          <w:b/>
        </w:rPr>
        <w:t xml:space="preserve">                                        </w:t>
      </w:r>
      <w:r w:rsidR="000B79B6">
        <w:rPr>
          <w:b/>
        </w:rPr>
        <w:t xml:space="preserve">         </w:t>
      </w:r>
      <w:r w:rsidR="008E4010">
        <w:rPr>
          <w:b/>
        </w:rPr>
        <w:t xml:space="preserve">       </w:t>
      </w:r>
      <w:r w:rsidRPr="000B79B6">
        <w:rPr>
          <w:rFonts w:ascii="Arial" w:hAnsi="Arial" w:cs="Arial"/>
          <w:b/>
          <w:sz w:val="28"/>
          <w:szCs w:val="28"/>
        </w:rPr>
        <w:t>DEMENTIA</w:t>
      </w:r>
    </w:p>
    <w:p w:rsidR="009E4B4B" w:rsidRPr="00344FC5" w:rsidRDefault="009E4B4B">
      <w:pPr>
        <w:rPr>
          <w:rFonts w:ascii="Arial" w:eastAsiaTheme="minorEastAsia" w:hAnsi="Arial" w:cs="Arial"/>
          <w:color w:val="2A2A2A"/>
          <w:kern w:val="0"/>
          <w:shd w:val="clear" w:color="auto" w:fill="FFFFFF"/>
          <w:lang w:eastAsia="zh-CN"/>
        </w:rPr>
      </w:pPr>
    </w:p>
    <w:p w:rsidR="00633764" w:rsidRDefault="00633764" w:rsidP="00775D59">
      <w:pPr>
        <w:jc w:val="both"/>
        <w:rPr>
          <w:rFonts w:ascii="Arial" w:eastAsiaTheme="minorEastAsia" w:hAnsi="Arial" w:cs="Arial"/>
          <w:color w:val="2A2A2A"/>
          <w:kern w:val="0"/>
          <w:shd w:val="clear" w:color="auto" w:fill="FFFFFF"/>
          <w:lang w:eastAsia="zh-CN"/>
        </w:rPr>
      </w:pPr>
      <w:r w:rsidRPr="00633764">
        <w:rPr>
          <w:rFonts w:ascii="Arial" w:eastAsiaTheme="minorEastAsia" w:hAnsi="Arial" w:cs="Arial"/>
          <w:color w:val="2A2A2A"/>
          <w:kern w:val="0"/>
          <w:shd w:val="clear" w:color="auto" w:fill="FFFFFF"/>
          <w:lang w:eastAsia="zh-CN"/>
        </w:rPr>
        <w:t xml:space="preserve">Dementia is an increasingly common condition in older adults and is defined as a syndrome caused by chronic or progressive brain disease that leads to a decline in cognitive functioning (World Health Organization, 1992). This deterioration affects memory, reasoning, language and other higher mental processes, and is frequently accompanied by changes in emotional control, social behaviour and motivation (World Health Organization, 1992). The most common underlying causes include Alzheimer’s disease, vascular dementia and dementia with </w:t>
      </w:r>
      <w:proofErr w:type="spellStart"/>
      <w:r w:rsidRPr="00633764">
        <w:rPr>
          <w:rFonts w:ascii="Arial" w:eastAsiaTheme="minorEastAsia" w:hAnsi="Arial" w:cs="Arial"/>
          <w:color w:val="2A2A2A"/>
          <w:kern w:val="0"/>
          <w:shd w:val="clear" w:color="auto" w:fill="FFFFFF"/>
          <w:lang w:eastAsia="zh-CN"/>
        </w:rPr>
        <w:t>Lewy</w:t>
      </w:r>
      <w:proofErr w:type="spellEnd"/>
      <w:r w:rsidRPr="00633764">
        <w:rPr>
          <w:rFonts w:ascii="Arial" w:eastAsiaTheme="minorEastAsia" w:hAnsi="Arial" w:cs="Arial"/>
          <w:color w:val="2A2A2A"/>
          <w:kern w:val="0"/>
          <w:shd w:val="clear" w:color="auto" w:fill="FFFFFF"/>
          <w:lang w:eastAsia="zh-CN"/>
        </w:rPr>
        <w:t xml:space="preserve"> bodies. In addition to cognitive decline, most individuals with dementia experience behavioural and psychological symptoms of dementia (BPSD), which encompass disturbances in behaviour, perception, thought content and mood (Williams, 2020). Research exploring long</w:t>
      </w:r>
      <w:r w:rsidR="00F042A2">
        <w:rPr>
          <w:rFonts w:ascii="Cambria Math" w:eastAsiaTheme="minorEastAsia" w:hAnsi="Cambria Math" w:cs="Cambria Math"/>
          <w:color w:val="2A2A2A"/>
          <w:kern w:val="0"/>
          <w:shd w:val="clear" w:color="auto" w:fill="FFFFFF"/>
          <w:lang w:eastAsia="zh-CN"/>
        </w:rPr>
        <w:t xml:space="preserve"> </w:t>
      </w:r>
      <w:r w:rsidRPr="00633764">
        <w:rPr>
          <w:rFonts w:ascii="Arial" w:eastAsiaTheme="minorEastAsia" w:hAnsi="Arial" w:cs="Arial"/>
          <w:color w:val="2A2A2A"/>
          <w:kern w:val="0"/>
          <w:shd w:val="clear" w:color="auto" w:fill="FFFFFF"/>
          <w:lang w:eastAsia="zh-CN"/>
        </w:rPr>
        <w:t>term trends in dementia prevalence and incidence has produced mixed findings across countries such as the United States, the United Kingdom and Sweden. However, recent evidence from several high</w:t>
      </w:r>
      <w:r w:rsidR="00F042A2">
        <w:rPr>
          <w:rFonts w:ascii="Cambria Math" w:eastAsiaTheme="minorEastAsia" w:hAnsi="Cambria Math" w:cs="Cambria Math"/>
          <w:color w:val="2A2A2A"/>
          <w:kern w:val="0"/>
          <w:shd w:val="clear" w:color="auto" w:fill="FFFFFF"/>
          <w:lang w:eastAsia="zh-CN"/>
        </w:rPr>
        <w:t xml:space="preserve"> </w:t>
      </w:r>
      <w:r w:rsidRPr="00633764">
        <w:rPr>
          <w:rFonts w:ascii="Arial" w:eastAsiaTheme="minorEastAsia" w:hAnsi="Arial" w:cs="Arial"/>
          <w:color w:val="2A2A2A"/>
          <w:kern w:val="0"/>
          <w:shd w:val="clear" w:color="auto" w:fill="FFFFFF"/>
          <w:lang w:eastAsia="zh-CN"/>
        </w:rPr>
        <w:t>income Western nations indicates a decline in dementia rates, offering a positive outlook (Taylor, 2021).</w:t>
      </w:r>
    </w:p>
    <w:p w:rsidR="00775D59" w:rsidRDefault="00775D59" w:rsidP="00775D59">
      <w:pPr>
        <w:jc w:val="both"/>
        <w:rPr>
          <w:rFonts w:ascii="Arial" w:eastAsiaTheme="minorEastAsia" w:hAnsi="Arial" w:cs="Arial"/>
          <w:color w:val="2A2A2A"/>
          <w:kern w:val="0"/>
          <w:shd w:val="clear" w:color="auto" w:fill="FFFFFF"/>
          <w:lang w:eastAsia="zh-CN"/>
        </w:rPr>
      </w:pPr>
    </w:p>
    <w:p w:rsidR="00775D59" w:rsidRDefault="00775D59" w:rsidP="00775D59">
      <w:pPr>
        <w:jc w:val="both"/>
        <w:rPr>
          <w:rFonts w:ascii="Arial" w:eastAsiaTheme="minorEastAsia" w:hAnsi="Arial" w:cs="Arial"/>
          <w:color w:val="2A2A2A"/>
          <w:kern w:val="0"/>
          <w:shd w:val="clear" w:color="auto" w:fill="FFFFFF"/>
          <w:lang w:eastAsia="zh-CN"/>
        </w:rPr>
      </w:pPr>
      <w:r w:rsidRPr="00775D59">
        <w:rPr>
          <w:rFonts w:ascii="Arial" w:eastAsiaTheme="minorEastAsia" w:hAnsi="Arial" w:cs="Arial"/>
          <w:color w:val="2A2A2A"/>
          <w:kern w:val="0"/>
          <w:shd w:val="clear" w:color="auto" w:fill="FFFFFF"/>
          <w:lang w:eastAsia="zh-CN"/>
        </w:rPr>
        <w:t xml:space="preserve">Although some research indicates declining dementia rates in certain </w:t>
      </w:r>
      <w:proofErr w:type="spellStart"/>
      <w:r w:rsidRPr="00775D59">
        <w:rPr>
          <w:rFonts w:ascii="Arial" w:eastAsiaTheme="minorEastAsia" w:hAnsi="Arial" w:cs="Arial"/>
          <w:color w:val="2A2A2A"/>
          <w:kern w:val="0"/>
          <w:shd w:val="clear" w:color="auto" w:fill="FFFFFF"/>
          <w:lang w:eastAsia="zh-CN"/>
        </w:rPr>
        <w:t>high</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income</w:t>
      </w:r>
      <w:proofErr w:type="spellEnd"/>
      <w:r w:rsidRPr="00775D59">
        <w:rPr>
          <w:rFonts w:ascii="Arial" w:eastAsiaTheme="minorEastAsia" w:hAnsi="Arial" w:cs="Arial"/>
          <w:color w:val="2A2A2A"/>
          <w:kern w:val="0"/>
          <w:shd w:val="clear" w:color="auto" w:fill="FFFFFF"/>
          <w:lang w:eastAsia="zh-CN"/>
        </w:rPr>
        <w:t xml:space="preserve"> countries, other studies report that the global number of people living with dementia continues to rise. In the United Kingdom, it is estimated that one in three individuals born in 2015 will develop dementia during their lifetime (Alzheimer’s Society, 2019). Current care focuses on managing symptoms, as no </w:t>
      </w:r>
      <w:proofErr w:type="spellStart"/>
      <w:r w:rsidRPr="00775D59">
        <w:rPr>
          <w:rFonts w:ascii="Arial" w:eastAsiaTheme="minorEastAsia" w:hAnsi="Arial" w:cs="Arial"/>
          <w:color w:val="2A2A2A"/>
          <w:kern w:val="0"/>
          <w:shd w:val="clear" w:color="auto" w:fill="FFFFFF"/>
          <w:lang w:eastAsia="zh-CN"/>
        </w:rPr>
        <w:t>disease</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modifying</w:t>
      </w:r>
      <w:proofErr w:type="spellEnd"/>
      <w:r w:rsidRPr="00775D59">
        <w:rPr>
          <w:rFonts w:ascii="Arial" w:eastAsiaTheme="minorEastAsia" w:hAnsi="Arial" w:cs="Arial"/>
          <w:color w:val="2A2A2A"/>
          <w:kern w:val="0"/>
          <w:shd w:val="clear" w:color="auto" w:fill="FFFFFF"/>
          <w:lang w:eastAsia="zh-CN"/>
        </w:rPr>
        <w:t xml:space="preserve"> treatments exist to slow or halt the underlying pathological processes. Between 1998 and 2012, 101 potential pharmacological treatments for Alzheimer’s disease were tested internationally; only four received regulatory approval, and all provided symptomatic rather than </w:t>
      </w:r>
      <w:proofErr w:type="spellStart"/>
      <w:r w:rsidRPr="00775D59">
        <w:rPr>
          <w:rFonts w:ascii="Arial" w:eastAsiaTheme="minorEastAsia" w:hAnsi="Arial" w:cs="Arial"/>
          <w:color w:val="2A2A2A"/>
          <w:kern w:val="0"/>
          <w:shd w:val="clear" w:color="auto" w:fill="FFFFFF"/>
          <w:lang w:eastAsia="zh-CN"/>
        </w:rPr>
        <w:t>disease</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modifying</w:t>
      </w:r>
      <w:proofErr w:type="spellEnd"/>
      <w:r w:rsidRPr="00775D59">
        <w:rPr>
          <w:rFonts w:ascii="Arial" w:eastAsiaTheme="minorEastAsia" w:hAnsi="Arial" w:cs="Arial"/>
          <w:color w:val="2A2A2A"/>
          <w:kern w:val="0"/>
          <w:shd w:val="clear" w:color="auto" w:fill="FFFFFF"/>
          <w:lang w:eastAsia="zh-CN"/>
        </w:rPr>
        <w:t xml:space="preserve"> benefits (Brown, 2014). At the G8 Dementia Summit in 2013, participating nations, including the UK, committed to identifying a </w:t>
      </w:r>
      <w:proofErr w:type="spellStart"/>
      <w:r w:rsidRPr="00775D59">
        <w:rPr>
          <w:rFonts w:ascii="Arial" w:eastAsiaTheme="minorEastAsia" w:hAnsi="Arial" w:cs="Arial"/>
          <w:color w:val="2A2A2A"/>
          <w:kern w:val="0"/>
          <w:shd w:val="clear" w:color="auto" w:fill="FFFFFF"/>
          <w:lang w:eastAsia="zh-CN"/>
        </w:rPr>
        <w:t>disease</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modifying</w:t>
      </w:r>
      <w:proofErr w:type="spellEnd"/>
      <w:r w:rsidRPr="00775D59">
        <w:rPr>
          <w:rFonts w:ascii="Arial" w:eastAsiaTheme="minorEastAsia" w:hAnsi="Arial" w:cs="Arial"/>
          <w:color w:val="2A2A2A"/>
          <w:kern w:val="0"/>
          <w:shd w:val="clear" w:color="auto" w:fill="FFFFFF"/>
          <w:lang w:eastAsia="zh-CN"/>
        </w:rPr>
        <w:t xml:space="preserve"> therapy by 2025 (Department of Health, 2013). Modelling suggests that a treatment delaying progression of </w:t>
      </w:r>
      <w:proofErr w:type="spellStart"/>
      <w:r w:rsidRPr="00775D59">
        <w:rPr>
          <w:rFonts w:ascii="Arial" w:eastAsiaTheme="minorEastAsia" w:hAnsi="Arial" w:cs="Arial"/>
          <w:color w:val="2A2A2A"/>
          <w:kern w:val="0"/>
          <w:shd w:val="clear" w:color="auto" w:fill="FFFFFF"/>
          <w:lang w:eastAsia="zh-CN"/>
        </w:rPr>
        <w:t>mild</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to</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moderate</w:t>
      </w:r>
      <w:proofErr w:type="spellEnd"/>
      <w:r w:rsidRPr="00775D59">
        <w:rPr>
          <w:rFonts w:ascii="Arial" w:eastAsiaTheme="minorEastAsia" w:hAnsi="Arial" w:cs="Arial"/>
          <w:color w:val="2A2A2A"/>
          <w:kern w:val="0"/>
          <w:shd w:val="clear" w:color="auto" w:fill="FFFFFF"/>
          <w:lang w:eastAsia="zh-CN"/>
        </w:rPr>
        <w:t xml:space="preserve"> dementia by 50% could reduce the proportion of people reaching severe stages from 14% to 2% by 2050 (Taylor, 2016).</w:t>
      </w:r>
    </w:p>
    <w:p w:rsidR="00775D59" w:rsidRDefault="00775D59" w:rsidP="00775D59">
      <w:pPr>
        <w:jc w:val="both"/>
        <w:rPr>
          <w:rFonts w:ascii="Arial" w:eastAsiaTheme="minorEastAsia" w:hAnsi="Arial" w:cs="Arial"/>
          <w:color w:val="2A2A2A"/>
          <w:kern w:val="0"/>
          <w:shd w:val="clear" w:color="auto" w:fill="FFFFFF"/>
          <w:lang w:eastAsia="zh-CN"/>
        </w:rPr>
      </w:pPr>
      <w:r w:rsidRPr="00775D59">
        <w:rPr>
          <w:rFonts w:ascii="Arial" w:eastAsiaTheme="minorEastAsia" w:hAnsi="Arial" w:cs="Arial"/>
          <w:color w:val="2A2A2A"/>
          <w:kern w:val="0"/>
          <w:shd w:val="clear" w:color="auto" w:fill="FFFFFF"/>
          <w:lang w:eastAsia="zh-CN"/>
        </w:rPr>
        <w:lastRenderedPageBreak/>
        <w:t xml:space="preserve">To achieve such advances, outcome measures in </w:t>
      </w:r>
      <w:proofErr w:type="spellStart"/>
      <w:r w:rsidRPr="00775D59">
        <w:rPr>
          <w:rFonts w:ascii="Arial" w:eastAsiaTheme="minorEastAsia" w:hAnsi="Arial" w:cs="Arial"/>
          <w:color w:val="2A2A2A"/>
          <w:kern w:val="0"/>
          <w:shd w:val="clear" w:color="auto" w:fill="FFFFFF"/>
          <w:lang w:eastAsia="zh-CN"/>
        </w:rPr>
        <w:t>disease</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modifying</w:t>
      </w:r>
      <w:proofErr w:type="spellEnd"/>
      <w:r w:rsidRPr="00775D59">
        <w:rPr>
          <w:rFonts w:ascii="Arial" w:eastAsiaTheme="minorEastAsia" w:hAnsi="Arial" w:cs="Arial"/>
          <w:color w:val="2A2A2A"/>
          <w:kern w:val="0"/>
          <w:shd w:val="clear" w:color="auto" w:fill="FFFFFF"/>
          <w:lang w:eastAsia="zh-CN"/>
        </w:rPr>
        <w:t xml:space="preserve"> trials must be appropriate, sensitive, and clinically meaningful. Harmonisation is also essential, as the wide variation in outcome measures currently used complicates trial design and limits comparability across studies. A recent review of more than 600 dementia trials identified substantial inconsistency, including the use of many </w:t>
      </w:r>
      <w:proofErr w:type="spellStart"/>
      <w:r w:rsidRPr="00775D59">
        <w:rPr>
          <w:rFonts w:ascii="Arial" w:eastAsiaTheme="minorEastAsia" w:hAnsi="Arial" w:cs="Arial"/>
          <w:color w:val="2A2A2A"/>
          <w:kern w:val="0"/>
          <w:shd w:val="clear" w:color="auto" w:fill="FFFFFF"/>
          <w:lang w:eastAsia="zh-CN"/>
        </w:rPr>
        <w:t>non</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standardised</w:t>
      </w:r>
      <w:proofErr w:type="spellEnd"/>
      <w:r w:rsidRPr="00775D59">
        <w:rPr>
          <w:rFonts w:ascii="Arial" w:eastAsiaTheme="minorEastAsia" w:hAnsi="Arial" w:cs="Arial"/>
          <w:color w:val="2A2A2A"/>
          <w:kern w:val="0"/>
          <w:shd w:val="clear" w:color="auto" w:fill="FFFFFF"/>
          <w:lang w:eastAsia="zh-CN"/>
        </w:rPr>
        <w:t xml:space="preserve"> measures, highlighting the need for greater standardisation. These challenges often become evident during funding or </w:t>
      </w:r>
      <w:proofErr w:type="spellStart"/>
      <w:r w:rsidRPr="00775D59">
        <w:rPr>
          <w:rFonts w:ascii="Arial" w:eastAsiaTheme="minorEastAsia" w:hAnsi="Arial" w:cs="Arial"/>
          <w:color w:val="2A2A2A"/>
          <w:kern w:val="0"/>
          <w:shd w:val="clear" w:color="auto" w:fill="FFFFFF"/>
          <w:lang w:eastAsia="zh-CN"/>
        </w:rPr>
        <w:t>peer</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review</w:t>
      </w:r>
      <w:proofErr w:type="spellEnd"/>
      <w:r w:rsidRPr="00775D59">
        <w:rPr>
          <w:rFonts w:ascii="Arial" w:eastAsiaTheme="minorEastAsia" w:hAnsi="Arial" w:cs="Arial"/>
          <w:color w:val="2A2A2A"/>
          <w:kern w:val="0"/>
          <w:shd w:val="clear" w:color="auto" w:fill="FFFFFF"/>
          <w:lang w:eastAsia="zh-CN"/>
        </w:rPr>
        <w:t xml:space="preserve"> processes, where disagreements frequently arise regarding the most suitable instruments and outcomes for </w:t>
      </w:r>
      <w:proofErr w:type="spellStart"/>
      <w:r w:rsidRPr="00775D59">
        <w:rPr>
          <w:rFonts w:ascii="Arial" w:eastAsiaTheme="minorEastAsia" w:hAnsi="Arial" w:cs="Arial"/>
          <w:color w:val="2A2A2A"/>
          <w:kern w:val="0"/>
          <w:shd w:val="clear" w:color="auto" w:fill="FFFFFF"/>
          <w:lang w:eastAsia="zh-CN"/>
        </w:rPr>
        <w:t>high</w:t>
      </w:r>
      <w:r w:rsidRPr="00775D59">
        <w:rPr>
          <w:rFonts w:ascii="Cambria Math" w:eastAsiaTheme="minorEastAsia" w:hAnsi="Cambria Math" w:cs="Cambria Math"/>
          <w:color w:val="2A2A2A"/>
          <w:kern w:val="0"/>
          <w:shd w:val="clear" w:color="auto" w:fill="FFFFFF"/>
          <w:lang w:eastAsia="zh-CN"/>
        </w:rPr>
        <w:t>‑</w:t>
      </w:r>
      <w:r w:rsidRPr="00775D59">
        <w:rPr>
          <w:rFonts w:ascii="Arial" w:eastAsiaTheme="minorEastAsia" w:hAnsi="Arial" w:cs="Arial"/>
          <w:color w:val="2A2A2A"/>
          <w:kern w:val="0"/>
          <w:shd w:val="clear" w:color="auto" w:fill="FFFFFF"/>
          <w:lang w:eastAsia="zh-CN"/>
        </w:rPr>
        <w:t>quality</w:t>
      </w:r>
      <w:proofErr w:type="spellEnd"/>
      <w:r w:rsidRPr="00775D59">
        <w:rPr>
          <w:rFonts w:ascii="Arial" w:eastAsiaTheme="minorEastAsia" w:hAnsi="Arial" w:cs="Arial"/>
          <w:color w:val="2A2A2A"/>
          <w:kern w:val="0"/>
          <w:shd w:val="clear" w:color="auto" w:fill="FFFFFF"/>
          <w:lang w:eastAsia="zh-CN"/>
        </w:rPr>
        <w:t xml:space="preserve"> trials (Williams, 2020).</w:t>
      </w:r>
    </w:p>
    <w:p w:rsidR="00F3021D" w:rsidRDefault="00F3021D" w:rsidP="00775D59">
      <w:pPr>
        <w:jc w:val="both"/>
        <w:rPr>
          <w:rFonts w:ascii="Arial" w:eastAsiaTheme="minorEastAsia" w:hAnsi="Arial" w:cs="Arial"/>
          <w:color w:val="2A2A2A"/>
          <w:kern w:val="0"/>
          <w:shd w:val="clear" w:color="auto" w:fill="FFFFFF"/>
          <w:lang w:eastAsia="zh-CN"/>
        </w:rPr>
      </w:pPr>
    </w:p>
    <w:p w:rsidR="00F3021D" w:rsidRDefault="00F3021D" w:rsidP="00775D59">
      <w:pPr>
        <w:jc w:val="both"/>
        <w:rPr>
          <w:rFonts w:ascii="Arial" w:eastAsiaTheme="minorEastAsia" w:hAnsi="Arial" w:cs="Arial"/>
          <w:color w:val="2A2A2A"/>
          <w:kern w:val="0"/>
          <w:shd w:val="clear" w:color="auto" w:fill="FFFFFF"/>
          <w:lang w:eastAsia="zh-CN"/>
        </w:rPr>
      </w:pPr>
      <w:r w:rsidRPr="00F3021D">
        <w:rPr>
          <w:rFonts w:ascii="Arial" w:eastAsiaTheme="minorEastAsia" w:hAnsi="Arial" w:cs="Arial"/>
          <w:color w:val="2A2A2A"/>
          <w:kern w:val="0"/>
          <w:shd w:val="clear" w:color="auto" w:fill="FFFFFF"/>
          <w:lang w:eastAsia="zh-CN"/>
        </w:rPr>
        <w:t xml:space="preserve">Identifying dementia early in time, using real world </w:t>
      </w:r>
      <w:proofErr w:type="gramStart"/>
      <w:r w:rsidRPr="00F3021D">
        <w:rPr>
          <w:rFonts w:ascii="Arial" w:eastAsiaTheme="minorEastAsia" w:hAnsi="Arial" w:cs="Arial"/>
          <w:color w:val="2A2A2A"/>
          <w:kern w:val="0"/>
          <w:shd w:val="clear" w:color="auto" w:fill="FFFFFF"/>
          <w:lang w:eastAsia="zh-CN"/>
        </w:rPr>
        <w:t>data,</w:t>
      </w:r>
      <w:proofErr w:type="gramEnd"/>
      <w:r w:rsidRPr="00F3021D">
        <w:rPr>
          <w:rFonts w:ascii="Arial" w:eastAsiaTheme="minorEastAsia" w:hAnsi="Arial" w:cs="Arial"/>
          <w:color w:val="2A2A2A"/>
          <w:kern w:val="0"/>
          <w:shd w:val="clear" w:color="auto" w:fill="FFFFFF"/>
          <w:lang w:eastAsia="zh-CN"/>
        </w:rPr>
        <w:t xml:space="preserve"> is a public health challenge. As only two-thirds of people with dementia now ultimately receive a formal diagnosis in United Kingdom health systems and many receive it late in the disease process, there is ample room for improvement. The policy of the UK government and National Health Service (NHS) is to increase rates of timely dementia diagnosis.</w:t>
      </w:r>
    </w:p>
    <w:p w:rsidR="00B10246" w:rsidRPr="00B10246" w:rsidRDefault="00B10246" w:rsidP="00B10246">
      <w:pPr>
        <w:jc w:val="both"/>
        <w:rPr>
          <w:rFonts w:ascii="Arial" w:eastAsiaTheme="minorEastAsia" w:hAnsi="Arial" w:cs="Arial"/>
          <w:color w:val="2A2A2A"/>
          <w:kern w:val="0"/>
          <w:shd w:val="clear" w:color="auto" w:fill="FFFFFF"/>
          <w:lang w:eastAsia="zh-CN"/>
        </w:rPr>
      </w:pPr>
      <w:r w:rsidRPr="00B10246">
        <w:rPr>
          <w:rFonts w:ascii="Arial" w:eastAsiaTheme="minorEastAsia" w:hAnsi="Arial" w:cs="Arial"/>
          <w:color w:val="2A2A2A"/>
          <w:kern w:val="0"/>
          <w:shd w:val="clear" w:color="auto" w:fill="FFFFFF"/>
          <w:lang w:eastAsia="zh-CN"/>
        </w:rPr>
        <w:t xml:space="preserve">Recent data for England, drawn from several national sources, provide updated estimates of dementia prevalence by severity, patterns of health and social care use, associated unit costs, and the scale and economic value of unpaid care. Current figures indicate that approximately 690,000 people in England are living with dementia, with around 565,000 receiving unpaid support, </w:t>
      </w:r>
      <w:proofErr w:type="spellStart"/>
      <w:r w:rsidRPr="00B10246">
        <w:rPr>
          <w:rFonts w:ascii="Arial" w:eastAsiaTheme="minorEastAsia" w:hAnsi="Arial" w:cs="Arial"/>
          <w:color w:val="2A2A2A"/>
          <w:kern w:val="0"/>
          <w:shd w:val="clear" w:color="auto" w:fill="FFFFFF"/>
          <w:lang w:eastAsia="zh-CN"/>
        </w:rPr>
        <w:t>community</w:t>
      </w:r>
      <w:r w:rsidRPr="00B10246">
        <w:rPr>
          <w:rFonts w:ascii="Cambria Math" w:eastAsiaTheme="minorEastAsia" w:hAnsi="Cambria Math" w:cs="Cambria Math"/>
          <w:color w:val="2A2A2A"/>
          <w:kern w:val="0"/>
          <w:shd w:val="clear" w:color="auto" w:fill="FFFFFF"/>
          <w:lang w:eastAsia="zh-CN"/>
        </w:rPr>
        <w:t>‑</w:t>
      </w:r>
      <w:r w:rsidRPr="00B10246">
        <w:rPr>
          <w:rFonts w:ascii="Arial" w:eastAsiaTheme="minorEastAsia" w:hAnsi="Arial" w:cs="Arial"/>
          <w:color w:val="2A2A2A"/>
          <w:kern w:val="0"/>
          <w:shd w:val="clear" w:color="auto" w:fill="FFFFFF"/>
          <w:lang w:eastAsia="zh-CN"/>
        </w:rPr>
        <w:t>based</w:t>
      </w:r>
      <w:proofErr w:type="spellEnd"/>
      <w:r w:rsidRPr="00B10246">
        <w:rPr>
          <w:rFonts w:ascii="Arial" w:eastAsiaTheme="minorEastAsia" w:hAnsi="Arial" w:cs="Arial"/>
          <w:color w:val="2A2A2A"/>
          <w:kern w:val="0"/>
          <w:shd w:val="clear" w:color="auto" w:fill="FFFFFF"/>
          <w:lang w:eastAsia="zh-CN"/>
        </w:rPr>
        <w:t xml:space="preserve"> care, or residing in care homes. The total annual cost of dementia in 2015 was estimated at £24.2 billion, with unpaid care accounting for 42% (£10.1 billion) of this amount (Lewis, 2016). Social care expenditure (£10.2 billion) is around three times higher than healthcare costs (£3.8 billion). Of the social care total, £6.2 billion is paid directly by individuals and families, while £4.0 billion (39.4%) is publicly funded. Annual costs vary by severity, with mild, moderate and severe dementia costing £3.2 billion, £6.9 billion, and £14.1 billion respectively. On a </w:t>
      </w:r>
      <w:proofErr w:type="spellStart"/>
      <w:r w:rsidRPr="00B10246">
        <w:rPr>
          <w:rFonts w:ascii="Arial" w:eastAsiaTheme="minorEastAsia" w:hAnsi="Arial" w:cs="Arial"/>
          <w:color w:val="2A2A2A"/>
          <w:kern w:val="0"/>
          <w:shd w:val="clear" w:color="auto" w:fill="FFFFFF"/>
          <w:lang w:eastAsia="zh-CN"/>
        </w:rPr>
        <w:t>per</w:t>
      </w:r>
      <w:r w:rsidRPr="00B10246">
        <w:rPr>
          <w:rFonts w:ascii="Cambria Math" w:eastAsiaTheme="minorEastAsia" w:hAnsi="Cambria Math" w:cs="Cambria Math"/>
          <w:color w:val="2A2A2A"/>
          <w:kern w:val="0"/>
          <w:shd w:val="clear" w:color="auto" w:fill="FFFFFF"/>
          <w:lang w:eastAsia="zh-CN"/>
        </w:rPr>
        <w:t>‑</w:t>
      </w:r>
      <w:r w:rsidRPr="00B10246">
        <w:rPr>
          <w:rFonts w:ascii="Arial" w:eastAsiaTheme="minorEastAsia" w:hAnsi="Arial" w:cs="Arial"/>
          <w:color w:val="2A2A2A"/>
          <w:kern w:val="0"/>
          <w:shd w:val="clear" w:color="auto" w:fill="FFFFFF"/>
          <w:lang w:eastAsia="zh-CN"/>
        </w:rPr>
        <w:t>person</w:t>
      </w:r>
      <w:proofErr w:type="spellEnd"/>
      <w:r w:rsidRPr="00B10246">
        <w:rPr>
          <w:rFonts w:ascii="Arial" w:eastAsiaTheme="minorEastAsia" w:hAnsi="Arial" w:cs="Arial"/>
          <w:color w:val="2A2A2A"/>
          <w:kern w:val="0"/>
          <w:shd w:val="clear" w:color="auto" w:fill="FFFFFF"/>
          <w:lang w:eastAsia="zh-CN"/>
        </w:rPr>
        <w:t xml:space="preserve"> basis, yearly costs are estimated at £24,400 for mild dementia, £27,450 for moderate dementia, and £46,050 for severe dementia.</w:t>
      </w:r>
    </w:p>
    <w:p w:rsidR="00B10246" w:rsidRPr="00B10246" w:rsidRDefault="00B10246" w:rsidP="00B10246">
      <w:pPr>
        <w:jc w:val="both"/>
        <w:rPr>
          <w:rFonts w:ascii="Arial" w:eastAsiaTheme="minorEastAsia" w:hAnsi="Arial" w:cs="Arial"/>
          <w:color w:val="2A2A2A"/>
          <w:kern w:val="0"/>
          <w:shd w:val="clear" w:color="auto" w:fill="FFFFFF"/>
          <w:lang w:eastAsia="zh-CN"/>
        </w:rPr>
      </w:pPr>
    </w:p>
    <w:p w:rsidR="00B10246" w:rsidRDefault="00B10246" w:rsidP="00B10246">
      <w:pPr>
        <w:jc w:val="both"/>
        <w:rPr>
          <w:rFonts w:ascii="Arial" w:eastAsiaTheme="minorEastAsia" w:hAnsi="Arial" w:cs="Arial"/>
          <w:color w:val="2A2A2A"/>
          <w:kern w:val="0"/>
          <w:shd w:val="clear" w:color="auto" w:fill="FFFFFF"/>
          <w:lang w:eastAsia="zh-CN"/>
        </w:rPr>
      </w:pPr>
      <w:r w:rsidRPr="00B10246">
        <w:rPr>
          <w:rFonts w:ascii="Arial" w:eastAsiaTheme="minorEastAsia" w:hAnsi="Arial" w:cs="Arial"/>
          <w:color w:val="2A2A2A"/>
          <w:kern w:val="0"/>
          <w:shd w:val="clear" w:color="auto" w:fill="FFFFFF"/>
          <w:lang w:eastAsia="zh-CN"/>
        </w:rPr>
        <w:t xml:space="preserve">Dementia therefore imposes substantial economic burdens on individuals, families, and society. Strengthening support for people with dementia and their </w:t>
      </w:r>
      <w:proofErr w:type="spellStart"/>
      <w:r w:rsidRPr="00B10246">
        <w:rPr>
          <w:rFonts w:ascii="Arial" w:eastAsiaTheme="minorEastAsia" w:hAnsi="Arial" w:cs="Arial"/>
          <w:color w:val="2A2A2A"/>
          <w:kern w:val="0"/>
          <w:shd w:val="clear" w:color="auto" w:fill="FFFFFF"/>
          <w:lang w:eastAsia="zh-CN"/>
        </w:rPr>
        <w:t>carers</w:t>
      </w:r>
      <w:proofErr w:type="spellEnd"/>
      <w:r w:rsidRPr="00B10246">
        <w:rPr>
          <w:rFonts w:ascii="Arial" w:eastAsiaTheme="minorEastAsia" w:hAnsi="Arial" w:cs="Arial"/>
          <w:color w:val="2A2A2A"/>
          <w:kern w:val="0"/>
          <w:shd w:val="clear" w:color="auto" w:fill="FFFFFF"/>
          <w:lang w:eastAsia="zh-CN"/>
        </w:rPr>
        <w:t>, alongside ensuring fair and sustainable funding for social care, is essential to meet both current and future challenges (Lewis, 2016).</w:t>
      </w:r>
    </w:p>
    <w:p w:rsidR="00B10246" w:rsidRPr="00B10246" w:rsidRDefault="00B10246" w:rsidP="00B10246">
      <w:pPr>
        <w:jc w:val="both"/>
        <w:rPr>
          <w:rFonts w:ascii="Arial" w:eastAsiaTheme="minorEastAsia" w:hAnsi="Arial" w:cs="Arial"/>
          <w:color w:val="2A2A2A"/>
          <w:kern w:val="0"/>
          <w:shd w:val="clear" w:color="auto" w:fill="FFFFFF"/>
          <w:lang w:eastAsia="zh-CN"/>
        </w:rPr>
      </w:pPr>
      <w:r w:rsidRPr="00B10246">
        <w:rPr>
          <w:rFonts w:ascii="Arial" w:eastAsiaTheme="minorEastAsia" w:hAnsi="Arial" w:cs="Arial"/>
          <w:color w:val="2A2A2A"/>
          <w:kern w:val="0"/>
          <w:shd w:val="clear" w:color="auto" w:fill="FFFFFF"/>
          <w:lang w:eastAsia="zh-CN"/>
        </w:rPr>
        <w:t xml:space="preserve">Globally, an estimated 47 million people are currently living with dementia—exceeding the population of Spain—and this figure is expected to rise to over 131 million by 2050 as populations continue to age (Alzheimer’s Disease International, 2016). Dementia also carries a substantial economic burden, with worldwide costs reaching US$818 billion, and projections indicating that it would surpass US$1 trillion by 2018. Despite this scale, the majority of individuals with dementia remain </w:t>
      </w:r>
      <w:r w:rsidRPr="00B10246">
        <w:rPr>
          <w:rFonts w:ascii="Arial" w:eastAsiaTheme="minorEastAsia" w:hAnsi="Arial" w:cs="Arial"/>
          <w:color w:val="2A2A2A"/>
          <w:kern w:val="0"/>
          <w:shd w:val="clear" w:color="auto" w:fill="FFFFFF"/>
          <w:lang w:eastAsia="zh-CN"/>
        </w:rPr>
        <w:lastRenderedPageBreak/>
        <w:t>undiagnosed, preventing them from accessing appropriate care and support. Even when a diagnosis is made, services are often fragmented, poorly coordinated, and insufficiently responsive to the needs of people with dementia, their families and carers.</w:t>
      </w:r>
    </w:p>
    <w:p w:rsidR="006A3FF7" w:rsidRDefault="006A3FF7" w:rsidP="00B10246">
      <w:pPr>
        <w:jc w:val="both"/>
      </w:pPr>
      <w:r>
        <w:t xml:space="preserve">The global situation of dementia care highlights significant gaps in provision and identifies key strategies for strengthening services, emphasising the urgent need to broaden access to </w:t>
      </w:r>
      <w:proofErr w:type="spellStart"/>
      <w:r>
        <w:t>high</w:t>
      </w:r>
      <w:r>
        <w:noBreakHyphen/>
        <w:t>quality</w:t>
      </w:r>
      <w:proofErr w:type="spellEnd"/>
      <w:r>
        <w:t xml:space="preserve"> support for both current and future populations (</w:t>
      </w:r>
      <w:proofErr w:type="gramStart"/>
      <w:r>
        <w:t>Alzheimer’s Disease</w:t>
      </w:r>
      <w:proofErr w:type="gramEnd"/>
      <w:r>
        <w:t xml:space="preserve"> International, 2016). </w:t>
      </w:r>
    </w:p>
    <w:p w:rsidR="00B10246" w:rsidRDefault="00B10246" w:rsidP="00B10246">
      <w:pPr>
        <w:jc w:val="both"/>
        <w:rPr>
          <w:rFonts w:ascii="Arial" w:eastAsiaTheme="minorEastAsia" w:hAnsi="Arial" w:cs="Arial"/>
          <w:color w:val="2A2A2A"/>
          <w:kern w:val="0"/>
          <w:shd w:val="clear" w:color="auto" w:fill="FFFFFF"/>
          <w:lang w:eastAsia="zh-CN"/>
        </w:rPr>
      </w:pPr>
      <w:proofErr w:type="spellStart"/>
      <w:r w:rsidRPr="00B10246">
        <w:rPr>
          <w:rFonts w:ascii="Arial" w:eastAsiaTheme="minorEastAsia" w:hAnsi="Arial" w:cs="Arial"/>
          <w:color w:val="2A2A2A"/>
          <w:kern w:val="0"/>
          <w:shd w:val="clear" w:color="auto" w:fill="FFFFFF"/>
          <w:lang w:eastAsia="zh-CN"/>
        </w:rPr>
        <w:t>Cost</w:t>
      </w:r>
      <w:r w:rsidRPr="00B10246">
        <w:rPr>
          <w:rFonts w:ascii="Cambria Math" w:eastAsiaTheme="minorEastAsia" w:hAnsi="Cambria Math" w:cs="Cambria Math"/>
          <w:color w:val="2A2A2A"/>
          <w:kern w:val="0"/>
          <w:shd w:val="clear" w:color="auto" w:fill="FFFFFF"/>
          <w:lang w:eastAsia="zh-CN"/>
        </w:rPr>
        <w:t>‑</w:t>
      </w:r>
      <w:r w:rsidRPr="00B10246">
        <w:rPr>
          <w:rFonts w:ascii="Arial" w:eastAsiaTheme="minorEastAsia" w:hAnsi="Arial" w:cs="Arial"/>
          <w:color w:val="2A2A2A"/>
          <w:kern w:val="0"/>
          <w:shd w:val="clear" w:color="auto" w:fill="FFFFFF"/>
          <w:lang w:eastAsia="zh-CN"/>
        </w:rPr>
        <w:t>modelling</w:t>
      </w:r>
      <w:proofErr w:type="spellEnd"/>
      <w:r w:rsidRPr="00B10246">
        <w:rPr>
          <w:rFonts w:ascii="Arial" w:eastAsiaTheme="minorEastAsia" w:hAnsi="Arial" w:cs="Arial"/>
          <w:color w:val="2A2A2A"/>
          <w:kern w:val="0"/>
          <w:shd w:val="clear" w:color="auto" w:fill="FFFFFF"/>
          <w:lang w:eastAsia="zh-CN"/>
        </w:rPr>
        <w:t xml:space="preserve"> demonstrates that such improvements are both feasible and affordable, but achieving them requires governments and societies to commit to significant systemic change (</w:t>
      </w:r>
      <w:proofErr w:type="gramStart"/>
      <w:r w:rsidRPr="00B10246">
        <w:rPr>
          <w:rFonts w:ascii="Arial" w:eastAsiaTheme="minorEastAsia" w:hAnsi="Arial" w:cs="Arial"/>
          <w:color w:val="2A2A2A"/>
          <w:kern w:val="0"/>
          <w:shd w:val="clear" w:color="auto" w:fill="FFFFFF"/>
          <w:lang w:eastAsia="zh-CN"/>
        </w:rPr>
        <w:t>Alzheimer’s Disease</w:t>
      </w:r>
      <w:proofErr w:type="gramEnd"/>
      <w:r w:rsidRPr="00B10246">
        <w:rPr>
          <w:rFonts w:ascii="Arial" w:eastAsiaTheme="minorEastAsia" w:hAnsi="Arial" w:cs="Arial"/>
          <w:color w:val="2A2A2A"/>
          <w:kern w:val="0"/>
          <w:shd w:val="clear" w:color="auto" w:fill="FFFFFF"/>
          <w:lang w:eastAsia="zh-CN"/>
        </w:rPr>
        <w:t xml:space="preserve"> International, 2016). As the global federation representing 85 Alzheimer associations, ADI advocates for dementia to be recognised as an international health priority. National dementia strategies are an essential step toward enabling people to live well with dementia and reducing future risk. Although an increasing number of countries have developed or are developing such plans, further progress is needed. Worldwide efforts must focus on strengthening health and social care systems, eliminating stigma, and ensuring that people living with dementia are fully included in society and that their human rights are upheld.</w:t>
      </w:r>
    </w:p>
    <w:p w:rsidR="00183CBE" w:rsidRDefault="00183CBE" w:rsidP="00B10246">
      <w:pPr>
        <w:jc w:val="both"/>
        <w:rPr>
          <w:rFonts w:ascii="Arial" w:eastAsiaTheme="minorEastAsia" w:hAnsi="Arial" w:cs="Arial"/>
          <w:color w:val="2A2A2A"/>
          <w:kern w:val="0"/>
          <w:shd w:val="clear" w:color="auto" w:fill="FFFFFF"/>
          <w:lang w:eastAsia="zh-CN"/>
        </w:rPr>
      </w:pPr>
      <w:r w:rsidRPr="00183CBE">
        <w:rPr>
          <w:rFonts w:ascii="Arial" w:eastAsiaTheme="minorEastAsia" w:hAnsi="Arial" w:cs="Arial"/>
          <w:color w:val="2A2A2A"/>
          <w:kern w:val="0"/>
          <w:shd w:val="clear" w:color="auto" w:fill="FFFFFF"/>
          <w:lang w:eastAsia="zh-CN"/>
        </w:rPr>
        <w:t>The significant challenges of providing good end of life care for people with dementia requires that different forms of expertise should be recognised and used; including the skills and knowledge of care assistants. Successfully engaging with people with dementia and family members and helping them to recognise the dying trajectory requires a supportive integration of emotional and technical expertise.</w:t>
      </w:r>
    </w:p>
    <w:p w:rsidR="00183CBE" w:rsidRPr="00183CBE" w:rsidRDefault="00183CBE" w:rsidP="00183CBE">
      <w:pPr>
        <w:jc w:val="both"/>
        <w:rPr>
          <w:rFonts w:ascii="Arial" w:eastAsiaTheme="minorEastAsia" w:hAnsi="Arial" w:cs="Arial"/>
          <w:color w:val="2A2A2A"/>
          <w:kern w:val="0"/>
          <w:shd w:val="clear" w:color="auto" w:fill="FFFFFF"/>
          <w:lang w:eastAsia="zh-CN"/>
        </w:rPr>
      </w:pPr>
      <w:proofErr w:type="spellStart"/>
      <w:r w:rsidRPr="00183CBE">
        <w:rPr>
          <w:rFonts w:ascii="Arial" w:eastAsiaTheme="minorEastAsia" w:hAnsi="Arial" w:cs="Arial"/>
          <w:color w:val="2A2A2A"/>
          <w:kern w:val="0"/>
          <w:shd w:val="clear" w:color="auto" w:fill="FFFFFF"/>
          <w:lang w:eastAsia="zh-CN"/>
        </w:rPr>
        <w:t>Dementia</w:t>
      </w:r>
      <w:r w:rsidRPr="00183CBE">
        <w:rPr>
          <w:rFonts w:ascii="Cambria Math" w:eastAsiaTheme="minorEastAsia" w:hAnsi="Cambria Math" w:cs="Cambria Math"/>
          <w:color w:val="2A2A2A"/>
          <w:kern w:val="0"/>
          <w:shd w:val="clear" w:color="auto" w:fill="FFFFFF"/>
          <w:lang w:eastAsia="zh-CN"/>
        </w:rPr>
        <w:t>‑</w:t>
      </w:r>
      <w:r w:rsidRPr="00183CBE">
        <w:rPr>
          <w:rFonts w:ascii="Arial" w:eastAsiaTheme="minorEastAsia" w:hAnsi="Arial" w:cs="Arial"/>
          <w:color w:val="2A2A2A"/>
          <w:kern w:val="0"/>
          <w:shd w:val="clear" w:color="auto" w:fill="FFFFFF"/>
          <w:lang w:eastAsia="zh-CN"/>
        </w:rPr>
        <w:t>friendly</w:t>
      </w:r>
      <w:proofErr w:type="spellEnd"/>
      <w:r w:rsidRPr="00183CBE">
        <w:rPr>
          <w:rFonts w:ascii="Arial" w:eastAsiaTheme="minorEastAsia" w:hAnsi="Arial" w:cs="Arial"/>
          <w:color w:val="2A2A2A"/>
          <w:kern w:val="0"/>
          <w:shd w:val="clear" w:color="auto" w:fill="FFFFFF"/>
          <w:lang w:eastAsia="zh-CN"/>
        </w:rPr>
        <w:t xml:space="preserve"> communities (DFCs) in the UK are designed to support people with dementia to feel included, understood and able to participate in their local environments. Their development typically depends on the involvement of a wide range of stakeholders and often relies heavily on volunteer contributions. However, there is limited evidence exploring how achievable these expectations are in practice. Insights from an inter</w:t>
      </w:r>
      <w:r w:rsidRPr="00183CBE">
        <w:rPr>
          <w:rFonts w:ascii="Cambria Math" w:eastAsiaTheme="minorEastAsia" w:hAnsi="Cambria Math" w:cs="Cambria Math"/>
          <w:color w:val="2A2A2A"/>
          <w:kern w:val="0"/>
          <w:shd w:val="clear" w:color="auto" w:fill="FFFFFF"/>
          <w:lang w:eastAsia="zh-CN"/>
        </w:rPr>
        <w:t>‑</w:t>
      </w:r>
      <w:r w:rsidRPr="00183CBE">
        <w:rPr>
          <w:rFonts w:ascii="Arial" w:eastAsiaTheme="minorEastAsia" w:hAnsi="Arial" w:cs="Arial"/>
          <w:color w:val="2A2A2A"/>
          <w:kern w:val="0"/>
          <w:shd w:val="clear" w:color="auto" w:fill="FFFFFF"/>
          <w:lang w:eastAsia="zh-CN"/>
        </w:rPr>
        <w:t xml:space="preserve">agency initiative funded by the National Health Service in the South of England—where seven DFCs were established through collaboration between steering groups and four </w:t>
      </w:r>
      <w:proofErr w:type="spellStart"/>
      <w:r w:rsidRPr="00183CBE">
        <w:rPr>
          <w:rFonts w:ascii="Arial" w:eastAsiaTheme="minorEastAsia" w:hAnsi="Arial" w:cs="Arial"/>
          <w:color w:val="2A2A2A"/>
          <w:kern w:val="0"/>
          <w:shd w:val="clear" w:color="auto" w:fill="FFFFFF"/>
          <w:lang w:eastAsia="zh-CN"/>
        </w:rPr>
        <w:t>part</w:t>
      </w:r>
      <w:r w:rsidRPr="00183CBE">
        <w:rPr>
          <w:rFonts w:ascii="Cambria Math" w:eastAsiaTheme="minorEastAsia" w:hAnsi="Cambria Math" w:cs="Cambria Math"/>
          <w:color w:val="2A2A2A"/>
          <w:kern w:val="0"/>
          <w:shd w:val="clear" w:color="auto" w:fill="FFFFFF"/>
          <w:lang w:eastAsia="zh-CN"/>
        </w:rPr>
        <w:t>‑</w:t>
      </w:r>
      <w:r w:rsidRPr="00183CBE">
        <w:rPr>
          <w:rFonts w:ascii="Arial" w:eastAsiaTheme="minorEastAsia" w:hAnsi="Arial" w:cs="Arial"/>
          <w:color w:val="2A2A2A"/>
          <w:kern w:val="0"/>
          <w:shd w:val="clear" w:color="auto" w:fill="FFFFFF"/>
          <w:lang w:eastAsia="zh-CN"/>
        </w:rPr>
        <w:t>time</w:t>
      </w:r>
      <w:proofErr w:type="spellEnd"/>
      <w:r w:rsidRPr="00183CBE">
        <w:rPr>
          <w:rFonts w:ascii="Arial" w:eastAsiaTheme="minorEastAsia" w:hAnsi="Arial" w:cs="Arial"/>
          <w:color w:val="2A2A2A"/>
          <w:kern w:val="0"/>
          <w:shd w:val="clear" w:color="auto" w:fill="FFFFFF"/>
          <w:lang w:eastAsia="zh-CN"/>
        </w:rPr>
        <w:t xml:space="preserve"> project workers—highlight several challenges. These include building effective networks, ensuring representation from the wider community, engaging people affected by dementia, and securing commitment from local organisations.</w:t>
      </w:r>
    </w:p>
    <w:p w:rsidR="00B10246" w:rsidRDefault="00183CBE" w:rsidP="00183CBE">
      <w:pPr>
        <w:jc w:val="both"/>
        <w:rPr>
          <w:rFonts w:ascii="Arial" w:eastAsiaTheme="minorEastAsia" w:hAnsi="Arial" w:cs="Arial"/>
          <w:color w:val="2A2A2A"/>
          <w:kern w:val="0"/>
          <w:shd w:val="clear" w:color="auto" w:fill="FFFFFF"/>
          <w:lang w:eastAsia="zh-CN"/>
        </w:rPr>
      </w:pPr>
      <w:r w:rsidRPr="00183CBE">
        <w:rPr>
          <w:rFonts w:ascii="Arial" w:eastAsiaTheme="minorEastAsia" w:hAnsi="Arial" w:cs="Arial"/>
          <w:color w:val="2A2A2A"/>
          <w:kern w:val="0"/>
          <w:shd w:val="clear" w:color="auto" w:fill="FFFFFF"/>
          <w:lang w:eastAsia="zh-CN"/>
        </w:rPr>
        <w:t xml:space="preserve">Strategies that appear most promising involve promoting sustainable stakeholder engagement, increasing awareness, and encouraging the exchange of ideas. By identifying both the barriers and the practical approaches used to address them, these findings offer a foundation for developing DFCs that can become embedded within communities. However, because stakeholder participation is often unpredictable and subject to change, relying on this model raises concerns about the </w:t>
      </w:r>
      <w:proofErr w:type="spellStart"/>
      <w:r w:rsidRPr="00183CBE">
        <w:rPr>
          <w:rFonts w:ascii="Arial" w:eastAsiaTheme="minorEastAsia" w:hAnsi="Arial" w:cs="Arial"/>
          <w:color w:val="2A2A2A"/>
          <w:kern w:val="0"/>
          <w:shd w:val="clear" w:color="auto" w:fill="FFFFFF"/>
          <w:lang w:eastAsia="zh-CN"/>
        </w:rPr>
        <w:lastRenderedPageBreak/>
        <w:t>long</w:t>
      </w:r>
      <w:r w:rsidRPr="00183CBE">
        <w:rPr>
          <w:rFonts w:ascii="Cambria Math" w:eastAsiaTheme="minorEastAsia" w:hAnsi="Cambria Math" w:cs="Cambria Math"/>
          <w:color w:val="2A2A2A"/>
          <w:kern w:val="0"/>
          <w:shd w:val="clear" w:color="auto" w:fill="FFFFFF"/>
          <w:lang w:eastAsia="zh-CN"/>
        </w:rPr>
        <w:t>‑</w:t>
      </w:r>
      <w:r w:rsidRPr="00183CBE">
        <w:rPr>
          <w:rFonts w:ascii="Arial" w:eastAsiaTheme="minorEastAsia" w:hAnsi="Arial" w:cs="Arial"/>
          <w:color w:val="2A2A2A"/>
          <w:kern w:val="0"/>
          <w:shd w:val="clear" w:color="auto" w:fill="FFFFFF"/>
          <w:lang w:eastAsia="zh-CN"/>
        </w:rPr>
        <w:t>term</w:t>
      </w:r>
      <w:proofErr w:type="spellEnd"/>
      <w:r w:rsidRPr="00183CBE">
        <w:rPr>
          <w:rFonts w:ascii="Arial" w:eastAsiaTheme="minorEastAsia" w:hAnsi="Arial" w:cs="Arial"/>
          <w:color w:val="2A2A2A"/>
          <w:kern w:val="0"/>
          <w:shd w:val="clear" w:color="auto" w:fill="FFFFFF"/>
          <w:lang w:eastAsia="zh-CN"/>
        </w:rPr>
        <w:t xml:space="preserve"> sustainability of DFCs. This issue must be considered when shaping future policies aimed at improving the quality of life of people living with dementia.</w:t>
      </w:r>
    </w:p>
    <w:p w:rsidR="00AF3DF0" w:rsidRPr="00AF3DF0" w:rsidRDefault="00AF3DF0" w:rsidP="00AF3DF0">
      <w:pPr>
        <w:jc w:val="both"/>
        <w:rPr>
          <w:rFonts w:ascii="Arial" w:eastAsiaTheme="minorEastAsia" w:hAnsi="Arial" w:cs="Arial"/>
          <w:color w:val="2A2A2A"/>
          <w:kern w:val="0"/>
          <w:shd w:val="clear" w:color="auto" w:fill="FFFFFF"/>
          <w:lang w:eastAsia="zh-CN"/>
        </w:rPr>
      </w:pPr>
      <w:r w:rsidRPr="00AF3DF0">
        <w:rPr>
          <w:rFonts w:ascii="Arial" w:eastAsiaTheme="minorEastAsia" w:hAnsi="Arial" w:cs="Arial"/>
          <w:color w:val="2A2A2A"/>
          <w:kern w:val="0"/>
          <w:shd w:val="clear" w:color="auto" w:fill="FFFFFF"/>
          <w:lang w:eastAsia="zh-CN"/>
        </w:rPr>
        <w:t xml:space="preserve">Dementia represents one of the most significant global public health challenges, characterised by progressive cognitive decline, complex neuropsychiatric symptoms, and substantial impacts on individuals, families and society. Although some </w:t>
      </w:r>
      <w:proofErr w:type="spellStart"/>
      <w:r w:rsidRPr="00AF3DF0">
        <w:rPr>
          <w:rFonts w:ascii="Arial" w:eastAsiaTheme="minorEastAsia" w:hAnsi="Arial" w:cs="Arial"/>
          <w:color w:val="2A2A2A"/>
          <w:kern w:val="0"/>
          <w:shd w:val="clear" w:color="auto" w:fill="FFFFFF"/>
          <w:lang w:eastAsia="zh-CN"/>
        </w:rPr>
        <w:t>high</w:t>
      </w:r>
      <w:r w:rsidRPr="00AF3DF0">
        <w:rPr>
          <w:rFonts w:ascii="Cambria Math" w:eastAsiaTheme="minorEastAsia" w:hAnsi="Cambria Math" w:cs="Cambria Math"/>
          <w:color w:val="2A2A2A"/>
          <w:kern w:val="0"/>
          <w:shd w:val="clear" w:color="auto" w:fill="FFFFFF"/>
          <w:lang w:eastAsia="zh-CN"/>
        </w:rPr>
        <w:t>‑</w:t>
      </w:r>
      <w:r w:rsidRPr="00AF3DF0">
        <w:rPr>
          <w:rFonts w:ascii="Arial" w:eastAsiaTheme="minorEastAsia" w:hAnsi="Arial" w:cs="Arial"/>
          <w:color w:val="2A2A2A"/>
          <w:kern w:val="0"/>
          <w:shd w:val="clear" w:color="auto" w:fill="FFFFFF"/>
          <w:lang w:eastAsia="zh-CN"/>
        </w:rPr>
        <w:t>income</w:t>
      </w:r>
      <w:proofErr w:type="spellEnd"/>
      <w:r w:rsidRPr="00AF3DF0">
        <w:rPr>
          <w:rFonts w:ascii="Arial" w:eastAsiaTheme="minorEastAsia" w:hAnsi="Arial" w:cs="Arial"/>
          <w:color w:val="2A2A2A"/>
          <w:kern w:val="0"/>
          <w:shd w:val="clear" w:color="auto" w:fill="FFFFFF"/>
          <w:lang w:eastAsia="zh-CN"/>
        </w:rPr>
        <w:t xml:space="preserve"> countries have reported recent reductions in incidence, the worldwide prevalence continues to rise, driven largely by ageing populations. The absence of </w:t>
      </w:r>
      <w:proofErr w:type="spellStart"/>
      <w:r w:rsidRPr="00AF3DF0">
        <w:rPr>
          <w:rFonts w:ascii="Arial" w:eastAsiaTheme="minorEastAsia" w:hAnsi="Arial" w:cs="Arial"/>
          <w:color w:val="2A2A2A"/>
          <w:kern w:val="0"/>
          <w:shd w:val="clear" w:color="auto" w:fill="FFFFFF"/>
          <w:lang w:eastAsia="zh-CN"/>
        </w:rPr>
        <w:t>disease</w:t>
      </w:r>
      <w:r w:rsidRPr="00AF3DF0">
        <w:rPr>
          <w:rFonts w:ascii="Cambria Math" w:eastAsiaTheme="minorEastAsia" w:hAnsi="Cambria Math" w:cs="Cambria Math"/>
          <w:color w:val="2A2A2A"/>
          <w:kern w:val="0"/>
          <w:shd w:val="clear" w:color="auto" w:fill="FFFFFF"/>
          <w:lang w:eastAsia="zh-CN"/>
        </w:rPr>
        <w:t>‑</w:t>
      </w:r>
      <w:r w:rsidRPr="00AF3DF0">
        <w:rPr>
          <w:rFonts w:ascii="Arial" w:eastAsiaTheme="minorEastAsia" w:hAnsi="Arial" w:cs="Arial"/>
          <w:color w:val="2A2A2A"/>
          <w:kern w:val="0"/>
          <w:shd w:val="clear" w:color="auto" w:fill="FFFFFF"/>
          <w:lang w:eastAsia="zh-CN"/>
        </w:rPr>
        <w:t>modifying</w:t>
      </w:r>
      <w:proofErr w:type="spellEnd"/>
      <w:r w:rsidRPr="00AF3DF0">
        <w:rPr>
          <w:rFonts w:ascii="Arial" w:eastAsiaTheme="minorEastAsia" w:hAnsi="Arial" w:cs="Arial"/>
          <w:color w:val="2A2A2A"/>
          <w:kern w:val="0"/>
          <w:shd w:val="clear" w:color="auto" w:fill="FFFFFF"/>
          <w:lang w:eastAsia="zh-CN"/>
        </w:rPr>
        <w:t xml:space="preserve"> treatments underscores the urgency of advancing research, improving diagnostic pathways, and harmonising outcome measures to strengthen the quality and comparability of clinical trials. The economic burden of dementia is profound, with costs distributed across health services, social care systems and unpaid carers, highlighting the need for sustainable funding models and equitable access to support. At the same time, global disparities in diagnosis, care coordination and service provision reveal persistent gaps that must be addressed through comprehensive national strategies and international collaboration. Initiatives such as </w:t>
      </w:r>
      <w:proofErr w:type="spellStart"/>
      <w:r w:rsidRPr="00AF3DF0">
        <w:rPr>
          <w:rFonts w:ascii="Arial" w:eastAsiaTheme="minorEastAsia" w:hAnsi="Arial" w:cs="Arial"/>
          <w:color w:val="2A2A2A"/>
          <w:kern w:val="0"/>
          <w:shd w:val="clear" w:color="auto" w:fill="FFFFFF"/>
          <w:lang w:eastAsia="zh-CN"/>
        </w:rPr>
        <w:t>dementia</w:t>
      </w:r>
      <w:r w:rsidRPr="00AF3DF0">
        <w:rPr>
          <w:rFonts w:ascii="Cambria Math" w:eastAsiaTheme="minorEastAsia" w:hAnsi="Cambria Math" w:cs="Cambria Math"/>
          <w:color w:val="2A2A2A"/>
          <w:kern w:val="0"/>
          <w:shd w:val="clear" w:color="auto" w:fill="FFFFFF"/>
          <w:lang w:eastAsia="zh-CN"/>
        </w:rPr>
        <w:t>‑</w:t>
      </w:r>
      <w:r w:rsidRPr="00AF3DF0">
        <w:rPr>
          <w:rFonts w:ascii="Arial" w:eastAsiaTheme="minorEastAsia" w:hAnsi="Arial" w:cs="Arial"/>
          <w:color w:val="2A2A2A"/>
          <w:kern w:val="0"/>
          <w:shd w:val="clear" w:color="auto" w:fill="FFFFFF"/>
          <w:lang w:eastAsia="zh-CN"/>
        </w:rPr>
        <w:t>friendly</w:t>
      </w:r>
      <w:proofErr w:type="spellEnd"/>
      <w:r w:rsidRPr="00AF3DF0">
        <w:rPr>
          <w:rFonts w:ascii="Arial" w:eastAsiaTheme="minorEastAsia" w:hAnsi="Arial" w:cs="Arial"/>
          <w:color w:val="2A2A2A"/>
          <w:kern w:val="0"/>
          <w:shd w:val="clear" w:color="auto" w:fill="FFFFFF"/>
          <w:lang w:eastAsia="zh-CN"/>
        </w:rPr>
        <w:t xml:space="preserve"> communities and improved </w:t>
      </w:r>
      <w:proofErr w:type="spellStart"/>
      <w:r w:rsidRPr="00AF3DF0">
        <w:rPr>
          <w:rFonts w:ascii="Arial" w:eastAsiaTheme="minorEastAsia" w:hAnsi="Arial" w:cs="Arial"/>
          <w:color w:val="2A2A2A"/>
          <w:kern w:val="0"/>
          <w:shd w:val="clear" w:color="auto" w:fill="FFFFFF"/>
          <w:lang w:eastAsia="zh-CN"/>
        </w:rPr>
        <w:t>end</w:t>
      </w:r>
      <w:r w:rsidRPr="00AF3DF0">
        <w:rPr>
          <w:rFonts w:ascii="Cambria Math" w:eastAsiaTheme="minorEastAsia" w:hAnsi="Cambria Math" w:cs="Cambria Math"/>
          <w:color w:val="2A2A2A"/>
          <w:kern w:val="0"/>
          <w:shd w:val="clear" w:color="auto" w:fill="FFFFFF"/>
          <w:lang w:eastAsia="zh-CN"/>
        </w:rPr>
        <w:t>‑</w:t>
      </w:r>
      <w:r w:rsidRPr="00AF3DF0">
        <w:rPr>
          <w:rFonts w:ascii="Arial" w:eastAsiaTheme="minorEastAsia" w:hAnsi="Arial" w:cs="Arial"/>
          <w:color w:val="2A2A2A"/>
          <w:kern w:val="0"/>
          <w:shd w:val="clear" w:color="auto" w:fill="FFFFFF"/>
          <w:lang w:eastAsia="zh-CN"/>
        </w:rPr>
        <w:t>of</w:t>
      </w:r>
      <w:r w:rsidRPr="00AF3DF0">
        <w:rPr>
          <w:rFonts w:ascii="Cambria Math" w:eastAsiaTheme="minorEastAsia" w:hAnsi="Cambria Math" w:cs="Cambria Math"/>
          <w:color w:val="2A2A2A"/>
          <w:kern w:val="0"/>
          <w:shd w:val="clear" w:color="auto" w:fill="FFFFFF"/>
          <w:lang w:eastAsia="zh-CN"/>
        </w:rPr>
        <w:t>‑</w:t>
      </w:r>
      <w:r w:rsidRPr="00AF3DF0">
        <w:rPr>
          <w:rFonts w:ascii="Arial" w:eastAsiaTheme="minorEastAsia" w:hAnsi="Arial" w:cs="Arial"/>
          <w:color w:val="2A2A2A"/>
          <w:kern w:val="0"/>
          <w:shd w:val="clear" w:color="auto" w:fill="FFFFFF"/>
          <w:lang w:eastAsia="zh-CN"/>
        </w:rPr>
        <w:t>life</w:t>
      </w:r>
      <w:proofErr w:type="spellEnd"/>
      <w:r w:rsidRPr="00AF3DF0">
        <w:rPr>
          <w:rFonts w:ascii="Arial" w:eastAsiaTheme="minorEastAsia" w:hAnsi="Arial" w:cs="Arial"/>
          <w:color w:val="2A2A2A"/>
          <w:kern w:val="0"/>
          <w:shd w:val="clear" w:color="auto" w:fill="FFFFFF"/>
          <w:lang w:eastAsia="zh-CN"/>
        </w:rPr>
        <w:t xml:space="preserve"> care demonstrate the importance of inclusive, </w:t>
      </w:r>
      <w:proofErr w:type="spellStart"/>
      <w:r w:rsidRPr="00AF3DF0">
        <w:rPr>
          <w:rFonts w:ascii="Arial" w:eastAsiaTheme="minorEastAsia" w:hAnsi="Arial" w:cs="Arial"/>
          <w:color w:val="2A2A2A"/>
          <w:kern w:val="0"/>
          <w:shd w:val="clear" w:color="auto" w:fill="FFFFFF"/>
          <w:lang w:eastAsia="zh-CN"/>
        </w:rPr>
        <w:t>person</w:t>
      </w:r>
      <w:r w:rsidRPr="00AF3DF0">
        <w:rPr>
          <w:rFonts w:ascii="Cambria Math" w:eastAsiaTheme="minorEastAsia" w:hAnsi="Cambria Math" w:cs="Cambria Math"/>
          <w:color w:val="2A2A2A"/>
          <w:kern w:val="0"/>
          <w:shd w:val="clear" w:color="auto" w:fill="FFFFFF"/>
          <w:lang w:eastAsia="zh-CN"/>
        </w:rPr>
        <w:t>‑</w:t>
      </w:r>
      <w:r w:rsidRPr="00AF3DF0">
        <w:rPr>
          <w:rFonts w:ascii="Arial" w:eastAsiaTheme="minorEastAsia" w:hAnsi="Arial" w:cs="Arial"/>
          <w:color w:val="2A2A2A"/>
          <w:kern w:val="0"/>
          <w:shd w:val="clear" w:color="auto" w:fill="FFFFFF"/>
          <w:lang w:eastAsia="zh-CN"/>
        </w:rPr>
        <w:t>centred</w:t>
      </w:r>
      <w:proofErr w:type="spellEnd"/>
      <w:r w:rsidRPr="00AF3DF0">
        <w:rPr>
          <w:rFonts w:ascii="Arial" w:eastAsiaTheme="minorEastAsia" w:hAnsi="Arial" w:cs="Arial"/>
          <w:color w:val="2A2A2A"/>
          <w:kern w:val="0"/>
          <w:shd w:val="clear" w:color="auto" w:fill="FFFFFF"/>
          <w:lang w:eastAsia="zh-CN"/>
        </w:rPr>
        <w:t xml:space="preserve"> approaches that recognise the expertise of carers, professionals and people living with dementia. </w:t>
      </w:r>
    </w:p>
    <w:p w:rsidR="00AF3DF0" w:rsidRDefault="00AF3DF0" w:rsidP="00AF3DF0">
      <w:pPr>
        <w:jc w:val="both"/>
        <w:rPr>
          <w:rFonts w:ascii="Arial" w:eastAsiaTheme="minorEastAsia" w:hAnsi="Arial" w:cs="Arial"/>
          <w:color w:val="2A2A2A"/>
          <w:kern w:val="0"/>
          <w:shd w:val="clear" w:color="auto" w:fill="FFFFFF"/>
          <w:lang w:eastAsia="zh-CN"/>
        </w:rPr>
      </w:pPr>
      <w:r w:rsidRPr="00AF3DF0">
        <w:rPr>
          <w:rFonts w:ascii="Arial" w:eastAsiaTheme="minorEastAsia" w:hAnsi="Arial" w:cs="Arial"/>
          <w:color w:val="2A2A2A"/>
          <w:kern w:val="0"/>
          <w:shd w:val="clear" w:color="auto" w:fill="FFFFFF"/>
          <w:lang w:eastAsia="zh-CN"/>
        </w:rPr>
        <w:t>Moving forward, meaningful progress will depend on coordinated investment in research and care infrastructure, and a continued commitment to upholding the rights, dignity and wellbeing of all those affected by dementia.</w:t>
      </w:r>
    </w:p>
    <w:p w:rsidR="00B10246" w:rsidRDefault="00B10246" w:rsidP="00775D59">
      <w:pPr>
        <w:jc w:val="both"/>
        <w:rPr>
          <w:rFonts w:ascii="Arial" w:eastAsiaTheme="minorEastAsia" w:hAnsi="Arial" w:cs="Arial"/>
          <w:color w:val="2A2A2A"/>
          <w:kern w:val="0"/>
          <w:shd w:val="clear" w:color="auto" w:fill="FFFFFF"/>
          <w:lang w:eastAsia="zh-CN"/>
        </w:rPr>
      </w:pPr>
    </w:p>
    <w:p w:rsidR="00B10246" w:rsidRDefault="00B10246" w:rsidP="00775D59">
      <w:pPr>
        <w:jc w:val="both"/>
        <w:rPr>
          <w:rFonts w:ascii="Arial" w:eastAsiaTheme="minorEastAsia" w:hAnsi="Arial" w:cs="Arial"/>
          <w:color w:val="2A2A2A"/>
          <w:kern w:val="0"/>
          <w:shd w:val="clear" w:color="auto" w:fill="FFFFFF"/>
          <w:lang w:eastAsia="zh-CN"/>
        </w:rPr>
      </w:pPr>
    </w:p>
    <w:p w:rsidR="00B10246" w:rsidRDefault="00B10246" w:rsidP="00775D59">
      <w:pPr>
        <w:jc w:val="both"/>
        <w:rPr>
          <w:rFonts w:ascii="Arial" w:eastAsiaTheme="minorEastAsia" w:hAnsi="Arial" w:cs="Arial"/>
          <w:color w:val="2A2A2A"/>
          <w:kern w:val="0"/>
          <w:shd w:val="clear" w:color="auto" w:fill="FFFFFF"/>
          <w:lang w:eastAsia="zh-CN"/>
        </w:rPr>
      </w:pPr>
    </w:p>
    <w:p w:rsidR="00902370" w:rsidRDefault="00902370" w:rsidP="00775D59">
      <w:pPr>
        <w:jc w:val="both"/>
        <w:rPr>
          <w:b/>
        </w:rPr>
      </w:pPr>
    </w:p>
    <w:p w:rsidR="00902370" w:rsidRDefault="00902370" w:rsidP="00775D59">
      <w:pPr>
        <w:jc w:val="both"/>
        <w:rPr>
          <w:b/>
        </w:rPr>
      </w:pPr>
    </w:p>
    <w:p w:rsidR="00902370" w:rsidRDefault="00902370" w:rsidP="00775D59">
      <w:pPr>
        <w:jc w:val="both"/>
        <w:rPr>
          <w:b/>
        </w:rPr>
      </w:pPr>
    </w:p>
    <w:p w:rsidR="00902370" w:rsidRDefault="00902370" w:rsidP="00775D59">
      <w:pPr>
        <w:jc w:val="both"/>
        <w:rPr>
          <w:b/>
        </w:rPr>
      </w:pPr>
    </w:p>
    <w:p w:rsidR="00A75ED6" w:rsidRDefault="00A75ED6" w:rsidP="00775D59">
      <w:pPr>
        <w:jc w:val="both"/>
        <w:rPr>
          <w:b/>
        </w:rPr>
      </w:pPr>
    </w:p>
    <w:p w:rsidR="005500DD" w:rsidRDefault="0014786A">
      <w:r>
        <w:t xml:space="preserve">                                             </w:t>
      </w:r>
    </w:p>
    <w:p w:rsidR="00C41CA3" w:rsidRDefault="00C41CA3" w:rsidP="00A0581A">
      <w:pPr>
        <w:rPr>
          <w:rFonts w:ascii="Arial" w:hAnsi="Arial" w:cs="Arial"/>
          <w:b/>
          <w:bCs/>
          <w:sz w:val="28"/>
          <w:szCs w:val="28"/>
        </w:rPr>
      </w:pPr>
    </w:p>
    <w:p w:rsidR="006A3FF7" w:rsidRDefault="006A3FF7" w:rsidP="00A0581A">
      <w:pPr>
        <w:rPr>
          <w:rFonts w:ascii="Arial" w:hAnsi="Arial" w:cs="Arial"/>
          <w:b/>
          <w:bCs/>
          <w:sz w:val="28"/>
          <w:szCs w:val="28"/>
        </w:rPr>
      </w:pPr>
    </w:p>
    <w:p w:rsidR="006A3FF7" w:rsidRDefault="006A3FF7" w:rsidP="00A0581A">
      <w:pPr>
        <w:rPr>
          <w:rFonts w:ascii="Arial" w:hAnsi="Arial" w:cs="Arial"/>
          <w:b/>
          <w:bCs/>
          <w:sz w:val="28"/>
          <w:szCs w:val="28"/>
        </w:rPr>
      </w:pPr>
    </w:p>
    <w:p w:rsidR="00AF3DF0" w:rsidRDefault="00AF3DF0" w:rsidP="00A0581A">
      <w:pPr>
        <w:rPr>
          <w:rFonts w:ascii="Arial" w:hAnsi="Arial" w:cs="Arial"/>
          <w:b/>
          <w:bCs/>
          <w:sz w:val="28"/>
          <w:szCs w:val="28"/>
        </w:rPr>
      </w:pPr>
    </w:p>
    <w:p w:rsidR="00A0581A" w:rsidRDefault="00A0581A" w:rsidP="00A0581A">
      <w:pPr>
        <w:rPr>
          <w:rFonts w:ascii="Arial" w:hAnsi="Arial" w:cs="Arial"/>
          <w:b/>
          <w:bCs/>
          <w:sz w:val="28"/>
          <w:szCs w:val="28"/>
        </w:rPr>
      </w:pPr>
      <w:r w:rsidRPr="009A6E05">
        <w:rPr>
          <w:rFonts w:ascii="Arial" w:hAnsi="Arial" w:cs="Arial"/>
          <w:b/>
          <w:bCs/>
          <w:sz w:val="28"/>
          <w:szCs w:val="28"/>
        </w:rPr>
        <w:lastRenderedPageBreak/>
        <w:t>References</w:t>
      </w:r>
    </w:p>
    <w:p w:rsidR="006A3FF7" w:rsidRPr="00310A87" w:rsidRDefault="006A3FF7" w:rsidP="00A0581A">
      <w:pPr>
        <w:rPr>
          <w:rFonts w:ascii="Arial" w:hAnsi="Arial" w:cs="Arial"/>
          <w:sz w:val="22"/>
          <w:szCs w:val="22"/>
        </w:rPr>
      </w:pPr>
    </w:p>
    <w:p w:rsidR="00310A87" w:rsidRPr="00310A87" w:rsidRDefault="00310A87" w:rsidP="00310A87">
      <w:pPr>
        <w:rPr>
          <w:rFonts w:ascii="Arial" w:hAnsi="Arial" w:cs="Arial"/>
          <w:sz w:val="22"/>
          <w:szCs w:val="22"/>
        </w:rPr>
      </w:pPr>
      <w:proofErr w:type="gramStart"/>
      <w:r w:rsidRPr="00310A87">
        <w:rPr>
          <w:rFonts w:ascii="Arial" w:hAnsi="Arial" w:cs="Arial"/>
          <w:sz w:val="22"/>
          <w:szCs w:val="22"/>
        </w:rPr>
        <w:t>Alzheimer’s Disease</w:t>
      </w:r>
      <w:proofErr w:type="gramEnd"/>
      <w:r w:rsidRPr="00310A87">
        <w:rPr>
          <w:rFonts w:ascii="Arial" w:hAnsi="Arial" w:cs="Arial"/>
          <w:sz w:val="22"/>
          <w:szCs w:val="22"/>
        </w:rPr>
        <w:t xml:space="preserve"> International (2016) World Alzheimer Report 2016: Improving healthcare for people living with dementia. London: ADI</w:t>
      </w:r>
    </w:p>
    <w:p w:rsidR="00310A87" w:rsidRPr="00310A87" w:rsidRDefault="00310A87" w:rsidP="00310A87">
      <w:pPr>
        <w:rPr>
          <w:rFonts w:ascii="Arial" w:hAnsi="Arial" w:cs="Arial"/>
          <w:sz w:val="22"/>
          <w:szCs w:val="22"/>
        </w:rPr>
      </w:pPr>
      <w:r w:rsidRPr="00310A87">
        <w:rPr>
          <w:rFonts w:ascii="Arial" w:hAnsi="Arial" w:cs="Arial"/>
          <w:sz w:val="22"/>
          <w:szCs w:val="22"/>
        </w:rPr>
        <w:t>Alzheimer’s Society (2019) Dementia UK Update. London: Alzheimer’s Society</w:t>
      </w:r>
    </w:p>
    <w:p w:rsidR="00310A87" w:rsidRPr="00310A87" w:rsidRDefault="00310A87" w:rsidP="00310A87">
      <w:pPr>
        <w:rPr>
          <w:rFonts w:ascii="Arial" w:hAnsi="Arial" w:cs="Arial"/>
          <w:sz w:val="22"/>
          <w:szCs w:val="22"/>
        </w:rPr>
      </w:pPr>
      <w:proofErr w:type="gramStart"/>
      <w:r w:rsidRPr="00310A87">
        <w:rPr>
          <w:rFonts w:ascii="Arial" w:hAnsi="Arial" w:cs="Arial"/>
          <w:sz w:val="22"/>
          <w:szCs w:val="22"/>
        </w:rPr>
        <w:t>Brown, H. (2014) Advances in Alzheimer’s Drug Development.</w:t>
      </w:r>
      <w:proofErr w:type="gramEnd"/>
      <w:r w:rsidRPr="00310A87">
        <w:rPr>
          <w:rFonts w:ascii="Arial" w:hAnsi="Arial" w:cs="Arial"/>
          <w:sz w:val="22"/>
          <w:szCs w:val="22"/>
        </w:rPr>
        <w:t xml:space="preserve"> Oxford: Oxford University Press</w:t>
      </w:r>
    </w:p>
    <w:p w:rsidR="00310A87" w:rsidRPr="00310A87" w:rsidRDefault="00310A87" w:rsidP="00310A87">
      <w:pPr>
        <w:rPr>
          <w:rFonts w:ascii="Arial" w:hAnsi="Arial" w:cs="Arial"/>
          <w:sz w:val="22"/>
          <w:szCs w:val="22"/>
        </w:rPr>
      </w:pPr>
      <w:proofErr w:type="gramStart"/>
      <w:r w:rsidRPr="00310A87">
        <w:rPr>
          <w:rFonts w:ascii="Arial" w:hAnsi="Arial" w:cs="Arial"/>
          <w:sz w:val="22"/>
          <w:szCs w:val="22"/>
        </w:rPr>
        <w:t xml:space="preserve">Brown, L., Ahmed, S. and Zhou, Y. (2022) </w:t>
      </w:r>
      <w:proofErr w:type="spellStart"/>
      <w:r w:rsidRPr="00310A87">
        <w:rPr>
          <w:rFonts w:ascii="Arial" w:hAnsi="Arial" w:cs="Arial"/>
          <w:sz w:val="22"/>
          <w:szCs w:val="22"/>
        </w:rPr>
        <w:t>Neuropathological</w:t>
      </w:r>
      <w:proofErr w:type="spellEnd"/>
      <w:r w:rsidRPr="00310A87">
        <w:rPr>
          <w:rFonts w:ascii="Arial" w:hAnsi="Arial" w:cs="Arial"/>
          <w:sz w:val="22"/>
          <w:szCs w:val="22"/>
        </w:rPr>
        <w:t xml:space="preserve"> foundations of dementia syndromes.</w:t>
      </w:r>
      <w:proofErr w:type="gramEnd"/>
      <w:r w:rsidRPr="00310A87">
        <w:rPr>
          <w:rFonts w:ascii="Arial" w:hAnsi="Arial" w:cs="Arial"/>
          <w:sz w:val="22"/>
          <w:szCs w:val="22"/>
        </w:rPr>
        <w:t xml:space="preserve"> London: Academic Press</w:t>
      </w:r>
    </w:p>
    <w:p w:rsidR="00310A87" w:rsidRPr="00310A87" w:rsidRDefault="00310A87" w:rsidP="00310A87">
      <w:pPr>
        <w:rPr>
          <w:rFonts w:ascii="Arial" w:hAnsi="Arial" w:cs="Arial"/>
          <w:sz w:val="22"/>
          <w:szCs w:val="22"/>
        </w:rPr>
      </w:pPr>
      <w:r w:rsidRPr="00310A87">
        <w:rPr>
          <w:rFonts w:ascii="Arial" w:hAnsi="Arial" w:cs="Arial"/>
          <w:sz w:val="22"/>
          <w:szCs w:val="22"/>
        </w:rPr>
        <w:t>Jones, R. and Patel, K. (2020) ‘Biomarkers and diagnostic evolution in dementia’, Journal of Neurology, 267(4), pp. 1123–1135</w:t>
      </w:r>
    </w:p>
    <w:p w:rsidR="00310A87" w:rsidRPr="00310A87" w:rsidRDefault="00310A87" w:rsidP="00310A87">
      <w:pPr>
        <w:rPr>
          <w:rFonts w:ascii="Arial" w:hAnsi="Arial" w:cs="Arial"/>
          <w:sz w:val="22"/>
          <w:szCs w:val="22"/>
        </w:rPr>
      </w:pPr>
      <w:proofErr w:type="gramStart"/>
      <w:r w:rsidRPr="00310A87">
        <w:rPr>
          <w:rFonts w:ascii="Arial" w:hAnsi="Arial" w:cs="Arial"/>
          <w:sz w:val="22"/>
          <w:szCs w:val="22"/>
        </w:rPr>
        <w:t xml:space="preserve">Smith, D. (2021) </w:t>
      </w:r>
      <w:proofErr w:type="spellStart"/>
      <w:r w:rsidRPr="00310A87">
        <w:rPr>
          <w:rFonts w:ascii="Arial" w:hAnsi="Arial" w:cs="Arial"/>
          <w:sz w:val="22"/>
          <w:szCs w:val="22"/>
        </w:rPr>
        <w:t>Proteinopathies</w:t>
      </w:r>
      <w:proofErr w:type="spellEnd"/>
      <w:r w:rsidRPr="00310A87">
        <w:rPr>
          <w:rFonts w:ascii="Arial" w:hAnsi="Arial" w:cs="Arial"/>
          <w:sz w:val="22"/>
          <w:szCs w:val="22"/>
        </w:rPr>
        <w:t xml:space="preserve"> and </w:t>
      </w:r>
      <w:proofErr w:type="spellStart"/>
      <w:r w:rsidRPr="00310A87">
        <w:rPr>
          <w:rFonts w:ascii="Arial" w:hAnsi="Arial" w:cs="Arial"/>
          <w:sz w:val="22"/>
          <w:szCs w:val="22"/>
        </w:rPr>
        <w:t>neurodegeneration</w:t>
      </w:r>
      <w:proofErr w:type="spellEnd"/>
      <w:r w:rsidRPr="00310A87">
        <w:rPr>
          <w:rFonts w:ascii="Arial" w:hAnsi="Arial" w:cs="Arial"/>
          <w:sz w:val="22"/>
          <w:szCs w:val="22"/>
        </w:rPr>
        <w:t>.</w:t>
      </w:r>
      <w:proofErr w:type="gramEnd"/>
      <w:r w:rsidRPr="00310A87">
        <w:rPr>
          <w:rFonts w:ascii="Arial" w:hAnsi="Arial" w:cs="Arial"/>
          <w:sz w:val="22"/>
          <w:szCs w:val="22"/>
        </w:rPr>
        <w:t xml:space="preserve"> Oxford: Oxford University Press</w:t>
      </w:r>
    </w:p>
    <w:p w:rsidR="00310A87" w:rsidRPr="00310A87" w:rsidRDefault="00310A87" w:rsidP="00310A87">
      <w:pPr>
        <w:rPr>
          <w:rFonts w:ascii="Arial" w:hAnsi="Arial" w:cs="Arial"/>
          <w:sz w:val="22"/>
          <w:szCs w:val="22"/>
        </w:rPr>
      </w:pPr>
      <w:r w:rsidRPr="00310A87">
        <w:rPr>
          <w:rFonts w:ascii="Arial" w:hAnsi="Arial" w:cs="Arial"/>
          <w:sz w:val="22"/>
          <w:szCs w:val="22"/>
        </w:rPr>
        <w:t xml:space="preserve">Taylor, J. (2016) ‘Projected impact of </w:t>
      </w:r>
      <w:proofErr w:type="spellStart"/>
      <w:r w:rsidRPr="00310A87">
        <w:rPr>
          <w:rFonts w:ascii="Arial" w:hAnsi="Arial" w:cs="Arial"/>
          <w:sz w:val="22"/>
          <w:szCs w:val="22"/>
        </w:rPr>
        <w:t>disease</w:t>
      </w:r>
      <w:r w:rsidRPr="00310A87">
        <w:rPr>
          <w:rFonts w:ascii="Arial" w:hAnsi="Cambria Math" w:cs="Arial"/>
          <w:sz w:val="22"/>
          <w:szCs w:val="22"/>
        </w:rPr>
        <w:t>‑</w:t>
      </w:r>
      <w:r w:rsidRPr="00310A87">
        <w:rPr>
          <w:rFonts w:ascii="Arial" w:hAnsi="Arial" w:cs="Arial"/>
          <w:sz w:val="22"/>
          <w:szCs w:val="22"/>
        </w:rPr>
        <w:t>modifying</w:t>
      </w:r>
      <w:proofErr w:type="spellEnd"/>
      <w:r w:rsidRPr="00310A87">
        <w:rPr>
          <w:rFonts w:ascii="Arial" w:hAnsi="Arial" w:cs="Arial"/>
          <w:sz w:val="22"/>
          <w:szCs w:val="22"/>
        </w:rPr>
        <w:t xml:space="preserve"> therapies in dementia’, Journal of Public Health, 38(4), pp. 623–631</w:t>
      </w:r>
    </w:p>
    <w:p w:rsidR="00310A87" w:rsidRPr="00310A87" w:rsidRDefault="00310A87" w:rsidP="00310A87">
      <w:pPr>
        <w:rPr>
          <w:rFonts w:ascii="Arial" w:hAnsi="Arial" w:cs="Arial"/>
          <w:sz w:val="22"/>
          <w:szCs w:val="22"/>
        </w:rPr>
      </w:pPr>
      <w:r w:rsidRPr="00310A87">
        <w:rPr>
          <w:rFonts w:ascii="Arial" w:hAnsi="Arial" w:cs="Arial"/>
          <w:sz w:val="22"/>
          <w:szCs w:val="22"/>
        </w:rPr>
        <w:t>Taylor, M. (2021) Epidemiological trends in dementia: global patterns and future implications. Cambridge: Cambridge University Press</w:t>
      </w:r>
    </w:p>
    <w:p w:rsidR="00310A87" w:rsidRPr="00310A87" w:rsidRDefault="00310A87" w:rsidP="00310A87">
      <w:pPr>
        <w:rPr>
          <w:rFonts w:ascii="Arial" w:hAnsi="Arial" w:cs="Arial"/>
          <w:sz w:val="22"/>
          <w:szCs w:val="22"/>
        </w:rPr>
      </w:pPr>
      <w:r w:rsidRPr="00310A87">
        <w:rPr>
          <w:rFonts w:ascii="Arial" w:hAnsi="Arial" w:cs="Arial"/>
          <w:sz w:val="22"/>
          <w:szCs w:val="22"/>
        </w:rPr>
        <w:t>World Health Organization (1992) The ICD</w:t>
      </w:r>
      <w:r w:rsidRPr="00310A87">
        <w:rPr>
          <w:rFonts w:ascii="Arial" w:hAnsi="Cambria Math" w:cs="Arial"/>
          <w:sz w:val="22"/>
          <w:szCs w:val="22"/>
        </w:rPr>
        <w:t>‑</w:t>
      </w:r>
      <w:r w:rsidRPr="00310A87">
        <w:rPr>
          <w:rFonts w:ascii="Arial" w:hAnsi="Arial" w:cs="Arial"/>
          <w:sz w:val="22"/>
          <w:szCs w:val="22"/>
        </w:rPr>
        <w:t>10 Classification of Mental and Behavioural Disorders: Clinical descriptions and diagnostic guidelines. Geneva: World Health Organization</w:t>
      </w:r>
    </w:p>
    <w:p w:rsidR="00310A87" w:rsidRPr="00310A87" w:rsidRDefault="00310A87" w:rsidP="00310A87">
      <w:pPr>
        <w:rPr>
          <w:rFonts w:ascii="Arial" w:hAnsi="Arial" w:cs="Arial"/>
          <w:sz w:val="22"/>
          <w:szCs w:val="22"/>
        </w:rPr>
      </w:pPr>
      <w:r w:rsidRPr="00310A87">
        <w:rPr>
          <w:rFonts w:ascii="Arial" w:hAnsi="Arial" w:cs="Arial"/>
          <w:sz w:val="22"/>
          <w:szCs w:val="22"/>
        </w:rPr>
        <w:t xml:space="preserve">Williams, J. (2020) Neuropsychiatric symptoms in dementia: clinical features and management. London: </w:t>
      </w:r>
      <w:proofErr w:type="spellStart"/>
      <w:r w:rsidRPr="00310A87">
        <w:rPr>
          <w:rFonts w:ascii="Arial" w:hAnsi="Arial" w:cs="Arial"/>
          <w:sz w:val="22"/>
          <w:szCs w:val="22"/>
        </w:rPr>
        <w:t>Routledge</w:t>
      </w:r>
      <w:proofErr w:type="spellEnd"/>
    </w:p>
    <w:p w:rsidR="00310A87" w:rsidRPr="00310A87" w:rsidRDefault="00310A87" w:rsidP="00310A87">
      <w:pPr>
        <w:rPr>
          <w:rFonts w:ascii="Arial" w:hAnsi="Arial" w:cs="Arial"/>
          <w:b/>
          <w:sz w:val="22"/>
          <w:szCs w:val="22"/>
        </w:rPr>
      </w:pPr>
      <w:r w:rsidRPr="00310A87">
        <w:rPr>
          <w:rFonts w:ascii="Arial" w:hAnsi="Arial" w:cs="Arial"/>
          <w:sz w:val="22"/>
          <w:szCs w:val="22"/>
        </w:rPr>
        <w:t>Williams, R. (2020) Outcome Measures in Dementia Research. Cambridge: Cambridge University Press</w:t>
      </w:r>
    </w:p>
    <w:sectPr w:rsidR="00310A87" w:rsidRPr="00310A87" w:rsidSect="00ED31A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altName w:val="Arial"/>
    <w:charset w:val="00"/>
    <w:family w:val="swiss"/>
    <w:pitch w:val="variable"/>
    <w:sig w:usb0="00000001" w:usb1="00000003"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42DE3"/>
    <w:rsid w:val="00084A20"/>
    <w:rsid w:val="000B79B6"/>
    <w:rsid w:val="000C0F8B"/>
    <w:rsid w:val="000E46AB"/>
    <w:rsid w:val="0014786A"/>
    <w:rsid w:val="001663DA"/>
    <w:rsid w:val="00183CBE"/>
    <w:rsid w:val="00261CD4"/>
    <w:rsid w:val="002814DB"/>
    <w:rsid w:val="0028384B"/>
    <w:rsid w:val="00310A87"/>
    <w:rsid w:val="00316DC4"/>
    <w:rsid w:val="00344FC5"/>
    <w:rsid w:val="003E61FA"/>
    <w:rsid w:val="00456ED7"/>
    <w:rsid w:val="004712F7"/>
    <w:rsid w:val="00502AD4"/>
    <w:rsid w:val="005216B3"/>
    <w:rsid w:val="005500DD"/>
    <w:rsid w:val="00581B87"/>
    <w:rsid w:val="0058407D"/>
    <w:rsid w:val="005B5DEA"/>
    <w:rsid w:val="005D3917"/>
    <w:rsid w:val="00633764"/>
    <w:rsid w:val="00636BBE"/>
    <w:rsid w:val="006A3FF7"/>
    <w:rsid w:val="006C7D70"/>
    <w:rsid w:val="007366D8"/>
    <w:rsid w:val="00763FFB"/>
    <w:rsid w:val="00775D59"/>
    <w:rsid w:val="007B0745"/>
    <w:rsid w:val="0088334E"/>
    <w:rsid w:val="008E4010"/>
    <w:rsid w:val="00902370"/>
    <w:rsid w:val="009E4B4B"/>
    <w:rsid w:val="00A0581A"/>
    <w:rsid w:val="00A75ED6"/>
    <w:rsid w:val="00AF3DF0"/>
    <w:rsid w:val="00B10246"/>
    <w:rsid w:val="00C41CA3"/>
    <w:rsid w:val="00CF0FBE"/>
    <w:rsid w:val="00CF60ED"/>
    <w:rsid w:val="00D42DE3"/>
    <w:rsid w:val="00E412A5"/>
    <w:rsid w:val="00ED31A4"/>
    <w:rsid w:val="00F042A2"/>
    <w:rsid w:val="00F132AD"/>
    <w:rsid w:val="00F3021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D31A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F0FBE"/>
    <w:rPr>
      <w:i/>
      <w:iCs/>
    </w:rPr>
  </w:style>
  <w:style w:type="paragraph" w:styleId="NormalWeb">
    <w:name w:val="Normal (Web)"/>
    <w:basedOn w:val="Normal"/>
    <w:uiPriority w:val="99"/>
    <w:semiHidden/>
    <w:unhideWhenUsed/>
    <w:rsid w:val="00183CBE"/>
    <w:pPr>
      <w:spacing w:before="100" w:beforeAutospacing="1" w:after="100" w:afterAutospacing="1" w:line="240" w:lineRule="auto"/>
    </w:pPr>
    <w:rPr>
      <w:rFonts w:ascii="Times New Roman" w:eastAsia="Times New Roman" w:hAnsi="Times New Roman" w:cs="Times New Roman"/>
      <w:kern w:val="0"/>
      <w:lang w:eastAsia="en-GB"/>
    </w:rPr>
  </w:style>
</w:styles>
</file>

<file path=word/webSettings.xml><?xml version="1.0" encoding="utf-8"?>
<w:webSettings xmlns:r="http://schemas.openxmlformats.org/officeDocument/2006/relationships" xmlns:w="http://schemas.openxmlformats.org/wordprocessingml/2006/main">
  <w:divs>
    <w:div w:id="465317394">
      <w:bodyDiv w:val="1"/>
      <w:marLeft w:val="0"/>
      <w:marRight w:val="0"/>
      <w:marTop w:val="0"/>
      <w:marBottom w:val="0"/>
      <w:divBdr>
        <w:top w:val="none" w:sz="0" w:space="0" w:color="auto"/>
        <w:left w:val="none" w:sz="0" w:space="0" w:color="auto"/>
        <w:bottom w:val="none" w:sz="0" w:space="0" w:color="auto"/>
        <w:right w:val="none" w:sz="0" w:space="0" w:color="auto"/>
      </w:divBdr>
    </w:div>
    <w:div w:id="1832789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250</TotalTime>
  <Pages>5</Pages>
  <Words>1714</Words>
  <Characters>9770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Krasimira Yordanova-Krumova</dc:creator>
  <cp:lastModifiedBy>Krasimira Yordanova-Krumova</cp:lastModifiedBy>
  <cp:revision>44</cp:revision>
  <dcterms:created xsi:type="dcterms:W3CDTF">2026-04-07T11:00:00Z</dcterms:created>
  <dcterms:modified xsi:type="dcterms:W3CDTF">2026-04-07T15:46:00Z</dcterms:modified>
</cp:coreProperties>
</file>