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40484" w14:textId="77777777" w:rsidR="00695945" w:rsidRPr="005A4ACB" w:rsidRDefault="00695945" w:rsidP="00695945">
      <w:r w:rsidRPr="005A4ACB">
        <w:rPr>
          <w:noProof/>
        </w:rPr>
        <w:drawing>
          <wp:inline distT="0" distB="0" distL="0" distR="0" wp14:anchorId="69518E1E" wp14:editId="78C5F1BB">
            <wp:extent cx="2203450" cy="882216"/>
            <wp:effectExtent l="0" t="0" r="6350" b="0"/>
            <wp:docPr id="623219571" name="Picture 2"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2217455" cy="887823"/>
                    </a:xfrm>
                    <a:prstGeom prst="rect">
                      <a:avLst/>
                    </a:prstGeom>
                    <a:noFill/>
                    <a:ln>
                      <a:noFill/>
                    </a:ln>
                  </pic:spPr>
                </pic:pic>
              </a:graphicData>
            </a:graphic>
          </wp:inline>
        </w:drawing>
      </w:r>
    </w:p>
    <w:p w14:paraId="48ADF247" w14:textId="77777777" w:rsidR="00695945" w:rsidRPr="005A4ACB" w:rsidRDefault="00695945" w:rsidP="00695945">
      <w:pPr>
        <w:rPr>
          <w:b/>
          <w:bCs/>
          <w:sz w:val="32"/>
          <w:szCs w:val="32"/>
        </w:rPr>
      </w:pPr>
    </w:p>
    <w:p w14:paraId="54345BB8" w14:textId="77777777" w:rsidR="00695945" w:rsidRPr="005A4ACB" w:rsidRDefault="00695945" w:rsidP="00695945">
      <w:pPr>
        <w:rPr>
          <w:b/>
          <w:bCs/>
          <w:sz w:val="32"/>
          <w:szCs w:val="32"/>
        </w:rPr>
      </w:pPr>
    </w:p>
    <w:p w14:paraId="77AF7815" w14:textId="77777777" w:rsidR="00695945" w:rsidRPr="005A4ACB" w:rsidRDefault="00695945" w:rsidP="00695945">
      <w:pPr>
        <w:rPr>
          <w:sz w:val="36"/>
          <w:szCs w:val="36"/>
        </w:rPr>
      </w:pPr>
      <w:r w:rsidRPr="005A4ACB">
        <w:rPr>
          <w:b/>
          <w:bCs/>
          <w:sz w:val="36"/>
          <w:szCs w:val="36"/>
        </w:rPr>
        <w:t xml:space="preserve">Component 2: Written Assignment (Report) </w:t>
      </w:r>
    </w:p>
    <w:p w14:paraId="219EC075" w14:textId="77777777" w:rsidR="00695945" w:rsidRPr="005A4ACB" w:rsidRDefault="00695945" w:rsidP="00695945">
      <w:pPr>
        <w:rPr>
          <w:b/>
          <w:bCs/>
          <w:sz w:val="36"/>
          <w:szCs w:val="36"/>
        </w:rPr>
      </w:pPr>
      <w:r w:rsidRPr="005A4ACB">
        <w:rPr>
          <w:b/>
          <w:bCs/>
          <w:sz w:val="36"/>
          <w:szCs w:val="36"/>
        </w:rPr>
        <w:t>Student name</w:t>
      </w:r>
      <w:r w:rsidRPr="004818BF">
        <w:rPr>
          <w:b/>
          <w:bCs/>
          <w:sz w:val="36"/>
          <w:szCs w:val="36"/>
        </w:rPr>
        <w:t>: Ana Ferraz</w:t>
      </w:r>
    </w:p>
    <w:p w14:paraId="624A01AC" w14:textId="77777777" w:rsidR="00695945" w:rsidRPr="004818BF" w:rsidRDefault="00695945" w:rsidP="00695945">
      <w:pPr>
        <w:rPr>
          <w:b/>
          <w:bCs/>
          <w:sz w:val="36"/>
          <w:szCs w:val="36"/>
        </w:rPr>
      </w:pPr>
      <w:r w:rsidRPr="005A4ACB">
        <w:rPr>
          <w:b/>
          <w:bCs/>
          <w:sz w:val="36"/>
          <w:szCs w:val="36"/>
        </w:rPr>
        <w:t>Student number</w:t>
      </w:r>
      <w:r w:rsidRPr="004818BF">
        <w:rPr>
          <w:b/>
          <w:bCs/>
          <w:sz w:val="36"/>
          <w:szCs w:val="36"/>
        </w:rPr>
        <w:t>:2321715</w:t>
      </w:r>
    </w:p>
    <w:p w14:paraId="4C2F1407" w14:textId="77777777" w:rsidR="00695945" w:rsidRPr="004818BF" w:rsidRDefault="00695945" w:rsidP="00695945">
      <w:pPr>
        <w:rPr>
          <w:b/>
          <w:bCs/>
          <w:sz w:val="36"/>
          <w:szCs w:val="36"/>
        </w:rPr>
      </w:pPr>
      <w:r w:rsidRPr="004818BF">
        <w:rPr>
          <w:b/>
          <w:bCs/>
          <w:sz w:val="36"/>
          <w:szCs w:val="36"/>
        </w:rPr>
        <w:t>Lecture: Bianca Sanfilipo</w:t>
      </w:r>
    </w:p>
    <w:p w14:paraId="7D040EE9" w14:textId="77777777" w:rsidR="00695945" w:rsidRPr="005A4ACB" w:rsidRDefault="00695945" w:rsidP="00695945">
      <w:pPr>
        <w:rPr>
          <w:b/>
          <w:bCs/>
          <w:sz w:val="36"/>
          <w:szCs w:val="36"/>
        </w:rPr>
      </w:pPr>
      <w:r w:rsidRPr="005A4ACB">
        <w:rPr>
          <w:b/>
          <w:bCs/>
          <w:sz w:val="36"/>
          <w:szCs w:val="36"/>
        </w:rPr>
        <w:t>BMHP6029-Psychopathological Classifications and Provisions</w:t>
      </w:r>
    </w:p>
    <w:p w14:paraId="1FBCF3A9" w14:textId="77777777" w:rsidR="00695945" w:rsidRDefault="00695945" w:rsidP="00695945">
      <w:pPr>
        <w:rPr>
          <w:b/>
          <w:bCs/>
          <w:sz w:val="32"/>
          <w:szCs w:val="32"/>
        </w:rPr>
      </w:pPr>
    </w:p>
    <w:p w14:paraId="6A5C4ACA" w14:textId="77777777" w:rsidR="002E1443" w:rsidRDefault="002E1443" w:rsidP="00A612E1">
      <w:pPr>
        <w:pStyle w:val="Title"/>
        <w:rPr>
          <w:rFonts w:ascii="Arial" w:hAnsi="Arial" w:cs="Arial"/>
        </w:rPr>
      </w:pPr>
    </w:p>
    <w:p w14:paraId="3E4618CA" w14:textId="77777777" w:rsidR="002E1443" w:rsidRDefault="002E1443" w:rsidP="00A612E1">
      <w:pPr>
        <w:pStyle w:val="Title"/>
        <w:rPr>
          <w:rFonts w:ascii="Arial" w:hAnsi="Arial" w:cs="Arial"/>
        </w:rPr>
      </w:pPr>
    </w:p>
    <w:p w14:paraId="4B7AF39C" w14:textId="77777777" w:rsidR="004818BF" w:rsidRDefault="004818BF" w:rsidP="00A612E1">
      <w:pPr>
        <w:pStyle w:val="Title"/>
        <w:rPr>
          <w:rFonts w:ascii="Arial" w:hAnsi="Arial" w:cs="Arial"/>
        </w:rPr>
      </w:pPr>
    </w:p>
    <w:p w14:paraId="26320E0B" w14:textId="2C90D653" w:rsidR="00695945" w:rsidRPr="00AD1197" w:rsidRDefault="00695945" w:rsidP="00A612E1">
      <w:pPr>
        <w:pStyle w:val="Title"/>
        <w:rPr>
          <w:rFonts w:ascii="Arial" w:hAnsi="Arial" w:cs="Arial"/>
        </w:rPr>
      </w:pPr>
      <w:r w:rsidRPr="00AD1197">
        <w:rPr>
          <w:rFonts w:ascii="Arial" w:hAnsi="Arial" w:cs="Arial"/>
        </w:rPr>
        <w:t>A Critical Examination of Bipolar Disorder Type I</w:t>
      </w:r>
    </w:p>
    <w:p w14:paraId="6E19D097" w14:textId="77777777" w:rsidR="00A612E1" w:rsidRDefault="00A612E1" w:rsidP="00A612E1"/>
    <w:p w14:paraId="70A12ADE" w14:textId="77777777" w:rsidR="00A612E1" w:rsidRDefault="00A612E1" w:rsidP="00A612E1"/>
    <w:p w14:paraId="17E57EDC" w14:textId="77777777" w:rsidR="00A612E1" w:rsidRDefault="00A612E1" w:rsidP="00A612E1"/>
    <w:p w14:paraId="79673864" w14:textId="77777777" w:rsidR="00A612E1" w:rsidRDefault="00A612E1" w:rsidP="00A612E1"/>
    <w:p w14:paraId="6833CCE1" w14:textId="77777777" w:rsidR="00A612E1" w:rsidRPr="00A612E1" w:rsidRDefault="00A612E1" w:rsidP="00A612E1"/>
    <w:p w14:paraId="1062B14F" w14:textId="77777777" w:rsidR="008C5B1A" w:rsidRDefault="008C5B1A" w:rsidP="008C5B1A"/>
    <w:p w14:paraId="60F42766" w14:textId="77777777" w:rsidR="008C5B1A" w:rsidRDefault="008C5B1A" w:rsidP="008C5B1A"/>
    <w:sdt>
      <w:sdtPr>
        <w:rPr>
          <w:rFonts w:ascii="Arial" w:eastAsiaTheme="minorHAnsi" w:hAnsi="Arial" w:cs="Arial"/>
          <w:color w:val="auto"/>
          <w:kern w:val="2"/>
          <w:sz w:val="24"/>
          <w:szCs w:val="24"/>
          <w:lang w:eastAsia="en-US"/>
          <w14:ligatures w14:val="standardContextual"/>
        </w:rPr>
        <w:id w:val="-1340924774"/>
        <w:docPartObj>
          <w:docPartGallery w:val="Table of Contents"/>
          <w:docPartUnique/>
        </w:docPartObj>
      </w:sdtPr>
      <w:sdtEndPr>
        <w:rPr>
          <w:rFonts w:eastAsiaTheme="minorEastAsia"/>
          <w:b/>
          <w:bCs/>
        </w:rPr>
      </w:sdtEndPr>
      <w:sdtContent>
        <w:p w14:paraId="46589644" w14:textId="4E92D7D1" w:rsidR="0065440A" w:rsidRPr="00AD1197" w:rsidRDefault="0065440A">
          <w:pPr>
            <w:pStyle w:val="TOCHeading"/>
            <w:rPr>
              <w:rFonts w:ascii="Arial" w:hAnsi="Arial" w:cs="Arial"/>
            </w:rPr>
          </w:pPr>
          <w:r w:rsidRPr="00AD1197">
            <w:rPr>
              <w:rFonts w:ascii="Arial" w:hAnsi="Arial" w:cs="Arial"/>
            </w:rPr>
            <w:t>Contents</w:t>
          </w:r>
        </w:p>
        <w:p w14:paraId="11814855" w14:textId="1CA9F2C7" w:rsidR="004B1186" w:rsidRDefault="0065440A">
          <w:pPr>
            <w:pStyle w:val="TOC1"/>
            <w:tabs>
              <w:tab w:val="right" w:leader="dot" w:pos="9016"/>
            </w:tabs>
            <w:rPr>
              <w:rFonts w:asciiTheme="minorHAnsi" w:eastAsiaTheme="minorEastAsia" w:hAnsiTheme="minorHAnsi" w:cstheme="minorBidi"/>
              <w:noProof/>
              <w:lang w:eastAsia="en-GB"/>
            </w:rPr>
          </w:pPr>
          <w:r w:rsidRPr="00AD1197">
            <w:fldChar w:fldCharType="begin"/>
          </w:r>
          <w:r w:rsidRPr="00AD1197">
            <w:instrText xml:space="preserve"> TOC \o "1-3" \h \z \u </w:instrText>
          </w:r>
          <w:r w:rsidRPr="00AD1197">
            <w:fldChar w:fldCharType="separate"/>
          </w:r>
          <w:hyperlink w:anchor="_Toc228139173" w:history="1">
            <w:r w:rsidR="004B1186" w:rsidRPr="0009317C">
              <w:rPr>
                <w:rStyle w:val="Hyperlink"/>
                <w:noProof/>
              </w:rPr>
              <w:t>Introduction</w:t>
            </w:r>
            <w:r w:rsidR="004B1186">
              <w:rPr>
                <w:noProof/>
                <w:webHidden/>
              </w:rPr>
              <w:tab/>
            </w:r>
            <w:r w:rsidR="004B1186">
              <w:rPr>
                <w:noProof/>
                <w:webHidden/>
              </w:rPr>
              <w:fldChar w:fldCharType="begin"/>
            </w:r>
            <w:r w:rsidR="004B1186">
              <w:rPr>
                <w:noProof/>
                <w:webHidden/>
              </w:rPr>
              <w:instrText xml:space="preserve"> PAGEREF _Toc228139173 \h </w:instrText>
            </w:r>
            <w:r w:rsidR="004B1186">
              <w:rPr>
                <w:noProof/>
                <w:webHidden/>
              </w:rPr>
            </w:r>
            <w:r w:rsidR="004B1186">
              <w:rPr>
                <w:noProof/>
                <w:webHidden/>
              </w:rPr>
              <w:fldChar w:fldCharType="separate"/>
            </w:r>
            <w:r w:rsidR="004B1186">
              <w:rPr>
                <w:noProof/>
                <w:webHidden/>
              </w:rPr>
              <w:t>3</w:t>
            </w:r>
            <w:r w:rsidR="004B1186">
              <w:rPr>
                <w:noProof/>
                <w:webHidden/>
              </w:rPr>
              <w:fldChar w:fldCharType="end"/>
            </w:r>
          </w:hyperlink>
        </w:p>
        <w:p w14:paraId="27C09D3A" w14:textId="51FD7885" w:rsidR="004B1186" w:rsidRDefault="004B1186">
          <w:pPr>
            <w:pStyle w:val="TOC1"/>
            <w:tabs>
              <w:tab w:val="right" w:leader="dot" w:pos="9016"/>
            </w:tabs>
            <w:rPr>
              <w:rFonts w:asciiTheme="minorHAnsi" w:eastAsiaTheme="minorEastAsia" w:hAnsiTheme="minorHAnsi" w:cstheme="minorBidi"/>
              <w:noProof/>
              <w:lang w:eastAsia="en-GB"/>
            </w:rPr>
          </w:pPr>
          <w:hyperlink w:anchor="_Toc228139174" w:history="1">
            <w:r w:rsidRPr="0009317C">
              <w:rPr>
                <w:rStyle w:val="Hyperlink"/>
                <w:noProof/>
              </w:rPr>
              <w:t>Classification and Diagnosis</w:t>
            </w:r>
            <w:r>
              <w:rPr>
                <w:noProof/>
                <w:webHidden/>
              </w:rPr>
              <w:tab/>
            </w:r>
            <w:r>
              <w:rPr>
                <w:noProof/>
                <w:webHidden/>
              </w:rPr>
              <w:fldChar w:fldCharType="begin"/>
            </w:r>
            <w:r>
              <w:rPr>
                <w:noProof/>
                <w:webHidden/>
              </w:rPr>
              <w:instrText xml:space="preserve"> PAGEREF _Toc228139174 \h </w:instrText>
            </w:r>
            <w:r>
              <w:rPr>
                <w:noProof/>
                <w:webHidden/>
              </w:rPr>
            </w:r>
            <w:r>
              <w:rPr>
                <w:noProof/>
                <w:webHidden/>
              </w:rPr>
              <w:fldChar w:fldCharType="separate"/>
            </w:r>
            <w:r>
              <w:rPr>
                <w:noProof/>
                <w:webHidden/>
              </w:rPr>
              <w:t>4</w:t>
            </w:r>
            <w:r>
              <w:rPr>
                <w:noProof/>
                <w:webHidden/>
              </w:rPr>
              <w:fldChar w:fldCharType="end"/>
            </w:r>
          </w:hyperlink>
        </w:p>
        <w:p w14:paraId="235C8454" w14:textId="5ED63E3A" w:rsidR="004B1186" w:rsidRDefault="004B1186">
          <w:pPr>
            <w:pStyle w:val="TOC1"/>
            <w:tabs>
              <w:tab w:val="right" w:leader="dot" w:pos="9016"/>
            </w:tabs>
            <w:rPr>
              <w:rFonts w:asciiTheme="minorHAnsi" w:eastAsiaTheme="minorEastAsia" w:hAnsiTheme="minorHAnsi" w:cstheme="minorBidi"/>
              <w:noProof/>
              <w:lang w:eastAsia="en-GB"/>
            </w:rPr>
          </w:pPr>
          <w:hyperlink w:anchor="_Toc228139175" w:history="1">
            <w:r w:rsidRPr="0009317C">
              <w:rPr>
                <w:rStyle w:val="Hyperlink"/>
                <w:noProof/>
              </w:rPr>
              <w:t>Treatment and Rehabilitation</w:t>
            </w:r>
            <w:r>
              <w:rPr>
                <w:noProof/>
                <w:webHidden/>
              </w:rPr>
              <w:tab/>
            </w:r>
            <w:r>
              <w:rPr>
                <w:noProof/>
                <w:webHidden/>
              </w:rPr>
              <w:fldChar w:fldCharType="begin"/>
            </w:r>
            <w:r>
              <w:rPr>
                <w:noProof/>
                <w:webHidden/>
              </w:rPr>
              <w:instrText xml:space="preserve"> PAGEREF _Toc228139175 \h </w:instrText>
            </w:r>
            <w:r>
              <w:rPr>
                <w:noProof/>
                <w:webHidden/>
              </w:rPr>
            </w:r>
            <w:r>
              <w:rPr>
                <w:noProof/>
                <w:webHidden/>
              </w:rPr>
              <w:fldChar w:fldCharType="separate"/>
            </w:r>
            <w:r>
              <w:rPr>
                <w:noProof/>
                <w:webHidden/>
              </w:rPr>
              <w:t>5</w:t>
            </w:r>
            <w:r>
              <w:rPr>
                <w:noProof/>
                <w:webHidden/>
              </w:rPr>
              <w:fldChar w:fldCharType="end"/>
            </w:r>
          </w:hyperlink>
        </w:p>
        <w:p w14:paraId="2F4D3E38" w14:textId="08CEE892" w:rsidR="004B1186" w:rsidRDefault="004B1186">
          <w:pPr>
            <w:pStyle w:val="TOC1"/>
            <w:tabs>
              <w:tab w:val="right" w:leader="dot" w:pos="9016"/>
            </w:tabs>
            <w:rPr>
              <w:rFonts w:asciiTheme="minorHAnsi" w:eastAsiaTheme="minorEastAsia" w:hAnsiTheme="minorHAnsi" w:cstheme="minorBidi"/>
              <w:noProof/>
              <w:lang w:eastAsia="en-GB"/>
            </w:rPr>
          </w:pPr>
          <w:hyperlink w:anchor="_Toc228139176" w:history="1">
            <w:r w:rsidRPr="0009317C">
              <w:rPr>
                <w:rStyle w:val="Hyperlink"/>
                <w:noProof/>
              </w:rPr>
              <w:t>Current Debates and Emerging Issues</w:t>
            </w:r>
            <w:r>
              <w:rPr>
                <w:noProof/>
                <w:webHidden/>
              </w:rPr>
              <w:tab/>
            </w:r>
            <w:r>
              <w:rPr>
                <w:noProof/>
                <w:webHidden/>
              </w:rPr>
              <w:fldChar w:fldCharType="begin"/>
            </w:r>
            <w:r>
              <w:rPr>
                <w:noProof/>
                <w:webHidden/>
              </w:rPr>
              <w:instrText xml:space="preserve"> PAGEREF _Toc228139176 \h </w:instrText>
            </w:r>
            <w:r>
              <w:rPr>
                <w:noProof/>
                <w:webHidden/>
              </w:rPr>
            </w:r>
            <w:r>
              <w:rPr>
                <w:noProof/>
                <w:webHidden/>
              </w:rPr>
              <w:fldChar w:fldCharType="separate"/>
            </w:r>
            <w:r>
              <w:rPr>
                <w:noProof/>
                <w:webHidden/>
              </w:rPr>
              <w:t>7</w:t>
            </w:r>
            <w:r>
              <w:rPr>
                <w:noProof/>
                <w:webHidden/>
              </w:rPr>
              <w:fldChar w:fldCharType="end"/>
            </w:r>
          </w:hyperlink>
        </w:p>
        <w:p w14:paraId="4158AA8F" w14:textId="5BA9AE08" w:rsidR="004B1186" w:rsidRDefault="004B1186">
          <w:pPr>
            <w:pStyle w:val="TOC1"/>
            <w:tabs>
              <w:tab w:val="right" w:leader="dot" w:pos="9016"/>
            </w:tabs>
            <w:rPr>
              <w:rFonts w:asciiTheme="minorHAnsi" w:eastAsiaTheme="minorEastAsia" w:hAnsiTheme="minorHAnsi" w:cstheme="minorBidi"/>
              <w:noProof/>
              <w:lang w:eastAsia="en-GB"/>
            </w:rPr>
          </w:pPr>
          <w:hyperlink w:anchor="_Toc228139177" w:history="1">
            <w:r w:rsidRPr="0009317C">
              <w:rPr>
                <w:rStyle w:val="Hyperlink"/>
                <w:noProof/>
              </w:rPr>
              <w:t>Recommendations</w:t>
            </w:r>
            <w:r>
              <w:rPr>
                <w:noProof/>
                <w:webHidden/>
              </w:rPr>
              <w:tab/>
            </w:r>
            <w:r>
              <w:rPr>
                <w:noProof/>
                <w:webHidden/>
              </w:rPr>
              <w:fldChar w:fldCharType="begin"/>
            </w:r>
            <w:r>
              <w:rPr>
                <w:noProof/>
                <w:webHidden/>
              </w:rPr>
              <w:instrText xml:space="preserve"> PAGEREF _Toc228139177 \h </w:instrText>
            </w:r>
            <w:r>
              <w:rPr>
                <w:noProof/>
                <w:webHidden/>
              </w:rPr>
            </w:r>
            <w:r>
              <w:rPr>
                <w:noProof/>
                <w:webHidden/>
              </w:rPr>
              <w:fldChar w:fldCharType="separate"/>
            </w:r>
            <w:r>
              <w:rPr>
                <w:noProof/>
                <w:webHidden/>
              </w:rPr>
              <w:t>9</w:t>
            </w:r>
            <w:r>
              <w:rPr>
                <w:noProof/>
                <w:webHidden/>
              </w:rPr>
              <w:fldChar w:fldCharType="end"/>
            </w:r>
          </w:hyperlink>
        </w:p>
        <w:p w14:paraId="0193FCFB" w14:textId="14904D00" w:rsidR="004B1186" w:rsidRDefault="004B1186">
          <w:pPr>
            <w:pStyle w:val="TOC1"/>
            <w:tabs>
              <w:tab w:val="right" w:leader="dot" w:pos="9016"/>
            </w:tabs>
            <w:rPr>
              <w:rFonts w:asciiTheme="minorHAnsi" w:eastAsiaTheme="minorEastAsia" w:hAnsiTheme="minorHAnsi" w:cstheme="minorBidi"/>
              <w:noProof/>
              <w:lang w:eastAsia="en-GB"/>
            </w:rPr>
          </w:pPr>
          <w:hyperlink w:anchor="_Toc228139178" w:history="1">
            <w:r w:rsidRPr="0009317C">
              <w:rPr>
                <w:rStyle w:val="Hyperlink"/>
                <w:noProof/>
              </w:rPr>
              <w:t>Conclusion</w:t>
            </w:r>
            <w:r>
              <w:rPr>
                <w:noProof/>
                <w:webHidden/>
              </w:rPr>
              <w:tab/>
            </w:r>
            <w:r>
              <w:rPr>
                <w:noProof/>
                <w:webHidden/>
              </w:rPr>
              <w:fldChar w:fldCharType="begin"/>
            </w:r>
            <w:r>
              <w:rPr>
                <w:noProof/>
                <w:webHidden/>
              </w:rPr>
              <w:instrText xml:space="preserve"> PAGEREF _Toc228139178 \h </w:instrText>
            </w:r>
            <w:r>
              <w:rPr>
                <w:noProof/>
                <w:webHidden/>
              </w:rPr>
            </w:r>
            <w:r>
              <w:rPr>
                <w:noProof/>
                <w:webHidden/>
              </w:rPr>
              <w:fldChar w:fldCharType="separate"/>
            </w:r>
            <w:r>
              <w:rPr>
                <w:noProof/>
                <w:webHidden/>
              </w:rPr>
              <w:t>10</w:t>
            </w:r>
            <w:r>
              <w:rPr>
                <w:noProof/>
                <w:webHidden/>
              </w:rPr>
              <w:fldChar w:fldCharType="end"/>
            </w:r>
          </w:hyperlink>
        </w:p>
        <w:p w14:paraId="255CD22C" w14:textId="75E60E49" w:rsidR="004B1186" w:rsidRDefault="004B1186">
          <w:pPr>
            <w:pStyle w:val="TOC1"/>
            <w:tabs>
              <w:tab w:val="right" w:leader="dot" w:pos="9016"/>
            </w:tabs>
            <w:rPr>
              <w:rFonts w:asciiTheme="minorHAnsi" w:eastAsiaTheme="minorEastAsia" w:hAnsiTheme="minorHAnsi" w:cstheme="minorBidi"/>
              <w:noProof/>
              <w:lang w:eastAsia="en-GB"/>
            </w:rPr>
          </w:pPr>
          <w:hyperlink w:anchor="_Toc228139179" w:history="1">
            <w:r w:rsidRPr="0009317C">
              <w:rPr>
                <w:rStyle w:val="Hyperlink"/>
                <w:noProof/>
              </w:rPr>
              <w:t>References</w:t>
            </w:r>
            <w:r>
              <w:rPr>
                <w:noProof/>
                <w:webHidden/>
              </w:rPr>
              <w:tab/>
            </w:r>
            <w:r>
              <w:rPr>
                <w:noProof/>
                <w:webHidden/>
              </w:rPr>
              <w:fldChar w:fldCharType="begin"/>
            </w:r>
            <w:r>
              <w:rPr>
                <w:noProof/>
                <w:webHidden/>
              </w:rPr>
              <w:instrText xml:space="preserve"> PAGEREF _Toc228139179 \h </w:instrText>
            </w:r>
            <w:r>
              <w:rPr>
                <w:noProof/>
                <w:webHidden/>
              </w:rPr>
            </w:r>
            <w:r>
              <w:rPr>
                <w:noProof/>
                <w:webHidden/>
              </w:rPr>
              <w:fldChar w:fldCharType="separate"/>
            </w:r>
            <w:r>
              <w:rPr>
                <w:noProof/>
                <w:webHidden/>
              </w:rPr>
              <w:t>11</w:t>
            </w:r>
            <w:r>
              <w:rPr>
                <w:noProof/>
                <w:webHidden/>
              </w:rPr>
              <w:fldChar w:fldCharType="end"/>
            </w:r>
          </w:hyperlink>
        </w:p>
        <w:p w14:paraId="4F8994FB" w14:textId="74F7A32C" w:rsidR="0065440A" w:rsidRDefault="0065440A">
          <w:r w:rsidRPr="00AD1197">
            <w:rPr>
              <w:b/>
              <w:bCs/>
            </w:rPr>
            <w:fldChar w:fldCharType="end"/>
          </w:r>
        </w:p>
      </w:sdtContent>
    </w:sdt>
    <w:p w14:paraId="1AD45D29" w14:textId="77777777" w:rsidR="008C5B1A" w:rsidRDefault="008C5B1A" w:rsidP="008C5B1A"/>
    <w:p w14:paraId="79C5870B" w14:textId="77777777" w:rsidR="008C5B1A" w:rsidRDefault="008C5B1A" w:rsidP="008C5B1A"/>
    <w:p w14:paraId="48B86E14" w14:textId="77777777" w:rsidR="00B34485" w:rsidRDefault="00B34485" w:rsidP="0033523F">
      <w:pPr>
        <w:pStyle w:val="Heading1"/>
        <w:rPr>
          <w:rFonts w:ascii="Arial" w:hAnsi="Arial" w:cs="Arial"/>
          <w:color w:val="auto"/>
        </w:rPr>
      </w:pPr>
    </w:p>
    <w:p w14:paraId="1E468DE5" w14:textId="77777777" w:rsidR="00B34485" w:rsidRDefault="00B34485" w:rsidP="0033523F">
      <w:pPr>
        <w:pStyle w:val="Heading1"/>
        <w:rPr>
          <w:rFonts w:ascii="Arial" w:hAnsi="Arial" w:cs="Arial"/>
          <w:color w:val="auto"/>
        </w:rPr>
      </w:pPr>
    </w:p>
    <w:p w14:paraId="3005D70B" w14:textId="77777777" w:rsidR="004818BF" w:rsidRDefault="004818BF" w:rsidP="00B34485">
      <w:pPr>
        <w:pStyle w:val="Heading1"/>
        <w:rPr>
          <w:rFonts w:ascii="Arial" w:hAnsi="Arial" w:cs="Arial"/>
          <w:color w:val="000000" w:themeColor="text1"/>
        </w:rPr>
      </w:pPr>
    </w:p>
    <w:p w14:paraId="03D832B4" w14:textId="77777777" w:rsidR="004818BF" w:rsidRDefault="004818BF" w:rsidP="00B34485">
      <w:pPr>
        <w:pStyle w:val="Heading1"/>
        <w:rPr>
          <w:rFonts w:ascii="Arial" w:hAnsi="Arial" w:cs="Arial"/>
          <w:color w:val="000000" w:themeColor="text1"/>
        </w:rPr>
      </w:pPr>
    </w:p>
    <w:p w14:paraId="4A41E5E9" w14:textId="77777777" w:rsidR="004818BF" w:rsidRDefault="004818BF" w:rsidP="00B34485">
      <w:pPr>
        <w:pStyle w:val="Heading1"/>
        <w:rPr>
          <w:rFonts w:ascii="Arial" w:hAnsi="Arial" w:cs="Arial"/>
          <w:color w:val="000000" w:themeColor="text1"/>
        </w:rPr>
      </w:pPr>
    </w:p>
    <w:p w14:paraId="5F0F425C" w14:textId="77777777" w:rsidR="004818BF" w:rsidRDefault="004818BF" w:rsidP="00B34485">
      <w:pPr>
        <w:pStyle w:val="Heading1"/>
        <w:rPr>
          <w:rFonts w:ascii="Arial" w:hAnsi="Arial" w:cs="Arial"/>
          <w:color w:val="000000" w:themeColor="text1"/>
        </w:rPr>
      </w:pPr>
    </w:p>
    <w:p w14:paraId="265D7214" w14:textId="77777777" w:rsidR="004818BF" w:rsidRDefault="004818BF" w:rsidP="00B34485">
      <w:pPr>
        <w:pStyle w:val="Heading1"/>
        <w:rPr>
          <w:rFonts w:ascii="Arial" w:hAnsi="Arial" w:cs="Arial"/>
          <w:color w:val="000000" w:themeColor="text1"/>
        </w:rPr>
      </w:pPr>
    </w:p>
    <w:p w14:paraId="09998E13" w14:textId="77777777" w:rsidR="00636886" w:rsidRDefault="00636886" w:rsidP="00636886"/>
    <w:p w14:paraId="167CE599" w14:textId="77777777" w:rsidR="00636886" w:rsidRPr="00636886" w:rsidRDefault="00636886" w:rsidP="00636886"/>
    <w:p w14:paraId="1AE33CCF" w14:textId="77777777" w:rsidR="004818BF" w:rsidRDefault="004818BF" w:rsidP="00B34485">
      <w:pPr>
        <w:pStyle w:val="Heading1"/>
        <w:rPr>
          <w:rFonts w:ascii="Arial" w:hAnsi="Arial" w:cs="Arial"/>
          <w:color w:val="000000" w:themeColor="text1"/>
        </w:rPr>
      </w:pPr>
    </w:p>
    <w:p w14:paraId="25F44D24" w14:textId="5842EF4D" w:rsidR="00B34485" w:rsidRPr="008304B4" w:rsidRDefault="2E28E218" w:rsidP="4AD503D8">
      <w:pPr>
        <w:pStyle w:val="Heading1"/>
        <w:spacing w:line="360" w:lineRule="auto"/>
        <w:jc w:val="both"/>
        <w:rPr>
          <w:rFonts w:ascii="Arial" w:hAnsi="Arial" w:cs="Arial"/>
          <w:color w:val="000000" w:themeColor="text1"/>
        </w:rPr>
      </w:pPr>
      <w:bookmarkStart w:id="0" w:name="_Toc228139173"/>
      <w:r w:rsidRPr="4AD503D8">
        <w:rPr>
          <w:rFonts w:ascii="Arial" w:hAnsi="Arial" w:cs="Arial"/>
          <w:color w:val="000000" w:themeColor="text1"/>
        </w:rPr>
        <w:t>Introduction</w:t>
      </w:r>
      <w:bookmarkEnd w:id="0"/>
    </w:p>
    <w:p w14:paraId="0FBFCB1A" w14:textId="67466710" w:rsidR="00310257" w:rsidRPr="008304B4" w:rsidRDefault="000D02E7" w:rsidP="00737979">
      <w:pPr>
        <w:spacing w:line="360" w:lineRule="auto"/>
        <w:jc w:val="both"/>
        <w:rPr>
          <w:color w:val="000000" w:themeColor="text1"/>
        </w:rPr>
      </w:pPr>
      <w:r w:rsidRPr="5FCA55A0">
        <w:rPr>
          <w:color w:val="000000" w:themeColor="text1"/>
        </w:rPr>
        <w:t>According to the W</w:t>
      </w:r>
      <w:r w:rsidR="1582FF2E" w:rsidRPr="5FCA55A0">
        <w:rPr>
          <w:color w:val="000000" w:themeColor="text1"/>
        </w:rPr>
        <w:t xml:space="preserve">orld </w:t>
      </w:r>
      <w:r w:rsidRPr="5FCA55A0">
        <w:rPr>
          <w:color w:val="000000" w:themeColor="text1"/>
        </w:rPr>
        <w:t>H</w:t>
      </w:r>
      <w:r w:rsidR="539F9AC7" w:rsidRPr="5FCA55A0">
        <w:rPr>
          <w:color w:val="000000" w:themeColor="text1"/>
        </w:rPr>
        <w:t xml:space="preserve">ealth </w:t>
      </w:r>
      <w:r w:rsidRPr="5FCA55A0">
        <w:rPr>
          <w:color w:val="000000" w:themeColor="text1"/>
        </w:rPr>
        <w:t>O</w:t>
      </w:r>
      <w:r w:rsidR="415352B7" w:rsidRPr="5FCA55A0">
        <w:rPr>
          <w:color w:val="000000" w:themeColor="text1"/>
        </w:rPr>
        <w:t>rganisation [WHO]</w:t>
      </w:r>
      <w:r w:rsidRPr="5FCA55A0">
        <w:rPr>
          <w:color w:val="000000" w:themeColor="text1"/>
        </w:rPr>
        <w:t xml:space="preserve"> (2025</w:t>
      </w:r>
      <w:r w:rsidR="7A744E34" w:rsidRPr="5FCA55A0">
        <w:rPr>
          <w:color w:val="000000" w:themeColor="text1"/>
        </w:rPr>
        <w:t>a</w:t>
      </w:r>
      <w:r w:rsidRPr="5FCA55A0">
        <w:rPr>
          <w:color w:val="000000" w:themeColor="text1"/>
        </w:rPr>
        <w:t xml:space="preserve">), </w:t>
      </w:r>
      <w:r w:rsidR="00304C61" w:rsidRPr="5FCA55A0">
        <w:rPr>
          <w:color w:val="000000" w:themeColor="text1"/>
        </w:rPr>
        <w:t xml:space="preserve">Bipolar Disorder Type I is a severe and chronic mental health </w:t>
      </w:r>
      <w:r w:rsidR="00701E93" w:rsidRPr="5FCA55A0">
        <w:rPr>
          <w:color w:val="000000" w:themeColor="text1"/>
        </w:rPr>
        <w:t>disorder</w:t>
      </w:r>
      <w:r w:rsidR="00304C61" w:rsidRPr="5FCA55A0">
        <w:rPr>
          <w:color w:val="000000" w:themeColor="text1"/>
        </w:rPr>
        <w:t xml:space="preserve">, </w:t>
      </w:r>
      <w:r w:rsidR="006A7575">
        <w:rPr>
          <w:color w:val="000000" w:themeColor="text1"/>
        </w:rPr>
        <w:t>which</w:t>
      </w:r>
      <w:r w:rsidR="006A7575" w:rsidRPr="006A7575">
        <w:rPr>
          <w:color w:val="000000" w:themeColor="text1"/>
        </w:rPr>
        <w:t xml:space="preserve"> is demonstrated by at least one manic episode, which is frequently accompanied by periods of depression</w:t>
      </w:r>
      <w:r w:rsidR="00DA6119">
        <w:rPr>
          <w:color w:val="000000" w:themeColor="text1"/>
        </w:rPr>
        <w:t xml:space="preserve">, </w:t>
      </w:r>
      <w:r w:rsidR="00304C61" w:rsidRPr="5FCA55A0">
        <w:rPr>
          <w:color w:val="000000" w:themeColor="text1"/>
        </w:rPr>
        <w:t>leading to significant disruptions in mood, cognition, and functioning</w:t>
      </w:r>
      <w:r w:rsidR="1E66F82F" w:rsidRPr="5FCA55A0">
        <w:rPr>
          <w:color w:val="000000" w:themeColor="text1"/>
        </w:rPr>
        <w:t xml:space="preserve">, </w:t>
      </w:r>
      <w:r w:rsidR="078B3E3D" w:rsidRPr="5FCA55A0">
        <w:rPr>
          <w:color w:val="000000" w:themeColor="text1"/>
        </w:rPr>
        <w:t>c</w:t>
      </w:r>
      <w:r w:rsidR="008C2F12" w:rsidRPr="5FCA55A0">
        <w:rPr>
          <w:color w:val="000000" w:themeColor="text1"/>
        </w:rPr>
        <w:t>ausing</w:t>
      </w:r>
      <w:r w:rsidR="00F81F2F" w:rsidRPr="5FCA55A0">
        <w:rPr>
          <w:color w:val="000000" w:themeColor="text1"/>
        </w:rPr>
        <w:t xml:space="preserve"> a significant decline in </w:t>
      </w:r>
      <w:r w:rsidR="00DE4A51" w:rsidRPr="5FCA55A0">
        <w:rPr>
          <w:color w:val="000000" w:themeColor="text1"/>
        </w:rPr>
        <w:t>quality of life, with a familial, social, and economic burden</w:t>
      </w:r>
      <w:r w:rsidR="243955BA" w:rsidRPr="5FCA55A0">
        <w:rPr>
          <w:color w:val="000000" w:themeColor="text1"/>
        </w:rPr>
        <w:t>.</w:t>
      </w:r>
    </w:p>
    <w:p w14:paraId="60F5B082" w14:textId="77777777" w:rsidR="00446A3C" w:rsidRDefault="00926A01" w:rsidP="6891CC37">
      <w:pPr>
        <w:spacing w:line="360" w:lineRule="auto"/>
        <w:jc w:val="both"/>
        <w:rPr>
          <w:color w:val="000000" w:themeColor="text1"/>
        </w:rPr>
      </w:pPr>
      <w:r w:rsidRPr="00926A01">
        <w:rPr>
          <w:color w:val="000000" w:themeColor="text1"/>
        </w:rPr>
        <w:t xml:space="preserve">The WHO (2025a) states that bipolar disorder impacts </w:t>
      </w:r>
      <w:r w:rsidR="4D168517" w:rsidRPr="4AD503D8">
        <w:rPr>
          <w:color w:val="000000" w:themeColor="text1"/>
        </w:rPr>
        <w:t xml:space="preserve">approximately </w:t>
      </w:r>
      <w:r w:rsidR="11D5CA8F" w:rsidRPr="4AD503D8">
        <w:rPr>
          <w:color w:val="000000" w:themeColor="text1"/>
        </w:rPr>
        <w:t>37</w:t>
      </w:r>
      <w:r w:rsidR="4D168517" w:rsidRPr="4AD503D8">
        <w:rPr>
          <w:color w:val="000000" w:themeColor="text1"/>
        </w:rPr>
        <w:t xml:space="preserve"> million people globally and is a leading cause of disability. The condition is associated with substantial morbidity,</w:t>
      </w:r>
      <w:r w:rsidR="43B0A495" w:rsidRPr="4AD503D8">
        <w:rPr>
          <w:color w:val="000000" w:themeColor="text1"/>
        </w:rPr>
        <w:t xml:space="preserve"> </w:t>
      </w:r>
      <w:r w:rsidR="4D168517" w:rsidRPr="4AD503D8">
        <w:rPr>
          <w:color w:val="000000" w:themeColor="text1"/>
        </w:rPr>
        <w:t xml:space="preserve">increased mortality, </w:t>
      </w:r>
      <w:r w:rsidR="2768F24E" w:rsidRPr="4AD503D8">
        <w:rPr>
          <w:color w:val="000000" w:themeColor="text1"/>
        </w:rPr>
        <w:t>and</w:t>
      </w:r>
      <w:r w:rsidR="4D168517" w:rsidRPr="4AD503D8">
        <w:rPr>
          <w:color w:val="000000" w:themeColor="text1"/>
        </w:rPr>
        <w:t xml:space="preserve"> </w:t>
      </w:r>
      <w:r w:rsidR="2768F24E" w:rsidRPr="4AD503D8">
        <w:rPr>
          <w:color w:val="000000" w:themeColor="text1"/>
        </w:rPr>
        <w:t>an</w:t>
      </w:r>
      <w:r w:rsidR="4D168517" w:rsidRPr="4AD503D8">
        <w:rPr>
          <w:color w:val="000000" w:themeColor="text1"/>
        </w:rPr>
        <w:t xml:space="preserve"> elevated risk of suicide</w:t>
      </w:r>
      <w:r w:rsidR="19F8C726" w:rsidRPr="4AD503D8">
        <w:rPr>
          <w:color w:val="000000" w:themeColor="text1"/>
        </w:rPr>
        <w:t xml:space="preserve">. </w:t>
      </w:r>
      <w:r w:rsidR="00132895" w:rsidRPr="00132895">
        <w:rPr>
          <w:color w:val="000000" w:themeColor="text1"/>
        </w:rPr>
        <w:t xml:space="preserve">Even though it </w:t>
      </w:r>
      <w:r w:rsidR="00132895">
        <w:rPr>
          <w:color w:val="000000" w:themeColor="text1"/>
        </w:rPr>
        <w:t>affects</w:t>
      </w:r>
      <w:r w:rsidR="00132895" w:rsidRPr="00132895">
        <w:rPr>
          <w:color w:val="000000" w:themeColor="text1"/>
        </w:rPr>
        <w:t xml:space="preserve"> youth,</w:t>
      </w:r>
      <w:r w:rsidR="00132895">
        <w:rPr>
          <w:color w:val="000000" w:themeColor="text1"/>
        </w:rPr>
        <w:t xml:space="preserve"> </w:t>
      </w:r>
      <w:r w:rsidR="0D297ECA" w:rsidRPr="4AD503D8">
        <w:rPr>
          <w:color w:val="000000" w:themeColor="text1"/>
        </w:rPr>
        <w:t xml:space="preserve">adults </w:t>
      </w:r>
      <w:r w:rsidR="5A331BB7" w:rsidRPr="4AD503D8">
        <w:rPr>
          <w:color w:val="000000" w:themeColor="text1"/>
        </w:rPr>
        <w:t>are the most affected. Although the incidence is similar between men a</w:t>
      </w:r>
      <w:r w:rsidR="18C6A3ED" w:rsidRPr="4AD503D8">
        <w:rPr>
          <w:color w:val="000000" w:themeColor="text1"/>
        </w:rPr>
        <w:t>n</w:t>
      </w:r>
      <w:r w:rsidR="5A331BB7" w:rsidRPr="4AD503D8">
        <w:rPr>
          <w:color w:val="000000" w:themeColor="text1"/>
        </w:rPr>
        <w:t xml:space="preserve">d women, evidence suggests </w:t>
      </w:r>
      <w:r w:rsidR="00AB3264" w:rsidRPr="00AB3264">
        <w:rPr>
          <w:color w:val="000000" w:themeColor="text1"/>
        </w:rPr>
        <w:t>that the probability of a diagnosis is higher for women.</w:t>
      </w:r>
    </w:p>
    <w:p w14:paraId="2E29E73D" w14:textId="164570B3" w:rsidR="009A7A43" w:rsidRPr="008304B4" w:rsidRDefault="5A331BB7" w:rsidP="6891CC37">
      <w:pPr>
        <w:spacing w:line="360" w:lineRule="auto"/>
        <w:jc w:val="both"/>
        <w:rPr>
          <w:color w:val="000000" w:themeColor="text1"/>
        </w:rPr>
      </w:pPr>
      <w:r w:rsidRPr="4AD503D8">
        <w:rPr>
          <w:color w:val="000000" w:themeColor="text1"/>
        </w:rPr>
        <w:t xml:space="preserve">Accessibility and treatment may be </w:t>
      </w:r>
      <w:r w:rsidR="00295F3D" w:rsidRPr="00295F3D">
        <w:rPr>
          <w:color w:val="000000" w:themeColor="text1"/>
        </w:rPr>
        <w:t xml:space="preserve">restricted worldwide, especially in </w:t>
      </w:r>
      <w:r w:rsidR="00485636">
        <w:rPr>
          <w:color w:val="000000" w:themeColor="text1"/>
        </w:rPr>
        <w:t>low- and middle-income countries</w:t>
      </w:r>
      <w:r w:rsidR="00295F3D" w:rsidRPr="00295F3D">
        <w:rPr>
          <w:color w:val="000000" w:themeColor="text1"/>
        </w:rPr>
        <w:t>,</w:t>
      </w:r>
      <w:r w:rsidRPr="4AD503D8">
        <w:rPr>
          <w:color w:val="000000" w:themeColor="text1"/>
        </w:rPr>
        <w:t xml:space="preserve"> where individuals </w:t>
      </w:r>
      <w:r w:rsidR="000C53A0" w:rsidRPr="000C53A0">
        <w:rPr>
          <w:color w:val="000000" w:themeColor="text1"/>
        </w:rPr>
        <w:t xml:space="preserve">may have limited availability of therapies </w:t>
      </w:r>
      <w:r w:rsidRPr="4AD503D8">
        <w:rPr>
          <w:color w:val="000000" w:themeColor="text1"/>
        </w:rPr>
        <w:t>or recommended medicines (WHO, 2025</w:t>
      </w:r>
      <w:r w:rsidR="3188725C" w:rsidRPr="4AD503D8">
        <w:rPr>
          <w:color w:val="000000" w:themeColor="text1"/>
        </w:rPr>
        <w:t>a</w:t>
      </w:r>
      <w:r w:rsidRPr="4AD503D8">
        <w:rPr>
          <w:color w:val="000000" w:themeColor="text1"/>
        </w:rPr>
        <w:t xml:space="preserve">). </w:t>
      </w:r>
      <w:r w:rsidR="5D1C8F9E" w:rsidRPr="4AD503D8">
        <w:rPr>
          <w:color w:val="000000" w:themeColor="text1"/>
        </w:rPr>
        <w:t xml:space="preserve">In Britain, more than one million people, or about 1 in 50, live with bipolar disorder, and the effects extend to roughly five family members or friends for each person affected </w:t>
      </w:r>
      <w:r w:rsidRPr="4AD503D8">
        <w:rPr>
          <w:color w:val="000000" w:themeColor="text1"/>
        </w:rPr>
        <w:t>(Royal College of Psychiatrists</w:t>
      </w:r>
      <w:r w:rsidR="1551DCDE" w:rsidRPr="4AD503D8">
        <w:rPr>
          <w:color w:val="000000" w:themeColor="text1"/>
        </w:rPr>
        <w:t xml:space="preserve"> [</w:t>
      </w:r>
      <w:hyperlink r:id="rId8">
        <w:r w:rsidR="1551DCDE" w:rsidRPr="4AD503D8">
          <w:rPr>
            <w:rStyle w:val="Hyperlink"/>
            <w:rFonts w:eastAsia="Aptos"/>
            <w:color w:val="auto"/>
            <w:u w:val="none"/>
          </w:rPr>
          <w:t>RCPsych]</w:t>
        </w:r>
      </w:hyperlink>
      <w:r w:rsidRPr="4AD503D8">
        <w:rPr>
          <w:color w:val="000000" w:themeColor="text1"/>
        </w:rPr>
        <w:t>, 2024)</w:t>
      </w:r>
      <w:r w:rsidR="177E3278" w:rsidRPr="4AD503D8">
        <w:rPr>
          <w:color w:val="000000" w:themeColor="text1"/>
        </w:rPr>
        <w:t>.</w:t>
      </w:r>
    </w:p>
    <w:p w14:paraId="1CC705FD" w14:textId="77777777" w:rsidR="00C40F98" w:rsidRDefault="004651DE" w:rsidP="00737979">
      <w:pPr>
        <w:spacing w:line="360" w:lineRule="auto"/>
        <w:jc w:val="both"/>
        <w:rPr>
          <w:color w:val="000000" w:themeColor="text1"/>
        </w:rPr>
      </w:pPr>
      <w:r w:rsidRPr="5FCA55A0">
        <w:rPr>
          <w:color w:val="000000" w:themeColor="text1"/>
        </w:rPr>
        <w:t xml:space="preserve">The precise cause is uncertain; it may be influenced by a few factors, such as genetic, mental health issues, socioeconomic factors, and substance abuse, which may affect how the disorder develops and progresses.  </w:t>
      </w:r>
      <w:r w:rsidR="005C36E7" w:rsidRPr="5FCA55A0">
        <w:rPr>
          <w:color w:val="000000" w:themeColor="text1"/>
        </w:rPr>
        <w:t>Symptoms may be triggered or worsened by adverse life events, including trauma, violence, bereavement, and relationship breakdown</w:t>
      </w:r>
      <w:r w:rsidR="00D25468" w:rsidRPr="5FCA55A0">
        <w:rPr>
          <w:color w:val="000000" w:themeColor="text1"/>
        </w:rPr>
        <w:t xml:space="preserve"> </w:t>
      </w:r>
      <w:r w:rsidRPr="5FCA55A0">
        <w:rPr>
          <w:color w:val="000000" w:themeColor="text1"/>
        </w:rPr>
        <w:t>(WHO, 2025</w:t>
      </w:r>
      <w:r w:rsidR="7B030CF2" w:rsidRPr="5FCA55A0">
        <w:rPr>
          <w:color w:val="000000" w:themeColor="text1"/>
        </w:rPr>
        <w:t>a</w:t>
      </w:r>
      <w:r w:rsidRPr="5FCA55A0">
        <w:rPr>
          <w:color w:val="000000" w:themeColor="text1"/>
        </w:rPr>
        <w:t>)</w:t>
      </w:r>
      <w:r w:rsidR="00304C61" w:rsidRPr="5FCA55A0">
        <w:rPr>
          <w:color w:val="000000" w:themeColor="text1"/>
        </w:rPr>
        <w:t xml:space="preserve">. </w:t>
      </w:r>
    </w:p>
    <w:p w14:paraId="2E8ACE25" w14:textId="2C3AEFAD" w:rsidR="00304C61" w:rsidRPr="00304C61" w:rsidRDefault="00304C61" w:rsidP="00737979">
      <w:pPr>
        <w:spacing w:line="360" w:lineRule="auto"/>
        <w:jc w:val="both"/>
        <w:rPr>
          <w:color w:val="000000" w:themeColor="text1"/>
        </w:rPr>
      </w:pPr>
      <w:r w:rsidRPr="5FCA55A0">
        <w:rPr>
          <w:color w:val="000000" w:themeColor="text1"/>
        </w:rPr>
        <w:t xml:space="preserve">Research indicates that mortality rates are </w:t>
      </w:r>
      <w:r w:rsidR="00EB34C2">
        <w:rPr>
          <w:color w:val="000000" w:themeColor="text1"/>
        </w:rPr>
        <w:t xml:space="preserve">considerably higher than in the overall </w:t>
      </w:r>
      <w:r w:rsidRPr="5FCA55A0">
        <w:rPr>
          <w:color w:val="000000" w:themeColor="text1"/>
        </w:rPr>
        <w:t>population</w:t>
      </w:r>
      <w:r w:rsidR="001730C5">
        <w:rPr>
          <w:color w:val="000000" w:themeColor="text1"/>
        </w:rPr>
        <w:t>.</w:t>
      </w:r>
      <w:r w:rsidRPr="5FCA55A0">
        <w:rPr>
          <w:color w:val="000000" w:themeColor="text1"/>
        </w:rPr>
        <w:t xml:space="preserve"> </w:t>
      </w:r>
      <w:r w:rsidR="001730C5" w:rsidRPr="4AD503D8">
        <w:rPr>
          <w:color w:val="000000" w:themeColor="text1"/>
        </w:rPr>
        <w:t>Life expectancy is reduced by approximately 10–15 years, largely due to physical health conditions and increased suicide risk</w:t>
      </w:r>
      <w:r w:rsidR="001730C5" w:rsidRPr="4AD503D8">
        <w:t xml:space="preserve"> </w:t>
      </w:r>
      <w:r w:rsidR="003A6321">
        <w:t>(</w:t>
      </w:r>
      <w:proofErr w:type="spellStart"/>
      <w:r w:rsidR="00EE6061">
        <w:t>RC</w:t>
      </w:r>
      <w:r w:rsidR="00D20030">
        <w:t>Psych</w:t>
      </w:r>
      <w:proofErr w:type="spellEnd"/>
      <w:r w:rsidR="00EE6061">
        <w:t>,</w:t>
      </w:r>
      <w:r w:rsidR="001730C5" w:rsidRPr="4AD503D8">
        <w:rPr>
          <w:rFonts w:eastAsia="Aptos"/>
        </w:rPr>
        <w:t xml:space="preserve"> 2024)</w:t>
      </w:r>
      <w:r w:rsidR="00D20030">
        <w:rPr>
          <w:rFonts w:eastAsia="Aptos"/>
        </w:rPr>
        <w:t>.</w:t>
      </w:r>
      <w:r w:rsidRPr="5FCA55A0">
        <w:rPr>
          <w:color w:val="000000" w:themeColor="text1"/>
        </w:rPr>
        <w:t xml:space="preserve"> Furthermore, bipolar disorder often follows a recurrent course, requiring long-term management strategies (Grande </w:t>
      </w:r>
      <w:r w:rsidRPr="5FCA55A0">
        <w:rPr>
          <w:i/>
          <w:iCs/>
          <w:color w:val="000000" w:themeColor="text1"/>
        </w:rPr>
        <w:t>et al.</w:t>
      </w:r>
      <w:r w:rsidRPr="5FCA55A0">
        <w:rPr>
          <w:color w:val="000000" w:themeColor="text1"/>
        </w:rPr>
        <w:t>, 2016).</w:t>
      </w:r>
    </w:p>
    <w:p w14:paraId="1E1322A2" w14:textId="09B238E5" w:rsidR="00304C61" w:rsidRPr="00304C61" w:rsidRDefault="00304C61" w:rsidP="00737979">
      <w:pPr>
        <w:spacing w:line="360" w:lineRule="auto"/>
        <w:jc w:val="both"/>
        <w:rPr>
          <w:color w:val="000000" w:themeColor="text1"/>
        </w:rPr>
      </w:pPr>
      <w:r w:rsidRPr="00304C61">
        <w:rPr>
          <w:color w:val="000000" w:themeColor="text1"/>
        </w:rPr>
        <w:t>This report critically examines Bipolar Disorder Type I in relation to its classification and diagnosis within ICD-11</w:t>
      </w:r>
      <w:r w:rsidR="00F2383F" w:rsidRPr="00F2383F">
        <w:rPr>
          <w:color w:val="000000" w:themeColor="text1"/>
        </w:rPr>
        <w:t xml:space="preserve">, assesses methods of rehabilitation and treatment, and </w:t>
      </w:r>
      <w:r w:rsidR="00F2383F" w:rsidRPr="00F2383F">
        <w:rPr>
          <w:color w:val="000000" w:themeColor="text1"/>
        </w:rPr>
        <w:lastRenderedPageBreak/>
        <w:t>investigates current discussions, particularly</w:t>
      </w:r>
      <w:r w:rsidR="009E67CB">
        <w:rPr>
          <w:color w:val="000000" w:themeColor="text1"/>
        </w:rPr>
        <w:t xml:space="preserve"> </w:t>
      </w:r>
      <w:r w:rsidRPr="00304C61">
        <w:rPr>
          <w:color w:val="000000" w:themeColor="text1"/>
        </w:rPr>
        <w:t xml:space="preserve">the bipolar spectrum, neurodivergence, and diagnostic challenges. </w:t>
      </w:r>
      <w:r w:rsidR="00C2394B" w:rsidRPr="00C2394B">
        <w:rPr>
          <w:color w:val="000000" w:themeColor="text1"/>
        </w:rPr>
        <w:t>Suggestions for enhancing clinical practice</w:t>
      </w:r>
      <w:r w:rsidRPr="00304C61">
        <w:rPr>
          <w:color w:val="000000" w:themeColor="text1"/>
        </w:rPr>
        <w:t xml:space="preserve"> and policy are also presented.</w:t>
      </w:r>
    </w:p>
    <w:p w14:paraId="5F245560" w14:textId="036E8867" w:rsidR="00304C61" w:rsidRPr="00304C61" w:rsidRDefault="00304C61" w:rsidP="4AD503D8">
      <w:pPr>
        <w:spacing w:line="360" w:lineRule="auto"/>
        <w:jc w:val="both"/>
        <w:rPr>
          <w:color w:val="000000" w:themeColor="text1"/>
        </w:rPr>
      </w:pPr>
    </w:p>
    <w:p w14:paraId="539548C2" w14:textId="196123D3" w:rsidR="003A30A4" w:rsidRDefault="4D168517" w:rsidP="006141E3">
      <w:pPr>
        <w:pStyle w:val="Heading1"/>
        <w:spacing w:line="360" w:lineRule="auto"/>
        <w:jc w:val="both"/>
        <w:rPr>
          <w:rFonts w:ascii="Arial" w:hAnsi="Arial" w:cs="Arial"/>
          <w:color w:val="000000" w:themeColor="text1"/>
        </w:rPr>
      </w:pPr>
      <w:bookmarkStart w:id="1" w:name="_Toc228139174"/>
      <w:r w:rsidRPr="4AD503D8">
        <w:rPr>
          <w:rFonts w:ascii="Arial" w:hAnsi="Arial" w:cs="Arial"/>
          <w:color w:val="000000" w:themeColor="text1"/>
        </w:rPr>
        <w:t>Classification and Diagnosis</w:t>
      </w:r>
      <w:bookmarkEnd w:id="1"/>
    </w:p>
    <w:p w14:paraId="7222914B" w14:textId="5F4292A3" w:rsidR="00304C61" w:rsidRPr="00304C61" w:rsidRDefault="00304C61" w:rsidP="00737979">
      <w:pPr>
        <w:spacing w:line="360" w:lineRule="auto"/>
        <w:jc w:val="both"/>
        <w:rPr>
          <w:color w:val="000000" w:themeColor="text1"/>
        </w:rPr>
      </w:pPr>
      <w:r w:rsidRPr="5FCA55A0">
        <w:rPr>
          <w:color w:val="000000" w:themeColor="text1"/>
        </w:rPr>
        <w:t xml:space="preserve">Within ICD-11, Bipolar Disorder Type I is classified under “Mood disorders” (code 6A60). The diagnosis requires </w:t>
      </w:r>
      <w:r w:rsidR="00350EA5" w:rsidRPr="00350EA5">
        <w:rPr>
          <w:color w:val="000000" w:themeColor="text1"/>
        </w:rPr>
        <w:t>the occurrence of at least one manic episode</w:t>
      </w:r>
      <w:r w:rsidRPr="5FCA55A0">
        <w:rPr>
          <w:color w:val="000000" w:themeColor="text1"/>
        </w:rPr>
        <w:t xml:space="preserve">, which may be preceded or followed by depressive </w:t>
      </w:r>
      <w:r w:rsidR="55F0655C" w:rsidRPr="5FCA55A0">
        <w:rPr>
          <w:color w:val="000000" w:themeColor="text1"/>
        </w:rPr>
        <w:t xml:space="preserve">episodes </w:t>
      </w:r>
      <w:r w:rsidR="002E0BBA" w:rsidRPr="5FCA55A0">
        <w:rPr>
          <w:color w:val="000000" w:themeColor="text1"/>
        </w:rPr>
        <w:t>(WHO, 2025</w:t>
      </w:r>
      <w:r w:rsidR="3A5C0259" w:rsidRPr="5FCA55A0">
        <w:rPr>
          <w:color w:val="000000" w:themeColor="text1"/>
        </w:rPr>
        <w:t>b</w:t>
      </w:r>
      <w:r w:rsidR="002E0BBA" w:rsidRPr="5FCA55A0">
        <w:rPr>
          <w:color w:val="000000" w:themeColor="text1"/>
        </w:rPr>
        <w:t xml:space="preserve">). </w:t>
      </w:r>
      <w:r w:rsidRPr="5FCA55A0">
        <w:rPr>
          <w:color w:val="000000" w:themeColor="text1"/>
        </w:rPr>
        <w:t>The term “bipolar”</w:t>
      </w:r>
      <w:r w:rsidR="00A914A2" w:rsidRPr="5FCA55A0">
        <w:rPr>
          <w:color w:val="000000" w:themeColor="text1"/>
        </w:rPr>
        <w:t xml:space="preserve"> can be divided into two parts: bi, and polar, meaning ‘complete opposite’, which </w:t>
      </w:r>
      <w:r w:rsidRPr="5FCA55A0">
        <w:rPr>
          <w:color w:val="000000" w:themeColor="text1"/>
        </w:rPr>
        <w:t>reflects the alternation between two contrasting mood states: mania and depression (Mind, 202</w:t>
      </w:r>
      <w:r w:rsidR="0046159E" w:rsidRPr="5FCA55A0">
        <w:rPr>
          <w:color w:val="000000" w:themeColor="text1"/>
        </w:rPr>
        <w:t>6</w:t>
      </w:r>
      <w:r w:rsidRPr="5FCA55A0">
        <w:rPr>
          <w:color w:val="000000" w:themeColor="text1"/>
        </w:rPr>
        <w:t>).</w:t>
      </w:r>
    </w:p>
    <w:p w14:paraId="332CE415" w14:textId="156A395B" w:rsidR="00304C61" w:rsidRPr="00304C61" w:rsidRDefault="00304C61" w:rsidP="00737979">
      <w:pPr>
        <w:spacing w:line="360" w:lineRule="auto"/>
        <w:jc w:val="both"/>
        <w:rPr>
          <w:color w:val="000000" w:themeColor="text1"/>
        </w:rPr>
      </w:pPr>
      <w:r w:rsidRPr="5FCA55A0">
        <w:rPr>
          <w:color w:val="000000" w:themeColor="text1"/>
        </w:rPr>
        <w:t>Manic episodes</w:t>
      </w:r>
      <w:r w:rsidR="002863BA" w:rsidRPr="5FCA55A0">
        <w:rPr>
          <w:color w:val="000000" w:themeColor="text1"/>
        </w:rPr>
        <w:t xml:space="preserve"> </w:t>
      </w:r>
      <w:r w:rsidR="009B42E0" w:rsidRPr="5FCA55A0">
        <w:rPr>
          <w:color w:val="000000" w:themeColor="text1"/>
        </w:rPr>
        <w:t>are abnormal mental states that last several days unless shortened by medical and treatment interventions</w:t>
      </w:r>
      <w:r w:rsidR="008E6F96">
        <w:rPr>
          <w:color w:val="000000" w:themeColor="text1"/>
        </w:rPr>
        <w:t>. They are</w:t>
      </w:r>
      <w:r w:rsidRPr="5FCA55A0">
        <w:rPr>
          <w:color w:val="000000" w:themeColor="text1"/>
        </w:rPr>
        <w:t xml:space="preserve"> characterised by </w:t>
      </w:r>
      <w:r w:rsidR="00F219E2">
        <w:rPr>
          <w:color w:val="000000" w:themeColor="text1"/>
        </w:rPr>
        <w:t xml:space="preserve">a </w:t>
      </w:r>
      <w:r w:rsidR="00D672F2" w:rsidRPr="00D672F2">
        <w:rPr>
          <w:color w:val="000000" w:themeColor="text1"/>
        </w:rPr>
        <w:t xml:space="preserve">heated or agitated mood, </w:t>
      </w:r>
      <w:r w:rsidR="00F219E2">
        <w:rPr>
          <w:color w:val="000000" w:themeColor="text1"/>
        </w:rPr>
        <w:t>increased energy or physical activity, reduced</w:t>
      </w:r>
      <w:r w:rsidR="00D672F2" w:rsidRPr="00D672F2">
        <w:rPr>
          <w:color w:val="000000" w:themeColor="text1"/>
        </w:rPr>
        <w:t xml:space="preserve"> need for sleep,</w:t>
      </w:r>
      <w:r w:rsidRPr="5FCA55A0">
        <w:rPr>
          <w:color w:val="000000" w:themeColor="text1"/>
        </w:rPr>
        <w:t xml:space="preserve"> grandiosity, pressured speech, and impulsive behaviour</w:t>
      </w:r>
      <w:r w:rsidR="005E14C2" w:rsidRPr="5FCA55A0">
        <w:rPr>
          <w:color w:val="000000" w:themeColor="text1"/>
        </w:rPr>
        <w:t xml:space="preserve"> (WHO, 2025</w:t>
      </w:r>
      <w:r w:rsidR="71E8B8FF" w:rsidRPr="5FCA55A0">
        <w:rPr>
          <w:color w:val="000000" w:themeColor="text1"/>
        </w:rPr>
        <w:t>b</w:t>
      </w:r>
      <w:r w:rsidR="005E14C2" w:rsidRPr="5FCA55A0">
        <w:rPr>
          <w:color w:val="000000" w:themeColor="text1"/>
        </w:rPr>
        <w:t xml:space="preserve">). </w:t>
      </w:r>
      <w:r w:rsidRPr="5FCA55A0">
        <w:rPr>
          <w:color w:val="000000" w:themeColor="text1"/>
        </w:rPr>
        <w:t>In severe cases, psychotic symptoms such as delusions or hallucinations may occur</w:t>
      </w:r>
      <w:r w:rsidR="007749F8" w:rsidRPr="5FCA55A0">
        <w:rPr>
          <w:color w:val="000000" w:themeColor="text1"/>
        </w:rPr>
        <w:t xml:space="preserve"> (N</w:t>
      </w:r>
      <w:r w:rsidR="75BD7DDE" w:rsidRPr="5FCA55A0">
        <w:rPr>
          <w:color w:val="000000" w:themeColor="text1"/>
        </w:rPr>
        <w:t xml:space="preserve">ational </w:t>
      </w:r>
      <w:r w:rsidR="007749F8" w:rsidRPr="5FCA55A0">
        <w:rPr>
          <w:color w:val="000000" w:themeColor="text1"/>
        </w:rPr>
        <w:t>H</w:t>
      </w:r>
      <w:r w:rsidR="0D44A619" w:rsidRPr="5FCA55A0">
        <w:rPr>
          <w:color w:val="000000" w:themeColor="text1"/>
        </w:rPr>
        <w:t xml:space="preserve">ealth </w:t>
      </w:r>
      <w:r w:rsidR="007749F8" w:rsidRPr="5FCA55A0">
        <w:rPr>
          <w:color w:val="000000" w:themeColor="text1"/>
        </w:rPr>
        <w:t>S</w:t>
      </w:r>
      <w:r w:rsidR="7F441735" w:rsidRPr="5FCA55A0">
        <w:rPr>
          <w:color w:val="000000" w:themeColor="text1"/>
        </w:rPr>
        <w:t>ervice</w:t>
      </w:r>
      <w:r w:rsidR="1A89A3D3" w:rsidRPr="5FCA55A0">
        <w:rPr>
          <w:color w:val="000000" w:themeColor="text1"/>
        </w:rPr>
        <w:t xml:space="preserve"> [NHS]</w:t>
      </w:r>
      <w:r w:rsidR="007749F8" w:rsidRPr="5FCA55A0">
        <w:rPr>
          <w:color w:val="000000" w:themeColor="text1"/>
        </w:rPr>
        <w:t>, 2024).</w:t>
      </w:r>
      <w:r w:rsidR="002E0F97" w:rsidRPr="5FCA55A0">
        <w:rPr>
          <w:color w:val="000000" w:themeColor="text1"/>
        </w:rPr>
        <w:t xml:space="preserve"> Approximately 75% of individuals who experience an acute manic episode exhibit psychotic symptoms (Grande </w:t>
      </w:r>
      <w:r w:rsidR="002E0F97" w:rsidRPr="5FCA55A0">
        <w:rPr>
          <w:i/>
          <w:iCs/>
          <w:color w:val="000000" w:themeColor="text1"/>
        </w:rPr>
        <w:t>et al,</w:t>
      </w:r>
      <w:r w:rsidR="002E0F97" w:rsidRPr="5FCA55A0">
        <w:rPr>
          <w:color w:val="000000" w:themeColor="text1"/>
        </w:rPr>
        <w:t xml:space="preserve"> 2016)</w:t>
      </w:r>
      <w:r w:rsidR="003A216F" w:rsidRPr="5FCA55A0">
        <w:rPr>
          <w:color w:val="000000" w:themeColor="text1"/>
        </w:rPr>
        <w:t xml:space="preserve"> that often require urgent hospital care (American Psychiatric Association</w:t>
      </w:r>
      <w:r w:rsidR="03420CAA" w:rsidRPr="5FCA55A0">
        <w:rPr>
          <w:color w:val="000000" w:themeColor="text1"/>
        </w:rPr>
        <w:t xml:space="preserve"> [APA]</w:t>
      </w:r>
      <w:r w:rsidR="003A216F" w:rsidRPr="5FCA55A0">
        <w:rPr>
          <w:color w:val="000000" w:themeColor="text1"/>
        </w:rPr>
        <w:t xml:space="preserve">, 2024). </w:t>
      </w:r>
      <w:r w:rsidRPr="5FCA55A0">
        <w:rPr>
          <w:color w:val="000000" w:themeColor="text1"/>
        </w:rPr>
        <w:t xml:space="preserve">Depressive episodes involve persistent low mood, </w:t>
      </w:r>
      <w:r w:rsidR="001B5A27" w:rsidRPr="5FCA55A0">
        <w:rPr>
          <w:color w:val="000000" w:themeColor="text1"/>
        </w:rPr>
        <w:t>sadness</w:t>
      </w:r>
      <w:r w:rsidRPr="5FCA55A0">
        <w:rPr>
          <w:color w:val="000000" w:themeColor="text1"/>
        </w:rPr>
        <w:t>, fatigue, impaired concentration, and suicidal ideation</w:t>
      </w:r>
      <w:r w:rsidR="006664F0" w:rsidRPr="5FCA55A0">
        <w:rPr>
          <w:color w:val="000000" w:themeColor="text1"/>
        </w:rPr>
        <w:t xml:space="preserve"> (</w:t>
      </w:r>
      <w:r w:rsidR="00C70717" w:rsidRPr="5FCA55A0">
        <w:rPr>
          <w:color w:val="000000" w:themeColor="text1"/>
        </w:rPr>
        <w:t>Young &amp; MacPherson, 2011</w:t>
      </w:r>
      <w:r w:rsidR="00E26F7B" w:rsidRPr="5FCA55A0">
        <w:rPr>
          <w:color w:val="000000" w:themeColor="text1"/>
        </w:rPr>
        <w:t xml:space="preserve">; NHS, 2024). </w:t>
      </w:r>
      <w:r w:rsidR="00A014B3" w:rsidRPr="5FCA55A0">
        <w:rPr>
          <w:color w:val="000000" w:themeColor="text1"/>
        </w:rPr>
        <w:t>Mixed episodes may also occur, where manic and depressive features are present simultaneously or within rapid fluctuations, sometimes within the same day</w:t>
      </w:r>
      <w:r w:rsidR="345388FF" w:rsidRPr="5FCA55A0">
        <w:rPr>
          <w:color w:val="000000" w:themeColor="text1"/>
        </w:rPr>
        <w:t xml:space="preserve"> </w:t>
      </w:r>
      <w:r w:rsidR="00634D3F" w:rsidRPr="5FCA55A0">
        <w:rPr>
          <w:color w:val="000000" w:themeColor="text1"/>
        </w:rPr>
        <w:t>(WHO, 2025</w:t>
      </w:r>
      <w:r w:rsidR="5B0EF941" w:rsidRPr="5FCA55A0">
        <w:rPr>
          <w:color w:val="000000" w:themeColor="text1"/>
        </w:rPr>
        <w:t>b</w:t>
      </w:r>
      <w:r w:rsidR="00634D3F" w:rsidRPr="5FCA55A0">
        <w:rPr>
          <w:color w:val="000000" w:themeColor="text1"/>
        </w:rPr>
        <w:t xml:space="preserve">). </w:t>
      </w:r>
    </w:p>
    <w:p w14:paraId="6458C709" w14:textId="69350326" w:rsidR="00354953" w:rsidRPr="00854481" w:rsidRDefault="002E0FDF" w:rsidP="5FCA55A0">
      <w:pPr>
        <w:spacing w:line="360" w:lineRule="auto"/>
        <w:jc w:val="both"/>
        <w:rPr>
          <w:color w:val="000000" w:themeColor="text1"/>
        </w:rPr>
      </w:pPr>
      <w:r w:rsidRPr="002E0FDF">
        <w:rPr>
          <w:color w:val="000000" w:themeColor="text1"/>
        </w:rPr>
        <w:t xml:space="preserve">The primary basis for diagnosis is clinical evaluation, </w:t>
      </w:r>
      <w:r w:rsidR="00FC450C">
        <w:rPr>
          <w:color w:val="000000" w:themeColor="text1"/>
        </w:rPr>
        <w:t>including the patient's history</w:t>
      </w:r>
      <w:r w:rsidRPr="002E0FDF">
        <w:rPr>
          <w:color w:val="000000" w:themeColor="text1"/>
        </w:rPr>
        <w:t xml:space="preserve"> and </w:t>
      </w:r>
      <w:r w:rsidR="00304C61" w:rsidRPr="5FCA55A0">
        <w:rPr>
          <w:color w:val="000000" w:themeColor="text1"/>
        </w:rPr>
        <w:t>symptom presentation, as there are no definitive biological markers</w:t>
      </w:r>
      <w:r w:rsidR="005478EB">
        <w:rPr>
          <w:color w:val="000000" w:themeColor="text1"/>
        </w:rPr>
        <w:t xml:space="preserve">. </w:t>
      </w:r>
      <w:r w:rsidR="00757E7A" w:rsidRPr="5FCA55A0">
        <w:rPr>
          <w:color w:val="000000" w:themeColor="text1"/>
        </w:rPr>
        <w:t>Tools such as the Hypomania Checklist (HCL-32)</w:t>
      </w:r>
      <w:r w:rsidR="00757E7A" w:rsidRPr="5FCA55A0">
        <w:t xml:space="preserve"> and the Bipolar Spectrum Diagnostic Scale (BSDS) may support assessment but are not a diagnostic in themselves (</w:t>
      </w:r>
      <w:r w:rsidR="00757E7A" w:rsidRPr="5FCA55A0">
        <w:rPr>
          <w:color w:val="000000" w:themeColor="text1"/>
        </w:rPr>
        <w:t xml:space="preserve">Young &amp; MacPherson, 2011). </w:t>
      </w:r>
      <w:r w:rsidR="00304C61" w:rsidRPr="5FCA55A0">
        <w:rPr>
          <w:color w:val="000000" w:themeColor="text1"/>
        </w:rPr>
        <w:t xml:space="preserve"> </w:t>
      </w:r>
      <w:r w:rsidR="0062149D" w:rsidRPr="5FCA55A0">
        <w:rPr>
          <w:color w:val="000000" w:themeColor="text1"/>
        </w:rPr>
        <w:t>To be diagnosed, the person may experience symptoms of alternating moods, either manic</w:t>
      </w:r>
      <w:r w:rsidR="009613D4" w:rsidRPr="5FCA55A0">
        <w:rPr>
          <w:color w:val="000000" w:themeColor="text1"/>
        </w:rPr>
        <w:t xml:space="preserve"> symptoms </w:t>
      </w:r>
      <w:r w:rsidR="00BF130D" w:rsidRPr="5FCA55A0">
        <w:rPr>
          <w:color w:val="000000" w:themeColor="text1"/>
        </w:rPr>
        <w:t>for</w:t>
      </w:r>
      <w:r w:rsidR="009613D4" w:rsidRPr="5FCA55A0">
        <w:rPr>
          <w:color w:val="000000" w:themeColor="text1"/>
        </w:rPr>
        <w:t xml:space="preserve"> one week</w:t>
      </w:r>
      <w:r w:rsidR="0062149D" w:rsidRPr="5FCA55A0">
        <w:rPr>
          <w:color w:val="000000" w:themeColor="text1"/>
        </w:rPr>
        <w:t>, depressive or mixed episodes, for a minimum of two weeks</w:t>
      </w:r>
      <w:r w:rsidR="001401E7" w:rsidRPr="5FCA55A0">
        <w:rPr>
          <w:color w:val="000000" w:themeColor="text1"/>
        </w:rPr>
        <w:t xml:space="preserve"> </w:t>
      </w:r>
      <w:r w:rsidR="0062149D" w:rsidRPr="5FCA55A0">
        <w:rPr>
          <w:color w:val="000000" w:themeColor="text1"/>
        </w:rPr>
        <w:t>(WHO, 2025</w:t>
      </w:r>
      <w:r w:rsidR="26BCE380" w:rsidRPr="5FCA55A0">
        <w:rPr>
          <w:color w:val="000000" w:themeColor="text1"/>
        </w:rPr>
        <w:t>b</w:t>
      </w:r>
      <w:r w:rsidR="0062149D" w:rsidRPr="5FCA55A0">
        <w:rPr>
          <w:color w:val="000000" w:themeColor="text1"/>
        </w:rPr>
        <w:t xml:space="preserve">). </w:t>
      </w:r>
      <w:r w:rsidR="00676F64" w:rsidRPr="5FCA55A0">
        <w:rPr>
          <w:color w:val="000000" w:themeColor="text1"/>
        </w:rPr>
        <w:t xml:space="preserve">Symptoms must be severe </w:t>
      </w:r>
      <w:r w:rsidR="00676F64" w:rsidRPr="5FCA55A0">
        <w:rPr>
          <w:color w:val="000000" w:themeColor="text1"/>
        </w:rPr>
        <w:lastRenderedPageBreak/>
        <w:t>enough</w:t>
      </w:r>
      <w:r w:rsidR="0067372F" w:rsidRPr="5FCA55A0">
        <w:rPr>
          <w:color w:val="000000" w:themeColor="text1"/>
        </w:rPr>
        <w:t xml:space="preserve"> to</w:t>
      </w:r>
      <w:r w:rsidR="00676F64" w:rsidRPr="5FCA55A0">
        <w:rPr>
          <w:color w:val="000000" w:themeColor="text1"/>
        </w:rPr>
        <w:t xml:space="preserve"> interfere with familiar, social and professional obligations (</w:t>
      </w:r>
      <w:r w:rsidR="253754A6" w:rsidRPr="5FCA55A0">
        <w:rPr>
          <w:color w:val="000000" w:themeColor="text1"/>
        </w:rPr>
        <w:t>APA</w:t>
      </w:r>
      <w:r w:rsidR="00676F64" w:rsidRPr="5FCA55A0">
        <w:rPr>
          <w:color w:val="000000" w:themeColor="text1"/>
        </w:rPr>
        <w:t xml:space="preserve">, 2024). </w:t>
      </w:r>
      <w:r w:rsidR="4DF5E25E" w:rsidRPr="5FCA55A0">
        <w:rPr>
          <w:rFonts w:eastAsia="Arial"/>
        </w:rPr>
        <w:t>Memory bias and inconsistent clinical interpretation are two problems arising from this reliance on personal assessment.</w:t>
      </w:r>
    </w:p>
    <w:p w14:paraId="61CA6599" w14:textId="306B3CAA" w:rsidR="004818BF" w:rsidRDefault="00304C61" w:rsidP="5FCA55A0">
      <w:pPr>
        <w:spacing w:line="360" w:lineRule="auto"/>
        <w:jc w:val="both"/>
        <w:rPr>
          <w:color w:val="000000" w:themeColor="text1"/>
        </w:rPr>
      </w:pPr>
      <w:r w:rsidRPr="5FCA55A0">
        <w:rPr>
          <w:color w:val="000000" w:themeColor="text1"/>
        </w:rPr>
        <w:t xml:space="preserve">Critically, the ICD-11 maintains a categorical approach, distinguishing between Bipolar </w:t>
      </w:r>
      <w:r w:rsidR="00BB6C8C" w:rsidRPr="5FCA55A0">
        <w:rPr>
          <w:color w:val="000000" w:themeColor="text1"/>
        </w:rPr>
        <w:t>I, II</w:t>
      </w:r>
      <w:r w:rsidRPr="5FCA55A0">
        <w:rPr>
          <w:color w:val="000000" w:themeColor="text1"/>
        </w:rPr>
        <w:t xml:space="preserve"> </w:t>
      </w:r>
      <w:r w:rsidR="00BB6C8C" w:rsidRPr="5FCA55A0">
        <w:rPr>
          <w:color w:val="000000" w:themeColor="text1"/>
        </w:rPr>
        <w:t xml:space="preserve">and Cyclothymic </w:t>
      </w:r>
      <w:r w:rsidRPr="5FCA55A0">
        <w:rPr>
          <w:color w:val="000000" w:themeColor="text1"/>
        </w:rPr>
        <w:t>disorders</w:t>
      </w:r>
      <w:r w:rsidR="005E7976" w:rsidRPr="5FCA55A0">
        <w:rPr>
          <w:color w:val="000000" w:themeColor="text1"/>
        </w:rPr>
        <w:t xml:space="preserve"> (WHO, 2025</w:t>
      </w:r>
      <w:r w:rsidR="5AACB1B3" w:rsidRPr="5FCA55A0">
        <w:rPr>
          <w:color w:val="000000" w:themeColor="text1"/>
        </w:rPr>
        <w:t>b</w:t>
      </w:r>
      <w:r w:rsidR="005E7976" w:rsidRPr="5FCA55A0">
        <w:rPr>
          <w:color w:val="000000" w:themeColor="text1"/>
        </w:rPr>
        <w:t>)</w:t>
      </w:r>
      <w:r w:rsidRPr="5FCA55A0">
        <w:rPr>
          <w:color w:val="000000" w:themeColor="text1"/>
        </w:rPr>
        <w:t xml:space="preserve">. </w:t>
      </w:r>
      <w:r w:rsidR="1E21AB5F" w:rsidRPr="5FCA55A0">
        <w:rPr>
          <w:rFonts w:eastAsia="Arial"/>
        </w:rPr>
        <w:t xml:space="preserve">This approach has been critiqued because </w:t>
      </w:r>
      <w:r w:rsidR="008E6F96">
        <w:rPr>
          <w:rFonts w:eastAsia="Arial"/>
        </w:rPr>
        <w:t>it does</w:t>
      </w:r>
      <w:r w:rsidR="1E21AB5F" w:rsidRPr="5FCA55A0">
        <w:rPr>
          <w:rFonts w:eastAsia="Arial"/>
        </w:rPr>
        <w:t xml:space="preserve"> not fully capture the diversity of mood disorders. According to the theory of the bipolar spectrum, mood disorders fall on a spectrum, with low-level symptoms frequently going unnoticed.</w:t>
      </w:r>
      <w:r w:rsidRPr="5FCA55A0">
        <w:rPr>
          <w:color w:val="000000" w:themeColor="text1"/>
        </w:rPr>
        <w:t xml:space="preserve"> (Angst, 2007). </w:t>
      </w:r>
      <w:r w:rsidR="001D069A" w:rsidRPr="5FCA55A0">
        <w:rPr>
          <w:color w:val="000000" w:themeColor="text1"/>
        </w:rPr>
        <w:t>Some individuals experience</w:t>
      </w:r>
      <w:r w:rsidR="00DA4DE7" w:rsidRPr="5FCA55A0">
        <w:rPr>
          <w:color w:val="000000" w:themeColor="text1"/>
        </w:rPr>
        <w:t xml:space="preserve"> predominantly depressive episodes and only subtle or infrequent </w:t>
      </w:r>
      <w:r w:rsidR="00002644" w:rsidRPr="5FCA55A0">
        <w:rPr>
          <w:color w:val="000000" w:themeColor="text1"/>
        </w:rPr>
        <w:t xml:space="preserve">hypomanic </w:t>
      </w:r>
      <w:r w:rsidR="004818BF" w:rsidRPr="5FCA55A0">
        <w:rPr>
          <w:color w:val="000000" w:themeColor="text1"/>
        </w:rPr>
        <w:t xml:space="preserve">or manic </w:t>
      </w:r>
      <w:r w:rsidR="00DA4DE7" w:rsidRPr="5FCA55A0">
        <w:rPr>
          <w:color w:val="000000" w:themeColor="text1"/>
        </w:rPr>
        <w:t xml:space="preserve">features. This variability complicates diagnostic accuracy, particularly in primary care contexts where time-limited assessments increase reliance on patient recall and observable symptoms. As a result, bipolar disorder is frequently misdiagnosed as unipolar depression, delaying appropriate mood stabilising treatment and potentially exacerbating illness course and long-term outcomes (Young </w:t>
      </w:r>
      <w:r w:rsidR="00CC496A" w:rsidRPr="5FCA55A0">
        <w:rPr>
          <w:color w:val="000000" w:themeColor="text1"/>
        </w:rPr>
        <w:t>&amp; MacPherson</w:t>
      </w:r>
      <w:r w:rsidR="00A63408" w:rsidRPr="5FCA55A0">
        <w:rPr>
          <w:color w:val="000000" w:themeColor="text1"/>
        </w:rPr>
        <w:t>, 2011</w:t>
      </w:r>
      <w:r w:rsidR="00DA4DE7" w:rsidRPr="5FCA55A0">
        <w:rPr>
          <w:color w:val="000000" w:themeColor="text1"/>
        </w:rPr>
        <w:t>).</w:t>
      </w:r>
    </w:p>
    <w:p w14:paraId="4A94ED29" w14:textId="7541363B" w:rsidR="00304C61" w:rsidRPr="008304B4" w:rsidRDefault="4D168517" w:rsidP="4AD503D8">
      <w:pPr>
        <w:pStyle w:val="Heading1"/>
        <w:spacing w:line="360" w:lineRule="auto"/>
        <w:jc w:val="both"/>
        <w:rPr>
          <w:rFonts w:ascii="Arial" w:hAnsi="Arial" w:cs="Arial"/>
          <w:color w:val="000000" w:themeColor="text1"/>
        </w:rPr>
      </w:pPr>
      <w:bookmarkStart w:id="2" w:name="_Toc228139175"/>
      <w:r w:rsidRPr="4AD503D8">
        <w:rPr>
          <w:rFonts w:ascii="Arial" w:hAnsi="Arial" w:cs="Arial"/>
          <w:color w:val="000000" w:themeColor="text1"/>
        </w:rPr>
        <w:t>Treatment and Rehabilitation</w:t>
      </w:r>
      <w:bookmarkEnd w:id="2"/>
    </w:p>
    <w:p w14:paraId="5E4829D0" w14:textId="66DC0767" w:rsidR="00D26030" w:rsidRDefault="004D2B14" w:rsidP="4AD503D8">
      <w:pPr>
        <w:spacing w:line="360" w:lineRule="auto"/>
        <w:jc w:val="both"/>
        <w:rPr>
          <w:color w:val="000000" w:themeColor="text1"/>
        </w:rPr>
      </w:pPr>
      <w:r w:rsidRPr="004D2B14">
        <w:rPr>
          <w:color w:val="000000" w:themeColor="text1"/>
        </w:rPr>
        <w:t>Medication and psychological therapies are commonly used in the treatment of bipolar disorder.</w:t>
      </w:r>
      <w:r>
        <w:rPr>
          <w:color w:val="000000" w:themeColor="text1"/>
        </w:rPr>
        <w:t xml:space="preserve"> </w:t>
      </w:r>
      <w:r w:rsidR="251CE24C" w:rsidRPr="4AD503D8">
        <w:rPr>
          <w:color w:val="000000" w:themeColor="text1"/>
        </w:rPr>
        <w:t>(A</w:t>
      </w:r>
      <w:r w:rsidR="02BB8D24" w:rsidRPr="4AD503D8">
        <w:rPr>
          <w:color w:val="000000" w:themeColor="text1"/>
        </w:rPr>
        <w:t>P</w:t>
      </w:r>
      <w:r w:rsidR="251CE24C" w:rsidRPr="4AD503D8">
        <w:rPr>
          <w:color w:val="000000" w:themeColor="text1"/>
        </w:rPr>
        <w:t>A, 202</w:t>
      </w:r>
      <w:r w:rsidR="50E516E5" w:rsidRPr="4AD503D8">
        <w:rPr>
          <w:color w:val="000000" w:themeColor="text1"/>
        </w:rPr>
        <w:t>4</w:t>
      </w:r>
      <w:r w:rsidR="7CCF871A" w:rsidRPr="4AD503D8">
        <w:rPr>
          <w:color w:val="000000" w:themeColor="text1"/>
        </w:rPr>
        <w:t>).</w:t>
      </w:r>
      <w:r w:rsidR="6CE7B2E0" w:rsidRPr="4AD503D8">
        <w:rPr>
          <w:color w:val="000000" w:themeColor="text1"/>
        </w:rPr>
        <w:t xml:space="preserve"> The </w:t>
      </w:r>
      <w:r w:rsidR="356F069E" w:rsidRPr="4AD503D8">
        <w:rPr>
          <w:color w:val="000000" w:themeColor="text1"/>
        </w:rPr>
        <w:t>National Institute for Health and Care Excellence</w:t>
      </w:r>
      <w:r w:rsidR="318A3771" w:rsidRPr="4AD503D8">
        <w:rPr>
          <w:color w:val="000000" w:themeColor="text1"/>
        </w:rPr>
        <w:t xml:space="preserve"> [NICE]</w:t>
      </w:r>
      <w:r w:rsidR="356F069E" w:rsidRPr="4AD503D8">
        <w:rPr>
          <w:color w:val="000000" w:themeColor="text1"/>
        </w:rPr>
        <w:t xml:space="preserve"> (2026) recommend </w:t>
      </w:r>
      <w:r w:rsidR="4D168517" w:rsidRPr="4AD503D8">
        <w:rPr>
          <w:color w:val="000000" w:themeColor="text1"/>
        </w:rPr>
        <w:t xml:space="preserve">mood stabilisers such as lithium </w:t>
      </w:r>
      <w:r w:rsidR="2FCD2B72" w:rsidRPr="4AD503D8">
        <w:rPr>
          <w:color w:val="000000" w:themeColor="text1"/>
        </w:rPr>
        <w:t>and a</w:t>
      </w:r>
      <w:r w:rsidR="4D168517" w:rsidRPr="4AD503D8">
        <w:rPr>
          <w:color w:val="000000" w:themeColor="text1"/>
        </w:rPr>
        <w:t xml:space="preserve">ntipsychotic medications, including olanzapine, quetiapine, and risperidone, </w:t>
      </w:r>
      <w:r w:rsidR="7E128542" w:rsidRPr="4AD503D8">
        <w:rPr>
          <w:color w:val="000000" w:themeColor="text1"/>
        </w:rPr>
        <w:t xml:space="preserve">which </w:t>
      </w:r>
      <w:r w:rsidR="4D168517" w:rsidRPr="4AD503D8">
        <w:rPr>
          <w:color w:val="000000" w:themeColor="text1"/>
        </w:rPr>
        <w:t>are commonly used in the treatment of acute mania and maintenance therapy</w:t>
      </w:r>
      <w:r w:rsidR="356F069E" w:rsidRPr="4AD503D8">
        <w:rPr>
          <w:color w:val="000000" w:themeColor="text1"/>
        </w:rPr>
        <w:t>.</w:t>
      </w:r>
      <w:r w:rsidR="76755D51" w:rsidRPr="4AD503D8">
        <w:rPr>
          <w:color w:val="000000" w:themeColor="text1"/>
        </w:rPr>
        <w:t xml:space="preserve"> L</w:t>
      </w:r>
      <w:r w:rsidR="4D168517" w:rsidRPr="4AD503D8">
        <w:rPr>
          <w:color w:val="000000" w:themeColor="text1"/>
        </w:rPr>
        <w:t xml:space="preserve">ithium is considered highly effective in </w:t>
      </w:r>
      <w:r w:rsidR="00D73FDE" w:rsidRPr="00D73FDE">
        <w:rPr>
          <w:color w:val="000000" w:themeColor="text1"/>
        </w:rPr>
        <w:t>lowering the risk of recurrence and suicide</w:t>
      </w:r>
      <w:r w:rsidR="4D168517" w:rsidRPr="4AD503D8">
        <w:rPr>
          <w:color w:val="000000" w:themeColor="text1"/>
        </w:rPr>
        <w:t xml:space="preserve">; however, </w:t>
      </w:r>
      <w:r w:rsidR="20743267" w:rsidRPr="4AD503D8">
        <w:rPr>
          <w:color w:val="000000" w:themeColor="text1"/>
        </w:rPr>
        <w:t>its clinical use severely restricts its therapeutic value</w:t>
      </w:r>
      <w:r w:rsidR="20743267" w:rsidRPr="4AD503D8">
        <w:rPr>
          <w:rFonts w:eastAsia="Arial"/>
        </w:rPr>
        <w:t>, necessitating frequent blood monitoring to prevent toxicity.</w:t>
      </w:r>
      <w:r w:rsidR="4D168517" w:rsidRPr="4AD503D8">
        <w:rPr>
          <w:color w:val="000000" w:themeColor="text1"/>
        </w:rPr>
        <w:t xml:space="preserve"> (Mind, 2024). </w:t>
      </w:r>
    </w:p>
    <w:p w14:paraId="453BFBB2" w14:textId="6145ACA3" w:rsidR="0053604A" w:rsidRDefault="00961DEC" w:rsidP="5FCA55A0">
      <w:pPr>
        <w:spacing w:line="360" w:lineRule="auto"/>
        <w:jc w:val="both"/>
        <w:rPr>
          <w:color w:val="000000" w:themeColor="text1"/>
        </w:rPr>
      </w:pPr>
      <w:r w:rsidRPr="5FCA55A0">
        <w:rPr>
          <w:color w:val="000000" w:themeColor="text1"/>
        </w:rPr>
        <w:t xml:space="preserve">However, </w:t>
      </w:r>
      <w:r w:rsidR="007E3259">
        <w:rPr>
          <w:color w:val="000000" w:themeColor="text1"/>
        </w:rPr>
        <w:t>adverse</w:t>
      </w:r>
      <w:r w:rsidR="00304C61" w:rsidRPr="5FCA55A0">
        <w:rPr>
          <w:color w:val="000000" w:themeColor="text1"/>
        </w:rPr>
        <w:t xml:space="preserve"> effects and adherence issues present further challenges.</w:t>
      </w:r>
      <w:r w:rsidR="2C499857" w:rsidRPr="5FCA55A0">
        <w:rPr>
          <w:rFonts w:eastAsia="Arial"/>
        </w:rPr>
        <w:t xml:space="preserve"> </w:t>
      </w:r>
      <w:r w:rsidR="00AD51A1">
        <w:rPr>
          <w:rFonts w:eastAsia="Arial"/>
        </w:rPr>
        <w:t>Adherence issues seriously compromise the management of bipolar disorder</w:t>
      </w:r>
      <w:r w:rsidR="00FC7DAC" w:rsidRPr="5FCA55A0">
        <w:rPr>
          <w:color w:val="000000" w:themeColor="text1"/>
        </w:rPr>
        <w:t xml:space="preserve">, as effective treatment depends on consistent long-term medication use. </w:t>
      </w:r>
      <w:r w:rsidR="122A5F21" w:rsidRPr="5FCA55A0">
        <w:rPr>
          <w:rFonts w:eastAsia="Aptos"/>
        </w:rPr>
        <w:t xml:space="preserve">Lithium and other mood stabilisers are preventive, and their irregular use increases the chance of relapsing into manic or depressed episodes. </w:t>
      </w:r>
      <w:r w:rsidR="006070F2" w:rsidRPr="5FCA55A0">
        <w:rPr>
          <w:color w:val="000000" w:themeColor="text1"/>
        </w:rPr>
        <w:t>(A</w:t>
      </w:r>
      <w:r w:rsidR="02D57E08" w:rsidRPr="5FCA55A0">
        <w:rPr>
          <w:color w:val="000000" w:themeColor="text1"/>
        </w:rPr>
        <w:t>PA</w:t>
      </w:r>
      <w:r w:rsidR="006070F2" w:rsidRPr="5FCA55A0">
        <w:rPr>
          <w:color w:val="000000" w:themeColor="text1"/>
        </w:rPr>
        <w:t>, 2024).</w:t>
      </w:r>
      <w:r w:rsidR="00FC7DAC" w:rsidRPr="5FCA55A0">
        <w:rPr>
          <w:color w:val="000000" w:themeColor="text1"/>
        </w:rPr>
        <w:t xml:space="preserve"> </w:t>
      </w:r>
    </w:p>
    <w:p w14:paraId="176DFBB0" w14:textId="63B36201" w:rsidR="00304C61" w:rsidRPr="00304C61" w:rsidRDefault="00FC7DAC" w:rsidP="5FCA55A0">
      <w:pPr>
        <w:spacing w:before="240" w:after="240" w:line="360" w:lineRule="auto"/>
        <w:jc w:val="both"/>
        <w:rPr>
          <w:color w:val="000000" w:themeColor="text1"/>
        </w:rPr>
      </w:pPr>
      <w:r w:rsidRPr="5FCA55A0">
        <w:rPr>
          <w:color w:val="000000" w:themeColor="text1"/>
        </w:rPr>
        <w:t>Factors complicating adherence include reduced insight during manic phases and side effects like weight gain and cognitive slowing</w:t>
      </w:r>
      <w:r w:rsidR="006B697F" w:rsidRPr="5FCA55A0">
        <w:rPr>
          <w:color w:val="000000" w:themeColor="text1"/>
        </w:rPr>
        <w:t xml:space="preserve"> (Mind, 2024).</w:t>
      </w:r>
      <w:r w:rsidRPr="5FCA55A0">
        <w:rPr>
          <w:color w:val="000000" w:themeColor="text1"/>
        </w:rPr>
        <w:t xml:space="preserve"> </w:t>
      </w:r>
      <w:r w:rsidR="11B6CCE5" w:rsidRPr="5FCA55A0">
        <w:rPr>
          <w:rFonts w:eastAsia="Arial"/>
        </w:rPr>
        <w:t xml:space="preserve">Additionally, the necessity </w:t>
      </w:r>
      <w:r w:rsidR="11B6CCE5" w:rsidRPr="5FCA55A0">
        <w:rPr>
          <w:rFonts w:eastAsia="Arial"/>
        </w:rPr>
        <w:lastRenderedPageBreak/>
        <w:t>for regular monitoring can pose practical barriers, such as frequent appointments, travel time and costs, and time off work, as well as difficulties engaging during mood episodes (NHS, 2024)</w:t>
      </w:r>
      <w:r w:rsidR="1B31CBC1" w:rsidRPr="5FCA55A0">
        <w:rPr>
          <w:rFonts w:eastAsia="Arial"/>
        </w:rPr>
        <w:t>, r</w:t>
      </w:r>
      <w:r w:rsidRPr="5FCA55A0">
        <w:rPr>
          <w:color w:val="000000" w:themeColor="text1"/>
        </w:rPr>
        <w:t>esulting in poor adherence linked to higher relapse rates, hospitalisations, and worse long-term outcomes</w:t>
      </w:r>
      <w:r w:rsidR="00540A77" w:rsidRPr="5FCA55A0">
        <w:rPr>
          <w:color w:val="000000" w:themeColor="text1"/>
        </w:rPr>
        <w:t xml:space="preserve"> (Mind, 2024). </w:t>
      </w:r>
      <w:r w:rsidR="00304C61" w:rsidRPr="5FCA55A0">
        <w:rPr>
          <w:color w:val="000000" w:themeColor="text1"/>
        </w:rPr>
        <w:t xml:space="preserve">Additionally, not all patients respond to pharmacological treatment, and many </w:t>
      </w:r>
      <w:r w:rsidR="00961DEC" w:rsidRPr="5FCA55A0">
        <w:rPr>
          <w:color w:val="000000" w:themeColor="text1"/>
        </w:rPr>
        <w:t>continue to experience</w:t>
      </w:r>
      <w:r w:rsidR="00304C61" w:rsidRPr="5FCA55A0">
        <w:rPr>
          <w:color w:val="000000" w:themeColor="text1"/>
        </w:rPr>
        <w:t xml:space="preserve"> symptoms despite intervention (</w:t>
      </w:r>
      <w:r w:rsidR="009A2D6A" w:rsidRPr="5FCA55A0">
        <w:rPr>
          <w:color w:val="000000" w:themeColor="text1"/>
        </w:rPr>
        <w:t>Grande et al.,</w:t>
      </w:r>
      <w:r w:rsidR="09E58740" w:rsidRPr="5FCA55A0">
        <w:rPr>
          <w:color w:val="000000" w:themeColor="text1"/>
        </w:rPr>
        <w:t xml:space="preserve"> </w:t>
      </w:r>
      <w:r w:rsidR="009A2D6A" w:rsidRPr="5FCA55A0">
        <w:rPr>
          <w:color w:val="000000" w:themeColor="text1"/>
        </w:rPr>
        <w:t>2016)</w:t>
      </w:r>
    </w:p>
    <w:p w14:paraId="5012B4B9" w14:textId="74C16398" w:rsidR="00304C61" w:rsidRPr="00EE0D39" w:rsidRDefault="002D35E0" w:rsidP="5FCA55A0">
      <w:pPr>
        <w:spacing w:line="360" w:lineRule="auto"/>
        <w:jc w:val="both"/>
        <w:rPr>
          <w:color w:val="000000" w:themeColor="text1"/>
        </w:rPr>
      </w:pPr>
      <w:r w:rsidRPr="002D35E0">
        <w:rPr>
          <w:color w:val="000000" w:themeColor="text1"/>
        </w:rPr>
        <w:t>Electroconvulsive therapy is used in situations that are severe or resistant to treatment</w:t>
      </w:r>
      <w:r w:rsidR="00EE0D39">
        <w:rPr>
          <w:color w:val="000000" w:themeColor="text1"/>
        </w:rPr>
        <w:t xml:space="preserve"> </w:t>
      </w:r>
      <w:r w:rsidR="00304C61" w:rsidRPr="5FCA55A0">
        <w:rPr>
          <w:color w:val="000000" w:themeColor="text1"/>
        </w:rPr>
        <w:t>(ECT) may be used. Although effective, ECT remains controversial due to concerns about side effects</w:t>
      </w:r>
      <w:r w:rsidR="3CE145D2" w:rsidRPr="5FCA55A0">
        <w:rPr>
          <w:color w:val="000000" w:themeColor="text1"/>
        </w:rPr>
        <w:t xml:space="preserve"> </w:t>
      </w:r>
      <w:r w:rsidR="00A26987" w:rsidRPr="5FCA55A0">
        <w:rPr>
          <w:color w:val="000000" w:themeColor="text1"/>
        </w:rPr>
        <w:t>(AP</w:t>
      </w:r>
      <w:r w:rsidR="13E1FD4E" w:rsidRPr="5FCA55A0">
        <w:rPr>
          <w:color w:val="000000" w:themeColor="text1"/>
        </w:rPr>
        <w:t>A</w:t>
      </w:r>
      <w:r w:rsidR="00A26987" w:rsidRPr="5FCA55A0">
        <w:rPr>
          <w:color w:val="000000" w:themeColor="text1"/>
        </w:rPr>
        <w:t>,</w:t>
      </w:r>
      <w:r w:rsidR="517A5B6D" w:rsidRPr="5FCA55A0">
        <w:rPr>
          <w:color w:val="000000" w:themeColor="text1"/>
        </w:rPr>
        <w:t xml:space="preserve"> </w:t>
      </w:r>
      <w:r w:rsidR="00A26987" w:rsidRPr="5FCA55A0">
        <w:rPr>
          <w:color w:val="000000" w:themeColor="text1"/>
        </w:rPr>
        <w:t>202</w:t>
      </w:r>
      <w:r w:rsidR="007A48D7" w:rsidRPr="5FCA55A0">
        <w:rPr>
          <w:color w:val="000000" w:themeColor="text1"/>
        </w:rPr>
        <w:t>4</w:t>
      </w:r>
      <w:r w:rsidR="00A26987" w:rsidRPr="5FCA55A0">
        <w:rPr>
          <w:color w:val="000000" w:themeColor="text1"/>
        </w:rPr>
        <w:t>)</w:t>
      </w:r>
      <w:r w:rsidR="006800D4" w:rsidRPr="5FCA55A0">
        <w:rPr>
          <w:color w:val="000000" w:themeColor="text1"/>
        </w:rPr>
        <w:t>.</w:t>
      </w:r>
      <w:r w:rsidR="306C265D" w:rsidRPr="5FCA55A0">
        <w:rPr>
          <w:rFonts w:eastAsia="Arial"/>
        </w:rPr>
        <w:t xml:space="preserve"> Many people report feeling better after treatment, although some worry about long-term memory loss and personality or skill changes. How much of these changes can be attributed to ECT vs underlying depression or other causes is still unknown. There is general agreement that the </w:t>
      </w:r>
      <w:r w:rsidR="7F8CB64E" w:rsidRPr="5FCA55A0">
        <w:rPr>
          <w:rFonts w:eastAsia="Arial"/>
        </w:rPr>
        <w:t>likelihood</w:t>
      </w:r>
      <w:r w:rsidR="306C265D" w:rsidRPr="5FCA55A0">
        <w:rPr>
          <w:rFonts w:eastAsia="Arial"/>
        </w:rPr>
        <w:t xml:space="preserve"> of memory impact increases with the amount of ECT provided</w:t>
      </w:r>
      <w:r w:rsidR="4F49878F" w:rsidRPr="5FCA55A0">
        <w:rPr>
          <w:rFonts w:eastAsia="Arial"/>
        </w:rPr>
        <w:t xml:space="preserve"> (NHS, 2022).</w:t>
      </w:r>
    </w:p>
    <w:p w14:paraId="298DA883" w14:textId="1BD4519E" w:rsidR="00304C61" w:rsidRPr="00304C61" w:rsidRDefault="00304C61" w:rsidP="5FCA55A0">
      <w:pPr>
        <w:spacing w:line="360" w:lineRule="auto"/>
        <w:jc w:val="both"/>
        <w:rPr>
          <w:color w:val="000000" w:themeColor="text1"/>
        </w:rPr>
      </w:pPr>
      <w:r w:rsidRPr="5FCA55A0">
        <w:rPr>
          <w:color w:val="000000" w:themeColor="text1"/>
        </w:rPr>
        <w:t xml:space="preserve">Rehabilitation is </w:t>
      </w:r>
      <w:r w:rsidR="2B25C391" w:rsidRPr="5FCA55A0">
        <w:rPr>
          <w:color w:val="000000" w:themeColor="text1"/>
        </w:rPr>
        <w:t xml:space="preserve">essential; </w:t>
      </w:r>
      <w:r w:rsidR="00684DB4" w:rsidRPr="5FCA55A0">
        <w:rPr>
          <w:color w:val="000000" w:themeColor="text1"/>
        </w:rPr>
        <w:t>however</w:t>
      </w:r>
      <w:r w:rsidR="01087530" w:rsidRPr="5FCA55A0">
        <w:rPr>
          <w:color w:val="000000" w:themeColor="text1"/>
        </w:rPr>
        <w:t>,</w:t>
      </w:r>
      <w:r w:rsidR="00684DB4" w:rsidRPr="5FCA55A0">
        <w:rPr>
          <w:color w:val="000000" w:themeColor="text1"/>
        </w:rPr>
        <w:t xml:space="preserve"> </w:t>
      </w:r>
      <w:r w:rsidR="77CD3549" w:rsidRPr="5FCA55A0">
        <w:rPr>
          <w:color w:val="000000" w:themeColor="text1"/>
        </w:rPr>
        <w:t xml:space="preserve">it </w:t>
      </w:r>
      <w:r w:rsidR="00684DB4" w:rsidRPr="5FCA55A0">
        <w:rPr>
          <w:color w:val="000000" w:themeColor="text1"/>
        </w:rPr>
        <w:t>is</w:t>
      </w:r>
      <w:r w:rsidRPr="5FCA55A0">
        <w:rPr>
          <w:color w:val="000000" w:themeColor="text1"/>
        </w:rPr>
        <w:t xml:space="preserve"> often </w:t>
      </w:r>
      <w:r w:rsidR="00684DB4" w:rsidRPr="5FCA55A0">
        <w:rPr>
          <w:color w:val="000000" w:themeColor="text1"/>
        </w:rPr>
        <w:t>minimised</w:t>
      </w:r>
      <w:r w:rsidRPr="5FCA55A0">
        <w:rPr>
          <w:color w:val="000000" w:themeColor="text1"/>
        </w:rPr>
        <w:t xml:space="preserve"> </w:t>
      </w:r>
      <w:r w:rsidR="007D2095" w:rsidRPr="5FCA55A0">
        <w:rPr>
          <w:color w:val="000000" w:themeColor="text1"/>
        </w:rPr>
        <w:t xml:space="preserve">as a </w:t>
      </w:r>
      <w:r w:rsidRPr="5FCA55A0">
        <w:rPr>
          <w:color w:val="000000" w:themeColor="text1"/>
        </w:rPr>
        <w:t>component of care. Bipolar disorder is associated with persistent cognitive impairments affecting memory, attention, and executive functioning, even during remission (Ferrier, 200</w:t>
      </w:r>
      <w:r w:rsidR="004C640B" w:rsidRPr="5FCA55A0">
        <w:rPr>
          <w:color w:val="000000" w:themeColor="text1"/>
        </w:rPr>
        <w:t>2</w:t>
      </w:r>
      <w:r w:rsidRPr="5FCA55A0">
        <w:rPr>
          <w:color w:val="000000" w:themeColor="text1"/>
        </w:rPr>
        <w:t>). These deficits can significantly impact occupational and social functioning</w:t>
      </w:r>
      <w:r w:rsidR="003956CB" w:rsidRPr="5FCA55A0">
        <w:rPr>
          <w:color w:val="000000" w:themeColor="text1"/>
        </w:rPr>
        <w:t xml:space="preserve"> (WHO, 2025</w:t>
      </w:r>
      <w:r w:rsidR="3BD51A3A" w:rsidRPr="5FCA55A0">
        <w:rPr>
          <w:color w:val="000000" w:themeColor="text1"/>
        </w:rPr>
        <w:t>b</w:t>
      </w:r>
      <w:r w:rsidR="003956CB" w:rsidRPr="5FCA55A0">
        <w:rPr>
          <w:color w:val="000000" w:themeColor="text1"/>
        </w:rPr>
        <w:t>).</w:t>
      </w:r>
      <w:r w:rsidR="64785F9E" w:rsidRPr="5FCA55A0">
        <w:rPr>
          <w:color w:val="000000" w:themeColor="text1"/>
        </w:rPr>
        <w:t xml:space="preserve"> </w:t>
      </w:r>
    </w:p>
    <w:p w14:paraId="48751644" w14:textId="3D189DE2" w:rsidR="00B55709" w:rsidRPr="00304C61" w:rsidRDefault="00DD07AC" w:rsidP="5FCA55A0">
      <w:pPr>
        <w:spacing w:line="360" w:lineRule="auto"/>
        <w:jc w:val="both"/>
        <w:rPr>
          <w:color w:val="000000" w:themeColor="text1"/>
        </w:rPr>
      </w:pPr>
      <w:r w:rsidRPr="5FCA55A0">
        <w:rPr>
          <w:color w:val="000000" w:themeColor="text1"/>
        </w:rPr>
        <w:t>N</w:t>
      </w:r>
      <w:r w:rsidR="0DF0083D" w:rsidRPr="5FCA55A0">
        <w:rPr>
          <w:color w:val="000000" w:themeColor="text1"/>
        </w:rPr>
        <w:t>ICE</w:t>
      </w:r>
      <w:r w:rsidR="004776A0" w:rsidRPr="5FCA55A0">
        <w:rPr>
          <w:color w:val="000000" w:themeColor="text1"/>
        </w:rPr>
        <w:t xml:space="preserve"> </w:t>
      </w:r>
      <w:r w:rsidR="003D1690" w:rsidRPr="5FCA55A0">
        <w:rPr>
          <w:color w:val="000000" w:themeColor="text1"/>
        </w:rPr>
        <w:t>(202</w:t>
      </w:r>
      <w:r w:rsidR="17198293" w:rsidRPr="5FCA55A0">
        <w:rPr>
          <w:color w:val="000000" w:themeColor="text1"/>
        </w:rPr>
        <w:t>6</w:t>
      </w:r>
      <w:r w:rsidR="003D1690" w:rsidRPr="5FCA55A0">
        <w:rPr>
          <w:color w:val="000000" w:themeColor="text1"/>
        </w:rPr>
        <w:t>)</w:t>
      </w:r>
      <w:r w:rsidRPr="5FCA55A0">
        <w:rPr>
          <w:color w:val="000000" w:themeColor="text1"/>
        </w:rPr>
        <w:t xml:space="preserve"> guidance emphasises the importance of holistic care. </w:t>
      </w:r>
      <w:r w:rsidR="00304C61" w:rsidRPr="5FCA55A0">
        <w:rPr>
          <w:color w:val="000000" w:themeColor="text1"/>
        </w:rPr>
        <w:t>Rehabilitation strategies</w:t>
      </w:r>
      <w:r w:rsidR="7787BDDE" w:rsidRPr="5FCA55A0">
        <w:rPr>
          <w:color w:val="000000" w:themeColor="text1"/>
        </w:rPr>
        <w:t xml:space="preserve"> </w:t>
      </w:r>
      <w:r w:rsidR="00304C61" w:rsidRPr="5FCA55A0">
        <w:rPr>
          <w:color w:val="000000" w:themeColor="text1"/>
        </w:rPr>
        <w:t xml:space="preserve">include cognitive </w:t>
      </w:r>
      <w:r w:rsidRPr="5FCA55A0">
        <w:rPr>
          <w:color w:val="000000" w:themeColor="text1"/>
        </w:rPr>
        <w:t>therapy</w:t>
      </w:r>
      <w:r w:rsidR="00304C61" w:rsidRPr="5FCA55A0">
        <w:rPr>
          <w:color w:val="000000" w:themeColor="text1"/>
        </w:rPr>
        <w:t>, vocational support, and social skills training.</w:t>
      </w:r>
      <w:r w:rsidR="00335698" w:rsidRPr="5FCA55A0">
        <w:rPr>
          <w:color w:val="000000" w:themeColor="text1"/>
        </w:rPr>
        <w:t xml:space="preserve"> </w:t>
      </w:r>
      <w:r w:rsidR="00304C61" w:rsidRPr="5FCA55A0">
        <w:rPr>
          <w:color w:val="000000" w:themeColor="text1"/>
        </w:rPr>
        <w:t xml:space="preserve"> </w:t>
      </w:r>
      <w:r w:rsidR="00F53E65" w:rsidRPr="5FCA55A0">
        <w:rPr>
          <w:color w:val="000000" w:themeColor="text1"/>
        </w:rPr>
        <w:t xml:space="preserve">Peer support can </w:t>
      </w:r>
      <w:r w:rsidR="000631B7">
        <w:rPr>
          <w:color w:val="000000" w:themeColor="text1"/>
        </w:rPr>
        <w:t>play</w:t>
      </w:r>
      <w:r w:rsidR="000631B7" w:rsidRPr="000631B7">
        <w:rPr>
          <w:color w:val="000000" w:themeColor="text1"/>
        </w:rPr>
        <w:t xml:space="preserve"> a significant part in </w:t>
      </w:r>
      <w:r w:rsidR="00F53E65" w:rsidRPr="5FCA55A0">
        <w:rPr>
          <w:color w:val="000000" w:themeColor="text1"/>
        </w:rPr>
        <w:t>recovery by providing shared understanding and enhancing coping strategies (Morton et al., 2025).</w:t>
      </w:r>
      <w:r w:rsidR="00AC65B2" w:rsidRPr="5FCA55A0">
        <w:rPr>
          <w:color w:val="000000" w:themeColor="text1"/>
        </w:rPr>
        <w:t xml:space="preserve"> </w:t>
      </w:r>
      <w:r w:rsidR="3CC18524" w:rsidRPr="5FCA55A0">
        <w:rPr>
          <w:color w:val="000000" w:themeColor="text1"/>
        </w:rPr>
        <w:t>Psychological therapies, including c</w:t>
      </w:r>
      <w:r w:rsidR="3CC18524" w:rsidRPr="5FCA55A0">
        <w:t>ognitive behavioural therapy (CBT), psychoeducation</w:t>
      </w:r>
      <w:r w:rsidR="3CC18524" w:rsidRPr="5FCA55A0">
        <w:rPr>
          <w:color w:val="000000" w:themeColor="text1"/>
        </w:rPr>
        <w:t>, and family-focused interventions, are recommended as adjuncts to medication (APA, 2024). These approaches aim to improve awareness, enhance coping mechanisms, and support relapse prevention. Evidence suggests that combined treatment approaches are more effective than medication alone (NICE, 2026).</w:t>
      </w:r>
    </w:p>
    <w:p w14:paraId="10EB22FB" w14:textId="56AB451F" w:rsidR="00B55709" w:rsidRPr="00304C61" w:rsidRDefault="0891BC9E" w:rsidP="5FCA55A0">
      <w:pPr>
        <w:spacing w:line="360" w:lineRule="auto"/>
        <w:jc w:val="both"/>
        <w:rPr>
          <w:color w:val="000000" w:themeColor="text1"/>
        </w:rPr>
      </w:pPr>
      <w:r w:rsidRPr="4AD503D8">
        <w:rPr>
          <w:color w:val="000000" w:themeColor="text1"/>
        </w:rPr>
        <w:t>Moreover</w:t>
      </w:r>
      <w:r w:rsidR="6F945C73" w:rsidRPr="4AD503D8">
        <w:rPr>
          <w:color w:val="000000" w:themeColor="text1"/>
        </w:rPr>
        <w:t>, consistent</w:t>
      </w:r>
      <w:r w:rsidR="4D168517" w:rsidRPr="4AD503D8">
        <w:rPr>
          <w:color w:val="000000" w:themeColor="text1"/>
        </w:rPr>
        <w:t xml:space="preserve"> physical health monitoring</w:t>
      </w:r>
      <w:r w:rsidR="7062F7A4" w:rsidRPr="4AD503D8">
        <w:rPr>
          <w:color w:val="000000" w:themeColor="text1"/>
        </w:rPr>
        <w:t xml:space="preserve"> is</w:t>
      </w:r>
      <w:r w:rsidR="64C1FAE7" w:rsidRPr="4AD503D8">
        <w:rPr>
          <w:color w:val="000000" w:themeColor="text1"/>
        </w:rPr>
        <w:t xml:space="preserve"> desired</w:t>
      </w:r>
      <w:r w:rsidR="4D168517" w:rsidRPr="4AD503D8">
        <w:rPr>
          <w:color w:val="000000" w:themeColor="text1"/>
        </w:rPr>
        <w:t xml:space="preserve"> given the increased risk </w:t>
      </w:r>
      <w:r w:rsidR="003D5657" w:rsidRPr="003D5657">
        <w:rPr>
          <w:color w:val="000000" w:themeColor="text1"/>
        </w:rPr>
        <w:t>of coexisting illnesses</w:t>
      </w:r>
      <w:r w:rsidR="003D5657">
        <w:rPr>
          <w:color w:val="000000" w:themeColor="text1"/>
        </w:rPr>
        <w:t>,</w:t>
      </w:r>
      <w:r w:rsidR="003D5657" w:rsidRPr="003D5657">
        <w:rPr>
          <w:color w:val="000000" w:themeColor="text1"/>
        </w:rPr>
        <w:t xml:space="preserve"> including diabetes</w:t>
      </w:r>
      <w:r w:rsidR="003D5657">
        <w:rPr>
          <w:color w:val="000000" w:themeColor="text1"/>
        </w:rPr>
        <w:t xml:space="preserve"> and</w:t>
      </w:r>
      <w:r w:rsidR="003D5657" w:rsidRPr="003D5657">
        <w:rPr>
          <w:color w:val="000000" w:themeColor="text1"/>
        </w:rPr>
        <w:t xml:space="preserve"> heart disease</w:t>
      </w:r>
      <w:r w:rsidR="56081769" w:rsidRPr="4AD503D8">
        <w:rPr>
          <w:color w:val="000000" w:themeColor="text1"/>
        </w:rPr>
        <w:t xml:space="preserve"> </w:t>
      </w:r>
      <w:r w:rsidR="4D168517" w:rsidRPr="4AD503D8">
        <w:rPr>
          <w:color w:val="000000" w:themeColor="text1"/>
        </w:rPr>
        <w:t>(NHS, 2024). However, access to such services remains inconsistent, highlighting a gap between clinical guidelines and real-world practice</w:t>
      </w:r>
      <w:r w:rsidR="7F090618" w:rsidRPr="4AD503D8">
        <w:rPr>
          <w:color w:val="000000" w:themeColor="text1"/>
        </w:rPr>
        <w:t xml:space="preserve"> (</w:t>
      </w:r>
      <w:hyperlink r:id="rId9">
        <w:r w:rsidR="7B3C91FA" w:rsidRPr="4AD503D8">
          <w:rPr>
            <w:rStyle w:val="Hyperlink"/>
            <w:rFonts w:eastAsia="Aptos"/>
            <w:color w:val="auto"/>
            <w:u w:val="none"/>
          </w:rPr>
          <w:t>RCPsych</w:t>
        </w:r>
      </w:hyperlink>
      <w:r w:rsidR="7F090618" w:rsidRPr="4AD503D8">
        <w:t>,</w:t>
      </w:r>
      <w:r w:rsidR="7F090618" w:rsidRPr="4AD503D8">
        <w:rPr>
          <w:color w:val="000000" w:themeColor="text1"/>
        </w:rPr>
        <w:t xml:space="preserve"> 2024).</w:t>
      </w:r>
      <w:r w:rsidR="4BC2D573" w:rsidRPr="4AD503D8">
        <w:rPr>
          <w:color w:val="000000" w:themeColor="text1"/>
        </w:rPr>
        <w:t xml:space="preserve"> </w:t>
      </w:r>
    </w:p>
    <w:p w14:paraId="2E427FF3" w14:textId="1BF69C51" w:rsidR="00B55709" w:rsidRPr="00304C61" w:rsidRDefault="00B55709" w:rsidP="6891CC37">
      <w:pPr>
        <w:spacing w:line="360" w:lineRule="auto"/>
        <w:jc w:val="both"/>
        <w:rPr>
          <w:color w:val="000000" w:themeColor="text1"/>
        </w:rPr>
      </w:pPr>
    </w:p>
    <w:p w14:paraId="28037E67" w14:textId="62AF9B85" w:rsidR="00B55709" w:rsidRPr="00304C61" w:rsidRDefault="00B55709" w:rsidP="008C5B1A">
      <w:pPr>
        <w:spacing w:line="360" w:lineRule="auto"/>
        <w:jc w:val="both"/>
        <w:rPr>
          <w:color w:val="000000" w:themeColor="text1"/>
        </w:rPr>
      </w:pPr>
    </w:p>
    <w:p w14:paraId="03750E24" w14:textId="77777777" w:rsidR="008304B4" w:rsidRPr="008304B4" w:rsidRDefault="008304B4" w:rsidP="4AD503D8">
      <w:pPr>
        <w:pStyle w:val="Heading1"/>
        <w:spacing w:line="360" w:lineRule="auto"/>
        <w:jc w:val="both"/>
        <w:rPr>
          <w:rFonts w:ascii="Arial" w:hAnsi="Arial" w:cs="Arial"/>
          <w:color w:val="000000" w:themeColor="text1"/>
        </w:rPr>
      </w:pPr>
    </w:p>
    <w:p w14:paraId="38BF44A5" w14:textId="4FBC3CCB" w:rsidR="00304C61" w:rsidRPr="008304B4" w:rsidRDefault="4D168517" w:rsidP="4AD503D8">
      <w:pPr>
        <w:pStyle w:val="Heading1"/>
        <w:spacing w:line="360" w:lineRule="auto"/>
        <w:jc w:val="both"/>
        <w:rPr>
          <w:rFonts w:ascii="Arial" w:hAnsi="Arial" w:cs="Arial"/>
          <w:color w:val="000000" w:themeColor="text1"/>
        </w:rPr>
      </w:pPr>
      <w:bookmarkStart w:id="3" w:name="_Toc228139176"/>
      <w:r w:rsidRPr="4AD503D8">
        <w:rPr>
          <w:rFonts w:ascii="Arial" w:hAnsi="Arial" w:cs="Arial"/>
          <w:color w:val="000000" w:themeColor="text1"/>
        </w:rPr>
        <w:t>Current Debates and Emerging Issues</w:t>
      </w:r>
      <w:bookmarkEnd w:id="3"/>
    </w:p>
    <w:p w14:paraId="3598945A" w14:textId="6CEE0A76" w:rsidR="003E2316" w:rsidRPr="003E2316" w:rsidRDefault="083FD02F" w:rsidP="5FCA55A0">
      <w:pPr>
        <w:spacing w:line="360" w:lineRule="auto"/>
        <w:jc w:val="both"/>
        <w:rPr>
          <w:color w:val="000000" w:themeColor="text1"/>
        </w:rPr>
      </w:pPr>
      <w:r w:rsidRPr="5FCA55A0">
        <w:rPr>
          <w:rFonts w:eastAsia="Arial"/>
        </w:rPr>
        <w:t xml:space="preserve">A biological perspective that views bipolar experiences as pathological abnormalities from normal functioning is reflected in the term "disorder," which may lead to social isolation and stigma. However, from a social model </w:t>
      </w:r>
      <w:r w:rsidR="1083C50D" w:rsidRPr="5FCA55A0">
        <w:rPr>
          <w:rFonts w:eastAsia="Arial"/>
        </w:rPr>
        <w:t>perspective</w:t>
      </w:r>
      <w:r w:rsidRPr="5FCA55A0">
        <w:rPr>
          <w:rFonts w:eastAsia="Arial"/>
        </w:rPr>
        <w:t xml:space="preserve">, feelings of distress </w:t>
      </w:r>
      <w:r w:rsidR="234A5516" w:rsidRPr="5FCA55A0">
        <w:rPr>
          <w:rFonts w:eastAsia="Arial"/>
        </w:rPr>
        <w:t>are</w:t>
      </w:r>
      <w:r w:rsidRPr="5FCA55A0">
        <w:rPr>
          <w:rFonts w:eastAsia="Arial"/>
        </w:rPr>
        <w:t xml:space="preserve"> better understood as the result of the interplay between environmental circumstances and personal risk factors, indicating that diagnostic terminology could overgeneralise complicated lived experiences. Despite this criticism, standard diagnostic labels remain crucial to clinical practice because they facilitate treatment access, provide consistent diagnosis, and promote the validity of research; in the absence of such standardised treatment, there is a danger of diagnostic uncertainty and reduced access to appropriate care. Consequently, even while the term "disorder" may subconsciously promote stigma, it is still considered clinically necessary, showing the continuous conflict between psychosocial understanding and medical application. </w:t>
      </w:r>
      <w:r w:rsidR="003E2316" w:rsidRPr="5FCA55A0">
        <w:rPr>
          <w:color w:val="000000" w:themeColor="text1"/>
        </w:rPr>
        <w:t>(Angst, 2007).</w:t>
      </w:r>
    </w:p>
    <w:p w14:paraId="22D677F2" w14:textId="0DD37064" w:rsidR="0047378D" w:rsidRPr="008304B4" w:rsidRDefault="622F8FA9" w:rsidP="5FCA55A0">
      <w:pPr>
        <w:spacing w:line="360" w:lineRule="auto"/>
        <w:jc w:val="both"/>
        <w:rPr>
          <w:color w:val="000000" w:themeColor="text1"/>
        </w:rPr>
      </w:pPr>
      <w:r w:rsidRPr="5FCA55A0">
        <w:rPr>
          <w:rFonts w:eastAsia="Arial"/>
        </w:rPr>
        <w:t>The ICD-11 categorisation of bipolar disorder, which takes a categorical approach needing specifically defined standards for diagnosis, is another example of this tension (WHO, 2025</w:t>
      </w:r>
      <w:r w:rsidR="0044522D">
        <w:rPr>
          <w:rFonts w:eastAsia="Arial"/>
        </w:rPr>
        <w:t>b</w:t>
      </w:r>
      <w:r w:rsidRPr="5FCA55A0">
        <w:rPr>
          <w:rFonts w:eastAsia="Arial"/>
        </w:rPr>
        <w:t>). The bipolar spectrum concept, which suggests that mood disorders exist on a continuum rather than in different categories, has put this biomedical framework under increasing pressure. Research indicates that many people have barely noticeable hypomanic symptoms that are clinically and functionally important but do not fit the formal diagnostic criteria.</w:t>
      </w:r>
      <w:r w:rsidR="003E2316" w:rsidRPr="5FCA55A0">
        <w:rPr>
          <w:color w:val="000000" w:themeColor="text1"/>
        </w:rPr>
        <w:t xml:space="preserve"> (Angst, 2007). </w:t>
      </w:r>
    </w:p>
    <w:p w14:paraId="6FBC7B71" w14:textId="1B4BAC83" w:rsidR="001F2A45" w:rsidRPr="00304C61" w:rsidRDefault="003E2316" w:rsidP="008C5B1A">
      <w:pPr>
        <w:spacing w:line="360" w:lineRule="auto"/>
        <w:jc w:val="both"/>
        <w:rPr>
          <w:color w:val="000000" w:themeColor="text1"/>
        </w:rPr>
      </w:pPr>
      <w:r w:rsidRPr="5FCA55A0">
        <w:rPr>
          <w:color w:val="000000" w:themeColor="text1"/>
        </w:rPr>
        <w:t xml:space="preserve">However, categorical frameworks remain important for maintaining diagnostic reliability, improving communication between clinicians, and guiding evidence-based treatment pathways </w:t>
      </w:r>
      <w:r w:rsidR="001626C5" w:rsidRPr="5FCA55A0">
        <w:rPr>
          <w:color w:val="000000" w:themeColor="text1"/>
        </w:rPr>
        <w:t>(A</w:t>
      </w:r>
      <w:r w:rsidR="1D9DDAC4" w:rsidRPr="5FCA55A0">
        <w:rPr>
          <w:color w:val="000000" w:themeColor="text1"/>
        </w:rPr>
        <w:t>PA</w:t>
      </w:r>
      <w:r w:rsidR="001626C5" w:rsidRPr="5FCA55A0">
        <w:rPr>
          <w:color w:val="000000" w:themeColor="text1"/>
        </w:rPr>
        <w:t>, 2024</w:t>
      </w:r>
      <w:r w:rsidR="00292F85">
        <w:rPr>
          <w:color w:val="000000" w:themeColor="text1"/>
        </w:rPr>
        <w:t xml:space="preserve">; </w:t>
      </w:r>
      <w:r w:rsidR="00292F85" w:rsidRPr="5FCA55A0">
        <w:rPr>
          <w:color w:val="000000" w:themeColor="text1"/>
        </w:rPr>
        <w:t>WHO, 2025a</w:t>
      </w:r>
      <w:r w:rsidR="001626C5" w:rsidRPr="5FCA55A0">
        <w:rPr>
          <w:color w:val="000000" w:themeColor="text1"/>
        </w:rPr>
        <w:t xml:space="preserve">). </w:t>
      </w:r>
      <w:r w:rsidRPr="5FCA55A0">
        <w:rPr>
          <w:color w:val="000000" w:themeColor="text1"/>
        </w:rPr>
        <w:t xml:space="preserve">Without such </w:t>
      </w:r>
      <w:r w:rsidR="00D2462E" w:rsidRPr="5FCA55A0">
        <w:rPr>
          <w:color w:val="000000" w:themeColor="text1"/>
        </w:rPr>
        <w:t xml:space="preserve">a </w:t>
      </w:r>
      <w:r w:rsidRPr="5FCA55A0">
        <w:rPr>
          <w:color w:val="000000" w:themeColor="text1"/>
        </w:rPr>
        <w:t>structure, there is a risk of overdiagnosis and reduced clinical clarity</w:t>
      </w:r>
      <w:r w:rsidR="00F755D0" w:rsidRPr="5FCA55A0">
        <w:rPr>
          <w:color w:val="000000" w:themeColor="text1"/>
        </w:rPr>
        <w:t xml:space="preserve"> </w:t>
      </w:r>
      <w:r w:rsidR="000445E9" w:rsidRPr="5FCA55A0">
        <w:rPr>
          <w:color w:val="000000" w:themeColor="text1"/>
        </w:rPr>
        <w:t>(WHO, 2025</w:t>
      </w:r>
      <w:r w:rsidR="4CE29818" w:rsidRPr="5FCA55A0">
        <w:rPr>
          <w:color w:val="000000" w:themeColor="text1"/>
        </w:rPr>
        <w:t>a</w:t>
      </w:r>
      <w:r w:rsidR="000445E9" w:rsidRPr="5FCA55A0">
        <w:rPr>
          <w:color w:val="000000" w:themeColor="text1"/>
        </w:rPr>
        <w:t>).</w:t>
      </w:r>
      <w:r w:rsidRPr="5FCA55A0">
        <w:rPr>
          <w:color w:val="000000" w:themeColor="text1"/>
        </w:rPr>
        <w:t xml:space="preserve"> Overall, while the bipolar spectrum model provides a more nuanced understanding of mood variation and highlights limitations in ICD-11 classification, a combined dimensional</w:t>
      </w:r>
      <w:r w:rsidR="005D0667" w:rsidRPr="5FCA55A0">
        <w:rPr>
          <w:color w:val="000000" w:themeColor="text1"/>
        </w:rPr>
        <w:t xml:space="preserve"> </w:t>
      </w:r>
      <w:r w:rsidRPr="5FCA55A0">
        <w:rPr>
          <w:color w:val="000000" w:themeColor="text1"/>
        </w:rPr>
        <w:t xml:space="preserve">categorical approach may offer the most clinically effective and conceptually accurate framework </w:t>
      </w:r>
      <w:r w:rsidRPr="5FCA55A0">
        <w:rPr>
          <w:color w:val="000000" w:themeColor="text1"/>
        </w:rPr>
        <w:lastRenderedPageBreak/>
        <w:t>for diagnosis and care</w:t>
      </w:r>
      <w:r w:rsidR="00743B27" w:rsidRPr="5FCA55A0">
        <w:rPr>
          <w:color w:val="000000" w:themeColor="text1"/>
        </w:rPr>
        <w:t xml:space="preserve"> (Angst, 2007). </w:t>
      </w:r>
      <w:r w:rsidR="001F2A45" w:rsidRPr="5FCA55A0">
        <w:rPr>
          <w:color w:val="000000" w:themeColor="text1"/>
        </w:rPr>
        <w:t>This has important implications for early intervention, as delayed or inaccurate diagnosis is associated with poorer long-term outcomes and increased morbidity (Grande et al., 2016).</w:t>
      </w:r>
    </w:p>
    <w:p w14:paraId="0C230866" w14:textId="7D46A933" w:rsidR="00304C61" w:rsidRPr="00304C61" w:rsidRDefault="455432EE" w:rsidP="5FCA55A0">
      <w:pPr>
        <w:spacing w:line="360" w:lineRule="auto"/>
        <w:jc w:val="both"/>
        <w:rPr>
          <w:color w:val="000000" w:themeColor="text1"/>
        </w:rPr>
      </w:pPr>
      <w:r w:rsidRPr="5FCA55A0">
        <w:rPr>
          <w:color w:val="000000" w:themeColor="text1"/>
        </w:rPr>
        <w:t>A</w:t>
      </w:r>
      <w:r w:rsidR="00304C61" w:rsidRPr="5FCA55A0">
        <w:rPr>
          <w:color w:val="000000" w:themeColor="text1"/>
        </w:rPr>
        <w:t>nother critical issue</w:t>
      </w:r>
      <w:r w:rsidR="2C9F3AC8" w:rsidRPr="5FCA55A0">
        <w:rPr>
          <w:color w:val="000000" w:themeColor="text1"/>
        </w:rPr>
        <w:t xml:space="preserve"> is that </w:t>
      </w:r>
      <w:r w:rsidR="00563233" w:rsidRPr="5FCA55A0">
        <w:rPr>
          <w:color w:val="000000" w:themeColor="text1"/>
        </w:rPr>
        <w:t>the average time to receive a diagnosis of bipolar disorder is often 9.5 years</w:t>
      </w:r>
      <w:r w:rsidR="00520D57" w:rsidRPr="5FCA55A0">
        <w:rPr>
          <w:color w:val="000000" w:themeColor="text1"/>
        </w:rPr>
        <w:t xml:space="preserve"> (Bipolar UK, 2024). </w:t>
      </w:r>
      <w:r w:rsidR="00304C61" w:rsidRPr="5FCA55A0">
        <w:rPr>
          <w:color w:val="000000" w:themeColor="text1"/>
        </w:rPr>
        <w:t xml:space="preserve"> </w:t>
      </w:r>
      <w:r w:rsidR="00873685" w:rsidRPr="5FCA55A0">
        <w:rPr>
          <w:color w:val="000000" w:themeColor="text1"/>
        </w:rPr>
        <w:t>Evidence indicates that such delays</w:t>
      </w:r>
      <w:r w:rsidR="00611F34" w:rsidRPr="5FCA55A0">
        <w:rPr>
          <w:color w:val="000000" w:themeColor="text1"/>
        </w:rPr>
        <w:t xml:space="preserve"> result in individuals experiencing</w:t>
      </w:r>
      <w:r w:rsidR="00304C61" w:rsidRPr="5FCA55A0">
        <w:rPr>
          <w:color w:val="000000" w:themeColor="text1"/>
        </w:rPr>
        <w:t xml:space="preserve"> prolonged periods of misdiagnosis, often being treated for unipolar depression before receiving an accurate bipolar diagnosis</w:t>
      </w:r>
      <w:r w:rsidR="00284B63" w:rsidRPr="5FCA55A0">
        <w:rPr>
          <w:color w:val="000000" w:themeColor="text1"/>
        </w:rPr>
        <w:t>, leading to</w:t>
      </w:r>
      <w:r w:rsidR="00304C61" w:rsidRPr="5FCA55A0">
        <w:rPr>
          <w:color w:val="000000" w:themeColor="text1"/>
        </w:rPr>
        <w:t xml:space="preserve"> </w:t>
      </w:r>
      <w:r w:rsidR="00F52AFC">
        <w:rPr>
          <w:color w:val="000000" w:themeColor="text1"/>
        </w:rPr>
        <w:t>l</w:t>
      </w:r>
      <w:r w:rsidR="001244D4" w:rsidRPr="001244D4">
        <w:rPr>
          <w:color w:val="000000" w:themeColor="text1"/>
        </w:rPr>
        <w:t xml:space="preserve">ess favourable long-term results and inadequate therapy </w:t>
      </w:r>
      <w:r w:rsidR="00857522" w:rsidRPr="5FCA55A0">
        <w:rPr>
          <w:color w:val="000000" w:themeColor="text1"/>
        </w:rPr>
        <w:t>(Grande et al.,2016)</w:t>
      </w:r>
      <w:r w:rsidR="00304C61" w:rsidRPr="5FCA55A0">
        <w:rPr>
          <w:color w:val="000000" w:themeColor="text1"/>
        </w:rPr>
        <w:t>.</w:t>
      </w:r>
      <w:r w:rsidR="00F46963" w:rsidRPr="5FCA55A0">
        <w:rPr>
          <w:color w:val="000000" w:themeColor="text1"/>
        </w:rPr>
        <w:t xml:space="preserve"> Patients are at risk of </w:t>
      </w:r>
      <w:r w:rsidR="34E24A91" w:rsidRPr="5FCA55A0">
        <w:rPr>
          <w:color w:val="000000" w:themeColor="text1"/>
        </w:rPr>
        <w:t xml:space="preserve">negative </w:t>
      </w:r>
      <w:r w:rsidR="00F46963" w:rsidRPr="5FCA55A0">
        <w:rPr>
          <w:color w:val="000000" w:themeColor="text1"/>
        </w:rPr>
        <w:t xml:space="preserve">consequences such as loss of employment, housing instability, breakdown of relationships, and increased mortality </w:t>
      </w:r>
      <w:r w:rsidR="55D2948D" w:rsidRPr="5FCA55A0">
        <w:rPr>
          <w:color w:val="000000" w:themeColor="text1"/>
        </w:rPr>
        <w:t>(WHO, 2025a)</w:t>
      </w:r>
      <w:r w:rsidR="00F46963" w:rsidRPr="5FCA55A0">
        <w:rPr>
          <w:color w:val="000000" w:themeColor="text1"/>
        </w:rPr>
        <w:t>.</w:t>
      </w:r>
      <w:r w:rsidR="000502B5" w:rsidRPr="5FCA55A0">
        <w:rPr>
          <w:color w:val="000000" w:themeColor="text1"/>
        </w:rPr>
        <w:t xml:space="preserve"> </w:t>
      </w:r>
      <w:r w:rsidR="00304C61" w:rsidRPr="5FCA55A0">
        <w:rPr>
          <w:color w:val="000000" w:themeColor="text1"/>
        </w:rPr>
        <w:t>This raises concerns regarding the reliability of current diagnostic approaches, which depend heavily on retrospective self-reporting</w:t>
      </w:r>
      <w:r w:rsidR="00255247" w:rsidRPr="5FCA55A0">
        <w:rPr>
          <w:color w:val="000000" w:themeColor="text1"/>
        </w:rPr>
        <w:t xml:space="preserve"> (Young &amp; MacPherson, 2011).</w:t>
      </w:r>
    </w:p>
    <w:p w14:paraId="3705EDF9" w14:textId="6DBAFB54" w:rsidR="00304C61" w:rsidRPr="00304C61" w:rsidRDefault="00304C61" w:rsidP="008C5B1A">
      <w:pPr>
        <w:spacing w:line="360" w:lineRule="auto"/>
        <w:jc w:val="both"/>
        <w:rPr>
          <w:color w:val="000000" w:themeColor="text1"/>
        </w:rPr>
      </w:pPr>
      <w:r w:rsidRPr="00304C61">
        <w:rPr>
          <w:color w:val="000000" w:themeColor="text1"/>
        </w:rPr>
        <w:t>The concept of neurodivergence has also emerged as a point of discussion. While some argue that aspects of bipolar disorder</w:t>
      </w:r>
      <w:r w:rsidR="000502B5" w:rsidRPr="008304B4">
        <w:rPr>
          <w:color w:val="000000" w:themeColor="text1"/>
        </w:rPr>
        <w:t xml:space="preserve">, particularly hypomania, </w:t>
      </w:r>
      <w:r w:rsidRPr="00304C61">
        <w:rPr>
          <w:color w:val="000000" w:themeColor="text1"/>
        </w:rPr>
        <w:t xml:space="preserve">may be associated with creativity and enhanced functioning, this perspective remains controversial. Critics emphasise that bipolar disorder is </w:t>
      </w:r>
      <w:r w:rsidR="00723BC3" w:rsidRPr="00723BC3">
        <w:rPr>
          <w:color w:val="000000" w:themeColor="text1"/>
        </w:rPr>
        <w:t xml:space="preserve">usually connected to </w:t>
      </w:r>
      <w:r w:rsidRPr="00304C61">
        <w:rPr>
          <w:color w:val="000000" w:themeColor="text1"/>
        </w:rPr>
        <w:t>severe impairment, including psychosis and suicidality, and should not be minimised (WHO, 202</w:t>
      </w:r>
      <w:r w:rsidR="00203AA8">
        <w:rPr>
          <w:color w:val="000000" w:themeColor="text1"/>
        </w:rPr>
        <w:t>5</w:t>
      </w:r>
      <w:r w:rsidR="00594D9B">
        <w:rPr>
          <w:color w:val="000000" w:themeColor="text1"/>
        </w:rPr>
        <w:t>b</w:t>
      </w:r>
      <w:r w:rsidRPr="00304C61">
        <w:rPr>
          <w:color w:val="000000" w:themeColor="text1"/>
        </w:rPr>
        <w:t>). Balancing the reduction of stigma with recognition of clinical severity remains a key challenge.</w:t>
      </w:r>
    </w:p>
    <w:p w14:paraId="798736C8" w14:textId="1E26315E" w:rsidR="00304C61" w:rsidRPr="00304C61" w:rsidRDefault="4D168517" w:rsidP="4AD503D8">
      <w:pPr>
        <w:spacing w:line="360" w:lineRule="auto"/>
        <w:jc w:val="both"/>
        <w:rPr>
          <w:color w:val="000000" w:themeColor="text1"/>
        </w:rPr>
      </w:pPr>
      <w:r w:rsidRPr="4AD503D8">
        <w:rPr>
          <w:color w:val="000000" w:themeColor="text1"/>
        </w:rPr>
        <w:t xml:space="preserve">Pharmacological treatment is also debated. Although medications such as lithium are effective, </w:t>
      </w:r>
      <w:r w:rsidR="00D92A42">
        <w:rPr>
          <w:color w:val="000000" w:themeColor="text1"/>
        </w:rPr>
        <w:t>their</w:t>
      </w:r>
      <w:r w:rsidR="00D92A42" w:rsidRPr="00D92A42">
        <w:rPr>
          <w:color w:val="000000" w:themeColor="text1"/>
        </w:rPr>
        <w:t xml:space="preserve"> exact processes of action remain unclear</w:t>
      </w:r>
      <w:r w:rsidR="006A37C1">
        <w:rPr>
          <w:color w:val="000000" w:themeColor="text1"/>
        </w:rPr>
        <w:t>,</w:t>
      </w:r>
      <w:r w:rsidRPr="4AD503D8">
        <w:rPr>
          <w:color w:val="000000" w:themeColor="text1"/>
        </w:rPr>
        <w:t xml:space="preserve"> and long-term adherence can be problematic. </w:t>
      </w:r>
      <w:r w:rsidR="45A3564E" w:rsidRPr="4AD503D8">
        <w:rPr>
          <w:color w:val="000000" w:themeColor="text1"/>
        </w:rPr>
        <w:t>Lithium has</w:t>
      </w:r>
      <w:r w:rsidR="797B5D74" w:rsidRPr="4AD503D8">
        <w:rPr>
          <w:color w:val="000000" w:themeColor="text1"/>
        </w:rPr>
        <w:t xml:space="preserve"> been </w:t>
      </w:r>
      <w:r w:rsidR="66FCBEE7" w:rsidRPr="4AD503D8">
        <w:rPr>
          <w:color w:val="000000" w:themeColor="text1"/>
        </w:rPr>
        <w:t>shown</w:t>
      </w:r>
      <w:r w:rsidR="797B5D74" w:rsidRPr="4AD503D8">
        <w:rPr>
          <w:color w:val="000000" w:themeColor="text1"/>
        </w:rPr>
        <w:t xml:space="preserve"> to interfere with the stimulation of neuronal cells, whereas other drugs (like antipsychotics) modify the brain's neuronal communication (</w:t>
      </w:r>
      <w:r w:rsidR="1E7C2754" w:rsidRPr="4AD503D8">
        <w:rPr>
          <w:color w:val="000000" w:themeColor="text1"/>
        </w:rPr>
        <w:t xml:space="preserve">APA, 2024; </w:t>
      </w:r>
      <w:r w:rsidR="797B5D74" w:rsidRPr="4AD503D8">
        <w:rPr>
          <w:color w:val="000000" w:themeColor="text1"/>
        </w:rPr>
        <w:t>Müller-Oerlinghausen et al., 2002).</w:t>
      </w:r>
      <w:r w:rsidR="032978DE" w:rsidRPr="4AD503D8">
        <w:rPr>
          <w:color w:val="000000" w:themeColor="text1"/>
        </w:rPr>
        <w:t xml:space="preserve"> </w:t>
      </w:r>
      <w:r w:rsidRPr="4AD503D8">
        <w:rPr>
          <w:color w:val="000000" w:themeColor="text1"/>
        </w:rPr>
        <w:t xml:space="preserve">Concerns have been raised </w:t>
      </w:r>
      <w:r w:rsidR="7393FA5C" w:rsidRPr="4AD503D8">
        <w:rPr>
          <w:color w:val="000000" w:themeColor="text1"/>
        </w:rPr>
        <w:t>about the pharmaceutical industry's influence on</w:t>
      </w:r>
      <w:r w:rsidRPr="4AD503D8">
        <w:rPr>
          <w:color w:val="000000" w:themeColor="text1"/>
        </w:rPr>
        <w:t xml:space="preserve"> shaping treatment practices and expanding diagnostic categories</w:t>
      </w:r>
      <w:r w:rsidR="78127193" w:rsidRPr="4AD503D8">
        <w:rPr>
          <w:color w:val="000000" w:themeColor="text1"/>
        </w:rPr>
        <w:t xml:space="preserve"> (Angst, 2007).</w:t>
      </w:r>
    </w:p>
    <w:p w14:paraId="534D81E1" w14:textId="742F8398" w:rsidR="00304C61" w:rsidRPr="00304C61" w:rsidRDefault="4D168517" w:rsidP="5FCA55A0">
      <w:pPr>
        <w:spacing w:line="360" w:lineRule="auto"/>
        <w:jc w:val="both"/>
      </w:pPr>
      <w:r w:rsidRPr="4AD503D8">
        <w:rPr>
          <w:color w:val="000000" w:themeColor="text1"/>
        </w:rPr>
        <w:t xml:space="preserve">Additionally, individuals with bipolar disorder experience significant health inequalities. </w:t>
      </w:r>
      <w:r w:rsidR="0E3ADC25" w:rsidRPr="4AD503D8">
        <w:rPr>
          <w:rFonts w:eastAsia="Arial"/>
        </w:rPr>
        <w:t>worse physical health outcomes and shorter life expectancies despite therapeutic guidelines, indicating possible gaps in monitoring and integrated care (WHO, 2025a).</w:t>
      </w:r>
    </w:p>
    <w:p w14:paraId="5F7C6BE1" w14:textId="1179B450" w:rsidR="00304C61" w:rsidRPr="00304C61" w:rsidRDefault="00304C61" w:rsidP="4AD503D8">
      <w:pPr>
        <w:spacing w:line="360" w:lineRule="auto"/>
        <w:jc w:val="both"/>
        <w:rPr>
          <w:color w:val="000000" w:themeColor="text1"/>
        </w:rPr>
      </w:pPr>
    </w:p>
    <w:p w14:paraId="43437A18" w14:textId="12AD6815" w:rsidR="00304C61" w:rsidRPr="008304B4" w:rsidRDefault="4D168517" w:rsidP="4AD503D8">
      <w:pPr>
        <w:pStyle w:val="Heading1"/>
        <w:spacing w:line="360" w:lineRule="auto"/>
        <w:jc w:val="both"/>
        <w:rPr>
          <w:rFonts w:ascii="Arial" w:hAnsi="Arial" w:cs="Arial"/>
          <w:color w:val="000000" w:themeColor="text1"/>
        </w:rPr>
      </w:pPr>
      <w:bookmarkStart w:id="4" w:name="_Toc228139177"/>
      <w:r w:rsidRPr="4AD503D8">
        <w:rPr>
          <w:rFonts w:ascii="Arial" w:hAnsi="Arial" w:cs="Arial"/>
          <w:color w:val="000000" w:themeColor="text1"/>
        </w:rPr>
        <w:lastRenderedPageBreak/>
        <w:t>Recommendations</w:t>
      </w:r>
      <w:bookmarkEnd w:id="4"/>
    </w:p>
    <w:p w14:paraId="0EAFBF04" w14:textId="1D266566" w:rsidR="00304C61" w:rsidRPr="00304C61" w:rsidRDefault="00F46644" w:rsidP="00761E47">
      <w:pPr>
        <w:spacing w:line="360" w:lineRule="auto"/>
        <w:jc w:val="both"/>
        <w:rPr>
          <w:color w:val="000000" w:themeColor="text1"/>
        </w:rPr>
      </w:pPr>
      <w:r w:rsidRPr="00F46644">
        <w:rPr>
          <w:color w:val="000000" w:themeColor="text1"/>
        </w:rPr>
        <w:t>A few significant recommendations can be made to enhance treatment outcomes for people with bipolar disorder</w:t>
      </w:r>
      <w:r w:rsidR="00304C61" w:rsidRPr="00304C61">
        <w:rPr>
          <w:color w:val="000000" w:themeColor="text1"/>
        </w:rPr>
        <w:t>.</w:t>
      </w:r>
      <w:r w:rsidR="00643D49" w:rsidRPr="008304B4">
        <w:rPr>
          <w:color w:val="000000" w:themeColor="text1"/>
        </w:rPr>
        <w:t xml:space="preserve"> The</w:t>
      </w:r>
      <w:r w:rsidR="00304C61" w:rsidRPr="00304C61">
        <w:rPr>
          <w:color w:val="000000" w:themeColor="text1"/>
        </w:rPr>
        <w:t xml:space="preserve"> diagnostic processes should be enhanced through greater use of structured assessment tools and longitudinal monitoring, particularly in primary care settings</w:t>
      </w:r>
      <w:r w:rsidR="00D81ED3" w:rsidRPr="008304B4">
        <w:rPr>
          <w:color w:val="000000" w:themeColor="text1"/>
        </w:rPr>
        <w:t xml:space="preserve"> (NICE, 2026).</w:t>
      </w:r>
      <w:r w:rsidR="00304C61" w:rsidRPr="00304C61">
        <w:rPr>
          <w:color w:val="000000" w:themeColor="text1"/>
        </w:rPr>
        <w:t xml:space="preserve"> Early identification of hypomanic symptoms is essential to reduce misdiagnosis</w:t>
      </w:r>
      <w:r w:rsidR="00D81ED3" w:rsidRPr="008304B4">
        <w:rPr>
          <w:color w:val="000000" w:themeColor="text1"/>
        </w:rPr>
        <w:t xml:space="preserve"> </w:t>
      </w:r>
      <w:r w:rsidR="001D5159" w:rsidRPr="008304B4">
        <w:rPr>
          <w:color w:val="000000" w:themeColor="text1"/>
        </w:rPr>
        <w:t xml:space="preserve">(Young &amp; </w:t>
      </w:r>
      <w:r w:rsidR="001D5159" w:rsidRPr="00A971B3">
        <w:rPr>
          <w:color w:val="000000" w:themeColor="text1"/>
        </w:rPr>
        <w:t>MacPherson</w:t>
      </w:r>
      <w:r w:rsidR="001D5159" w:rsidRPr="008304B4">
        <w:rPr>
          <w:color w:val="000000" w:themeColor="text1"/>
        </w:rPr>
        <w:t>, 2011).</w:t>
      </w:r>
    </w:p>
    <w:p w14:paraId="073FBD32" w14:textId="16EECE06" w:rsidR="00304C61" w:rsidRPr="00304C61" w:rsidRDefault="00643D49" w:rsidP="00761E47">
      <w:pPr>
        <w:spacing w:line="360" w:lineRule="auto"/>
        <w:jc w:val="both"/>
        <w:rPr>
          <w:color w:val="000000" w:themeColor="text1"/>
        </w:rPr>
      </w:pPr>
      <w:r w:rsidRPr="008304B4">
        <w:rPr>
          <w:color w:val="000000" w:themeColor="text1"/>
        </w:rPr>
        <w:t>Additionally</w:t>
      </w:r>
      <w:r w:rsidR="00304C61" w:rsidRPr="00304C61">
        <w:rPr>
          <w:color w:val="000000" w:themeColor="text1"/>
        </w:rPr>
        <w:t>, classification systems should move towards a more dimensional approach that reflects the bipolar spectrum</w:t>
      </w:r>
      <w:r w:rsidR="00C43167" w:rsidRPr="008304B4">
        <w:rPr>
          <w:color w:val="000000" w:themeColor="text1"/>
        </w:rPr>
        <w:t>,</w:t>
      </w:r>
      <w:r w:rsidR="00304C61" w:rsidRPr="00304C61">
        <w:rPr>
          <w:color w:val="000000" w:themeColor="text1"/>
        </w:rPr>
        <w:t xml:space="preserve"> allowing for more accurate and flexible diagnosis</w:t>
      </w:r>
      <w:r w:rsidR="00C43167" w:rsidRPr="008304B4">
        <w:rPr>
          <w:color w:val="000000" w:themeColor="text1"/>
        </w:rPr>
        <w:t xml:space="preserve"> </w:t>
      </w:r>
      <w:r w:rsidR="00C43167" w:rsidRPr="00304C61">
        <w:rPr>
          <w:color w:val="000000" w:themeColor="text1"/>
        </w:rPr>
        <w:t xml:space="preserve">(Angst, 2007). </w:t>
      </w:r>
      <w:r w:rsidR="00304C61" w:rsidRPr="00304C61">
        <w:rPr>
          <w:color w:val="000000" w:themeColor="text1"/>
        </w:rPr>
        <w:t>Revising the language used in classification may also help reduce stigma</w:t>
      </w:r>
      <w:r w:rsidR="002A72A5" w:rsidRPr="008304B4">
        <w:rPr>
          <w:color w:val="000000" w:themeColor="text1"/>
        </w:rPr>
        <w:t xml:space="preserve"> (Hamilton </w:t>
      </w:r>
      <w:r w:rsidR="00C43167" w:rsidRPr="008304B4">
        <w:rPr>
          <w:color w:val="000000" w:themeColor="text1"/>
        </w:rPr>
        <w:t>&amp;</w:t>
      </w:r>
      <w:r w:rsidR="002A72A5" w:rsidRPr="008304B4">
        <w:rPr>
          <w:color w:val="000000" w:themeColor="text1"/>
        </w:rPr>
        <w:t xml:space="preserve"> Inder, 2025).</w:t>
      </w:r>
    </w:p>
    <w:p w14:paraId="4A0604D0" w14:textId="77777777" w:rsidR="00257AC6" w:rsidRPr="008304B4" w:rsidRDefault="005C281B" w:rsidP="00257AC6">
      <w:pPr>
        <w:spacing w:line="360" w:lineRule="auto"/>
        <w:jc w:val="both"/>
        <w:rPr>
          <w:color w:val="000000" w:themeColor="text1"/>
        </w:rPr>
      </w:pPr>
      <w:r w:rsidRPr="008304B4">
        <w:rPr>
          <w:color w:val="000000" w:themeColor="text1"/>
        </w:rPr>
        <w:t>Furthermore,</w:t>
      </w:r>
      <w:r w:rsidR="00304C61" w:rsidRPr="00304C61">
        <w:rPr>
          <w:color w:val="000000" w:themeColor="text1"/>
        </w:rPr>
        <w:t xml:space="preserve"> treatment approaches should prioritise integrated care, combining pharmacological, psychological, and social interventions</w:t>
      </w:r>
      <w:r w:rsidR="00895A9F" w:rsidRPr="008304B4">
        <w:rPr>
          <w:color w:val="000000" w:themeColor="text1"/>
        </w:rPr>
        <w:t xml:space="preserve"> </w:t>
      </w:r>
      <w:r w:rsidR="00A50B59" w:rsidRPr="008304B4">
        <w:rPr>
          <w:color w:val="000000" w:themeColor="text1"/>
        </w:rPr>
        <w:t>(</w:t>
      </w:r>
      <w:r w:rsidR="00954972" w:rsidRPr="008304B4">
        <w:rPr>
          <w:color w:val="000000" w:themeColor="text1"/>
        </w:rPr>
        <w:t>NICE, 2026)</w:t>
      </w:r>
      <w:r w:rsidR="00A50B59" w:rsidRPr="008304B4">
        <w:rPr>
          <w:color w:val="000000" w:themeColor="text1"/>
        </w:rPr>
        <w:t>.</w:t>
      </w:r>
      <w:r w:rsidR="00954972" w:rsidRPr="008304B4">
        <w:rPr>
          <w:color w:val="000000" w:themeColor="text1"/>
        </w:rPr>
        <w:t xml:space="preserve"> </w:t>
      </w:r>
      <w:r w:rsidR="00304C61" w:rsidRPr="00304C61">
        <w:rPr>
          <w:color w:val="000000" w:themeColor="text1"/>
        </w:rPr>
        <w:t>Greater access to psychotherapy and rehabilitation services is needed, particularly in community settings</w:t>
      </w:r>
      <w:r w:rsidR="00B17AC3" w:rsidRPr="008304B4">
        <w:rPr>
          <w:color w:val="000000" w:themeColor="text1"/>
        </w:rPr>
        <w:t xml:space="preserve"> (Morton et al., 2025).</w:t>
      </w:r>
      <w:r w:rsidR="003873A5" w:rsidRPr="008304B4">
        <w:rPr>
          <w:color w:val="000000" w:themeColor="text1"/>
        </w:rPr>
        <w:t xml:space="preserve"> </w:t>
      </w:r>
      <w:r w:rsidR="00773C5B" w:rsidRPr="008304B4">
        <w:rPr>
          <w:color w:val="000000" w:themeColor="text1"/>
        </w:rPr>
        <w:t>Work can be helpful;</w:t>
      </w:r>
      <w:r w:rsidR="003873A5" w:rsidRPr="008304B4">
        <w:rPr>
          <w:color w:val="000000" w:themeColor="text1"/>
        </w:rPr>
        <w:t xml:space="preserve"> </w:t>
      </w:r>
      <w:r w:rsidR="00773C5B" w:rsidRPr="008304B4">
        <w:rPr>
          <w:color w:val="000000" w:themeColor="text1"/>
        </w:rPr>
        <w:t>an occupation</w:t>
      </w:r>
      <w:r w:rsidR="003873A5" w:rsidRPr="008304B4">
        <w:rPr>
          <w:color w:val="000000" w:themeColor="text1"/>
        </w:rPr>
        <w:t xml:space="preserve"> can aid rehabilitation by enhancing functionality, reducing symptoms, and boosting quality of life and self-esteem in favourable work environments and with suitable adjustments</w:t>
      </w:r>
      <w:r w:rsidR="00257AC6" w:rsidRPr="008304B4">
        <w:rPr>
          <w:color w:val="000000" w:themeColor="text1"/>
        </w:rPr>
        <w:t xml:space="preserve"> (NICE, 2026) </w:t>
      </w:r>
    </w:p>
    <w:p w14:paraId="2EDA7C0C" w14:textId="062AA90B" w:rsidR="00740983" w:rsidRPr="008304B4" w:rsidRDefault="31427905" w:rsidP="4AD503D8">
      <w:pPr>
        <w:spacing w:line="360" w:lineRule="auto"/>
        <w:jc w:val="both"/>
        <w:rPr>
          <w:b/>
          <w:bCs/>
          <w:color w:val="000000" w:themeColor="text1"/>
        </w:rPr>
      </w:pPr>
      <w:r w:rsidRPr="4AD503D8">
        <w:rPr>
          <w:color w:val="000000" w:themeColor="text1"/>
        </w:rPr>
        <w:t>NICE (2026) recommends that social recovery is prioritised within care planning</w:t>
      </w:r>
      <w:r w:rsidR="77FB2466" w:rsidRPr="4AD503D8">
        <w:rPr>
          <w:color w:val="000000" w:themeColor="text1"/>
        </w:rPr>
        <w:t>. Adults</w:t>
      </w:r>
      <w:r w:rsidRPr="4AD503D8">
        <w:rPr>
          <w:color w:val="000000" w:themeColor="text1"/>
        </w:rPr>
        <w:t xml:space="preserve"> with bipolar disorder who are in work, or who wish to return to employment, should have access to supported employment programmes. This reflects a holistic approach to care that addresses not only symptom management but also quality of life, independence and social inclusion.</w:t>
      </w:r>
    </w:p>
    <w:p w14:paraId="32F99B64" w14:textId="1B473FF9" w:rsidR="00304C61" w:rsidRPr="00304C61" w:rsidRDefault="004F4CEE" w:rsidP="00761E47">
      <w:pPr>
        <w:spacing w:line="360" w:lineRule="auto"/>
        <w:jc w:val="both"/>
        <w:rPr>
          <w:color w:val="000000" w:themeColor="text1"/>
        </w:rPr>
      </w:pPr>
      <w:r w:rsidRPr="008304B4">
        <w:rPr>
          <w:color w:val="000000" w:themeColor="text1"/>
        </w:rPr>
        <w:t>Moreover</w:t>
      </w:r>
      <w:r w:rsidR="00304C61" w:rsidRPr="00304C61">
        <w:rPr>
          <w:color w:val="000000" w:themeColor="text1"/>
        </w:rPr>
        <w:t>, physical health monitoring should be consistently implemented to address the high prevalence of comorbid conditions. This requires improved coordination between mental and physical healthcare services</w:t>
      </w:r>
      <w:r w:rsidR="00464987" w:rsidRPr="008304B4">
        <w:rPr>
          <w:color w:val="000000" w:themeColor="text1"/>
        </w:rPr>
        <w:t xml:space="preserve"> </w:t>
      </w:r>
      <w:r w:rsidR="00FB7344" w:rsidRPr="008304B4">
        <w:rPr>
          <w:color w:val="000000" w:themeColor="text1"/>
        </w:rPr>
        <w:t>(Chan et al., 2022).</w:t>
      </w:r>
    </w:p>
    <w:p w14:paraId="2CCB0F24" w14:textId="4B2F5CDB" w:rsidR="00304C61" w:rsidRPr="00304C61" w:rsidRDefault="00304C61" w:rsidP="00761E47">
      <w:pPr>
        <w:spacing w:line="360" w:lineRule="auto"/>
        <w:jc w:val="both"/>
        <w:rPr>
          <w:color w:val="000000" w:themeColor="text1"/>
        </w:rPr>
      </w:pPr>
      <w:r w:rsidRPr="00304C61">
        <w:rPr>
          <w:color w:val="000000" w:themeColor="text1"/>
        </w:rPr>
        <w:t xml:space="preserve">Finally, </w:t>
      </w:r>
      <w:r w:rsidR="008A4D87" w:rsidRPr="008A4D87">
        <w:rPr>
          <w:color w:val="000000" w:themeColor="text1"/>
        </w:rPr>
        <w:t>more</w:t>
      </w:r>
      <w:r w:rsidR="008A4D87" w:rsidRPr="008A4D87">
        <w:rPr>
          <w:color w:val="000000" w:themeColor="text1"/>
        </w:rPr>
        <w:t xml:space="preserve"> investigation is required to fully comprehend</w:t>
      </w:r>
      <w:r w:rsidR="005E21AB">
        <w:rPr>
          <w:color w:val="000000" w:themeColor="text1"/>
        </w:rPr>
        <w:t xml:space="preserve"> </w:t>
      </w:r>
      <w:r w:rsidR="00D25663">
        <w:rPr>
          <w:color w:val="000000" w:themeColor="text1"/>
        </w:rPr>
        <w:t>the underlying mechanisms of bipolar disorder</w:t>
      </w:r>
      <w:r w:rsidR="005E21AB">
        <w:rPr>
          <w:color w:val="000000" w:themeColor="text1"/>
        </w:rPr>
        <w:t xml:space="preserve"> </w:t>
      </w:r>
      <w:r w:rsidRPr="00304C61">
        <w:rPr>
          <w:color w:val="000000" w:themeColor="text1"/>
        </w:rPr>
        <w:t>and to develop more effective, personalised treatments</w:t>
      </w:r>
      <w:r w:rsidR="000746DE" w:rsidRPr="008304B4">
        <w:rPr>
          <w:color w:val="000000" w:themeColor="text1"/>
        </w:rPr>
        <w:t xml:space="preserve"> (Grande et al., 2016).</w:t>
      </w:r>
    </w:p>
    <w:p w14:paraId="05109A52" w14:textId="548BC7B8" w:rsidR="00304C61" w:rsidRPr="00304C61" w:rsidRDefault="00304C61" w:rsidP="4AD503D8">
      <w:pPr>
        <w:spacing w:line="360" w:lineRule="auto"/>
        <w:jc w:val="both"/>
        <w:rPr>
          <w:color w:val="000000" w:themeColor="text1"/>
        </w:rPr>
      </w:pPr>
    </w:p>
    <w:p w14:paraId="68FCDEC7" w14:textId="77777777" w:rsidR="00304C61" w:rsidRPr="008304B4" w:rsidRDefault="4D168517" w:rsidP="4AD503D8">
      <w:pPr>
        <w:pStyle w:val="Heading1"/>
        <w:spacing w:line="360" w:lineRule="auto"/>
        <w:jc w:val="both"/>
        <w:rPr>
          <w:rFonts w:ascii="Arial" w:hAnsi="Arial" w:cs="Arial"/>
          <w:color w:val="000000" w:themeColor="text1"/>
        </w:rPr>
      </w:pPr>
      <w:bookmarkStart w:id="5" w:name="_Toc228139178"/>
      <w:r w:rsidRPr="4AD503D8">
        <w:rPr>
          <w:rFonts w:ascii="Arial" w:hAnsi="Arial" w:cs="Arial"/>
          <w:color w:val="000000" w:themeColor="text1"/>
        </w:rPr>
        <w:lastRenderedPageBreak/>
        <w:t>Conclusion</w:t>
      </w:r>
      <w:bookmarkEnd w:id="5"/>
    </w:p>
    <w:p w14:paraId="11A193D6" w14:textId="77777777" w:rsidR="00A612E1" w:rsidRPr="008304B4" w:rsidRDefault="00A612E1" w:rsidP="4AD503D8">
      <w:pPr>
        <w:spacing w:line="360" w:lineRule="auto"/>
        <w:jc w:val="both"/>
        <w:rPr>
          <w:color w:val="000000" w:themeColor="text1"/>
        </w:rPr>
      </w:pPr>
    </w:p>
    <w:p w14:paraId="47FB71D4" w14:textId="6672C230" w:rsidR="00304C61" w:rsidRPr="00304C61" w:rsidRDefault="00304C61" w:rsidP="00761E47">
      <w:pPr>
        <w:spacing w:line="360" w:lineRule="auto"/>
        <w:jc w:val="both"/>
        <w:rPr>
          <w:color w:val="000000" w:themeColor="text1"/>
        </w:rPr>
      </w:pPr>
      <w:r w:rsidRPr="00304C61">
        <w:rPr>
          <w:color w:val="000000" w:themeColor="text1"/>
        </w:rPr>
        <w:t xml:space="preserve">Bipolar Disorder Type I is a complex and multifaceted condition that presents significant challenges in classification, diagnosis, and treatment. While ICD-11 provides a structured framework, it does not fully capture the </w:t>
      </w:r>
      <w:r w:rsidR="004F4CEE" w:rsidRPr="008304B4">
        <w:rPr>
          <w:color w:val="000000" w:themeColor="text1"/>
        </w:rPr>
        <w:t>disorder's heterogeneity</w:t>
      </w:r>
      <w:r w:rsidRPr="00304C61">
        <w:rPr>
          <w:color w:val="000000" w:themeColor="text1"/>
        </w:rPr>
        <w:t>. Current treatment approaches are effective but limited by issues of adherence, side effects, and incomplete remission.</w:t>
      </w:r>
    </w:p>
    <w:p w14:paraId="144A9D52" w14:textId="77777777" w:rsidR="00304C61" w:rsidRPr="00304C61" w:rsidRDefault="00304C61" w:rsidP="00761E47">
      <w:pPr>
        <w:spacing w:line="360" w:lineRule="auto"/>
        <w:jc w:val="both"/>
        <w:rPr>
          <w:color w:val="000000" w:themeColor="text1"/>
        </w:rPr>
      </w:pPr>
      <w:r w:rsidRPr="00304C61">
        <w:rPr>
          <w:color w:val="000000" w:themeColor="text1"/>
        </w:rPr>
        <w:t>Ongoing debates surrounding the bipolar spectrum, neurodivergence, and diagnostic practices highlight the evolving nature of mental health understanding. Addressing these challenges requires a shift towards more holistic, patient-centred care that integrates biological, psychological, and social perspectives.</w:t>
      </w:r>
    </w:p>
    <w:p w14:paraId="0D821B53" w14:textId="77777777" w:rsidR="00304C61" w:rsidRPr="008304B4" w:rsidRDefault="00304C61" w:rsidP="00761E47">
      <w:pPr>
        <w:spacing w:line="360" w:lineRule="auto"/>
        <w:jc w:val="both"/>
        <w:rPr>
          <w:color w:val="000000" w:themeColor="text1"/>
        </w:rPr>
      </w:pPr>
      <w:r w:rsidRPr="00304C61">
        <w:rPr>
          <w:color w:val="000000" w:themeColor="text1"/>
        </w:rPr>
        <w:t>By improving diagnostic accuracy, expanding access to comprehensive treatment, and addressing systemic inequalities, it is possible to enhance outcomes and quality of life for individuals living with bipolar disorder.</w:t>
      </w:r>
    </w:p>
    <w:p w14:paraId="69D4512F" w14:textId="77777777" w:rsidR="008304B4" w:rsidRDefault="008304B4" w:rsidP="004B2CE3">
      <w:pPr>
        <w:pStyle w:val="Heading1"/>
        <w:rPr>
          <w:rFonts w:ascii="Arial" w:hAnsi="Arial" w:cs="Arial"/>
          <w:color w:val="auto"/>
        </w:rPr>
      </w:pPr>
    </w:p>
    <w:p w14:paraId="7BBD6315" w14:textId="77777777" w:rsidR="00244161" w:rsidRDefault="00244161" w:rsidP="00244161"/>
    <w:p w14:paraId="28B732B7" w14:textId="77777777" w:rsidR="00244161" w:rsidRPr="00244161" w:rsidRDefault="00244161" w:rsidP="00244161"/>
    <w:p w14:paraId="47F6190F" w14:textId="77777777" w:rsidR="008304B4" w:rsidRDefault="008304B4" w:rsidP="004B2CE3">
      <w:pPr>
        <w:pStyle w:val="Heading1"/>
        <w:rPr>
          <w:rFonts w:ascii="Arial" w:hAnsi="Arial" w:cs="Arial"/>
          <w:color w:val="auto"/>
        </w:rPr>
      </w:pPr>
    </w:p>
    <w:p w14:paraId="3A745862" w14:textId="77777777" w:rsidR="00244161" w:rsidRPr="00244161" w:rsidRDefault="00244161" w:rsidP="00244161"/>
    <w:p w14:paraId="0609406E" w14:textId="77777777" w:rsidR="0048366A" w:rsidRDefault="0048366A" w:rsidP="004B2CE3">
      <w:pPr>
        <w:pStyle w:val="Heading1"/>
        <w:rPr>
          <w:rFonts w:ascii="Arial" w:hAnsi="Arial" w:cs="Arial"/>
          <w:color w:val="auto"/>
        </w:rPr>
      </w:pPr>
    </w:p>
    <w:p w14:paraId="4041AA64" w14:textId="77777777" w:rsidR="0048366A" w:rsidRDefault="0048366A" w:rsidP="004B2CE3">
      <w:pPr>
        <w:pStyle w:val="Heading1"/>
        <w:rPr>
          <w:rFonts w:ascii="Arial" w:hAnsi="Arial" w:cs="Arial"/>
          <w:color w:val="auto"/>
        </w:rPr>
      </w:pPr>
    </w:p>
    <w:p w14:paraId="3CD3DBF8" w14:textId="77777777" w:rsidR="00244161" w:rsidRDefault="00244161" w:rsidP="00244161"/>
    <w:p w14:paraId="7597D1BD" w14:textId="77777777" w:rsidR="00244161" w:rsidRPr="00244161" w:rsidRDefault="00244161" w:rsidP="00244161"/>
    <w:p w14:paraId="5AE1D155" w14:textId="77777777" w:rsidR="0048366A" w:rsidRDefault="0048366A" w:rsidP="004B2CE3">
      <w:pPr>
        <w:pStyle w:val="Heading1"/>
        <w:rPr>
          <w:rFonts w:ascii="Arial" w:hAnsi="Arial" w:cs="Arial"/>
          <w:color w:val="auto"/>
        </w:rPr>
      </w:pPr>
    </w:p>
    <w:p w14:paraId="608DCC3B" w14:textId="32329DF0" w:rsidR="0065440A" w:rsidRDefault="004B2CE3" w:rsidP="004B2CE3">
      <w:pPr>
        <w:pStyle w:val="Heading1"/>
        <w:rPr>
          <w:rFonts w:ascii="Arial" w:hAnsi="Arial" w:cs="Arial"/>
          <w:color w:val="auto"/>
        </w:rPr>
      </w:pPr>
      <w:bookmarkStart w:id="6" w:name="_Toc228139179"/>
      <w:r w:rsidRPr="00AD1197">
        <w:rPr>
          <w:rFonts w:ascii="Arial" w:hAnsi="Arial" w:cs="Arial"/>
          <w:color w:val="auto"/>
        </w:rPr>
        <w:t>References</w:t>
      </w:r>
      <w:bookmarkEnd w:id="6"/>
    </w:p>
    <w:p w14:paraId="36E4E853" w14:textId="77777777" w:rsidR="00AD1197" w:rsidRPr="00AD1197" w:rsidRDefault="00AD1197" w:rsidP="00AD1197"/>
    <w:p w14:paraId="613CA08B" w14:textId="167514BA" w:rsidR="00A971B3" w:rsidRPr="00A971B3" w:rsidRDefault="00A971B3" w:rsidP="00A971B3">
      <w:r>
        <w:t xml:space="preserve">Angst, J. (2007). </w:t>
      </w:r>
      <w:r w:rsidR="15C380A3">
        <w:t>‘</w:t>
      </w:r>
      <w:r w:rsidRPr="6891CC37">
        <w:t>The bipolar spectrum</w:t>
      </w:r>
      <w:r w:rsidR="67FAA346" w:rsidRPr="6891CC37">
        <w:t>’,</w:t>
      </w:r>
      <w:r>
        <w:t xml:space="preserve"> </w:t>
      </w:r>
      <w:r w:rsidRPr="6891CC37">
        <w:rPr>
          <w:i/>
          <w:iCs/>
        </w:rPr>
        <w:t>British Journal of Psychiatry,</w:t>
      </w:r>
      <w:r>
        <w:t xml:space="preserve"> 190(3), pp.189–191. </w:t>
      </w:r>
      <w:r w:rsidR="00FC4EEE">
        <w:t>D</w:t>
      </w:r>
      <w:r>
        <w:t>oi:</w:t>
      </w:r>
      <w:r w:rsidR="00FC4EEE">
        <w:t xml:space="preserve"> </w:t>
      </w:r>
      <w:r>
        <w:t>https://doi.org/10.1192/bjp.bp.106.030957.</w:t>
      </w:r>
    </w:p>
    <w:p w14:paraId="6DE7D0E1" w14:textId="52BB608E" w:rsidR="00A971B3" w:rsidRPr="00A971B3" w:rsidRDefault="005172BE" w:rsidP="00A971B3">
      <w:r w:rsidRPr="00A971B3">
        <w:t>Bipolar</w:t>
      </w:r>
      <w:r>
        <w:t xml:space="preserve"> </w:t>
      </w:r>
      <w:r w:rsidR="00FC4EEE">
        <w:t xml:space="preserve">UK </w:t>
      </w:r>
      <w:r>
        <w:t>O</w:t>
      </w:r>
      <w:r w:rsidR="00A971B3" w:rsidRPr="00A971B3">
        <w:t>rg</w:t>
      </w:r>
      <w:r>
        <w:t>anisation</w:t>
      </w:r>
      <w:r w:rsidR="00A971B3" w:rsidRPr="00A971B3">
        <w:t xml:space="preserve">. (2025). </w:t>
      </w:r>
      <w:r w:rsidR="00A971B3" w:rsidRPr="00A971B3">
        <w:rPr>
          <w:i/>
          <w:iCs/>
        </w:rPr>
        <w:t>Bipolar UK</w:t>
      </w:r>
      <w:r w:rsidR="00A971B3" w:rsidRPr="00A971B3">
        <w:t xml:space="preserve">. Available at: </w:t>
      </w:r>
      <w:hyperlink r:id="rId10" w:history="1">
        <w:r w:rsidR="00FC4EEE" w:rsidRPr="00A971B3">
          <w:rPr>
            <w:rStyle w:val="Hyperlink"/>
          </w:rPr>
          <w:t>https://www.bipolaruk.org/about-bipolar/what-is-bipolar/</w:t>
        </w:r>
      </w:hyperlink>
      <w:r w:rsidR="00A971B3" w:rsidRPr="00A971B3">
        <w:t>.</w:t>
      </w:r>
      <w:r w:rsidR="00FC4EEE">
        <w:t xml:space="preserve"> (Accessed: 5 April 2026).</w:t>
      </w:r>
    </w:p>
    <w:p w14:paraId="71454684" w14:textId="3E7632BD" w:rsidR="00A971B3" w:rsidRPr="00A971B3" w:rsidRDefault="00A971B3" w:rsidP="00A971B3">
      <w:r>
        <w:t xml:space="preserve">Chan, J.K.N., Tong, C.H.Y., Wong, C.S.M., Chen, E.Y.H. </w:t>
      </w:r>
      <w:r w:rsidR="005172BE">
        <w:t>&amp;</w:t>
      </w:r>
      <w:r>
        <w:t xml:space="preserve"> Chang, W.C. (2022)</w:t>
      </w:r>
      <w:r w:rsidR="00085E3B">
        <w:t>.</w:t>
      </w:r>
      <w:r w:rsidR="41FAC52A">
        <w:t xml:space="preserve"> ‘</w:t>
      </w:r>
      <w:r w:rsidRPr="6891CC37">
        <w:t>Life expectancy and years of potential life lost in bipolar disorder: systematic review and meta-analysis</w:t>
      </w:r>
      <w:r w:rsidR="1497DB75" w:rsidRPr="6891CC37">
        <w:t>',</w:t>
      </w:r>
      <w:r w:rsidR="00235154">
        <w:t xml:space="preserve"> </w:t>
      </w:r>
      <w:r>
        <w:t>T</w:t>
      </w:r>
      <w:r w:rsidRPr="6891CC37">
        <w:rPr>
          <w:i/>
          <w:iCs/>
        </w:rPr>
        <w:t>he British Journal of Psychiatry</w:t>
      </w:r>
      <w:r>
        <w:t>,</w:t>
      </w:r>
      <w:r w:rsidR="005172BE">
        <w:t xml:space="preserve"> </w:t>
      </w:r>
      <w:r w:rsidR="00E449B4">
        <w:t>(221(4):647–648.</w:t>
      </w:r>
      <w:r>
        <w:t xml:space="preserve"> </w:t>
      </w:r>
      <w:r w:rsidR="00E449B4">
        <w:t>D</w:t>
      </w:r>
      <w:r>
        <w:t>oi:</w:t>
      </w:r>
      <w:r w:rsidR="00E449B4">
        <w:t xml:space="preserve"> </w:t>
      </w:r>
      <w:r>
        <w:t>https://doi.org/10.1192/bjp.2022.40.</w:t>
      </w:r>
    </w:p>
    <w:p w14:paraId="09AF1CAF" w14:textId="30FFF019" w:rsidR="00A971B3" w:rsidRPr="00A971B3" w:rsidRDefault="00A971B3" w:rsidP="00A971B3">
      <w:r>
        <w:t xml:space="preserve">Ferrier, I.N. </w:t>
      </w:r>
      <w:r w:rsidR="008D347A">
        <w:t>&amp;</w:t>
      </w:r>
      <w:r>
        <w:t xml:space="preserve"> Thompson, J.M. (2002). </w:t>
      </w:r>
      <w:r w:rsidR="63E1F2DD">
        <w:t>‘</w:t>
      </w:r>
      <w:r w:rsidRPr="6891CC37">
        <w:t>Cognitive impairment in bipolar affective disorder: implications for the bipolar diathesis</w:t>
      </w:r>
      <w:r w:rsidR="362A8572" w:rsidRPr="6891CC37">
        <w:t xml:space="preserve">’, </w:t>
      </w:r>
      <w:r w:rsidRPr="6891CC37">
        <w:rPr>
          <w:i/>
          <w:iCs/>
        </w:rPr>
        <w:t>British Journal of Psychiatry,</w:t>
      </w:r>
      <w:r>
        <w:t xml:space="preserve"> 180(04), pp.293–295. </w:t>
      </w:r>
      <w:r w:rsidR="00723DE3">
        <w:t>D</w:t>
      </w:r>
      <w:r>
        <w:t>oi:</w:t>
      </w:r>
      <w:r w:rsidR="00723DE3">
        <w:t xml:space="preserve"> </w:t>
      </w:r>
      <w:r>
        <w:t>https://doi.org/10.1192/bjp.180.4.293.</w:t>
      </w:r>
    </w:p>
    <w:p w14:paraId="1DEC1A40" w14:textId="5882A76C" w:rsidR="00A971B3" w:rsidRPr="00A971B3" w:rsidRDefault="6673A7F9" w:rsidP="00A971B3">
      <w:r>
        <w:t xml:space="preserve">Grande, I., Berk, M., Birmaher, B. </w:t>
      </w:r>
      <w:r w:rsidR="31B320F3">
        <w:t>&amp;</w:t>
      </w:r>
      <w:r>
        <w:t xml:space="preserve"> Vieta, E. (2016). </w:t>
      </w:r>
      <w:r w:rsidRPr="4AD503D8">
        <w:t>Bipolar disorder</w:t>
      </w:r>
      <w:r w:rsidRPr="4AD503D8">
        <w:rPr>
          <w:i/>
          <w:iCs/>
        </w:rPr>
        <w:t>.</w:t>
      </w:r>
      <w:r>
        <w:t xml:space="preserve"> </w:t>
      </w:r>
      <w:r w:rsidRPr="4AD503D8">
        <w:rPr>
          <w:i/>
          <w:iCs/>
        </w:rPr>
        <w:t>The Lancet</w:t>
      </w:r>
      <w:r>
        <w:t xml:space="preserve">, 387(10027), pp.1561–1572. </w:t>
      </w:r>
      <w:r w:rsidR="0A93DE40">
        <w:t>D</w:t>
      </w:r>
      <w:r>
        <w:t>oi:</w:t>
      </w:r>
      <w:r w:rsidR="0A93DE40">
        <w:t xml:space="preserve"> </w:t>
      </w:r>
      <w:r>
        <w:t>https://doi.org/10.1016/s0140-6736(15)00241-x.</w:t>
      </w:r>
    </w:p>
    <w:p w14:paraId="05B7D754" w14:textId="26A7AE8F" w:rsidR="00A971B3" w:rsidRPr="00A971B3" w:rsidRDefault="6673A7F9" w:rsidP="00A971B3">
      <w:r>
        <w:t xml:space="preserve">Hamilton, H. </w:t>
      </w:r>
      <w:r w:rsidR="31B320F3">
        <w:t>&amp;</w:t>
      </w:r>
      <w:r>
        <w:t xml:space="preserve"> Maree Inder (2025). </w:t>
      </w:r>
      <w:r w:rsidRPr="4AD503D8">
        <w:t xml:space="preserve">Living Well </w:t>
      </w:r>
      <w:r w:rsidR="6AB44591" w:rsidRPr="4AD503D8">
        <w:t>with</w:t>
      </w:r>
      <w:r w:rsidRPr="4AD503D8">
        <w:t xml:space="preserve"> Bipolar Disorder: The Approaches Required to Achieve Long</w:t>
      </w:r>
      <w:r w:rsidRPr="4AD503D8">
        <w:rPr>
          <w:rFonts w:ascii="Cambria Math" w:hAnsi="Cambria Math" w:cs="Cambria Math"/>
        </w:rPr>
        <w:t>‐</w:t>
      </w:r>
      <w:r w:rsidRPr="4AD503D8">
        <w:t>Term Stability</w:t>
      </w:r>
      <w:r>
        <w:t xml:space="preserve">. </w:t>
      </w:r>
      <w:r w:rsidRPr="4AD503D8">
        <w:rPr>
          <w:i/>
          <w:iCs/>
        </w:rPr>
        <w:t>Journal of Psychiatric and Mental Health Nursing</w:t>
      </w:r>
      <w:r>
        <w:t xml:space="preserve">. </w:t>
      </w:r>
      <w:r w:rsidR="221219EB">
        <w:t>D</w:t>
      </w:r>
      <w:r>
        <w:t>oi:</w:t>
      </w:r>
      <w:r w:rsidR="221219EB">
        <w:t xml:space="preserve"> </w:t>
      </w:r>
      <w:r>
        <w:t>https://doi.org/10.1111/jpm.70004.</w:t>
      </w:r>
    </w:p>
    <w:p w14:paraId="78CC6F54" w14:textId="43FD1569" w:rsidR="00A971B3" w:rsidRPr="00A971B3" w:rsidRDefault="00547D7E" w:rsidP="00A971B3">
      <w:r w:rsidRPr="00A26987">
        <w:t>American Psychiatric Association</w:t>
      </w:r>
      <w:r>
        <w:t xml:space="preserve"> </w:t>
      </w:r>
      <w:r w:rsidR="00A971B3" w:rsidRPr="00A971B3">
        <w:t>(202</w:t>
      </w:r>
      <w:r w:rsidR="00634B9B">
        <w:t>4</w:t>
      </w:r>
      <w:r w:rsidR="00A971B3" w:rsidRPr="00A971B3">
        <w:t xml:space="preserve">). </w:t>
      </w:r>
      <w:r w:rsidR="00A971B3" w:rsidRPr="00A971B3">
        <w:rPr>
          <w:i/>
          <w:iCs/>
        </w:rPr>
        <w:t>What are bipolar disorders</w:t>
      </w:r>
      <w:r w:rsidR="00C37D6A">
        <w:rPr>
          <w:i/>
          <w:iCs/>
        </w:rPr>
        <w:t xml:space="preserve">? </w:t>
      </w:r>
      <w:r w:rsidR="00A971B3" w:rsidRPr="00A971B3">
        <w:t xml:space="preserve">Available at: </w:t>
      </w:r>
      <w:hyperlink r:id="rId11" w:history="1">
        <w:r w:rsidR="009F504D" w:rsidRPr="00A971B3">
          <w:rPr>
            <w:rStyle w:val="Hyperlink"/>
          </w:rPr>
          <w:t>https://www.psychiatry.org/patients-families/bipolar-disorders/what-are-bipolar-disorders</w:t>
        </w:r>
      </w:hyperlink>
      <w:r w:rsidR="00A971B3" w:rsidRPr="00A971B3">
        <w:t>.</w:t>
      </w:r>
      <w:r w:rsidR="009F504D">
        <w:t xml:space="preserve"> (Accessed: 5 April 2026).</w:t>
      </w:r>
    </w:p>
    <w:p w14:paraId="56567337" w14:textId="30019D27" w:rsidR="00A971B3" w:rsidRPr="00A971B3" w:rsidRDefault="0EEA9ED4" w:rsidP="00A971B3">
      <w:r>
        <w:t>Martínez</w:t>
      </w:r>
      <w:r w:rsidR="3D11E39E">
        <w:t xml:space="preserve"> </w:t>
      </w:r>
      <w:r w:rsidR="6673A7F9">
        <w:t>Aran, A., Vieta, E., Torrent, C., Sanchez</w:t>
      </w:r>
      <w:r w:rsidR="3D11E39E">
        <w:t xml:space="preserve"> </w:t>
      </w:r>
      <w:r w:rsidR="6673A7F9">
        <w:t xml:space="preserve">Moreno, J., Goikolea, J., Salamero, M., Malhi, G., </w:t>
      </w:r>
      <w:r>
        <w:t>González</w:t>
      </w:r>
      <w:r w:rsidR="3D11E39E">
        <w:t xml:space="preserve"> </w:t>
      </w:r>
      <w:r w:rsidR="6673A7F9">
        <w:t>Pinto, A., Daban, C., Alvarez</w:t>
      </w:r>
      <w:r w:rsidR="3D11E39E">
        <w:t xml:space="preserve"> </w:t>
      </w:r>
      <w:r w:rsidR="6673A7F9">
        <w:t>Grandi, S., Fountoulakis, K., Kaprinis, G., Tabares</w:t>
      </w:r>
      <w:r w:rsidR="3D11E39E">
        <w:t xml:space="preserve"> </w:t>
      </w:r>
      <w:r w:rsidR="6673A7F9">
        <w:t xml:space="preserve">Seisdedos, R. </w:t>
      </w:r>
      <w:r w:rsidR="31B320F3">
        <w:t>&amp;</w:t>
      </w:r>
      <w:r w:rsidR="6673A7F9">
        <w:t xml:space="preserve"> Ayuso</w:t>
      </w:r>
      <w:r w:rsidR="3D11E39E">
        <w:t xml:space="preserve"> </w:t>
      </w:r>
      <w:r w:rsidR="6673A7F9">
        <w:t xml:space="preserve">Mateos, J. (2007). </w:t>
      </w:r>
      <w:r w:rsidR="6673A7F9" w:rsidRPr="4AD503D8">
        <w:t>Functional outcome in bipolar disorder: the role of clinical and cognitive factors.</w:t>
      </w:r>
      <w:r w:rsidR="6673A7F9">
        <w:t xml:space="preserve"> </w:t>
      </w:r>
      <w:r w:rsidR="6673A7F9" w:rsidRPr="4AD503D8">
        <w:rPr>
          <w:i/>
          <w:iCs/>
        </w:rPr>
        <w:t>Bipolar Disorders,</w:t>
      </w:r>
      <w:r w:rsidR="6673A7F9">
        <w:t xml:space="preserve"> 9(1-2), pp.103–113. </w:t>
      </w:r>
      <w:r w:rsidR="221219EB">
        <w:t>D</w:t>
      </w:r>
      <w:r w:rsidR="6673A7F9">
        <w:t>oi:</w:t>
      </w:r>
      <w:r w:rsidR="221219EB">
        <w:t xml:space="preserve"> </w:t>
      </w:r>
      <w:r w:rsidR="6673A7F9">
        <w:t>https://doi.org/10.1111/j.1399-5618.2007.00327.x.</w:t>
      </w:r>
    </w:p>
    <w:p w14:paraId="4D8EE08B" w14:textId="5B429AA1" w:rsidR="00A971B3" w:rsidRPr="00A971B3" w:rsidRDefault="00A971B3" w:rsidP="00A971B3">
      <w:r w:rsidRPr="00A971B3">
        <w:t xml:space="preserve">Mind (2023). </w:t>
      </w:r>
      <w:r w:rsidRPr="00A971B3">
        <w:rPr>
          <w:i/>
          <w:iCs/>
        </w:rPr>
        <w:t>Bipolar disorder medication</w:t>
      </w:r>
      <w:r w:rsidRPr="00A971B3">
        <w:t xml:space="preserve">. Available at: </w:t>
      </w:r>
      <w:hyperlink r:id="rId12" w:history="1">
        <w:r w:rsidR="00D71B17" w:rsidRPr="00A971B3">
          <w:rPr>
            <w:rStyle w:val="Hyperlink"/>
          </w:rPr>
          <w:t>https://www.mind.org.uk/information-support/types-of-mental-health-problems/bipolar-disorder/medication-for-bipolar/</w:t>
        </w:r>
      </w:hyperlink>
      <w:r w:rsidRPr="00A971B3">
        <w:t>.</w:t>
      </w:r>
      <w:r w:rsidR="00D71B17">
        <w:t xml:space="preserve"> (Accessed: 5 April 2026).</w:t>
      </w:r>
    </w:p>
    <w:p w14:paraId="7D490CFC" w14:textId="4074E25D" w:rsidR="00A971B3" w:rsidRPr="00A971B3" w:rsidRDefault="6673A7F9" w:rsidP="00A971B3">
      <w:r>
        <w:t>Morton, E., Willis, E., Brozena, J., Kcomt, A.</w:t>
      </w:r>
      <w:r w:rsidR="0EEA9ED4">
        <w:t>,</w:t>
      </w:r>
      <w:r>
        <w:t xml:space="preserve"> </w:t>
      </w:r>
      <w:r w:rsidR="6AB44591">
        <w:t>&amp;</w:t>
      </w:r>
      <w:r>
        <w:t xml:space="preserve"> Michalak, E.E. (2025). The Type, Impacts, and Experiences of Peer Support for People Living </w:t>
      </w:r>
      <w:r w:rsidR="0EEA9ED4">
        <w:t>with</w:t>
      </w:r>
      <w:r>
        <w:t xml:space="preserve"> Bipolar Disorder:</w:t>
      </w:r>
      <w:r w:rsidRPr="4AD503D8">
        <w:rPr>
          <w:i/>
          <w:iCs/>
        </w:rPr>
        <w:t xml:space="preserve"> A Scoping Review. Bipolar Disorders</w:t>
      </w:r>
      <w:r>
        <w:t>, 27(2):96–107(</w:t>
      </w:r>
      <w:r w:rsidR="3D235597">
        <w:t>D</w:t>
      </w:r>
      <w:r>
        <w:t xml:space="preserve">oi: 10.1111/bdi.70006). </w:t>
      </w:r>
      <w:r w:rsidR="3D235597">
        <w:t>D</w:t>
      </w:r>
      <w:r>
        <w:t>oi:</w:t>
      </w:r>
      <w:r w:rsidR="3D235597">
        <w:t xml:space="preserve"> </w:t>
      </w:r>
      <w:r>
        <w:t>https://doi.org/10.1111/bdi.70006.</w:t>
      </w:r>
    </w:p>
    <w:p w14:paraId="51DEA0C4" w14:textId="77777777" w:rsidR="00026DCF" w:rsidRDefault="00A971B3" w:rsidP="00A971B3">
      <w:r w:rsidRPr="00A971B3">
        <w:lastRenderedPageBreak/>
        <w:t xml:space="preserve">Müller-Oerlinghausen, B., </w:t>
      </w:r>
      <w:proofErr w:type="spellStart"/>
      <w:r w:rsidRPr="00A971B3">
        <w:t>Berghöfer</w:t>
      </w:r>
      <w:proofErr w:type="spellEnd"/>
      <w:r w:rsidRPr="00A971B3">
        <w:t xml:space="preserve">, A. </w:t>
      </w:r>
      <w:r w:rsidR="00026DCF">
        <w:t>&amp;</w:t>
      </w:r>
      <w:r w:rsidRPr="00A971B3">
        <w:t xml:space="preserve"> Bauer, M. (2002). Bipolar disorder. </w:t>
      </w:r>
      <w:r w:rsidRPr="00A971B3">
        <w:rPr>
          <w:i/>
          <w:iCs/>
        </w:rPr>
        <w:t>The Lancet</w:t>
      </w:r>
      <w:r w:rsidRPr="00A971B3">
        <w:t xml:space="preserve">, 359(9302), pp.241–247. </w:t>
      </w:r>
      <w:r w:rsidR="00026DCF">
        <w:t>D</w:t>
      </w:r>
      <w:r w:rsidRPr="00A971B3">
        <w:t>oi:</w:t>
      </w:r>
      <w:r w:rsidR="00026DCF">
        <w:t xml:space="preserve"> </w:t>
      </w:r>
      <w:hyperlink r:id="rId13" w:history="1">
        <w:r w:rsidR="00026DCF" w:rsidRPr="00A971B3">
          <w:rPr>
            <w:rStyle w:val="Hyperlink"/>
          </w:rPr>
          <w:t>https://doi.org/10.1016/s0140-6736(02)</w:t>
        </w:r>
      </w:hyperlink>
      <w:r w:rsidR="00026DCF">
        <w:t xml:space="preserve"> </w:t>
      </w:r>
    </w:p>
    <w:p w14:paraId="42FCDA5E" w14:textId="0051816B" w:rsidR="00A971B3" w:rsidRPr="00A971B3" w:rsidRDefault="00A971B3" w:rsidP="00A971B3">
      <w:r>
        <w:t>N</w:t>
      </w:r>
      <w:r w:rsidR="00F56D46">
        <w:t xml:space="preserve">ational </w:t>
      </w:r>
      <w:r>
        <w:t>H</w:t>
      </w:r>
      <w:r w:rsidR="00F56D46">
        <w:t xml:space="preserve">ealth </w:t>
      </w:r>
      <w:r>
        <w:t>S</w:t>
      </w:r>
      <w:r w:rsidR="00F56D46">
        <w:t>er</w:t>
      </w:r>
      <w:r w:rsidR="00026DCF">
        <w:t>vice</w:t>
      </w:r>
      <w:r>
        <w:t xml:space="preserve"> (2024). </w:t>
      </w:r>
      <w:r w:rsidRPr="5FCA55A0">
        <w:rPr>
          <w:i/>
          <w:iCs/>
        </w:rPr>
        <w:t>Bipolar disorder</w:t>
      </w:r>
      <w:r>
        <w:t xml:space="preserve">. Available at: </w:t>
      </w:r>
      <w:hyperlink r:id="rId14">
        <w:r w:rsidR="00026DCF" w:rsidRPr="5FCA55A0">
          <w:rPr>
            <w:rStyle w:val="Hyperlink"/>
          </w:rPr>
          <w:t>https://www.nhs.uk/mental-health/conditions/bipolar-disorder/</w:t>
        </w:r>
      </w:hyperlink>
      <w:r>
        <w:t>.</w:t>
      </w:r>
      <w:r w:rsidR="00026DCF">
        <w:t xml:space="preserve"> (Accessed: 3 April 2026).</w:t>
      </w:r>
    </w:p>
    <w:p w14:paraId="621CE9AC" w14:textId="12A30DE7" w:rsidR="00A971B3" w:rsidRPr="00A971B3" w:rsidRDefault="6FA6C7D9" w:rsidP="00A971B3">
      <w:r w:rsidRPr="4AD503D8">
        <w:rPr>
          <w:rFonts w:eastAsia="Aptos"/>
        </w:rPr>
        <w:t xml:space="preserve">National Health Service (2022). </w:t>
      </w:r>
      <w:r w:rsidRPr="4AD503D8">
        <w:rPr>
          <w:rFonts w:eastAsia="Aptos"/>
          <w:i/>
          <w:iCs/>
        </w:rPr>
        <w:t>Electroconvulsive (ECT) Therapy Information Leaflet</w:t>
      </w:r>
      <w:r w:rsidR="6180B575" w:rsidRPr="4AD503D8">
        <w:rPr>
          <w:rFonts w:eastAsia="Aptos"/>
          <w:i/>
          <w:iCs/>
        </w:rPr>
        <w:t>:</w:t>
      </w:r>
      <w:r w:rsidRPr="4AD503D8">
        <w:rPr>
          <w:rFonts w:eastAsia="Aptos"/>
          <w:i/>
          <w:iCs/>
        </w:rPr>
        <w:t xml:space="preserve"> A fact sheet for you and your family</w:t>
      </w:r>
      <w:r w:rsidRPr="4AD503D8">
        <w:rPr>
          <w:rFonts w:eastAsia="Aptos"/>
        </w:rPr>
        <w:t xml:space="preserve">.  Available at: </w:t>
      </w:r>
      <w:hyperlink r:id="rId15">
        <w:r w:rsidRPr="4AD503D8">
          <w:rPr>
            <w:rStyle w:val="Hyperlink"/>
            <w:rFonts w:eastAsia="Aptos"/>
          </w:rPr>
          <w:t>https://www.elft.nhs.uk/sites/default/files/2022-01/ect_leaflet.pdf</w:t>
        </w:r>
      </w:hyperlink>
      <w:r w:rsidRPr="4AD503D8">
        <w:rPr>
          <w:rFonts w:eastAsia="Aptos"/>
        </w:rPr>
        <w:t xml:space="preserve">. </w:t>
      </w:r>
      <w:r>
        <w:t>(Accessed: 3 April 2026).</w:t>
      </w:r>
    </w:p>
    <w:p w14:paraId="79520FB4" w14:textId="1B1BF416" w:rsidR="00A971B3" w:rsidRPr="00A971B3" w:rsidRDefault="00620E47" w:rsidP="5FCA55A0">
      <w:r>
        <w:t>National Institute for Health and Care Excellence.</w:t>
      </w:r>
      <w:r w:rsidR="00A971B3">
        <w:t xml:space="preserve"> (2026). </w:t>
      </w:r>
      <w:r w:rsidR="00191B34" w:rsidRPr="5FCA55A0">
        <w:rPr>
          <w:i/>
          <w:iCs/>
        </w:rPr>
        <w:t>Scenario: Primary care management</w:t>
      </w:r>
      <w:r w:rsidR="00191B34">
        <w:t xml:space="preserve">. </w:t>
      </w:r>
      <w:r w:rsidR="00A971B3">
        <w:t xml:space="preserve">Available at: </w:t>
      </w:r>
      <w:hyperlink r:id="rId16">
        <w:r w:rsidR="00C21863" w:rsidRPr="5FCA55A0">
          <w:rPr>
            <w:rStyle w:val="Hyperlink"/>
          </w:rPr>
          <w:t>https://cks.nice.org.uk/topics/bipolar-disorder/management/primary-care-management/</w:t>
        </w:r>
      </w:hyperlink>
      <w:r w:rsidR="00A971B3">
        <w:t>.</w:t>
      </w:r>
      <w:r w:rsidR="00C21863">
        <w:t xml:space="preserve"> (Accessed: 3 April 2026).</w:t>
      </w:r>
    </w:p>
    <w:p w14:paraId="5C315823" w14:textId="125E1B40" w:rsidR="00A971B3" w:rsidRPr="00A971B3" w:rsidRDefault="00A971B3" w:rsidP="00A971B3">
      <w:r w:rsidRPr="00A971B3">
        <w:t xml:space="preserve">Royal College </w:t>
      </w:r>
      <w:r w:rsidR="005260C1" w:rsidRPr="00A971B3">
        <w:t>of</w:t>
      </w:r>
      <w:r w:rsidRPr="00A971B3">
        <w:t xml:space="preserve"> Psychiatrists (2022). </w:t>
      </w:r>
      <w:r w:rsidRPr="00A971B3">
        <w:rPr>
          <w:i/>
          <w:iCs/>
        </w:rPr>
        <w:t>Improving care and diagnosis for those with bipolar disorder</w:t>
      </w:r>
      <w:r w:rsidRPr="00A971B3">
        <w:t xml:space="preserve">. Available at: </w:t>
      </w:r>
      <w:hyperlink r:id="rId17" w:history="1">
        <w:r w:rsidR="00AF59B9" w:rsidRPr="00A971B3">
          <w:rPr>
            <w:rStyle w:val="Hyperlink"/>
          </w:rPr>
          <w:t>https://www.rcpsych.ac.uk/news-and-features/media-centre/rcpsych-bipolar-day-2024-consensus-statement</w:t>
        </w:r>
      </w:hyperlink>
      <w:r w:rsidRPr="00A971B3">
        <w:t>.</w:t>
      </w:r>
      <w:r w:rsidR="00AF59B9">
        <w:t xml:space="preserve"> (Accessed: 5 April 2026).</w:t>
      </w:r>
    </w:p>
    <w:p w14:paraId="6C0F1858" w14:textId="39B92BF4" w:rsidR="00A971B3" w:rsidRPr="00A971B3" w:rsidRDefault="6673A7F9" w:rsidP="00A971B3">
      <w:r>
        <w:t xml:space="preserve">World Health Organisation (2025a). </w:t>
      </w:r>
      <w:r w:rsidRPr="4AD503D8">
        <w:rPr>
          <w:i/>
          <w:iCs/>
        </w:rPr>
        <w:t>Bipolar disorder</w:t>
      </w:r>
      <w:r>
        <w:t xml:space="preserve">. Available at: </w:t>
      </w:r>
      <w:hyperlink r:id="rId18">
        <w:r w:rsidR="16CCA232" w:rsidRPr="4AD503D8">
          <w:rPr>
            <w:rStyle w:val="Hyperlink"/>
          </w:rPr>
          <w:t>https://www.who.int/news-room/fact-sheets/detail/bipolar-disorder</w:t>
        </w:r>
      </w:hyperlink>
      <w:r>
        <w:t>.</w:t>
      </w:r>
      <w:r w:rsidR="16CCA232">
        <w:t xml:space="preserve"> (Accessed: 3 April 2026).</w:t>
      </w:r>
    </w:p>
    <w:p w14:paraId="1A25DBCF" w14:textId="09E118C5" w:rsidR="00A971B3" w:rsidRPr="00A971B3" w:rsidRDefault="00A971B3" w:rsidP="00A971B3">
      <w:r w:rsidRPr="00A971B3">
        <w:t xml:space="preserve">World Health </w:t>
      </w:r>
      <w:r>
        <w:t>Organisation</w:t>
      </w:r>
      <w:r w:rsidRPr="00A971B3">
        <w:t xml:space="preserve"> (2025b). </w:t>
      </w:r>
      <w:r w:rsidRPr="00A971B3">
        <w:rPr>
          <w:i/>
          <w:iCs/>
        </w:rPr>
        <w:t>ICD-11 for Mortality and Morbidity Statistics</w:t>
      </w:r>
      <w:r w:rsidRPr="00A971B3">
        <w:t xml:space="preserve">. Available at: </w:t>
      </w:r>
      <w:hyperlink r:id="rId19" w:anchor="1456478153" w:history="1">
        <w:r w:rsidR="006004AB" w:rsidRPr="00A971B3">
          <w:rPr>
            <w:rStyle w:val="Hyperlink"/>
          </w:rPr>
          <w:t>https://icd.who.int/browse/2025-01/mms/en#1456478153</w:t>
        </w:r>
      </w:hyperlink>
      <w:r w:rsidRPr="00A971B3">
        <w:t>.</w:t>
      </w:r>
      <w:r w:rsidR="006004AB">
        <w:t xml:space="preserve"> (Accessed: 3 April 2026).</w:t>
      </w:r>
    </w:p>
    <w:p w14:paraId="396E6725" w14:textId="0B41D6F3" w:rsidR="00A971B3" w:rsidRPr="00A971B3" w:rsidRDefault="00A971B3" w:rsidP="00A971B3">
      <w:r w:rsidRPr="00A971B3">
        <w:t xml:space="preserve">Young, A.H. </w:t>
      </w:r>
      <w:r w:rsidR="003D1BDD">
        <w:t>&amp;</w:t>
      </w:r>
      <w:r w:rsidRPr="00A971B3">
        <w:t xml:space="preserve"> MacPherson, H. (2011). Detection of bipolar disorder. </w:t>
      </w:r>
      <w:r w:rsidRPr="00A971B3">
        <w:rPr>
          <w:i/>
          <w:iCs/>
        </w:rPr>
        <w:t>British Journal of Psychiatry</w:t>
      </w:r>
      <w:r w:rsidRPr="00A971B3">
        <w:t xml:space="preserve">, 199(1), pp.3–4. </w:t>
      </w:r>
      <w:r w:rsidR="003D1BDD">
        <w:t>D</w:t>
      </w:r>
      <w:r w:rsidRPr="00A971B3">
        <w:t>oi:</w:t>
      </w:r>
      <w:r w:rsidR="003D1BDD">
        <w:t xml:space="preserve"> </w:t>
      </w:r>
      <w:r w:rsidRPr="00A971B3">
        <w:t>https://doi.org/10.1192/bjp.bp.110.089128.</w:t>
      </w:r>
    </w:p>
    <w:p w14:paraId="1B355C5A" w14:textId="77777777" w:rsidR="008A10A5" w:rsidRDefault="008A10A5"/>
    <w:sectPr w:rsidR="008A10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QAumjjb7weTG8+" int2:id="yWwy2R9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45"/>
    <w:rsid w:val="00002644"/>
    <w:rsid w:val="0002374B"/>
    <w:rsid w:val="00026DCF"/>
    <w:rsid w:val="00042F8A"/>
    <w:rsid w:val="000445E9"/>
    <w:rsid w:val="000448B3"/>
    <w:rsid w:val="00045DE8"/>
    <w:rsid w:val="000502B5"/>
    <w:rsid w:val="00051674"/>
    <w:rsid w:val="000631B7"/>
    <w:rsid w:val="00065481"/>
    <w:rsid w:val="000718B1"/>
    <w:rsid w:val="000746DE"/>
    <w:rsid w:val="00085E3B"/>
    <w:rsid w:val="00087AB8"/>
    <w:rsid w:val="00095009"/>
    <w:rsid w:val="000A005E"/>
    <w:rsid w:val="000A747F"/>
    <w:rsid w:val="000B4B13"/>
    <w:rsid w:val="000B61FF"/>
    <w:rsid w:val="000C3C84"/>
    <w:rsid w:val="000C53A0"/>
    <w:rsid w:val="000D02E7"/>
    <w:rsid w:val="000E7AF8"/>
    <w:rsid w:val="001244D4"/>
    <w:rsid w:val="00132895"/>
    <w:rsid w:val="001401E7"/>
    <w:rsid w:val="00140458"/>
    <w:rsid w:val="001626C5"/>
    <w:rsid w:val="00163DDA"/>
    <w:rsid w:val="00170853"/>
    <w:rsid w:val="001730C5"/>
    <w:rsid w:val="00174DA7"/>
    <w:rsid w:val="00182366"/>
    <w:rsid w:val="00191B34"/>
    <w:rsid w:val="001B2A28"/>
    <w:rsid w:val="001B5A27"/>
    <w:rsid w:val="001C24D2"/>
    <w:rsid w:val="001D069A"/>
    <w:rsid w:val="001D5159"/>
    <w:rsid w:val="001F2715"/>
    <w:rsid w:val="001F2A45"/>
    <w:rsid w:val="00203AA8"/>
    <w:rsid w:val="00235154"/>
    <w:rsid w:val="00244161"/>
    <w:rsid w:val="00255247"/>
    <w:rsid w:val="00257AC6"/>
    <w:rsid w:val="00274F59"/>
    <w:rsid w:val="00284B63"/>
    <w:rsid w:val="002863BA"/>
    <w:rsid w:val="00292F85"/>
    <w:rsid w:val="00295F3D"/>
    <w:rsid w:val="00297806"/>
    <w:rsid w:val="002A4441"/>
    <w:rsid w:val="002A72A5"/>
    <w:rsid w:val="002D35E0"/>
    <w:rsid w:val="002D67EE"/>
    <w:rsid w:val="002E0BBA"/>
    <w:rsid w:val="002E0F97"/>
    <w:rsid w:val="002E0FDF"/>
    <w:rsid w:val="002E1443"/>
    <w:rsid w:val="00304C61"/>
    <w:rsid w:val="00306D86"/>
    <w:rsid w:val="003071B3"/>
    <w:rsid w:val="00310257"/>
    <w:rsid w:val="00323F39"/>
    <w:rsid w:val="00327403"/>
    <w:rsid w:val="00327F64"/>
    <w:rsid w:val="0033523F"/>
    <w:rsid w:val="003353D1"/>
    <w:rsid w:val="00335698"/>
    <w:rsid w:val="00350EA5"/>
    <w:rsid w:val="00354953"/>
    <w:rsid w:val="00363192"/>
    <w:rsid w:val="00376DB8"/>
    <w:rsid w:val="00383F45"/>
    <w:rsid w:val="003873A5"/>
    <w:rsid w:val="003956CB"/>
    <w:rsid w:val="003A216F"/>
    <w:rsid w:val="003A2D02"/>
    <w:rsid w:val="003A30A4"/>
    <w:rsid w:val="003A6321"/>
    <w:rsid w:val="003D0291"/>
    <w:rsid w:val="003D1690"/>
    <w:rsid w:val="003D1BDD"/>
    <w:rsid w:val="003D3B51"/>
    <w:rsid w:val="003D5657"/>
    <w:rsid w:val="003D5E0C"/>
    <w:rsid w:val="003E2316"/>
    <w:rsid w:val="0044522D"/>
    <w:rsid w:val="00446A3C"/>
    <w:rsid w:val="00451355"/>
    <w:rsid w:val="0046159E"/>
    <w:rsid w:val="00464987"/>
    <w:rsid w:val="004651DE"/>
    <w:rsid w:val="0047378D"/>
    <w:rsid w:val="004776A0"/>
    <w:rsid w:val="004818BF"/>
    <w:rsid w:val="0048366A"/>
    <w:rsid w:val="00483B4D"/>
    <w:rsid w:val="004847BA"/>
    <w:rsid w:val="00485636"/>
    <w:rsid w:val="00491E0B"/>
    <w:rsid w:val="00495F25"/>
    <w:rsid w:val="004A2989"/>
    <w:rsid w:val="004A3BB5"/>
    <w:rsid w:val="004B1186"/>
    <w:rsid w:val="004B2CE3"/>
    <w:rsid w:val="004C640B"/>
    <w:rsid w:val="004D2B14"/>
    <w:rsid w:val="004E4619"/>
    <w:rsid w:val="004F47D6"/>
    <w:rsid w:val="004F4CEE"/>
    <w:rsid w:val="004F7FB8"/>
    <w:rsid w:val="00504388"/>
    <w:rsid w:val="005172BE"/>
    <w:rsid w:val="00520D57"/>
    <w:rsid w:val="005260C1"/>
    <w:rsid w:val="0053604A"/>
    <w:rsid w:val="00540A77"/>
    <w:rsid w:val="005478EB"/>
    <w:rsid w:val="00547D7E"/>
    <w:rsid w:val="00554E79"/>
    <w:rsid w:val="00563233"/>
    <w:rsid w:val="00573F9F"/>
    <w:rsid w:val="00577E48"/>
    <w:rsid w:val="005865B6"/>
    <w:rsid w:val="00591514"/>
    <w:rsid w:val="00594D9B"/>
    <w:rsid w:val="00595494"/>
    <w:rsid w:val="005B1EFB"/>
    <w:rsid w:val="005B2458"/>
    <w:rsid w:val="005C281B"/>
    <w:rsid w:val="005C2E11"/>
    <w:rsid w:val="005C36E7"/>
    <w:rsid w:val="005C6B65"/>
    <w:rsid w:val="005D0667"/>
    <w:rsid w:val="005D3624"/>
    <w:rsid w:val="005E14C2"/>
    <w:rsid w:val="005E21AB"/>
    <w:rsid w:val="005E7976"/>
    <w:rsid w:val="005F757B"/>
    <w:rsid w:val="006004AB"/>
    <w:rsid w:val="0060086E"/>
    <w:rsid w:val="00601310"/>
    <w:rsid w:val="006070F2"/>
    <w:rsid w:val="00611F34"/>
    <w:rsid w:val="00613916"/>
    <w:rsid w:val="006141E3"/>
    <w:rsid w:val="00615E97"/>
    <w:rsid w:val="00620E47"/>
    <w:rsid w:val="0062149D"/>
    <w:rsid w:val="00630A87"/>
    <w:rsid w:val="0063107B"/>
    <w:rsid w:val="00634B9B"/>
    <w:rsid w:val="00634D3F"/>
    <w:rsid w:val="00635BB8"/>
    <w:rsid w:val="00636886"/>
    <w:rsid w:val="00643D49"/>
    <w:rsid w:val="0065440A"/>
    <w:rsid w:val="00661309"/>
    <w:rsid w:val="006664F0"/>
    <w:rsid w:val="006709A8"/>
    <w:rsid w:val="0067372F"/>
    <w:rsid w:val="00674577"/>
    <w:rsid w:val="00674A69"/>
    <w:rsid w:val="00676F64"/>
    <w:rsid w:val="006800D4"/>
    <w:rsid w:val="00684DB4"/>
    <w:rsid w:val="00685988"/>
    <w:rsid w:val="00695323"/>
    <w:rsid w:val="00695945"/>
    <w:rsid w:val="006A37C1"/>
    <w:rsid w:val="006A7575"/>
    <w:rsid w:val="006B697F"/>
    <w:rsid w:val="006E6189"/>
    <w:rsid w:val="00701E93"/>
    <w:rsid w:val="0071730E"/>
    <w:rsid w:val="00723BC3"/>
    <w:rsid w:val="00723DE3"/>
    <w:rsid w:val="00737979"/>
    <w:rsid w:val="00740983"/>
    <w:rsid w:val="00743B27"/>
    <w:rsid w:val="00753C27"/>
    <w:rsid w:val="00757E7A"/>
    <w:rsid w:val="00761E47"/>
    <w:rsid w:val="00765E79"/>
    <w:rsid w:val="00773C5B"/>
    <w:rsid w:val="007749F8"/>
    <w:rsid w:val="00775246"/>
    <w:rsid w:val="007800B3"/>
    <w:rsid w:val="00793651"/>
    <w:rsid w:val="007A2E0A"/>
    <w:rsid w:val="007A37E8"/>
    <w:rsid w:val="007A48D7"/>
    <w:rsid w:val="007A5F73"/>
    <w:rsid w:val="007B6ED6"/>
    <w:rsid w:val="007D2095"/>
    <w:rsid w:val="007E1CBB"/>
    <w:rsid w:val="007E3259"/>
    <w:rsid w:val="007F50BB"/>
    <w:rsid w:val="00824E98"/>
    <w:rsid w:val="00826DA1"/>
    <w:rsid w:val="008304B4"/>
    <w:rsid w:val="00832543"/>
    <w:rsid w:val="00832DFB"/>
    <w:rsid w:val="0083315F"/>
    <w:rsid w:val="00835008"/>
    <w:rsid w:val="00835E5E"/>
    <w:rsid w:val="00837D46"/>
    <w:rsid w:val="008445F9"/>
    <w:rsid w:val="00846F1C"/>
    <w:rsid w:val="00854481"/>
    <w:rsid w:val="00857522"/>
    <w:rsid w:val="00861B7F"/>
    <w:rsid w:val="0087289A"/>
    <w:rsid w:val="008734DB"/>
    <w:rsid w:val="00873685"/>
    <w:rsid w:val="00880E8F"/>
    <w:rsid w:val="00886E1E"/>
    <w:rsid w:val="00895A9F"/>
    <w:rsid w:val="008A10A5"/>
    <w:rsid w:val="008A4D87"/>
    <w:rsid w:val="008A6F3E"/>
    <w:rsid w:val="008C2F12"/>
    <w:rsid w:val="008C5B1A"/>
    <w:rsid w:val="008C71AE"/>
    <w:rsid w:val="008D347A"/>
    <w:rsid w:val="008E4C9E"/>
    <w:rsid w:val="008E6690"/>
    <w:rsid w:val="008E6F96"/>
    <w:rsid w:val="008F2737"/>
    <w:rsid w:val="009048DE"/>
    <w:rsid w:val="009101C0"/>
    <w:rsid w:val="00926A01"/>
    <w:rsid w:val="00933D4E"/>
    <w:rsid w:val="009373A0"/>
    <w:rsid w:val="009403A2"/>
    <w:rsid w:val="009420CF"/>
    <w:rsid w:val="009523F5"/>
    <w:rsid w:val="00954972"/>
    <w:rsid w:val="00960451"/>
    <w:rsid w:val="009613D4"/>
    <w:rsid w:val="00961DEC"/>
    <w:rsid w:val="00970720"/>
    <w:rsid w:val="009771EF"/>
    <w:rsid w:val="00980F92"/>
    <w:rsid w:val="009A2D6A"/>
    <w:rsid w:val="009A7A43"/>
    <w:rsid w:val="009B42E0"/>
    <w:rsid w:val="009B56CC"/>
    <w:rsid w:val="009C2353"/>
    <w:rsid w:val="009C5189"/>
    <w:rsid w:val="009D6FF3"/>
    <w:rsid w:val="009E67CB"/>
    <w:rsid w:val="009F504D"/>
    <w:rsid w:val="00A014B3"/>
    <w:rsid w:val="00A0754C"/>
    <w:rsid w:val="00A26987"/>
    <w:rsid w:val="00A40FA0"/>
    <w:rsid w:val="00A47D9D"/>
    <w:rsid w:val="00A50B59"/>
    <w:rsid w:val="00A557F9"/>
    <w:rsid w:val="00A612E1"/>
    <w:rsid w:val="00A63408"/>
    <w:rsid w:val="00A63A3D"/>
    <w:rsid w:val="00A914A2"/>
    <w:rsid w:val="00A971B3"/>
    <w:rsid w:val="00A977F5"/>
    <w:rsid w:val="00AB3264"/>
    <w:rsid w:val="00AC296D"/>
    <w:rsid w:val="00AC65B2"/>
    <w:rsid w:val="00AD1197"/>
    <w:rsid w:val="00AD2B50"/>
    <w:rsid w:val="00AD51A1"/>
    <w:rsid w:val="00AF5702"/>
    <w:rsid w:val="00AF59B9"/>
    <w:rsid w:val="00B05B4E"/>
    <w:rsid w:val="00B17AC3"/>
    <w:rsid w:val="00B34485"/>
    <w:rsid w:val="00B47AFC"/>
    <w:rsid w:val="00B55709"/>
    <w:rsid w:val="00B577F0"/>
    <w:rsid w:val="00B762BA"/>
    <w:rsid w:val="00B8743C"/>
    <w:rsid w:val="00B95D4B"/>
    <w:rsid w:val="00BA7F6D"/>
    <w:rsid w:val="00BB6C8C"/>
    <w:rsid w:val="00BC5BF6"/>
    <w:rsid w:val="00BF130D"/>
    <w:rsid w:val="00BF1B80"/>
    <w:rsid w:val="00C11C99"/>
    <w:rsid w:val="00C15142"/>
    <w:rsid w:val="00C20FC4"/>
    <w:rsid w:val="00C21863"/>
    <w:rsid w:val="00C2394B"/>
    <w:rsid w:val="00C367A5"/>
    <w:rsid w:val="00C37D6A"/>
    <w:rsid w:val="00C40F98"/>
    <w:rsid w:val="00C43167"/>
    <w:rsid w:val="00C62AA3"/>
    <w:rsid w:val="00C70717"/>
    <w:rsid w:val="00C75BDD"/>
    <w:rsid w:val="00CA0806"/>
    <w:rsid w:val="00CC496A"/>
    <w:rsid w:val="00CF09BA"/>
    <w:rsid w:val="00D20030"/>
    <w:rsid w:val="00D2462E"/>
    <w:rsid w:val="00D25468"/>
    <w:rsid w:val="00D25663"/>
    <w:rsid w:val="00D26030"/>
    <w:rsid w:val="00D31FAE"/>
    <w:rsid w:val="00D3687B"/>
    <w:rsid w:val="00D46145"/>
    <w:rsid w:val="00D672F2"/>
    <w:rsid w:val="00D71B17"/>
    <w:rsid w:val="00D73FDE"/>
    <w:rsid w:val="00D81ED3"/>
    <w:rsid w:val="00D92A42"/>
    <w:rsid w:val="00D958D3"/>
    <w:rsid w:val="00DA4DE7"/>
    <w:rsid w:val="00DA6119"/>
    <w:rsid w:val="00DB33A5"/>
    <w:rsid w:val="00DC73C2"/>
    <w:rsid w:val="00DD07AC"/>
    <w:rsid w:val="00DD1425"/>
    <w:rsid w:val="00DD392E"/>
    <w:rsid w:val="00DE4A51"/>
    <w:rsid w:val="00DF6230"/>
    <w:rsid w:val="00E0281B"/>
    <w:rsid w:val="00E07FF2"/>
    <w:rsid w:val="00E12FEC"/>
    <w:rsid w:val="00E13C2F"/>
    <w:rsid w:val="00E26F7B"/>
    <w:rsid w:val="00E30404"/>
    <w:rsid w:val="00E31B71"/>
    <w:rsid w:val="00E438B4"/>
    <w:rsid w:val="00E449B4"/>
    <w:rsid w:val="00E5320B"/>
    <w:rsid w:val="00E9200C"/>
    <w:rsid w:val="00E94714"/>
    <w:rsid w:val="00E94950"/>
    <w:rsid w:val="00EB2723"/>
    <w:rsid w:val="00EB34C2"/>
    <w:rsid w:val="00EB4E9B"/>
    <w:rsid w:val="00EB5558"/>
    <w:rsid w:val="00ED2D86"/>
    <w:rsid w:val="00EE0D39"/>
    <w:rsid w:val="00EE6061"/>
    <w:rsid w:val="00EF50C3"/>
    <w:rsid w:val="00F219E2"/>
    <w:rsid w:val="00F2383F"/>
    <w:rsid w:val="00F46644"/>
    <w:rsid w:val="00F46963"/>
    <w:rsid w:val="00F52AFC"/>
    <w:rsid w:val="00F5307B"/>
    <w:rsid w:val="00F53E65"/>
    <w:rsid w:val="00F56D46"/>
    <w:rsid w:val="00F72C26"/>
    <w:rsid w:val="00F755D0"/>
    <w:rsid w:val="00F81F2F"/>
    <w:rsid w:val="00F9760B"/>
    <w:rsid w:val="00FA5001"/>
    <w:rsid w:val="00FB7344"/>
    <w:rsid w:val="00FC450C"/>
    <w:rsid w:val="00FC4EEE"/>
    <w:rsid w:val="00FC7DAC"/>
    <w:rsid w:val="00FD17E2"/>
    <w:rsid w:val="01087530"/>
    <w:rsid w:val="018377B8"/>
    <w:rsid w:val="01DCC712"/>
    <w:rsid w:val="02480B3D"/>
    <w:rsid w:val="02BB8D24"/>
    <w:rsid w:val="02D57E08"/>
    <w:rsid w:val="03153C1D"/>
    <w:rsid w:val="032978DE"/>
    <w:rsid w:val="03420CAA"/>
    <w:rsid w:val="03C1197F"/>
    <w:rsid w:val="078B3E3D"/>
    <w:rsid w:val="083FD02F"/>
    <w:rsid w:val="087DEA98"/>
    <w:rsid w:val="0891BC9E"/>
    <w:rsid w:val="0943949D"/>
    <w:rsid w:val="09E58740"/>
    <w:rsid w:val="0A48D322"/>
    <w:rsid w:val="0A60BE3D"/>
    <w:rsid w:val="0A93DE40"/>
    <w:rsid w:val="0ABFF124"/>
    <w:rsid w:val="0AC8064B"/>
    <w:rsid w:val="0BE7512A"/>
    <w:rsid w:val="0C98BF07"/>
    <w:rsid w:val="0CA3315D"/>
    <w:rsid w:val="0CFD8B62"/>
    <w:rsid w:val="0D297ECA"/>
    <w:rsid w:val="0D3726E0"/>
    <w:rsid w:val="0D44A619"/>
    <w:rsid w:val="0DF0083D"/>
    <w:rsid w:val="0E1F30C2"/>
    <w:rsid w:val="0E3ADC25"/>
    <w:rsid w:val="0EEA9ED4"/>
    <w:rsid w:val="0EFDA2CC"/>
    <w:rsid w:val="1083C50D"/>
    <w:rsid w:val="10CD3D32"/>
    <w:rsid w:val="11B6CCE5"/>
    <w:rsid w:val="11D5CA8F"/>
    <w:rsid w:val="122A5F21"/>
    <w:rsid w:val="130897AF"/>
    <w:rsid w:val="132586D3"/>
    <w:rsid w:val="13DD2E3E"/>
    <w:rsid w:val="13E1FD4E"/>
    <w:rsid w:val="1497DB75"/>
    <w:rsid w:val="15005FEB"/>
    <w:rsid w:val="15320790"/>
    <w:rsid w:val="1551DCDE"/>
    <w:rsid w:val="1582FF2E"/>
    <w:rsid w:val="15C380A3"/>
    <w:rsid w:val="16AA279A"/>
    <w:rsid w:val="16CCA232"/>
    <w:rsid w:val="16EBA7A7"/>
    <w:rsid w:val="17198293"/>
    <w:rsid w:val="177E3278"/>
    <w:rsid w:val="18756B0E"/>
    <w:rsid w:val="18C6A3ED"/>
    <w:rsid w:val="19BDE704"/>
    <w:rsid w:val="19F8C726"/>
    <w:rsid w:val="1A89A3D3"/>
    <w:rsid w:val="1A8B5295"/>
    <w:rsid w:val="1B31CBC1"/>
    <w:rsid w:val="1CD0E1A5"/>
    <w:rsid w:val="1CE40527"/>
    <w:rsid w:val="1D9DDAC4"/>
    <w:rsid w:val="1DBC5B8A"/>
    <w:rsid w:val="1E21AB5F"/>
    <w:rsid w:val="1E66F82F"/>
    <w:rsid w:val="1E7C2754"/>
    <w:rsid w:val="1FC09326"/>
    <w:rsid w:val="20106632"/>
    <w:rsid w:val="20743267"/>
    <w:rsid w:val="21BC2302"/>
    <w:rsid w:val="21DD4840"/>
    <w:rsid w:val="221219EB"/>
    <w:rsid w:val="234A5516"/>
    <w:rsid w:val="23BB8C8D"/>
    <w:rsid w:val="23F1168E"/>
    <w:rsid w:val="240FA502"/>
    <w:rsid w:val="243955BA"/>
    <w:rsid w:val="251CE24C"/>
    <w:rsid w:val="253754A6"/>
    <w:rsid w:val="2550B0AD"/>
    <w:rsid w:val="258A4809"/>
    <w:rsid w:val="25AB3A9C"/>
    <w:rsid w:val="26BCE380"/>
    <w:rsid w:val="274DD09F"/>
    <w:rsid w:val="2768F24E"/>
    <w:rsid w:val="28293344"/>
    <w:rsid w:val="2955286C"/>
    <w:rsid w:val="2AFB832F"/>
    <w:rsid w:val="2B25C391"/>
    <w:rsid w:val="2B6BC22D"/>
    <w:rsid w:val="2C499857"/>
    <w:rsid w:val="2C9F3AC8"/>
    <w:rsid w:val="2D6FFD24"/>
    <w:rsid w:val="2E28E218"/>
    <w:rsid w:val="2E3364CE"/>
    <w:rsid w:val="2F002979"/>
    <w:rsid w:val="2FCD2B72"/>
    <w:rsid w:val="306C265D"/>
    <w:rsid w:val="30CAC993"/>
    <w:rsid w:val="31427905"/>
    <w:rsid w:val="31848B6A"/>
    <w:rsid w:val="3188725C"/>
    <w:rsid w:val="318A3771"/>
    <w:rsid w:val="31B320F3"/>
    <w:rsid w:val="343F9E02"/>
    <w:rsid w:val="345388FF"/>
    <w:rsid w:val="34E24A91"/>
    <w:rsid w:val="351C3F9A"/>
    <w:rsid w:val="356F069E"/>
    <w:rsid w:val="362A8572"/>
    <w:rsid w:val="370A274D"/>
    <w:rsid w:val="3828DDD9"/>
    <w:rsid w:val="399C3B1F"/>
    <w:rsid w:val="3A5C0259"/>
    <w:rsid w:val="3BD51A3A"/>
    <w:rsid w:val="3CC18524"/>
    <w:rsid w:val="3CE145D2"/>
    <w:rsid w:val="3D11E39E"/>
    <w:rsid w:val="3D235597"/>
    <w:rsid w:val="3D239098"/>
    <w:rsid w:val="3D47D3C1"/>
    <w:rsid w:val="3DC1F9D1"/>
    <w:rsid w:val="3EA91F98"/>
    <w:rsid w:val="3FA9EB4B"/>
    <w:rsid w:val="40BAAC4B"/>
    <w:rsid w:val="415352B7"/>
    <w:rsid w:val="41FAC52A"/>
    <w:rsid w:val="428F21AD"/>
    <w:rsid w:val="43B0A495"/>
    <w:rsid w:val="44371137"/>
    <w:rsid w:val="455432EE"/>
    <w:rsid w:val="45863D09"/>
    <w:rsid w:val="4596632D"/>
    <w:rsid w:val="45A3564E"/>
    <w:rsid w:val="4A67D859"/>
    <w:rsid w:val="4ABC8688"/>
    <w:rsid w:val="4AD503D8"/>
    <w:rsid w:val="4AF4C6F3"/>
    <w:rsid w:val="4BC2D573"/>
    <w:rsid w:val="4CE29818"/>
    <w:rsid w:val="4D168517"/>
    <w:rsid w:val="4DE995F4"/>
    <w:rsid w:val="4DF5E25E"/>
    <w:rsid w:val="4ED4D51C"/>
    <w:rsid w:val="4F2B55A5"/>
    <w:rsid w:val="4F49878F"/>
    <w:rsid w:val="4F562F36"/>
    <w:rsid w:val="50E516E5"/>
    <w:rsid w:val="51471E6D"/>
    <w:rsid w:val="517A5B6D"/>
    <w:rsid w:val="527B65AE"/>
    <w:rsid w:val="52DB8F04"/>
    <w:rsid w:val="5321D3E6"/>
    <w:rsid w:val="539F9AC7"/>
    <w:rsid w:val="5581475C"/>
    <w:rsid w:val="55D2948D"/>
    <w:rsid w:val="55F0655C"/>
    <w:rsid w:val="56081769"/>
    <w:rsid w:val="5664EC4F"/>
    <w:rsid w:val="59473706"/>
    <w:rsid w:val="5989D9D8"/>
    <w:rsid w:val="5A331BB7"/>
    <w:rsid w:val="5AACB1B3"/>
    <w:rsid w:val="5B0EF941"/>
    <w:rsid w:val="5D1C8F9E"/>
    <w:rsid w:val="5DD3E6C2"/>
    <w:rsid w:val="5FCA55A0"/>
    <w:rsid w:val="60BB8DAE"/>
    <w:rsid w:val="6139B08E"/>
    <w:rsid w:val="6173B173"/>
    <w:rsid w:val="6180B575"/>
    <w:rsid w:val="622F8FA9"/>
    <w:rsid w:val="62B83FBF"/>
    <w:rsid w:val="63E1F2DD"/>
    <w:rsid w:val="6405804E"/>
    <w:rsid w:val="64785F9E"/>
    <w:rsid w:val="64C1FAE7"/>
    <w:rsid w:val="64C52906"/>
    <w:rsid w:val="64CBB8E5"/>
    <w:rsid w:val="64ECA09E"/>
    <w:rsid w:val="6673A7F9"/>
    <w:rsid w:val="66759BE5"/>
    <w:rsid w:val="66E727E5"/>
    <w:rsid w:val="66FCBEE7"/>
    <w:rsid w:val="67994278"/>
    <w:rsid w:val="67C8576A"/>
    <w:rsid w:val="67D29062"/>
    <w:rsid w:val="67E25D66"/>
    <w:rsid w:val="67FAA346"/>
    <w:rsid w:val="6891CC37"/>
    <w:rsid w:val="6926BB45"/>
    <w:rsid w:val="69AA8397"/>
    <w:rsid w:val="69BDDEB9"/>
    <w:rsid w:val="69FA160A"/>
    <w:rsid w:val="6AA35065"/>
    <w:rsid w:val="6AB44591"/>
    <w:rsid w:val="6AB711E2"/>
    <w:rsid w:val="6B5899E3"/>
    <w:rsid w:val="6C90F276"/>
    <w:rsid w:val="6CE7B2E0"/>
    <w:rsid w:val="6D360959"/>
    <w:rsid w:val="6EFF6C34"/>
    <w:rsid w:val="6F3218E2"/>
    <w:rsid w:val="6F4AD0D2"/>
    <w:rsid w:val="6F8E4A27"/>
    <w:rsid w:val="6F945C73"/>
    <w:rsid w:val="6FA6C7D9"/>
    <w:rsid w:val="7062F7A4"/>
    <w:rsid w:val="710F348E"/>
    <w:rsid w:val="71919FBD"/>
    <w:rsid w:val="71E8B8FF"/>
    <w:rsid w:val="72754AC5"/>
    <w:rsid w:val="7290CE04"/>
    <w:rsid w:val="72CEE8FE"/>
    <w:rsid w:val="7393FA5C"/>
    <w:rsid w:val="74F18C3E"/>
    <w:rsid w:val="753BAF55"/>
    <w:rsid w:val="75ABBC72"/>
    <w:rsid w:val="75BD7DDE"/>
    <w:rsid w:val="75E0EAF1"/>
    <w:rsid w:val="762E4B11"/>
    <w:rsid w:val="7632C5E3"/>
    <w:rsid w:val="76755D51"/>
    <w:rsid w:val="76CC91A0"/>
    <w:rsid w:val="7787BDDE"/>
    <w:rsid w:val="77CD3549"/>
    <w:rsid w:val="77FB2466"/>
    <w:rsid w:val="78127193"/>
    <w:rsid w:val="797B5D74"/>
    <w:rsid w:val="7994D498"/>
    <w:rsid w:val="79A71848"/>
    <w:rsid w:val="79E89403"/>
    <w:rsid w:val="7A744E34"/>
    <w:rsid w:val="7AD84ACE"/>
    <w:rsid w:val="7B030CF2"/>
    <w:rsid w:val="7B0F7635"/>
    <w:rsid w:val="7B3C91FA"/>
    <w:rsid w:val="7B942F0F"/>
    <w:rsid w:val="7BDCACA7"/>
    <w:rsid w:val="7CCF871A"/>
    <w:rsid w:val="7E128542"/>
    <w:rsid w:val="7F090618"/>
    <w:rsid w:val="7F441735"/>
    <w:rsid w:val="7F8CB64E"/>
    <w:rsid w:val="7FCD94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38F6B"/>
  <w15:chartTrackingRefBased/>
  <w15:docId w15:val="{73AD16A6-33E6-4410-A84F-8E321E707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96D"/>
  </w:style>
  <w:style w:type="paragraph" w:styleId="Heading1">
    <w:name w:val="heading 1"/>
    <w:basedOn w:val="Normal"/>
    <w:next w:val="Normal"/>
    <w:link w:val="Heading1Char"/>
    <w:uiPriority w:val="9"/>
    <w:qFormat/>
    <w:rsid w:val="00695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94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94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9594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9594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9594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9594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9594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945"/>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945"/>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95945"/>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9594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9594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9594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9594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95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94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94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95945"/>
    <w:pPr>
      <w:spacing w:before="160"/>
      <w:jc w:val="center"/>
    </w:pPr>
    <w:rPr>
      <w:i/>
      <w:iCs/>
      <w:color w:val="404040" w:themeColor="text1" w:themeTint="BF"/>
    </w:rPr>
  </w:style>
  <w:style w:type="character" w:customStyle="1" w:styleId="QuoteChar">
    <w:name w:val="Quote Char"/>
    <w:basedOn w:val="DefaultParagraphFont"/>
    <w:link w:val="Quote"/>
    <w:uiPriority w:val="29"/>
    <w:rsid w:val="00695945"/>
    <w:rPr>
      <w:i/>
      <w:iCs/>
      <w:color w:val="404040" w:themeColor="text1" w:themeTint="BF"/>
    </w:rPr>
  </w:style>
  <w:style w:type="paragraph" w:styleId="ListParagraph">
    <w:name w:val="List Paragraph"/>
    <w:basedOn w:val="Normal"/>
    <w:uiPriority w:val="34"/>
    <w:qFormat/>
    <w:rsid w:val="00695945"/>
    <w:pPr>
      <w:ind w:left="720"/>
      <w:contextualSpacing/>
    </w:pPr>
  </w:style>
  <w:style w:type="character" w:styleId="IntenseEmphasis">
    <w:name w:val="Intense Emphasis"/>
    <w:basedOn w:val="DefaultParagraphFont"/>
    <w:uiPriority w:val="21"/>
    <w:qFormat/>
    <w:rsid w:val="00695945"/>
    <w:rPr>
      <w:i/>
      <w:iCs/>
      <w:color w:val="0F4761" w:themeColor="accent1" w:themeShade="BF"/>
    </w:rPr>
  </w:style>
  <w:style w:type="paragraph" w:styleId="IntenseQuote">
    <w:name w:val="Intense Quote"/>
    <w:basedOn w:val="Normal"/>
    <w:next w:val="Normal"/>
    <w:link w:val="IntenseQuoteChar"/>
    <w:uiPriority w:val="30"/>
    <w:qFormat/>
    <w:rsid w:val="00695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945"/>
    <w:rPr>
      <w:i/>
      <w:iCs/>
      <w:color w:val="0F4761" w:themeColor="accent1" w:themeShade="BF"/>
    </w:rPr>
  </w:style>
  <w:style w:type="character" w:styleId="IntenseReference">
    <w:name w:val="Intense Reference"/>
    <w:basedOn w:val="DefaultParagraphFont"/>
    <w:uiPriority w:val="32"/>
    <w:qFormat/>
    <w:rsid w:val="00695945"/>
    <w:rPr>
      <w:b/>
      <w:bCs/>
      <w:smallCaps/>
      <w:color w:val="0F4761" w:themeColor="accent1" w:themeShade="BF"/>
      <w:spacing w:val="5"/>
    </w:rPr>
  </w:style>
  <w:style w:type="paragraph" w:styleId="TOCHeading">
    <w:name w:val="TOC Heading"/>
    <w:basedOn w:val="Heading1"/>
    <w:next w:val="Normal"/>
    <w:uiPriority w:val="39"/>
    <w:unhideWhenUsed/>
    <w:qFormat/>
    <w:rsid w:val="0065440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5440A"/>
    <w:pPr>
      <w:spacing w:after="100"/>
    </w:pPr>
  </w:style>
  <w:style w:type="character" w:styleId="Hyperlink">
    <w:name w:val="Hyperlink"/>
    <w:basedOn w:val="DefaultParagraphFont"/>
    <w:uiPriority w:val="99"/>
    <w:unhideWhenUsed/>
    <w:rsid w:val="0065440A"/>
    <w:rPr>
      <w:color w:val="467886" w:themeColor="hyperlink"/>
      <w:u w:val="single"/>
    </w:rPr>
  </w:style>
  <w:style w:type="character" w:styleId="UnresolvedMention">
    <w:name w:val="Unresolved Mention"/>
    <w:basedOn w:val="DefaultParagraphFont"/>
    <w:uiPriority w:val="99"/>
    <w:semiHidden/>
    <w:unhideWhenUsed/>
    <w:rsid w:val="006664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psych.ac.uk/about-us/social-media" TargetMode="External"/><Relationship Id="rId13" Type="http://schemas.openxmlformats.org/officeDocument/2006/relationships/hyperlink" Target="https://doi.org/10.1016/s0140-6736(02)" TargetMode="External"/><Relationship Id="rId18" Type="http://schemas.openxmlformats.org/officeDocument/2006/relationships/hyperlink" Target="https://www.who.int/news-room/fact-sheets/detail/bipolar-disorde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file:///C:\Users\biancasanfilippo\Library\Group%20Containers\UBF8T346G9.ms\WebArchiveCopyPasteTempFiles\com.microsoft.Word\UWTSD-Logo.jpg" TargetMode="External"/><Relationship Id="rId12" Type="http://schemas.openxmlformats.org/officeDocument/2006/relationships/hyperlink" Target="https://www.mind.org.uk/information-support/types-of-mental-health-problems/bipolar-disorder/medication-for-bipolar/" TargetMode="External"/><Relationship Id="rId17" Type="http://schemas.openxmlformats.org/officeDocument/2006/relationships/hyperlink" Target="https://www.rcpsych.ac.uk/news-and-features/media-centre/rcpsych-bipolar-day-2024-consensus-statement" TargetMode="External"/><Relationship Id="rId2" Type="http://schemas.openxmlformats.org/officeDocument/2006/relationships/numbering" Target="numbering.xml"/><Relationship Id="rId16" Type="http://schemas.openxmlformats.org/officeDocument/2006/relationships/hyperlink" Target="https://cks.nice.org.uk/topics/bipolar-disorder/management/primary-care-manageme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psychiatry.org/patients-families/bipolar-disorders/what-are-bipolar-disorders" TargetMode="External"/><Relationship Id="rId5" Type="http://schemas.openxmlformats.org/officeDocument/2006/relationships/webSettings" Target="webSettings.xml"/><Relationship Id="rId15" Type="http://schemas.openxmlformats.org/officeDocument/2006/relationships/hyperlink" Target="https://www.elft.nhs.uk/sites/default/files/2022-01/ect_leaflet.pdf" TargetMode="External"/><Relationship Id="rId10" Type="http://schemas.openxmlformats.org/officeDocument/2006/relationships/hyperlink" Target="https://www.bipolaruk.org/about-bipolar/what-is-bipolar/" TargetMode="External"/><Relationship Id="rId19" Type="http://schemas.openxmlformats.org/officeDocument/2006/relationships/hyperlink" Target="https://icd.who.int/browse/2025-01/mms/en" TargetMode="External"/><Relationship Id="rId4" Type="http://schemas.openxmlformats.org/officeDocument/2006/relationships/settings" Target="settings.xml"/><Relationship Id="rId9" Type="http://schemas.openxmlformats.org/officeDocument/2006/relationships/hyperlink" Target="https://www.rcpsych.ac.uk/about-us/social-media" TargetMode="External"/><Relationship Id="rId14" Type="http://schemas.openxmlformats.org/officeDocument/2006/relationships/hyperlink" Target="https://www.nhs.uk/mental-health/conditions/bipolar-disorder/"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F90BD-33E0-4424-9529-755632C05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12</Pages>
  <Words>3298</Words>
  <Characters>18800</Characters>
  <Application>Microsoft Office Word</Application>
  <DocSecurity>0</DocSecurity>
  <Lines>156</Lines>
  <Paragraphs>44</Paragraphs>
  <ScaleCrop>false</ScaleCrop>
  <Company/>
  <LinksUpToDate>false</LinksUpToDate>
  <CharactersWithSpaces>22054</CharactersWithSpaces>
  <SharedDoc>false</SharedDoc>
  <HLinks>
    <vt:vector size="120" baseType="variant">
      <vt:variant>
        <vt:i4>7012476</vt:i4>
      </vt:variant>
      <vt:variant>
        <vt:i4>81</vt:i4>
      </vt:variant>
      <vt:variant>
        <vt:i4>0</vt:i4>
      </vt:variant>
      <vt:variant>
        <vt:i4>5</vt:i4>
      </vt:variant>
      <vt:variant>
        <vt:lpwstr>https://icd.who.int/browse/2025-01/mms/en</vt:lpwstr>
      </vt:variant>
      <vt:variant>
        <vt:lpwstr>1456478153</vt:lpwstr>
      </vt:variant>
      <vt:variant>
        <vt:i4>5701723</vt:i4>
      </vt:variant>
      <vt:variant>
        <vt:i4>78</vt:i4>
      </vt:variant>
      <vt:variant>
        <vt:i4>0</vt:i4>
      </vt:variant>
      <vt:variant>
        <vt:i4>5</vt:i4>
      </vt:variant>
      <vt:variant>
        <vt:lpwstr>https://www.who.int/news-room/fact-sheets/detail/bipolar-disorder</vt:lpwstr>
      </vt:variant>
      <vt:variant>
        <vt:lpwstr/>
      </vt:variant>
      <vt:variant>
        <vt:i4>5505038</vt:i4>
      </vt:variant>
      <vt:variant>
        <vt:i4>75</vt:i4>
      </vt:variant>
      <vt:variant>
        <vt:i4>0</vt:i4>
      </vt:variant>
      <vt:variant>
        <vt:i4>5</vt:i4>
      </vt:variant>
      <vt:variant>
        <vt:lpwstr>https://www.rcpsych.ac.uk/news-and-features/media-centre/rcpsych-bipolar-day-2024-consensus-statement</vt:lpwstr>
      </vt:variant>
      <vt:variant>
        <vt:lpwstr/>
      </vt:variant>
      <vt:variant>
        <vt:i4>6357053</vt:i4>
      </vt:variant>
      <vt:variant>
        <vt:i4>72</vt:i4>
      </vt:variant>
      <vt:variant>
        <vt:i4>0</vt:i4>
      </vt:variant>
      <vt:variant>
        <vt:i4>5</vt:i4>
      </vt:variant>
      <vt:variant>
        <vt:lpwstr>https://cks.nice.org.uk/topics/bipolar-disorder/management/primary-care-management/</vt:lpwstr>
      </vt:variant>
      <vt:variant>
        <vt:lpwstr/>
      </vt:variant>
      <vt:variant>
        <vt:i4>6094886</vt:i4>
      </vt:variant>
      <vt:variant>
        <vt:i4>69</vt:i4>
      </vt:variant>
      <vt:variant>
        <vt:i4>0</vt:i4>
      </vt:variant>
      <vt:variant>
        <vt:i4>5</vt:i4>
      </vt:variant>
      <vt:variant>
        <vt:lpwstr>https://www.elft.nhs.uk/sites/default/files/2022-01/ect_leaflet.pdf</vt:lpwstr>
      </vt:variant>
      <vt:variant>
        <vt:lpwstr/>
      </vt:variant>
      <vt:variant>
        <vt:i4>6094919</vt:i4>
      </vt:variant>
      <vt:variant>
        <vt:i4>66</vt:i4>
      </vt:variant>
      <vt:variant>
        <vt:i4>0</vt:i4>
      </vt:variant>
      <vt:variant>
        <vt:i4>5</vt:i4>
      </vt:variant>
      <vt:variant>
        <vt:lpwstr>https://www.nhs.uk/mental-health/conditions/bipolar-disorder/</vt:lpwstr>
      </vt:variant>
      <vt:variant>
        <vt:lpwstr/>
      </vt:variant>
      <vt:variant>
        <vt:i4>2293809</vt:i4>
      </vt:variant>
      <vt:variant>
        <vt:i4>63</vt:i4>
      </vt:variant>
      <vt:variant>
        <vt:i4>0</vt:i4>
      </vt:variant>
      <vt:variant>
        <vt:i4>5</vt:i4>
      </vt:variant>
      <vt:variant>
        <vt:lpwstr>https://doi.org/10.1016/s0140-6736(02)</vt:lpwstr>
      </vt:variant>
      <vt:variant>
        <vt:lpwstr/>
      </vt:variant>
      <vt:variant>
        <vt:i4>5308438</vt:i4>
      </vt:variant>
      <vt:variant>
        <vt:i4>60</vt:i4>
      </vt:variant>
      <vt:variant>
        <vt:i4>0</vt:i4>
      </vt:variant>
      <vt:variant>
        <vt:i4>5</vt:i4>
      </vt:variant>
      <vt:variant>
        <vt:lpwstr>https://www.mind.org.uk/information-support/types-of-mental-health-problems/bipolar-disorder/medication-for-bipolar/</vt:lpwstr>
      </vt:variant>
      <vt:variant>
        <vt:lpwstr/>
      </vt:variant>
      <vt:variant>
        <vt:i4>6225944</vt:i4>
      </vt:variant>
      <vt:variant>
        <vt:i4>57</vt:i4>
      </vt:variant>
      <vt:variant>
        <vt:i4>0</vt:i4>
      </vt:variant>
      <vt:variant>
        <vt:i4>5</vt:i4>
      </vt:variant>
      <vt:variant>
        <vt:lpwstr>https://www.psychiatry.org/patients-families/bipolar-disorders/what-are-bipolar-disorders</vt:lpwstr>
      </vt:variant>
      <vt:variant>
        <vt:lpwstr/>
      </vt:variant>
      <vt:variant>
        <vt:i4>4915229</vt:i4>
      </vt:variant>
      <vt:variant>
        <vt:i4>54</vt:i4>
      </vt:variant>
      <vt:variant>
        <vt:i4>0</vt:i4>
      </vt:variant>
      <vt:variant>
        <vt:i4>5</vt:i4>
      </vt:variant>
      <vt:variant>
        <vt:lpwstr>https://www.bipolaruk.org/about-bipolar/what-is-bipolar/</vt:lpwstr>
      </vt:variant>
      <vt:variant>
        <vt:lpwstr/>
      </vt:variant>
      <vt:variant>
        <vt:i4>3473460</vt:i4>
      </vt:variant>
      <vt:variant>
        <vt:i4>51</vt:i4>
      </vt:variant>
      <vt:variant>
        <vt:i4>0</vt:i4>
      </vt:variant>
      <vt:variant>
        <vt:i4>5</vt:i4>
      </vt:variant>
      <vt:variant>
        <vt:lpwstr>https://www.rcpsych.ac.uk/about-us/social-media</vt:lpwstr>
      </vt:variant>
      <vt:variant>
        <vt:lpwstr/>
      </vt:variant>
      <vt:variant>
        <vt:i4>3473460</vt:i4>
      </vt:variant>
      <vt:variant>
        <vt:i4>48</vt:i4>
      </vt:variant>
      <vt:variant>
        <vt:i4>0</vt:i4>
      </vt:variant>
      <vt:variant>
        <vt:i4>5</vt:i4>
      </vt:variant>
      <vt:variant>
        <vt:lpwstr>https://www.rcpsych.ac.uk/about-us/social-media</vt:lpwstr>
      </vt:variant>
      <vt:variant>
        <vt:lpwstr/>
      </vt:variant>
      <vt:variant>
        <vt:i4>3473460</vt:i4>
      </vt:variant>
      <vt:variant>
        <vt:i4>45</vt:i4>
      </vt:variant>
      <vt:variant>
        <vt:i4>0</vt:i4>
      </vt:variant>
      <vt:variant>
        <vt:i4>5</vt:i4>
      </vt:variant>
      <vt:variant>
        <vt:lpwstr>https://www.rcpsych.ac.uk/about-us/social-media</vt:lpwstr>
      </vt:variant>
      <vt:variant>
        <vt:lpwstr/>
      </vt:variant>
      <vt:variant>
        <vt:i4>1703992</vt:i4>
      </vt:variant>
      <vt:variant>
        <vt:i4>38</vt:i4>
      </vt:variant>
      <vt:variant>
        <vt:i4>0</vt:i4>
      </vt:variant>
      <vt:variant>
        <vt:i4>5</vt:i4>
      </vt:variant>
      <vt:variant>
        <vt:lpwstr/>
      </vt:variant>
      <vt:variant>
        <vt:lpwstr>_Toc228139179</vt:lpwstr>
      </vt:variant>
      <vt:variant>
        <vt:i4>1703992</vt:i4>
      </vt:variant>
      <vt:variant>
        <vt:i4>32</vt:i4>
      </vt:variant>
      <vt:variant>
        <vt:i4>0</vt:i4>
      </vt:variant>
      <vt:variant>
        <vt:i4>5</vt:i4>
      </vt:variant>
      <vt:variant>
        <vt:lpwstr/>
      </vt:variant>
      <vt:variant>
        <vt:lpwstr>_Toc228139178</vt:lpwstr>
      </vt:variant>
      <vt:variant>
        <vt:i4>1703992</vt:i4>
      </vt:variant>
      <vt:variant>
        <vt:i4>26</vt:i4>
      </vt:variant>
      <vt:variant>
        <vt:i4>0</vt:i4>
      </vt:variant>
      <vt:variant>
        <vt:i4>5</vt:i4>
      </vt:variant>
      <vt:variant>
        <vt:lpwstr/>
      </vt:variant>
      <vt:variant>
        <vt:lpwstr>_Toc228139177</vt:lpwstr>
      </vt:variant>
      <vt:variant>
        <vt:i4>1703992</vt:i4>
      </vt:variant>
      <vt:variant>
        <vt:i4>20</vt:i4>
      </vt:variant>
      <vt:variant>
        <vt:i4>0</vt:i4>
      </vt:variant>
      <vt:variant>
        <vt:i4>5</vt:i4>
      </vt:variant>
      <vt:variant>
        <vt:lpwstr/>
      </vt:variant>
      <vt:variant>
        <vt:lpwstr>_Toc228139176</vt:lpwstr>
      </vt:variant>
      <vt:variant>
        <vt:i4>1703992</vt:i4>
      </vt:variant>
      <vt:variant>
        <vt:i4>14</vt:i4>
      </vt:variant>
      <vt:variant>
        <vt:i4>0</vt:i4>
      </vt:variant>
      <vt:variant>
        <vt:i4>5</vt:i4>
      </vt:variant>
      <vt:variant>
        <vt:lpwstr/>
      </vt:variant>
      <vt:variant>
        <vt:lpwstr>_Toc228139175</vt:lpwstr>
      </vt:variant>
      <vt:variant>
        <vt:i4>1703992</vt:i4>
      </vt:variant>
      <vt:variant>
        <vt:i4>8</vt:i4>
      </vt:variant>
      <vt:variant>
        <vt:i4>0</vt:i4>
      </vt:variant>
      <vt:variant>
        <vt:i4>5</vt:i4>
      </vt:variant>
      <vt:variant>
        <vt:lpwstr/>
      </vt:variant>
      <vt:variant>
        <vt:lpwstr>_Toc228139174</vt:lpwstr>
      </vt:variant>
      <vt:variant>
        <vt:i4>1703992</vt:i4>
      </vt:variant>
      <vt:variant>
        <vt:i4>2</vt:i4>
      </vt:variant>
      <vt:variant>
        <vt:i4>0</vt:i4>
      </vt:variant>
      <vt:variant>
        <vt:i4>5</vt:i4>
      </vt:variant>
      <vt:variant>
        <vt:lpwstr/>
      </vt:variant>
      <vt:variant>
        <vt:lpwstr>_Toc228139173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Filipa Vaz Ferraz (2321715)</dc:creator>
  <cp:keywords/>
  <dc:description/>
  <cp:lastModifiedBy>Ana Filipa Vaz Ferraz (2321715)</cp:lastModifiedBy>
  <cp:revision>367</cp:revision>
  <dcterms:created xsi:type="dcterms:W3CDTF">2026-04-23T08:21:00Z</dcterms:created>
  <dcterms:modified xsi:type="dcterms:W3CDTF">2026-04-27T22:25:00Z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2ea5a3e4-6f3b-41f9-99b2-baabf153b915</vt:lpwstr>
  </property>
</Properties>
</file>