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060F90" w14:textId="77777777" w:rsidR="006722FB" w:rsidRPr="006722FB" w:rsidRDefault="006722FB" w:rsidP="006722FB">
      <w:pPr>
        <w:spacing w:line="360" w:lineRule="auto"/>
        <w:jc w:val="center"/>
        <w:rPr>
          <w:rFonts w:ascii="Times New Roman" w:eastAsia="Times New Roman" w:hAnsi="Times New Roman" w:cs="Times New Roman"/>
          <w:b/>
          <w:kern w:val="0"/>
          <w:sz w:val="24"/>
          <w:szCs w:val="24"/>
          <w:lang w:eastAsia="en-GB"/>
          <w14:ligatures w14:val="none"/>
        </w:rPr>
      </w:pPr>
      <w:bookmarkStart w:id="0" w:name="_heading=h.gjdgxs" w:colFirst="0" w:colLast="0"/>
      <w:bookmarkEnd w:id="0"/>
      <w:r w:rsidRPr="006722FB">
        <w:rPr>
          <w:rFonts w:ascii="Times New Roman" w:eastAsia="Times New Roman" w:hAnsi="Times New Roman" w:cs="Times New Roman"/>
          <w:b/>
          <w:kern w:val="0"/>
          <w:sz w:val="24"/>
          <w:szCs w:val="24"/>
          <w:lang w:eastAsia="en-GB"/>
          <w14:ligatures w14:val="none"/>
        </w:rPr>
        <w:t xml:space="preserve">Programme: </w:t>
      </w:r>
      <w:r w:rsidRPr="006722FB">
        <w:rPr>
          <w:rFonts w:ascii="Times New Roman" w:eastAsia="Times New Roman" w:hAnsi="Times New Roman" w:cs="Times New Roman"/>
          <w:kern w:val="0"/>
          <w:sz w:val="24"/>
          <w:szCs w:val="24"/>
          <w:lang w:eastAsia="en-GB"/>
          <w14:ligatures w14:val="none"/>
        </w:rPr>
        <w:t>BA International Hotel Management</w:t>
      </w:r>
    </w:p>
    <w:p w14:paraId="128FE7C0" w14:textId="77777777" w:rsidR="006722FB" w:rsidRPr="006722FB" w:rsidRDefault="006722FB" w:rsidP="006722FB">
      <w:pPr>
        <w:spacing w:line="360" w:lineRule="auto"/>
        <w:jc w:val="center"/>
        <w:rPr>
          <w:rFonts w:ascii="Times New Roman" w:eastAsia="Times New Roman" w:hAnsi="Times New Roman" w:cs="Times New Roman"/>
          <w:b/>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Module: </w:t>
      </w:r>
      <w:r w:rsidRPr="006722FB">
        <w:rPr>
          <w:rFonts w:ascii="Times New Roman" w:eastAsia="Times New Roman" w:hAnsi="Times New Roman" w:cs="Times New Roman"/>
          <w:kern w:val="0"/>
          <w:sz w:val="24"/>
          <w:szCs w:val="24"/>
          <w:lang w:eastAsia="en-GB"/>
          <w14:ligatures w14:val="none"/>
        </w:rPr>
        <w:t>Managing Food &amp; Beverage Operations</w:t>
      </w:r>
    </w:p>
    <w:p w14:paraId="35BA5B76" w14:textId="77777777" w:rsidR="006722FB" w:rsidRPr="006722FB" w:rsidRDefault="006722FB" w:rsidP="006722FB">
      <w:pPr>
        <w:spacing w:line="360" w:lineRule="auto"/>
        <w:jc w:val="center"/>
        <w:rPr>
          <w:rFonts w:ascii="Times New Roman" w:eastAsia="Times New Roman" w:hAnsi="Times New Roman" w:cs="Times New Roman"/>
          <w:b/>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Module code: </w:t>
      </w:r>
      <w:r w:rsidRPr="006722FB">
        <w:rPr>
          <w:rFonts w:ascii="Times New Roman" w:eastAsia="Times New Roman" w:hAnsi="Times New Roman" w:cs="Times New Roman"/>
          <w:kern w:val="0"/>
          <w:sz w:val="24"/>
          <w:szCs w:val="24"/>
          <w:lang w:eastAsia="en-GB"/>
          <w14:ligatures w14:val="none"/>
        </w:rPr>
        <w:t>BMIH6002</w:t>
      </w:r>
    </w:p>
    <w:p w14:paraId="495385DF" w14:textId="77777777" w:rsidR="006722FB" w:rsidRPr="006722FB" w:rsidRDefault="006722FB" w:rsidP="006722FB">
      <w:pPr>
        <w:spacing w:line="360" w:lineRule="auto"/>
        <w:jc w:val="center"/>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Assignment Title: </w:t>
      </w:r>
      <w:r w:rsidRPr="006722FB">
        <w:rPr>
          <w:rFonts w:ascii="Times New Roman" w:eastAsia="Times New Roman" w:hAnsi="Times New Roman" w:cs="Times New Roman"/>
          <w:kern w:val="0"/>
          <w:sz w:val="24"/>
          <w:szCs w:val="24"/>
          <w:lang w:eastAsia="en-GB"/>
          <w14:ligatures w14:val="none"/>
        </w:rPr>
        <w:t>Student Learning Log</w:t>
      </w:r>
    </w:p>
    <w:p w14:paraId="29F2EB5D" w14:textId="77777777" w:rsidR="00D15C05" w:rsidRPr="00697593" w:rsidRDefault="00D15C05" w:rsidP="00D15C05">
      <w:pPr>
        <w:spacing w:line="360" w:lineRule="auto"/>
        <w:jc w:val="center"/>
        <w:rPr>
          <w:rFonts w:ascii="Times New Roman" w:eastAsia="Times New Roman" w:hAnsi="Times New Roman" w:cs="Times New Roman"/>
          <w:bCs/>
          <w:kern w:val="0"/>
          <w:sz w:val="24"/>
          <w:szCs w:val="24"/>
          <w:lang w:eastAsia="en-GB"/>
          <w14:ligatures w14:val="none"/>
        </w:rPr>
      </w:pPr>
      <w:r w:rsidRPr="000A4803">
        <w:rPr>
          <w:rFonts w:ascii="Times New Roman" w:eastAsia="Times New Roman" w:hAnsi="Times New Roman" w:cs="Times New Roman"/>
          <w:b/>
          <w:kern w:val="0"/>
          <w:sz w:val="24"/>
          <w:szCs w:val="24"/>
          <w:lang w:eastAsia="en-GB"/>
          <w14:ligatures w14:val="none"/>
        </w:rPr>
        <w:t>Student Name:</w:t>
      </w:r>
      <w:r>
        <w:rPr>
          <w:rFonts w:ascii="Times New Roman" w:eastAsia="Times New Roman" w:hAnsi="Times New Roman" w:cs="Times New Roman"/>
          <w:b/>
          <w:kern w:val="0"/>
          <w:sz w:val="24"/>
          <w:szCs w:val="24"/>
          <w:lang w:eastAsia="en-GB"/>
          <w14:ligatures w14:val="none"/>
        </w:rPr>
        <w:t xml:space="preserve"> </w:t>
      </w:r>
      <w:r>
        <w:rPr>
          <w:rFonts w:ascii="Times New Roman" w:eastAsia="Times New Roman" w:hAnsi="Times New Roman" w:cs="Times New Roman"/>
          <w:bCs/>
          <w:kern w:val="0"/>
          <w:sz w:val="24"/>
          <w:szCs w:val="24"/>
          <w:lang w:eastAsia="en-GB"/>
          <w14:ligatures w14:val="none"/>
        </w:rPr>
        <w:t>Rukshana Begum</w:t>
      </w:r>
    </w:p>
    <w:p w14:paraId="673C19F0" w14:textId="77777777" w:rsidR="00D15C05" w:rsidRDefault="00D15C05" w:rsidP="00D15C05">
      <w:pPr>
        <w:spacing w:line="360" w:lineRule="auto"/>
        <w:jc w:val="center"/>
        <w:rPr>
          <w:rFonts w:ascii="Times New Roman" w:eastAsia="Times New Roman" w:hAnsi="Times New Roman" w:cs="Times New Roman"/>
          <w:bCs/>
          <w:kern w:val="0"/>
          <w:sz w:val="24"/>
          <w:szCs w:val="24"/>
          <w:lang w:eastAsia="en-GB"/>
          <w14:ligatures w14:val="none"/>
        </w:rPr>
      </w:pPr>
      <w:r w:rsidRPr="000A4803">
        <w:rPr>
          <w:rFonts w:ascii="Times New Roman" w:eastAsia="Times New Roman" w:hAnsi="Times New Roman" w:cs="Times New Roman"/>
          <w:b/>
          <w:kern w:val="0"/>
          <w:sz w:val="24"/>
          <w:szCs w:val="24"/>
          <w:lang w:eastAsia="en-GB"/>
          <w14:ligatures w14:val="none"/>
        </w:rPr>
        <w:t>Student ID:</w:t>
      </w:r>
      <w:r>
        <w:rPr>
          <w:rFonts w:ascii="Times New Roman" w:eastAsia="Times New Roman" w:hAnsi="Times New Roman" w:cs="Times New Roman"/>
          <w:b/>
          <w:kern w:val="0"/>
          <w:sz w:val="24"/>
          <w:szCs w:val="24"/>
          <w:lang w:eastAsia="en-GB"/>
          <w14:ligatures w14:val="none"/>
        </w:rPr>
        <w:t xml:space="preserve"> </w:t>
      </w:r>
      <w:r>
        <w:rPr>
          <w:rFonts w:ascii="Times New Roman" w:eastAsia="Times New Roman" w:hAnsi="Times New Roman" w:cs="Times New Roman"/>
          <w:bCs/>
          <w:kern w:val="0"/>
          <w:sz w:val="24"/>
          <w:szCs w:val="24"/>
          <w:lang w:eastAsia="en-GB"/>
          <w14:ligatures w14:val="none"/>
        </w:rPr>
        <w:t>2120527</w:t>
      </w:r>
    </w:p>
    <w:p w14:paraId="07BBED26" w14:textId="77777777" w:rsidR="00D15C05" w:rsidRPr="00697593" w:rsidRDefault="00D15C05" w:rsidP="00D15C05">
      <w:pPr>
        <w:spacing w:line="360" w:lineRule="auto"/>
        <w:jc w:val="center"/>
        <w:rPr>
          <w:rFonts w:ascii="Times New Roman" w:eastAsia="Times New Roman" w:hAnsi="Times New Roman" w:cs="Times New Roman"/>
          <w:bCs/>
          <w:kern w:val="0"/>
          <w:sz w:val="24"/>
          <w:szCs w:val="24"/>
          <w:lang w:eastAsia="en-GB"/>
          <w14:ligatures w14:val="none"/>
        </w:rPr>
        <w:sectPr w:rsidR="00D15C05" w:rsidRPr="00697593" w:rsidSect="00D15C0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pPr>
      <w:r>
        <w:rPr>
          <w:rFonts w:ascii="Times New Roman" w:eastAsia="Times New Roman" w:hAnsi="Times New Roman" w:cs="Times New Roman"/>
          <w:b/>
          <w:kern w:val="0"/>
          <w:sz w:val="24"/>
          <w:szCs w:val="24"/>
          <w:lang w:eastAsia="en-GB"/>
          <w14:ligatures w14:val="none"/>
        </w:rPr>
        <w:t xml:space="preserve">Lecturer: </w:t>
      </w:r>
      <w:r>
        <w:rPr>
          <w:rFonts w:ascii="Times New Roman" w:eastAsia="Times New Roman" w:hAnsi="Times New Roman" w:cs="Times New Roman"/>
          <w:bCs/>
          <w:kern w:val="0"/>
          <w:sz w:val="24"/>
          <w:szCs w:val="24"/>
          <w:lang w:eastAsia="en-GB"/>
          <w14:ligatures w14:val="none"/>
        </w:rPr>
        <w:t xml:space="preserve">  Jessica Newport</w:t>
      </w:r>
    </w:p>
    <w:p w14:paraId="530BD902" w14:textId="44D49207" w:rsidR="006722FB" w:rsidRPr="006722FB" w:rsidRDefault="006722FB" w:rsidP="006722FB">
      <w:pPr>
        <w:spacing w:line="360" w:lineRule="auto"/>
        <w:jc w:val="center"/>
        <w:rPr>
          <w:rFonts w:ascii="Times New Roman" w:eastAsia="Times New Roman" w:hAnsi="Times New Roman" w:cs="Times New Roman"/>
          <w:b/>
          <w:kern w:val="0"/>
          <w:sz w:val="24"/>
          <w:szCs w:val="24"/>
          <w:lang w:eastAsia="en-GB"/>
          <w14:ligatures w14:val="none"/>
        </w:rPr>
        <w:sectPr w:rsidR="006722FB" w:rsidRPr="006722FB" w:rsidSect="006722FB">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sectPr>
      </w:pPr>
    </w:p>
    <w:p w14:paraId="089109E1" w14:textId="77777777" w:rsidR="006722FB" w:rsidRPr="006722FB" w:rsidRDefault="006722FB" w:rsidP="006722FB">
      <w:pPr>
        <w:keepNext/>
        <w:keepLines/>
        <w:pBdr>
          <w:top w:val="nil"/>
          <w:left w:val="nil"/>
          <w:bottom w:val="nil"/>
          <w:right w:val="nil"/>
          <w:between w:val="nil"/>
        </w:pBdr>
        <w:spacing w:before="240" w:after="0"/>
        <w:rPr>
          <w:rFonts w:ascii="Calibri" w:eastAsia="Calibri" w:hAnsi="Calibri" w:cs="Calibri"/>
          <w:color w:val="2F5496"/>
          <w:kern w:val="0"/>
          <w:sz w:val="32"/>
          <w:szCs w:val="32"/>
          <w:lang w:eastAsia="en-GB"/>
          <w14:ligatures w14:val="none"/>
        </w:rPr>
      </w:pPr>
      <w:r w:rsidRPr="006722FB">
        <w:rPr>
          <w:rFonts w:ascii="Calibri" w:eastAsia="Calibri" w:hAnsi="Calibri" w:cs="Calibri"/>
          <w:color w:val="2F5496"/>
          <w:kern w:val="0"/>
          <w:sz w:val="32"/>
          <w:szCs w:val="32"/>
          <w:lang w:eastAsia="en-GB"/>
          <w14:ligatures w14:val="none"/>
        </w:rPr>
        <w:lastRenderedPageBreak/>
        <w:t>Table of Contents</w:t>
      </w:r>
    </w:p>
    <w:sdt>
      <w:sdtPr>
        <w:rPr>
          <w:rFonts w:ascii="Times New Roman" w:eastAsia="Times New Roman" w:hAnsi="Times New Roman" w:cs="Times New Roman"/>
          <w:kern w:val="0"/>
          <w:sz w:val="24"/>
          <w:szCs w:val="24"/>
          <w:lang w:eastAsia="en-GB"/>
          <w14:ligatures w14:val="none"/>
        </w:rPr>
        <w:id w:val="-1684655243"/>
        <w:docPartObj>
          <w:docPartGallery w:val="Table of Contents"/>
          <w:docPartUnique/>
        </w:docPartObj>
      </w:sdtPr>
      <w:sdtContent>
        <w:p w14:paraId="3F34C2A6" w14:textId="77777777" w:rsidR="006722FB" w:rsidRPr="006722FB" w:rsidRDefault="006722FB" w:rsidP="006722FB">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kern w:val="0"/>
              <w:lang w:eastAsia="en-GB"/>
              <w14:ligatures w14:val="none"/>
            </w:rPr>
          </w:pPr>
          <w:r w:rsidRPr="006722FB">
            <w:rPr>
              <w:rFonts w:ascii="Times New Roman" w:eastAsia="Times New Roman" w:hAnsi="Times New Roman" w:cs="Times New Roman"/>
              <w:kern w:val="0"/>
              <w:sz w:val="24"/>
              <w:szCs w:val="24"/>
              <w:lang w:eastAsia="en-GB"/>
              <w14:ligatures w14:val="none"/>
            </w:rPr>
            <w:fldChar w:fldCharType="begin"/>
          </w:r>
          <w:r w:rsidRPr="006722FB">
            <w:rPr>
              <w:rFonts w:ascii="Times New Roman" w:eastAsia="Times New Roman" w:hAnsi="Times New Roman" w:cs="Times New Roman"/>
              <w:kern w:val="0"/>
              <w:sz w:val="24"/>
              <w:szCs w:val="24"/>
              <w:lang w:eastAsia="en-GB"/>
              <w14:ligatures w14:val="none"/>
            </w:rPr>
            <w:instrText xml:space="preserve"> TOC \h \u \z \t "Heading 1,1,Heading 2,2,Heading 3,3,"</w:instrText>
          </w:r>
          <w:r w:rsidRPr="006722FB">
            <w:rPr>
              <w:rFonts w:ascii="Times New Roman" w:eastAsia="Times New Roman" w:hAnsi="Times New Roman" w:cs="Times New Roman"/>
              <w:kern w:val="0"/>
              <w:sz w:val="24"/>
              <w:szCs w:val="24"/>
              <w:lang w:eastAsia="en-GB"/>
              <w14:ligatures w14:val="none"/>
            </w:rPr>
            <w:fldChar w:fldCharType="separate"/>
          </w:r>
          <w:hyperlink w:anchor="_heading=h.30j0zll">
            <w:r w:rsidRPr="006722FB">
              <w:rPr>
                <w:rFonts w:ascii="Times New Roman" w:eastAsia="Times New Roman" w:hAnsi="Times New Roman" w:cs="Times New Roman"/>
                <w:color w:val="000000"/>
                <w:kern w:val="0"/>
                <w:sz w:val="24"/>
                <w:szCs w:val="24"/>
                <w:lang w:eastAsia="en-GB"/>
                <w14:ligatures w14:val="none"/>
              </w:rPr>
              <w:t>Introduction</w:t>
            </w:r>
            <w:r w:rsidRPr="006722FB">
              <w:rPr>
                <w:rFonts w:ascii="Times New Roman" w:eastAsia="Times New Roman" w:hAnsi="Times New Roman" w:cs="Times New Roman"/>
                <w:color w:val="000000"/>
                <w:kern w:val="0"/>
                <w:sz w:val="24"/>
                <w:szCs w:val="24"/>
                <w:lang w:eastAsia="en-GB"/>
                <w14:ligatures w14:val="none"/>
              </w:rPr>
              <w:tab/>
              <w:t>1</w:t>
            </w:r>
          </w:hyperlink>
        </w:p>
        <w:p w14:paraId="661C1FD6" w14:textId="77777777" w:rsidR="006722FB" w:rsidRPr="006722FB" w:rsidRDefault="006722FB" w:rsidP="006722FB">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kern w:val="0"/>
              <w:lang w:eastAsia="en-GB"/>
              <w14:ligatures w14:val="none"/>
            </w:rPr>
          </w:pPr>
          <w:hyperlink w:anchor="_heading=h.1fob9te">
            <w:r w:rsidRPr="006722FB">
              <w:rPr>
                <w:rFonts w:ascii="Times New Roman" w:eastAsia="Times New Roman" w:hAnsi="Times New Roman" w:cs="Times New Roman"/>
                <w:color w:val="000000"/>
                <w:kern w:val="0"/>
                <w:sz w:val="24"/>
                <w:szCs w:val="24"/>
                <w:lang w:eastAsia="en-GB"/>
                <w14:ligatures w14:val="none"/>
              </w:rPr>
              <w:t>Section 1</w:t>
            </w:r>
            <w:r w:rsidRPr="006722FB">
              <w:rPr>
                <w:rFonts w:ascii="Times New Roman" w:eastAsia="Times New Roman" w:hAnsi="Times New Roman" w:cs="Times New Roman"/>
                <w:color w:val="000000"/>
                <w:kern w:val="0"/>
                <w:sz w:val="24"/>
                <w:szCs w:val="24"/>
                <w:lang w:eastAsia="en-GB"/>
                <w14:ligatures w14:val="none"/>
              </w:rPr>
              <w:tab/>
              <w:t>1</w:t>
            </w:r>
          </w:hyperlink>
        </w:p>
        <w:p w14:paraId="5FFE4429" w14:textId="77777777" w:rsidR="006722FB" w:rsidRPr="006722FB" w:rsidRDefault="006722FB" w:rsidP="006722FB">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kern w:val="0"/>
              <w:lang w:eastAsia="en-GB"/>
              <w14:ligatures w14:val="none"/>
            </w:rPr>
          </w:pPr>
          <w:hyperlink w:anchor="_heading=h.3znysh7">
            <w:r w:rsidRPr="006722FB">
              <w:rPr>
                <w:rFonts w:ascii="Times New Roman" w:eastAsia="Times New Roman" w:hAnsi="Times New Roman" w:cs="Times New Roman"/>
                <w:color w:val="000000"/>
                <w:kern w:val="0"/>
                <w:sz w:val="24"/>
                <w:szCs w:val="24"/>
                <w:lang w:eastAsia="en-GB"/>
                <w14:ligatures w14:val="none"/>
              </w:rPr>
              <w:t>Section 2</w:t>
            </w:r>
            <w:r w:rsidRPr="006722FB">
              <w:rPr>
                <w:rFonts w:ascii="Times New Roman" w:eastAsia="Times New Roman" w:hAnsi="Times New Roman" w:cs="Times New Roman"/>
                <w:color w:val="000000"/>
                <w:kern w:val="0"/>
                <w:sz w:val="24"/>
                <w:szCs w:val="24"/>
                <w:lang w:eastAsia="en-GB"/>
                <w14:ligatures w14:val="none"/>
              </w:rPr>
              <w:tab/>
              <w:t>3</w:t>
            </w:r>
          </w:hyperlink>
        </w:p>
        <w:p w14:paraId="3889B68E" w14:textId="77777777" w:rsidR="006722FB" w:rsidRPr="006722FB" w:rsidRDefault="006722FB" w:rsidP="006722FB">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kern w:val="0"/>
              <w:lang w:eastAsia="en-GB"/>
              <w14:ligatures w14:val="none"/>
            </w:rPr>
          </w:pPr>
          <w:hyperlink w:anchor="_heading=h.2et92p0">
            <w:r w:rsidRPr="006722FB">
              <w:rPr>
                <w:rFonts w:ascii="Times New Roman" w:eastAsia="Times New Roman" w:hAnsi="Times New Roman" w:cs="Times New Roman"/>
                <w:color w:val="000000"/>
                <w:kern w:val="0"/>
                <w:sz w:val="24"/>
                <w:szCs w:val="24"/>
                <w:lang w:eastAsia="en-GB"/>
                <w14:ligatures w14:val="none"/>
              </w:rPr>
              <w:t>Section 3</w:t>
            </w:r>
            <w:r w:rsidRPr="006722FB">
              <w:rPr>
                <w:rFonts w:ascii="Times New Roman" w:eastAsia="Times New Roman" w:hAnsi="Times New Roman" w:cs="Times New Roman"/>
                <w:color w:val="000000"/>
                <w:kern w:val="0"/>
                <w:sz w:val="24"/>
                <w:szCs w:val="24"/>
                <w:lang w:eastAsia="en-GB"/>
                <w14:ligatures w14:val="none"/>
              </w:rPr>
              <w:tab/>
              <w:t>3</w:t>
            </w:r>
          </w:hyperlink>
        </w:p>
        <w:p w14:paraId="162D4160" w14:textId="77777777" w:rsidR="006722FB" w:rsidRPr="006722FB" w:rsidRDefault="006722FB" w:rsidP="006722FB">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kern w:val="0"/>
              <w:lang w:eastAsia="en-GB"/>
              <w14:ligatures w14:val="none"/>
            </w:rPr>
          </w:pPr>
          <w:hyperlink w:anchor="_heading=h.tyjcwt">
            <w:r w:rsidRPr="006722FB">
              <w:rPr>
                <w:rFonts w:ascii="Times New Roman" w:eastAsia="Times New Roman" w:hAnsi="Times New Roman" w:cs="Times New Roman"/>
                <w:color w:val="000000"/>
                <w:kern w:val="0"/>
                <w:sz w:val="24"/>
                <w:szCs w:val="24"/>
                <w:lang w:eastAsia="en-GB"/>
                <w14:ligatures w14:val="none"/>
              </w:rPr>
              <w:t>Conclusion and Action Plan</w:t>
            </w:r>
            <w:r w:rsidRPr="006722FB">
              <w:rPr>
                <w:rFonts w:ascii="Times New Roman" w:eastAsia="Times New Roman" w:hAnsi="Times New Roman" w:cs="Times New Roman"/>
                <w:color w:val="000000"/>
                <w:kern w:val="0"/>
                <w:sz w:val="24"/>
                <w:szCs w:val="24"/>
                <w:lang w:eastAsia="en-GB"/>
                <w14:ligatures w14:val="none"/>
              </w:rPr>
              <w:tab/>
              <w:t>4</w:t>
            </w:r>
          </w:hyperlink>
        </w:p>
        <w:p w14:paraId="6131C6E8" w14:textId="77777777" w:rsidR="006722FB" w:rsidRPr="006722FB" w:rsidRDefault="006722FB" w:rsidP="006722FB">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kern w:val="0"/>
              <w:lang w:eastAsia="en-GB"/>
              <w14:ligatures w14:val="none"/>
            </w:rPr>
          </w:pPr>
          <w:hyperlink w:anchor="_heading=h.3dy6vkm">
            <w:r w:rsidRPr="006722FB">
              <w:rPr>
                <w:rFonts w:ascii="Times New Roman" w:eastAsia="Times New Roman" w:hAnsi="Times New Roman" w:cs="Times New Roman"/>
                <w:color w:val="000000"/>
                <w:kern w:val="0"/>
                <w:sz w:val="24"/>
                <w:szCs w:val="24"/>
                <w:lang w:eastAsia="en-GB"/>
                <w14:ligatures w14:val="none"/>
              </w:rPr>
              <w:t>References</w:t>
            </w:r>
            <w:r w:rsidRPr="006722FB">
              <w:rPr>
                <w:rFonts w:ascii="Times New Roman" w:eastAsia="Times New Roman" w:hAnsi="Times New Roman" w:cs="Times New Roman"/>
                <w:color w:val="000000"/>
                <w:kern w:val="0"/>
                <w:sz w:val="24"/>
                <w:szCs w:val="24"/>
                <w:lang w:eastAsia="en-GB"/>
                <w14:ligatures w14:val="none"/>
              </w:rPr>
              <w:tab/>
              <w:t>6</w:t>
            </w:r>
          </w:hyperlink>
        </w:p>
        <w:p w14:paraId="4DA8939D"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fldChar w:fldCharType="end"/>
          </w:r>
        </w:p>
      </w:sdtContent>
    </w:sdt>
    <w:p w14:paraId="5733C600"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sectPr w:rsidR="006722FB" w:rsidRPr="006722FB" w:rsidSect="006722FB">
          <w:pgSz w:w="12240" w:h="15840"/>
          <w:pgMar w:top="1440" w:right="1440" w:bottom="1440" w:left="1440" w:header="720" w:footer="720" w:gutter="0"/>
          <w:cols w:space="720"/>
        </w:sectPr>
      </w:pPr>
    </w:p>
    <w:p w14:paraId="783FD147"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pPr>
      <w:bookmarkStart w:id="1" w:name="_heading=h.30j0zll" w:colFirst="0" w:colLast="0"/>
      <w:bookmarkEnd w:id="1"/>
      <w:r w:rsidRPr="006722FB">
        <w:rPr>
          <w:rFonts w:ascii="Times New Roman" w:eastAsia="Times New Roman" w:hAnsi="Times New Roman" w:cs="Times New Roman"/>
          <w:color w:val="2F5496"/>
          <w:kern w:val="0"/>
          <w:sz w:val="32"/>
          <w:szCs w:val="32"/>
          <w:lang w:eastAsia="en-GB"/>
          <w14:ligatures w14:val="none"/>
        </w:rPr>
        <w:lastRenderedPageBreak/>
        <w:t>Introduction</w:t>
      </w:r>
    </w:p>
    <w:p w14:paraId="434C847B"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Food and Beverage Operations necessitate a wide range of operational activities with the holdings of required technological and employment skills (Bardi, 2010). I got the work placement opportunity at Marriott Hotel because of my 10-week Level 6 hotel placement. In this place, I had to perform diversified tasks within the housekeeping and front office department. The following report aims to analyse my experiences by using theoretical perspectives and deliver directive guidance about how I can improve my required practical skills in this department. Therefore, the first section will cover my experience and personal development requirements by using the Gibbs reflective model, the second section will cover the critical examination of the prominence of work-based skills and technical knowledge, and the last section will cover the organisational issues by recommending possible solutions. On the other side, the learning objectives for the placement within the housekeeping and restaurant department are:</w:t>
      </w:r>
    </w:p>
    <w:p w14:paraId="69834DE7" w14:textId="77777777" w:rsidR="006722FB" w:rsidRPr="006722FB" w:rsidRDefault="006722FB" w:rsidP="006722FB">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To improve my knowledge of food and beverage operations.</w:t>
      </w:r>
    </w:p>
    <w:p w14:paraId="6D509458" w14:textId="77777777" w:rsidR="006722FB" w:rsidRPr="006722FB" w:rsidRDefault="006722FB" w:rsidP="006722FB">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To attain hands-on experience in the operational activities of restaurant business’s administrative role.</w:t>
      </w:r>
    </w:p>
    <w:p w14:paraId="4757F6B8" w14:textId="77777777" w:rsidR="006722FB" w:rsidRPr="006722FB" w:rsidRDefault="006722FB" w:rsidP="006722F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 xml:space="preserve">To enhance my communication and customer relationship management skills. </w:t>
      </w:r>
    </w:p>
    <w:p w14:paraId="14A0C956"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pPr>
      <w:bookmarkStart w:id="2" w:name="_heading=h.1fob9te" w:colFirst="0" w:colLast="0"/>
      <w:bookmarkEnd w:id="2"/>
      <w:r w:rsidRPr="006722FB">
        <w:rPr>
          <w:rFonts w:ascii="Times New Roman" w:eastAsia="Times New Roman" w:hAnsi="Times New Roman" w:cs="Times New Roman"/>
          <w:color w:val="2F5496"/>
          <w:kern w:val="0"/>
          <w:sz w:val="32"/>
          <w:szCs w:val="32"/>
          <w:lang w:eastAsia="en-GB"/>
          <w14:ligatures w14:val="none"/>
        </w:rPr>
        <w:t>Section 1</w:t>
      </w:r>
    </w:p>
    <w:p w14:paraId="7758AF92"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The Gibbs Reflective model can be used to react to my journey at Marriott Hotel as it comprises 6 stages such as description, feelings, evaluation, analysis, conclusion, and action plan (Gibbs, 1988). These will support analysis of the impact of personal and vocational development.  </w:t>
      </w:r>
    </w:p>
    <w:p w14:paraId="2054713F" w14:textId="77777777" w:rsidR="006722FB" w:rsidRPr="006722FB" w:rsidRDefault="006722FB" w:rsidP="006722FB">
      <w:pPr>
        <w:spacing w:line="360" w:lineRule="auto"/>
        <w:jc w:val="center"/>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noProof/>
          <w:kern w:val="0"/>
          <w:sz w:val="24"/>
          <w:szCs w:val="24"/>
          <w:lang w:eastAsia="en-GB"/>
          <w14:ligatures w14:val="none"/>
        </w:rPr>
        <w:drawing>
          <wp:inline distT="0" distB="0" distL="0" distR="0" wp14:anchorId="5D01A1EB" wp14:editId="22ADA045">
            <wp:extent cx="2818765" cy="2114550"/>
            <wp:effectExtent l="0" t="0" r="0" b="0"/>
            <wp:docPr id="2" name="image1.png" descr="Gibbs' Reflective Cycle"/>
            <wp:cNvGraphicFramePr/>
            <a:graphic xmlns:a="http://schemas.openxmlformats.org/drawingml/2006/main">
              <a:graphicData uri="http://schemas.openxmlformats.org/drawingml/2006/picture">
                <pic:pic xmlns:pic="http://schemas.openxmlformats.org/drawingml/2006/picture">
                  <pic:nvPicPr>
                    <pic:cNvPr id="0" name="image1.png" descr="Gibbs' Reflective Cycle"/>
                    <pic:cNvPicPr preferRelativeResize="0"/>
                  </pic:nvPicPr>
                  <pic:blipFill>
                    <a:blip r:embed="rId19"/>
                    <a:srcRect b="12681"/>
                    <a:stretch>
                      <a:fillRect/>
                    </a:stretch>
                  </pic:blipFill>
                  <pic:spPr>
                    <a:xfrm>
                      <a:off x="0" y="0"/>
                      <a:ext cx="2818765" cy="2114550"/>
                    </a:xfrm>
                    <a:prstGeom prst="rect">
                      <a:avLst/>
                    </a:prstGeom>
                    <a:ln/>
                  </pic:spPr>
                </pic:pic>
              </a:graphicData>
            </a:graphic>
          </wp:inline>
        </w:drawing>
      </w:r>
    </w:p>
    <w:p w14:paraId="62894571" w14:textId="77777777" w:rsidR="006722FB" w:rsidRPr="006722FB" w:rsidRDefault="006722FB" w:rsidP="006722FB">
      <w:pPr>
        <w:spacing w:line="360" w:lineRule="auto"/>
        <w:jc w:val="center"/>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Figure 1: Gibbs Reflective Cycle. </w:t>
      </w:r>
    </w:p>
    <w:p w14:paraId="4739EBCC" w14:textId="77777777" w:rsidR="006722FB" w:rsidRPr="006722FB" w:rsidRDefault="006722FB" w:rsidP="006722FB">
      <w:pPr>
        <w:spacing w:line="240" w:lineRule="auto"/>
        <w:jc w:val="center"/>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lastRenderedPageBreak/>
        <w:t>Source: (Gibbs, 1988).</w:t>
      </w:r>
    </w:p>
    <w:p w14:paraId="1417D298"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Description:</w:t>
      </w:r>
      <w:r w:rsidRPr="006722FB">
        <w:rPr>
          <w:rFonts w:ascii="Times New Roman" w:eastAsia="Times New Roman" w:hAnsi="Times New Roman" w:cs="Times New Roman"/>
          <w:kern w:val="0"/>
          <w:sz w:val="24"/>
          <w:szCs w:val="24"/>
          <w:lang w:eastAsia="en-GB"/>
          <w14:ligatures w14:val="none"/>
        </w:rPr>
        <w:t xml:space="preserve"> The work placement opportunity that I attained at Marriott Hotels allowed me to access their housekeeping and restaurant units. In that position, I worked under the guidance of these departments' respective managers. Specifically, I performed the breakfast setup, cleared the plates and cups, and performed the sweeping and mopping tasks in the restaurant. On the other side, I was directed by their housekeeping department manager to make the beds, clean the washrooms, and hoover their rooms (</w:t>
      </w:r>
      <w:proofErr w:type="spellStart"/>
      <w:r w:rsidRPr="006722FB">
        <w:rPr>
          <w:rFonts w:ascii="Times New Roman" w:eastAsia="Times New Roman" w:hAnsi="Times New Roman" w:cs="Times New Roman"/>
          <w:kern w:val="0"/>
          <w:sz w:val="24"/>
          <w:szCs w:val="24"/>
          <w:lang w:eastAsia="en-GB"/>
          <w14:ligatures w14:val="none"/>
        </w:rPr>
        <w:t>Rughubalan</w:t>
      </w:r>
      <w:proofErr w:type="spellEnd"/>
      <w:r w:rsidRPr="006722FB">
        <w:rPr>
          <w:rFonts w:ascii="Times New Roman" w:eastAsia="Times New Roman" w:hAnsi="Times New Roman" w:cs="Times New Roman"/>
          <w:kern w:val="0"/>
          <w:sz w:val="24"/>
          <w:szCs w:val="24"/>
          <w:lang w:eastAsia="en-GB"/>
          <w14:ligatures w14:val="none"/>
        </w:rPr>
        <w:t xml:space="preserve">, 2009). </w:t>
      </w:r>
    </w:p>
    <w:p w14:paraId="70F6D0C1"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Feelings: </w:t>
      </w:r>
      <w:r w:rsidRPr="006722FB">
        <w:rPr>
          <w:rFonts w:ascii="Times New Roman" w:eastAsia="Times New Roman" w:hAnsi="Times New Roman" w:cs="Times New Roman"/>
          <w:kern w:val="0"/>
          <w:sz w:val="24"/>
          <w:szCs w:val="24"/>
          <w:lang w:eastAsia="en-GB"/>
          <w14:ligatures w14:val="none"/>
        </w:rPr>
        <w:t xml:space="preserve">In the beginning, I was quite nervous but both the manager's and staff members' assistance and welcoming behaviour gave me a sigh of relief on the first day. I had experienced both positive and negative circumstances, since the support that I got from their staff members was quite respectful, whereas dealing with some customer interactions was quite frustrating (Casado, 2012). </w:t>
      </w:r>
    </w:p>
    <w:p w14:paraId="47B37D84"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Evaluation: </w:t>
      </w:r>
      <w:r w:rsidRPr="006722FB">
        <w:rPr>
          <w:rFonts w:ascii="Times New Roman" w:eastAsia="Times New Roman" w:hAnsi="Times New Roman" w:cs="Times New Roman"/>
          <w:kern w:val="0"/>
          <w:sz w:val="24"/>
          <w:szCs w:val="24"/>
          <w:lang w:eastAsia="en-GB"/>
          <w14:ligatures w14:val="none"/>
        </w:rPr>
        <w:t xml:space="preserve">My working experience within the Marriott Hotel’s housekeeping department has allowed me to improve my technological skills and have hands-on experience in the food and beverage sector (ASET, 2017). Moreover, my participation in restaurant department actions has allowed me to improve my conflict resolution, communication, and organisational skills. However, the lack of adaptive quality and technological knowledge had posed barriers at different points to reaching their target levels. </w:t>
      </w:r>
    </w:p>
    <w:p w14:paraId="4BE2FF1A"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Analysis: </w:t>
      </w:r>
      <w:r w:rsidRPr="006722FB">
        <w:rPr>
          <w:rFonts w:ascii="Times New Roman" w:eastAsia="Times New Roman" w:hAnsi="Times New Roman" w:cs="Times New Roman"/>
          <w:kern w:val="0"/>
          <w:sz w:val="24"/>
          <w:szCs w:val="24"/>
          <w:lang w:eastAsia="en-GB"/>
          <w14:ligatures w14:val="none"/>
        </w:rPr>
        <w:t xml:space="preserve">The improved employability skills and gained experience have allowed me to be ready for the part of new businesses as their employee. Further, the overall journey has assisted in building a strong professional network which I can use in my CV and ease my professional career entrance for any respective job roles (Hagg, 2013). However, the absence of adaptive quality posed several barriers for me whose avoidance could have allowed me to get better insights into the administrative responsibilities within the Marriott Hotel. Moreover, the lack of communication skills posed barriers to getting clarified insights about the required technological expertise within the housekeeping and restaurant departments (Vallen and Vallen, 2014). Alterations could have allowed me to be already prepared with the industry trends. </w:t>
      </w:r>
    </w:p>
    <w:p w14:paraId="5E617397"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 xml:space="preserve">Conclusion: </w:t>
      </w:r>
      <w:r w:rsidRPr="006722FB">
        <w:rPr>
          <w:rFonts w:ascii="Times New Roman" w:eastAsia="Times New Roman" w:hAnsi="Times New Roman" w:cs="Times New Roman"/>
          <w:kern w:val="0"/>
          <w:sz w:val="24"/>
          <w:szCs w:val="24"/>
          <w:lang w:eastAsia="en-GB"/>
          <w14:ligatures w14:val="none"/>
        </w:rPr>
        <w:t>The overall journey signified the requirements of developing work-based skills and technical knowledge. Precisely, I have discovered the need to improve my technological expertise, communication, and adaptability skills.</w:t>
      </w:r>
    </w:p>
    <w:p w14:paraId="5B9C5E51"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lastRenderedPageBreak/>
        <w:t xml:space="preserve">Action plan: </w:t>
      </w:r>
      <w:r w:rsidRPr="006722FB">
        <w:rPr>
          <w:rFonts w:ascii="Times New Roman" w:eastAsia="Times New Roman" w:hAnsi="Times New Roman" w:cs="Times New Roman"/>
          <w:kern w:val="0"/>
          <w:sz w:val="24"/>
          <w:szCs w:val="24"/>
          <w:lang w:eastAsia="en-GB"/>
          <w14:ligatures w14:val="none"/>
        </w:rPr>
        <w:t>I have decided to improve my communication skills, conflict resolution, adaptive skills, and access to required knowledge about food and beverage industry-related technologies (QAA, 2018). Along with this, I will improve my stress management capability which is crucial to dealing with customers and coming out of conflicting situations.</w:t>
      </w:r>
    </w:p>
    <w:p w14:paraId="18DB29F0"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pPr>
      <w:bookmarkStart w:id="3" w:name="_heading=h.3znysh7" w:colFirst="0" w:colLast="0"/>
      <w:bookmarkEnd w:id="3"/>
      <w:r w:rsidRPr="006722FB">
        <w:rPr>
          <w:rFonts w:ascii="Times New Roman" w:eastAsia="Times New Roman" w:hAnsi="Times New Roman" w:cs="Times New Roman"/>
          <w:color w:val="2F5496"/>
          <w:kern w:val="0"/>
          <w:sz w:val="32"/>
          <w:szCs w:val="32"/>
          <w:lang w:eastAsia="en-GB"/>
          <w14:ligatures w14:val="none"/>
        </w:rPr>
        <w:t>Section 2</w:t>
      </w:r>
    </w:p>
    <w:p w14:paraId="2AE48DDE"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While performing customer-receiving activities at Marriott Hotels restaurant department, I have learned the significance of improving work-based skills and technical knowledge. Firstly, the restaurant only appoints staff in such a position who have past work experience. Moreover, receptionists, managers, and waiters must have technical knowledge such as inventory management, property management systems, and digital bookings and reservations management (</w:t>
      </w:r>
      <w:proofErr w:type="spellStart"/>
      <w:r w:rsidRPr="006722FB">
        <w:rPr>
          <w:rFonts w:ascii="Times New Roman" w:eastAsia="Times New Roman" w:hAnsi="Times New Roman" w:cs="Times New Roman"/>
          <w:kern w:val="0"/>
          <w:sz w:val="24"/>
          <w:szCs w:val="24"/>
          <w:lang w:eastAsia="en-GB"/>
          <w14:ligatures w14:val="none"/>
        </w:rPr>
        <w:t>Rughubalan</w:t>
      </w:r>
      <w:proofErr w:type="spellEnd"/>
      <w:r w:rsidRPr="006722FB">
        <w:rPr>
          <w:rFonts w:ascii="Times New Roman" w:eastAsia="Times New Roman" w:hAnsi="Times New Roman" w:cs="Times New Roman"/>
          <w:kern w:val="0"/>
          <w:sz w:val="24"/>
          <w:szCs w:val="24"/>
          <w:lang w:eastAsia="en-GB"/>
          <w14:ligatures w14:val="none"/>
        </w:rPr>
        <w:t>, 2009). Along with this, they must possess empathy, collaboration, speed, efficacy, and resilience which I have encountered while participating in their team. Since I do not have a strong grip on most of these skills, therefore, I faced difficulties on most occasions while interacting with the customers (Wood, 2013). In addition, the participation necessitates strong knowledge about health and safety regulations that I learned, as well as the penalty incidences I encountered during the work placement roles. The complete guidance and soft copy of health and safety regulations provided by the manager of Marriott Hotel allowed me to improve my knowledge and comply with my tasks with their industry standards.</w:t>
      </w:r>
    </w:p>
    <w:p w14:paraId="1D234189"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pPr>
      <w:bookmarkStart w:id="4" w:name="_heading=h.2et92p0" w:colFirst="0" w:colLast="0"/>
      <w:bookmarkEnd w:id="4"/>
      <w:r w:rsidRPr="006722FB">
        <w:rPr>
          <w:rFonts w:ascii="Times New Roman" w:eastAsia="Times New Roman" w:hAnsi="Times New Roman" w:cs="Times New Roman"/>
          <w:color w:val="2F5496"/>
          <w:kern w:val="0"/>
          <w:sz w:val="32"/>
          <w:szCs w:val="32"/>
          <w:lang w:eastAsia="en-GB"/>
          <w14:ligatures w14:val="none"/>
        </w:rPr>
        <w:t>Section 3</w:t>
      </w:r>
    </w:p>
    <w:p w14:paraId="6C95EDF9"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The journey in Marriott Hotel’s housekeeping and restaurants has allowed me to add a new milestone in my life. The overall experience has improved my employment skills and knowledge by informing me that I will need to improve my technological expertise and enhance my knowledge of health and safety regulations to comply with the food and beverage industry’s job roles (Fallon and Rutherford, 2010). However, while performing my workplace duties, I encountered that the business had been facing difficulties in ensuring a healthy and hygienic experience deliverance. Besides, they were facing difficulties in their inventory </w:t>
      </w:r>
      <w:proofErr w:type="gramStart"/>
      <w:r w:rsidRPr="006722FB">
        <w:rPr>
          <w:rFonts w:ascii="Times New Roman" w:eastAsia="Times New Roman" w:hAnsi="Times New Roman" w:cs="Times New Roman"/>
          <w:kern w:val="0"/>
          <w:sz w:val="24"/>
          <w:szCs w:val="24"/>
          <w:lang w:eastAsia="en-GB"/>
          <w14:ligatures w14:val="none"/>
        </w:rPr>
        <w:t>management, and</w:t>
      </w:r>
      <w:proofErr w:type="gramEnd"/>
      <w:r w:rsidRPr="006722FB">
        <w:rPr>
          <w:rFonts w:ascii="Times New Roman" w:eastAsia="Times New Roman" w:hAnsi="Times New Roman" w:cs="Times New Roman"/>
          <w:kern w:val="0"/>
          <w:sz w:val="24"/>
          <w:szCs w:val="24"/>
          <w:lang w:eastAsia="en-GB"/>
          <w14:ligatures w14:val="none"/>
        </w:rPr>
        <w:t xml:space="preserve"> meeting the innovative and competitive demands for food items. Therefore, Marriott Hotel can use the Just-in-Time (JIT) inventory to decrease their inventory costs, free up their stores, and improve their cash flow (Johnston, Clark and </w:t>
      </w:r>
      <w:proofErr w:type="spellStart"/>
      <w:r w:rsidRPr="006722FB">
        <w:rPr>
          <w:rFonts w:ascii="Times New Roman" w:eastAsia="Times New Roman" w:hAnsi="Times New Roman" w:cs="Times New Roman"/>
          <w:kern w:val="0"/>
          <w:sz w:val="24"/>
          <w:szCs w:val="24"/>
          <w:lang w:eastAsia="en-GB"/>
          <w14:ligatures w14:val="none"/>
        </w:rPr>
        <w:t>Shulver</w:t>
      </w:r>
      <w:proofErr w:type="spellEnd"/>
      <w:r w:rsidRPr="006722FB">
        <w:rPr>
          <w:rFonts w:ascii="Times New Roman" w:eastAsia="Times New Roman" w:hAnsi="Times New Roman" w:cs="Times New Roman"/>
          <w:kern w:val="0"/>
          <w:sz w:val="24"/>
          <w:szCs w:val="24"/>
          <w:lang w:eastAsia="en-GB"/>
          <w14:ligatures w14:val="none"/>
        </w:rPr>
        <w:t xml:space="preserve">, 2012). Along with this, the hotel must ensure compliance programs to establish and maintain a culture of regulatory compliance. </w:t>
      </w:r>
    </w:p>
    <w:p w14:paraId="4ED7550E"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pPr>
      <w:bookmarkStart w:id="5" w:name="_heading=h.tyjcwt" w:colFirst="0" w:colLast="0"/>
      <w:bookmarkEnd w:id="5"/>
      <w:r w:rsidRPr="006722FB">
        <w:rPr>
          <w:rFonts w:ascii="Times New Roman" w:eastAsia="Times New Roman" w:hAnsi="Times New Roman" w:cs="Times New Roman"/>
          <w:color w:val="2F5496"/>
          <w:kern w:val="0"/>
          <w:sz w:val="32"/>
          <w:szCs w:val="32"/>
          <w:lang w:eastAsia="en-GB"/>
          <w14:ligatures w14:val="none"/>
        </w:rPr>
        <w:lastRenderedPageBreak/>
        <w:t>Conclusion and Action Plan</w:t>
      </w:r>
    </w:p>
    <w:p w14:paraId="35E6CDA2"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The overall journey within the Marriott Hotel’s restaurant and housekeeping unit has allowed me to improve my knowledge and skills that are demanded for maintaining the food and beverage operations. However, the experience has allowed me to learn about the requirements of improving my communication, leadership, customer service, and organisational skills. A proper action plan is outlined to improve such demanded skills. </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2518"/>
        <w:gridCol w:w="2157"/>
        <w:gridCol w:w="2338"/>
      </w:tblGrid>
      <w:tr w:rsidR="006722FB" w:rsidRPr="006722FB" w14:paraId="2C7EA92A" w14:textId="77777777" w:rsidTr="004B09A0">
        <w:tc>
          <w:tcPr>
            <w:tcW w:w="2337" w:type="dxa"/>
          </w:tcPr>
          <w:p w14:paraId="726B87A1" w14:textId="77777777" w:rsidR="006722FB" w:rsidRPr="006722FB" w:rsidRDefault="006722FB" w:rsidP="006722FB">
            <w:pPr>
              <w:spacing w:line="360" w:lineRule="auto"/>
              <w:jc w:val="both"/>
              <w:rPr>
                <w:rFonts w:ascii="Times New Roman" w:eastAsia="Times New Roman" w:hAnsi="Times New Roman" w:cs="Times New Roman"/>
                <w:b/>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Objectives</w:t>
            </w:r>
          </w:p>
        </w:tc>
        <w:tc>
          <w:tcPr>
            <w:tcW w:w="2518" w:type="dxa"/>
          </w:tcPr>
          <w:p w14:paraId="223F2C24" w14:textId="77777777" w:rsidR="006722FB" w:rsidRPr="006722FB" w:rsidRDefault="006722FB" w:rsidP="006722FB">
            <w:pPr>
              <w:spacing w:line="360" w:lineRule="auto"/>
              <w:jc w:val="both"/>
              <w:rPr>
                <w:rFonts w:ascii="Times New Roman" w:eastAsia="Times New Roman" w:hAnsi="Times New Roman" w:cs="Times New Roman"/>
                <w:b/>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What do I need to do?</w:t>
            </w:r>
          </w:p>
        </w:tc>
        <w:tc>
          <w:tcPr>
            <w:tcW w:w="2157" w:type="dxa"/>
          </w:tcPr>
          <w:p w14:paraId="6C8D3645" w14:textId="77777777" w:rsidR="006722FB" w:rsidRPr="006722FB" w:rsidRDefault="006722FB" w:rsidP="006722FB">
            <w:pPr>
              <w:spacing w:line="360" w:lineRule="auto"/>
              <w:jc w:val="both"/>
              <w:rPr>
                <w:rFonts w:ascii="Times New Roman" w:eastAsia="Times New Roman" w:hAnsi="Times New Roman" w:cs="Times New Roman"/>
                <w:b/>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Resources</w:t>
            </w:r>
          </w:p>
        </w:tc>
        <w:tc>
          <w:tcPr>
            <w:tcW w:w="2338" w:type="dxa"/>
          </w:tcPr>
          <w:p w14:paraId="0067E311" w14:textId="77777777" w:rsidR="006722FB" w:rsidRPr="006722FB" w:rsidRDefault="006722FB" w:rsidP="006722FB">
            <w:pPr>
              <w:spacing w:line="360" w:lineRule="auto"/>
              <w:jc w:val="both"/>
              <w:rPr>
                <w:rFonts w:ascii="Times New Roman" w:eastAsia="Times New Roman" w:hAnsi="Times New Roman" w:cs="Times New Roman"/>
                <w:b/>
                <w:kern w:val="0"/>
                <w:sz w:val="24"/>
                <w:szCs w:val="24"/>
                <w:lang w:eastAsia="en-GB"/>
                <w14:ligatures w14:val="none"/>
              </w:rPr>
            </w:pPr>
            <w:r w:rsidRPr="006722FB">
              <w:rPr>
                <w:rFonts w:ascii="Times New Roman" w:eastAsia="Times New Roman" w:hAnsi="Times New Roman" w:cs="Times New Roman"/>
                <w:b/>
                <w:kern w:val="0"/>
                <w:sz w:val="24"/>
                <w:szCs w:val="24"/>
                <w:lang w:eastAsia="en-GB"/>
                <w14:ligatures w14:val="none"/>
              </w:rPr>
              <w:t>Timeframe</w:t>
            </w:r>
          </w:p>
        </w:tc>
      </w:tr>
      <w:tr w:rsidR="006722FB" w:rsidRPr="006722FB" w14:paraId="3AA4CD62" w14:textId="77777777" w:rsidTr="004B09A0">
        <w:tc>
          <w:tcPr>
            <w:tcW w:w="2337" w:type="dxa"/>
          </w:tcPr>
          <w:p w14:paraId="122C8DA0"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I have decided to develop my communication skills.</w:t>
            </w:r>
          </w:p>
        </w:tc>
        <w:tc>
          <w:tcPr>
            <w:tcW w:w="2518" w:type="dxa"/>
          </w:tcPr>
          <w:p w14:paraId="5241DB10"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I will use body language, think before speaking, participate in public speaking, and presentation tasks, and ask for feedback (</w:t>
            </w:r>
            <w:proofErr w:type="spellStart"/>
            <w:r w:rsidRPr="006722FB">
              <w:rPr>
                <w:rFonts w:ascii="Times New Roman" w:eastAsia="Times New Roman" w:hAnsi="Times New Roman" w:cs="Times New Roman"/>
                <w:kern w:val="0"/>
                <w:sz w:val="24"/>
                <w:szCs w:val="24"/>
                <w:lang w:eastAsia="en-GB"/>
                <w14:ligatures w14:val="none"/>
              </w:rPr>
              <w:t>Rughubalan</w:t>
            </w:r>
            <w:proofErr w:type="spellEnd"/>
            <w:r w:rsidRPr="006722FB">
              <w:rPr>
                <w:rFonts w:ascii="Times New Roman" w:eastAsia="Times New Roman" w:hAnsi="Times New Roman" w:cs="Times New Roman"/>
                <w:kern w:val="0"/>
                <w:sz w:val="24"/>
                <w:szCs w:val="24"/>
                <w:lang w:eastAsia="en-GB"/>
                <w14:ligatures w14:val="none"/>
              </w:rPr>
              <w:t xml:space="preserve">, 2009). </w:t>
            </w:r>
          </w:p>
        </w:tc>
        <w:tc>
          <w:tcPr>
            <w:tcW w:w="2157" w:type="dxa"/>
          </w:tcPr>
          <w:p w14:paraId="437DC789"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Public speaking platforms, videos, journals, and blogs (Vallen and Vallen, 2014).</w:t>
            </w:r>
          </w:p>
        </w:tc>
        <w:tc>
          <w:tcPr>
            <w:tcW w:w="2338" w:type="dxa"/>
          </w:tcPr>
          <w:p w14:paraId="4B5C9AA0"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3 Months</w:t>
            </w:r>
          </w:p>
        </w:tc>
      </w:tr>
      <w:tr w:rsidR="006722FB" w:rsidRPr="006722FB" w14:paraId="6DB67E68" w14:textId="77777777" w:rsidTr="004B09A0">
        <w:tc>
          <w:tcPr>
            <w:tcW w:w="2337" w:type="dxa"/>
          </w:tcPr>
          <w:p w14:paraId="5F67F999"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I am focused on improving my customer service skills.</w:t>
            </w:r>
          </w:p>
        </w:tc>
        <w:tc>
          <w:tcPr>
            <w:tcW w:w="2518" w:type="dxa"/>
          </w:tcPr>
          <w:p w14:paraId="32DF49FC"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I will focus on active listening, clearly communicate with others, have in-depth product knowledge, and adapt to different situations. </w:t>
            </w:r>
          </w:p>
        </w:tc>
        <w:tc>
          <w:tcPr>
            <w:tcW w:w="2157" w:type="dxa"/>
          </w:tcPr>
          <w:p w14:paraId="3B261580"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Blogs, industry publications, CRM systems, and mentorships (Wood, 2013).</w:t>
            </w:r>
          </w:p>
        </w:tc>
        <w:tc>
          <w:tcPr>
            <w:tcW w:w="2338" w:type="dxa"/>
          </w:tcPr>
          <w:p w14:paraId="3F1397E2"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6 Months.</w:t>
            </w:r>
          </w:p>
        </w:tc>
      </w:tr>
      <w:tr w:rsidR="006722FB" w:rsidRPr="006722FB" w14:paraId="610D6767" w14:textId="77777777" w:rsidTr="004B09A0">
        <w:tc>
          <w:tcPr>
            <w:tcW w:w="2337" w:type="dxa"/>
          </w:tcPr>
          <w:p w14:paraId="0D1C5CA9"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I am determined to learn about new technological tools such as AI, IoT, and customer loyalty apps.</w:t>
            </w:r>
          </w:p>
        </w:tc>
        <w:tc>
          <w:tcPr>
            <w:tcW w:w="2518" w:type="dxa"/>
          </w:tcPr>
          <w:p w14:paraId="141B830F"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I will participate in online courses, read online tech blogs, join industry conferences, and network with professionals in food and beverage.</w:t>
            </w:r>
          </w:p>
          <w:p w14:paraId="7E7F8ABF"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Industry (Fallon and Rutherford, 2010). </w:t>
            </w:r>
          </w:p>
        </w:tc>
        <w:tc>
          <w:tcPr>
            <w:tcW w:w="2157" w:type="dxa"/>
          </w:tcPr>
          <w:p w14:paraId="7DFAB958"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Industry blogs, online course platforms, and social media groups (Vallen and Vallen, 2014).</w:t>
            </w:r>
          </w:p>
        </w:tc>
        <w:tc>
          <w:tcPr>
            <w:tcW w:w="2338" w:type="dxa"/>
          </w:tcPr>
          <w:p w14:paraId="16A55DD5"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t xml:space="preserve">1 year </w:t>
            </w:r>
          </w:p>
        </w:tc>
      </w:tr>
    </w:tbl>
    <w:p w14:paraId="5A44CF01"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p>
    <w:p w14:paraId="1CC64B7B" w14:textId="77777777" w:rsidR="006722FB" w:rsidRPr="006722FB" w:rsidRDefault="006722FB" w:rsidP="006722FB">
      <w:pPr>
        <w:spacing w:line="360" w:lineRule="auto"/>
        <w:jc w:val="both"/>
        <w:rPr>
          <w:rFonts w:ascii="Times New Roman" w:eastAsia="Times New Roman" w:hAnsi="Times New Roman" w:cs="Times New Roman"/>
          <w:kern w:val="0"/>
          <w:sz w:val="24"/>
          <w:szCs w:val="24"/>
          <w:lang w:eastAsia="en-GB"/>
          <w14:ligatures w14:val="none"/>
        </w:rPr>
      </w:pPr>
    </w:p>
    <w:p w14:paraId="7E4A79A8" w14:textId="77777777" w:rsidR="006722FB" w:rsidRPr="006722FB" w:rsidRDefault="006722FB" w:rsidP="006722FB">
      <w:pPr>
        <w:rPr>
          <w:rFonts w:ascii="Times New Roman" w:eastAsia="Times New Roman" w:hAnsi="Times New Roman" w:cs="Times New Roman"/>
          <w:kern w:val="0"/>
          <w:sz w:val="24"/>
          <w:szCs w:val="24"/>
          <w:lang w:eastAsia="en-GB"/>
          <w14:ligatures w14:val="none"/>
        </w:rPr>
      </w:pPr>
      <w:r w:rsidRPr="006722FB">
        <w:rPr>
          <w:rFonts w:ascii="Times New Roman" w:eastAsia="Times New Roman" w:hAnsi="Times New Roman" w:cs="Times New Roman"/>
          <w:kern w:val="0"/>
          <w:sz w:val="24"/>
          <w:szCs w:val="24"/>
          <w:lang w:eastAsia="en-GB"/>
          <w14:ligatures w14:val="none"/>
        </w:rPr>
        <w:br w:type="page"/>
      </w:r>
    </w:p>
    <w:p w14:paraId="0A2A2948" w14:textId="77777777" w:rsidR="006722FB" w:rsidRPr="006722FB" w:rsidRDefault="006722FB" w:rsidP="006722FB">
      <w:pPr>
        <w:keepNext/>
        <w:keepLines/>
        <w:spacing w:before="240" w:after="0" w:line="360" w:lineRule="auto"/>
        <w:jc w:val="both"/>
        <w:outlineLvl w:val="0"/>
        <w:rPr>
          <w:rFonts w:ascii="Times New Roman" w:eastAsia="Times New Roman" w:hAnsi="Times New Roman" w:cs="Times New Roman"/>
          <w:color w:val="2F5496"/>
          <w:kern w:val="0"/>
          <w:sz w:val="32"/>
          <w:szCs w:val="32"/>
          <w:lang w:eastAsia="en-GB"/>
          <w14:ligatures w14:val="none"/>
        </w:rPr>
      </w:pPr>
      <w:bookmarkStart w:id="6" w:name="_heading=h.3dy6vkm" w:colFirst="0" w:colLast="0"/>
      <w:bookmarkEnd w:id="6"/>
      <w:r w:rsidRPr="006722FB">
        <w:rPr>
          <w:rFonts w:ascii="Times New Roman" w:eastAsia="Times New Roman" w:hAnsi="Times New Roman" w:cs="Times New Roman"/>
          <w:color w:val="2F5496"/>
          <w:kern w:val="0"/>
          <w:sz w:val="32"/>
          <w:szCs w:val="32"/>
          <w:lang w:eastAsia="en-GB"/>
          <w14:ligatures w14:val="none"/>
        </w:rPr>
        <w:lastRenderedPageBreak/>
        <w:t xml:space="preserve">References </w:t>
      </w:r>
    </w:p>
    <w:p w14:paraId="0E7E5D64"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 xml:space="preserve">ASET (2017) Good Practice Guide for </w:t>
      </w:r>
      <w:proofErr w:type="spellStart"/>
      <w:r w:rsidRPr="006722FB">
        <w:rPr>
          <w:rFonts w:ascii="Times New Roman" w:eastAsia="Times New Roman" w:hAnsi="Times New Roman" w:cs="Times New Roman"/>
          <w:color w:val="000000"/>
          <w:kern w:val="0"/>
          <w:sz w:val="24"/>
          <w:szCs w:val="24"/>
          <w:lang w:eastAsia="en-GB"/>
          <w14:ligatures w14:val="none"/>
        </w:rPr>
        <w:t>Workbased</w:t>
      </w:r>
      <w:proofErr w:type="spellEnd"/>
      <w:r w:rsidRPr="006722FB">
        <w:rPr>
          <w:rFonts w:ascii="Times New Roman" w:eastAsia="Times New Roman" w:hAnsi="Times New Roman" w:cs="Times New Roman"/>
          <w:color w:val="000000"/>
          <w:kern w:val="0"/>
          <w:sz w:val="24"/>
          <w:szCs w:val="24"/>
          <w:lang w:eastAsia="en-GB"/>
          <w14:ligatures w14:val="none"/>
        </w:rPr>
        <w:t xml:space="preserve"> and Placement Learning in Higher Education. Sheffield: ASET. Essential Bardi, J. (2010) Hotel Front Office Management. London: Wiley.</w:t>
      </w:r>
    </w:p>
    <w:p w14:paraId="20D17B94"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bookmarkStart w:id="7" w:name="_heading=h.1t3h5sf" w:colFirst="0" w:colLast="0"/>
      <w:bookmarkEnd w:id="7"/>
      <w:r w:rsidRPr="006722FB">
        <w:rPr>
          <w:rFonts w:ascii="Times New Roman" w:eastAsia="Times New Roman" w:hAnsi="Times New Roman" w:cs="Times New Roman"/>
          <w:color w:val="000000"/>
          <w:kern w:val="0"/>
          <w:sz w:val="24"/>
          <w:szCs w:val="24"/>
          <w:lang w:eastAsia="en-GB"/>
          <w14:ligatures w14:val="none"/>
        </w:rPr>
        <w:t>Bardi, J. (2010) Hotel Front Office Management. London: Wiley.</w:t>
      </w:r>
    </w:p>
    <w:p w14:paraId="1F7EA3BA"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Casado, M. (2012) Housekeeping Management. London: Wiley.</w:t>
      </w:r>
    </w:p>
    <w:p w14:paraId="585BCA92"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 xml:space="preserve">Fallon, </w:t>
      </w:r>
      <w:proofErr w:type="spellStart"/>
      <w:r w:rsidRPr="006722FB">
        <w:rPr>
          <w:rFonts w:ascii="Times New Roman" w:eastAsia="Times New Roman" w:hAnsi="Times New Roman" w:cs="Times New Roman"/>
          <w:color w:val="000000"/>
          <w:kern w:val="0"/>
          <w:sz w:val="24"/>
          <w:szCs w:val="24"/>
          <w:lang w:eastAsia="en-GB"/>
          <w14:ligatures w14:val="none"/>
        </w:rPr>
        <w:t>M.and</w:t>
      </w:r>
      <w:proofErr w:type="spellEnd"/>
      <w:r w:rsidRPr="006722FB">
        <w:rPr>
          <w:rFonts w:ascii="Times New Roman" w:eastAsia="Times New Roman" w:hAnsi="Times New Roman" w:cs="Times New Roman"/>
          <w:color w:val="000000"/>
          <w:kern w:val="0"/>
          <w:sz w:val="24"/>
          <w:szCs w:val="24"/>
          <w:lang w:eastAsia="en-GB"/>
          <w14:ligatures w14:val="none"/>
        </w:rPr>
        <w:t xml:space="preserve"> Rutherford, D. (2010) Hotel Management and Operations. London: Wiley.</w:t>
      </w:r>
    </w:p>
    <w:p w14:paraId="54771F20"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 xml:space="preserve">Gibbs, G. (1988). </w:t>
      </w:r>
      <w:r w:rsidRPr="006722FB">
        <w:rPr>
          <w:rFonts w:ascii="Times New Roman" w:eastAsia="Times New Roman" w:hAnsi="Times New Roman" w:cs="Times New Roman"/>
          <w:i/>
          <w:color w:val="000000"/>
          <w:kern w:val="0"/>
          <w:sz w:val="24"/>
          <w:szCs w:val="24"/>
          <w:lang w:eastAsia="en-GB"/>
          <w14:ligatures w14:val="none"/>
        </w:rPr>
        <w:t>Learning by Doing: A Guide to Teaching and Learning Methods</w:t>
      </w:r>
      <w:r w:rsidRPr="006722FB">
        <w:rPr>
          <w:rFonts w:ascii="Times New Roman" w:eastAsia="Times New Roman" w:hAnsi="Times New Roman" w:cs="Times New Roman"/>
          <w:color w:val="000000"/>
          <w:kern w:val="0"/>
          <w:sz w:val="24"/>
          <w:szCs w:val="24"/>
          <w:lang w:eastAsia="en-GB"/>
          <w14:ligatures w14:val="none"/>
        </w:rPr>
        <w:t>. Oxford: Further Education Unit.</w:t>
      </w:r>
    </w:p>
    <w:p w14:paraId="78F1F187"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Hagg, E. (2013) Internship Guide: Work Placements Step by Step. 5th Ed. The Hague: Eleven International Publishing.</w:t>
      </w:r>
    </w:p>
    <w:p w14:paraId="74CBBF40"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 xml:space="preserve">Johnston, R., Clark, G. and </w:t>
      </w:r>
      <w:proofErr w:type="spellStart"/>
      <w:r w:rsidRPr="006722FB">
        <w:rPr>
          <w:rFonts w:ascii="Times New Roman" w:eastAsia="Times New Roman" w:hAnsi="Times New Roman" w:cs="Times New Roman"/>
          <w:color w:val="000000"/>
          <w:kern w:val="0"/>
          <w:sz w:val="24"/>
          <w:szCs w:val="24"/>
          <w:lang w:eastAsia="en-GB"/>
          <w14:ligatures w14:val="none"/>
        </w:rPr>
        <w:t>Shulver</w:t>
      </w:r>
      <w:proofErr w:type="spellEnd"/>
      <w:r w:rsidRPr="006722FB">
        <w:rPr>
          <w:rFonts w:ascii="Times New Roman" w:eastAsia="Times New Roman" w:hAnsi="Times New Roman" w:cs="Times New Roman"/>
          <w:color w:val="000000"/>
          <w:kern w:val="0"/>
          <w:sz w:val="24"/>
          <w:szCs w:val="24"/>
          <w:lang w:eastAsia="en-GB"/>
          <w14:ligatures w14:val="none"/>
        </w:rPr>
        <w:t>, M. (2012) Service Operations Management: Improving Service Delivery. 5</w:t>
      </w:r>
      <w:r w:rsidRPr="006722FB">
        <w:rPr>
          <w:rFonts w:ascii="Times New Roman" w:eastAsia="Times New Roman" w:hAnsi="Times New Roman" w:cs="Times New Roman"/>
          <w:color w:val="000000"/>
          <w:kern w:val="0"/>
          <w:sz w:val="24"/>
          <w:szCs w:val="24"/>
          <w:vertAlign w:val="superscript"/>
          <w:lang w:eastAsia="en-GB"/>
          <w14:ligatures w14:val="none"/>
        </w:rPr>
        <w:t>th</w:t>
      </w:r>
      <w:r w:rsidRPr="006722FB">
        <w:rPr>
          <w:rFonts w:ascii="Times New Roman" w:eastAsia="Times New Roman" w:hAnsi="Times New Roman" w:cs="Times New Roman"/>
          <w:color w:val="000000"/>
          <w:kern w:val="0"/>
          <w:sz w:val="24"/>
          <w:szCs w:val="24"/>
          <w:lang w:eastAsia="en-GB"/>
          <w14:ligatures w14:val="none"/>
        </w:rPr>
        <w:t xml:space="preserve"> Ed. London: Pearson.</w:t>
      </w:r>
    </w:p>
    <w:p w14:paraId="4774FA27"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QAA (2018) UK Quality Code, Advice and Guidance: Work-based Learning. London: QAA.</w:t>
      </w:r>
    </w:p>
    <w:p w14:paraId="6DAD8667"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proofErr w:type="spellStart"/>
      <w:r w:rsidRPr="006722FB">
        <w:rPr>
          <w:rFonts w:ascii="Times New Roman" w:eastAsia="Times New Roman" w:hAnsi="Times New Roman" w:cs="Times New Roman"/>
          <w:color w:val="000000"/>
          <w:kern w:val="0"/>
          <w:sz w:val="24"/>
          <w:szCs w:val="24"/>
          <w:lang w:eastAsia="en-GB"/>
          <w14:ligatures w14:val="none"/>
        </w:rPr>
        <w:t>Rughubalan</w:t>
      </w:r>
      <w:proofErr w:type="spellEnd"/>
      <w:r w:rsidRPr="006722FB">
        <w:rPr>
          <w:rFonts w:ascii="Times New Roman" w:eastAsia="Times New Roman" w:hAnsi="Times New Roman" w:cs="Times New Roman"/>
          <w:color w:val="000000"/>
          <w:kern w:val="0"/>
          <w:sz w:val="24"/>
          <w:szCs w:val="24"/>
          <w:lang w:eastAsia="en-GB"/>
          <w14:ligatures w14:val="none"/>
        </w:rPr>
        <w:t>, G. (2009) Hotel Housekeeping: Operations and Management. Oxford: Higher Education Press.</w:t>
      </w:r>
    </w:p>
    <w:p w14:paraId="350A0E43"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proofErr w:type="spellStart"/>
      <w:r w:rsidRPr="006722FB">
        <w:rPr>
          <w:rFonts w:ascii="Times New Roman" w:eastAsia="Times New Roman" w:hAnsi="Times New Roman" w:cs="Times New Roman"/>
          <w:color w:val="000000"/>
          <w:kern w:val="0"/>
          <w:sz w:val="24"/>
          <w:szCs w:val="24"/>
          <w:lang w:eastAsia="en-GB"/>
          <w14:ligatures w14:val="none"/>
        </w:rPr>
        <w:t>Tewan</w:t>
      </w:r>
      <w:proofErr w:type="spellEnd"/>
      <w:r w:rsidRPr="006722FB">
        <w:rPr>
          <w:rFonts w:ascii="Times New Roman" w:eastAsia="Times New Roman" w:hAnsi="Times New Roman" w:cs="Times New Roman"/>
          <w:color w:val="000000"/>
          <w:kern w:val="0"/>
          <w:sz w:val="24"/>
          <w:szCs w:val="24"/>
          <w:lang w:eastAsia="en-GB"/>
          <w14:ligatures w14:val="none"/>
        </w:rPr>
        <w:t>, J. (2009) Hotel Front Office: Operations and Management. Oxford: Higher Education Press.</w:t>
      </w:r>
    </w:p>
    <w:p w14:paraId="5DD1E918"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Vallen, G.K. and Vallen, J.J. (2014) Check-In Check-Out: Managing Hotel Operations. 9th Ed. Harlow: Pearson Education Limited.</w:t>
      </w:r>
    </w:p>
    <w:p w14:paraId="58E825DE" w14:textId="77777777" w:rsidR="006722FB" w:rsidRPr="006722FB" w:rsidRDefault="006722FB" w:rsidP="006722FB">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kern w:val="0"/>
          <w:sz w:val="24"/>
          <w:szCs w:val="24"/>
          <w:lang w:eastAsia="en-GB"/>
          <w14:ligatures w14:val="none"/>
        </w:rPr>
      </w:pPr>
      <w:r w:rsidRPr="006722FB">
        <w:rPr>
          <w:rFonts w:ascii="Times New Roman" w:eastAsia="Times New Roman" w:hAnsi="Times New Roman" w:cs="Times New Roman"/>
          <w:color w:val="000000"/>
          <w:kern w:val="0"/>
          <w:sz w:val="24"/>
          <w:szCs w:val="24"/>
          <w:lang w:eastAsia="en-GB"/>
          <w14:ligatures w14:val="none"/>
        </w:rPr>
        <w:t>Wood, R.C. (2013) Key Concepts in Hospitality Management. London: SAGE Publications Ltd.</w:t>
      </w:r>
    </w:p>
    <w:p w14:paraId="6B8C5DA4" w14:textId="77777777" w:rsidR="00145FDA" w:rsidRDefault="00145FDA"/>
    <w:sectPr w:rsidR="00145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5E168E" w14:textId="77777777" w:rsidR="00B67A4A" w:rsidRDefault="00B67A4A">
      <w:pPr>
        <w:spacing w:after="0" w:line="240" w:lineRule="auto"/>
      </w:pPr>
      <w:r>
        <w:separator/>
      </w:r>
    </w:p>
  </w:endnote>
  <w:endnote w:type="continuationSeparator" w:id="0">
    <w:p w14:paraId="2897527A" w14:textId="77777777" w:rsidR="00B67A4A" w:rsidRDefault="00B67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Segoe UI Symbol"/>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F1E1C0" w14:textId="77777777" w:rsidR="00D15C05" w:rsidRDefault="00D15C05">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371454" w14:textId="77777777" w:rsidR="00D15C05" w:rsidRDefault="00D15C05">
    <w:pPr>
      <w:pBdr>
        <w:top w:val="nil"/>
        <w:left w:val="nil"/>
        <w:bottom w:val="nil"/>
        <w:right w:val="nil"/>
        <w:between w:val="nil"/>
      </w:pBdr>
      <w:tabs>
        <w:tab w:val="center" w:pos="4680"/>
        <w:tab w:val="right" w:pos="9360"/>
      </w:tabs>
      <w:spacing w:after="0" w:line="240" w:lineRule="auto"/>
      <w:jc w:val="right"/>
      <w:rPr>
        <w:color w:val="000000"/>
      </w:rPr>
    </w:pPr>
  </w:p>
  <w:p w14:paraId="2613B362" w14:textId="77777777" w:rsidR="00D15C05" w:rsidRDefault="00D15C05">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B03A32" w14:textId="77777777" w:rsidR="00D15C05" w:rsidRDefault="00D15C05">
    <w:pPr>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FE1561" w14:textId="77777777" w:rsidR="00732AD3" w:rsidRDefault="00732AD3">
    <w:pPr>
      <w:pBdr>
        <w:top w:val="nil"/>
        <w:left w:val="nil"/>
        <w:bottom w:val="nil"/>
        <w:right w:val="nil"/>
        <w:between w:val="nil"/>
      </w:pBdr>
      <w:tabs>
        <w:tab w:val="center" w:pos="4680"/>
        <w:tab w:val="right" w:pos="9360"/>
      </w:tabs>
      <w:spacing w:after="0" w:line="240" w:lineRule="auto"/>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A2AEB2" w14:textId="77777777" w:rsidR="00732AD3" w:rsidRDefault="00732AD3">
    <w:pPr>
      <w:pBdr>
        <w:top w:val="nil"/>
        <w:left w:val="nil"/>
        <w:bottom w:val="nil"/>
        <w:right w:val="nil"/>
        <w:between w:val="nil"/>
      </w:pBdr>
      <w:tabs>
        <w:tab w:val="center" w:pos="4680"/>
        <w:tab w:val="right" w:pos="9360"/>
      </w:tabs>
      <w:spacing w:after="0" w:line="240" w:lineRule="auto"/>
      <w:jc w:val="right"/>
      <w:rPr>
        <w:color w:val="000000"/>
      </w:rPr>
    </w:pPr>
  </w:p>
  <w:p w14:paraId="1D14A9C6" w14:textId="77777777" w:rsidR="00732AD3" w:rsidRDefault="00732AD3">
    <w:pPr>
      <w:pBdr>
        <w:top w:val="nil"/>
        <w:left w:val="nil"/>
        <w:bottom w:val="nil"/>
        <w:right w:val="nil"/>
        <w:between w:val="nil"/>
      </w:pBdr>
      <w:tabs>
        <w:tab w:val="center" w:pos="4680"/>
        <w:tab w:val="right" w:pos="9360"/>
      </w:tabs>
      <w:spacing w:after="0" w:line="240" w:lineRule="auto"/>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A7C8EB" w14:textId="77777777" w:rsidR="00732AD3" w:rsidRDefault="00732AD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76FEE" w14:textId="77777777" w:rsidR="00B67A4A" w:rsidRDefault="00B67A4A">
      <w:pPr>
        <w:spacing w:after="0" w:line="240" w:lineRule="auto"/>
      </w:pPr>
      <w:r>
        <w:separator/>
      </w:r>
    </w:p>
  </w:footnote>
  <w:footnote w:type="continuationSeparator" w:id="0">
    <w:p w14:paraId="546ECED0" w14:textId="77777777" w:rsidR="00B67A4A" w:rsidRDefault="00B67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857FEE" w14:textId="77777777" w:rsidR="00D15C05" w:rsidRDefault="00D15C05">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A4F4FF" w14:textId="77777777" w:rsidR="00D15C05" w:rsidRDefault="00D15C05">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C5F6C0" w14:textId="77777777" w:rsidR="00D15C05" w:rsidRDefault="00D15C05">
    <w:pPr>
      <w:pBdr>
        <w:top w:val="nil"/>
        <w:left w:val="nil"/>
        <w:bottom w:val="nil"/>
        <w:right w:val="nil"/>
        <w:between w:val="nil"/>
      </w:pBdr>
      <w:tabs>
        <w:tab w:val="center" w:pos="4680"/>
        <w:tab w:val="right" w:pos="9360"/>
      </w:tabs>
      <w:spacing w:after="0" w:line="240" w:lineRule="auto"/>
      <w:rPr>
        <w:color w:val="00000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EA401E" w14:textId="77777777" w:rsidR="00732AD3" w:rsidRDefault="00732AD3">
    <w:pPr>
      <w:pBdr>
        <w:top w:val="nil"/>
        <w:left w:val="nil"/>
        <w:bottom w:val="nil"/>
        <w:right w:val="nil"/>
        <w:between w:val="nil"/>
      </w:pBdr>
      <w:tabs>
        <w:tab w:val="center" w:pos="4680"/>
        <w:tab w:val="right" w:pos="9360"/>
      </w:tabs>
      <w:spacing w:after="0" w:line="240" w:lineRule="auto"/>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04B3AB" w14:textId="77777777" w:rsidR="00732AD3" w:rsidRDefault="00732AD3">
    <w:pPr>
      <w:pBdr>
        <w:top w:val="nil"/>
        <w:left w:val="nil"/>
        <w:bottom w:val="nil"/>
        <w:right w:val="nil"/>
        <w:between w:val="nil"/>
      </w:pBdr>
      <w:tabs>
        <w:tab w:val="center" w:pos="4680"/>
        <w:tab w:val="right" w:pos="9360"/>
      </w:tabs>
      <w:spacing w:after="0" w:line="240" w:lineRule="auto"/>
      <w:rPr>
        <w:color w:val="000000"/>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C3627E" w14:textId="77777777" w:rsidR="00732AD3" w:rsidRDefault="00732AD3">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D97EF9"/>
    <w:multiLevelType w:val="multilevel"/>
    <w:tmpl w:val="CC38FC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793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2FB"/>
    <w:rsid w:val="00145FDA"/>
    <w:rsid w:val="006722FB"/>
    <w:rsid w:val="00695731"/>
    <w:rsid w:val="00732AD3"/>
    <w:rsid w:val="0086266C"/>
    <w:rsid w:val="00B634B7"/>
    <w:rsid w:val="00B67A4A"/>
    <w:rsid w:val="00D15C05"/>
    <w:rsid w:val="00E2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FCB9B"/>
  <w15:chartTrackingRefBased/>
  <w15:docId w15:val="{E11A66B0-9A96-4BB7-A89A-5850828A9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2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2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2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2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2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2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2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2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2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2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2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2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2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2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2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2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2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2FB"/>
    <w:rPr>
      <w:rFonts w:eastAsiaTheme="majorEastAsia" w:cstheme="majorBidi"/>
      <w:color w:val="272727" w:themeColor="text1" w:themeTint="D8"/>
    </w:rPr>
  </w:style>
  <w:style w:type="paragraph" w:styleId="Title">
    <w:name w:val="Title"/>
    <w:basedOn w:val="Normal"/>
    <w:next w:val="Normal"/>
    <w:link w:val="TitleChar"/>
    <w:uiPriority w:val="10"/>
    <w:qFormat/>
    <w:rsid w:val="006722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2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2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2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2FB"/>
    <w:pPr>
      <w:spacing w:before="160"/>
      <w:jc w:val="center"/>
    </w:pPr>
    <w:rPr>
      <w:i/>
      <w:iCs/>
      <w:color w:val="404040" w:themeColor="text1" w:themeTint="BF"/>
    </w:rPr>
  </w:style>
  <w:style w:type="character" w:customStyle="1" w:styleId="QuoteChar">
    <w:name w:val="Quote Char"/>
    <w:basedOn w:val="DefaultParagraphFont"/>
    <w:link w:val="Quote"/>
    <w:uiPriority w:val="29"/>
    <w:rsid w:val="006722FB"/>
    <w:rPr>
      <w:i/>
      <w:iCs/>
      <w:color w:val="404040" w:themeColor="text1" w:themeTint="BF"/>
    </w:rPr>
  </w:style>
  <w:style w:type="paragraph" w:styleId="ListParagraph">
    <w:name w:val="List Paragraph"/>
    <w:basedOn w:val="Normal"/>
    <w:uiPriority w:val="34"/>
    <w:qFormat/>
    <w:rsid w:val="006722FB"/>
    <w:pPr>
      <w:ind w:left="720"/>
      <w:contextualSpacing/>
    </w:pPr>
  </w:style>
  <w:style w:type="character" w:styleId="IntenseEmphasis">
    <w:name w:val="Intense Emphasis"/>
    <w:basedOn w:val="DefaultParagraphFont"/>
    <w:uiPriority w:val="21"/>
    <w:qFormat/>
    <w:rsid w:val="006722FB"/>
    <w:rPr>
      <w:i/>
      <w:iCs/>
      <w:color w:val="0F4761" w:themeColor="accent1" w:themeShade="BF"/>
    </w:rPr>
  </w:style>
  <w:style w:type="paragraph" w:styleId="IntenseQuote">
    <w:name w:val="Intense Quote"/>
    <w:basedOn w:val="Normal"/>
    <w:next w:val="Normal"/>
    <w:link w:val="IntenseQuoteChar"/>
    <w:uiPriority w:val="30"/>
    <w:qFormat/>
    <w:rsid w:val="006722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2FB"/>
    <w:rPr>
      <w:i/>
      <w:iCs/>
      <w:color w:val="0F4761" w:themeColor="accent1" w:themeShade="BF"/>
    </w:rPr>
  </w:style>
  <w:style w:type="character" w:styleId="IntenseReference">
    <w:name w:val="Intense Reference"/>
    <w:basedOn w:val="DefaultParagraphFont"/>
    <w:uiPriority w:val="32"/>
    <w:qFormat/>
    <w:rsid w:val="006722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1495</Words>
  <Characters>8526</Characters>
  <Application>Microsoft Office Word</Application>
  <DocSecurity>0</DocSecurity>
  <Lines>71</Lines>
  <Paragraphs>20</Paragraphs>
  <ScaleCrop>false</ScaleCrop>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2</cp:revision>
  <dcterms:created xsi:type="dcterms:W3CDTF">2024-11-12T17:15:00Z</dcterms:created>
  <dcterms:modified xsi:type="dcterms:W3CDTF">2024-11-12T17:20:00Z</dcterms:modified>
</cp:coreProperties>
</file>