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5000FF4B" w:rsidR="005E6C44" w:rsidRPr="004C3A0B" w:rsidRDefault="008A002A" w:rsidP="00A91894">
            <w:pPr>
              <w:rPr>
                <w:rFonts w:ascii="Arial" w:hAnsi="Arial" w:cs="Arial"/>
                <w:sz w:val="22"/>
                <w:szCs w:val="22"/>
              </w:rPr>
            </w:pPr>
            <w:r>
              <w:rPr>
                <w:rFonts w:ascii="Arial" w:hAnsi="Arial" w:cs="Arial"/>
                <w:sz w:val="22"/>
                <w:szCs w:val="22"/>
              </w:rPr>
              <w:t>Lucretia Elena Diaconu</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6147AD7" w:rsidR="005E6C44" w:rsidRDefault="008A002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49945D26" w:rsidR="005E6C44" w:rsidRPr="004C3A0B" w:rsidRDefault="008A002A" w:rsidP="00A91894">
            <w:pPr>
              <w:rPr>
                <w:rFonts w:ascii="Arial" w:hAnsi="Arial" w:cs="Arial"/>
                <w:sz w:val="22"/>
                <w:szCs w:val="22"/>
              </w:rPr>
            </w:pPr>
            <w:r>
              <w:rPr>
                <w:rFonts w:ascii="Arial" w:hAnsi="Arial" w:cs="Arial"/>
                <w:sz w:val="22"/>
                <w:szCs w:val="22"/>
              </w:rPr>
              <w:t>UWTSD/BA Business Management/ Birmingham</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2BE12305" w:rsidR="005E6C44" w:rsidRPr="004C3A0B" w:rsidRDefault="008A002A" w:rsidP="00A91894">
            <w:pPr>
              <w:rPr>
                <w:rFonts w:ascii="Arial" w:hAnsi="Arial" w:cs="Arial"/>
                <w:sz w:val="22"/>
                <w:szCs w:val="22"/>
              </w:rPr>
            </w:pPr>
            <w:r>
              <w:rPr>
                <w:rFonts w:ascii="Arial" w:hAnsi="Arial" w:cs="Arial"/>
                <w:sz w:val="22"/>
                <w:szCs w:val="22"/>
              </w:rPr>
              <w:t>Birmingham-Louisa House</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6E956EC7" w:rsidR="005E6C44" w:rsidRPr="004C3A0B" w:rsidRDefault="008A002A" w:rsidP="00A91894">
            <w:pPr>
              <w:rPr>
                <w:rFonts w:ascii="Arial" w:hAnsi="Arial" w:cs="Arial"/>
                <w:sz w:val="22"/>
                <w:szCs w:val="22"/>
              </w:rPr>
            </w:pPr>
            <w:r>
              <w:rPr>
                <w:rFonts w:ascii="Arial" w:hAnsi="Arial" w:cs="Arial"/>
                <w:sz w:val="22"/>
                <w:szCs w:val="22"/>
              </w:rPr>
              <w:t>2126928@student.uwtsd.ac.uk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887C7B7" w:rsidR="005E6C44" w:rsidRDefault="008A002A" w:rsidP="00A91894">
            <w:pPr>
              <w:rPr>
                <w:rFonts w:ascii="Arial" w:hAnsi="Arial" w:cs="Arial"/>
                <w:sz w:val="22"/>
                <w:szCs w:val="22"/>
              </w:rPr>
            </w:pPr>
            <w:r>
              <w:rPr>
                <w:rFonts w:ascii="Arial" w:hAnsi="Arial" w:cs="Arial"/>
                <w:sz w:val="22"/>
                <w:szCs w:val="22"/>
              </w:rPr>
              <w:t>07395834818</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626ED54F" w:rsidR="005E6C44" w:rsidRPr="004C3A0B" w:rsidRDefault="008A002A" w:rsidP="00A91894">
            <w:pPr>
              <w:rPr>
                <w:rFonts w:ascii="Arial" w:hAnsi="Arial" w:cs="Arial"/>
                <w:sz w:val="22"/>
                <w:szCs w:val="22"/>
              </w:rPr>
            </w:pPr>
            <w:r>
              <w:rPr>
                <w:rFonts w:ascii="Arial" w:hAnsi="Arial" w:cs="Arial"/>
                <w:sz w:val="22"/>
                <w:szCs w:val="22"/>
              </w:rPr>
              <w:t>2126928</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EDB08FF" w:rsidR="005E6C44" w:rsidRPr="004C3A0B" w:rsidRDefault="008A002A" w:rsidP="00A91894">
            <w:pPr>
              <w:rPr>
                <w:rFonts w:ascii="Arial" w:hAnsi="Arial" w:cs="Arial"/>
                <w:sz w:val="22"/>
                <w:szCs w:val="22"/>
              </w:rPr>
            </w:pPr>
            <w:r>
              <w:rPr>
                <w:rFonts w:ascii="Arial" w:hAnsi="Arial" w:cs="Arial"/>
                <w:sz w:val="22"/>
                <w:szCs w:val="22"/>
              </w:rPr>
              <w:t>BA Business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2B14EE64" w:rsidR="005E6C44" w:rsidRPr="004C3A0B" w:rsidRDefault="00C2138A" w:rsidP="00A91894">
            <w:pPr>
              <w:rPr>
                <w:rFonts w:ascii="Arial" w:hAnsi="Arial" w:cs="Arial"/>
                <w:sz w:val="22"/>
                <w:szCs w:val="22"/>
              </w:rPr>
            </w:pPr>
            <w:r>
              <w:rPr>
                <w:rFonts w:ascii="Arial" w:hAnsi="Arial" w:cs="Arial"/>
                <w:sz w:val="22"/>
                <w:szCs w:val="22"/>
              </w:rPr>
              <w:t>Dennis Pepple</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5A22C3FC" w:rsidR="005E6C44" w:rsidRPr="00065801" w:rsidRDefault="002C3A0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54DC32AC" w:rsidR="005E6C44" w:rsidRPr="00065801" w:rsidRDefault="002C3A0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320B13"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FEB9F25" w:rsidR="005E6C44" w:rsidRPr="002B55BF" w:rsidRDefault="002C3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71AB64A" w:rsidR="005E6C44" w:rsidRPr="002B55BF" w:rsidRDefault="002C3A0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320B13"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0CCAB19C" w:rsidR="00807192" w:rsidRPr="004C3A0B" w:rsidRDefault="008A002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320B13"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0FEF4C61" w:rsidR="00807192" w:rsidRPr="004C3A0B" w:rsidRDefault="008A002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62D4EBA5" w:rsidR="00807192" w:rsidRPr="003257BD" w:rsidRDefault="002C3A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01FE6804" w:rsidR="00807192" w:rsidRPr="003257BD" w:rsidRDefault="002C3A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320B13"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6FB16E28" w:rsidR="00807192" w:rsidRPr="00CE6A02" w:rsidRDefault="002C3A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320B13"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53D585C4" w:rsidR="00807192" w:rsidRPr="00CE6A02" w:rsidRDefault="002C3A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2C292A80" w:rsidR="004C3D85" w:rsidRPr="004C3A0B" w:rsidRDefault="002C3A07"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A9981C3" w:rsidR="004C3D85" w:rsidRPr="00C2138A" w:rsidRDefault="00C2138A" w:rsidP="00A91894">
            <w:pPr>
              <w:rPr>
                <w:rFonts w:ascii="Arial" w:hAnsi="Arial" w:cs="Arial"/>
                <w:b/>
                <w:bCs/>
                <w:sz w:val="22"/>
                <w:szCs w:val="22"/>
              </w:rPr>
            </w:pPr>
            <w:r w:rsidRPr="00C2138A">
              <w:rPr>
                <w:b/>
                <w:bCs/>
              </w:rPr>
              <w:t>The importance of community orientation in business: A study of trade relationships between assembly organizations in the UK and China.</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A91894">
            <w:pPr>
              <w:rPr>
                <w:rFonts w:ascii="Arial" w:hAnsi="Arial" w:cs="Arial"/>
                <w:sz w:val="22"/>
                <w:szCs w:val="22"/>
              </w:rPr>
            </w:pP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F64A457" w14:textId="26D0C19A" w:rsidR="00F96C3F" w:rsidRPr="002A152D" w:rsidDel="00425DA7" w:rsidRDefault="00C2138A" w:rsidP="00A91894">
            <w:pPr>
              <w:rPr>
                <w:rFonts w:ascii="Arial" w:hAnsi="Arial" w:cs="Arial"/>
              </w:rPr>
            </w:pPr>
            <w:r>
              <w:rPr>
                <w:rFonts w:ascii="Arial" w:hAnsi="Arial" w:cs="Arial"/>
              </w:rPr>
              <w:t xml:space="preserve">To demonstrate </w:t>
            </w:r>
            <w:proofErr w:type="gramStart"/>
            <w:r w:rsidRPr="00C2138A">
              <w:rPr>
                <w:b/>
                <w:bCs/>
              </w:rPr>
              <w:t>The</w:t>
            </w:r>
            <w:proofErr w:type="gramEnd"/>
            <w:r w:rsidRPr="00C2138A">
              <w:rPr>
                <w:b/>
                <w:bCs/>
              </w:rPr>
              <w:t xml:space="preserve"> importance of community orientation in business</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C2138A" w:rsidRDefault="00F96C3F" w:rsidP="00C2138A">
            <w:pPr>
              <w:rPr>
                <w:b/>
                <w:bCs/>
                <w:sz w:val="24"/>
                <w:szCs w:val="24"/>
              </w:rPr>
            </w:pPr>
            <w:r w:rsidRPr="00C2138A">
              <w:rPr>
                <w:b/>
                <w:bCs/>
                <w:sz w:val="24"/>
                <w:szCs w:val="24"/>
              </w:rPr>
              <w:t>Research Question</w:t>
            </w:r>
          </w:p>
          <w:p w14:paraId="27582CA4" w14:textId="77777777" w:rsidR="00C2138A" w:rsidRPr="00C2138A" w:rsidRDefault="00C2138A" w:rsidP="00C2138A">
            <w:pPr>
              <w:rPr>
                <w:b/>
                <w:bCs/>
                <w:sz w:val="24"/>
                <w:szCs w:val="24"/>
              </w:rPr>
            </w:pPr>
          </w:p>
          <w:p w14:paraId="4F446A49" w14:textId="4E6F65B5" w:rsidR="00C2138A" w:rsidRDefault="002B0165" w:rsidP="00C2138A">
            <w:pPr>
              <w:rPr>
                <w:b/>
                <w:bCs/>
                <w:sz w:val="24"/>
                <w:szCs w:val="24"/>
              </w:rPr>
            </w:pPr>
            <w:r w:rsidRPr="00C2138A">
              <w:rPr>
                <w:b/>
                <w:bCs/>
                <w:sz w:val="24"/>
                <w:szCs w:val="24"/>
              </w:rPr>
              <w:t>1.</w:t>
            </w:r>
            <w:r w:rsidR="00C2138A">
              <w:rPr>
                <w:b/>
                <w:bCs/>
                <w:sz w:val="24"/>
                <w:szCs w:val="24"/>
              </w:rPr>
              <w:t xml:space="preserve"> What is community perspective? </w:t>
            </w:r>
          </w:p>
          <w:p w14:paraId="587CB97C" w14:textId="0EAE43E5" w:rsidR="00F96C3F" w:rsidRPr="00C2138A" w:rsidRDefault="00F96C3F" w:rsidP="00C2138A">
            <w:pPr>
              <w:rPr>
                <w:b/>
                <w:bCs/>
                <w:sz w:val="24"/>
                <w:szCs w:val="24"/>
              </w:rPr>
            </w:pPr>
          </w:p>
          <w:p w14:paraId="26FEEA6A" w14:textId="77777777" w:rsidR="003F32ED" w:rsidRPr="00C2138A" w:rsidRDefault="003F32ED" w:rsidP="00C2138A">
            <w:pPr>
              <w:rPr>
                <w:b/>
                <w:bCs/>
                <w:sz w:val="24"/>
                <w:szCs w:val="24"/>
              </w:rPr>
            </w:pPr>
          </w:p>
          <w:p w14:paraId="2C248755" w14:textId="18870CB5" w:rsidR="002B0165" w:rsidRPr="00C2138A" w:rsidRDefault="002B0165" w:rsidP="00C2138A">
            <w:pPr>
              <w:rPr>
                <w:b/>
                <w:bCs/>
                <w:sz w:val="24"/>
                <w:szCs w:val="24"/>
              </w:rPr>
            </w:pPr>
            <w:r w:rsidRPr="00C2138A">
              <w:rPr>
                <w:b/>
                <w:bCs/>
                <w:sz w:val="24"/>
                <w:szCs w:val="24"/>
              </w:rPr>
              <w:t>2.</w:t>
            </w:r>
            <w:r w:rsidR="00C2138A" w:rsidRPr="00C2138A">
              <w:rPr>
                <w:b/>
                <w:bCs/>
                <w:sz w:val="24"/>
                <w:szCs w:val="24"/>
              </w:rPr>
              <w:t>Why the community perspective is importance in business?</w:t>
            </w:r>
          </w:p>
          <w:p w14:paraId="768CF553" w14:textId="77777777" w:rsidR="003F32ED" w:rsidRPr="00C2138A" w:rsidRDefault="003F32ED" w:rsidP="00C2138A">
            <w:pPr>
              <w:rPr>
                <w:b/>
                <w:bCs/>
                <w:sz w:val="24"/>
                <w:szCs w:val="24"/>
              </w:rPr>
            </w:pPr>
          </w:p>
          <w:p w14:paraId="6E4F52CC" w14:textId="783FD5F7" w:rsidR="002B0165" w:rsidRPr="00C2138A" w:rsidRDefault="002B0165" w:rsidP="00C2138A">
            <w:pPr>
              <w:rPr>
                <w:b/>
                <w:bCs/>
                <w:sz w:val="24"/>
                <w:szCs w:val="24"/>
              </w:rPr>
            </w:pPr>
            <w:r w:rsidRPr="00C2138A">
              <w:rPr>
                <w:b/>
                <w:bCs/>
                <w:sz w:val="24"/>
                <w:szCs w:val="24"/>
              </w:rPr>
              <w:t>3.</w:t>
            </w:r>
            <w:r w:rsidR="00C2138A" w:rsidRPr="00C2138A">
              <w:rPr>
                <w:b/>
                <w:bCs/>
                <w:sz w:val="24"/>
                <w:szCs w:val="24"/>
              </w:rPr>
              <w:t>Why particular organisation chose this perspective?</w:t>
            </w:r>
          </w:p>
          <w:p w14:paraId="43E4BFAF" w14:textId="77777777" w:rsidR="00F96C3F" w:rsidRPr="00C2138A" w:rsidRDefault="00F96C3F" w:rsidP="00C2138A">
            <w:pPr>
              <w:rPr>
                <w:b/>
                <w:bCs/>
                <w:sz w:val="24"/>
                <w:szCs w:val="24"/>
              </w:rPr>
            </w:pPr>
          </w:p>
          <w:p w14:paraId="399A7D28" w14:textId="77777777" w:rsidR="00F96C3F" w:rsidRPr="00C2138A" w:rsidRDefault="00F96C3F" w:rsidP="00C2138A">
            <w:pPr>
              <w:rPr>
                <w:b/>
                <w:bCs/>
                <w:sz w:val="24"/>
                <w:szCs w:val="24"/>
              </w:rPr>
            </w:pPr>
          </w:p>
          <w:p w14:paraId="76C0468A" w14:textId="77777777" w:rsidR="00F96C3F" w:rsidRPr="00C2138A" w:rsidRDefault="00F96C3F" w:rsidP="00C2138A">
            <w:pPr>
              <w:rPr>
                <w:b/>
                <w:bCs/>
                <w:sz w:val="24"/>
                <w:szCs w:val="24"/>
              </w:rPr>
            </w:pPr>
            <w:r w:rsidRPr="00C2138A">
              <w:rPr>
                <w:b/>
                <w:bCs/>
                <w:sz w:val="24"/>
                <w:szCs w:val="24"/>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716F20B1" w:rsidR="00F96C3F" w:rsidRDefault="006162A6" w:rsidP="00A91894">
            <w:pPr>
              <w:rPr>
                <w:rFonts w:ascii="Arial" w:hAnsi="Arial" w:cs="Arial"/>
              </w:rPr>
            </w:pPr>
            <w:r>
              <w:t xml:space="preserve"> </w:t>
            </w:r>
            <w:r w:rsidRPr="006162A6">
              <w:rPr>
                <w:rFonts w:ascii="Arial" w:hAnsi="Arial" w:cs="Arial"/>
                <w:b/>
                <w:bCs/>
                <w:sz w:val="22"/>
                <w:szCs w:val="22"/>
              </w:rPr>
              <w:t>To investigate the strategies used by assembly companies in the UK and China within the current business community</w:t>
            </w:r>
            <w:r>
              <w:t>.</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06AB6D6" w14:textId="77777777" w:rsidR="00CD25D7" w:rsidRPr="009D2E0B" w:rsidRDefault="00CD25D7" w:rsidP="00A91894">
            <w:pPr>
              <w:autoSpaceDE w:val="0"/>
              <w:autoSpaceDN w:val="0"/>
              <w:adjustRightInd w:val="0"/>
              <w:rPr>
                <w:rFonts w:ascii="Arial" w:hAnsi="Arial" w:cs="Arial"/>
                <w:b/>
                <w:bCs/>
                <w:sz w:val="22"/>
                <w:szCs w:val="22"/>
              </w:rPr>
            </w:pPr>
          </w:p>
          <w:p w14:paraId="63AA5A72" w14:textId="473BB395" w:rsidR="00F96C3F" w:rsidRDefault="00CD25D7" w:rsidP="000013AE">
            <w:pPr>
              <w:autoSpaceDE w:val="0"/>
              <w:autoSpaceDN w:val="0"/>
              <w:adjustRightInd w:val="0"/>
              <w:rPr>
                <w:rFonts w:ascii="Arial" w:hAnsi="Arial" w:cs="Arial"/>
                <w:b/>
                <w:bCs/>
                <w:sz w:val="22"/>
                <w:szCs w:val="22"/>
              </w:rPr>
            </w:pPr>
            <w:r w:rsidRPr="000013AE">
              <w:rPr>
                <w:rFonts w:ascii="Arial" w:hAnsi="Arial" w:cs="Arial"/>
                <w:b/>
                <w:bCs/>
                <w:sz w:val="22"/>
                <w:szCs w:val="22"/>
              </w:rPr>
              <w:t>1.</w:t>
            </w:r>
            <w:r w:rsidR="00000AA8" w:rsidRPr="00000AA8">
              <w:rPr>
                <w:rFonts w:ascii="Arial" w:hAnsi="Arial" w:cs="Arial"/>
                <w:b/>
                <w:bCs/>
                <w:sz w:val="22"/>
                <w:szCs w:val="22"/>
              </w:rPr>
              <w:t xml:space="preserve"> To examine how UK and China assembly companies practice community orientation</w:t>
            </w:r>
          </w:p>
          <w:p w14:paraId="3D38C50C" w14:textId="77777777" w:rsidR="000013AE" w:rsidRPr="000013AE" w:rsidRDefault="000013AE" w:rsidP="000013AE">
            <w:pPr>
              <w:autoSpaceDE w:val="0"/>
              <w:autoSpaceDN w:val="0"/>
              <w:adjustRightInd w:val="0"/>
              <w:rPr>
                <w:rFonts w:ascii="Arial" w:hAnsi="Arial" w:cs="Arial"/>
                <w:b/>
                <w:bCs/>
                <w:sz w:val="22"/>
                <w:szCs w:val="22"/>
              </w:rPr>
            </w:pPr>
          </w:p>
          <w:p w14:paraId="69DE086F" w14:textId="78953F81" w:rsidR="006162A6" w:rsidRDefault="00CD25D7" w:rsidP="000013AE">
            <w:pPr>
              <w:autoSpaceDE w:val="0"/>
              <w:autoSpaceDN w:val="0"/>
              <w:adjustRightInd w:val="0"/>
              <w:rPr>
                <w:rFonts w:ascii="Arial" w:hAnsi="Arial" w:cs="Arial"/>
                <w:b/>
                <w:bCs/>
                <w:sz w:val="22"/>
                <w:szCs w:val="22"/>
              </w:rPr>
            </w:pPr>
            <w:r w:rsidRPr="000013AE">
              <w:rPr>
                <w:rFonts w:ascii="Arial" w:hAnsi="Arial" w:cs="Arial"/>
                <w:b/>
                <w:bCs/>
                <w:sz w:val="22"/>
                <w:szCs w:val="22"/>
              </w:rPr>
              <w:t xml:space="preserve">2. </w:t>
            </w:r>
            <w:r w:rsidR="00000AA8" w:rsidRPr="00000AA8">
              <w:rPr>
                <w:rFonts w:ascii="Arial" w:hAnsi="Arial" w:cs="Arial"/>
                <w:b/>
                <w:bCs/>
                <w:sz w:val="22"/>
                <w:szCs w:val="22"/>
              </w:rPr>
              <w:t>To find out how focusing on the community affects business success and relationships between the UK and China</w:t>
            </w:r>
          </w:p>
          <w:p w14:paraId="598E2CC8" w14:textId="77777777" w:rsidR="00000AA8" w:rsidRPr="00000AA8" w:rsidRDefault="00000AA8" w:rsidP="000013AE">
            <w:pPr>
              <w:autoSpaceDE w:val="0"/>
              <w:autoSpaceDN w:val="0"/>
              <w:adjustRightInd w:val="0"/>
              <w:rPr>
                <w:rFonts w:ascii="Arial" w:hAnsi="Arial" w:cs="Arial"/>
                <w:b/>
                <w:bCs/>
                <w:sz w:val="22"/>
                <w:szCs w:val="22"/>
              </w:rPr>
            </w:pPr>
          </w:p>
          <w:p w14:paraId="4814D91C" w14:textId="18AB8696" w:rsidR="00000AA8" w:rsidRPr="000013AE" w:rsidRDefault="00000AA8" w:rsidP="000013AE">
            <w:pPr>
              <w:autoSpaceDE w:val="0"/>
              <w:autoSpaceDN w:val="0"/>
              <w:adjustRightInd w:val="0"/>
              <w:rPr>
                <w:rFonts w:ascii="Arial" w:hAnsi="Arial" w:cs="Arial"/>
                <w:b/>
                <w:bCs/>
                <w:sz w:val="22"/>
                <w:szCs w:val="22"/>
              </w:rPr>
            </w:pPr>
            <w:r w:rsidRPr="00000AA8">
              <w:rPr>
                <w:rFonts w:ascii="Arial" w:hAnsi="Arial" w:cs="Arial"/>
                <w:b/>
                <w:bCs/>
                <w:sz w:val="22"/>
                <w:szCs w:val="22"/>
              </w:rPr>
              <w:t>3. To explore the difficulties and advantages of focusing on community values in international business</w:t>
            </w:r>
          </w:p>
          <w:p w14:paraId="18198F30" w14:textId="77777777" w:rsidR="00CD25D7" w:rsidRPr="000013AE" w:rsidRDefault="00CD25D7" w:rsidP="000013AE">
            <w:pPr>
              <w:autoSpaceDE w:val="0"/>
              <w:autoSpaceDN w:val="0"/>
              <w:adjustRightInd w:val="0"/>
              <w:rPr>
                <w:rFonts w:ascii="Arial" w:hAnsi="Arial" w:cs="Arial"/>
                <w:b/>
                <w:bCs/>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lastRenderedPageBreak/>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77777777" w:rsidR="00F96C3F" w:rsidRDefault="00F96C3F" w:rsidP="00A91894">
            <w:pPr>
              <w:rPr>
                <w:rFonts w:ascii="Arial" w:hAnsi="Arial" w:cs="Arial"/>
                <w:sz w:val="22"/>
                <w:szCs w:val="22"/>
              </w:rPr>
            </w:pPr>
          </w:p>
          <w:p w14:paraId="422EC90F" w14:textId="77777777" w:rsidR="00101DF1" w:rsidRPr="00930BEC" w:rsidRDefault="00101DF1" w:rsidP="00101DF1">
            <w:pPr>
              <w:rPr>
                <w:rFonts w:ascii="Arial" w:hAnsi="Arial" w:cs="Arial"/>
                <w:sz w:val="22"/>
                <w:szCs w:val="22"/>
              </w:rPr>
            </w:pPr>
            <w:r w:rsidRPr="00101DF1">
              <w:rPr>
                <w:rFonts w:ascii="Arial" w:hAnsi="Arial" w:cs="Arial"/>
                <w:sz w:val="22"/>
                <w:szCs w:val="22"/>
              </w:rPr>
              <w:t>The research methodology for this dissertation is designed to explore the trade relationships between assembly organizations in the UK and China, focusing on community orientation within these businesses</w:t>
            </w:r>
            <w:proofErr w:type="gramStart"/>
            <w:r w:rsidRPr="00101DF1">
              <w:rPr>
                <w:rFonts w:ascii="Arial" w:hAnsi="Arial" w:cs="Arial"/>
                <w:sz w:val="22"/>
                <w:szCs w:val="22"/>
              </w:rPr>
              <w:t xml:space="preserve">. </w:t>
            </w:r>
            <w:r w:rsidRPr="00930BEC">
              <w:rPr>
                <w:rFonts w:ascii="Arial" w:hAnsi="Arial" w:cs="Arial"/>
                <w:sz w:val="22"/>
                <w:szCs w:val="22"/>
              </w:rPr>
              <w:t>.</w:t>
            </w:r>
            <w:proofErr w:type="gramEnd"/>
            <w:r w:rsidRPr="00930BEC">
              <w:rPr>
                <w:rFonts w:ascii="Arial" w:hAnsi="Arial" w:cs="Arial"/>
                <w:sz w:val="22"/>
                <w:szCs w:val="22"/>
              </w:rPr>
              <w:t xml:space="preserve"> It will write the meteorological approach by focusing on the layers from philosophical to data.</w:t>
            </w:r>
          </w:p>
          <w:p w14:paraId="5B500790" w14:textId="77777777" w:rsidR="00101DF1" w:rsidRDefault="00101DF1" w:rsidP="00101DF1">
            <w:pPr>
              <w:pStyle w:val="Heading4"/>
            </w:pPr>
            <w:r>
              <w:t>Research Philosophy</w:t>
            </w:r>
          </w:p>
          <w:p w14:paraId="283F133A" w14:textId="77777777" w:rsidR="00101DF1" w:rsidRDefault="00101DF1" w:rsidP="00101DF1">
            <w:pPr>
              <w:pStyle w:val="NormalWeb"/>
            </w:pPr>
            <w:r>
              <w:t xml:space="preserve">This study adopts an interpretivist research philosophy, which is particularly suitable for understanding the nuanced, subjective elements of community orientation and its impact on trade relationships. According to </w:t>
            </w:r>
            <w:proofErr w:type="spellStart"/>
            <w:r>
              <w:t>Gullestad</w:t>
            </w:r>
            <w:proofErr w:type="spellEnd"/>
            <w:r>
              <w:t xml:space="preserve"> (2022), this philosophy supports an in-depth exploration of the cultural and philosophical dynamics that shape organizational practices and influence interactions between UK and Chinese businesses.</w:t>
            </w:r>
          </w:p>
          <w:p w14:paraId="16D171D6" w14:textId="77777777" w:rsidR="00101DF1" w:rsidRDefault="00101DF1" w:rsidP="00101DF1">
            <w:pPr>
              <w:pStyle w:val="Heading4"/>
            </w:pPr>
            <w:r>
              <w:t>Research Approach</w:t>
            </w:r>
          </w:p>
          <w:p w14:paraId="7C08E971" w14:textId="77777777" w:rsidR="00101DF1" w:rsidRDefault="00101DF1" w:rsidP="00101DF1">
            <w:pPr>
              <w:pStyle w:val="NormalWeb"/>
            </w:pPr>
            <w:r>
              <w:t>An inductive research approach will be employed to allow for the development of insights from specific observations to broader generalizations (Mahuika and Mahuika, 2020). This approach is ideal for uncovering the underlying principles of community orientation and its effect on the sustainability and efficacy of international trade relationships.</w:t>
            </w:r>
          </w:p>
          <w:p w14:paraId="7CF097EC" w14:textId="77777777" w:rsidR="00101DF1" w:rsidRDefault="00101DF1" w:rsidP="00101DF1">
            <w:pPr>
              <w:pStyle w:val="Heading4"/>
            </w:pPr>
            <w:r>
              <w:t>Research Strategy</w:t>
            </w:r>
          </w:p>
          <w:p w14:paraId="35012CF3" w14:textId="77777777" w:rsidR="00101DF1" w:rsidRDefault="00101DF1" w:rsidP="00101DF1">
            <w:pPr>
              <w:pStyle w:val="NormalWeb"/>
            </w:pPr>
            <w:r>
              <w:t xml:space="preserve">The core strategy involves a case study method, which will facilitate a detailed examination of specific instances of trade relationships. This strategy will help in </w:t>
            </w:r>
            <w:proofErr w:type="spellStart"/>
            <w:r>
              <w:t>analyzing</w:t>
            </w:r>
            <w:proofErr w:type="spellEnd"/>
            <w:r>
              <w:t xml:space="preserve"> how community orientation influences business practices and communication between stakeholders in both regions (Luo and Zhang, 2021). It will provide a concrete basis for understanding the broader theoretical concepts at play.</w:t>
            </w:r>
          </w:p>
          <w:p w14:paraId="092635A1" w14:textId="77777777" w:rsidR="00101DF1" w:rsidRDefault="00101DF1" w:rsidP="00101DF1">
            <w:pPr>
              <w:pStyle w:val="Heading4"/>
            </w:pPr>
            <w:r>
              <w:t>Data Collection and Analysis</w:t>
            </w:r>
          </w:p>
          <w:p w14:paraId="19E422AE" w14:textId="77777777" w:rsidR="00101DF1" w:rsidRDefault="00101DF1" w:rsidP="00101DF1">
            <w:pPr>
              <w:pStyle w:val="NormalWeb"/>
            </w:pPr>
            <w:r>
              <w:t>Data for this study will be primarily drawn from secondary sources. Industry reports, case studies, academic journal articles, and corporate social responsibility reports will be utilized to gather information on existing business practices, communication strategies, and community engagement (</w:t>
            </w:r>
            <w:proofErr w:type="spellStart"/>
            <w:r>
              <w:t>Yuna</w:t>
            </w:r>
            <w:proofErr w:type="spellEnd"/>
            <w:r>
              <w:t xml:space="preserve"> et al., 2022). This approach allows for a comprehensive review of established knowledge without the need for primary data collection, which is particularly useful in cross-cultural research where primary data collection can be challenging.</w:t>
            </w:r>
          </w:p>
          <w:p w14:paraId="601321BC" w14:textId="77777777" w:rsidR="00101DF1" w:rsidRDefault="00101DF1" w:rsidP="00101DF1">
            <w:pPr>
              <w:pStyle w:val="Heading4"/>
            </w:pPr>
            <w:r>
              <w:t>Use of Secondary Sources</w:t>
            </w:r>
          </w:p>
          <w:p w14:paraId="59020FCC" w14:textId="77777777" w:rsidR="00101DF1" w:rsidRDefault="00101DF1" w:rsidP="00101DF1">
            <w:pPr>
              <w:pStyle w:val="NormalWeb"/>
            </w:pPr>
            <w:r>
              <w:t>A systematic review of the literature, including case studies and industry reports, will play a crucial role in the research. These secondary resources are invaluable for establishing a baseline understanding of cross-cultural business communication, identifying existing challenges and trends, and comparing practices between UK and Chinese assembly organizations (</w:t>
            </w:r>
            <w:proofErr w:type="spellStart"/>
            <w:r>
              <w:t>Bartosik-Purgat</w:t>
            </w:r>
            <w:proofErr w:type="spellEnd"/>
            <w:r>
              <w:t xml:space="preserve"> and </w:t>
            </w:r>
            <w:proofErr w:type="spellStart"/>
            <w:r>
              <w:t>Rakowska</w:t>
            </w:r>
            <w:proofErr w:type="spellEnd"/>
            <w:r>
              <w:t>, 2023).</w:t>
            </w:r>
          </w:p>
          <w:p w14:paraId="3F24F188" w14:textId="77777777" w:rsidR="00101DF1" w:rsidRDefault="00101DF1" w:rsidP="00101DF1">
            <w:pPr>
              <w:pStyle w:val="Heading4"/>
            </w:pPr>
            <w:r>
              <w:lastRenderedPageBreak/>
              <w:t>Data Analysis</w:t>
            </w:r>
          </w:p>
          <w:p w14:paraId="0752C1E1" w14:textId="77777777" w:rsidR="00101DF1" w:rsidRDefault="00101DF1" w:rsidP="00101DF1">
            <w:pPr>
              <w:pStyle w:val="NormalWeb"/>
            </w:pPr>
            <w:r>
              <w:t xml:space="preserve">Thematic analysis will be used to identify and </w:t>
            </w:r>
            <w:proofErr w:type="spellStart"/>
            <w:r>
              <w:t>analyze</w:t>
            </w:r>
            <w:proofErr w:type="spellEnd"/>
            <w:r>
              <w:t xml:space="preserve"> patterns and themes related to community orientation, communication styles, and sustainable practices (Filmer and Herbig, 2020). This analysis will help in comparing the effectiveness of community-oriented practices in the UK and China and their impact on the sustainability and efficiency of trade relationships.</w:t>
            </w:r>
          </w:p>
          <w:p w14:paraId="0CE4958E" w14:textId="77777777" w:rsidR="00101DF1" w:rsidRDefault="00101DF1" w:rsidP="00101DF1">
            <w:pPr>
              <w:pStyle w:val="Heading3"/>
            </w:pPr>
            <w:r>
              <w:t>Synthesis of Research</w:t>
            </w:r>
          </w:p>
          <w:p w14:paraId="384A20A2" w14:textId="77777777" w:rsidR="00101DF1" w:rsidRDefault="00101DF1" w:rsidP="00101DF1">
            <w:pPr>
              <w:pStyle w:val="NormalWeb"/>
            </w:pPr>
            <w:r>
              <w:t>The study will integrate findings from various sources to provide a structured analysis of how community orientation influences trade relationships. By focusing on the interaction between philosophical approaches and practical strategies, the research will offer insights into how businesses can enhance their trade relationships through stronger community ties and sustainable practices.</w:t>
            </w:r>
          </w:p>
          <w:p w14:paraId="0ED2BB99" w14:textId="77777777" w:rsidR="00101DF1" w:rsidRDefault="00101DF1" w:rsidP="00101DF1">
            <w:pPr>
              <w:pStyle w:val="NormalWeb"/>
            </w:pPr>
            <w:r>
              <w:t>This revised methodology retains the structured approach of your original research but is tailored to the new focus on community orientation and trade relationships between assembly organizations in the UK and China. This alignment ensures that the research remains coherent and relevant to the dissertation's objectives.</w:t>
            </w:r>
          </w:p>
          <w:p w14:paraId="51B1147A" w14:textId="77777777" w:rsidR="00CD25D7" w:rsidRDefault="00CD25D7" w:rsidP="00A91894">
            <w:pPr>
              <w:rPr>
                <w:rFonts w:ascii="Arial" w:hAnsi="Arial" w:cs="Arial"/>
                <w:sz w:val="22"/>
                <w:szCs w:val="22"/>
              </w:rPr>
            </w:pPr>
          </w:p>
          <w:p w14:paraId="5F049288" w14:textId="77777777" w:rsidR="00CD25D7" w:rsidRDefault="00CD25D7" w:rsidP="00A91894">
            <w:pPr>
              <w:rPr>
                <w:rFonts w:ascii="Arial" w:hAnsi="Arial" w:cs="Arial"/>
                <w:sz w:val="22"/>
                <w:szCs w:val="22"/>
              </w:rPr>
            </w:pPr>
          </w:p>
          <w:p w14:paraId="50AF6C80" w14:textId="77777777" w:rsidR="00CD25D7" w:rsidRDefault="00CD25D7" w:rsidP="00A91894">
            <w:pPr>
              <w:rPr>
                <w:rFonts w:ascii="Arial" w:hAnsi="Arial" w:cs="Arial"/>
                <w:sz w:val="22"/>
                <w:szCs w:val="22"/>
              </w:rPr>
            </w:pPr>
          </w:p>
          <w:p w14:paraId="2A896B11" w14:textId="77777777" w:rsidR="00CD25D7" w:rsidRDefault="00CD25D7" w:rsidP="00A91894">
            <w:pPr>
              <w:rPr>
                <w:rFonts w:ascii="Arial" w:hAnsi="Arial" w:cs="Arial"/>
                <w:sz w:val="22"/>
                <w:szCs w:val="22"/>
              </w:rPr>
            </w:pPr>
          </w:p>
          <w:p w14:paraId="672F01D0" w14:textId="77777777" w:rsidR="00CD25D7" w:rsidRDefault="00CD25D7" w:rsidP="00A91894">
            <w:pPr>
              <w:rPr>
                <w:rFonts w:ascii="Arial" w:hAnsi="Arial" w:cs="Arial"/>
                <w:sz w:val="22"/>
                <w:szCs w:val="22"/>
              </w:rPr>
            </w:pPr>
          </w:p>
          <w:p w14:paraId="7D9EAB7F" w14:textId="77777777" w:rsidR="00CD25D7" w:rsidRDefault="00CD25D7" w:rsidP="00A91894">
            <w:pPr>
              <w:rPr>
                <w:rFonts w:ascii="Arial" w:hAnsi="Arial" w:cs="Arial"/>
                <w:sz w:val="22"/>
                <w:szCs w:val="22"/>
              </w:rPr>
            </w:pPr>
          </w:p>
          <w:p w14:paraId="0EA0EA4F" w14:textId="77777777" w:rsidR="00CD25D7" w:rsidRDefault="00CD25D7" w:rsidP="00A91894">
            <w:pPr>
              <w:rPr>
                <w:rFonts w:ascii="Arial" w:hAnsi="Arial" w:cs="Arial"/>
                <w:sz w:val="22"/>
                <w:szCs w:val="22"/>
              </w:rPr>
            </w:pPr>
          </w:p>
          <w:p w14:paraId="76C449D1" w14:textId="77777777" w:rsidR="00CD25D7" w:rsidRDefault="00CD25D7" w:rsidP="00A91894">
            <w:pPr>
              <w:rPr>
                <w:rFonts w:ascii="Arial" w:hAnsi="Arial" w:cs="Arial"/>
                <w:sz w:val="22"/>
                <w:szCs w:val="22"/>
              </w:rPr>
            </w:pPr>
          </w:p>
          <w:p w14:paraId="30487414" w14:textId="77777777" w:rsidR="00CD25D7" w:rsidRDefault="00CD25D7" w:rsidP="00A91894">
            <w:pPr>
              <w:rPr>
                <w:rFonts w:ascii="Arial" w:hAnsi="Arial" w:cs="Arial"/>
                <w:sz w:val="22"/>
                <w:szCs w:val="22"/>
              </w:rPr>
            </w:pPr>
          </w:p>
          <w:p w14:paraId="39510BDB" w14:textId="77777777" w:rsidR="00CD25D7" w:rsidRDefault="00CD25D7" w:rsidP="00A91894">
            <w:pPr>
              <w:rPr>
                <w:rFonts w:ascii="Arial" w:hAnsi="Arial" w:cs="Arial"/>
                <w:sz w:val="22"/>
                <w:szCs w:val="22"/>
              </w:rPr>
            </w:pPr>
          </w:p>
          <w:p w14:paraId="4D06BA87" w14:textId="77777777" w:rsidR="00CD25D7" w:rsidRDefault="00CD25D7" w:rsidP="00A91894">
            <w:pPr>
              <w:rPr>
                <w:rFonts w:ascii="Arial" w:hAnsi="Arial" w:cs="Arial"/>
                <w:sz w:val="22"/>
                <w:szCs w:val="22"/>
              </w:rPr>
            </w:pPr>
          </w:p>
          <w:p w14:paraId="17B672EA" w14:textId="77777777" w:rsidR="00CD25D7" w:rsidRPr="004C3A0B" w:rsidRDefault="00CD25D7"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1243C1EA" w14:textId="77777777" w:rsidR="00C93F32" w:rsidRPr="004C3A0B" w:rsidRDefault="00C93F32" w:rsidP="00C93F32">
            <w:pPr>
              <w:rPr>
                <w:rFonts w:ascii="Arial" w:hAnsi="Arial" w:cs="Arial"/>
                <w:sz w:val="22"/>
                <w:szCs w:val="22"/>
              </w:rPr>
            </w:pPr>
            <w:r>
              <w:rPr>
                <w:rFonts w:ascii="Arial" w:hAnsi="Arial" w:cs="Arial"/>
                <w:sz w:val="22"/>
                <w:szCs w:val="22"/>
              </w:rPr>
              <w:t>N/A</w:t>
            </w:r>
          </w:p>
          <w:p w14:paraId="54A224EA" w14:textId="50A0C899" w:rsidR="00B23BFF" w:rsidRPr="004C3A0B" w:rsidRDefault="00B23BFF" w:rsidP="00A91894">
            <w:pPr>
              <w:rPr>
                <w:rFonts w:ascii="Arial" w:hAnsi="Arial" w:cs="Arial"/>
                <w:sz w:val="22"/>
                <w:szCs w:val="22"/>
              </w:rPr>
            </w:pP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2D9A2B5" w14:textId="77777777" w:rsidR="00C93F32" w:rsidRPr="004C3A0B" w:rsidRDefault="00C93F32" w:rsidP="00C93F32">
            <w:pPr>
              <w:rPr>
                <w:rFonts w:ascii="Arial" w:hAnsi="Arial" w:cs="Arial"/>
                <w:sz w:val="22"/>
                <w:szCs w:val="22"/>
              </w:rPr>
            </w:pPr>
            <w:r>
              <w:rPr>
                <w:rFonts w:ascii="Arial" w:hAnsi="Arial" w:cs="Arial"/>
                <w:sz w:val="22"/>
                <w:szCs w:val="22"/>
              </w:rPr>
              <w:t>N/A</w:t>
            </w:r>
          </w:p>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3CD4F2A" w:rsidR="004942B0" w:rsidRPr="00090CF7" w:rsidRDefault="0027550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320B13"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53B35BE8" w14:textId="77777777" w:rsidR="00C93F32" w:rsidRPr="004C3A0B" w:rsidRDefault="00C93F32" w:rsidP="00C93F32">
            <w:pPr>
              <w:rPr>
                <w:rFonts w:ascii="Arial" w:hAnsi="Arial" w:cs="Arial"/>
                <w:sz w:val="22"/>
                <w:szCs w:val="22"/>
              </w:rPr>
            </w:pPr>
            <w:r>
              <w:rPr>
                <w:rFonts w:ascii="Arial" w:hAnsi="Arial" w:cs="Arial"/>
                <w:sz w:val="22"/>
                <w:szCs w:val="22"/>
              </w:rPr>
              <w:t>N/A</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914883D" w:rsidR="00D107AC"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4BB3CE7" w:rsidR="00D107AC"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49276BC6" w:rsidR="00D107AC"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A8011E4" w:rsidR="00D107AC"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F8B8331" w:rsidR="00D107AC"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FF1250B" w:rsidR="00D107AC"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124D613D" w:rsidR="00D107AC"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2AA9EB44" w14:textId="77777777" w:rsidR="00C93F32" w:rsidRPr="004C3A0B" w:rsidRDefault="00C93F32" w:rsidP="00C93F32">
            <w:pPr>
              <w:rPr>
                <w:rFonts w:ascii="Arial" w:hAnsi="Arial" w:cs="Arial"/>
                <w:sz w:val="22"/>
                <w:szCs w:val="22"/>
              </w:rPr>
            </w:pPr>
            <w:r>
              <w:rPr>
                <w:rFonts w:ascii="Arial" w:hAnsi="Arial" w:cs="Arial"/>
                <w:sz w:val="22"/>
                <w:szCs w:val="22"/>
              </w:rPr>
              <w:t>N/A</w:t>
            </w: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1022AE75" w:rsidR="00C11423"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9B77AD3" w:rsidR="00C11423"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B360F20"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5F4E5A1"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78A6361" w:rsidR="00D107AC"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C4633CE"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E283365" w:rsidR="00770C66" w:rsidRPr="00392C8E" w:rsidRDefault="00930B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D4B4881"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AD5D335"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2785F42"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C73E50A"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ED54115"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5AE33D6"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0C13275"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63C1EA2B"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29E6A05"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CFF873C"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2A34122C" w14:textId="77777777" w:rsidR="00C93F32" w:rsidRPr="004C3A0B" w:rsidRDefault="00C93F32" w:rsidP="00C93F32">
            <w:pPr>
              <w:rPr>
                <w:rFonts w:ascii="Arial" w:hAnsi="Arial" w:cs="Arial"/>
                <w:sz w:val="22"/>
                <w:szCs w:val="22"/>
              </w:rPr>
            </w:pPr>
            <w:r>
              <w:rPr>
                <w:rFonts w:ascii="Arial" w:hAnsi="Arial" w:cs="Arial"/>
                <w:sz w:val="22"/>
                <w:szCs w:val="22"/>
              </w:rPr>
              <w:t>N/A</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0B85E1CC" w14:textId="77777777" w:rsidR="00C93F32" w:rsidRPr="004C3A0B" w:rsidRDefault="00C93F32" w:rsidP="00C93F32">
            <w:pPr>
              <w:rPr>
                <w:rFonts w:ascii="Arial" w:hAnsi="Arial" w:cs="Arial"/>
                <w:sz w:val="22"/>
                <w:szCs w:val="22"/>
              </w:rPr>
            </w:pPr>
            <w:r>
              <w:rPr>
                <w:rFonts w:ascii="Arial" w:hAnsi="Arial" w:cs="Arial"/>
                <w:sz w:val="22"/>
                <w:szCs w:val="22"/>
              </w:rPr>
              <w:t>N/A</w:t>
            </w: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44159870" w14:textId="77777777" w:rsidR="00C93F32" w:rsidRPr="004C3A0B" w:rsidRDefault="00C93F32" w:rsidP="00C93F32">
            <w:pPr>
              <w:rPr>
                <w:rFonts w:ascii="Arial" w:hAnsi="Arial" w:cs="Arial"/>
                <w:sz w:val="22"/>
                <w:szCs w:val="22"/>
              </w:rPr>
            </w:pPr>
            <w:r>
              <w:rPr>
                <w:rFonts w:ascii="Arial" w:hAnsi="Arial" w:cs="Arial"/>
                <w:sz w:val="22"/>
                <w:szCs w:val="22"/>
              </w:rPr>
              <w:t>N/A</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3D215DBB" w14:textId="77777777" w:rsidR="00C93F32" w:rsidRPr="004C3A0B" w:rsidRDefault="00C93F32" w:rsidP="00C93F32">
            <w:pPr>
              <w:rPr>
                <w:rFonts w:ascii="Arial" w:hAnsi="Arial" w:cs="Arial"/>
                <w:sz w:val="22"/>
                <w:szCs w:val="22"/>
              </w:rPr>
            </w:pPr>
            <w:r>
              <w:rPr>
                <w:rFonts w:ascii="Arial" w:hAnsi="Arial" w:cs="Arial"/>
                <w:sz w:val="22"/>
                <w:szCs w:val="22"/>
              </w:rPr>
              <w:t>N/A</w:t>
            </w: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32067774" w14:textId="77777777" w:rsidR="00C93F32" w:rsidRPr="004C3A0B" w:rsidRDefault="00C93F32" w:rsidP="00C93F32">
            <w:pPr>
              <w:rPr>
                <w:rFonts w:ascii="Arial" w:hAnsi="Arial" w:cs="Arial"/>
                <w:sz w:val="22"/>
                <w:szCs w:val="22"/>
              </w:rPr>
            </w:pPr>
            <w:r>
              <w:rPr>
                <w:rFonts w:ascii="Arial" w:hAnsi="Arial" w:cs="Arial"/>
                <w:sz w:val="22"/>
                <w:szCs w:val="22"/>
              </w:rPr>
              <w:t>N/A</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1696CB6B" w14:textId="77777777" w:rsidR="00C93F32" w:rsidRPr="004C3A0B" w:rsidRDefault="00C93F32" w:rsidP="00C93F32">
            <w:pPr>
              <w:rPr>
                <w:rFonts w:ascii="Arial" w:hAnsi="Arial" w:cs="Arial"/>
                <w:sz w:val="22"/>
                <w:szCs w:val="22"/>
              </w:rPr>
            </w:pPr>
            <w:r>
              <w:rPr>
                <w:rFonts w:ascii="Arial" w:hAnsi="Arial" w:cs="Arial"/>
                <w:sz w:val="22"/>
                <w:szCs w:val="22"/>
              </w:rPr>
              <w:t>N/A</w:t>
            </w: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2019BDE5" w14:textId="77777777" w:rsidR="00C93F32" w:rsidRPr="004C3A0B" w:rsidRDefault="00C93F32" w:rsidP="00C93F32">
            <w:pPr>
              <w:rPr>
                <w:rFonts w:ascii="Arial" w:hAnsi="Arial" w:cs="Arial"/>
                <w:sz w:val="22"/>
                <w:szCs w:val="22"/>
              </w:rPr>
            </w:pPr>
            <w:r>
              <w:rPr>
                <w:rFonts w:ascii="Arial" w:hAnsi="Arial" w:cs="Arial"/>
                <w:sz w:val="22"/>
                <w:szCs w:val="22"/>
              </w:rPr>
              <w:t>N/A</w:t>
            </w: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320B13"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27D6B019" w:rsidR="008C1A38" w:rsidRDefault="00320B13"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27550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10F4E1D7" w14:textId="77777777" w:rsidR="00C93F32" w:rsidRPr="004C3A0B" w:rsidRDefault="00C93F32" w:rsidP="00C93F32">
            <w:pPr>
              <w:rPr>
                <w:rFonts w:ascii="Arial" w:hAnsi="Arial" w:cs="Arial"/>
                <w:sz w:val="22"/>
                <w:szCs w:val="22"/>
              </w:rPr>
            </w:pPr>
            <w:r>
              <w:rPr>
                <w:rFonts w:ascii="Arial" w:hAnsi="Arial" w:cs="Arial"/>
                <w:sz w:val="22"/>
                <w:szCs w:val="22"/>
              </w:rPr>
              <w:t>N/A</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D88B1CD" w14:textId="77777777" w:rsidR="00C93F32" w:rsidRPr="004C3A0B" w:rsidRDefault="00C93F32" w:rsidP="00C93F32">
            <w:pPr>
              <w:rPr>
                <w:rFonts w:ascii="Arial" w:hAnsi="Arial" w:cs="Arial"/>
                <w:sz w:val="22"/>
                <w:szCs w:val="22"/>
              </w:rPr>
            </w:pPr>
            <w:r>
              <w:rPr>
                <w:rFonts w:ascii="Arial" w:hAnsi="Arial" w:cs="Arial"/>
                <w:sz w:val="22"/>
                <w:szCs w:val="22"/>
              </w:rPr>
              <w:t>N/A</w:t>
            </w: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1213338E" w:rsidR="00003E64" w:rsidRPr="004C3A0B" w:rsidRDefault="00930BEC" w:rsidP="00A91894">
            <w:pPr>
              <w:rPr>
                <w:rFonts w:ascii="Arial" w:hAnsi="Arial" w:cs="Arial"/>
                <w:sz w:val="22"/>
                <w:szCs w:val="22"/>
              </w:rPr>
            </w:pPr>
            <w:r>
              <w:rPr>
                <w:rFonts w:ascii="Arial" w:hAnsi="Arial" w:cs="Arial"/>
                <w:sz w:val="22"/>
                <w:szCs w:val="22"/>
              </w:rPr>
              <w:t>N/A</w:t>
            </w: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435A036" w14:textId="2A867B05" w:rsidR="00003E64" w:rsidRPr="004C3A0B" w:rsidRDefault="00C93F32" w:rsidP="00A91894">
            <w:pPr>
              <w:autoSpaceDE w:val="0"/>
              <w:autoSpaceDN w:val="0"/>
              <w:adjustRightInd w:val="0"/>
              <w:rPr>
                <w:rFonts w:ascii="Arial" w:hAnsi="Arial" w:cs="Arial"/>
                <w:sz w:val="22"/>
                <w:szCs w:val="22"/>
              </w:rPr>
            </w:pPr>
            <w:r>
              <w:rPr>
                <w:rFonts w:ascii="Arial" w:hAnsi="Arial" w:cs="Arial"/>
                <w:sz w:val="22"/>
                <w:szCs w:val="22"/>
              </w:rPr>
              <w:t>N/A</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6058A74A" w14:textId="17ECDD27" w:rsidR="00003E64" w:rsidRPr="004C3A0B" w:rsidRDefault="00C93F32" w:rsidP="00A91894">
            <w:pPr>
              <w:rPr>
                <w:rFonts w:ascii="Arial" w:hAnsi="Arial" w:cs="Arial"/>
                <w:sz w:val="22"/>
                <w:szCs w:val="22"/>
              </w:rPr>
            </w:pPr>
            <w:r>
              <w:t>N/A</w:t>
            </w: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1A4213" w:rsidR="0094056C" w:rsidRDefault="00C93F32" w:rsidP="00A91894">
            <w:pPr>
              <w:rPr>
                <w:rFonts w:ascii="Arial" w:hAnsi="Arial" w:cs="Arial"/>
                <w:sz w:val="22"/>
                <w:szCs w:val="22"/>
              </w:rPr>
            </w:pPr>
            <w:r>
              <w:rPr>
                <w:rFonts w:ascii="Arial" w:hAnsi="Arial" w:cs="Arial"/>
                <w:sz w:val="22"/>
                <w:szCs w:val="22"/>
              </w:rPr>
              <w:t>N/A</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33B5840A" w:rsidR="0094056C" w:rsidRDefault="00C93F32" w:rsidP="00A91894">
            <w:pPr>
              <w:rPr>
                <w:rFonts w:ascii="Arial" w:hAnsi="Arial" w:cs="Arial"/>
                <w:sz w:val="22"/>
                <w:szCs w:val="22"/>
              </w:rPr>
            </w:pPr>
            <w:r>
              <w:rPr>
                <w:rFonts w:ascii="Arial" w:hAnsi="Arial" w:cs="Arial"/>
                <w:sz w:val="22"/>
                <w:szCs w:val="22"/>
              </w:rPr>
              <w:t>N/A</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1FC8EDCE" w:rsidR="00003E64" w:rsidRDefault="00C93F32" w:rsidP="00A91894">
            <w:pPr>
              <w:rPr>
                <w:rFonts w:ascii="Arial" w:hAnsi="Arial" w:cs="Arial"/>
                <w:sz w:val="22"/>
                <w:szCs w:val="22"/>
              </w:rPr>
            </w:pPr>
            <w:r>
              <w:rPr>
                <w:rFonts w:ascii="Arial" w:hAnsi="Arial" w:cs="Arial"/>
                <w:sz w:val="22"/>
                <w:szCs w:val="22"/>
              </w:rPr>
              <w:t>N/A</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03ED396C" w:rsidR="00003E64" w:rsidRDefault="00C93F32" w:rsidP="00A91894">
            <w:pPr>
              <w:rPr>
                <w:rFonts w:ascii="Arial" w:hAnsi="Arial" w:cs="Arial"/>
                <w:sz w:val="22"/>
                <w:szCs w:val="22"/>
              </w:rPr>
            </w:pPr>
            <w:r>
              <w:rPr>
                <w:rFonts w:ascii="Arial" w:hAnsi="Arial" w:cs="Arial"/>
                <w:sz w:val="22"/>
                <w:szCs w:val="22"/>
              </w:rPr>
              <w:t>N/A</w:t>
            </w: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320B13"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40EADE0" w:rsidR="006930C2" w:rsidRPr="00392C8E" w:rsidRDefault="00320B13"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503EC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8ED0E50" w:rsidR="006930C2" w:rsidRPr="00392C8E" w:rsidRDefault="00320B13"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503ECC">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B239993" w:rsidR="006930C2" w:rsidRDefault="00930BEC" w:rsidP="00A91894">
            <w:pPr>
              <w:rPr>
                <w:rFonts w:ascii="Arial" w:hAnsi="Arial" w:cs="Arial"/>
                <w:sz w:val="22"/>
                <w:szCs w:val="22"/>
              </w:rPr>
            </w:pPr>
            <w:r>
              <w:rPr>
                <w:rFonts w:ascii="Arial" w:hAnsi="Arial" w:cs="Arial"/>
                <w:sz w:val="22"/>
                <w:szCs w:val="22"/>
              </w:rPr>
              <w:t>N/A</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212C4A0F" w:rsidR="006930C2" w:rsidRPr="004C3A0B" w:rsidRDefault="00930BEC" w:rsidP="00A91894">
            <w:pPr>
              <w:rPr>
                <w:rFonts w:ascii="Arial" w:hAnsi="Arial" w:cs="Arial"/>
                <w:sz w:val="22"/>
                <w:szCs w:val="22"/>
              </w:rPr>
            </w:pPr>
            <w:r>
              <w:rPr>
                <w:rFonts w:ascii="Arial" w:hAnsi="Arial" w:cs="Arial"/>
                <w:sz w:val="22"/>
                <w:szCs w:val="22"/>
              </w:rPr>
              <w:t>N/A</w:t>
            </w: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101DBD45" w:rsidR="006930C2" w:rsidRPr="004C3A0B" w:rsidRDefault="00930BEC" w:rsidP="00A91894">
            <w:pPr>
              <w:rPr>
                <w:rFonts w:ascii="Arial" w:hAnsi="Arial" w:cs="Arial"/>
                <w:sz w:val="22"/>
                <w:szCs w:val="22"/>
              </w:rPr>
            </w:pPr>
            <w:r>
              <w:rPr>
                <w:rFonts w:ascii="Arial" w:hAnsi="Arial" w:cs="Arial"/>
                <w:sz w:val="22"/>
                <w:szCs w:val="22"/>
              </w:rPr>
              <w:t>N/A</w:t>
            </w: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930BEC">
              <w:rPr>
                <w:rFonts w:ascii="MS Gothic" w:eastAsia="MS Gothic" w:hAnsi="MS Gothic" w:cs="Arial" w:hint="eastAsia"/>
                <w:sz w:val="22"/>
                <w:szCs w:val="22"/>
                <w:highlight w:val="yellow"/>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A609962" w:rsidR="006930C2" w:rsidRDefault="00C93F32" w:rsidP="00A91894">
            <w:pPr>
              <w:rPr>
                <w:rFonts w:ascii="Arial" w:hAnsi="Arial" w:cs="Arial"/>
                <w:sz w:val="22"/>
                <w:szCs w:val="22"/>
              </w:rPr>
            </w:pPr>
            <w:r>
              <w:rPr>
                <w:rFonts w:ascii="Arial" w:hAnsi="Arial" w:cs="Arial"/>
                <w:sz w:val="22"/>
                <w:szCs w:val="22"/>
              </w:rPr>
              <w:t>N/A</w:t>
            </w: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930BEC">
              <w:rPr>
                <w:rFonts w:ascii="MS Gothic" w:eastAsia="MS Gothic" w:hAnsi="MS Gothic" w:cs="Arial" w:hint="eastAsia"/>
                <w:sz w:val="22"/>
                <w:szCs w:val="22"/>
                <w:highlight w:val="yellow"/>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24879809" w:rsidR="006930C2" w:rsidRPr="004C3A0B" w:rsidRDefault="00C93F32" w:rsidP="00A91894">
            <w:pPr>
              <w:rPr>
                <w:rFonts w:ascii="Arial" w:hAnsi="Arial" w:cs="Arial"/>
                <w:sz w:val="22"/>
                <w:szCs w:val="22"/>
              </w:rPr>
            </w:pPr>
            <w:r>
              <w:rPr>
                <w:rFonts w:ascii="Arial" w:hAnsi="Arial" w:cs="Arial"/>
                <w:sz w:val="22"/>
                <w:szCs w:val="22"/>
              </w:rPr>
              <w:t>N/A</w:t>
            </w: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44A7EFC3"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BF61A00"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6E4EE006"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5A87A35"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362B162A" w:rsidR="004D0161" w:rsidRPr="00C71BCC"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4A98F06C" w:rsidR="004D0161" w:rsidRPr="00C71BCC"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57F64485"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7459CCBD"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4C4B5AB8" w:rsidR="004D0161" w:rsidRPr="00C71BCC"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285FE6E7" w:rsidR="004D0161" w:rsidRPr="00C71BCC"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349BCF05"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3AE99B39"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C6CDCF8" w:rsidR="004D0161" w:rsidRPr="00C71BCC"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1D71DB33" w:rsidR="004D0161" w:rsidRPr="004C3A0B" w:rsidRDefault="00C93F32" w:rsidP="00A91894">
            <w:pPr>
              <w:rPr>
                <w:rFonts w:ascii="Arial" w:hAnsi="Arial" w:cs="Arial"/>
                <w:sz w:val="22"/>
                <w:szCs w:val="22"/>
              </w:rPr>
            </w:pPr>
            <w:r>
              <w:rPr>
                <w:rFonts w:ascii="Arial" w:hAnsi="Arial" w:cs="Arial"/>
                <w:sz w:val="22"/>
                <w:szCs w:val="22"/>
              </w:rPr>
              <w:t>N/A</w:t>
            </w: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22C8C0FD"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79403A11"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6258563"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FCCA82D"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F71DA85"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23DD59E5" w:rsidR="004D0161" w:rsidRPr="00C71BCC" w:rsidRDefault="00930B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4BD27D6"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E123360"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9E2DE43"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4C29149D" w:rsidR="004D0161" w:rsidRPr="00354F34" w:rsidRDefault="00C93F32" w:rsidP="00A91894">
            <w:pPr>
              <w:autoSpaceDE w:val="0"/>
              <w:autoSpaceDN w:val="0"/>
              <w:adjustRightInd w:val="0"/>
              <w:rPr>
                <w:rFonts w:ascii="Arial" w:hAnsi="Arial" w:cs="Arial"/>
                <w:sz w:val="22"/>
                <w:szCs w:val="22"/>
              </w:rPr>
            </w:pPr>
            <w:r>
              <w:rPr>
                <w:rFonts w:ascii="Arial" w:hAnsi="Arial" w:cs="Arial"/>
                <w:sz w:val="22"/>
                <w:szCs w:val="22"/>
              </w:rPr>
              <w:t>N/A</w:t>
            </w: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1F223A63" w:rsidR="004D0161" w:rsidRPr="00354F34" w:rsidRDefault="00C93F32" w:rsidP="00A91894">
            <w:pPr>
              <w:autoSpaceDE w:val="0"/>
              <w:autoSpaceDN w:val="0"/>
              <w:adjustRightInd w:val="0"/>
              <w:rPr>
                <w:rFonts w:ascii="Arial" w:hAnsi="Arial" w:cs="Arial"/>
                <w:sz w:val="22"/>
                <w:szCs w:val="22"/>
              </w:rPr>
            </w:pPr>
            <w:r>
              <w:rPr>
                <w:rFonts w:ascii="Arial" w:hAnsi="Arial" w:cs="Arial"/>
                <w:sz w:val="22"/>
                <w:szCs w:val="22"/>
              </w:rPr>
              <w:t>N/A</w:t>
            </w: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3091B8C3" w:rsidR="004D0161" w:rsidRPr="00354F34" w:rsidRDefault="00C93F32" w:rsidP="00A91894">
            <w:pPr>
              <w:autoSpaceDE w:val="0"/>
              <w:autoSpaceDN w:val="0"/>
              <w:adjustRightInd w:val="0"/>
              <w:rPr>
                <w:rFonts w:ascii="Arial" w:hAnsi="Arial" w:cs="Arial"/>
                <w:sz w:val="22"/>
                <w:szCs w:val="22"/>
              </w:rPr>
            </w:pPr>
            <w:r>
              <w:rPr>
                <w:rFonts w:ascii="Arial" w:hAnsi="Arial" w:cs="Arial"/>
                <w:sz w:val="22"/>
                <w:szCs w:val="22"/>
              </w:rPr>
              <w:t>N/A</w:t>
            </w: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53931835" w:rsidR="004D0161" w:rsidRDefault="00C93F32" w:rsidP="00A91894">
            <w:pPr>
              <w:autoSpaceDE w:val="0"/>
              <w:autoSpaceDN w:val="0"/>
              <w:adjustRightInd w:val="0"/>
              <w:rPr>
                <w:rFonts w:ascii="Arial" w:hAnsi="Arial" w:cs="Arial"/>
                <w:sz w:val="22"/>
                <w:szCs w:val="22"/>
              </w:rPr>
            </w:pPr>
            <w:r>
              <w:rPr>
                <w:rFonts w:ascii="Arial" w:hAnsi="Arial" w:cs="Arial"/>
                <w:sz w:val="22"/>
                <w:szCs w:val="22"/>
              </w:rPr>
              <w:t>N/A</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59A51B5B" w:rsidR="004D0161" w:rsidRPr="00354F34" w:rsidRDefault="00C93F32" w:rsidP="00A91894">
            <w:pPr>
              <w:autoSpaceDE w:val="0"/>
              <w:autoSpaceDN w:val="0"/>
              <w:adjustRightInd w:val="0"/>
              <w:rPr>
                <w:rFonts w:ascii="Arial" w:hAnsi="Arial" w:cs="Arial"/>
                <w:sz w:val="22"/>
                <w:szCs w:val="22"/>
              </w:rPr>
            </w:pPr>
            <w:r>
              <w:rPr>
                <w:rFonts w:ascii="Arial" w:hAnsi="Arial" w:cs="Arial"/>
                <w:sz w:val="22"/>
                <w:szCs w:val="22"/>
              </w:rPr>
              <w:t>N/A</w:t>
            </w: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0B2059F0" w:rsidR="00240C32" w:rsidRPr="00C71BCC" w:rsidRDefault="00320B13"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503ECC">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3BC8DBCF" w:rsidR="00240C32" w:rsidRPr="00C71BCC" w:rsidRDefault="00320B13"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503EC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59F7B18" w:rsidR="004D0161" w:rsidRPr="004C3A0B" w:rsidRDefault="00930BEC" w:rsidP="00A91894">
            <w:pPr>
              <w:spacing w:before="100" w:beforeAutospacing="1" w:after="100" w:afterAutospacing="1"/>
              <w:rPr>
                <w:rFonts w:ascii="Arial" w:hAnsi="Arial" w:cs="Arial"/>
                <w:sz w:val="22"/>
                <w:szCs w:val="22"/>
              </w:rPr>
            </w:pPr>
            <w:r>
              <w:rPr>
                <w:rFonts w:ascii="Arial" w:hAnsi="Arial" w:cs="Arial"/>
                <w:sz w:val="22"/>
                <w:szCs w:val="22"/>
              </w:rPr>
              <w:t>Lucretia Diaconu</w:t>
            </w:r>
          </w:p>
        </w:tc>
        <w:tc>
          <w:tcPr>
            <w:tcW w:w="2139" w:type="dxa"/>
            <w:vAlign w:val="center"/>
          </w:tcPr>
          <w:p w14:paraId="7C2D2CC9" w14:textId="5294C14C"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01DF1">
              <w:rPr>
                <w:rFonts w:ascii="Arial" w:hAnsi="Arial" w:cs="Arial"/>
                <w:b/>
                <w:bCs/>
                <w:sz w:val="22"/>
                <w:szCs w:val="22"/>
              </w:rPr>
              <w:t>08/02/2025</w:t>
            </w:r>
          </w:p>
          <w:p w14:paraId="37115F1E" w14:textId="77777777" w:rsidR="00101DF1" w:rsidRDefault="00101DF1" w:rsidP="00A91894">
            <w:pPr>
              <w:spacing w:before="100" w:beforeAutospacing="1" w:after="100" w:afterAutospacing="1"/>
              <w:rPr>
                <w:rFonts w:ascii="Arial" w:hAnsi="Arial" w:cs="Arial"/>
                <w:b/>
                <w:bCs/>
                <w:sz w:val="22"/>
                <w:szCs w:val="22"/>
              </w:rPr>
            </w:pP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89E74B0" w:rsidR="00AA7E42" w:rsidRPr="004C3A0B" w:rsidRDefault="00320B13" w:rsidP="00A91894">
            <w:pPr>
              <w:pStyle w:val="ListParagraph"/>
              <w:ind w:left="0"/>
              <w:rPr>
                <w:rFonts w:ascii="Arial" w:hAnsi="Arial" w:cs="Arial"/>
              </w:rPr>
            </w:pPr>
            <w:r>
              <w:rPr>
                <w:rFonts w:ascii="Arial" w:hAnsi="Arial" w:cs="Arial"/>
              </w:rPr>
              <w:t>Dr D G Pepple</w:t>
            </w:r>
          </w:p>
        </w:tc>
        <w:tc>
          <w:tcPr>
            <w:tcW w:w="1014" w:type="pct"/>
            <w:vMerge w:val="restart"/>
          </w:tcPr>
          <w:p w14:paraId="491102B6" w14:textId="77777777" w:rsidR="00AA7E42" w:rsidRDefault="00AA7E42" w:rsidP="00A91894">
            <w:pPr>
              <w:pStyle w:val="ListParagraph"/>
              <w:ind w:left="0"/>
              <w:rPr>
                <w:rFonts w:ascii="Arial" w:hAnsi="Arial" w:cs="Arial"/>
                <w:b/>
                <w:bCs/>
              </w:rPr>
            </w:pPr>
            <w:r w:rsidRPr="004C3A0B">
              <w:rPr>
                <w:rFonts w:ascii="Arial" w:hAnsi="Arial" w:cs="Arial"/>
                <w:b/>
                <w:bCs/>
              </w:rPr>
              <w:t>Date:</w:t>
            </w:r>
          </w:p>
          <w:p w14:paraId="7BA89991" w14:textId="77AD892D" w:rsidR="00320B13" w:rsidRPr="004C3A0B" w:rsidRDefault="00320B13" w:rsidP="00A91894">
            <w:pPr>
              <w:pStyle w:val="ListParagraph"/>
              <w:ind w:left="0"/>
              <w:rPr>
                <w:rFonts w:ascii="Arial" w:hAnsi="Arial" w:cs="Arial"/>
              </w:rPr>
            </w:pPr>
            <w:r>
              <w:rPr>
                <w:rFonts w:ascii="Arial" w:hAnsi="Arial" w:cs="Arial"/>
                <w:b/>
                <w:bCs/>
              </w:rPr>
              <w:t>22/02/2025</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17F11586" w:rsidR="00AA7E42" w:rsidRPr="004C3A0B" w:rsidRDefault="00320B13" w:rsidP="00A91894">
            <w:pPr>
              <w:pStyle w:val="ListParagraph"/>
              <w:ind w:left="0"/>
              <w:rPr>
                <w:rFonts w:ascii="Arial" w:hAnsi="Arial" w:cs="Arial"/>
              </w:rPr>
            </w:pPr>
            <w:r>
              <w:rPr>
                <w:rFonts w:ascii="Arial" w:hAnsi="Arial" w:cs="Arial"/>
              </w:rPr>
              <w:t>DGP</w:t>
            </w: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E22C15B" w:rsidR="00CC2661" w:rsidRPr="002E13FE" w:rsidRDefault="00930BE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7C28744" w:rsidR="00CC2661" w:rsidRPr="002E13FE" w:rsidRDefault="00930BE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49E646E3" w:rsidR="00CC2661" w:rsidRPr="002E13FE" w:rsidRDefault="00930BE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BDAEC32" w:rsidR="00743859" w:rsidRPr="002E13FE" w:rsidRDefault="00930BE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lastRenderedPageBreak/>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BDF19" w14:textId="77777777" w:rsidR="00292D8C" w:rsidRDefault="00292D8C" w:rsidP="00390251">
      <w:r>
        <w:separator/>
      </w:r>
    </w:p>
    <w:p w14:paraId="353AAE21" w14:textId="77777777" w:rsidR="00292D8C" w:rsidRDefault="00292D8C"/>
  </w:endnote>
  <w:endnote w:type="continuationSeparator" w:id="0">
    <w:p w14:paraId="03E67859" w14:textId="77777777" w:rsidR="00292D8C" w:rsidRDefault="00292D8C" w:rsidP="00390251">
      <w:r>
        <w:continuationSeparator/>
      </w:r>
    </w:p>
    <w:p w14:paraId="3BA39C43" w14:textId="77777777" w:rsidR="00292D8C" w:rsidRDefault="00292D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C656B" w14:textId="77777777" w:rsidR="00292D8C" w:rsidRDefault="00292D8C" w:rsidP="00390251">
      <w:r>
        <w:separator/>
      </w:r>
    </w:p>
    <w:p w14:paraId="347B81BA" w14:textId="77777777" w:rsidR="00292D8C" w:rsidRDefault="00292D8C"/>
  </w:footnote>
  <w:footnote w:type="continuationSeparator" w:id="0">
    <w:p w14:paraId="27AF9F04" w14:textId="77777777" w:rsidR="00292D8C" w:rsidRDefault="00292D8C" w:rsidP="00390251">
      <w:r>
        <w:continuationSeparator/>
      </w:r>
    </w:p>
    <w:p w14:paraId="17741D7F" w14:textId="77777777" w:rsidR="00292D8C" w:rsidRDefault="00292D8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AA8"/>
    <w:rsid w:val="000013AE"/>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1DF1"/>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5508"/>
    <w:rsid w:val="00280A88"/>
    <w:rsid w:val="002866BC"/>
    <w:rsid w:val="0029113C"/>
    <w:rsid w:val="00292D8C"/>
    <w:rsid w:val="00293A45"/>
    <w:rsid w:val="002A152D"/>
    <w:rsid w:val="002A7E77"/>
    <w:rsid w:val="002B0165"/>
    <w:rsid w:val="002B55BF"/>
    <w:rsid w:val="002B56C1"/>
    <w:rsid w:val="002B6DE2"/>
    <w:rsid w:val="002B7789"/>
    <w:rsid w:val="002C3A07"/>
    <w:rsid w:val="002C4AEB"/>
    <w:rsid w:val="002D1837"/>
    <w:rsid w:val="002D4DC9"/>
    <w:rsid w:val="002E0739"/>
    <w:rsid w:val="002E13FE"/>
    <w:rsid w:val="00303350"/>
    <w:rsid w:val="003171A8"/>
    <w:rsid w:val="00320B13"/>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32ED"/>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3ECC"/>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162A6"/>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4918"/>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A002A"/>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0BEC"/>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39E8"/>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38A"/>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3F3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25D7"/>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101DF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3Char">
    <w:name w:val="Heading 3 Char"/>
    <w:basedOn w:val="DefaultParagraphFont"/>
    <w:link w:val="Heading3"/>
    <w:uiPriority w:val="9"/>
    <w:semiHidden/>
    <w:rsid w:val="00101DF1"/>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0848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4163</Words>
  <Characters>23883</Characters>
  <Application>Microsoft Office Word</Application>
  <DocSecurity>0</DocSecurity>
  <Lines>1194</Lines>
  <Paragraphs>876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27170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Pepple, Dennis G. (Dr.)</cp:lastModifiedBy>
  <cp:revision>2</cp:revision>
  <cp:lastPrinted>2016-10-24T12:21:00Z</cp:lastPrinted>
  <dcterms:created xsi:type="dcterms:W3CDTF">2025-02-22T09:15:00Z</dcterms:created>
  <dcterms:modified xsi:type="dcterms:W3CDTF">2025-02-22T09:15:00Z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19a808af09db044b6a26d784c05b269ac1b3f8cf1aa50d52ce59b42efd725d67</vt:lpwstr>
  </property>
</Properties>
</file>