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C21009E"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3D7691">
              <w:rPr>
                <w:b/>
                <w:color w:val="auto"/>
                <w:sz w:val="32"/>
              </w:rPr>
              <w:t xml:space="preserve">: </w:t>
            </w:r>
            <w:r w:rsidR="000E04E7">
              <w:rPr>
                <w:b/>
                <w:color w:val="auto"/>
                <w:sz w:val="32"/>
              </w:rPr>
              <w:t xml:space="preserve">Hollie Williams </w:t>
            </w:r>
          </w:p>
          <w:p w14:paraId="44290483" w14:textId="77777777" w:rsidR="00FF6BE0" w:rsidRDefault="00FF6BE0" w:rsidP="0022001B">
            <w:pPr>
              <w:overflowPunct/>
              <w:autoSpaceDE/>
              <w:autoSpaceDN/>
              <w:adjustRightInd/>
              <w:ind w:right="-330"/>
              <w:textAlignment w:val="auto"/>
              <w:rPr>
                <w:b/>
                <w:color w:val="auto"/>
                <w:sz w:val="32"/>
              </w:rPr>
            </w:pPr>
          </w:p>
          <w:p w14:paraId="4A4B1989" w14:textId="3D393917"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574FF641" w14:textId="6B77138D" w:rsidR="008B149C" w:rsidRDefault="008B149C" w:rsidP="0022001B">
            <w:pPr>
              <w:overflowPunct/>
              <w:autoSpaceDE/>
              <w:autoSpaceDN/>
              <w:adjustRightInd/>
              <w:ind w:right="-330"/>
              <w:textAlignment w:val="auto"/>
              <w:rPr>
                <w:b/>
                <w:color w:val="auto"/>
                <w:sz w:val="32"/>
              </w:rPr>
            </w:pPr>
            <w:r>
              <w:rPr>
                <w:b/>
                <w:color w:val="auto"/>
                <w:sz w:val="32"/>
              </w:rPr>
              <w:t>2016564</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D07FA7"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4E76018B" w14:textId="7C0599C1" w:rsidR="009A02A9" w:rsidRPr="00943DC9" w:rsidRDefault="00025650" w:rsidP="00FF7EBB">
      <w:pPr>
        <w:jc w:val="both"/>
        <w:rPr>
          <w:b/>
          <w:sz w:val="24"/>
          <w:szCs w:val="24"/>
        </w:rPr>
      </w:pPr>
      <w:r w:rsidRPr="00025650">
        <w:rPr>
          <w:b/>
          <w:sz w:val="24"/>
          <w:szCs w:val="24"/>
        </w:rPr>
        <w:t>ANSWER:</w:t>
      </w:r>
    </w:p>
    <w:p w14:paraId="19FBAC4F" w14:textId="03A46EDB" w:rsidR="00FF7784" w:rsidRPr="00270EEB" w:rsidRDefault="00FF7784" w:rsidP="00FF7EBB">
      <w:pPr>
        <w:jc w:val="both"/>
        <w:rPr>
          <w:sz w:val="24"/>
          <w:szCs w:val="24"/>
        </w:rPr>
      </w:pPr>
    </w:p>
    <w:p w14:paraId="75487EF3" w14:textId="57C1BB61" w:rsidR="00244DED" w:rsidRDefault="00ED45FB" w:rsidP="00FF7EBB">
      <w:pPr>
        <w:jc w:val="both"/>
        <w:rPr>
          <w:sz w:val="24"/>
          <w:szCs w:val="24"/>
        </w:rPr>
      </w:pPr>
      <w:r>
        <w:rPr>
          <w:sz w:val="24"/>
          <w:szCs w:val="24"/>
        </w:rPr>
        <w:t>Within the following I will be talking about the strategies</w:t>
      </w:r>
      <w:r w:rsidR="00244DED">
        <w:rPr>
          <w:sz w:val="24"/>
          <w:szCs w:val="24"/>
        </w:rPr>
        <w:t xml:space="preserve"> that</w:t>
      </w:r>
      <w:r>
        <w:rPr>
          <w:sz w:val="24"/>
          <w:szCs w:val="24"/>
        </w:rPr>
        <w:t xml:space="preserve"> I have followed to enable me to manage stress and resilience within the previous six months of m</w:t>
      </w:r>
      <w:r w:rsidR="00244DED">
        <w:rPr>
          <w:sz w:val="24"/>
          <w:szCs w:val="24"/>
        </w:rPr>
        <w:t xml:space="preserve">y learning as Police Constable. </w:t>
      </w:r>
      <w:r w:rsidR="0058699B">
        <w:rPr>
          <w:sz w:val="24"/>
          <w:szCs w:val="24"/>
        </w:rPr>
        <w:t>Stress i</w:t>
      </w:r>
      <w:r w:rsidR="009C16C9">
        <w:rPr>
          <w:sz w:val="24"/>
          <w:szCs w:val="24"/>
        </w:rPr>
        <w:t>s described by Mind (2021) as “</w:t>
      </w:r>
      <w:r w:rsidR="0058699B">
        <w:rPr>
          <w:sz w:val="24"/>
          <w:szCs w:val="24"/>
        </w:rPr>
        <w:t xml:space="preserve">situations or events that put pressure on us.” </w:t>
      </w:r>
      <w:r w:rsidR="00244DED">
        <w:rPr>
          <w:sz w:val="24"/>
          <w:szCs w:val="24"/>
        </w:rPr>
        <w:t>The Cambridge Dictionary (2021)</w:t>
      </w:r>
      <w:r w:rsidR="00943DC9">
        <w:rPr>
          <w:sz w:val="24"/>
          <w:szCs w:val="24"/>
        </w:rPr>
        <w:t xml:space="preserve"> </w:t>
      </w:r>
      <w:r w:rsidR="00244DED">
        <w:rPr>
          <w:sz w:val="24"/>
          <w:szCs w:val="24"/>
        </w:rPr>
        <w:t>describes resilience as “the ability to be happy, successful, etc. again after something difficult or bad has happened.”</w:t>
      </w:r>
      <w:r w:rsidR="0058699B">
        <w:rPr>
          <w:sz w:val="24"/>
          <w:szCs w:val="24"/>
        </w:rPr>
        <w:t xml:space="preserve"> Both these Definitions develop my understanding of the terms </w:t>
      </w:r>
      <w:r w:rsidR="00244DED">
        <w:rPr>
          <w:sz w:val="24"/>
          <w:szCs w:val="24"/>
        </w:rPr>
        <w:t>and</w:t>
      </w:r>
      <w:r w:rsidR="0058699B">
        <w:rPr>
          <w:sz w:val="24"/>
          <w:szCs w:val="24"/>
        </w:rPr>
        <w:t xml:space="preserve"> enable</w:t>
      </w:r>
      <w:r w:rsidR="001B648A">
        <w:rPr>
          <w:sz w:val="24"/>
          <w:szCs w:val="24"/>
        </w:rPr>
        <w:t xml:space="preserve"> me</w:t>
      </w:r>
      <w:r w:rsidR="00244DED">
        <w:rPr>
          <w:sz w:val="24"/>
          <w:szCs w:val="24"/>
        </w:rPr>
        <w:t xml:space="preserve"> to provide the strategies that I used</w:t>
      </w:r>
      <w:r w:rsidR="001B648A">
        <w:rPr>
          <w:sz w:val="24"/>
          <w:szCs w:val="24"/>
        </w:rPr>
        <w:t xml:space="preserve"> in most detail</w:t>
      </w:r>
      <w:r w:rsidR="00943DC9">
        <w:rPr>
          <w:sz w:val="24"/>
          <w:szCs w:val="24"/>
        </w:rPr>
        <w:t>, them being exercise and health</w:t>
      </w:r>
      <w:r w:rsidR="00244DED">
        <w:rPr>
          <w:sz w:val="24"/>
          <w:szCs w:val="24"/>
        </w:rPr>
        <w:t xml:space="preserve">. </w:t>
      </w:r>
      <w:r w:rsidR="0058699B">
        <w:rPr>
          <w:sz w:val="24"/>
          <w:szCs w:val="24"/>
        </w:rPr>
        <w:t xml:space="preserve">When reflecting on my coping strategies I will be following the GIBB’s Reflective Cycle 1988. </w:t>
      </w:r>
      <w:r w:rsidR="00943DC9">
        <w:rPr>
          <w:sz w:val="24"/>
          <w:szCs w:val="24"/>
        </w:rPr>
        <w:t xml:space="preserve">Expert Program Management (2009-2018) tells about this model as one that is a six step process of critical reflection. The nature of the model allows for learning from the previous experiences. </w:t>
      </w:r>
    </w:p>
    <w:p w14:paraId="37587DBA" w14:textId="4E260115" w:rsidR="00943DC9" w:rsidRDefault="00943DC9" w:rsidP="00FF7EBB">
      <w:pPr>
        <w:jc w:val="both"/>
        <w:rPr>
          <w:sz w:val="24"/>
          <w:szCs w:val="24"/>
        </w:rPr>
      </w:pPr>
    </w:p>
    <w:p w14:paraId="2ED561B7" w14:textId="5F98CBBF" w:rsidR="00AE0CF1" w:rsidRDefault="00FF3421" w:rsidP="00FF7EBB">
      <w:pPr>
        <w:jc w:val="both"/>
        <w:rPr>
          <w:sz w:val="24"/>
          <w:szCs w:val="24"/>
        </w:rPr>
      </w:pPr>
      <w:r>
        <w:rPr>
          <w:sz w:val="24"/>
          <w:szCs w:val="24"/>
        </w:rPr>
        <w:t>Some</w:t>
      </w:r>
      <w:r w:rsidR="00664A89">
        <w:rPr>
          <w:sz w:val="24"/>
          <w:szCs w:val="24"/>
        </w:rPr>
        <w:t xml:space="preserve"> additional factors were present within my training period</w:t>
      </w:r>
      <w:r>
        <w:rPr>
          <w:sz w:val="24"/>
          <w:szCs w:val="24"/>
        </w:rPr>
        <w:t xml:space="preserve"> including; a brand new working environment, a world pandemic and working remotely. To manage the stress and resilience which comes with</w:t>
      </w:r>
      <w:r w:rsidR="00664A89">
        <w:rPr>
          <w:sz w:val="24"/>
          <w:szCs w:val="24"/>
        </w:rPr>
        <w:t xml:space="preserve"> these factors I ensured to do 5</w:t>
      </w:r>
      <w:r>
        <w:rPr>
          <w:sz w:val="24"/>
          <w:szCs w:val="24"/>
        </w:rPr>
        <w:t xml:space="preserve"> days of </w:t>
      </w:r>
      <w:r w:rsidR="00A50796">
        <w:rPr>
          <w:sz w:val="24"/>
          <w:szCs w:val="24"/>
        </w:rPr>
        <w:t xml:space="preserve">exercise </w:t>
      </w:r>
      <w:r w:rsidR="009B114B">
        <w:rPr>
          <w:sz w:val="24"/>
          <w:szCs w:val="24"/>
        </w:rPr>
        <w:t xml:space="preserve">and making </w:t>
      </w:r>
      <w:r w:rsidR="0039072F">
        <w:rPr>
          <w:sz w:val="24"/>
          <w:szCs w:val="24"/>
        </w:rPr>
        <w:t>more healthy</w:t>
      </w:r>
      <w:r w:rsidR="009B114B">
        <w:rPr>
          <w:sz w:val="24"/>
          <w:szCs w:val="24"/>
        </w:rPr>
        <w:t xml:space="preserve"> eating</w:t>
      </w:r>
      <w:r w:rsidR="0039072F">
        <w:rPr>
          <w:sz w:val="24"/>
          <w:szCs w:val="24"/>
        </w:rPr>
        <w:t xml:space="preserve"> choices</w:t>
      </w:r>
      <w:r>
        <w:rPr>
          <w:sz w:val="24"/>
          <w:szCs w:val="24"/>
        </w:rPr>
        <w:t xml:space="preserve">. </w:t>
      </w:r>
      <w:r w:rsidR="0059242B">
        <w:rPr>
          <w:sz w:val="24"/>
          <w:szCs w:val="24"/>
        </w:rPr>
        <w:t>Fox (1999</w:t>
      </w:r>
      <w:r w:rsidR="00E6721F">
        <w:rPr>
          <w:sz w:val="24"/>
          <w:szCs w:val="24"/>
        </w:rPr>
        <w:t>, p.411-418</w:t>
      </w:r>
      <w:r w:rsidR="0059242B">
        <w:rPr>
          <w:sz w:val="24"/>
          <w:szCs w:val="24"/>
        </w:rPr>
        <w:t xml:space="preserve">) states that daily physical activity at even an amount which is medium can aid to improve and prevent </w:t>
      </w:r>
      <w:r w:rsidR="00C34C70">
        <w:rPr>
          <w:sz w:val="24"/>
          <w:szCs w:val="24"/>
        </w:rPr>
        <w:t xml:space="preserve">physical and </w:t>
      </w:r>
      <w:r w:rsidR="0059242B">
        <w:rPr>
          <w:sz w:val="24"/>
          <w:szCs w:val="24"/>
        </w:rPr>
        <w:t>mental well-be</w:t>
      </w:r>
      <w:r w:rsidR="00C34C70">
        <w:rPr>
          <w:sz w:val="24"/>
          <w:szCs w:val="24"/>
        </w:rPr>
        <w:t xml:space="preserve">ing </w:t>
      </w:r>
      <w:r w:rsidR="0059242B">
        <w:rPr>
          <w:sz w:val="24"/>
          <w:szCs w:val="24"/>
        </w:rPr>
        <w:t xml:space="preserve">including stress level. Van (2008, p.283-290) informs that there is evidence which provides there are benefits brought through physical exercise to the functioning of the brain, also learning and memory can be improved by this.  </w:t>
      </w:r>
      <w:r w:rsidR="00AE0CF1">
        <w:rPr>
          <w:sz w:val="24"/>
          <w:szCs w:val="24"/>
        </w:rPr>
        <w:t>Both these statements support that my strategy of exercise did not only positively impact my stress</w:t>
      </w:r>
      <w:r w:rsidR="0039072F">
        <w:rPr>
          <w:sz w:val="24"/>
          <w:szCs w:val="24"/>
        </w:rPr>
        <w:t xml:space="preserve"> and resilience but also aid with</w:t>
      </w:r>
      <w:r w:rsidR="00AE0CF1">
        <w:rPr>
          <w:sz w:val="24"/>
          <w:szCs w:val="24"/>
        </w:rPr>
        <w:t xml:space="preserve"> the addition</w:t>
      </w:r>
      <w:r w:rsidR="00C34C70">
        <w:rPr>
          <w:sz w:val="24"/>
          <w:szCs w:val="24"/>
        </w:rPr>
        <w:t>al</w:t>
      </w:r>
      <w:r w:rsidR="00AE0CF1">
        <w:rPr>
          <w:sz w:val="24"/>
          <w:szCs w:val="24"/>
        </w:rPr>
        <w:t xml:space="preserve"> factor of Exams. </w:t>
      </w:r>
      <w:r w:rsidR="0039072F">
        <w:rPr>
          <w:sz w:val="24"/>
          <w:szCs w:val="24"/>
        </w:rPr>
        <w:t>I feel that the exercise gave me a goal and gave my mind re</w:t>
      </w:r>
      <w:r w:rsidR="005243B8">
        <w:rPr>
          <w:sz w:val="24"/>
          <w:szCs w:val="24"/>
        </w:rPr>
        <w:t>st from work related activities. The healthy eating was an additional factor to give me additional goals to reduce stress</w:t>
      </w:r>
      <w:r w:rsidR="003F1CAE">
        <w:rPr>
          <w:sz w:val="24"/>
          <w:szCs w:val="24"/>
        </w:rPr>
        <w:t xml:space="preserve"> and build resilience</w:t>
      </w:r>
      <w:r w:rsidR="005243B8">
        <w:rPr>
          <w:sz w:val="24"/>
          <w:szCs w:val="24"/>
        </w:rPr>
        <w:t xml:space="preserve">. </w:t>
      </w:r>
      <w:r w:rsidR="003F1CAE">
        <w:rPr>
          <w:sz w:val="24"/>
          <w:szCs w:val="24"/>
        </w:rPr>
        <w:t>Macht (2005, p.109-122) informs that healthy eating may have a reduction on stress and assist as alternative key behaviour for this reduction.</w:t>
      </w:r>
      <w:r w:rsidR="00472A99">
        <w:rPr>
          <w:sz w:val="24"/>
          <w:szCs w:val="24"/>
        </w:rPr>
        <w:t xml:space="preserve"> This strategy helped and I was able to maintain this throughout.</w:t>
      </w:r>
      <w:r w:rsidR="003F1CAE">
        <w:rPr>
          <w:sz w:val="24"/>
          <w:szCs w:val="24"/>
        </w:rPr>
        <w:t xml:space="preserve"> </w:t>
      </w:r>
      <w:r w:rsidR="00A4150F">
        <w:rPr>
          <w:sz w:val="24"/>
          <w:szCs w:val="24"/>
        </w:rPr>
        <w:t xml:space="preserve">I found that the exercise was manageable and helped reduce stress however, the </w:t>
      </w:r>
      <w:r w:rsidR="00472A99">
        <w:rPr>
          <w:sz w:val="24"/>
          <w:szCs w:val="24"/>
        </w:rPr>
        <w:t>pressure I put on myself around exa</w:t>
      </w:r>
      <w:r w:rsidR="0072774D">
        <w:rPr>
          <w:sz w:val="24"/>
          <w:szCs w:val="24"/>
        </w:rPr>
        <w:t>m time to keep up the exercise in addition to revising added more stress</w:t>
      </w:r>
      <w:r w:rsidR="00472A99">
        <w:rPr>
          <w:sz w:val="24"/>
          <w:szCs w:val="24"/>
        </w:rPr>
        <w:t>.</w:t>
      </w:r>
      <w:r w:rsidR="00A4150F">
        <w:rPr>
          <w:sz w:val="24"/>
          <w:szCs w:val="24"/>
        </w:rPr>
        <w:t xml:space="preserve"> </w:t>
      </w:r>
      <w:r w:rsidR="0072774D">
        <w:rPr>
          <w:sz w:val="24"/>
          <w:szCs w:val="24"/>
        </w:rPr>
        <w:t>Greenfield (2011) states that suddenly stopping exercise or even reducing exercise, including missing a singular workout, can cause a result of stress or anxiety. I found this within myself.</w:t>
      </w:r>
    </w:p>
    <w:p w14:paraId="3B453A19" w14:textId="5D2883C2" w:rsidR="00472A99" w:rsidRDefault="00472A99" w:rsidP="00FF7EBB">
      <w:pPr>
        <w:jc w:val="both"/>
        <w:rPr>
          <w:sz w:val="24"/>
          <w:szCs w:val="24"/>
        </w:rPr>
      </w:pPr>
    </w:p>
    <w:p w14:paraId="76539DC3" w14:textId="6F086690" w:rsidR="00472A99" w:rsidRDefault="00472A99" w:rsidP="00FF7EBB">
      <w:pPr>
        <w:jc w:val="both"/>
        <w:rPr>
          <w:sz w:val="24"/>
          <w:szCs w:val="24"/>
        </w:rPr>
      </w:pPr>
      <w:r>
        <w:rPr>
          <w:sz w:val="24"/>
          <w:szCs w:val="24"/>
        </w:rPr>
        <w:lastRenderedPageBreak/>
        <w:t>To conclude I feel that I needed to change my exercise routine around t</w:t>
      </w:r>
      <w:r w:rsidR="00664A89">
        <w:rPr>
          <w:sz w:val="24"/>
          <w:szCs w:val="24"/>
        </w:rPr>
        <w:t>he exa</w:t>
      </w:r>
      <w:r w:rsidR="0072774D">
        <w:rPr>
          <w:sz w:val="24"/>
          <w:szCs w:val="24"/>
        </w:rPr>
        <w:t xml:space="preserve">m to manage my time efficiently. </w:t>
      </w:r>
      <w:r w:rsidR="00FD2E47">
        <w:rPr>
          <w:sz w:val="24"/>
          <w:szCs w:val="24"/>
        </w:rPr>
        <w:t xml:space="preserve">Next time I would continue to use the strategy of exercising but create a timetable which would then help illuminate stress in this area. </w:t>
      </w:r>
      <w:r w:rsidR="00284839">
        <w:rPr>
          <w:sz w:val="24"/>
          <w:szCs w:val="24"/>
        </w:rPr>
        <w:t xml:space="preserve">With the success of the healthy eating I will continue this throughout my working role along side a timetable of exercise to reduce stress and improve my resilience. </w:t>
      </w:r>
      <w:r w:rsidR="009B114B">
        <w:rPr>
          <w:sz w:val="24"/>
          <w:szCs w:val="24"/>
        </w:rPr>
        <w:t>Resilience and managing stress are key factors whilst working within a police organisation. Training the mind to understand situations of difficulty needs to be of a high standard for operational police officers, to enable moving from one incident to the next in a healthy manor, including going home afterward states Police Care UK (2019).</w:t>
      </w:r>
    </w:p>
    <w:p w14:paraId="78B44B4B" w14:textId="37F3A3A9" w:rsidR="000B4F5A" w:rsidRDefault="000B4F5A" w:rsidP="00FF7EBB">
      <w:pPr>
        <w:jc w:val="both"/>
      </w:pPr>
    </w:p>
    <w:p w14:paraId="36A8A7EE" w14:textId="59928E35" w:rsidR="00943DC9" w:rsidRDefault="00943DC9" w:rsidP="00A50796">
      <w:pPr>
        <w:jc w:val="right"/>
        <w:rPr>
          <w:sz w:val="24"/>
          <w:szCs w:val="24"/>
        </w:rPr>
      </w:pPr>
    </w:p>
    <w:p w14:paraId="2C6FF7E4" w14:textId="6056C26B" w:rsidR="00244DED" w:rsidRDefault="000E04E7" w:rsidP="00FF7EBB">
      <w:pPr>
        <w:jc w:val="both"/>
        <w:rPr>
          <w:sz w:val="24"/>
          <w:szCs w:val="24"/>
        </w:rPr>
      </w:pPr>
      <w:r>
        <w:rPr>
          <w:sz w:val="24"/>
          <w:szCs w:val="24"/>
        </w:rPr>
        <w:t xml:space="preserve">533 words </w:t>
      </w:r>
    </w:p>
    <w:p w14:paraId="3A7979B3" w14:textId="77A23C01" w:rsidR="005F5068" w:rsidRDefault="005F5068" w:rsidP="00FF7EBB">
      <w:pPr>
        <w:jc w:val="both"/>
        <w:rPr>
          <w:b/>
          <w:sz w:val="24"/>
          <w:szCs w:val="24"/>
        </w:rPr>
      </w:pPr>
    </w:p>
    <w:p w14:paraId="25E4F2A4" w14:textId="739259FD" w:rsidR="005F5068" w:rsidRDefault="005F5068" w:rsidP="00FF7EBB">
      <w:pPr>
        <w:jc w:val="both"/>
        <w:rPr>
          <w:b/>
          <w:sz w:val="24"/>
          <w:szCs w:val="24"/>
        </w:rPr>
      </w:pPr>
    </w:p>
    <w:p w14:paraId="50932FE7" w14:textId="77777777" w:rsidR="005F5068" w:rsidRPr="00270EEB" w:rsidRDefault="005F5068" w:rsidP="00FF7EBB">
      <w:pPr>
        <w:jc w:val="both"/>
        <w:rPr>
          <w:sz w:val="24"/>
          <w:szCs w:val="24"/>
        </w:rPr>
        <w:sectPr w:rsidR="005F5068" w:rsidRPr="00270EEB" w:rsidSect="00626288">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07907444" w14:textId="0D17CD54" w:rsidR="00B90CF5" w:rsidRPr="007621A4" w:rsidRDefault="00B90CF5" w:rsidP="00B90CF5">
      <w:pPr>
        <w:rPr>
          <w:sz w:val="24"/>
        </w:rPr>
      </w:pPr>
      <w:r w:rsidRPr="007621A4">
        <w:rPr>
          <w:sz w:val="24"/>
        </w:rPr>
        <w:t>Within this essay I will discuss how I managed a situation involving conflict and used my communication skills to best effect when dealing with a suspect. From information gathered from radio operators, myself and colleagues were directed to attend a call where the offence of Grievous Bodily Harm had been committed with the connection of Domestic Violence, I understood that it was this offence as the injuries were consistent with this legislation. There was a broken finger, clear swelling at the joints and very minimal movement. It was clear that grievous bodily harm had been committed under section 20 Offences Against a Person Act 1861.We had been informed by the reporting person that the suspect had gone back to a family members home address. From the beginning point it was important for me as an officer to consider the National Decision Making Model, and to continue to reassess throughout. College of Policing (2014) states that there a</w:t>
      </w:r>
      <w:r w:rsidR="000361A3">
        <w:rPr>
          <w:sz w:val="24"/>
        </w:rPr>
        <w:t>re</w:t>
      </w:r>
      <w:r w:rsidRPr="007621A4">
        <w:rPr>
          <w:sz w:val="24"/>
        </w:rPr>
        <w:t xml:space="preserve"> six elements of the model which are key. All areas provide the user with consideration and focus points. The code of ethics is the key and central point of the model and puts it at the heart of all making of decision within the police.  With my knowledge of this I continually used the National Decision Making Model to reassess my decisions and actions. Due to the impact of the COVID-19 pandemic figures suggest that there has </w:t>
      </w:r>
      <w:r w:rsidRPr="007621A4">
        <w:rPr>
          <w:sz w:val="24"/>
        </w:rPr>
        <w:lastRenderedPageBreak/>
        <w:t xml:space="preserve">been an increase in domestic violence with people spending more time at home. Stripe </w:t>
      </w:r>
      <w:r>
        <w:rPr>
          <w:sz w:val="24"/>
        </w:rPr>
        <w:t>(</w:t>
      </w:r>
      <w:r w:rsidRPr="007621A4">
        <w:rPr>
          <w:sz w:val="24"/>
        </w:rPr>
        <w:t>2020</w:t>
      </w:r>
      <w:r>
        <w:rPr>
          <w:sz w:val="24"/>
        </w:rPr>
        <w:t>)</w:t>
      </w:r>
      <w:r w:rsidRPr="007621A4">
        <w:rPr>
          <w:sz w:val="24"/>
        </w:rPr>
        <w:t xml:space="preserve"> states that throughout the months of April to June approximately a fifth of recorded offences were noted to be domestic abuse related, this embodies around a five percentage points increase in comparison to the same months of the year before. With easing of lockdown measure came a decrease of domestic related abuse. There was a 66% increase within emails seen by the helpline with also a staggering 780% increase of texts in comparison to the year before. College of Policing (2021) states that the quantity of Domestic abuse is high but the risk is also high level. A single mistake made within police response can implement great consequences including failing with the protection of victims. </w:t>
      </w:r>
    </w:p>
    <w:p w14:paraId="4BC9099A" w14:textId="77777777" w:rsidR="00B90CF5" w:rsidRPr="007621A4" w:rsidRDefault="00B90CF5" w:rsidP="00B90CF5">
      <w:pPr>
        <w:rPr>
          <w:sz w:val="24"/>
        </w:rPr>
      </w:pPr>
    </w:p>
    <w:p w14:paraId="7A823BEC" w14:textId="0602FCCA" w:rsidR="00B90CF5" w:rsidRPr="007621A4" w:rsidRDefault="00B90CF5" w:rsidP="00B90CF5">
      <w:pPr>
        <w:rPr>
          <w:sz w:val="24"/>
        </w:rPr>
      </w:pPr>
      <w:r w:rsidRPr="007621A4">
        <w:rPr>
          <w:sz w:val="24"/>
        </w:rPr>
        <w:t>On arrival at the first address where the victim was, I engaged with him and considered all forms of communication. World of Work Project</w:t>
      </w:r>
      <w:r>
        <w:rPr>
          <w:sz w:val="24"/>
        </w:rPr>
        <w:t xml:space="preserve"> (2021)</w:t>
      </w:r>
      <w:r w:rsidRPr="007621A4">
        <w:rPr>
          <w:sz w:val="24"/>
        </w:rPr>
        <w:t xml:space="preserve"> talks about the method of communication produced by Albert Mehrabian, they state that Mehrabian has produced the outcome that a small amount of 7% of the way we communicate is through our use of words alone. A much greater percentage of 38% includes the tone and voice, the final part is over half of the communication with 55% being body language. The way in which I communicated with the victim was very different to the communication between myself and the suspect, in all three areas named above. With the victim my words were considerate and compassionate and I listened thoroughly to the account and the emotions that were told. My body language demonstrated care when the victim needed support most through giving a hand. Understanding the key focal areas involved within a Domestic Violence and Abuse incident, through my listening skills I was able to “identify criminal offences so that offenders can be brought to justice and dealt with robustly within the justice system” </w:t>
      </w:r>
      <w:r>
        <w:rPr>
          <w:sz w:val="24"/>
        </w:rPr>
        <w:t>(</w:t>
      </w:r>
      <w:r w:rsidR="009450C9">
        <w:rPr>
          <w:sz w:val="24"/>
        </w:rPr>
        <w:t>College of Policing (2021</w:t>
      </w:r>
      <w:r>
        <w:rPr>
          <w:sz w:val="24"/>
        </w:rPr>
        <w:t>)</w:t>
      </w:r>
      <w:r w:rsidRPr="007621A4">
        <w:rPr>
          <w:sz w:val="24"/>
        </w:rPr>
        <w:t xml:space="preserve">. </w:t>
      </w:r>
    </w:p>
    <w:p w14:paraId="7141CAE9" w14:textId="77777777" w:rsidR="00B90CF5" w:rsidRPr="007621A4" w:rsidRDefault="00B90CF5" w:rsidP="00B90CF5">
      <w:pPr>
        <w:rPr>
          <w:sz w:val="24"/>
        </w:rPr>
      </w:pPr>
    </w:p>
    <w:p w14:paraId="0412485B" w14:textId="512CE99F" w:rsidR="00B90CF5" w:rsidRPr="007621A4" w:rsidRDefault="00B90CF5" w:rsidP="00B90CF5">
      <w:pPr>
        <w:rPr>
          <w:sz w:val="24"/>
        </w:rPr>
      </w:pPr>
      <w:r w:rsidRPr="007621A4">
        <w:rPr>
          <w:sz w:val="24"/>
        </w:rPr>
        <w:t>When we attended the family address</w:t>
      </w:r>
      <w:r w:rsidR="00673604">
        <w:rPr>
          <w:sz w:val="24"/>
        </w:rPr>
        <w:t xml:space="preserve"> where the suspect had moved</w:t>
      </w:r>
      <w:r w:rsidRPr="007621A4">
        <w:rPr>
          <w:sz w:val="24"/>
        </w:rPr>
        <w:t xml:space="preserve"> to</w:t>
      </w:r>
      <w:r w:rsidR="00673604">
        <w:rPr>
          <w:sz w:val="24"/>
        </w:rPr>
        <w:t>wards</w:t>
      </w:r>
      <w:r w:rsidRPr="007621A4">
        <w:rPr>
          <w:sz w:val="24"/>
        </w:rPr>
        <w:t>, the way in which myself and the suspect communicated was very different</w:t>
      </w:r>
      <w:r>
        <w:rPr>
          <w:sz w:val="24"/>
        </w:rPr>
        <w:t>. I firstly treated both the victim and the suspect equally, understanding that the accounts could be contradicting</w:t>
      </w:r>
      <w:r w:rsidRPr="007621A4">
        <w:rPr>
          <w:sz w:val="24"/>
        </w:rPr>
        <w:t>. In these circumstances I needed to build a much greater rapport with the suspect than the victim to enable them to comply with my demands. Skills You Need (2021) states that rapport building is the connection formed with someone or the relationship. It can include where people share the same sense of humour or shared experiences. They also tell that rapport is created through our sub-consciousness, which includes the way our body is positioned and our tone whe</w:t>
      </w:r>
      <w:r w:rsidR="00673604">
        <w:rPr>
          <w:sz w:val="24"/>
        </w:rPr>
        <w:t>n speaking to others. However, Jonathan (</w:t>
      </w:r>
      <w:r w:rsidRPr="007621A4">
        <w:rPr>
          <w:sz w:val="24"/>
        </w:rPr>
        <w:t>2015. P.85-99) states that rapport does not only have to be established through positive relationship but could be a negative one. This is also supported</w:t>
      </w:r>
      <w:r w:rsidR="00673604">
        <w:rPr>
          <w:sz w:val="24"/>
        </w:rPr>
        <w:t xml:space="preserve"> by the Reid Technique told by </w:t>
      </w:r>
      <w:r w:rsidRPr="007621A4">
        <w:rPr>
          <w:sz w:val="24"/>
        </w:rPr>
        <w:t xml:space="preserve">Inbau et al. </w:t>
      </w:r>
      <w:r w:rsidR="00673604">
        <w:rPr>
          <w:sz w:val="24"/>
        </w:rPr>
        <w:t>(</w:t>
      </w:r>
      <w:r w:rsidRPr="007621A4">
        <w:rPr>
          <w:sz w:val="24"/>
        </w:rPr>
        <w:t>2013), which involves the suggestion that building rapport includes the developing of relationships</w:t>
      </w:r>
      <w:r w:rsidR="00673604">
        <w:rPr>
          <w:sz w:val="24"/>
        </w:rPr>
        <w:t>,</w:t>
      </w:r>
      <w:r w:rsidRPr="007621A4">
        <w:rPr>
          <w:sz w:val="24"/>
        </w:rPr>
        <w:t xml:space="preserve"> by any form of means</w:t>
      </w:r>
      <w:r w:rsidR="00673604">
        <w:rPr>
          <w:sz w:val="24"/>
        </w:rPr>
        <w:t>,</w:t>
      </w:r>
      <w:r w:rsidRPr="007621A4">
        <w:rPr>
          <w:sz w:val="24"/>
        </w:rPr>
        <w:t xml:space="preserve"> that are considered necessary to form a confession. The Body language and presence is an area within our dealing with the suspect that had failed. The suspect was happy at first to speak to me and build very slight rapport. However, the presence of four other officers broke down the rapport immediately as the suspect appeared to have felt threatened or outnumbered; this is where the conflict began. The suspect no longer wanted to use communication through words with myself and began to show aggression. Fighting and pushing her way through to get out from the home and flee. Where it was my presence alone with the objective to communicate with the suspect, my behaviour and action began to </w:t>
      </w:r>
      <w:r w:rsidRPr="007621A4">
        <w:rPr>
          <w:sz w:val="24"/>
        </w:rPr>
        <w:lastRenderedPageBreak/>
        <w:t>gain compliance from the suspect where she was willing to engage in communication. Whereas, other officers present</w:t>
      </w:r>
      <w:r w:rsidR="00673604">
        <w:rPr>
          <w:sz w:val="24"/>
        </w:rPr>
        <w:t>,</w:t>
      </w:r>
      <w:r w:rsidRPr="007621A4">
        <w:rPr>
          <w:sz w:val="24"/>
        </w:rPr>
        <w:t xml:space="preserve"> had only the motivation to have the suspect under control and in handcuffs at the soonest possible opportunity. As a result of this</w:t>
      </w:r>
      <w:r>
        <w:rPr>
          <w:sz w:val="24"/>
        </w:rPr>
        <w:t>,</w:t>
      </w:r>
      <w:r w:rsidRPr="007621A4">
        <w:rPr>
          <w:sz w:val="24"/>
        </w:rPr>
        <w:t xml:space="preserve"> the behaviour of the other office</w:t>
      </w:r>
      <w:r>
        <w:rPr>
          <w:sz w:val="24"/>
        </w:rPr>
        <w:t>rs had effect</w:t>
      </w:r>
      <w:r w:rsidRPr="007621A4">
        <w:rPr>
          <w:sz w:val="24"/>
        </w:rPr>
        <w:t xml:space="preserve"> on the behaviour of the suspect resulting in aggression. </w:t>
      </w:r>
      <w:r>
        <w:rPr>
          <w:sz w:val="24"/>
        </w:rPr>
        <w:t>These actions are supported by t</w:t>
      </w:r>
      <w:r w:rsidRPr="007621A4">
        <w:rPr>
          <w:sz w:val="24"/>
        </w:rPr>
        <w:t>he ‘Betari Box Model.’ Mind Tools (2021) tell this model as one which can help with the understanding of the impacts of our attitudes and behaviours have on others. It tell</w:t>
      </w:r>
      <w:r>
        <w:rPr>
          <w:sz w:val="24"/>
        </w:rPr>
        <w:t>s</w:t>
      </w:r>
      <w:r w:rsidRPr="007621A4">
        <w:rPr>
          <w:sz w:val="24"/>
        </w:rPr>
        <w:t xml:space="preserve"> that negative behaviours that we portray can impact the people around us causing them to direct back negativity</w:t>
      </w:r>
      <w:r w:rsidR="00673604">
        <w:rPr>
          <w:sz w:val="24"/>
        </w:rPr>
        <w:t>,</w:t>
      </w:r>
      <w:r w:rsidRPr="007621A4">
        <w:rPr>
          <w:sz w:val="24"/>
        </w:rPr>
        <w:t xml:space="preserve"> meaning that the conflict worsens. The model is a simple cycle and t</w:t>
      </w:r>
      <w:r>
        <w:rPr>
          <w:sz w:val="24"/>
        </w:rPr>
        <w:t>ells that “my attitude affects m</w:t>
      </w:r>
      <w:r w:rsidRPr="007621A4">
        <w:rPr>
          <w:sz w:val="24"/>
        </w:rPr>
        <w:t>y behaviour, affects your attitude, affects your behaviour.” (Mind Tools 2021).</w:t>
      </w:r>
    </w:p>
    <w:p w14:paraId="4C6E7A57" w14:textId="77777777" w:rsidR="00B90CF5" w:rsidRPr="007621A4" w:rsidRDefault="00B90CF5" w:rsidP="00B90CF5">
      <w:pPr>
        <w:rPr>
          <w:sz w:val="24"/>
        </w:rPr>
      </w:pPr>
    </w:p>
    <w:p w14:paraId="455826AF" w14:textId="68C1722A" w:rsidR="00B90CF5" w:rsidRDefault="00B90CF5" w:rsidP="00B90CF5">
      <w:pPr>
        <w:rPr>
          <w:color w:val="auto"/>
          <w:sz w:val="24"/>
          <w:szCs w:val="24"/>
        </w:rPr>
      </w:pPr>
      <w:r w:rsidRPr="007621A4">
        <w:rPr>
          <w:sz w:val="24"/>
        </w:rPr>
        <w:t>Due to the reaction of the suspect it was clear to myself and the</w:t>
      </w:r>
      <w:r>
        <w:rPr>
          <w:sz w:val="24"/>
        </w:rPr>
        <w:t xml:space="preserve"> other officers that we needed u</w:t>
      </w:r>
      <w:r w:rsidRPr="007621A4">
        <w:rPr>
          <w:sz w:val="24"/>
        </w:rPr>
        <w:t>se force on the suspect to be able to detain her and for the safety of herself and everyone else present. The use of force used needed to be necessary and legal. Knowing that my power for use of forc</w:t>
      </w:r>
      <w:r>
        <w:rPr>
          <w:sz w:val="24"/>
        </w:rPr>
        <w:t>e came under section 117 of PACE</w:t>
      </w:r>
      <w:r w:rsidRPr="007621A4">
        <w:rPr>
          <w:sz w:val="24"/>
        </w:rPr>
        <w:t xml:space="preserve"> 1984, I was able to restrain the suspect and apply handcuff. The IPCC (2021 p.6) states that as a general the trust from the public towards the police and use of force is a fair or great amount with 83%. However</w:t>
      </w:r>
      <w:r>
        <w:rPr>
          <w:sz w:val="24"/>
        </w:rPr>
        <w:t>,</w:t>
      </w:r>
      <w:r w:rsidRPr="007621A4">
        <w:rPr>
          <w:sz w:val="24"/>
        </w:rPr>
        <w:t xml:space="preserve"> the trust in the police and th</w:t>
      </w:r>
      <w:r w:rsidR="00673604">
        <w:rPr>
          <w:sz w:val="24"/>
        </w:rPr>
        <w:t>e use of force by younger persons</w:t>
      </w:r>
      <w:r w:rsidRPr="007621A4">
        <w:rPr>
          <w:sz w:val="24"/>
        </w:rPr>
        <w:t xml:space="preserve"> was lower at 71%. The suspect was of a younger age which may constitute to why she became aggressive alongside her behaviour supported by Betari’s Box Model. The use of force applied by myself and other officer was decided upon after reassessing the National Decision model. </w:t>
      </w:r>
      <w:r>
        <w:rPr>
          <w:sz w:val="24"/>
        </w:rPr>
        <w:t xml:space="preserve"> We arrested the suspect under section 24 of PACE 1984 and the arrest can be justified due to the physical assault on myself and other officers, including the evidential injuries for the GBH. With this being a Domestic Violence incident it was clear that Positive-action must be taken, whether this be arrest or other forms of action. When arresting it was important to consider that the human rights of the suspect would be taken, under Article 5 the right to Liberty and security. </w:t>
      </w:r>
      <w:r>
        <w:rPr>
          <w:sz w:val="24"/>
          <w:szCs w:val="24"/>
        </w:rPr>
        <w:t>‘Everyone has the right to liberty and security of person. No one shall be deprived of his liberty save in the following cases: the lawful arrest or detention of a person for non-compliance with lawful order.’ (Legislation.gov N.D).</w:t>
      </w:r>
    </w:p>
    <w:p w14:paraId="61D0E190" w14:textId="77777777" w:rsidR="00B90CF5" w:rsidRDefault="00B90CF5" w:rsidP="00B90CF5">
      <w:pPr>
        <w:rPr>
          <w:sz w:val="24"/>
        </w:rPr>
      </w:pPr>
    </w:p>
    <w:p w14:paraId="4557DFDA" w14:textId="77777777" w:rsidR="004910C6" w:rsidRDefault="00B90CF5" w:rsidP="00B90CF5">
      <w:pPr>
        <w:rPr>
          <w:sz w:val="24"/>
        </w:rPr>
      </w:pPr>
      <w:r w:rsidRPr="00F90151">
        <w:rPr>
          <w:sz w:val="24"/>
        </w:rPr>
        <w:t xml:space="preserve">Understanding the code of ethics is one of the most important aspects within policing. </w:t>
      </w:r>
      <w:r w:rsidR="004910C6" w:rsidRPr="00F90151">
        <w:rPr>
          <w:sz w:val="24"/>
        </w:rPr>
        <w:t xml:space="preserve">Popa and Naghi and Isopescu </w:t>
      </w:r>
      <w:r w:rsidR="004910C6">
        <w:rPr>
          <w:sz w:val="24"/>
        </w:rPr>
        <w:t>(</w:t>
      </w:r>
      <w:r w:rsidR="004910C6" w:rsidRPr="00F90151">
        <w:rPr>
          <w:sz w:val="24"/>
        </w:rPr>
        <w:t>2012</w:t>
      </w:r>
      <w:r w:rsidR="004910C6">
        <w:rPr>
          <w:sz w:val="24"/>
        </w:rPr>
        <w:t>, p.110) state that g</w:t>
      </w:r>
      <w:r w:rsidRPr="00F90151">
        <w:rPr>
          <w:sz w:val="24"/>
        </w:rPr>
        <w:t>ood and improved quality within the police service and the achievement of the high standards expected by the public of police officers when referring to officers and the objectives of the police code of ethics</w:t>
      </w:r>
      <w:r w:rsidR="004910C6">
        <w:rPr>
          <w:sz w:val="24"/>
        </w:rPr>
        <w:t>,</w:t>
      </w:r>
      <w:r w:rsidRPr="00F90151">
        <w:rPr>
          <w:sz w:val="24"/>
        </w:rPr>
        <w:t xml:space="preserve"> creates a good image of police in society and contributes to the minimalizing of corruption </w:t>
      </w:r>
      <w:r w:rsidR="004910C6">
        <w:rPr>
          <w:sz w:val="24"/>
        </w:rPr>
        <w:t>within the police. Code of Ethics (2014) tells that t</w:t>
      </w:r>
      <w:r>
        <w:rPr>
          <w:sz w:val="24"/>
        </w:rPr>
        <w:t>he model originated from Sir Robert Peel in 1829 and his principles, where the code remains true to the key principles and how officers work with the community to gain their trust. I was sure to refer back and assess as to whether I was being honest, showing integrity, respecting both victim and the suspect, whilst being fair, open and selfless. I was objective where needed and took leadership w</w:t>
      </w:r>
      <w:r w:rsidR="004910C6">
        <w:rPr>
          <w:sz w:val="24"/>
        </w:rPr>
        <w:t xml:space="preserve">ithin the dealing of the case. </w:t>
      </w:r>
    </w:p>
    <w:p w14:paraId="256A30EC" w14:textId="1CD22811" w:rsidR="00B90CF5" w:rsidRDefault="00B90CF5" w:rsidP="00B90CF5">
      <w:pPr>
        <w:rPr>
          <w:sz w:val="24"/>
        </w:rPr>
      </w:pPr>
      <w:r>
        <w:rPr>
          <w:sz w:val="24"/>
        </w:rPr>
        <w:t xml:space="preserve"> </w:t>
      </w:r>
    </w:p>
    <w:p w14:paraId="75E39EE1" w14:textId="77777777" w:rsidR="00B90CF5" w:rsidRPr="00F90151" w:rsidRDefault="00B90CF5" w:rsidP="00B90CF5">
      <w:pPr>
        <w:rPr>
          <w:sz w:val="24"/>
        </w:rPr>
      </w:pPr>
      <w:r>
        <w:rPr>
          <w:sz w:val="24"/>
        </w:rPr>
        <w:t xml:space="preserve">To conclude I believe that I managed conflict well and used my communication skills before needed to use force for the safety of myself and others. The suspect was further arrested for assault police under section 89 of the Police Act 1996. Through </w:t>
      </w:r>
      <w:r>
        <w:rPr>
          <w:sz w:val="24"/>
        </w:rPr>
        <w:lastRenderedPageBreak/>
        <w:t xml:space="preserve">understanding the model explained above I was able to understand the ways to manage the situation. </w:t>
      </w:r>
    </w:p>
    <w:p w14:paraId="79C6F38B" w14:textId="6FCC49D7" w:rsidR="00AA666E" w:rsidRDefault="00AA666E" w:rsidP="00FF7EBB">
      <w:pPr>
        <w:jc w:val="both"/>
        <w:rPr>
          <w:sz w:val="24"/>
          <w:szCs w:val="24"/>
        </w:rPr>
      </w:pPr>
    </w:p>
    <w:p w14:paraId="0B399D64" w14:textId="61B59119" w:rsidR="00B90CF5" w:rsidRPr="00270EEB" w:rsidRDefault="004A7A58" w:rsidP="00FF7EBB">
      <w:pPr>
        <w:jc w:val="both"/>
        <w:rPr>
          <w:sz w:val="24"/>
          <w:szCs w:val="24"/>
        </w:rPr>
      </w:pPr>
      <w:r>
        <w:rPr>
          <w:sz w:val="24"/>
          <w:szCs w:val="24"/>
        </w:rPr>
        <w:t>1494</w:t>
      </w:r>
      <w:r w:rsidR="00B90CF5">
        <w:rPr>
          <w:sz w:val="24"/>
          <w:szCs w:val="24"/>
        </w:rPr>
        <w:t xml:space="preserve"> Words </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3E7AABAF" w14:textId="68A7036B" w:rsidR="00025650" w:rsidRPr="000E25C4" w:rsidRDefault="000E25C4" w:rsidP="000E25C4">
      <w:r>
        <w:rPr>
          <w:sz w:val="24"/>
          <w:szCs w:val="24"/>
        </w:rPr>
        <w:t xml:space="preserve">                                                                </w:t>
      </w:r>
      <w:r w:rsidR="64D01D80"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3183608C" w14:textId="7C30185C" w:rsidR="0008685F" w:rsidRPr="0008685F" w:rsidRDefault="0008685F" w:rsidP="0008685F">
      <w:pPr>
        <w:rPr>
          <w:sz w:val="24"/>
          <w:szCs w:val="24"/>
        </w:rPr>
      </w:pPr>
      <w:r w:rsidRPr="0008685F">
        <w:rPr>
          <w:sz w:val="24"/>
          <w:szCs w:val="24"/>
        </w:rPr>
        <w:t>Within this essay, I will be discussing my responsibilities and procedure when dealing with a victim and will include any relevant Codes of Practice in line used to support the victim through the criminal justice system. I will focus on if mental health is rising in today’s society and the impact of implementing policing values as well as any other considerations which would impact my policing style. I will use GIBBs reflective model to reflect on the incident.  Within this specific incident I ensured to apply the core policing principles throughout to ensure maximum support to the victim. From information gathered from radio operators, myself and my colleague attended a call where burglary had been committed. However, there were reports of additional factors which are impacting</w:t>
      </w:r>
      <w:r w:rsidR="00883B67">
        <w:rPr>
          <w:sz w:val="24"/>
          <w:szCs w:val="24"/>
        </w:rPr>
        <w:t>,</w:t>
      </w:r>
      <w:r w:rsidRPr="0008685F">
        <w:rPr>
          <w:sz w:val="24"/>
          <w:szCs w:val="24"/>
        </w:rPr>
        <w:t xml:space="preserve"> including mental health issue</w:t>
      </w:r>
      <w:r w:rsidR="00883B67">
        <w:rPr>
          <w:sz w:val="24"/>
          <w:szCs w:val="24"/>
        </w:rPr>
        <w:t>s</w:t>
      </w:r>
      <w:r w:rsidRPr="0008685F">
        <w:rPr>
          <w:sz w:val="24"/>
          <w:szCs w:val="24"/>
        </w:rPr>
        <w:t xml:space="preserve"> of the victim. I knew that the crime allegedly committed was burglary due to the theft of jewellery reported from the home and that the suspect was a trespasser on the property. This offence falls under section 9 (1) (a) Theft Act 1968 and is supported by European </w:t>
      </w:r>
      <w:r w:rsidRPr="0008685F">
        <w:rPr>
          <w:sz w:val="24"/>
          <w:szCs w:val="24"/>
        </w:rPr>
        <w:lastRenderedPageBreak/>
        <w:t xml:space="preserve">Union (2021). A world pandemic will effect many people in very different ways. With the additional factor of COVID-19 and numerous lockdowns, police officers have to manage the additional effects on people when policing, due to these impacts. With the mental health impacts on the victim it was also important to consider the effect of COVID-19. Lally </w:t>
      </w:r>
      <w:r w:rsidR="009C7C61">
        <w:rPr>
          <w:sz w:val="24"/>
          <w:szCs w:val="24"/>
        </w:rPr>
        <w:t xml:space="preserve">(2020) </w:t>
      </w:r>
      <w:r w:rsidRPr="0008685F">
        <w:rPr>
          <w:sz w:val="24"/>
          <w:szCs w:val="24"/>
        </w:rPr>
        <w:t xml:space="preserve">states that sudden changes of routine, financial impacts and not being around loved ones can influence strain on people. The fear of the virus alone can compromise mental health, but with the restrictions that the virus imposes, it has also made it more difficult to access the mental health services that people need. There are concerns within the mental health charities that a loss of funding through fundraising will further impact the needs of mental health sufferers </w:t>
      </w:r>
    </w:p>
    <w:p w14:paraId="181BB4ED" w14:textId="77777777" w:rsidR="0008685F" w:rsidRPr="0008685F" w:rsidRDefault="0008685F" w:rsidP="0008685F">
      <w:pPr>
        <w:rPr>
          <w:sz w:val="24"/>
          <w:szCs w:val="24"/>
        </w:rPr>
      </w:pPr>
    </w:p>
    <w:p w14:paraId="79F8A84F" w14:textId="6DA98D92" w:rsidR="0008685F" w:rsidRDefault="0008685F" w:rsidP="0008685F">
      <w:pPr>
        <w:rPr>
          <w:sz w:val="24"/>
          <w:szCs w:val="24"/>
        </w:rPr>
      </w:pPr>
      <w:r w:rsidRPr="0008685F">
        <w:rPr>
          <w:sz w:val="24"/>
          <w:szCs w:val="24"/>
        </w:rPr>
        <w:t>On arrival I needed to reassess the National Decision Making Model due to additional factors present. There were additional mental health factors as stated above which became more prevalent when we arrived at the address. The victim came running out of the home when we arrived shouting that he could not take it anymore and that it was all getting too much. The victim was hysterical crying and trying to get past us to escape. At this point with reassessing the NDM myself and my colleague considered Section 136 of the Mental Health Act to detain the victim for his personal safety. However, through our communication skills we were able to calm down the victim explaining to him that we could help. My consideration of policing values came here as I demonstrated public service by ‘seeking to understand the needs of others to act in their best interest</w:t>
      </w:r>
      <w:r w:rsidR="009450C9">
        <w:rPr>
          <w:sz w:val="24"/>
          <w:szCs w:val="24"/>
        </w:rPr>
        <w:t>’ (College of Policing, 2021, B</w:t>
      </w:r>
      <w:r w:rsidRPr="0008685F">
        <w:rPr>
          <w:sz w:val="24"/>
          <w:szCs w:val="24"/>
        </w:rPr>
        <w:t xml:space="preserve">). </w:t>
      </w:r>
    </w:p>
    <w:p w14:paraId="3072723B" w14:textId="77777777" w:rsidR="009C7C61" w:rsidRPr="0008685F" w:rsidRDefault="009C7C61" w:rsidP="0008685F">
      <w:pPr>
        <w:rPr>
          <w:sz w:val="24"/>
          <w:szCs w:val="24"/>
        </w:rPr>
      </w:pPr>
    </w:p>
    <w:p w14:paraId="535DD217" w14:textId="08F46051" w:rsidR="0008685F" w:rsidRPr="0008685F" w:rsidRDefault="0008685F" w:rsidP="0008685F">
      <w:pPr>
        <w:rPr>
          <w:sz w:val="24"/>
          <w:szCs w:val="24"/>
        </w:rPr>
      </w:pPr>
      <w:r w:rsidRPr="0008685F">
        <w:rPr>
          <w:sz w:val="24"/>
          <w:szCs w:val="24"/>
        </w:rPr>
        <w:t>Public Health England (2021) provides guidance for the public on coping with mental wellbeing during the pandemic. They advise to concentrate on daily routine and to consider creating a more positive one. It’s important to engage in useful and meaningful activities such as cooking and cleaning as well as staying in contact with friends and family. This advice from Public Health England was used by myself during the incident to help give the victim meaning and hope. With the victim having childre</w:t>
      </w:r>
      <w:r w:rsidR="009C7C61">
        <w:rPr>
          <w:sz w:val="24"/>
          <w:szCs w:val="24"/>
        </w:rPr>
        <w:t>n present, I encouraged the vic</w:t>
      </w:r>
      <w:r w:rsidRPr="0008685F">
        <w:rPr>
          <w:sz w:val="24"/>
          <w:szCs w:val="24"/>
        </w:rPr>
        <w:t>t</w:t>
      </w:r>
      <w:r w:rsidR="009C7C61">
        <w:rPr>
          <w:sz w:val="24"/>
          <w:szCs w:val="24"/>
        </w:rPr>
        <w:t>i</w:t>
      </w:r>
      <w:r w:rsidRPr="0008685F">
        <w:rPr>
          <w:sz w:val="24"/>
          <w:szCs w:val="24"/>
        </w:rPr>
        <w:t>m to engage in these activities with their children to build the b</w:t>
      </w:r>
      <w:r w:rsidR="009C7C61">
        <w:rPr>
          <w:sz w:val="24"/>
          <w:szCs w:val="24"/>
        </w:rPr>
        <w:t xml:space="preserve">ond and bring happiness to their day as she </w:t>
      </w:r>
      <w:r w:rsidRPr="0008685F">
        <w:rPr>
          <w:sz w:val="24"/>
          <w:szCs w:val="24"/>
        </w:rPr>
        <w:t>stated they love spending time with their children. Throughout this incident</w:t>
      </w:r>
      <w:r w:rsidR="009C7C61">
        <w:rPr>
          <w:sz w:val="24"/>
          <w:szCs w:val="24"/>
        </w:rPr>
        <w:t>,</w:t>
      </w:r>
      <w:r w:rsidRPr="0008685F">
        <w:rPr>
          <w:sz w:val="24"/>
          <w:szCs w:val="24"/>
        </w:rPr>
        <w:t xml:space="preserve"> it was important for me to consider the code of ethics at all times, integrity is something I always consider. With there being children at the property it was important for me to ‘demonstrate courage in doing the right thing, even in challenging situations</w:t>
      </w:r>
      <w:r w:rsidR="009450C9">
        <w:rPr>
          <w:sz w:val="24"/>
          <w:szCs w:val="24"/>
        </w:rPr>
        <w:t>’ (College of Policing, 2021, C</w:t>
      </w:r>
      <w:r w:rsidRPr="0008685F">
        <w:rPr>
          <w:sz w:val="24"/>
          <w:szCs w:val="24"/>
        </w:rPr>
        <w:t xml:space="preserve">). Due to this being my understanding of integrity I was able to involve social services even where the victim was not agreeing at first, so that the children could be monitored whilst having a mentally suicidal parent at home. However, my understanding of integrity may be viewed differently than others with academics </w:t>
      </w:r>
      <w:r w:rsidR="009C7C61" w:rsidRPr="0008685F">
        <w:rPr>
          <w:sz w:val="24"/>
          <w:szCs w:val="24"/>
        </w:rPr>
        <w:t>Klockars, Ivkocic a</w:t>
      </w:r>
      <w:r w:rsidR="009C7C61">
        <w:rPr>
          <w:sz w:val="24"/>
          <w:szCs w:val="24"/>
        </w:rPr>
        <w:t xml:space="preserve">nd Haberfeld, (2007, p.251-270) </w:t>
      </w:r>
      <w:r w:rsidRPr="0008685F">
        <w:rPr>
          <w:sz w:val="24"/>
          <w:szCs w:val="24"/>
        </w:rPr>
        <w:t>suggesting that the meaning of the term is for officers to resist temptations to abuse the po</w:t>
      </w:r>
      <w:r w:rsidR="009C7C61">
        <w:rPr>
          <w:sz w:val="24"/>
          <w:szCs w:val="24"/>
        </w:rPr>
        <w:t xml:space="preserve">wer and rights that they uphold. </w:t>
      </w:r>
    </w:p>
    <w:p w14:paraId="51518BB4" w14:textId="77777777" w:rsidR="0008685F" w:rsidRPr="0008685F" w:rsidRDefault="0008685F" w:rsidP="0008685F">
      <w:pPr>
        <w:rPr>
          <w:sz w:val="24"/>
          <w:szCs w:val="24"/>
        </w:rPr>
      </w:pPr>
    </w:p>
    <w:p w14:paraId="40695FF1" w14:textId="5CA73B6C" w:rsidR="0008685F" w:rsidRPr="0008685F" w:rsidRDefault="0008685F" w:rsidP="0008685F">
      <w:pPr>
        <w:rPr>
          <w:sz w:val="24"/>
          <w:szCs w:val="24"/>
        </w:rPr>
      </w:pPr>
      <w:r w:rsidRPr="0008685F">
        <w:rPr>
          <w:sz w:val="24"/>
          <w:szCs w:val="24"/>
        </w:rPr>
        <w:t xml:space="preserve">Once we had managed the mental health problems of the victim, we were then able to support the victim through the criminal justice process and deal with the crime to which he was a victim. Before gaining the victims statement and formal account of the burglary I informed him that going through with the procedure would mean that the victim may need to attend court to give evidence. Whilst explaining this </w:t>
      </w:r>
      <w:r w:rsidRPr="0008685F">
        <w:rPr>
          <w:sz w:val="24"/>
          <w:szCs w:val="24"/>
        </w:rPr>
        <w:lastRenderedPageBreak/>
        <w:t xml:space="preserve">procedure I introduced Victim support to the victim and explained how it would be valuable to him and that it can help him with understand the next process. Gooch and Williams </w:t>
      </w:r>
      <w:r w:rsidR="000C0B1F">
        <w:rPr>
          <w:sz w:val="24"/>
          <w:szCs w:val="24"/>
        </w:rPr>
        <w:t xml:space="preserve">(2015) </w:t>
      </w:r>
      <w:r w:rsidRPr="0008685F">
        <w:rPr>
          <w:sz w:val="24"/>
          <w:szCs w:val="24"/>
        </w:rPr>
        <w:t xml:space="preserve">tell Victim support is an independent national charity which will provide support to victims of crime. The support team is made up of volunteers, which are </w:t>
      </w:r>
      <w:r w:rsidR="000C0B1F">
        <w:rPr>
          <w:sz w:val="24"/>
          <w:szCs w:val="24"/>
        </w:rPr>
        <w:t>specially trained, that provide</w:t>
      </w:r>
      <w:r w:rsidRPr="0008685F">
        <w:rPr>
          <w:sz w:val="24"/>
          <w:szCs w:val="24"/>
        </w:rPr>
        <w:t xml:space="preserve"> the opportunity for someone to communicate with and open up to with confidence. They are very informative with police and court procedures and can provide advice with insurance and compensation, including providing links to helpful sources. This is a free service which is available to all whether the </w:t>
      </w:r>
      <w:r w:rsidR="000C0B1F">
        <w:rPr>
          <w:sz w:val="24"/>
          <w:szCs w:val="24"/>
        </w:rPr>
        <w:t xml:space="preserve">crime has been reported or not. </w:t>
      </w:r>
      <w:r w:rsidRPr="0008685F">
        <w:rPr>
          <w:sz w:val="24"/>
          <w:szCs w:val="24"/>
        </w:rPr>
        <w:t xml:space="preserve">Mankins (2012, p.149-173) states that in Wales and England the minimum standards of  service towards victims of crime should be supported by all agencies within the criminal justice system. The introduction of the Code of Practise for Victims of crime was brought in by the Home Office under the Domestic violence, Crime and Victims Act 2004. Victim Support (2021) states that Victims Code of Practise, a revised version came into play in April 2021, stating that there are multiple structured elements for victims, placed into twelve rights, including the timescales that need to be met by agencies within the criminal justice system. One of which being given the information needed when the crime is reported. I believe that I followed this right and gave valuable information to the victim. Another told by Victim Support (2021) is being referred to a service which can give the victim the support that they need which is tailored to themselves, once again a process which I followed. I also gave the Victim opportunity to make a victim personal statement whilst they provided me with a statement for evidence. I explained that this would give them opportunity to express their feeling and emotions caused by the crime. This is another right of the victim throughout the criminal justice process. I had taken contact details from the victim and times that would be best to contact them, this way I could then update the victim and give “information about the offender following conviction” (Victim Support, 2021). </w:t>
      </w:r>
    </w:p>
    <w:p w14:paraId="25927B71" w14:textId="77777777" w:rsidR="0008685F" w:rsidRPr="0008685F" w:rsidRDefault="0008685F" w:rsidP="0008685F">
      <w:pPr>
        <w:rPr>
          <w:sz w:val="24"/>
          <w:szCs w:val="24"/>
        </w:rPr>
      </w:pPr>
    </w:p>
    <w:p w14:paraId="7F965E30" w14:textId="7EF06B38" w:rsidR="0008685F" w:rsidRPr="0008685F" w:rsidRDefault="0008685F" w:rsidP="0008685F">
      <w:pPr>
        <w:rPr>
          <w:sz w:val="24"/>
          <w:szCs w:val="24"/>
        </w:rPr>
      </w:pPr>
      <w:r w:rsidRPr="0008685F">
        <w:rPr>
          <w:sz w:val="24"/>
          <w:szCs w:val="24"/>
        </w:rPr>
        <w:t xml:space="preserve">To conclude I feel that I supported the victim as much as I possibly could during this incident. I was very focused on the victims needs not only throughout the criminal justice system as a victim but also with their ongoing problem of mental health. As stated there were many additional factors on arrival include the children at the property, knowing this I made all possible actions to support all in need. Public Protection Notices were formed for the victim and the children at the home, which informs relevant agencies of the support needed. Grant (2019) states that a PPN is completed by officers and then sent electronically to Safeguarding Referral Unit (SRU). This is the assessed by staff in this area and them they are distributed to local authority services for consideration of the safeguard enquiry of the usually adult. </w:t>
      </w:r>
      <w:r w:rsidR="00A00EA9">
        <w:rPr>
          <w:sz w:val="24"/>
          <w:szCs w:val="24"/>
        </w:rPr>
        <w:t>Myhill and Bradford (2011</w:t>
      </w:r>
      <w:r w:rsidRPr="0008685F">
        <w:rPr>
          <w:sz w:val="24"/>
          <w:szCs w:val="24"/>
        </w:rPr>
        <w:t>) state that the personal treatment from police officer with victims going through the criminal justice process seems of more importance than the outcome of the criminal justice outcome. If officers are engaged in the interaction from victims through demonstration of active listening and engaging in what people say, then this can positively impact the satisfaction of victims. For myself this was a key driver in the way</w:t>
      </w:r>
      <w:r w:rsidR="000C0B1F">
        <w:rPr>
          <w:sz w:val="24"/>
          <w:szCs w:val="24"/>
        </w:rPr>
        <w:t xml:space="preserve"> I communicated with the victim</w:t>
      </w:r>
      <w:r w:rsidRPr="0008685F">
        <w:rPr>
          <w:sz w:val="24"/>
          <w:szCs w:val="24"/>
        </w:rPr>
        <w:t xml:space="preserve"> as I understand they are already a victim of crime and they want to be heard. Next time I would be more open minded going into the incident as I was prepared to manage a victim but not a suffer</w:t>
      </w:r>
      <w:r w:rsidR="000C0B1F">
        <w:rPr>
          <w:sz w:val="24"/>
          <w:szCs w:val="24"/>
        </w:rPr>
        <w:t>er</w:t>
      </w:r>
      <w:r w:rsidRPr="0008685F">
        <w:rPr>
          <w:sz w:val="24"/>
          <w:szCs w:val="24"/>
        </w:rPr>
        <w:t xml:space="preserve"> of mental health who needed possible urgent support. </w:t>
      </w:r>
    </w:p>
    <w:p w14:paraId="46A843DC" w14:textId="77777777" w:rsidR="0008685F" w:rsidRDefault="0008685F" w:rsidP="0008685F">
      <w:pPr>
        <w:rPr>
          <w:sz w:val="22"/>
        </w:rPr>
      </w:pPr>
    </w:p>
    <w:p w14:paraId="1967E2A8" w14:textId="14F1FB89" w:rsidR="00025650" w:rsidRPr="00270EEB" w:rsidRDefault="000C0B1F" w:rsidP="00025650">
      <w:pPr>
        <w:jc w:val="both"/>
        <w:rPr>
          <w:sz w:val="24"/>
          <w:szCs w:val="24"/>
        </w:rPr>
      </w:pPr>
      <w:r>
        <w:rPr>
          <w:sz w:val="24"/>
          <w:szCs w:val="24"/>
        </w:rPr>
        <w:t>1415</w:t>
      </w:r>
      <w:r w:rsidR="0008685F">
        <w:rPr>
          <w:sz w:val="24"/>
          <w:szCs w:val="24"/>
        </w:rPr>
        <w:t xml:space="preserve"> words </w:t>
      </w:r>
    </w:p>
    <w:p w14:paraId="416EFA95" w14:textId="77777777" w:rsidR="00025650" w:rsidRPr="00270EEB" w:rsidRDefault="00025650" w:rsidP="00025650">
      <w:pPr>
        <w:jc w:val="both"/>
        <w:rPr>
          <w:sz w:val="24"/>
          <w:szCs w:val="24"/>
        </w:rPr>
      </w:pPr>
    </w:p>
    <w:p w14:paraId="32933C98" w14:textId="0B984C63" w:rsidR="00AA666E" w:rsidRDefault="00AA666E" w:rsidP="000B1E96">
      <w:pPr>
        <w:rPr>
          <w:sz w:val="24"/>
          <w:szCs w:val="24"/>
        </w:rPr>
      </w:pPr>
    </w:p>
    <w:p w14:paraId="6CB722BE" w14:textId="77777777" w:rsidR="0008685F" w:rsidRPr="000B1E96" w:rsidRDefault="0008685F" w:rsidP="000B1E96"/>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3295235B" w14:textId="684E424A" w:rsidR="00C162CB" w:rsidRPr="00C162CB" w:rsidRDefault="00C162CB" w:rsidP="00C162CB">
      <w:pPr>
        <w:rPr>
          <w:sz w:val="24"/>
        </w:rPr>
      </w:pPr>
      <w:r w:rsidRPr="00C162CB">
        <w:rPr>
          <w:sz w:val="24"/>
        </w:rPr>
        <w:t xml:space="preserve">College of Policing (2013) talks about the National Decision Model also known as the NDM, it tells that it should </w:t>
      </w:r>
      <w:r w:rsidR="000215E3">
        <w:rPr>
          <w:sz w:val="24"/>
        </w:rPr>
        <w:t>be used by the officers within South Wales P</w:t>
      </w:r>
      <w:r w:rsidRPr="00C162CB">
        <w:rPr>
          <w:sz w:val="24"/>
        </w:rPr>
        <w:t>olice and everyone involved within policing. The model will aid in the decision making process in all situations and can be applied in the following;  to operations which are planned or incidents that are spontaneous, by a group working together or individual working and to situations which are both operational and not. The NDM can be used to describe why a person did a specific thing in a situation. The model contains six key elements, each giving the user of the model a process to follow and focus on. The Code of Ethics is at the centre of the model, holding all the elements together. I am going to discuss within the following an incident I dealt with and how I used the Nation Decision Model to aid my thinking process to reach the best possible outcome for the public. I will also discuss how unconscious bias can play a role within our decision making process. Myself and my colleague attended a call where a breach of COVID-19 had been called in using the 101 calls system. With regulations and rules continuously changing as we come out of lockdown as a nation</w:t>
      </w:r>
      <w:r w:rsidR="000215E3">
        <w:rPr>
          <w:sz w:val="24"/>
        </w:rPr>
        <w:t>,</w:t>
      </w:r>
      <w:r w:rsidRPr="00C162CB">
        <w:rPr>
          <w:sz w:val="24"/>
        </w:rPr>
        <w:t xml:space="preserve"> it is important for me keep updated on these rules. Under these circumstances</w:t>
      </w:r>
      <w:r w:rsidR="000215E3">
        <w:rPr>
          <w:sz w:val="24"/>
        </w:rPr>
        <w:t>,</w:t>
      </w:r>
      <w:r w:rsidRPr="00C162CB">
        <w:rPr>
          <w:sz w:val="24"/>
        </w:rPr>
        <w:t xml:space="preserve"> there are two options for police officers. One being the four E’s and </w:t>
      </w:r>
      <w:r w:rsidRPr="00C162CB">
        <w:rPr>
          <w:sz w:val="24"/>
        </w:rPr>
        <w:lastRenderedPageBreak/>
        <w:t>the other issuing a fixed penalty notice, where the person will be issued a fine. South Wales Police (2021) states that procedure that is being followed includes engage, explain, encourage and enforce. If following these step</w:t>
      </w:r>
      <w:r w:rsidR="000215E3">
        <w:rPr>
          <w:sz w:val="24"/>
        </w:rPr>
        <w:t>s</w:t>
      </w:r>
      <w:r w:rsidRPr="00C162CB">
        <w:rPr>
          <w:sz w:val="24"/>
        </w:rPr>
        <w:t xml:space="preserve"> people still are not willing to follow the rules</w:t>
      </w:r>
      <w:r w:rsidR="000215E3">
        <w:rPr>
          <w:sz w:val="24"/>
        </w:rPr>
        <w:t xml:space="preserve">,, police have the ability to </w:t>
      </w:r>
      <w:r w:rsidRPr="00C162CB">
        <w:rPr>
          <w:sz w:val="24"/>
        </w:rPr>
        <w:t xml:space="preserve">tell persons to disperse, fine the people or in the case when there are children inform the parent to encourage them to stop. </w:t>
      </w:r>
      <w:r w:rsidRPr="00C162CB">
        <w:rPr>
          <w:sz w:val="24"/>
          <w:szCs w:val="24"/>
        </w:rPr>
        <w:t>When reflecting on my coping strategies I will be following the GIBB’s Reflective Cycle 1988. Expert Program Management (2009-2018) tells about this model as one that is a six step process of critical reflection.</w:t>
      </w:r>
    </w:p>
    <w:p w14:paraId="1E7A2A3C" w14:textId="77777777" w:rsidR="00C162CB" w:rsidRPr="00C162CB" w:rsidRDefault="00C162CB" w:rsidP="00C162CB">
      <w:pPr>
        <w:rPr>
          <w:sz w:val="24"/>
        </w:rPr>
      </w:pPr>
    </w:p>
    <w:p w14:paraId="4FB300E9" w14:textId="2CC85A73" w:rsidR="00C162CB" w:rsidRPr="00C162CB" w:rsidRDefault="00C162CB" w:rsidP="00C162CB">
      <w:pPr>
        <w:rPr>
          <w:sz w:val="24"/>
        </w:rPr>
      </w:pPr>
      <w:r w:rsidRPr="00C162CB">
        <w:rPr>
          <w:sz w:val="24"/>
        </w:rPr>
        <w:t>The first step of the NDM is to gather information and intelligence this process came with speaking to the persons at the address and from the control room who informed us about the report coming in. College of Policing (2013) states that within this stage the situation must be defined and matters should be clarified. The questions I asked when presented with the incident were</w:t>
      </w:r>
      <w:r w:rsidR="000215E3">
        <w:rPr>
          <w:sz w:val="24"/>
        </w:rPr>
        <w:t>,</w:t>
      </w:r>
      <w:r w:rsidRPr="00C162CB">
        <w:rPr>
          <w:sz w:val="24"/>
        </w:rPr>
        <w:t xml:space="preserve"> what is happening or has happened? What do I not know and what do I need to know more of? These questions are supported by College of Policing. When asking these questions I could see that there was a large number of people in the property and it was also pouring out onto the front street. People at the address numbered to much more than the stated ruling. I found the owner of the address and attempted the engage and explain process that is within South Wales Police policy. </w:t>
      </w:r>
    </w:p>
    <w:p w14:paraId="2136BE91" w14:textId="77777777" w:rsidR="00C162CB" w:rsidRPr="00C162CB" w:rsidRDefault="00C162CB" w:rsidP="00C162CB">
      <w:pPr>
        <w:rPr>
          <w:sz w:val="24"/>
        </w:rPr>
      </w:pPr>
    </w:p>
    <w:p w14:paraId="4C3984EF" w14:textId="625505A7" w:rsidR="00C162CB" w:rsidRPr="00C162CB" w:rsidRDefault="00C162CB" w:rsidP="00C162CB">
      <w:pPr>
        <w:rPr>
          <w:sz w:val="24"/>
        </w:rPr>
      </w:pPr>
      <w:r w:rsidRPr="00C162CB">
        <w:rPr>
          <w:sz w:val="24"/>
        </w:rPr>
        <w:t>The following stage of the NDM is to assess threat, risk and develop a working strategy. College of Policing (2013) states that this area is where assessment of the situation takes place. In this area it is important to consider the probability of the risk of harm and how serious it could be. Considering what is causing the incident and the effect that my actions will have on it is a key focus. When dealing with the incident I also assessed the behaviour of the persons present when developing my working strategy, there were a few people more irate, so assessing the threat to other members of the public on their doorsteps</w:t>
      </w:r>
      <w:r w:rsidR="000215E3">
        <w:rPr>
          <w:sz w:val="24"/>
        </w:rPr>
        <w:t>,</w:t>
      </w:r>
      <w:r w:rsidRPr="00C162CB">
        <w:rPr>
          <w:sz w:val="24"/>
        </w:rPr>
        <w:t xml:space="preserve"> I ensured to speak to these people first. When speaking to these people the engage stage was not enough, due to this I began to explain to them why they should not be having a large party at this time and explain the effect it was having on other members of the public. At this stage, I began to consider the powers that I had to enable me to manage the situation. </w:t>
      </w:r>
    </w:p>
    <w:p w14:paraId="55ADB0DF" w14:textId="77777777" w:rsidR="00C162CB" w:rsidRPr="00C162CB" w:rsidRDefault="00C162CB" w:rsidP="00C162CB">
      <w:pPr>
        <w:rPr>
          <w:sz w:val="24"/>
        </w:rPr>
      </w:pPr>
    </w:p>
    <w:p w14:paraId="03673202" w14:textId="35F642AE" w:rsidR="00C162CB" w:rsidRPr="00C162CB" w:rsidRDefault="00C162CB" w:rsidP="00C162CB">
      <w:pPr>
        <w:rPr>
          <w:sz w:val="24"/>
        </w:rPr>
      </w:pPr>
      <w:r w:rsidRPr="00C162CB">
        <w:rPr>
          <w:sz w:val="24"/>
        </w:rPr>
        <w:t>The</w:t>
      </w:r>
      <w:r w:rsidR="000215E3">
        <w:rPr>
          <w:sz w:val="24"/>
        </w:rPr>
        <w:t>re</w:t>
      </w:r>
      <w:r w:rsidRPr="00C162CB">
        <w:rPr>
          <w:sz w:val="24"/>
        </w:rPr>
        <w:t xml:space="preserve"> was inappropriate language being us</w:t>
      </w:r>
      <w:r w:rsidR="000215E3">
        <w:rPr>
          <w:sz w:val="24"/>
        </w:rPr>
        <w:t>ed and the situation didn’t appear</w:t>
      </w:r>
      <w:r w:rsidRPr="00C162CB">
        <w:rPr>
          <w:sz w:val="24"/>
        </w:rPr>
        <w:t xml:space="preserve"> to be calming down, due to this I considered my powers to arrest under Section 5 Public Order Act 1986. I also considered the fixed penalty notice procedure, which is South Wales Police Policy. South Wales Police </w:t>
      </w:r>
      <w:r w:rsidR="000215E3">
        <w:rPr>
          <w:sz w:val="24"/>
        </w:rPr>
        <w:t>(</w:t>
      </w:r>
      <w:r w:rsidRPr="00C162CB">
        <w:rPr>
          <w:sz w:val="24"/>
        </w:rPr>
        <w:t>2021</w:t>
      </w:r>
      <w:r w:rsidR="000215E3">
        <w:rPr>
          <w:sz w:val="24"/>
        </w:rPr>
        <w:t>)</w:t>
      </w:r>
      <w:r w:rsidRPr="00C162CB">
        <w:rPr>
          <w:sz w:val="24"/>
        </w:rPr>
        <w:t xml:space="preserve"> states there is a set amount of £60 for the first time offence within wales and it goes up in number for a second offence. Only persons over the age of 18 can be fined and persons who do not pay the fine within the given time scale may be taken to court, in these circumstances the fine may rise to unlimited amounts. College of Policing (2013) tells that considering powers and policy is the next stage within the NDM. Questions to consider include; “What powers might be required? Is there national guidance covering this type of situation? What legislation might apply? Is there any research evidence?” (College of Policing, 2013). The next stage of the NDM almost ties into this one as it includes identifying options and contingencies. College of Policing again talks about this stage in detail explaining that officers should consider their options present in making a particular decision to minimise the level of risk of harm. Some including, how much </w:t>
      </w:r>
      <w:r w:rsidRPr="00C162CB">
        <w:rPr>
          <w:sz w:val="24"/>
        </w:rPr>
        <w:lastRenderedPageBreak/>
        <w:t xml:space="preserve">time do we have to deal with this incident, due to the number of people are there enough resources and with the members of the public being present, what impact is it going to have on them? With identifying these options, considering my powers and considering my communication skills, I was then able to take action. Being prepared with all these options I was able to manage my decision effectively dependant of the engagement from the persons present at the incident. </w:t>
      </w:r>
    </w:p>
    <w:p w14:paraId="28F625C9" w14:textId="77777777" w:rsidR="00C162CB" w:rsidRPr="00C162CB" w:rsidRDefault="00C162CB" w:rsidP="00C162CB">
      <w:pPr>
        <w:rPr>
          <w:sz w:val="24"/>
        </w:rPr>
      </w:pPr>
    </w:p>
    <w:p w14:paraId="06144632" w14:textId="57A3C6EC" w:rsidR="00C162CB" w:rsidRPr="00C162CB" w:rsidRDefault="00C162CB" w:rsidP="00C162CB">
      <w:pPr>
        <w:rPr>
          <w:sz w:val="24"/>
        </w:rPr>
      </w:pPr>
      <w:r w:rsidRPr="00C162CB">
        <w:rPr>
          <w:sz w:val="24"/>
        </w:rPr>
        <w:t>The next stage of the NDM is where I took action, after communicating with the people involved in the COVID-19 breach of rules I was able to encourage most of them to leave the party, including the group displaying disorderly behaviour, and for it to no longer continue. However, there were 3 members who did not live at the address and were not willing to leave. Due to this and after following the four E’s procedure I decided to issue a fine to these persons. Supported by College of Policing (2013) I went ahead with the decision and option I had chosen, and the outcome was not what I expected to happen originally</w:t>
      </w:r>
      <w:r w:rsidR="00C43EA9">
        <w:rPr>
          <w:sz w:val="24"/>
        </w:rPr>
        <w:t>,</w:t>
      </w:r>
      <w:r w:rsidRPr="00C162CB">
        <w:rPr>
          <w:sz w:val="24"/>
        </w:rPr>
        <w:t xml:space="preserve"> as I initially wanted the group to leave on the communication aspect. </w:t>
      </w:r>
    </w:p>
    <w:p w14:paraId="52D5AC27" w14:textId="77777777" w:rsidR="00C162CB" w:rsidRPr="00C162CB" w:rsidRDefault="00C162CB" w:rsidP="00C162CB">
      <w:pPr>
        <w:rPr>
          <w:sz w:val="24"/>
        </w:rPr>
      </w:pPr>
    </w:p>
    <w:p w14:paraId="6A3A32A6" w14:textId="3C7EB4F2" w:rsidR="00C162CB" w:rsidRPr="00C162CB" w:rsidRDefault="00C162CB" w:rsidP="00C162CB">
      <w:pPr>
        <w:rPr>
          <w:sz w:val="24"/>
        </w:rPr>
      </w:pPr>
      <w:r w:rsidRPr="00C162CB">
        <w:rPr>
          <w:sz w:val="24"/>
        </w:rPr>
        <w:t xml:space="preserve">Throughout the process, I was considerate of the Criminal Procedure and Investigation Act 1996 when dealing with this incident. Ministry of Justice (2015, pg.4) tell that a criminal investigation is an investigation conducted by police officers to determine where an offence has been committed, also if a person is guilty of committing that offence. This includes prosecuting someone by postal charge or reporting someone for summons. With me issuing a fixed penalty notice to the persons it falls under this sector. Ministry of Justice (2015, </w:t>
      </w:r>
      <w:r w:rsidR="00C43EA9">
        <w:rPr>
          <w:sz w:val="24"/>
        </w:rPr>
        <w:t xml:space="preserve">pg.6) states that all lines of </w:t>
      </w:r>
      <w:r w:rsidRPr="00C162CB">
        <w:rPr>
          <w:sz w:val="24"/>
        </w:rPr>
        <w:t>e</w:t>
      </w:r>
      <w:r w:rsidR="00C43EA9">
        <w:rPr>
          <w:sz w:val="24"/>
        </w:rPr>
        <w:t>nquiry</w:t>
      </w:r>
      <w:r w:rsidRPr="00C162CB">
        <w:rPr>
          <w:sz w:val="24"/>
        </w:rPr>
        <w:t xml:space="preserve"> which are reasonable should be pursued by the investigator. The fact of it being reasonable with depend on the circumstances for each incident and the investigation must take place whether the lines of enquiry go towards the suspect or point away. I considered this on arrival at the incident however, the evidence was very clear to myself</w:t>
      </w:r>
      <w:r w:rsidR="00C43EA9">
        <w:rPr>
          <w:sz w:val="24"/>
        </w:rPr>
        <w:t xml:space="preserve"> and with following the process, </w:t>
      </w:r>
      <w:r w:rsidRPr="00C162CB">
        <w:rPr>
          <w:sz w:val="24"/>
        </w:rPr>
        <w:t xml:space="preserve">I had to make the decision of postal charge. It is important to understand how to record relevant information and Ministry of Justice (2015) tells that any relevant material in relation to the investigation which consists of information not recorded, then is the responsibility of the investigating officer to record that information in a durable form. I believe I did </w:t>
      </w:r>
      <w:r w:rsidR="00C43EA9">
        <w:rPr>
          <w:sz w:val="24"/>
        </w:rPr>
        <w:t xml:space="preserve">this </w:t>
      </w:r>
      <w:r w:rsidRPr="00C162CB">
        <w:rPr>
          <w:sz w:val="24"/>
        </w:rPr>
        <w:t xml:space="preserve">by use of updating the occurrence on the system, within my PNB also on the fixed penalty notice sheet.  </w:t>
      </w:r>
    </w:p>
    <w:p w14:paraId="55B60C61" w14:textId="77777777" w:rsidR="00C162CB" w:rsidRPr="00C162CB" w:rsidRDefault="00C162CB" w:rsidP="00C162CB">
      <w:pPr>
        <w:rPr>
          <w:sz w:val="24"/>
        </w:rPr>
      </w:pPr>
    </w:p>
    <w:p w14:paraId="4405CBAA" w14:textId="2D8688CF" w:rsidR="00C162CB" w:rsidRPr="00C162CB" w:rsidRDefault="00C162CB" w:rsidP="00C162CB">
      <w:pPr>
        <w:rPr>
          <w:sz w:val="24"/>
        </w:rPr>
      </w:pPr>
      <w:r w:rsidRPr="00C162CB">
        <w:rPr>
          <w:sz w:val="24"/>
        </w:rPr>
        <w:t>The final stage of the NDM is the review stage, “what lessons can you take from how things turned out and what might you do differently next time?” (College of Policing, 2013). From this incident</w:t>
      </w:r>
      <w:r w:rsidR="00C43EA9">
        <w:rPr>
          <w:sz w:val="24"/>
        </w:rPr>
        <w:t>,</w:t>
      </w:r>
      <w:r w:rsidRPr="00C162CB">
        <w:rPr>
          <w:sz w:val="24"/>
        </w:rPr>
        <w:t xml:space="preserve"> I believed that I managed it well, next time maybe I would communicate to the people out on the street more quickly to gain better control of the situation. To consider unconscious bias is important. Diversity Social (2021) tells about unconscious bias which can occur every day in any situation. It is the assumption of someone being incompetent naturally due to us knowing the neighbourhood they come from, for example. Seeing every day</w:t>
      </w:r>
      <w:r w:rsidR="00C43EA9">
        <w:rPr>
          <w:sz w:val="24"/>
        </w:rPr>
        <w:t>,</w:t>
      </w:r>
      <w:r w:rsidRPr="00C162CB">
        <w:rPr>
          <w:sz w:val="24"/>
        </w:rPr>
        <w:t xml:space="preserve"> the majority of suspects coming from a background where they don’t have a great upbringing and there is lack of family support it is important not to make this unconscious bias on all suspects. With considering policing values it is important to show fairness and integrity and with the code of ethics being the centre of the decision model. These key factors will have great impact on the decision made by officer and plays a great </w:t>
      </w:r>
      <w:r w:rsidRPr="00C162CB">
        <w:rPr>
          <w:sz w:val="24"/>
        </w:rPr>
        <w:lastRenderedPageBreak/>
        <w:t xml:space="preserve">role with discretion. Nowaki and Jeffry (2015, p.643-668) states that when officers have their freedom to make appropriate choice of response is the meaning of discretion. The impact of discretion will have effect on suspects and the officer. Geller and Scott (1992) state that placing restrictions on discretion is a way to reduce potential effects of bias by officers. Understanding where my discretion is appropriate and in line with policing values helped me make positive decisions with a positive action outcome. </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13B77AF" w:rsidR="00025650" w:rsidRPr="00270EEB" w:rsidRDefault="00C43EA9" w:rsidP="00025650">
      <w:pPr>
        <w:jc w:val="both"/>
        <w:rPr>
          <w:sz w:val="24"/>
          <w:szCs w:val="24"/>
        </w:rPr>
      </w:pPr>
      <w:r>
        <w:rPr>
          <w:sz w:val="24"/>
          <w:szCs w:val="24"/>
        </w:rPr>
        <w:t>1609</w:t>
      </w:r>
      <w:r w:rsidR="00C162CB">
        <w:rPr>
          <w:sz w:val="24"/>
          <w:szCs w:val="24"/>
        </w:rPr>
        <w:t xml:space="preserve"> Words </w:t>
      </w: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626288">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3F46813A" w14:textId="7D5FD798" w:rsidR="00220D06" w:rsidRPr="00270EEB" w:rsidRDefault="00DE3614" w:rsidP="00DE3614">
            <w:pPr>
              <w:rPr>
                <w:sz w:val="24"/>
                <w:szCs w:val="24"/>
              </w:rPr>
            </w:pPr>
            <w:r>
              <w:rPr>
                <w:sz w:val="24"/>
                <w:szCs w:val="24"/>
              </w:rPr>
              <w:t>I wish to improve on the area of updating occurrences. This is because I lack confidence in knowing what needs to be added to each incident. For example, which forms need to be attached.</w:t>
            </w:r>
          </w:p>
          <w:p w14:paraId="0ED85F85" w14:textId="77777777" w:rsidR="00220D06" w:rsidRPr="00270EEB" w:rsidRDefault="00220D06" w:rsidP="00FF7EBB">
            <w:pPr>
              <w:jc w:val="both"/>
              <w:rPr>
                <w:sz w:val="24"/>
                <w:szCs w:val="24"/>
              </w:rPr>
            </w:pPr>
          </w:p>
        </w:tc>
        <w:tc>
          <w:tcPr>
            <w:tcW w:w="2249" w:type="dxa"/>
            <w:shd w:val="clear" w:color="auto" w:fill="auto"/>
          </w:tcPr>
          <w:p w14:paraId="3062DD41" w14:textId="77777777" w:rsidR="00220D06" w:rsidRDefault="00220D06" w:rsidP="00FF7EBB">
            <w:pPr>
              <w:jc w:val="both"/>
              <w:rPr>
                <w:sz w:val="24"/>
                <w:szCs w:val="24"/>
              </w:rPr>
            </w:pPr>
          </w:p>
          <w:p w14:paraId="310911F4" w14:textId="77777777" w:rsidR="00DE3614" w:rsidRDefault="00DE3614" w:rsidP="00DE3614">
            <w:pPr>
              <w:rPr>
                <w:sz w:val="24"/>
                <w:szCs w:val="24"/>
              </w:rPr>
            </w:pPr>
            <w:r>
              <w:rPr>
                <w:sz w:val="24"/>
                <w:szCs w:val="24"/>
              </w:rPr>
              <w:t xml:space="preserve">I will achieve this by taking more control and experimenting with the system alone. By having more independence in this area will help develop my understanding of what forms and updates must be applied. </w:t>
            </w:r>
          </w:p>
          <w:p w14:paraId="1DD535CE" w14:textId="6A11341C" w:rsidR="00ED7E86" w:rsidRPr="00270EEB" w:rsidRDefault="00ED7E86" w:rsidP="00DE3614">
            <w:pPr>
              <w:rPr>
                <w:sz w:val="24"/>
                <w:szCs w:val="24"/>
              </w:rPr>
            </w:pPr>
          </w:p>
        </w:tc>
        <w:tc>
          <w:tcPr>
            <w:tcW w:w="2230" w:type="dxa"/>
            <w:shd w:val="clear" w:color="auto" w:fill="auto"/>
          </w:tcPr>
          <w:p w14:paraId="69401B3B" w14:textId="77777777" w:rsidR="00220D06" w:rsidRDefault="00220D06" w:rsidP="00FF7EBB">
            <w:pPr>
              <w:jc w:val="both"/>
              <w:rPr>
                <w:sz w:val="24"/>
                <w:szCs w:val="24"/>
              </w:rPr>
            </w:pPr>
          </w:p>
          <w:p w14:paraId="177DD410" w14:textId="62232E60" w:rsidR="00DE3614" w:rsidRPr="00270EEB" w:rsidRDefault="00DE3614" w:rsidP="00DE3614">
            <w:pPr>
              <w:rPr>
                <w:sz w:val="24"/>
                <w:szCs w:val="24"/>
              </w:rPr>
            </w:pPr>
            <w:r>
              <w:rPr>
                <w:sz w:val="24"/>
                <w:szCs w:val="24"/>
              </w:rPr>
              <w:t>My tutor can provide me support in this area through my tutorship period, then with colleagues support following this period. This will benefit me as they are experienced with this area.</w:t>
            </w:r>
          </w:p>
        </w:tc>
        <w:tc>
          <w:tcPr>
            <w:tcW w:w="2230" w:type="dxa"/>
            <w:shd w:val="clear" w:color="auto" w:fill="auto"/>
          </w:tcPr>
          <w:p w14:paraId="75B7F599" w14:textId="77777777" w:rsidR="62FE5CAF" w:rsidRDefault="62FE5CAF" w:rsidP="00DE3614">
            <w:pPr>
              <w:rPr>
                <w:sz w:val="24"/>
                <w:szCs w:val="24"/>
              </w:rPr>
            </w:pPr>
          </w:p>
          <w:p w14:paraId="1F90E38B" w14:textId="15DAE7AA" w:rsidR="00DE3614" w:rsidRDefault="00DE3614" w:rsidP="00DE3614">
            <w:pPr>
              <w:rPr>
                <w:sz w:val="24"/>
                <w:szCs w:val="24"/>
              </w:rPr>
            </w:pPr>
            <w:r>
              <w:rPr>
                <w:sz w:val="24"/>
                <w:szCs w:val="24"/>
              </w:rPr>
              <w:t>I will aim to achieve this within a six-month period from now. This is because this time scale allows me to continue to develop after my tutorship period where I will have more independence.</w:t>
            </w:r>
          </w:p>
        </w:tc>
      </w:tr>
      <w:tr w:rsidR="00220D06" w:rsidRPr="00270EEB" w14:paraId="4DD6097A" w14:textId="77777777" w:rsidTr="6E3AA50A">
        <w:tc>
          <w:tcPr>
            <w:tcW w:w="2318" w:type="dxa"/>
            <w:shd w:val="clear" w:color="auto" w:fill="auto"/>
          </w:tcPr>
          <w:p w14:paraId="24A3FE31" w14:textId="101559F3" w:rsidR="00220D06" w:rsidRPr="00270EEB" w:rsidRDefault="00220D06" w:rsidP="00FF7EBB">
            <w:pPr>
              <w:jc w:val="both"/>
              <w:rPr>
                <w:sz w:val="24"/>
                <w:szCs w:val="24"/>
              </w:rPr>
            </w:pPr>
          </w:p>
          <w:p w14:paraId="4FE15341" w14:textId="06725734" w:rsidR="00220D06" w:rsidRPr="00270EEB" w:rsidRDefault="00ED7E86" w:rsidP="00ED7E86">
            <w:pPr>
              <w:rPr>
                <w:sz w:val="24"/>
                <w:szCs w:val="24"/>
              </w:rPr>
            </w:pPr>
            <w:r>
              <w:rPr>
                <w:sz w:val="24"/>
                <w:szCs w:val="24"/>
              </w:rPr>
              <w:t xml:space="preserve">Next, I would like to also improve my building of casefiles. This is because I lack experience within this area and lack knowledge of what needs to be included. </w:t>
            </w: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32F2848C" w14:textId="5A842C64" w:rsidR="00ED7E86" w:rsidRDefault="00ED7E86" w:rsidP="00FF7EBB">
            <w:pPr>
              <w:jc w:val="both"/>
              <w:rPr>
                <w:sz w:val="24"/>
                <w:szCs w:val="24"/>
              </w:rPr>
            </w:pPr>
          </w:p>
          <w:p w14:paraId="51133F46" w14:textId="77777777" w:rsidR="00ED7E86" w:rsidRDefault="00ED7E86" w:rsidP="00ED7E86">
            <w:pPr>
              <w:rPr>
                <w:sz w:val="24"/>
                <w:szCs w:val="24"/>
              </w:rPr>
            </w:pPr>
            <w:r>
              <w:rPr>
                <w:sz w:val="24"/>
                <w:szCs w:val="24"/>
              </w:rPr>
              <w:t xml:space="preserve">This will be improved by having an attachment  with the HUB sector as they regularly complete case files. I will become involved in more independent work for specifically producing case files. </w:t>
            </w:r>
          </w:p>
          <w:p w14:paraId="4A5263DB" w14:textId="4D5500F9" w:rsidR="00ED7E86" w:rsidRPr="00270EEB" w:rsidRDefault="00ED7E86" w:rsidP="00ED7E86">
            <w:pPr>
              <w:rPr>
                <w:sz w:val="24"/>
                <w:szCs w:val="24"/>
              </w:rPr>
            </w:pPr>
          </w:p>
        </w:tc>
        <w:tc>
          <w:tcPr>
            <w:tcW w:w="2230" w:type="dxa"/>
            <w:shd w:val="clear" w:color="auto" w:fill="auto"/>
          </w:tcPr>
          <w:p w14:paraId="25E23F0B" w14:textId="77777777" w:rsidR="00220D06" w:rsidRDefault="00220D06" w:rsidP="00ED7E86">
            <w:pPr>
              <w:rPr>
                <w:sz w:val="24"/>
                <w:szCs w:val="24"/>
              </w:rPr>
            </w:pPr>
          </w:p>
          <w:p w14:paraId="0924BB25" w14:textId="5CE8E7CF" w:rsidR="00ED7E86" w:rsidRDefault="00ED7E86" w:rsidP="00ED7E86">
            <w:pPr>
              <w:rPr>
                <w:sz w:val="24"/>
                <w:szCs w:val="24"/>
              </w:rPr>
            </w:pPr>
            <w:r>
              <w:rPr>
                <w:sz w:val="24"/>
                <w:szCs w:val="24"/>
              </w:rPr>
              <w:t xml:space="preserve">The HUB staff will help me develop within this area on my attachment. They are advanced and knowledgeable within this area so will be able to advise me on how to develop a case file. </w:t>
            </w:r>
          </w:p>
          <w:p w14:paraId="55CDA8EA" w14:textId="2A2FDC57" w:rsidR="00ED7E86" w:rsidRPr="00270EEB" w:rsidRDefault="00ED7E86" w:rsidP="00ED7E86">
            <w:pPr>
              <w:rPr>
                <w:sz w:val="24"/>
                <w:szCs w:val="24"/>
              </w:rPr>
            </w:pPr>
          </w:p>
        </w:tc>
        <w:tc>
          <w:tcPr>
            <w:tcW w:w="2230" w:type="dxa"/>
            <w:shd w:val="clear" w:color="auto" w:fill="auto"/>
          </w:tcPr>
          <w:p w14:paraId="742B2C56" w14:textId="77777777" w:rsidR="62FE5CAF" w:rsidRDefault="62FE5CAF" w:rsidP="00ED7E86">
            <w:pPr>
              <w:rPr>
                <w:sz w:val="24"/>
                <w:szCs w:val="24"/>
              </w:rPr>
            </w:pPr>
          </w:p>
          <w:p w14:paraId="25AAFC86" w14:textId="50230678" w:rsidR="00ED7E86" w:rsidRDefault="00ED7E86" w:rsidP="00ED7E86">
            <w:pPr>
              <w:rPr>
                <w:sz w:val="24"/>
                <w:szCs w:val="24"/>
              </w:rPr>
            </w:pPr>
            <w:r>
              <w:rPr>
                <w:sz w:val="24"/>
                <w:szCs w:val="24"/>
              </w:rPr>
              <w:t xml:space="preserve">I would like to achieve this within my three year probationary period. This is because my HUB attachment will be guided by when the HUB area are able to support me for the period of time. </w:t>
            </w:r>
          </w:p>
        </w:tc>
      </w:tr>
      <w:tr w:rsidR="00220D06" w:rsidRPr="00270EEB" w14:paraId="32973BBE" w14:textId="77777777" w:rsidTr="6E3AA50A">
        <w:tc>
          <w:tcPr>
            <w:tcW w:w="2318" w:type="dxa"/>
            <w:shd w:val="clear" w:color="auto" w:fill="auto"/>
          </w:tcPr>
          <w:p w14:paraId="6B12593B" w14:textId="37EBB04E" w:rsidR="00220D06" w:rsidRPr="00270EEB" w:rsidRDefault="00220D06" w:rsidP="004125D0">
            <w:pPr>
              <w:rPr>
                <w:sz w:val="24"/>
                <w:szCs w:val="24"/>
              </w:rPr>
            </w:pPr>
          </w:p>
          <w:p w14:paraId="39F61F13" w14:textId="29146F1C" w:rsidR="00220D06" w:rsidRPr="00270EEB" w:rsidRDefault="004125D0" w:rsidP="004125D0">
            <w:pPr>
              <w:rPr>
                <w:sz w:val="24"/>
                <w:szCs w:val="24"/>
              </w:rPr>
            </w:pPr>
            <w:r>
              <w:rPr>
                <w:sz w:val="24"/>
                <w:szCs w:val="24"/>
              </w:rPr>
              <w:t xml:space="preserve">The final area I wish to improve is use of the radio. At this moment, I still </w:t>
            </w:r>
            <w:r>
              <w:rPr>
                <w:sz w:val="24"/>
                <w:szCs w:val="24"/>
              </w:rPr>
              <w:lastRenderedPageBreak/>
              <w:t xml:space="preserve">lack confidence in updating the control room of incidents whilst at the incident. I wish to develop being more aware of the radio and picking up information coming from it whilst at incidents. </w:t>
            </w:r>
          </w:p>
          <w:p w14:paraId="59B02BC7" w14:textId="2438795C" w:rsidR="00220D06" w:rsidRPr="00270EEB" w:rsidRDefault="00220D06" w:rsidP="004125D0">
            <w:pPr>
              <w:rPr>
                <w:sz w:val="24"/>
                <w:szCs w:val="24"/>
              </w:rPr>
            </w:pPr>
          </w:p>
        </w:tc>
        <w:tc>
          <w:tcPr>
            <w:tcW w:w="2249" w:type="dxa"/>
            <w:shd w:val="clear" w:color="auto" w:fill="auto"/>
          </w:tcPr>
          <w:p w14:paraId="25187054" w14:textId="77777777" w:rsidR="00220D06" w:rsidRDefault="00220D06" w:rsidP="004125D0">
            <w:pPr>
              <w:rPr>
                <w:sz w:val="24"/>
                <w:szCs w:val="24"/>
              </w:rPr>
            </w:pPr>
          </w:p>
          <w:p w14:paraId="568C69DA" w14:textId="5DA7EFA5" w:rsidR="004125D0" w:rsidRPr="00270EEB" w:rsidRDefault="004125D0" w:rsidP="004125D0">
            <w:pPr>
              <w:rPr>
                <w:sz w:val="24"/>
                <w:szCs w:val="24"/>
              </w:rPr>
            </w:pPr>
            <w:r>
              <w:rPr>
                <w:sz w:val="24"/>
                <w:szCs w:val="24"/>
              </w:rPr>
              <w:t xml:space="preserve">This will be achieved by me being more aware of the radio whilst </w:t>
            </w:r>
            <w:r>
              <w:rPr>
                <w:sz w:val="24"/>
                <w:szCs w:val="24"/>
              </w:rPr>
              <w:lastRenderedPageBreak/>
              <w:t xml:space="preserve">at incidents. Also recognition of how my colleagues use the radio and how they assess appropriate times to update the control room. </w:t>
            </w:r>
          </w:p>
        </w:tc>
        <w:tc>
          <w:tcPr>
            <w:tcW w:w="2230" w:type="dxa"/>
            <w:shd w:val="clear" w:color="auto" w:fill="auto"/>
          </w:tcPr>
          <w:p w14:paraId="303FA663" w14:textId="77777777" w:rsidR="00220D06" w:rsidRDefault="00220D06" w:rsidP="00FF7EBB">
            <w:pPr>
              <w:jc w:val="both"/>
              <w:rPr>
                <w:sz w:val="24"/>
                <w:szCs w:val="24"/>
              </w:rPr>
            </w:pPr>
          </w:p>
          <w:p w14:paraId="63C5B3FF" w14:textId="0E40AAF4" w:rsidR="004125D0" w:rsidRPr="00270EEB" w:rsidRDefault="004125D0" w:rsidP="004125D0">
            <w:pPr>
              <w:rPr>
                <w:sz w:val="24"/>
                <w:szCs w:val="24"/>
              </w:rPr>
            </w:pPr>
            <w:r>
              <w:rPr>
                <w:sz w:val="24"/>
                <w:szCs w:val="24"/>
              </w:rPr>
              <w:t xml:space="preserve">Within my tutorship my tutor can help me develop this area. </w:t>
            </w:r>
            <w:r>
              <w:rPr>
                <w:sz w:val="24"/>
                <w:szCs w:val="24"/>
              </w:rPr>
              <w:lastRenderedPageBreak/>
              <w:t xml:space="preserve">If I make my tutor aware they will be able to encourage me to do the updates and prompt me where needed. </w:t>
            </w:r>
          </w:p>
        </w:tc>
        <w:tc>
          <w:tcPr>
            <w:tcW w:w="2230" w:type="dxa"/>
            <w:shd w:val="clear" w:color="auto" w:fill="auto"/>
          </w:tcPr>
          <w:p w14:paraId="798D3B16" w14:textId="77777777" w:rsidR="62FE5CAF" w:rsidRDefault="62FE5CAF" w:rsidP="62FE5CAF">
            <w:pPr>
              <w:jc w:val="both"/>
              <w:rPr>
                <w:sz w:val="24"/>
                <w:szCs w:val="24"/>
              </w:rPr>
            </w:pPr>
          </w:p>
          <w:p w14:paraId="6A5DA3C8" w14:textId="77777777" w:rsidR="004125D0" w:rsidRDefault="004125D0" w:rsidP="004125D0">
            <w:pPr>
              <w:rPr>
                <w:sz w:val="24"/>
                <w:szCs w:val="24"/>
              </w:rPr>
            </w:pPr>
            <w:r>
              <w:rPr>
                <w:sz w:val="24"/>
                <w:szCs w:val="24"/>
              </w:rPr>
              <w:t xml:space="preserve">I will achieve this by the end of my tutorship period, being within the </w:t>
            </w:r>
            <w:r>
              <w:rPr>
                <w:sz w:val="24"/>
                <w:szCs w:val="24"/>
              </w:rPr>
              <w:lastRenderedPageBreak/>
              <w:t>next 7 weeks. This is because I know that I need to be independently</w:t>
            </w:r>
            <w:r w:rsidR="004F5A70">
              <w:rPr>
                <w:sz w:val="24"/>
                <w:szCs w:val="24"/>
              </w:rPr>
              <w:t xml:space="preserve"> confident after this period and I believe that this is a realistic time scale to build my confidence through reputation. </w:t>
            </w:r>
          </w:p>
          <w:p w14:paraId="5A4090B6" w14:textId="3D6BC47C" w:rsidR="004F5A70" w:rsidRDefault="004F5A70" w:rsidP="004125D0">
            <w:pPr>
              <w:rPr>
                <w:sz w:val="24"/>
                <w:szCs w:val="24"/>
              </w:rPr>
            </w:pPr>
          </w:p>
        </w:tc>
      </w:tr>
    </w:tbl>
    <w:p w14:paraId="7DF140BE" w14:textId="0D259FA2" w:rsidR="00536FA9" w:rsidRDefault="00536FA9">
      <w:pPr>
        <w:overflowPunct/>
        <w:autoSpaceDE/>
        <w:autoSpaceDN/>
        <w:adjustRightInd/>
        <w:textAlignment w:val="auto"/>
        <w:rPr>
          <w:b/>
          <w:sz w:val="24"/>
          <w:szCs w:val="24"/>
        </w:rPr>
      </w:pP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1795A40" w14:textId="77777777" w:rsidR="008B2FC7" w:rsidRPr="00B27655" w:rsidRDefault="008B2FC7" w:rsidP="000B1E96">
      <w:pPr>
        <w:keepNext/>
        <w:jc w:val="center"/>
        <w:rPr>
          <w:rFonts w:asciiTheme="minorHAnsi" w:hAnsiTheme="minorHAnsi" w:cstheme="minorHAnsi"/>
          <w:b/>
          <w:sz w:val="24"/>
          <w:szCs w:val="24"/>
        </w:rPr>
      </w:pPr>
    </w:p>
    <w:p w14:paraId="5B5A0423" w14:textId="243C8B7B" w:rsidR="007236EC" w:rsidRPr="007236EC" w:rsidRDefault="007236EC" w:rsidP="007236EC">
      <w:pPr>
        <w:jc w:val="both"/>
        <w:rPr>
          <w:rFonts w:asciiTheme="minorHAnsi" w:hAnsiTheme="minorHAnsi" w:cstheme="minorHAnsi"/>
          <w:sz w:val="24"/>
          <w:szCs w:val="24"/>
        </w:rPr>
      </w:pPr>
      <w:bookmarkStart w:id="12" w:name="_GoBack"/>
      <w:bookmarkEnd w:id="12"/>
    </w:p>
    <w:p w14:paraId="275D9373" w14:textId="28037AFB" w:rsidR="007236EC" w:rsidRDefault="007236EC" w:rsidP="008B2FC7">
      <w:pPr>
        <w:jc w:val="both"/>
        <w:rPr>
          <w:rFonts w:asciiTheme="minorHAnsi" w:hAnsiTheme="minorHAnsi" w:cstheme="minorHAnsi"/>
          <w:sz w:val="24"/>
          <w:szCs w:val="24"/>
        </w:rPr>
      </w:pPr>
      <w:r w:rsidRPr="00B27655">
        <w:rPr>
          <w:rFonts w:asciiTheme="minorHAnsi" w:hAnsiTheme="minorHAnsi" w:cstheme="minorHAnsi"/>
          <w:sz w:val="24"/>
          <w:szCs w:val="24"/>
        </w:rPr>
        <w:t xml:space="preserve">Cambridge University Press (2021) </w:t>
      </w:r>
      <w:r w:rsidRPr="00B27655">
        <w:rPr>
          <w:rFonts w:asciiTheme="minorHAnsi" w:hAnsiTheme="minorHAnsi" w:cstheme="minorHAnsi"/>
          <w:i/>
          <w:sz w:val="24"/>
          <w:szCs w:val="24"/>
        </w:rPr>
        <w:t>Resilience.</w:t>
      </w:r>
      <w:r>
        <w:rPr>
          <w:rFonts w:asciiTheme="minorHAnsi" w:hAnsiTheme="minorHAnsi" w:cstheme="minorHAnsi"/>
          <w:sz w:val="24"/>
          <w:szCs w:val="24"/>
        </w:rPr>
        <w:t xml:space="preserve"> Available at:</w:t>
      </w:r>
      <w:r w:rsidRPr="00B27655">
        <w:rPr>
          <w:rFonts w:asciiTheme="minorHAnsi" w:hAnsiTheme="minorHAnsi" w:cstheme="minorHAnsi"/>
          <w:sz w:val="24"/>
          <w:szCs w:val="24"/>
        </w:rPr>
        <w:t xml:space="preserve"> </w:t>
      </w:r>
      <w:hyperlink r:id="rId26" w:history="1">
        <w:r w:rsidRPr="00B27655">
          <w:rPr>
            <w:rStyle w:val="Hyperlink"/>
            <w:rFonts w:asciiTheme="minorHAnsi" w:hAnsiTheme="minorHAnsi" w:cstheme="minorHAnsi"/>
            <w:sz w:val="24"/>
            <w:szCs w:val="24"/>
          </w:rPr>
          <w:t>RESILIENCE | meaning in the Cambridge English Dictionary</w:t>
        </w:r>
      </w:hyperlink>
      <w:r w:rsidRPr="00B27655">
        <w:rPr>
          <w:rFonts w:asciiTheme="minorHAnsi" w:hAnsiTheme="minorHAnsi" w:cstheme="minorHAnsi"/>
          <w:sz w:val="24"/>
          <w:szCs w:val="24"/>
        </w:rPr>
        <w:t xml:space="preserve"> (Accessed: 10</w:t>
      </w:r>
      <w:r w:rsidRPr="00B27655">
        <w:rPr>
          <w:rFonts w:asciiTheme="minorHAnsi" w:hAnsiTheme="minorHAnsi" w:cstheme="minorHAnsi"/>
          <w:sz w:val="24"/>
          <w:szCs w:val="24"/>
          <w:vertAlign w:val="superscript"/>
        </w:rPr>
        <w:t>th</w:t>
      </w:r>
      <w:r w:rsidRPr="00B27655">
        <w:rPr>
          <w:rFonts w:asciiTheme="minorHAnsi" w:hAnsiTheme="minorHAnsi" w:cstheme="minorHAnsi"/>
          <w:sz w:val="24"/>
          <w:szCs w:val="24"/>
        </w:rPr>
        <w:t xml:space="preserve"> March 2021).</w:t>
      </w:r>
    </w:p>
    <w:p w14:paraId="3AB9A5BC" w14:textId="77777777" w:rsidR="007236EC" w:rsidRPr="00B27655" w:rsidRDefault="007236EC" w:rsidP="008B2FC7">
      <w:pPr>
        <w:jc w:val="both"/>
        <w:rPr>
          <w:rFonts w:asciiTheme="minorHAnsi" w:hAnsiTheme="minorHAnsi" w:cstheme="minorHAnsi"/>
          <w:sz w:val="24"/>
          <w:szCs w:val="24"/>
        </w:rPr>
      </w:pPr>
    </w:p>
    <w:p w14:paraId="4BEE695C" w14:textId="0D301B31" w:rsidR="007236EC" w:rsidRDefault="007236EC" w:rsidP="000E25C4">
      <w:pPr>
        <w:rPr>
          <w:rFonts w:asciiTheme="minorHAnsi" w:hAnsiTheme="minorHAnsi" w:cstheme="minorHAnsi"/>
          <w:sz w:val="24"/>
          <w:szCs w:val="24"/>
        </w:rPr>
      </w:pPr>
      <w:r w:rsidRPr="00B27655">
        <w:rPr>
          <w:rFonts w:asciiTheme="minorHAnsi" w:hAnsiTheme="minorHAnsi" w:cstheme="minorHAnsi"/>
          <w:sz w:val="24"/>
          <w:szCs w:val="24"/>
        </w:rPr>
        <w:t xml:space="preserve">Code of Ethics (2014) </w:t>
      </w:r>
      <w:r w:rsidRPr="0071522A">
        <w:rPr>
          <w:rFonts w:asciiTheme="minorHAnsi" w:hAnsiTheme="minorHAnsi" w:cstheme="minorHAnsi"/>
          <w:i/>
          <w:sz w:val="24"/>
          <w:szCs w:val="24"/>
        </w:rPr>
        <w:t>Code of Ethics: A Code of Practise for the Principles and Standards of Professional B</w:t>
      </w:r>
      <w:r>
        <w:rPr>
          <w:rFonts w:asciiTheme="minorHAnsi" w:hAnsiTheme="minorHAnsi" w:cstheme="minorHAnsi"/>
          <w:i/>
          <w:sz w:val="24"/>
          <w:szCs w:val="24"/>
        </w:rPr>
        <w:t>e</w:t>
      </w:r>
      <w:r w:rsidRPr="0071522A">
        <w:rPr>
          <w:rFonts w:asciiTheme="minorHAnsi" w:hAnsiTheme="minorHAnsi" w:cstheme="minorHAnsi"/>
          <w:i/>
          <w:sz w:val="24"/>
          <w:szCs w:val="24"/>
        </w:rPr>
        <w:t>haviour for the Policing Profession of England and Wales</w:t>
      </w:r>
      <w:r w:rsidRPr="00B27655">
        <w:rPr>
          <w:rFonts w:asciiTheme="minorHAnsi" w:hAnsiTheme="minorHAnsi" w:cstheme="minorHAnsi"/>
          <w:sz w:val="24"/>
          <w:szCs w:val="24"/>
        </w:rPr>
        <w:t xml:space="preserve">. Available at: </w:t>
      </w:r>
      <w:hyperlink r:id="rId27" w:history="1">
        <w:r w:rsidRPr="00B27655">
          <w:rPr>
            <w:rStyle w:val="Hyperlink"/>
            <w:rFonts w:asciiTheme="minorHAnsi" w:hAnsiTheme="minorHAnsi" w:cstheme="minorHAnsi"/>
            <w:sz w:val="24"/>
            <w:szCs w:val="24"/>
          </w:rPr>
          <w:t>Code of Ethics 2014 (publishing.service.gov.uk)</w:t>
        </w:r>
      </w:hyperlink>
      <w:r w:rsidRPr="00B27655">
        <w:rPr>
          <w:rFonts w:asciiTheme="minorHAnsi" w:hAnsiTheme="minorHAnsi" w:cstheme="minorHAnsi"/>
          <w:sz w:val="24"/>
          <w:szCs w:val="24"/>
        </w:rPr>
        <w:t xml:space="preserve"> (Accessed: 11/04/2021)</w:t>
      </w:r>
    </w:p>
    <w:p w14:paraId="26ECD1EF" w14:textId="77777777" w:rsidR="007236EC" w:rsidRPr="00B27655" w:rsidRDefault="007236EC" w:rsidP="000E25C4">
      <w:pPr>
        <w:rPr>
          <w:rFonts w:asciiTheme="minorHAnsi" w:hAnsiTheme="minorHAnsi" w:cstheme="minorHAnsi"/>
          <w:sz w:val="24"/>
          <w:szCs w:val="24"/>
        </w:rPr>
      </w:pPr>
    </w:p>
    <w:p w14:paraId="144CCC4F" w14:textId="2C78B839" w:rsidR="007236EC" w:rsidRDefault="007236EC" w:rsidP="00B27655">
      <w:pPr>
        <w:rPr>
          <w:rFonts w:asciiTheme="minorHAnsi" w:hAnsiTheme="minorHAnsi" w:cstheme="minorHAnsi"/>
          <w:sz w:val="24"/>
          <w:szCs w:val="24"/>
        </w:rPr>
      </w:pPr>
      <w:r w:rsidRPr="00B27655">
        <w:rPr>
          <w:rFonts w:asciiTheme="minorHAnsi" w:hAnsiTheme="minorHAnsi" w:cstheme="minorHAnsi"/>
          <w:sz w:val="24"/>
          <w:szCs w:val="24"/>
        </w:rPr>
        <w:t xml:space="preserve">College of Policing (2013). </w:t>
      </w:r>
      <w:r w:rsidRPr="00B27655">
        <w:rPr>
          <w:rFonts w:asciiTheme="minorHAnsi" w:hAnsiTheme="minorHAnsi" w:cstheme="minorHAnsi"/>
          <w:i/>
          <w:sz w:val="24"/>
          <w:szCs w:val="24"/>
        </w:rPr>
        <w:t>National Decision Model</w:t>
      </w:r>
      <w:r w:rsidRPr="00B27655">
        <w:rPr>
          <w:rFonts w:asciiTheme="minorHAnsi" w:hAnsiTheme="minorHAnsi" w:cstheme="minorHAnsi"/>
          <w:sz w:val="24"/>
          <w:szCs w:val="24"/>
        </w:rPr>
        <w:t xml:space="preserve">. Available at: </w:t>
      </w:r>
      <w:hyperlink r:id="rId28" w:anchor=":~:text=%20National%20Decision%20Model%20%201%20Application.%20The,action%20taken%2C%20whether%20by%20a%20supervisor...%20More%20" w:history="1">
        <w:r w:rsidRPr="00B27655">
          <w:rPr>
            <w:rStyle w:val="Hyperlink"/>
            <w:rFonts w:asciiTheme="minorHAnsi" w:hAnsiTheme="minorHAnsi" w:cstheme="minorHAnsi"/>
            <w:sz w:val="24"/>
            <w:szCs w:val="24"/>
          </w:rPr>
          <w:t>National Decision Model (college.police.uk)</w:t>
        </w:r>
      </w:hyperlink>
      <w:r w:rsidRPr="00B27655">
        <w:rPr>
          <w:rFonts w:asciiTheme="minorHAnsi" w:hAnsiTheme="minorHAnsi" w:cstheme="minorHAnsi"/>
          <w:sz w:val="24"/>
          <w:szCs w:val="24"/>
        </w:rPr>
        <w:t xml:space="preserve"> (Accessed: 22/04/2021). </w:t>
      </w:r>
    </w:p>
    <w:p w14:paraId="2E40204D" w14:textId="77777777" w:rsidR="007236EC" w:rsidRPr="00B27655" w:rsidRDefault="007236EC" w:rsidP="00B27655">
      <w:pPr>
        <w:rPr>
          <w:rFonts w:asciiTheme="minorHAnsi" w:hAnsiTheme="minorHAnsi" w:cstheme="minorHAnsi"/>
          <w:sz w:val="24"/>
          <w:szCs w:val="24"/>
        </w:rPr>
      </w:pPr>
    </w:p>
    <w:p w14:paraId="6146BD07" w14:textId="7B00DB70" w:rsidR="007236EC" w:rsidRDefault="007236EC" w:rsidP="000E25C4">
      <w:pPr>
        <w:rPr>
          <w:rFonts w:asciiTheme="minorHAnsi" w:hAnsiTheme="minorHAnsi" w:cstheme="minorHAnsi"/>
          <w:sz w:val="24"/>
          <w:szCs w:val="24"/>
        </w:rPr>
      </w:pPr>
      <w:r w:rsidRPr="00B27655">
        <w:rPr>
          <w:rFonts w:asciiTheme="minorHAnsi" w:hAnsiTheme="minorHAnsi" w:cstheme="minorHAnsi"/>
          <w:sz w:val="24"/>
          <w:szCs w:val="24"/>
        </w:rPr>
        <w:t xml:space="preserve">College of Policing (2014). </w:t>
      </w:r>
      <w:r w:rsidRPr="00B27655">
        <w:rPr>
          <w:rFonts w:asciiTheme="minorHAnsi" w:hAnsiTheme="minorHAnsi" w:cstheme="minorHAnsi"/>
          <w:i/>
          <w:sz w:val="24"/>
          <w:szCs w:val="24"/>
        </w:rPr>
        <w:t>National Decision Model</w:t>
      </w:r>
      <w:r w:rsidRPr="00B27655">
        <w:rPr>
          <w:rFonts w:asciiTheme="minorHAnsi" w:hAnsiTheme="minorHAnsi" w:cstheme="minorHAnsi"/>
          <w:sz w:val="24"/>
          <w:szCs w:val="24"/>
        </w:rPr>
        <w:t xml:space="preserve">. Available at: </w:t>
      </w:r>
      <w:hyperlink r:id="rId29" w:anchor=":~:text=The%20National%20Decision%20Model%20%28NDM%29%20is%20suitable%20for,operations%20by%20an%20individual%20or%20team%20of%20people" w:history="1">
        <w:r w:rsidRPr="00B27655">
          <w:rPr>
            <w:rStyle w:val="Hyperlink"/>
            <w:rFonts w:asciiTheme="minorHAnsi" w:hAnsiTheme="minorHAnsi" w:cstheme="minorHAnsi"/>
            <w:sz w:val="24"/>
            <w:szCs w:val="24"/>
          </w:rPr>
          <w:t>National Decision Model (college.police.uk)</w:t>
        </w:r>
      </w:hyperlink>
      <w:r w:rsidRPr="00B27655">
        <w:rPr>
          <w:rFonts w:asciiTheme="minorHAnsi" w:hAnsiTheme="minorHAnsi" w:cstheme="minorHAnsi"/>
          <w:sz w:val="24"/>
          <w:szCs w:val="24"/>
        </w:rPr>
        <w:t xml:space="preserve"> (Accessed:09/04/2021). </w:t>
      </w:r>
    </w:p>
    <w:p w14:paraId="6AEF5484" w14:textId="77777777" w:rsidR="007236EC" w:rsidRPr="00B27655" w:rsidRDefault="007236EC" w:rsidP="000E25C4">
      <w:pPr>
        <w:rPr>
          <w:rFonts w:asciiTheme="minorHAnsi" w:hAnsiTheme="minorHAnsi" w:cstheme="minorHAnsi"/>
          <w:sz w:val="24"/>
          <w:szCs w:val="24"/>
        </w:rPr>
      </w:pPr>
    </w:p>
    <w:p w14:paraId="71CE9693" w14:textId="20DAAE7F" w:rsidR="007236EC" w:rsidRDefault="007236EC" w:rsidP="000E25C4">
      <w:pPr>
        <w:rPr>
          <w:rFonts w:asciiTheme="minorHAnsi" w:hAnsiTheme="minorHAnsi" w:cstheme="minorHAnsi"/>
          <w:sz w:val="24"/>
          <w:szCs w:val="24"/>
        </w:rPr>
      </w:pPr>
      <w:r w:rsidRPr="00B27655">
        <w:rPr>
          <w:rFonts w:asciiTheme="minorHAnsi" w:hAnsiTheme="minorHAnsi" w:cstheme="minorHAnsi"/>
          <w:sz w:val="24"/>
          <w:szCs w:val="24"/>
        </w:rPr>
        <w:t xml:space="preserve">College of Policing (2021). </w:t>
      </w:r>
      <w:r w:rsidRPr="00B27655">
        <w:rPr>
          <w:rFonts w:asciiTheme="minorHAnsi" w:hAnsiTheme="minorHAnsi" w:cstheme="minorHAnsi"/>
          <w:i/>
          <w:sz w:val="24"/>
          <w:szCs w:val="24"/>
        </w:rPr>
        <w:t>Domestic Abuse and First Response</w:t>
      </w:r>
      <w:r w:rsidRPr="00B27655">
        <w:rPr>
          <w:rFonts w:asciiTheme="minorHAnsi" w:hAnsiTheme="minorHAnsi" w:cstheme="minorHAnsi"/>
          <w:sz w:val="24"/>
          <w:szCs w:val="24"/>
        </w:rPr>
        <w:t xml:space="preserve">. Available at: </w:t>
      </w:r>
      <w:hyperlink r:id="rId30" w:history="1">
        <w:r w:rsidRPr="00B27655">
          <w:rPr>
            <w:rStyle w:val="Hyperlink"/>
            <w:rFonts w:asciiTheme="minorHAnsi" w:hAnsiTheme="minorHAnsi" w:cstheme="minorHAnsi"/>
            <w:sz w:val="24"/>
            <w:szCs w:val="24"/>
          </w:rPr>
          <w:t>Context (college.police.uk)</w:t>
        </w:r>
      </w:hyperlink>
      <w:r w:rsidRPr="00B27655">
        <w:rPr>
          <w:rFonts w:asciiTheme="minorHAnsi" w:hAnsiTheme="minorHAnsi" w:cstheme="minorHAnsi"/>
          <w:sz w:val="24"/>
          <w:szCs w:val="24"/>
        </w:rPr>
        <w:t xml:space="preserve">. (Accessed: 09/04/2021) </w:t>
      </w:r>
    </w:p>
    <w:p w14:paraId="0064F6F0" w14:textId="77777777" w:rsidR="007236EC" w:rsidRPr="00B27655" w:rsidRDefault="007236EC" w:rsidP="000E25C4">
      <w:pPr>
        <w:rPr>
          <w:rFonts w:asciiTheme="minorHAnsi" w:hAnsiTheme="minorHAnsi" w:cstheme="minorHAnsi"/>
          <w:sz w:val="24"/>
          <w:szCs w:val="24"/>
        </w:rPr>
      </w:pPr>
    </w:p>
    <w:p w14:paraId="1D7367DC" w14:textId="26E319A6" w:rsidR="007236EC" w:rsidRDefault="007236EC" w:rsidP="0008685F">
      <w:pPr>
        <w:rPr>
          <w:rFonts w:asciiTheme="minorHAnsi" w:hAnsiTheme="minorHAnsi" w:cstheme="minorHAnsi"/>
          <w:sz w:val="24"/>
          <w:szCs w:val="24"/>
        </w:rPr>
      </w:pPr>
      <w:r>
        <w:rPr>
          <w:rFonts w:asciiTheme="minorHAnsi" w:hAnsiTheme="minorHAnsi" w:cstheme="minorHAnsi"/>
          <w:sz w:val="24"/>
          <w:szCs w:val="24"/>
        </w:rPr>
        <w:t>College of Policing (2021, B</w:t>
      </w:r>
      <w:r w:rsidRPr="00B27655">
        <w:rPr>
          <w:rFonts w:asciiTheme="minorHAnsi" w:hAnsiTheme="minorHAnsi" w:cstheme="minorHAnsi"/>
          <w:sz w:val="24"/>
          <w:szCs w:val="24"/>
        </w:rPr>
        <w:t xml:space="preserve">), </w:t>
      </w:r>
      <w:r w:rsidRPr="0071522A">
        <w:rPr>
          <w:rFonts w:asciiTheme="minorHAnsi" w:hAnsiTheme="minorHAnsi" w:cstheme="minorHAnsi"/>
          <w:i/>
          <w:sz w:val="24"/>
          <w:szCs w:val="24"/>
        </w:rPr>
        <w:t>Public Service</w:t>
      </w:r>
      <w:r w:rsidRPr="00B27655">
        <w:rPr>
          <w:rFonts w:asciiTheme="minorHAnsi" w:hAnsiTheme="minorHAnsi" w:cstheme="minorHAnsi"/>
          <w:sz w:val="24"/>
          <w:szCs w:val="24"/>
        </w:rPr>
        <w:t xml:space="preserve">. Available at: </w:t>
      </w:r>
      <w:hyperlink r:id="rId31" w:history="1">
        <w:r w:rsidRPr="00B27655">
          <w:rPr>
            <w:rStyle w:val="Hyperlink"/>
            <w:rFonts w:asciiTheme="minorHAnsi" w:hAnsiTheme="minorHAnsi" w:cstheme="minorHAnsi"/>
            <w:sz w:val="24"/>
            <w:szCs w:val="24"/>
          </w:rPr>
          <w:t>Public Service - College of Policing</w:t>
        </w:r>
      </w:hyperlink>
      <w:r w:rsidRPr="00B27655">
        <w:rPr>
          <w:rFonts w:asciiTheme="minorHAnsi" w:hAnsiTheme="minorHAnsi" w:cstheme="minorHAnsi"/>
          <w:sz w:val="24"/>
          <w:szCs w:val="24"/>
        </w:rPr>
        <w:t>(Accessed: 20/04/2021)</w:t>
      </w:r>
    </w:p>
    <w:p w14:paraId="715BCD1E" w14:textId="77777777" w:rsidR="007236EC" w:rsidRPr="00B27655" w:rsidRDefault="007236EC" w:rsidP="0008685F">
      <w:pPr>
        <w:rPr>
          <w:rFonts w:asciiTheme="minorHAnsi" w:hAnsiTheme="minorHAnsi" w:cstheme="minorHAnsi"/>
          <w:sz w:val="24"/>
          <w:szCs w:val="24"/>
        </w:rPr>
      </w:pPr>
    </w:p>
    <w:p w14:paraId="6F643078" w14:textId="38AF56EB" w:rsidR="007236EC" w:rsidRDefault="007236EC" w:rsidP="0008685F">
      <w:pPr>
        <w:rPr>
          <w:rFonts w:asciiTheme="minorHAnsi" w:hAnsiTheme="minorHAnsi" w:cstheme="minorHAnsi"/>
          <w:sz w:val="24"/>
          <w:szCs w:val="24"/>
        </w:rPr>
      </w:pPr>
      <w:r w:rsidRPr="00B27655">
        <w:rPr>
          <w:rFonts w:asciiTheme="minorHAnsi" w:hAnsiTheme="minorHAnsi" w:cstheme="minorHAnsi"/>
          <w:sz w:val="24"/>
          <w:szCs w:val="24"/>
        </w:rPr>
        <w:t>College of Policing (2021</w:t>
      </w:r>
      <w:r>
        <w:rPr>
          <w:rFonts w:asciiTheme="minorHAnsi" w:hAnsiTheme="minorHAnsi" w:cstheme="minorHAnsi"/>
          <w:sz w:val="24"/>
          <w:szCs w:val="24"/>
        </w:rPr>
        <w:t>, C</w:t>
      </w:r>
      <w:r w:rsidRPr="00B27655">
        <w:rPr>
          <w:rFonts w:asciiTheme="minorHAnsi" w:hAnsiTheme="minorHAnsi" w:cstheme="minorHAnsi"/>
          <w:sz w:val="24"/>
          <w:szCs w:val="24"/>
        </w:rPr>
        <w:t xml:space="preserve">), </w:t>
      </w:r>
      <w:r w:rsidRPr="0071522A">
        <w:rPr>
          <w:rFonts w:asciiTheme="minorHAnsi" w:hAnsiTheme="minorHAnsi" w:cstheme="minorHAnsi"/>
          <w:i/>
          <w:sz w:val="24"/>
          <w:szCs w:val="24"/>
        </w:rPr>
        <w:t>Integrity.</w:t>
      </w:r>
      <w:r w:rsidRPr="00B27655">
        <w:rPr>
          <w:rFonts w:asciiTheme="minorHAnsi" w:hAnsiTheme="minorHAnsi" w:cstheme="minorHAnsi"/>
          <w:sz w:val="24"/>
          <w:szCs w:val="24"/>
        </w:rPr>
        <w:t xml:space="preserve"> Available at: </w:t>
      </w:r>
      <w:hyperlink r:id="rId32" w:history="1">
        <w:r w:rsidRPr="00B27655">
          <w:rPr>
            <w:rStyle w:val="Hyperlink"/>
            <w:rFonts w:asciiTheme="minorHAnsi" w:hAnsiTheme="minorHAnsi" w:cstheme="minorHAnsi"/>
            <w:sz w:val="24"/>
            <w:szCs w:val="24"/>
          </w:rPr>
          <w:t>Integrity - College of Policing</w:t>
        </w:r>
      </w:hyperlink>
      <w:r w:rsidRPr="00B27655">
        <w:rPr>
          <w:rFonts w:asciiTheme="minorHAnsi" w:hAnsiTheme="minorHAnsi" w:cstheme="minorHAnsi"/>
          <w:sz w:val="24"/>
          <w:szCs w:val="24"/>
        </w:rPr>
        <w:t xml:space="preserve">(Accessed:20/04/2021). </w:t>
      </w:r>
    </w:p>
    <w:p w14:paraId="39A6453F" w14:textId="77777777" w:rsidR="007236EC" w:rsidRPr="00B27655" w:rsidRDefault="007236EC" w:rsidP="0008685F">
      <w:pPr>
        <w:rPr>
          <w:rFonts w:asciiTheme="minorHAnsi" w:hAnsiTheme="minorHAnsi" w:cstheme="minorHAnsi"/>
          <w:sz w:val="24"/>
          <w:szCs w:val="24"/>
        </w:rPr>
      </w:pPr>
    </w:p>
    <w:p w14:paraId="71A46BB8" w14:textId="1FEB72E8" w:rsidR="007236EC" w:rsidRDefault="007236EC" w:rsidP="00B27655">
      <w:pPr>
        <w:rPr>
          <w:rFonts w:asciiTheme="minorHAnsi" w:hAnsiTheme="minorHAnsi" w:cstheme="minorHAnsi"/>
          <w:sz w:val="24"/>
          <w:szCs w:val="24"/>
        </w:rPr>
      </w:pPr>
      <w:r w:rsidRPr="00B27655">
        <w:rPr>
          <w:rFonts w:asciiTheme="minorHAnsi" w:hAnsiTheme="minorHAnsi" w:cstheme="minorHAnsi"/>
          <w:sz w:val="24"/>
          <w:szCs w:val="24"/>
        </w:rPr>
        <w:lastRenderedPageBreak/>
        <w:t xml:space="preserve">Diversity Social (2021). </w:t>
      </w:r>
      <w:r w:rsidRPr="00B27655">
        <w:rPr>
          <w:rFonts w:asciiTheme="minorHAnsi" w:hAnsiTheme="minorHAnsi" w:cstheme="minorHAnsi"/>
          <w:i/>
          <w:sz w:val="24"/>
          <w:szCs w:val="24"/>
        </w:rPr>
        <w:t>Unconscious Bias – Definition &amp; Examples in a Diverse Workplace.</w:t>
      </w:r>
      <w:r w:rsidRPr="00B27655">
        <w:rPr>
          <w:rFonts w:asciiTheme="minorHAnsi" w:hAnsiTheme="minorHAnsi" w:cstheme="minorHAnsi"/>
          <w:sz w:val="24"/>
          <w:szCs w:val="24"/>
        </w:rPr>
        <w:t xml:space="preserve"> Available at: </w:t>
      </w:r>
      <w:hyperlink r:id="rId33" w:history="1">
        <w:r w:rsidRPr="00B27655">
          <w:rPr>
            <w:rStyle w:val="Hyperlink"/>
            <w:rFonts w:asciiTheme="minorHAnsi" w:hAnsiTheme="minorHAnsi" w:cstheme="minorHAnsi"/>
            <w:sz w:val="24"/>
            <w:szCs w:val="24"/>
          </w:rPr>
          <w:t>Unconscious Bias – Definition &amp; Examples in a Diverse Workplace [2021 ] | Diversity for Social Impact</w:t>
        </w:r>
      </w:hyperlink>
      <w:r w:rsidRPr="00B27655">
        <w:rPr>
          <w:rFonts w:asciiTheme="minorHAnsi" w:hAnsiTheme="minorHAnsi" w:cstheme="minorHAnsi"/>
          <w:sz w:val="24"/>
          <w:szCs w:val="24"/>
        </w:rPr>
        <w:t xml:space="preserve"> (Accessed: 29/04/2021). </w:t>
      </w:r>
    </w:p>
    <w:p w14:paraId="26A3FED5" w14:textId="77777777" w:rsidR="007236EC" w:rsidRPr="00B27655" w:rsidRDefault="007236EC" w:rsidP="00B27655">
      <w:pPr>
        <w:rPr>
          <w:rFonts w:asciiTheme="minorHAnsi" w:hAnsiTheme="minorHAnsi" w:cstheme="minorHAnsi"/>
          <w:sz w:val="24"/>
          <w:szCs w:val="24"/>
        </w:rPr>
      </w:pPr>
    </w:p>
    <w:p w14:paraId="4BC5630F" w14:textId="09F5018B" w:rsidR="007236EC" w:rsidRDefault="007236EC" w:rsidP="0008685F">
      <w:pPr>
        <w:rPr>
          <w:rFonts w:asciiTheme="minorHAnsi" w:hAnsiTheme="minorHAnsi" w:cstheme="minorHAnsi"/>
          <w:sz w:val="24"/>
          <w:szCs w:val="24"/>
        </w:rPr>
      </w:pPr>
      <w:r w:rsidRPr="00B27655">
        <w:rPr>
          <w:rFonts w:asciiTheme="minorHAnsi" w:hAnsiTheme="minorHAnsi" w:cstheme="minorHAnsi"/>
          <w:sz w:val="24"/>
          <w:szCs w:val="24"/>
        </w:rPr>
        <w:t xml:space="preserve">European Union (2021). </w:t>
      </w:r>
      <w:r w:rsidRPr="00B27655">
        <w:rPr>
          <w:rFonts w:asciiTheme="minorHAnsi" w:hAnsiTheme="minorHAnsi" w:cstheme="minorHAnsi"/>
          <w:i/>
          <w:sz w:val="24"/>
          <w:szCs w:val="24"/>
        </w:rPr>
        <w:t>Theft Act 1968</w:t>
      </w:r>
      <w:r w:rsidRPr="00B27655">
        <w:rPr>
          <w:rFonts w:asciiTheme="minorHAnsi" w:hAnsiTheme="minorHAnsi" w:cstheme="minorHAnsi"/>
          <w:sz w:val="24"/>
          <w:szCs w:val="24"/>
        </w:rPr>
        <w:t xml:space="preserve">. Available at: </w:t>
      </w:r>
      <w:hyperlink r:id="rId34" w:history="1">
        <w:r w:rsidRPr="00B27655">
          <w:rPr>
            <w:rStyle w:val="Hyperlink"/>
            <w:rFonts w:asciiTheme="minorHAnsi" w:hAnsiTheme="minorHAnsi" w:cstheme="minorHAnsi"/>
            <w:sz w:val="24"/>
            <w:szCs w:val="24"/>
          </w:rPr>
          <w:t>Theft Act 1968 (legislation.gov.uk)</w:t>
        </w:r>
      </w:hyperlink>
      <w:r w:rsidRPr="00B27655">
        <w:rPr>
          <w:rFonts w:asciiTheme="minorHAnsi" w:hAnsiTheme="minorHAnsi" w:cstheme="minorHAnsi"/>
          <w:sz w:val="24"/>
          <w:szCs w:val="24"/>
        </w:rPr>
        <w:t xml:space="preserve">(Accessed: 20/04/2021). </w:t>
      </w:r>
    </w:p>
    <w:p w14:paraId="1748D9E3" w14:textId="77777777" w:rsidR="007236EC" w:rsidRPr="00B27655" w:rsidRDefault="007236EC" w:rsidP="0008685F">
      <w:pPr>
        <w:rPr>
          <w:rFonts w:asciiTheme="minorHAnsi" w:hAnsiTheme="minorHAnsi" w:cstheme="minorHAnsi"/>
          <w:sz w:val="24"/>
          <w:szCs w:val="24"/>
        </w:rPr>
      </w:pPr>
    </w:p>
    <w:p w14:paraId="6E7621F8" w14:textId="303CD0C7" w:rsidR="007236EC" w:rsidRDefault="007236EC" w:rsidP="008B2FC7">
      <w:pPr>
        <w:jc w:val="both"/>
        <w:rPr>
          <w:rFonts w:asciiTheme="minorHAnsi" w:hAnsiTheme="minorHAnsi" w:cstheme="minorHAnsi"/>
          <w:sz w:val="24"/>
          <w:szCs w:val="24"/>
        </w:rPr>
      </w:pPr>
      <w:r w:rsidRPr="00B27655">
        <w:rPr>
          <w:rFonts w:asciiTheme="minorHAnsi" w:hAnsiTheme="minorHAnsi" w:cstheme="minorHAnsi"/>
          <w:sz w:val="24"/>
          <w:szCs w:val="24"/>
        </w:rPr>
        <w:t xml:space="preserve">Expert Management Programme (2009-2018) </w:t>
      </w:r>
      <w:r w:rsidRPr="00B27655">
        <w:rPr>
          <w:rFonts w:asciiTheme="minorHAnsi" w:hAnsiTheme="minorHAnsi" w:cstheme="minorHAnsi"/>
          <w:i/>
          <w:sz w:val="24"/>
          <w:szCs w:val="24"/>
        </w:rPr>
        <w:t>Gibbs’ Reflective Cycle</w:t>
      </w:r>
      <w:r w:rsidRPr="00B27655">
        <w:rPr>
          <w:rFonts w:asciiTheme="minorHAnsi" w:hAnsiTheme="minorHAnsi" w:cstheme="minorHAnsi"/>
          <w:sz w:val="24"/>
          <w:szCs w:val="24"/>
        </w:rPr>
        <w:t xml:space="preserve">, Available at: </w:t>
      </w:r>
      <w:hyperlink r:id="rId35" w:history="1">
        <w:r w:rsidRPr="00B27655">
          <w:rPr>
            <w:rStyle w:val="Hyperlink"/>
            <w:rFonts w:asciiTheme="minorHAnsi" w:hAnsiTheme="minorHAnsi" w:cstheme="minorHAnsi"/>
            <w:sz w:val="24"/>
            <w:szCs w:val="24"/>
          </w:rPr>
          <w:t>Gibbs' Reflective Cycle | Career Skills Training from EPM (expertprogrammanagement.com)</w:t>
        </w:r>
      </w:hyperlink>
      <w:r>
        <w:rPr>
          <w:rStyle w:val="Hyperlink"/>
          <w:rFonts w:asciiTheme="minorHAnsi" w:hAnsiTheme="minorHAnsi" w:cstheme="minorHAnsi"/>
          <w:sz w:val="24"/>
          <w:szCs w:val="24"/>
        </w:rPr>
        <w:t xml:space="preserve"> </w:t>
      </w:r>
      <w:r w:rsidRPr="00B27655">
        <w:rPr>
          <w:rFonts w:asciiTheme="minorHAnsi" w:hAnsiTheme="minorHAnsi" w:cstheme="minorHAnsi"/>
          <w:sz w:val="24"/>
          <w:szCs w:val="24"/>
        </w:rPr>
        <w:t>(Accessed: 10</w:t>
      </w:r>
      <w:r w:rsidRPr="00B27655">
        <w:rPr>
          <w:rFonts w:asciiTheme="minorHAnsi" w:hAnsiTheme="minorHAnsi" w:cstheme="minorHAnsi"/>
          <w:sz w:val="24"/>
          <w:szCs w:val="24"/>
          <w:vertAlign w:val="superscript"/>
        </w:rPr>
        <w:t>th</w:t>
      </w:r>
      <w:r w:rsidRPr="00B27655">
        <w:rPr>
          <w:rFonts w:asciiTheme="minorHAnsi" w:hAnsiTheme="minorHAnsi" w:cstheme="minorHAnsi"/>
          <w:sz w:val="24"/>
          <w:szCs w:val="24"/>
        </w:rPr>
        <w:t xml:space="preserve"> March 2021). </w:t>
      </w:r>
    </w:p>
    <w:p w14:paraId="542F88EF" w14:textId="77777777" w:rsidR="007236EC" w:rsidRPr="00B27655" w:rsidRDefault="007236EC" w:rsidP="008B2FC7">
      <w:pPr>
        <w:jc w:val="both"/>
        <w:rPr>
          <w:rFonts w:asciiTheme="minorHAnsi" w:hAnsiTheme="minorHAnsi" w:cstheme="minorHAnsi"/>
          <w:sz w:val="24"/>
          <w:szCs w:val="24"/>
        </w:rPr>
      </w:pPr>
    </w:p>
    <w:p w14:paraId="45021A09" w14:textId="2C454E39" w:rsidR="007236EC" w:rsidRDefault="007236EC" w:rsidP="008B2FC7">
      <w:pPr>
        <w:jc w:val="both"/>
        <w:rPr>
          <w:rFonts w:asciiTheme="minorHAnsi" w:hAnsiTheme="minorHAnsi" w:cstheme="minorHAnsi"/>
          <w:sz w:val="24"/>
          <w:szCs w:val="24"/>
        </w:rPr>
      </w:pPr>
      <w:r w:rsidRPr="00B27655">
        <w:rPr>
          <w:rFonts w:asciiTheme="minorHAnsi" w:hAnsiTheme="minorHAnsi" w:cstheme="minorHAnsi"/>
          <w:sz w:val="24"/>
          <w:szCs w:val="24"/>
        </w:rPr>
        <w:t xml:space="preserve">Fox, K. R. (1999). </w:t>
      </w:r>
      <w:r w:rsidRPr="00B27655">
        <w:rPr>
          <w:rFonts w:asciiTheme="minorHAnsi" w:hAnsiTheme="minorHAnsi" w:cstheme="minorHAnsi"/>
          <w:i/>
          <w:sz w:val="24"/>
          <w:szCs w:val="24"/>
        </w:rPr>
        <w:t>The influence of physical activity on mental well-being</w:t>
      </w:r>
      <w:r w:rsidRPr="00B27655">
        <w:rPr>
          <w:rFonts w:asciiTheme="minorHAnsi" w:hAnsiTheme="minorHAnsi" w:cstheme="minorHAnsi"/>
          <w:sz w:val="24"/>
          <w:szCs w:val="24"/>
        </w:rPr>
        <w:t>. Vol. 2 (3a), Public Health Nutrition</w:t>
      </w:r>
    </w:p>
    <w:p w14:paraId="79D6A809" w14:textId="77777777" w:rsidR="007236EC" w:rsidRPr="00B27655" w:rsidRDefault="007236EC" w:rsidP="008B2FC7">
      <w:pPr>
        <w:jc w:val="both"/>
        <w:rPr>
          <w:rFonts w:asciiTheme="minorHAnsi" w:hAnsiTheme="minorHAnsi" w:cstheme="minorHAnsi"/>
          <w:sz w:val="24"/>
          <w:szCs w:val="24"/>
        </w:rPr>
      </w:pPr>
    </w:p>
    <w:p w14:paraId="7CAD9752" w14:textId="03C20B96" w:rsidR="007236EC" w:rsidRDefault="007236EC" w:rsidP="00B27655">
      <w:pPr>
        <w:rPr>
          <w:rFonts w:asciiTheme="minorHAnsi" w:hAnsiTheme="minorHAnsi" w:cstheme="minorHAnsi"/>
          <w:sz w:val="24"/>
          <w:szCs w:val="24"/>
        </w:rPr>
      </w:pPr>
      <w:r>
        <w:rPr>
          <w:rFonts w:asciiTheme="minorHAnsi" w:hAnsiTheme="minorHAnsi" w:cstheme="minorHAnsi"/>
          <w:sz w:val="24"/>
          <w:szCs w:val="24"/>
        </w:rPr>
        <w:t xml:space="preserve">Geller. W and Scott, M (1992). </w:t>
      </w:r>
      <w:r w:rsidRPr="00177E6C">
        <w:rPr>
          <w:rFonts w:asciiTheme="minorHAnsi" w:hAnsiTheme="minorHAnsi" w:cstheme="minorHAnsi"/>
          <w:i/>
          <w:sz w:val="24"/>
          <w:szCs w:val="24"/>
        </w:rPr>
        <w:t>Deadly Force: What we Know.</w:t>
      </w:r>
      <w:r w:rsidRPr="00B27655">
        <w:rPr>
          <w:rFonts w:asciiTheme="minorHAnsi" w:hAnsiTheme="minorHAnsi" w:cstheme="minorHAnsi"/>
          <w:i/>
          <w:sz w:val="24"/>
          <w:szCs w:val="24"/>
        </w:rPr>
        <w:t xml:space="preserve"> </w:t>
      </w:r>
      <w:r w:rsidRPr="00B27655">
        <w:rPr>
          <w:rFonts w:asciiTheme="minorHAnsi" w:hAnsiTheme="minorHAnsi" w:cstheme="minorHAnsi"/>
          <w:sz w:val="24"/>
          <w:szCs w:val="24"/>
        </w:rPr>
        <w:t>Washington DC: Police Executive Research Forum</w:t>
      </w:r>
    </w:p>
    <w:p w14:paraId="464326D3" w14:textId="77777777" w:rsidR="007236EC" w:rsidRPr="00B27655" w:rsidRDefault="007236EC" w:rsidP="00B27655">
      <w:pPr>
        <w:rPr>
          <w:rFonts w:asciiTheme="minorHAnsi" w:hAnsiTheme="minorHAnsi" w:cstheme="minorHAnsi"/>
          <w:sz w:val="24"/>
          <w:szCs w:val="24"/>
        </w:rPr>
      </w:pPr>
    </w:p>
    <w:p w14:paraId="2A930CA4" w14:textId="77777777" w:rsidR="007236EC" w:rsidRPr="002134D5" w:rsidRDefault="007236EC" w:rsidP="00BF493A">
      <w:pPr>
        <w:rPr>
          <w:sz w:val="18"/>
          <w:szCs w:val="18"/>
        </w:rPr>
      </w:pPr>
      <w:r w:rsidRPr="00B27655">
        <w:rPr>
          <w:rFonts w:asciiTheme="minorHAnsi" w:hAnsiTheme="minorHAnsi" w:cstheme="minorHAnsi"/>
          <w:sz w:val="24"/>
          <w:szCs w:val="24"/>
        </w:rPr>
        <w:t>Gooch. G and Williams. M (2015</w:t>
      </w:r>
      <w:r w:rsidRPr="002134D5">
        <w:rPr>
          <w:rFonts w:asciiTheme="minorHAnsi" w:hAnsiTheme="minorHAnsi" w:cstheme="minorHAnsi"/>
          <w:sz w:val="24"/>
          <w:szCs w:val="24"/>
        </w:rPr>
        <w:t>). ‘A Dictionary of Law Enforcement.</w:t>
      </w:r>
      <w:r>
        <w:rPr>
          <w:rFonts w:asciiTheme="minorHAnsi" w:hAnsiTheme="minorHAnsi" w:cstheme="minorHAnsi"/>
          <w:sz w:val="24"/>
          <w:szCs w:val="24"/>
        </w:rPr>
        <w:t>’</w:t>
      </w:r>
      <w:r w:rsidRPr="00B27655">
        <w:rPr>
          <w:rFonts w:asciiTheme="minorHAnsi" w:hAnsiTheme="minorHAnsi" w:cstheme="minorHAnsi"/>
          <w:sz w:val="24"/>
          <w:szCs w:val="24"/>
        </w:rPr>
        <w:t xml:space="preserve"> </w:t>
      </w:r>
      <w:r w:rsidRPr="00BF493A">
        <w:rPr>
          <w:rFonts w:asciiTheme="minorHAnsi" w:hAnsiTheme="minorHAnsi" w:cstheme="minorHAnsi"/>
          <w:i/>
          <w:sz w:val="24"/>
          <w:szCs w:val="24"/>
        </w:rPr>
        <w:t>Oxford University Press.</w:t>
      </w:r>
      <w:r w:rsidRPr="00B27655">
        <w:rPr>
          <w:rFonts w:asciiTheme="minorHAnsi" w:hAnsiTheme="minorHAnsi" w:cstheme="minorHAnsi"/>
          <w:sz w:val="24"/>
          <w:szCs w:val="24"/>
        </w:rPr>
        <w:t xml:space="preserve"> 2</w:t>
      </w:r>
      <w:r w:rsidRPr="00B27655">
        <w:rPr>
          <w:rFonts w:asciiTheme="minorHAnsi" w:hAnsiTheme="minorHAnsi" w:cstheme="minorHAnsi"/>
          <w:sz w:val="24"/>
          <w:szCs w:val="24"/>
          <w:vertAlign w:val="superscript"/>
        </w:rPr>
        <w:t>nd</w:t>
      </w:r>
      <w:r>
        <w:rPr>
          <w:rFonts w:asciiTheme="minorHAnsi" w:hAnsiTheme="minorHAnsi" w:cstheme="minorHAnsi"/>
          <w:sz w:val="24"/>
          <w:szCs w:val="24"/>
        </w:rPr>
        <w:t xml:space="preserve"> Ed. (Accessed: 06/05/2021). DOI: 10.1093/acrref/9780191758256.001.0001  </w:t>
      </w:r>
    </w:p>
    <w:p w14:paraId="6658C020" w14:textId="7DCCF931" w:rsidR="007236EC" w:rsidRDefault="007236EC" w:rsidP="0042547E">
      <w:pPr>
        <w:rPr>
          <w:rFonts w:asciiTheme="minorHAnsi" w:hAnsiTheme="minorHAnsi" w:cstheme="minorHAnsi"/>
          <w:sz w:val="24"/>
          <w:szCs w:val="24"/>
        </w:rPr>
      </w:pPr>
      <w:r w:rsidRPr="00B27655">
        <w:rPr>
          <w:rFonts w:asciiTheme="minorHAnsi" w:hAnsiTheme="minorHAnsi" w:cstheme="minorHAnsi"/>
          <w:sz w:val="24"/>
          <w:szCs w:val="24"/>
        </w:rPr>
        <w:t xml:space="preserve">Grant. F (2019). </w:t>
      </w:r>
      <w:r w:rsidRPr="00B27655">
        <w:rPr>
          <w:rFonts w:asciiTheme="minorHAnsi" w:hAnsiTheme="minorHAnsi" w:cstheme="minorHAnsi"/>
          <w:i/>
          <w:sz w:val="24"/>
          <w:szCs w:val="24"/>
        </w:rPr>
        <w:t>The Following Changes have Been Made by Dorset Police Since 2015 Which Addresses the Learning from the DHR/SAR ‘Harry’ Case.</w:t>
      </w:r>
      <w:r w:rsidRPr="00B27655">
        <w:rPr>
          <w:rFonts w:asciiTheme="minorHAnsi" w:hAnsiTheme="minorHAnsi" w:cstheme="minorHAnsi"/>
          <w:sz w:val="24"/>
          <w:szCs w:val="24"/>
        </w:rPr>
        <w:t xml:space="preserve"> Available at: </w:t>
      </w:r>
      <w:hyperlink r:id="rId36" w:history="1">
        <w:r w:rsidRPr="00B27655">
          <w:rPr>
            <w:rStyle w:val="Hyperlink"/>
            <w:rFonts w:asciiTheme="minorHAnsi" w:hAnsiTheme="minorHAnsi" w:cstheme="minorHAnsi"/>
            <w:sz w:val="24"/>
            <w:szCs w:val="24"/>
          </w:rPr>
          <w:t>appendix_2_-_changes_in_dorset_police_since_completion_of_the_sar_dhr.pdf (bcpsafeguardingadultsboard.com)</w:t>
        </w:r>
      </w:hyperlink>
      <w:r w:rsidRPr="00B27655">
        <w:rPr>
          <w:rFonts w:asciiTheme="minorHAnsi" w:hAnsiTheme="minorHAnsi" w:cstheme="minorHAnsi"/>
          <w:sz w:val="24"/>
          <w:szCs w:val="24"/>
        </w:rPr>
        <w:t xml:space="preserve"> (Accessed: 21/04/2021). </w:t>
      </w:r>
    </w:p>
    <w:p w14:paraId="3B80D58C" w14:textId="77777777" w:rsidR="007236EC" w:rsidRPr="00B27655" w:rsidRDefault="007236EC" w:rsidP="0042547E">
      <w:pPr>
        <w:rPr>
          <w:rFonts w:asciiTheme="minorHAnsi" w:hAnsiTheme="minorHAnsi" w:cstheme="minorHAnsi"/>
          <w:sz w:val="24"/>
          <w:szCs w:val="24"/>
        </w:rPr>
      </w:pPr>
    </w:p>
    <w:p w14:paraId="75CF6F94" w14:textId="4881652E" w:rsidR="007236EC" w:rsidRDefault="007236EC" w:rsidP="008B2FC7">
      <w:pPr>
        <w:jc w:val="both"/>
        <w:rPr>
          <w:rFonts w:asciiTheme="minorHAnsi" w:hAnsiTheme="minorHAnsi" w:cstheme="minorHAnsi"/>
          <w:sz w:val="24"/>
          <w:szCs w:val="24"/>
        </w:rPr>
      </w:pPr>
      <w:r>
        <w:rPr>
          <w:rFonts w:asciiTheme="minorHAnsi" w:hAnsiTheme="minorHAnsi" w:cstheme="minorHAnsi"/>
          <w:sz w:val="24"/>
          <w:szCs w:val="24"/>
        </w:rPr>
        <w:t>Greenfield. B (2011). ‘</w:t>
      </w:r>
      <w:r w:rsidRPr="00B27655">
        <w:rPr>
          <w:rFonts w:asciiTheme="minorHAnsi" w:hAnsiTheme="minorHAnsi" w:cstheme="minorHAnsi"/>
          <w:sz w:val="24"/>
          <w:szCs w:val="24"/>
        </w:rPr>
        <w:t xml:space="preserve">Top 10 </w:t>
      </w:r>
      <w:r>
        <w:rPr>
          <w:rFonts w:asciiTheme="minorHAnsi" w:hAnsiTheme="minorHAnsi" w:cstheme="minorHAnsi"/>
          <w:sz w:val="24"/>
          <w:szCs w:val="24"/>
        </w:rPr>
        <w:t>Reasons Exercise is Bad for You’</w:t>
      </w:r>
      <w:r w:rsidRPr="00B27655">
        <w:rPr>
          <w:rFonts w:asciiTheme="minorHAnsi" w:hAnsiTheme="minorHAnsi" w:cstheme="minorHAnsi"/>
          <w:sz w:val="24"/>
          <w:szCs w:val="24"/>
        </w:rPr>
        <w:t xml:space="preserve"> , </w:t>
      </w:r>
      <w:r w:rsidRPr="00B27655">
        <w:rPr>
          <w:rFonts w:asciiTheme="minorHAnsi" w:hAnsiTheme="minorHAnsi" w:cstheme="minorHAnsi"/>
          <w:i/>
          <w:sz w:val="24"/>
          <w:szCs w:val="24"/>
        </w:rPr>
        <w:t>Training Articles</w:t>
      </w:r>
      <w:r w:rsidRPr="00B27655">
        <w:rPr>
          <w:rFonts w:asciiTheme="minorHAnsi" w:hAnsiTheme="minorHAnsi" w:cstheme="minorHAnsi"/>
          <w:sz w:val="24"/>
          <w:szCs w:val="24"/>
        </w:rPr>
        <w:t xml:space="preserve"> . 21</w:t>
      </w:r>
      <w:r w:rsidRPr="00B27655">
        <w:rPr>
          <w:rFonts w:asciiTheme="minorHAnsi" w:hAnsiTheme="minorHAnsi" w:cstheme="minorHAnsi"/>
          <w:sz w:val="24"/>
          <w:szCs w:val="24"/>
          <w:vertAlign w:val="superscript"/>
        </w:rPr>
        <w:t>st</w:t>
      </w:r>
      <w:r w:rsidRPr="00B27655">
        <w:rPr>
          <w:rFonts w:asciiTheme="minorHAnsi" w:hAnsiTheme="minorHAnsi" w:cstheme="minorHAnsi"/>
          <w:sz w:val="24"/>
          <w:szCs w:val="24"/>
        </w:rPr>
        <w:t xml:space="preserve"> September. Available at: </w:t>
      </w:r>
      <w:hyperlink r:id="rId37" w:history="1">
        <w:r w:rsidRPr="00B27655">
          <w:rPr>
            <w:rStyle w:val="Hyperlink"/>
            <w:rFonts w:asciiTheme="minorHAnsi" w:hAnsiTheme="minorHAnsi" w:cstheme="minorHAnsi"/>
            <w:sz w:val="24"/>
            <w:szCs w:val="24"/>
          </w:rPr>
          <w:t>Top 10 Reasons Exercise Is Bad For You | TrainingPeaks</w:t>
        </w:r>
      </w:hyperlink>
      <w:r w:rsidRPr="00B27655">
        <w:rPr>
          <w:rFonts w:asciiTheme="minorHAnsi" w:hAnsiTheme="minorHAnsi" w:cstheme="minorHAnsi"/>
          <w:sz w:val="24"/>
          <w:szCs w:val="24"/>
        </w:rPr>
        <w:t xml:space="preserve"> (Accessed: 12</w:t>
      </w:r>
      <w:r w:rsidRPr="00B27655">
        <w:rPr>
          <w:rFonts w:asciiTheme="minorHAnsi" w:hAnsiTheme="minorHAnsi" w:cstheme="minorHAnsi"/>
          <w:sz w:val="24"/>
          <w:szCs w:val="24"/>
          <w:vertAlign w:val="superscript"/>
        </w:rPr>
        <w:t>th</w:t>
      </w:r>
      <w:r w:rsidRPr="00B27655">
        <w:rPr>
          <w:rFonts w:asciiTheme="minorHAnsi" w:hAnsiTheme="minorHAnsi" w:cstheme="minorHAnsi"/>
          <w:sz w:val="24"/>
          <w:szCs w:val="24"/>
        </w:rPr>
        <w:t xml:space="preserve"> March 2021).</w:t>
      </w:r>
    </w:p>
    <w:p w14:paraId="27138189" w14:textId="77777777" w:rsidR="007236EC" w:rsidRPr="00B27655" w:rsidRDefault="007236EC" w:rsidP="008B2FC7">
      <w:pPr>
        <w:jc w:val="both"/>
        <w:rPr>
          <w:rFonts w:asciiTheme="minorHAnsi" w:hAnsiTheme="minorHAnsi" w:cstheme="minorHAnsi"/>
          <w:sz w:val="24"/>
          <w:szCs w:val="24"/>
        </w:rPr>
      </w:pPr>
    </w:p>
    <w:p w14:paraId="31F86672" w14:textId="7C2EF18D" w:rsidR="007236EC" w:rsidRDefault="007236EC" w:rsidP="000E25C4">
      <w:pPr>
        <w:rPr>
          <w:rFonts w:asciiTheme="minorHAnsi" w:hAnsiTheme="minorHAnsi" w:cstheme="minorHAnsi"/>
          <w:color w:val="auto"/>
          <w:sz w:val="24"/>
          <w:szCs w:val="24"/>
        </w:rPr>
      </w:pPr>
      <w:r w:rsidRPr="00B27655">
        <w:rPr>
          <w:rFonts w:asciiTheme="minorHAnsi" w:hAnsiTheme="minorHAnsi" w:cstheme="minorHAnsi"/>
          <w:color w:val="auto"/>
          <w:sz w:val="24"/>
          <w:szCs w:val="24"/>
        </w:rPr>
        <w:t>Inbau, F. E., Reid, J. E., Buckley, J. P., &amp; Jayne, B. C. (2013). </w:t>
      </w:r>
      <w:r w:rsidRPr="00B27655">
        <w:rPr>
          <w:rStyle w:val="Emphasis"/>
          <w:rFonts w:asciiTheme="minorHAnsi" w:hAnsiTheme="minorHAnsi" w:cstheme="minorHAnsi"/>
          <w:color w:val="auto"/>
          <w:sz w:val="24"/>
          <w:szCs w:val="24"/>
          <w:bdr w:val="none" w:sz="0" w:space="0" w:color="auto" w:frame="1"/>
        </w:rPr>
        <w:t>Criminal interrogation and confessions</w:t>
      </w:r>
      <w:r w:rsidRPr="00B27655">
        <w:rPr>
          <w:rFonts w:asciiTheme="minorHAnsi" w:hAnsiTheme="minorHAnsi" w:cstheme="minorHAnsi"/>
          <w:color w:val="auto"/>
          <w:sz w:val="24"/>
          <w:szCs w:val="24"/>
        </w:rPr>
        <w:t>. 5</w:t>
      </w:r>
      <w:r w:rsidRPr="00B27655">
        <w:rPr>
          <w:rFonts w:asciiTheme="minorHAnsi" w:hAnsiTheme="minorHAnsi" w:cstheme="minorHAnsi"/>
          <w:color w:val="auto"/>
          <w:sz w:val="24"/>
          <w:szCs w:val="24"/>
          <w:vertAlign w:val="superscript"/>
        </w:rPr>
        <w:t>th</w:t>
      </w:r>
      <w:r w:rsidRPr="00B27655">
        <w:rPr>
          <w:rFonts w:asciiTheme="minorHAnsi" w:hAnsiTheme="minorHAnsi" w:cstheme="minorHAnsi"/>
          <w:color w:val="auto"/>
          <w:sz w:val="24"/>
          <w:szCs w:val="24"/>
        </w:rPr>
        <w:t xml:space="preserve"> edn. Burlington, MA: Jones &amp; Bartlett</w:t>
      </w:r>
    </w:p>
    <w:p w14:paraId="2FF59B78" w14:textId="77777777" w:rsidR="007236EC" w:rsidRPr="00B27655" w:rsidRDefault="007236EC" w:rsidP="000E25C4">
      <w:pPr>
        <w:rPr>
          <w:rFonts w:asciiTheme="minorHAnsi" w:hAnsiTheme="minorHAnsi" w:cstheme="minorHAnsi"/>
          <w:color w:val="auto"/>
          <w:sz w:val="24"/>
          <w:szCs w:val="24"/>
        </w:rPr>
      </w:pPr>
    </w:p>
    <w:p w14:paraId="217EE9A0" w14:textId="28E6FB9C" w:rsidR="007236EC" w:rsidRDefault="007236EC" w:rsidP="000E25C4">
      <w:pPr>
        <w:rPr>
          <w:rFonts w:asciiTheme="minorHAnsi" w:hAnsiTheme="minorHAnsi" w:cstheme="minorHAnsi"/>
          <w:sz w:val="24"/>
          <w:szCs w:val="24"/>
        </w:rPr>
      </w:pPr>
      <w:r w:rsidRPr="00B27655">
        <w:rPr>
          <w:rFonts w:asciiTheme="minorHAnsi" w:hAnsiTheme="minorHAnsi" w:cstheme="minorHAnsi"/>
          <w:sz w:val="24"/>
          <w:szCs w:val="24"/>
        </w:rPr>
        <w:t xml:space="preserve">IPCC (2021). </w:t>
      </w:r>
      <w:r w:rsidRPr="00B27655">
        <w:rPr>
          <w:rFonts w:asciiTheme="minorHAnsi" w:hAnsiTheme="minorHAnsi" w:cstheme="minorHAnsi"/>
          <w:i/>
          <w:sz w:val="24"/>
          <w:szCs w:val="24"/>
        </w:rPr>
        <w:t xml:space="preserve">Police Use of Force: Evidence from Complaints, Investigations and Public Perception. </w:t>
      </w:r>
      <w:r w:rsidRPr="00B27655">
        <w:rPr>
          <w:rFonts w:asciiTheme="minorHAnsi" w:hAnsiTheme="minorHAnsi" w:cstheme="minorHAnsi"/>
          <w:sz w:val="24"/>
          <w:szCs w:val="24"/>
        </w:rPr>
        <w:t xml:space="preserve">Available at: </w:t>
      </w:r>
      <w:hyperlink r:id="rId38" w:history="1">
        <w:r w:rsidRPr="00B27655">
          <w:rPr>
            <w:rStyle w:val="Hyperlink"/>
            <w:rFonts w:asciiTheme="minorHAnsi" w:hAnsiTheme="minorHAnsi" w:cstheme="minorHAnsi"/>
            <w:sz w:val="24"/>
            <w:szCs w:val="24"/>
          </w:rPr>
          <w:t>Police use of force: evidence from complaints, investigations and public perception (policeconduct.gov.uk)</w:t>
        </w:r>
      </w:hyperlink>
      <w:r w:rsidRPr="00B27655">
        <w:rPr>
          <w:rFonts w:asciiTheme="minorHAnsi" w:hAnsiTheme="minorHAnsi" w:cstheme="minorHAnsi"/>
          <w:sz w:val="24"/>
          <w:szCs w:val="24"/>
        </w:rPr>
        <w:t xml:space="preserve"> . (Accessed: 10/04/2021).</w:t>
      </w:r>
    </w:p>
    <w:p w14:paraId="404F5EB9" w14:textId="77777777" w:rsidR="007236EC" w:rsidRPr="00B27655" w:rsidRDefault="007236EC" w:rsidP="000E25C4">
      <w:pPr>
        <w:rPr>
          <w:rFonts w:asciiTheme="minorHAnsi" w:hAnsiTheme="minorHAnsi" w:cstheme="minorHAnsi"/>
          <w:sz w:val="24"/>
          <w:szCs w:val="24"/>
        </w:rPr>
      </w:pPr>
    </w:p>
    <w:p w14:paraId="1CD55A2C" w14:textId="77777777" w:rsidR="007236EC" w:rsidRPr="00B27655" w:rsidRDefault="007236EC" w:rsidP="0008685F">
      <w:pPr>
        <w:rPr>
          <w:rFonts w:asciiTheme="minorHAnsi" w:hAnsiTheme="minorHAnsi" w:cstheme="minorHAnsi"/>
          <w:color w:val="auto"/>
          <w:sz w:val="24"/>
          <w:szCs w:val="24"/>
          <w:shd w:val="clear" w:color="auto" w:fill="FCFCFC"/>
        </w:rPr>
      </w:pPr>
      <w:r w:rsidRPr="00B27655">
        <w:rPr>
          <w:rFonts w:asciiTheme="minorHAnsi" w:hAnsiTheme="minorHAnsi" w:cstheme="minorHAnsi"/>
          <w:color w:val="auto"/>
          <w:sz w:val="24"/>
          <w:szCs w:val="24"/>
          <w:shd w:val="clear" w:color="auto" w:fill="FCFCFC"/>
        </w:rPr>
        <w:t xml:space="preserve">Klockars CB, Ivković SK, Haberfeld MR (2007) </w:t>
      </w:r>
      <w:r w:rsidRPr="00B27655">
        <w:rPr>
          <w:rFonts w:asciiTheme="minorHAnsi" w:hAnsiTheme="minorHAnsi" w:cstheme="minorHAnsi"/>
          <w:i/>
          <w:color w:val="auto"/>
          <w:sz w:val="24"/>
          <w:szCs w:val="24"/>
          <w:shd w:val="clear" w:color="auto" w:fill="FCFCFC"/>
        </w:rPr>
        <w:t>Enhancing police integrity.</w:t>
      </w:r>
      <w:r>
        <w:rPr>
          <w:rFonts w:asciiTheme="minorHAnsi" w:hAnsiTheme="minorHAnsi" w:cstheme="minorHAnsi"/>
          <w:color w:val="auto"/>
          <w:sz w:val="24"/>
          <w:szCs w:val="24"/>
          <w:shd w:val="clear" w:color="auto" w:fill="FCFCFC"/>
        </w:rPr>
        <w:t xml:space="preserve"> Springer: New York.</w:t>
      </w:r>
    </w:p>
    <w:p w14:paraId="3FF1028E" w14:textId="43487FBF" w:rsidR="007236EC" w:rsidRDefault="007236EC" w:rsidP="0008685F">
      <w:pPr>
        <w:rPr>
          <w:rFonts w:asciiTheme="minorHAnsi" w:hAnsiTheme="minorHAnsi" w:cstheme="minorHAnsi"/>
          <w:sz w:val="24"/>
          <w:szCs w:val="24"/>
        </w:rPr>
      </w:pPr>
      <w:r w:rsidRPr="00B27655">
        <w:rPr>
          <w:rFonts w:asciiTheme="minorHAnsi" w:hAnsiTheme="minorHAnsi" w:cstheme="minorHAnsi"/>
          <w:sz w:val="24"/>
          <w:szCs w:val="24"/>
        </w:rPr>
        <w:t xml:space="preserve">Lally. C (2020) </w:t>
      </w:r>
      <w:r w:rsidRPr="00B27655">
        <w:rPr>
          <w:rFonts w:asciiTheme="minorHAnsi" w:hAnsiTheme="minorHAnsi" w:cstheme="minorHAnsi"/>
          <w:i/>
          <w:sz w:val="24"/>
          <w:szCs w:val="24"/>
        </w:rPr>
        <w:t>Mental Health and Well-being During the COVID-19 Outbreak</w:t>
      </w:r>
      <w:r w:rsidRPr="00B27655">
        <w:rPr>
          <w:rFonts w:asciiTheme="minorHAnsi" w:hAnsiTheme="minorHAnsi" w:cstheme="minorHAnsi"/>
          <w:sz w:val="24"/>
          <w:szCs w:val="24"/>
        </w:rPr>
        <w:t xml:space="preserve">. Available at: </w:t>
      </w:r>
      <w:hyperlink r:id="rId39" w:history="1">
        <w:r w:rsidRPr="00B27655">
          <w:rPr>
            <w:rStyle w:val="Hyperlink"/>
            <w:rFonts w:asciiTheme="minorHAnsi" w:hAnsiTheme="minorHAnsi" w:cstheme="minorHAnsi"/>
            <w:sz w:val="24"/>
            <w:szCs w:val="24"/>
          </w:rPr>
          <w:t>Mental health and well-being during the COVID-19 outbreak - POST (parliament.uk)</w:t>
        </w:r>
      </w:hyperlink>
      <w:r w:rsidRPr="00B27655">
        <w:rPr>
          <w:rFonts w:asciiTheme="minorHAnsi" w:hAnsiTheme="minorHAnsi" w:cstheme="minorHAnsi"/>
          <w:sz w:val="24"/>
          <w:szCs w:val="24"/>
        </w:rPr>
        <w:t>(Accessed: 19/04/2021)</w:t>
      </w:r>
    </w:p>
    <w:p w14:paraId="4F5996FB" w14:textId="77777777" w:rsidR="007236EC" w:rsidRPr="00B27655" w:rsidRDefault="007236EC" w:rsidP="0008685F">
      <w:pPr>
        <w:rPr>
          <w:rFonts w:asciiTheme="minorHAnsi" w:hAnsiTheme="minorHAnsi" w:cstheme="minorHAnsi"/>
          <w:sz w:val="24"/>
          <w:szCs w:val="24"/>
        </w:rPr>
      </w:pPr>
    </w:p>
    <w:p w14:paraId="1BFBE0BF" w14:textId="0075ED41" w:rsidR="007236EC" w:rsidRDefault="007236EC" w:rsidP="000E25C4">
      <w:pPr>
        <w:rPr>
          <w:rFonts w:asciiTheme="minorHAnsi" w:hAnsiTheme="minorHAnsi" w:cstheme="minorHAnsi"/>
          <w:sz w:val="24"/>
          <w:szCs w:val="24"/>
        </w:rPr>
      </w:pPr>
      <w:r w:rsidRPr="00B27655">
        <w:rPr>
          <w:rFonts w:asciiTheme="minorHAnsi" w:hAnsiTheme="minorHAnsi" w:cstheme="minorHAnsi"/>
          <w:sz w:val="24"/>
          <w:szCs w:val="24"/>
        </w:rPr>
        <w:t xml:space="preserve">Legislation.gov (No date). </w:t>
      </w:r>
      <w:r w:rsidRPr="00B27655">
        <w:rPr>
          <w:rFonts w:asciiTheme="minorHAnsi" w:hAnsiTheme="minorHAnsi" w:cstheme="minorHAnsi"/>
          <w:i/>
          <w:sz w:val="24"/>
          <w:szCs w:val="24"/>
        </w:rPr>
        <w:t>Human Rights Act 1982- Article 5</w:t>
      </w:r>
      <w:r w:rsidRPr="00B27655">
        <w:rPr>
          <w:rFonts w:asciiTheme="minorHAnsi" w:hAnsiTheme="minorHAnsi" w:cstheme="minorHAnsi"/>
          <w:sz w:val="24"/>
          <w:szCs w:val="24"/>
        </w:rPr>
        <w:t xml:space="preserve">. Available at: </w:t>
      </w:r>
      <w:hyperlink r:id="rId40" w:history="1">
        <w:r w:rsidRPr="00B27655">
          <w:rPr>
            <w:rStyle w:val="Hyperlink"/>
            <w:rFonts w:asciiTheme="minorHAnsi" w:hAnsiTheme="minorHAnsi" w:cstheme="minorHAnsi"/>
            <w:sz w:val="24"/>
            <w:szCs w:val="24"/>
          </w:rPr>
          <w:t>Human Rights Act 1998 (legislation.gov.uk)</w:t>
        </w:r>
      </w:hyperlink>
      <w:r w:rsidRPr="00B27655">
        <w:rPr>
          <w:rFonts w:asciiTheme="minorHAnsi" w:hAnsiTheme="minorHAnsi" w:cstheme="minorHAnsi"/>
          <w:sz w:val="24"/>
          <w:szCs w:val="24"/>
        </w:rPr>
        <w:t xml:space="preserve"> (Accessed: 14/04/2021). </w:t>
      </w:r>
    </w:p>
    <w:p w14:paraId="471B7C14" w14:textId="77777777" w:rsidR="007236EC" w:rsidRPr="00B27655" w:rsidRDefault="007236EC" w:rsidP="000E25C4">
      <w:pPr>
        <w:rPr>
          <w:rFonts w:asciiTheme="minorHAnsi" w:hAnsiTheme="minorHAnsi" w:cstheme="minorHAnsi"/>
          <w:sz w:val="24"/>
          <w:szCs w:val="24"/>
        </w:rPr>
      </w:pPr>
    </w:p>
    <w:p w14:paraId="28E9CD17" w14:textId="74EEA8D5" w:rsidR="007236EC" w:rsidRDefault="007236EC" w:rsidP="008B2FC7">
      <w:pPr>
        <w:jc w:val="both"/>
        <w:rPr>
          <w:rFonts w:asciiTheme="minorHAnsi" w:hAnsiTheme="minorHAnsi" w:cstheme="minorHAnsi"/>
          <w:sz w:val="24"/>
          <w:szCs w:val="24"/>
        </w:rPr>
      </w:pPr>
      <w:r w:rsidRPr="00B27655">
        <w:rPr>
          <w:rFonts w:asciiTheme="minorHAnsi" w:hAnsiTheme="minorHAnsi" w:cstheme="minorHAnsi"/>
          <w:sz w:val="24"/>
          <w:szCs w:val="24"/>
        </w:rPr>
        <w:t xml:space="preserve">Macht, M., Haupt, C., &amp; Ellgring, H. (2005). </w:t>
      </w:r>
      <w:r w:rsidRPr="00B27655">
        <w:rPr>
          <w:rFonts w:asciiTheme="minorHAnsi" w:hAnsiTheme="minorHAnsi" w:cstheme="minorHAnsi"/>
          <w:i/>
          <w:sz w:val="24"/>
          <w:szCs w:val="24"/>
        </w:rPr>
        <w:t xml:space="preserve">The perceived function of eating is changed during examination stress. </w:t>
      </w:r>
      <w:r>
        <w:rPr>
          <w:rFonts w:asciiTheme="minorHAnsi" w:hAnsiTheme="minorHAnsi" w:cstheme="minorHAnsi"/>
          <w:sz w:val="24"/>
          <w:szCs w:val="24"/>
        </w:rPr>
        <w:t>Vol.6, A field study:</w:t>
      </w:r>
      <w:r w:rsidRPr="00B27655">
        <w:rPr>
          <w:rFonts w:asciiTheme="minorHAnsi" w:hAnsiTheme="minorHAnsi" w:cstheme="minorHAnsi"/>
          <w:sz w:val="24"/>
          <w:szCs w:val="24"/>
        </w:rPr>
        <w:t xml:space="preserve"> Eating Behaviours</w:t>
      </w:r>
    </w:p>
    <w:p w14:paraId="02CFECB1" w14:textId="77777777" w:rsidR="007236EC" w:rsidRPr="00B27655" w:rsidRDefault="007236EC" w:rsidP="008B2FC7">
      <w:pPr>
        <w:jc w:val="both"/>
        <w:rPr>
          <w:rFonts w:asciiTheme="minorHAnsi" w:hAnsiTheme="minorHAnsi" w:cstheme="minorHAnsi"/>
          <w:sz w:val="24"/>
          <w:szCs w:val="24"/>
        </w:rPr>
      </w:pPr>
    </w:p>
    <w:p w14:paraId="2C6DACB2" w14:textId="639A7E30" w:rsidR="007236EC" w:rsidRDefault="007236EC" w:rsidP="008B2FC7">
      <w:pPr>
        <w:jc w:val="both"/>
        <w:rPr>
          <w:rFonts w:asciiTheme="minorHAnsi" w:hAnsiTheme="minorHAnsi" w:cstheme="minorHAnsi"/>
          <w:sz w:val="24"/>
          <w:szCs w:val="24"/>
        </w:rPr>
      </w:pPr>
      <w:r w:rsidRPr="00B27655">
        <w:rPr>
          <w:rFonts w:asciiTheme="minorHAnsi" w:hAnsiTheme="minorHAnsi" w:cstheme="minorHAnsi"/>
          <w:sz w:val="24"/>
          <w:szCs w:val="24"/>
        </w:rPr>
        <w:lastRenderedPageBreak/>
        <w:t xml:space="preserve">Mind (2021) </w:t>
      </w:r>
      <w:r w:rsidRPr="00B27655">
        <w:rPr>
          <w:rFonts w:asciiTheme="minorHAnsi" w:hAnsiTheme="minorHAnsi" w:cstheme="minorHAnsi"/>
          <w:i/>
          <w:sz w:val="24"/>
          <w:szCs w:val="24"/>
        </w:rPr>
        <w:t>What is Stress?</w:t>
      </w:r>
      <w:r w:rsidRPr="00B27655">
        <w:rPr>
          <w:rFonts w:asciiTheme="minorHAnsi" w:hAnsiTheme="minorHAnsi" w:cstheme="minorHAnsi"/>
          <w:sz w:val="24"/>
          <w:szCs w:val="24"/>
        </w:rPr>
        <w:t xml:space="preserve"> Available at: </w:t>
      </w:r>
      <w:hyperlink r:id="rId41" w:history="1">
        <w:r w:rsidRPr="00B27655">
          <w:rPr>
            <w:rStyle w:val="Hyperlink"/>
            <w:rFonts w:asciiTheme="minorHAnsi" w:hAnsiTheme="minorHAnsi" w:cstheme="minorHAnsi"/>
            <w:sz w:val="24"/>
            <w:szCs w:val="24"/>
          </w:rPr>
          <w:t>What is stress? | Mind</w:t>
        </w:r>
      </w:hyperlink>
      <w:r w:rsidRPr="00B27655">
        <w:rPr>
          <w:rFonts w:asciiTheme="minorHAnsi" w:hAnsiTheme="minorHAnsi" w:cstheme="minorHAnsi"/>
          <w:sz w:val="24"/>
          <w:szCs w:val="24"/>
        </w:rPr>
        <w:t xml:space="preserve"> (Accessed: 10</w:t>
      </w:r>
      <w:r w:rsidRPr="00B27655">
        <w:rPr>
          <w:rFonts w:asciiTheme="minorHAnsi" w:hAnsiTheme="minorHAnsi" w:cstheme="minorHAnsi"/>
          <w:sz w:val="24"/>
          <w:szCs w:val="24"/>
          <w:vertAlign w:val="superscript"/>
        </w:rPr>
        <w:t>th</w:t>
      </w:r>
      <w:r w:rsidRPr="00B27655">
        <w:rPr>
          <w:rFonts w:asciiTheme="minorHAnsi" w:hAnsiTheme="minorHAnsi" w:cstheme="minorHAnsi"/>
          <w:sz w:val="24"/>
          <w:szCs w:val="24"/>
        </w:rPr>
        <w:t xml:space="preserve"> March 2021). </w:t>
      </w:r>
    </w:p>
    <w:p w14:paraId="38E7D6AC" w14:textId="77777777" w:rsidR="007236EC" w:rsidRPr="00B27655" w:rsidRDefault="007236EC" w:rsidP="008B2FC7">
      <w:pPr>
        <w:jc w:val="both"/>
        <w:rPr>
          <w:rFonts w:asciiTheme="minorHAnsi" w:hAnsiTheme="minorHAnsi" w:cstheme="minorHAnsi"/>
          <w:sz w:val="24"/>
          <w:szCs w:val="24"/>
        </w:rPr>
      </w:pPr>
    </w:p>
    <w:p w14:paraId="0686EB21" w14:textId="016365DA" w:rsidR="007236EC" w:rsidRDefault="007236EC" w:rsidP="000E25C4">
      <w:pPr>
        <w:rPr>
          <w:rFonts w:asciiTheme="minorHAnsi" w:hAnsiTheme="minorHAnsi" w:cstheme="minorHAnsi"/>
          <w:sz w:val="24"/>
          <w:szCs w:val="24"/>
        </w:rPr>
      </w:pPr>
      <w:r w:rsidRPr="00B27655">
        <w:rPr>
          <w:rFonts w:asciiTheme="minorHAnsi" w:hAnsiTheme="minorHAnsi" w:cstheme="minorHAnsi"/>
          <w:sz w:val="24"/>
          <w:szCs w:val="24"/>
        </w:rPr>
        <w:t xml:space="preserve">Mind Tools (2021) </w:t>
      </w:r>
      <w:r w:rsidRPr="00B27655">
        <w:rPr>
          <w:rFonts w:asciiTheme="minorHAnsi" w:hAnsiTheme="minorHAnsi" w:cstheme="minorHAnsi"/>
          <w:i/>
          <w:sz w:val="24"/>
          <w:szCs w:val="24"/>
        </w:rPr>
        <w:t>Betari Box; Linking Attitude and Behaviour.</w:t>
      </w:r>
      <w:r w:rsidRPr="00B27655">
        <w:rPr>
          <w:rFonts w:asciiTheme="minorHAnsi" w:hAnsiTheme="minorHAnsi" w:cstheme="minorHAnsi"/>
          <w:sz w:val="24"/>
          <w:szCs w:val="24"/>
        </w:rPr>
        <w:t xml:space="preserve"> Available at: </w:t>
      </w:r>
      <w:hyperlink r:id="rId42" w:history="1">
        <w:r w:rsidRPr="00B27655">
          <w:rPr>
            <w:rStyle w:val="Hyperlink"/>
            <w:rFonts w:asciiTheme="minorHAnsi" w:hAnsiTheme="minorHAnsi" w:cstheme="minorHAnsi"/>
            <w:sz w:val="24"/>
            <w:szCs w:val="24"/>
          </w:rPr>
          <w:t>Betari Box - Communication Skills Training from MindTools.com</w:t>
        </w:r>
      </w:hyperlink>
      <w:r w:rsidRPr="00B27655">
        <w:rPr>
          <w:rFonts w:asciiTheme="minorHAnsi" w:hAnsiTheme="minorHAnsi" w:cstheme="minorHAnsi"/>
          <w:sz w:val="24"/>
          <w:szCs w:val="24"/>
        </w:rPr>
        <w:t xml:space="preserve"> (Accessed:10/04/2021)</w:t>
      </w:r>
    </w:p>
    <w:p w14:paraId="5D471D9B" w14:textId="77777777" w:rsidR="007236EC" w:rsidRPr="00B27655" w:rsidRDefault="007236EC" w:rsidP="000E25C4">
      <w:pPr>
        <w:rPr>
          <w:rFonts w:asciiTheme="minorHAnsi" w:hAnsiTheme="minorHAnsi" w:cstheme="minorHAnsi"/>
          <w:sz w:val="24"/>
          <w:szCs w:val="24"/>
        </w:rPr>
      </w:pPr>
    </w:p>
    <w:p w14:paraId="00F708E4" w14:textId="130CFFEB" w:rsidR="007236EC" w:rsidRDefault="007236EC" w:rsidP="0008685F">
      <w:pPr>
        <w:rPr>
          <w:rFonts w:asciiTheme="minorHAnsi" w:hAnsiTheme="minorHAnsi" w:cstheme="minorHAnsi"/>
          <w:color w:val="auto"/>
          <w:sz w:val="24"/>
          <w:szCs w:val="24"/>
          <w:shd w:val="clear" w:color="auto" w:fill="F7F7F7"/>
        </w:rPr>
      </w:pPr>
      <w:r w:rsidRPr="00B27655">
        <w:rPr>
          <w:rFonts w:asciiTheme="minorHAnsi" w:hAnsiTheme="minorHAnsi" w:cstheme="minorHAnsi"/>
          <w:color w:val="auto"/>
          <w:sz w:val="24"/>
          <w:szCs w:val="24"/>
          <w:shd w:val="clear" w:color="auto" w:fill="F7F7F7"/>
        </w:rPr>
        <w:t xml:space="preserve">Minikis. M (2012),’ Navigating Through an Obsticle Course: The Complaints Mechansim for Victims of Crime in England and Wales.’ </w:t>
      </w:r>
      <w:r w:rsidRPr="00B27655">
        <w:rPr>
          <w:rFonts w:asciiTheme="minorHAnsi" w:hAnsiTheme="minorHAnsi" w:cstheme="minorHAnsi"/>
          <w:i/>
          <w:color w:val="auto"/>
          <w:sz w:val="24"/>
          <w:szCs w:val="24"/>
          <w:shd w:val="clear" w:color="auto" w:fill="F7F7F7"/>
        </w:rPr>
        <w:t>SAGE Productions</w:t>
      </w:r>
      <w:r w:rsidRPr="00B27655">
        <w:rPr>
          <w:rFonts w:asciiTheme="minorHAnsi" w:hAnsiTheme="minorHAnsi" w:cstheme="minorHAnsi"/>
          <w:color w:val="auto"/>
          <w:sz w:val="24"/>
          <w:szCs w:val="24"/>
          <w:shd w:val="clear" w:color="auto" w:fill="F7F7F7"/>
        </w:rPr>
        <w:t xml:space="preserve">, 12 (2). (Access date: 21/04/2021). URL:  </w:t>
      </w:r>
      <w:hyperlink r:id="rId43" w:history="1">
        <w:r w:rsidRPr="00B27655">
          <w:rPr>
            <w:rStyle w:val="Hyperlink"/>
            <w:rFonts w:asciiTheme="minorHAnsi" w:hAnsiTheme="minorHAnsi" w:cstheme="minorHAnsi"/>
            <w:sz w:val="24"/>
            <w:szCs w:val="24"/>
            <w:shd w:val="clear" w:color="auto" w:fill="F7F7F7"/>
          </w:rPr>
          <w:t>https://doi-org.ezproxy.uwtsd.ac.uk/10.1177%2F1748895811424765</w:t>
        </w:r>
      </w:hyperlink>
      <w:r w:rsidRPr="00B27655">
        <w:rPr>
          <w:rFonts w:asciiTheme="minorHAnsi" w:hAnsiTheme="minorHAnsi" w:cstheme="minorHAnsi"/>
          <w:color w:val="auto"/>
          <w:sz w:val="24"/>
          <w:szCs w:val="24"/>
          <w:shd w:val="clear" w:color="auto" w:fill="F7F7F7"/>
        </w:rPr>
        <w:t xml:space="preserve"> </w:t>
      </w:r>
    </w:p>
    <w:p w14:paraId="74C2933D" w14:textId="77777777" w:rsidR="007236EC" w:rsidRPr="00B27655" w:rsidRDefault="007236EC" w:rsidP="0008685F">
      <w:pPr>
        <w:rPr>
          <w:rFonts w:asciiTheme="minorHAnsi" w:hAnsiTheme="minorHAnsi" w:cstheme="minorHAnsi"/>
          <w:color w:val="auto"/>
          <w:sz w:val="24"/>
          <w:szCs w:val="24"/>
          <w:shd w:val="clear" w:color="auto" w:fill="F7F7F7"/>
        </w:rPr>
      </w:pPr>
    </w:p>
    <w:p w14:paraId="201CB346" w14:textId="0E047AEC" w:rsidR="007236EC" w:rsidRDefault="007236EC" w:rsidP="00B27655">
      <w:pPr>
        <w:rPr>
          <w:rFonts w:asciiTheme="minorHAnsi" w:hAnsiTheme="minorHAnsi" w:cstheme="minorHAnsi"/>
          <w:sz w:val="24"/>
          <w:szCs w:val="24"/>
        </w:rPr>
      </w:pPr>
      <w:r w:rsidRPr="00B27655">
        <w:rPr>
          <w:rFonts w:asciiTheme="minorHAnsi" w:hAnsiTheme="minorHAnsi" w:cstheme="minorHAnsi"/>
          <w:sz w:val="24"/>
          <w:szCs w:val="24"/>
        </w:rPr>
        <w:t>Ministry of Justice (2015).</w:t>
      </w:r>
      <w:r>
        <w:rPr>
          <w:rFonts w:asciiTheme="minorHAnsi" w:hAnsiTheme="minorHAnsi" w:cstheme="minorHAnsi"/>
          <w:sz w:val="24"/>
          <w:szCs w:val="24"/>
        </w:rPr>
        <w:t xml:space="preserve"> </w:t>
      </w:r>
      <w:r w:rsidRPr="0071522A">
        <w:rPr>
          <w:rFonts w:asciiTheme="minorHAnsi" w:hAnsiTheme="minorHAnsi" w:cstheme="minorHAnsi"/>
          <w:i/>
          <w:sz w:val="24"/>
          <w:szCs w:val="24"/>
        </w:rPr>
        <w:t>Criminal Procedures and Investigation At 1996 (Section 23(1)).</w:t>
      </w:r>
      <w:r w:rsidRPr="00B27655">
        <w:rPr>
          <w:rFonts w:asciiTheme="minorHAnsi" w:hAnsiTheme="minorHAnsi" w:cstheme="minorHAnsi"/>
          <w:sz w:val="24"/>
          <w:szCs w:val="24"/>
        </w:rPr>
        <w:t xml:space="preserve"> Available at: </w:t>
      </w:r>
      <w:hyperlink r:id="rId44" w:history="1">
        <w:r w:rsidRPr="00B27655">
          <w:rPr>
            <w:rStyle w:val="Hyperlink"/>
            <w:rFonts w:asciiTheme="minorHAnsi" w:hAnsiTheme="minorHAnsi" w:cstheme="minorHAnsi"/>
            <w:sz w:val="24"/>
            <w:szCs w:val="24"/>
          </w:rPr>
          <w:t>Criminal Procedure and Investigations Act 1996 (section 23(1)) Code of Practice (publishing.service.gov.uk)</w:t>
        </w:r>
      </w:hyperlink>
      <w:r w:rsidRPr="00B27655">
        <w:rPr>
          <w:rFonts w:asciiTheme="minorHAnsi" w:hAnsiTheme="minorHAnsi" w:cstheme="minorHAnsi"/>
          <w:sz w:val="24"/>
          <w:szCs w:val="24"/>
        </w:rPr>
        <w:t xml:space="preserve"> (Accessed: 29/04/2021).</w:t>
      </w:r>
    </w:p>
    <w:p w14:paraId="5CEC6289" w14:textId="77777777" w:rsidR="007236EC" w:rsidRPr="00B27655" w:rsidRDefault="007236EC" w:rsidP="00B27655">
      <w:pPr>
        <w:rPr>
          <w:rFonts w:asciiTheme="minorHAnsi" w:hAnsiTheme="minorHAnsi" w:cstheme="minorHAnsi"/>
          <w:sz w:val="24"/>
          <w:szCs w:val="24"/>
        </w:rPr>
      </w:pPr>
    </w:p>
    <w:p w14:paraId="081650DD" w14:textId="552C51B1" w:rsidR="007236EC" w:rsidRDefault="007236EC" w:rsidP="0042547E">
      <w:pPr>
        <w:rPr>
          <w:rStyle w:val="Hyperlink"/>
          <w:rFonts w:asciiTheme="minorHAnsi" w:hAnsiTheme="minorHAnsi" w:cstheme="minorHAnsi"/>
          <w:color w:val="006DB4"/>
          <w:sz w:val="24"/>
          <w:szCs w:val="24"/>
        </w:rPr>
      </w:pPr>
      <w:r w:rsidRPr="00B27655">
        <w:rPr>
          <w:rFonts w:asciiTheme="minorHAnsi" w:hAnsiTheme="minorHAnsi" w:cstheme="minorHAnsi"/>
          <w:sz w:val="24"/>
          <w:szCs w:val="24"/>
        </w:rPr>
        <w:t xml:space="preserve">Myhill. A and Bradford. B (2011) ‘Can Police Enhance Public Confidence by Improvising Quality of Service? Results from Two Surveys in England and Wales.’ </w:t>
      </w:r>
      <w:r w:rsidRPr="00B27655">
        <w:rPr>
          <w:rFonts w:asciiTheme="minorHAnsi" w:hAnsiTheme="minorHAnsi" w:cstheme="minorHAnsi"/>
          <w:i/>
          <w:sz w:val="24"/>
          <w:szCs w:val="24"/>
        </w:rPr>
        <w:t>Taylor and Francis Online</w:t>
      </w:r>
      <w:r w:rsidRPr="00B27655">
        <w:rPr>
          <w:rFonts w:asciiTheme="minorHAnsi" w:hAnsiTheme="minorHAnsi" w:cstheme="minorHAnsi"/>
          <w:sz w:val="24"/>
          <w:szCs w:val="24"/>
        </w:rPr>
        <w:t xml:space="preserve">. Pages 397-425. (Access Date: 21/04/2021). DOI:  </w:t>
      </w:r>
      <w:hyperlink r:id="rId45" w:history="1">
        <w:r w:rsidRPr="00B27655">
          <w:rPr>
            <w:rStyle w:val="Hyperlink"/>
            <w:rFonts w:asciiTheme="minorHAnsi" w:hAnsiTheme="minorHAnsi" w:cstheme="minorHAnsi"/>
            <w:color w:val="006DB4"/>
            <w:sz w:val="24"/>
            <w:szCs w:val="24"/>
          </w:rPr>
          <w:t>10.1080/10439463.2011.641551</w:t>
        </w:r>
      </w:hyperlink>
    </w:p>
    <w:p w14:paraId="2046C92C" w14:textId="77777777" w:rsidR="007236EC" w:rsidRPr="00B27655" w:rsidRDefault="007236EC" w:rsidP="0042547E">
      <w:pPr>
        <w:rPr>
          <w:rStyle w:val="Hyperlink"/>
          <w:rFonts w:asciiTheme="minorHAnsi" w:hAnsiTheme="minorHAnsi" w:cstheme="minorHAnsi"/>
          <w:color w:val="006DB4"/>
          <w:sz w:val="24"/>
          <w:szCs w:val="24"/>
        </w:rPr>
      </w:pPr>
    </w:p>
    <w:p w14:paraId="5B28D163" w14:textId="1BA73622" w:rsidR="007236EC" w:rsidRDefault="007236EC" w:rsidP="00B27655">
      <w:pPr>
        <w:rPr>
          <w:rFonts w:asciiTheme="minorHAnsi" w:hAnsiTheme="minorHAnsi" w:cstheme="minorHAnsi"/>
          <w:color w:val="auto"/>
          <w:sz w:val="24"/>
          <w:szCs w:val="24"/>
          <w:shd w:val="clear" w:color="auto" w:fill="FFFFFF"/>
        </w:rPr>
      </w:pPr>
      <w:r w:rsidRPr="00B27655">
        <w:rPr>
          <w:rFonts w:asciiTheme="minorHAnsi" w:hAnsiTheme="minorHAnsi" w:cstheme="minorHAnsi"/>
          <w:color w:val="auto"/>
          <w:sz w:val="24"/>
          <w:szCs w:val="24"/>
          <w:shd w:val="clear" w:color="auto" w:fill="FFFFFF"/>
        </w:rPr>
        <w:t>Nowacki, Jeffry, S (20</w:t>
      </w:r>
      <w:r>
        <w:rPr>
          <w:rFonts w:asciiTheme="minorHAnsi" w:hAnsiTheme="minorHAnsi" w:cstheme="minorHAnsi"/>
          <w:color w:val="auto"/>
          <w:sz w:val="24"/>
          <w:szCs w:val="24"/>
          <w:shd w:val="clear" w:color="auto" w:fill="FFFFFF"/>
        </w:rPr>
        <w:t xml:space="preserve">15) </w:t>
      </w:r>
      <w:r w:rsidRPr="00177E6C">
        <w:rPr>
          <w:rFonts w:asciiTheme="minorHAnsi" w:hAnsiTheme="minorHAnsi" w:cstheme="minorHAnsi"/>
          <w:i/>
          <w:color w:val="auto"/>
          <w:sz w:val="24"/>
          <w:szCs w:val="24"/>
          <w:shd w:val="clear" w:color="auto" w:fill="FFFFFF"/>
        </w:rPr>
        <w:t>Crime and Delinquency.</w:t>
      </w:r>
      <w:r>
        <w:rPr>
          <w:rFonts w:asciiTheme="minorHAnsi" w:hAnsiTheme="minorHAnsi" w:cstheme="minorHAnsi"/>
          <w:color w:val="auto"/>
          <w:sz w:val="24"/>
          <w:szCs w:val="24"/>
          <w:shd w:val="clear" w:color="auto" w:fill="FFFFFF"/>
        </w:rPr>
        <w:t xml:space="preserve"> </w:t>
      </w:r>
      <w:r w:rsidRPr="00B27655">
        <w:rPr>
          <w:rFonts w:asciiTheme="minorHAnsi" w:hAnsiTheme="minorHAnsi" w:cstheme="minorHAnsi"/>
          <w:color w:val="auto"/>
          <w:sz w:val="24"/>
          <w:szCs w:val="24"/>
          <w:shd w:val="clear" w:color="auto" w:fill="FFFFFF"/>
        </w:rPr>
        <w:t>61 (5). Los Angeles: SAGE Publications.</w:t>
      </w:r>
    </w:p>
    <w:p w14:paraId="78D46CF9" w14:textId="77777777" w:rsidR="007236EC" w:rsidRPr="00B27655" w:rsidRDefault="007236EC" w:rsidP="00B27655">
      <w:pPr>
        <w:rPr>
          <w:rFonts w:asciiTheme="minorHAnsi" w:hAnsiTheme="minorHAnsi" w:cstheme="minorHAnsi"/>
          <w:color w:val="auto"/>
          <w:sz w:val="24"/>
          <w:szCs w:val="24"/>
          <w:shd w:val="clear" w:color="auto" w:fill="FFFFFF"/>
        </w:rPr>
      </w:pPr>
    </w:p>
    <w:p w14:paraId="47F5B3C5" w14:textId="156C209F" w:rsidR="007236EC" w:rsidRDefault="007236EC" w:rsidP="008B2FC7">
      <w:pPr>
        <w:jc w:val="both"/>
        <w:rPr>
          <w:rFonts w:asciiTheme="minorHAnsi" w:hAnsiTheme="minorHAnsi" w:cstheme="minorHAnsi"/>
          <w:sz w:val="24"/>
          <w:szCs w:val="24"/>
        </w:rPr>
      </w:pPr>
      <w:r w:rsidRPr="00B27655">
        <w:rPr>
          <w:rFonts w:asciiTheme="minorHAnsi" w:hAnsiTheme="minorHAnsi" w:cstheme="minorHAnsi"/>
          <w:sz w:val="24"/>
          <w:szCs w:val="24"/>
        </w:rPr>
        <w:t xml:space="preserve">Police Care UK (2019). </w:t>
      </w:r>
      <w:r w:rsidRPr="00B27655">
        <w:rPr>
          <w:rFonts w:asciiTheme="minorHAnsi" w:hAnsiTheme="minorHAnsi" w:cstheme="minorHAnsi"/>
          <w:i/>
          <w:sz w:val="24"/>
          <w:szCs w:val="24"/>
        </w:rPr>
        <w:t>Trauma Resilience in Front Line Policing</w:t>
      </w:r>
      <w:r w:rsidRPr="00B27655">
        <w:rPr>
          <w:rFonts w:asciiTheme="minorHAnsi" w:hAnsiTheme="minorHAnsi" w:cstheme="minorHAnsi"/>
          <w:sz w:val="24"/>
          <w:szCs w:val="24"/>
        </w:rPr>
        <w:t xml:space="preserve">. Available at: </w:t>
      </w:r>
      <w:hyperlink r:id="rId46" w:history="1">
        <w:r w:rsidRPr="00B27655">
          <w:rPr>
            <w:rStyle w:val="Hyperlink"/>
            <w:rFonts w:asciiTheme="minorHAnsi" w:hAnsiTheme="minorHAnsi" w:cstheme="minorHAnsi"/>
            <w:sz w:val="24"/>
            <w:szCs w:val="24"/>
          </w:rPr>
          <w:t>Trauma resilience in frontline policing - Police Care UK</w:t>
        </w:r>
      </w:hyperlink>
      <w:r w:rsidRPr="00B27655">
        <w:rPr>
          <w:rFonts w:asciiTheme="minorHAnsi" w:hAnsiTheme="minorHAnsi" w:cstheme="minorHAnsi"/>
          <w:sz w:val="24"/>
          <w:szCs w:val="24"/>
        </w:rPr>
        <w:t xml:space="preserve"> (Accessed: 10</w:t>
      </w:r>
      <w:r w:rsidRPr="00B27655">
        <w:rPr>
          <w:rFonts w:asciiTheme="minorHAnsi" w:hAnsiTheme="minorHAnsi" w:cstheme="minorHAnsi"/>
          <w:sz w:val="24"/>
          <w:szCs w:val="24"/>
          <w:vertAlign w:val="superscript"/>
        </w:rPr>
        <w:t>th</w:t>
      </w:r>
      <w:r w:rsidRPr="00B27655">
        <w:rPr>
          <w:rFonts w:asciiTheme="minorHAnsi" w:hAnsiTheme="minorHAnsi" w:cstheme="minorHAnsi"/>
          <w:sz w:val="24"/>
          <w:szCs w:val="24"/>
        </w:rPr>
        <w:t xml:space="preserve"> March 2021). </w:t>
      </w:r>
    </w:p>
    <w:p w14:paraId="702C322D" w14:textId="77777777" w:rsidR="007236EC" w:rsidRPr="00B27655" w:rsidRDefault="007236EC" w:rsidP="008B2FC7">
      <w:pPr>
        <w:jc w:val="both"/>
        <w:rPr>
          <w:rFonts w:asciiTheme="minorHAnsi" w:hAnsiTheme="minorHAnsi" w:cstheme="minorHAnsi"/>
          <w:sz w:val="24"/>
          <w:szCs w:val="24"/>
        </w:rPr>
      </w:pPr>
    </w:p>
    <w:p w14:paraId="37FE64D5" w14:textId="753A0404" w:rsidR="007236EC" w:rsidRDefault="007236EC" w:rsidP="000E25C4">
      <w:pPr>
        <w:rPr>
          <w:rFonts w:asciiTheme="minorHAnsi" w:hAnsiTheme="minorHAnsi" w:cstheme="minorHAnsi"/>
          <w:color w:val="auto"/>
          <w:sz w:val="24"/>
          <w:szCs w:val="24"/>
          <w:shd w:val="clear" w:color="auto" w:fill="FFFFFF"/>
        </w:rPr>
      </w:pPr>
      <w:r w:rsidRPr="00B27655">
        <w:rPr>
          <w:rFonts w:asciiTheme="minorHAnsi" w:hAnsiTheme="minorHAnsi" w:cstheme="minorHAnsi"/>
          <w:color w:val="auto"/>
          <w:sz w:val="24"/>
          <w:szCs w:val="24"/>
          <w:shd w:val="clear" w:color="auto" w:fill="FFFFFF"/>
        </w:rPr>
        <w:t xml:space="preserve">Popa . M; Naghi. M; Isopescu . A. G. (2012) </w:t>
      </w:r>
      <w:r w:rsidRPr="00B27655">
        <w:rPr>
          <w:rFonts w:asciiTheme="minorHAnsi" w:hAnsiTheme="minorHAnsi" w:cstheme="minorHAnsi"/>
          <w:i/>
          <w:color w:val="auto"/>
          <w:sz w:val="24"/>
          <w:szCs w:val="24"/>
          <w:shd w:val="clear" w:color="auto" w:fill="FFFFFF"/>
        </w:rPr>
        <w:t>Code of Professional Ethics of the Police Officers- Instrument for Behaviour Improvement</w:t>
      </w:r>
      <w:r w:rsidRPr="00B27655">
        <w:rPr>
          <w:rFonts w:asciiTheme="minorHAnsi" w:hAnsiTheme="minorHAnsi" w:cstheme="minorHAnsi"/>
          <w:color w:val="auto"/>
          <w:sz w:val="24"/>
          <w:szCs w:val="24"/>
          <w:shd w:val="clear" w:color="auto" w:fill="FFFFFF"/>
        </w:rPr>
        <w:t>. Vol 4. Cluj-Napoca: Babes Bolyia University.</w:t>
      </w:r>
    </w:p>
    <w:p w14:paraId="4DB8F1A2" w14:textId="77777777" w:rsidR="007236EC" w:rsidRPr="00B27655" w:rsidRDefault="007236EC" w:rsidP="000E25C4">
      <w:pPr>
        <w:rPr>
          <w:rFonts w:asciiTheme="minorHAnsi" w:hAnsiTheme="minorHAnsi" w:cstheme="minorHAnsi"/>
          <w:color w:val="auto"/>
          <w:sz w:val="24"/>
          <w:szCs w:val="24"/>
          <w:shd w:val="clear" w:color="auto" w:fill="FFFFFF"/>
        </w:rPr>
      </w:pPr>
    </w:p>
    <w:p w14:paraId="356F182B" w14:textId="18276553" w:rsidR="007236EC" w:rsidRDefault="007236EC" w:rsidP="0008685F">
      <w:pPr>
        <w:rPr>
          <w:rFonts w:asciiTheme="minorHAnsi" w:hAnsiTheme="minorHAnsi" w:cstheme="minorHAnsi"/>
          <w:sz w:val="24"/>
          <w:szCs w:val="24"/>
        </w:rPr>
      </w:pPr>
      <w:r w:rsidRPr="00B27655">
        <w:rPr>
          <w:rFonts w:asciiTheme="minorHAnsi" w:hAnsiTheme="minorHAnsi" w:cstheme="minorHAnsi"/>
          <w:sz w:val="24"/>
          <w:szCs w:val="24"/>
        </w:rPr>
        <w:t xml:space="preserve">Public Health England (2021). </w:t>
      </w:r>
      <w:r w:rsidRPr="0071522A">
        <w:rPr>
          <w:rFonts w:asciiTheme="minorHAnsi" w:hAnsiTheme="minorHAnsi" w:cstheme="minorHAnsi"/>
          <w:i/>
          <w:sz w:val="24"/>
          <w:szCs w:val="24"/>
        </w:rPr>
        <w:t>Guidance for the Public on the Mental Health and Wellbeing Aspects of Coronavirus (COVID-19).</w:t>
      </w:r>
      <w:r w:rsidRPr="00B27655">
        <w:rPr>
          <w:rFonts w:asciiTheme="minorHAnsi" w:hAnsiTheme="minorHAnsi" w:cstheme="minorHAnsi"/>
          <w:sz w:val="24"/>
          <w:szCs w:val="24"/>
        </w:rPr>
        <w:t xml:space="preserve"> Available at: </w:t>
      </w:r>
      <w:hyperlink r:id="rId47" w:history="1">
        <w:r w:rsidRPr="00B27655">
          <w:rPr>
            <w:rStyle w:val="Hyperlink"/>
            <w:rFonts w:asciiTheme="minorHAnsi" w:hAnsiTheme="minorHAnsi" w:cstheme="minorHAnsi"/>
            <w:sz w:val="24"/>
            <w:szCs w:val="24"/>
          </w:rPr>
          <w:t>Guidance for the public on the mental health and wellbeing aspects of coronavirus (COVID-19) - GOV.UK (www.gov.uk)</w:t>
        </w:r>
      </w:hyperlink>
      <w:r w:rsidRPr="00B27655">
        <w:rPr>
          <w:rFonts w:asciiTheme="minorHAnsi" w:hAnsiTheme="minorHAnsi" w:cstheme="minorHAnsi"/>
          <w:sz w:val="24"/>
          <w:szCs w:val="24"/>
        </w:rPr>
        <w:t xml:space="preserve"> (Accessed: 20/04/2021). </w:t>
      </w:r>
    </w:p>
    <w:p w14:paraId="3A66D321" w14:textId="77777777" w:rsidR="007236EC" w:rsidRPr="00B27655" w:rsidRDefault="007236EC" w:rsidP="0008685F">
      <w:pPr>
        <w:rPr>
          <w:rFonts w:asciiTheme="minorHAnsi" w:hAnsiTheme="minorHAnsi" w:cstheme="minorHAnsi"/>
          <w:sz w:val="24"/>
          <w:szCs w:val="24"/>
        </w:rPr>
      </w:pPr>
    </w:p>
    <w:p w14:paraId="01FF0CD5" w14:textId="292052E1" w:rsidR="007236EC" w:rsidRDefault="007236EC" w:rsidP="000E25C4">
      <w:pPr>
        <w:rPr>
          <w:rFonts w:asciiTheme="minorHAnsi" w:hAnsiTheme="minorHAnsi" w:cstheme="minorHAnsi"/>
          <w:sz w:val="24"/>
          <w:szCs w:val="24"/>
        </w:rPr>
      </w:pPr>
      <w:r w:rsidRPr="00B27655">
        <w:rPr>
          <w:rFonts w:asciiTheme="minorHAnsi" w:hAnsiTheme="minorHAnsi" w:cstheme="minorHAnsi"/>
          <w:sz w:val="24"/>
          <w:szCs w:val="24"/>
        </w:rPr>
        <w:t>Skills you need (2021</w:t>
      </w:r>
      <w:r w:rsidRPr="0071522A">
        <w:rPr>
          <w:rFonts w:asciiTheme="minorHAnsi" w:hAnsiTheme="minorHAnsi" w:cstheme="minorHAnsi"/>
          <w:i/>
          <w:sz w:val="24"/>
          <w:szCs w:val="24"/>
        </w:rPr>
        <w:t xml:space="preserve">). Building Rapport. </w:t>
      </w:r>
      <w:r w:rsidRPr="00B27655">
        <w:rPr>
          <w:rFonts w:asciiTheme="minorHAnsi" w:hAnsiTheme="minorHAnsi" w:cstheme="minorHAnsi"/>
          <w:sz w:val="24"/>
          <w:szCs w:val="24"/>
        </w:rPr>
        <w:t xml:space="preserve">Available at: </w:t>
      </w:r>
      <w:hyperlink r:id="rId48" w:history="1">
        <w:r w:rsidRPr="00B27655">
          <w:rPr>
            <w:rStyle w:val="Hyperlink"/>
            <w:rFonts w:asciiTheme="minorHAnsi" w:hAnsiTheme="minorHAnsi" w:cstheme="minorHAnsi"/>
            <w:sz w:val="24"/>
            <w:szCs w:val="24"/>
          </w:rPr>
          <w:t>Building Rapport - Effective Communication | SkillsYouNeed</w:t>
        </w:r>
      </w:hyperlink>
      <w:r w:rsidRPr="00B27655">
        <w:rPr>
          <w:rFonts w:asciiTheme="minorHAnsi" w:hAnsiTheme="minorHAnsi" w:cstheme="minorHAnsi"/>
          <w:sz w:val="24"/>
          <w:szCs w:val="24"/>
        </w:rPr>
        <w:t xml:space="preserve"> (Accessed: 10/04/2021). </w:t>
      </w:r>
    </w:p>
    <w:p w14:paraId="58184FF6" w14:textId="77777777" w:rsidR="007236EC" w:rsidRPr="00B27655" w:rsidRDefault="007236EC" w:rsidP="000E25C4">
      <w:pPr>
        <w:rPr>
          <w:rFonts w:asciiTheme="minorHAnsi" w:hAnsiTheme="minorHAnsi" w:cstheme="minorHAnsi"/>
          <w:sz w:val="24"/>
          <w:szCs w:val="24"/>
        </w:rPr>
      </w:pPr>
    </w:p>
    <w:p w14:paraId="309BE760" w14:textId="0332B592" w:rsidR="007236EC" w:rsidRDefault="007236EC" w:rsidP="00B27655">
      <w:pPr>
        <w:rPr>
          <w:rFonts w:asciiTheme="minorHAnsi" w:hAnsiTheme="minorHAnsi" w:cstheme="minorHAnsi"/>
          <w:sz w:val="24"/>
          <w:szCs w:val="24"/>
        </w:rPr>
      </w:pPr>
      <w:r w:rsidRPr="00B27655">
        <w:rPr>
          <w:rFonts w:asciiTheme="minorHAnsi" w:hAnsiTheme="minorHAnsi" w:cstheme="minorHAnsi"/>
          <w:sz w:val="24"/>
          <w:szCs w:val="24"/>
        </w:rPr>
        <w:t>South Wales Police (2021</w:t>
      </w:r>
      <w:r w:rsidRPr="00BF493A">
        <w:rPr>
          <w:rFonts w:asciiTheme="minorHAnsi" w:hAnsiTheme="minorHAnsi" w:cstheme="minorHAnsi"/>
          <w:sz w:val="24"/>
          <w:szCs w:val="24"/>
        </w:rPr>
        <w:t xml:space="preserve">). </w:t>
      </w:r>
      <w:r w:rsidRPr="0071522A">
        <w:rPr>
          <w:rFonts w:asciiTheme="minorHAnsi" w:hAnsiTheme="minorHAnsi" w:cstheme="minorHAnsi"/>
          <w:i/>
          <w:sz w:val="24"/>
          <w:szCs w:val="24"/>
        </w:rPr>
        <w:t>Coronavirus (Covid-19) Police Powers</w:t>
      </w:r>
      <w:r w:rsidRPr="00B27655">
        <w:rPr>
          <w:rFonts w:asciiTheme="minorHAnsi" w:hAnsiTheme="minorHAnsi" w:cstheme="minorHAnsi"/>
          <w:sz w:val="24"/>
          <w:szCs w:val="24"/>
        </w:rPr>
        <w:t xml:space="preserve">. Available at: </w:t>
      </w:r>
      <w:hyperlink r:id="rId49" w:history="1">
        <w:r w:rsidRPr="00B27655">
          <w:rPr>
            <w:rStyle w:val="Hyperlink"/>
            <w:rFonts w:asciiTheme="minorHAnsi" w:hAnsiTheme="minorHAnsi" w:cstheme="minorHAnsi"/>
            <w:sz w:val="24"/>
            <w:szCs w:val="24"/>
          </w:rPr>
          <w:t>Coronavirus police powers | South Wales Police (south-wales.police.uk)</w:t>
        </w:r>
      </w:hyperlink>
      <w:r w:rsidRPr="00B27655">
        <w:rPr>
          <w:rFonts w:asciiTheme="minorHAnsi" w:hAnsiTheme="minorHAnsi" w:cstheme="minorHAnsi"/>
          <w:sz w:val="24"/>
          <w:szCs w:val="24"/>
        </w:rPr>
        <w:t xml:space="preserve"> (Accessed:22/04/2021).</w:t>
      </w:r>
    </w:p>
    <w:p w14:paraId="4B6C5F84" w14:textId="77777777" w:rsidR="007236EC" w:rsidRPr="00B27655" w:rsidRDefault="007236EC" w:rsidP="00B27655">
      <w:pPr>
        <w:rPr>
          <w:rFonts w:asciiTheme="minorHAnsi" w:hAnsiTheme="minorHAnsi" w:cstheme="minorHAnsi"/>
          <w:sz w:val="24"/>
          <w:szCs w:val="24"/>
        </w:rPr>
      </w:pPr>
    </w:p>
    <w:p w14:paraId="680816DB" w14:textId="323D1D90" w:rsidR="007236EC" w:rsidRDefault="007236EC" w:rsidP="000E25C4">
      <w:pPr>
        <w:rPr>
          <w:rFonts w:asciiTheme="minorHAnsi" w:hAnsiTheme="minorHAnsi" w:cstheme="minorHAnsi"/>
          <w:sz w:val="24"/>
          <w:szCs w:val="24"/>
        </w:rPr>
      </w:pPr>
      <w:r w:rsidRPr="00B27655">
        <w:rPr>
          <w:rFonts w:asciiTheme="minorHAnsi" w:hAnsiTheme="minorHAnsi" w:cstheme="minorHAnsi"/>
          <w:sz w:val="24"/>
          <w:szCs w:val="24"/>
        </w:rPr>
        <w:t xml:space="preserve">Stripe . N (2020). </w:t>
      </w:r>
      <w:r w:rsidRPr="00B27655">
        <w:rPr>
          <w:rFonts w:asciiTheme="minorHAnsi" w:hAnsiTheme="minorHAnsi" w:cstheme="minorHAnsi"/>
          <w:i/>
          <w:sz w:val="24"/>
          <w:szCs w:val="24"/>
        </w:rPr>
        <w:t xml:space="preserve">Domestic Abuse During the Coronavirus (COVID-19) Pandemic, England and Wales; November 2020. </w:t>
      </w:r>
      <w:r w:rsidRPr="00B27655">
        <w:rPr>
          <w:rFonts w:asciiTheme="minorHAnsi" w:hAnsiTheme="minorHAnsi" w:cstheme="minorHAnsi"/>
          <w:sz w:val="24"/>
          <w:szCs w:val="24"/>
        </w:rPr>
        <w:t>Available at:</w:t>
      </w:r>
      <w:r w:rsidRPr="00B27655">
        <w:rPr>
          <w:rFonts w:asciiTheme="minorHAnsi" w:hAnsiTheme="minorHAnsi" w:cstheme="minorHAnsi"/>
          <w:i/>
          <w:sz w:val="24"/>
          <w:szCs w:val="24"/>
        </w:rPr>
        <w:t xml:space="preserve"> </w:t>
      </w:r>
      <w:hyperlink r:id="rId50" w:anchor="coronavirus-and-measuring-domestic-abuse" w:history="1">
        <w:r w:rsidRPr="00B27655">
          <w:rPr>
            <w:rStyle w:val="Hyperlink"/>
            <w:rFonts w:asciiTheme="minorHAnsi" w:hAnsiTheme="minorHAnsi" w:cstheme="minorHAnsi"/>
            <w:sz w:val="24"/>
            <w:szCs w:val="24"/>
          </w:rPr>
          <w:t>Domestic abuse during the coronavirus (COVID-19) pandemic, England and Wales - Office for National Statistics (ons.gov.uk)</w:t>
        </w:r>
      </w:hyperlink>
      <w:r w:rsidRPr="00B27655">
        <w:rPr>
          <w:rFonts w:asciiTheme="minorHAnsi" w:hAnsiTheme="minorHAnsi" w:cstheme="minorHAnsi"/>
          <w:sz w:val="24"/>
          <w:szCs w:val="24"/>
        </w:rPr>
        <w:t xml:space="preserve"> (Accessed: 08/04/2021).</w:t>
      </w:r>
    </w:p>
    <w:p w14:paraId="6DA3DA3A" w14:textId="77777777" w:rsidR="007236EC" w:rsidRPr="00B27655" w:rsidRDefault="007236EC" w:rsidP="000E25C4">
      <w:pPr>
        <w:rPr>
          <w:rFonts w:asciiTheme="minorHAnsi" w:hAnsiTheme="minorHAnsi" w:cstheme="minorHAnsi"/>
          <w:sz w:val="24"/>
          <w:szCs w:val="24"/>
        </w:rPr>
      </w:pPr>
    </w:p>
    <w:p w14:paraId="1961BD42" w14:textId="50F937F1" w:rsidR="007236EC" w:rsidRDefault="007236EC" w:rsidP="000E25C4">
      <w:pPr>
        <w:rPr>
          <w:rFonts w:asciiTheme="minorHAnsi" w:hAnsiTheme="minorHAnsi" w:cstheme="minorHAnsi"/>
          <w:sz w:val="24"/>
          <w:szCs w:val="24"/>
        </w:rPr>
      </w:pPr>
      <w:r w:rsidRPr="00B27655">
        <w:rPr>
          <w:rFonts w:asciiTheme="minorHAnsi" w:hAnsiTheme="minorHAnsi" w:cstheme="minorHAnsi"/>
          <w:sz w:val="24"/>
          <w:szCs w:val="24"/>
        </w:rPr>
        <w:t xml:space="preserve">Vallano; Jonathan. P; Compo. S; Lamb . N; Michael . E. (2015). </w:t>
      </w:r>
      <w:r w:rsidRPr="00B27655">
        <w:rPr>
          <w:rFonts w:asciiTheme="minorHAnsi" w:hAnsiTheme="minorHAnsi" w:cstheme="minorHAnsi"/>
          <w:i/>
          <w:sz w:val="24"/>
          <w:szCs w:val="24"/>
        </w:rPr>
        <w:t xml:space="preserve">Rapport-Building With Cooperative Witness and Criminal Suspects: A Theoretical and Empirical Review. </w:t>
      </w:r>
      <w:r w:rsidRPr="00B27655">
        <w:rPr>
          <w:rFonts w:asciiTheme="minorHAnsi" w:hAnsiTheme="minorHAnsi" w:cstheme="minorHAnsi"/>
          <w:sz w:val="24"/>
          <w:szCs w:val="24"/>
        </w:rPr>
        <w:t xml:space="preserve">Vol. 21 (1). American Psychological Association: Psychological, Public Police and Law. </w:t>
      </w:r>
    </w:p>
    <w:p w14:paraId="03E400B5" w14:textId="77777777" w:rsidR="007236EC" w:rsidRPr="00B27655" w:rsidRDefault="007236EC" w:rsidP="000E25C4">
      <w:pPr>
        <w:rPr>
          <w:rFonts w:asciiTheme="minorHAnsi" w:hAnsiTheme="minorHAnsi" w:cstheme="minorHAnsi"/>
          <w:sz w:val="24"/>
          <w:szCs w:val="24"/>
        </w:rPr>
      </w:pPr>
    </w:p>
    <w:p w14:paraId="55A63D74" w14:textId="32F087EC" w:rsidR="007236EC" w:rsidRDefault="007236EC" w:rsidP="008B2FC7">
      <w:pPr>
        <w:jc w:val="both"/>
        <w:rPr>
          <w:rFonts w:asciiTheme="minorHAnsi" w:hAnsiTheme="minorHAnsi" w:cstheme="minorHAnsi"/>
          <w:sz w:val="24"/>
          <w:szCs w:val="24"/>
        </w:rPr>
      </w:pPr>
      <w:r w:rsidRPr="00B27655">
        <w:rPr>
          <w:rFonts w:asciiTheme="minorHAnsi" w:hAnsiTheme="minorHAnsi" w:cstheme="minorHAnsi"/>
          <w:sz w:val="24"/>
          <w:szCs w:val="24"/>
        </w:rPr>
        <w:t>Van Praag H. (2008</w:t>
      </w:r>
      <w:r>
        <w:rPr>
          <w:rFonts w:asciiTheme="minorHAnsi" w:hAnsiTheme="minorHAnsi" w:cstheme="minorHAnsi"/>
          <w:i/>
          <w:sz w:val="24"/>
          <w:szCs w:val="24"/>
        </w:rPr>
        <w:t>) Exercise and the Brain: Something to Chew O</w:t>
      </w:r>
      <w:r w:rsidRPr="00B27655">
        <w:rPr>
          <w:rFonts w:asciiTheme="minorHAnsi" w:hAnsiTheme="minorHAnsi" w:cstheme="minorHAnsi"/>
          <w:i/>
          <w:sz w:val="24"/>
          <w:szCs w:val="24"/>
        </w:rPr>
        <w:t>n</w:t>
      </w:r>
      <w:r w:rsidRPr="00B27655">
        <w:rPr>
          <w:rFonts w:asciiTheme="minorHAnsi" w:hAnsiTheme="minorHAnsi" w:cstheme="minorHAnsi"/>
          <w:sz w:val="24"/>
          <w:szCs w:val="24"/>
        </w:rPr>
        <w:t xml:space="preserve">. Vol.32 (5) </w:t>
      </w:r>
      <w:r>
        <w:rPr>
          <w:rFonts w:asciiTheme="minorHAnsi" w:hAnsiTheme="minorHAnsi" w:cstheme="minorHAnsi"/>
          <w:sz w:val="24"/>
          <w:szCs w:val="24"/>
        </w:rPr>
        <w:t>Trends in Neurosciences (Regular ed.)</w:t>
      </w:r>
    </w:p>
    <w:p w14:paraId="509B2E1E" w14:textId="77777777" w:rsidR="007236EC" w:rsidRPr="00B27655" w:rsidRDefault="007236EC" w:rsidP="008B2FC7">
      <w:pPr>
        <w:jc w:val="both"/>
        <w:rPr>
          <w:rFonts w:asciiTheme="minorHAnsi" w:hAnsiTheme="minorHAnsi" w:cstheme="minorHAnsi"/>
          <w:sz w:val="24"/>
          <w:szCs w:val="24"/>
        </w:rPr>
      </w:pPr>
    </w:p>
    <w:p w14:paraId="659078FC" w14:textId="6D02F197" w:rsidR="007236EC" w:rsidRDefault="007236EC" w:rsidP="0008685F">
      <w:pPr>
        <w:rPr>
          <w:rFonts w:asciiTheme="minorHAnsi" w:hAnsiTheme="minorHAnsi" w:cstheme="minorHAnsi"/>
          <w:sz w:val="24"/>
          <w:szCs w:val="24"/>
        </w:rPr>
      </w:pPr>
      <w:r w:rsidRPr="00B27655">
        <w:rPr>
          <w:rFonts w:asciiTheme="minorHAnsi" w:hAnsiTheme="minorHAnsi" w:cstheme="minorHAnsi"/>
          <w:sz w:val="24"/>
          <w:szCs w:val="24"/>
        </w:rPr>
        <w:t xml:space="preserve">Victim Support (2021). </w:t>
      </w:r>
      <w:r w:rsidRPr="0071522A">
        <w:rPr>
          <w:rFonts w:asciiTheme="minorHAnsi" w:hAnsiTheme="minorHAnsi" w:cstheme="minorHAnsi"/>
          <w:i/>
          <w:sz w:val="24"/>
          <w:szCs w:val="24"/>
        </w:rPr>
        <w:t>Victims Codes.</w:t>
      </w:r>
      <w:r w:rsidRPr="00B27655">
        <w:rPr>
          <w:rFonts w:asciiTheme="minorHAnsi" w:hAnsiTheme="minorHAnsi" w:cstheme="minorHAnsi"/>
          <w:sz w:val="24"/>
          <w:szCs w:val="24"/>
        </w:rPr>
        <w:t xml:space="preserve"> Available at: </w:t>
      </w:r>
      <w:hyperlink r:id="rId51" w:history="1">
        <w:r w:rsidRPr="00B27655">
          <w:rPr>
            <w:rStyle w:val="Hyperlink"/>
            <w:rFonts w:asciiTheme="minorHAnsi" w:hAnsiTheme="minorHAnsi" w:cstheme="minorHAnsi"/>
            <w:sz w:val="24"/>
            <w:szCs w:val="24"/>
          </w:rPr>
          <w:t>Victims' Code - Victim Support</w:t>
        </w:r>
      </w:hyperlink>
      <w:r w:rsidRPr="00B27655">
        <w:rPr>
          <w:rFonts w:asciiTheme="minorHAnsi" w:hAnsiTheme="minorHAnsi" w:cstheme="minorHAnsi"/>
          <w:sz w:val="24"/>
          <w:szCs w:val="24"/>
        </w:rPr>
        <w:t xml:space="preserve"> (Accessed: 21/04/2021). </w:t>
      </w:r>
    </w:p>
    <w:p w14:paraId="24FB0D04" w14:textId="77777777" w:rsidR="007236EC" w:rsidRPr="00B27655" w:rsidRDefault="007236EC" w:rsidP="0008685F">
      <w:pPr>
        <w:rPr>
          <w:rFonts w:asciiTheme="minorHAnsi" w:hAnsiTheme="minorHAnsi" w:cstheme="minorHAnsi"/>
          <w:sz w:val="24"/>
          <w:szCs w:val="24"/>
        </w:rPr>
      </w:pPr>
    </w:p>
    <w:p w14:paraId="727E4053" w14:textId="200ED6D3" w:rsidR="007236EC" w:rsidRDefault="007236EC" w:rsidP="000E25C4">
      <w:pPr>
        <w:rPr>
          <w:rFonts w:asciiTheme="minorHAnsi" w:hAnsiTheme="minorHAnsi" w:cstheme="minorHAnsi"/>
          <w:sz w:val="24"/>
          <w:szCs w:val="24"/>
        </w:rPr>
      </w:pPr>
      <w:r w:rsidRPr="00B27655">
        <w:rPr>
          <w:rFonts w:asciiTheme="minorHAnsi" w:hAnsiTheme="minorHAnsi" w:cstheme="minorHAnsi"/>
          <w:sz w:val="24"/>
          <w:szCs w:val="24"/>
        </w:rPr>
        <w:t>World of Work Project (2021</w:t>
      </w:r>
      <w:r w:rsidRPr="00B27655">
        <w:rPr>
          <w:rFonts w:asciiTheme="minorHAnsi" w:hAnsiTheme="minorHAnsi" w:cstheme="minorHAnsi"/>
          <w:i/>
          <w:sz w:val="24"/>
          <w:szCs w:val="24"/>
        </w:rPr>
        <w:t>). Megrabian’s 7-38-55 Communication Model: It’s More Than Words.</w:t>
      </w:r>
      <w:r w:rsidRPr="00B27655">
        <w:rPr>
          <w:rFonts w:asciiTheme="minorHAnsi" w:hAnsiTheme="minorHAnsi" w:cstheme="minorHAnsi"/>
          <w:sz w:val="24"/>
          <w:szCs w:val="24"/>
        </w:rPr>
        <w:t xml:space="preserve"> Available at: </w:t>
      </w:r>
      <w:hyperlink r:id="rId52" w:history="1">
        <w:r w:rsidRPr="00B27655">
          <w:rPr>
            <w:rStyle w:val="Hyperlink"/>
            <w:rFonts w:asciiTheme="minorHAnsi" w:hAnsiTheme="minorHAnsi" w:cstheme="minorHAnsi"/>
            <w:sz w:val="24"/>
            <w:szCs w:val="24"/>
          </w:rPr>
          <w:t>Mehrabian's 7-38-55 Communication Model: It's More Than Words - The World of Work Project</w:t>
        </w:r>
      </w:hyperlink>
      <w:r w:rsidRPr="00B27655">
        <w:rPr>
          <w:rFonts w:asciiTheme="minorHAnsi" w:hAnsiTheme="minorHAnsi" w:cstheme="minorHAnsi"/>
          <w:sz w:val="24"/>
          <w:szCs w:val="24"/>
        </w:rPr>
        <w:t xml:space="preserve"> (Accessed:09/04/2021). </w:t>
      </w:r>
    </w:p>
    <w:p w14:paraId="74541106" w14:textId="0654B4BF" w:rsidR="007236EC" w:rsidRDefault="007236EC" w:rsidP="000E25C4">
      <w:pPr>
        <w:rPr>
          <w:rFonts w:asciiTheme="minorHAnsi" w:hAnsiTheme="minorHAnsi" w:cstheme="minorHAnsi"/>
          <w:sz w:val="24"/>
          <w:szCs w:val="24"/>
        </w:rPr>
      </w:pPr>
    </w:p>
    <w:p w14:paraId="7AA6B18A" w14:textId="77777777" w:rsidR="007236EC" w:rsidRPr="00B27655" w:rsidRDefault="007236EC" w:rsidP="000E25C4">
      <w:pPr>
        <w:rPr>
          <w:rFonts w:asciiTheme="minorHAnsi" w:hAnsiTheme="minorHAnsi" w:cstheme="minorHAnsi"/>
          <w:sz w:val="24"/>
          <w:szCs w:val="24"/>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626288">
          <w:headerReference w:type="even" r:id="rId53"/>
          <w:headerReference w:type="default" r:id="rId54"/>
          <w:footerReference w:type="even" r:id="rId55"/>
          <w:footerReference w:type="default" r:id="rId56"/>
          <w:headerReference w:type="first" r:id="rId57"/>
          <w:footerReference w:type="first" r:id="rId58"/>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0E9B2222"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707921B4" w14:textId="5E14C942" w:rsidR="00DE37F2" w:rsidRDefault="00DE37F2" w:rsidP="62FE5CAF">
      <w:pPr>
        <w:rPr>
          <w:sz w:val="24"/>
          <w:szCs w:val="24"/>
        </w:rPr>
      </w:pPr>
    </w:p>
    <w:p w14:paraId="5E79C549" w14:textId="77777777" w:rsidR="00DE37F2" w:rsidRDefault="00DE37F2" w:rsidP="62FE5CAF">
      <w:pPr>
        <w:rPr>
          <w:sz w:val="24"/>
          <w:szCs w:val="24"/>
        </w:rPr>
      </w:pPr>
    </w:p>
    <w:p w14:paraId="37E9EA74" w14:textId="565D5AF4" w:rsidR="62FE5CAF" w:rsidRDefault="62FE5CAF" w:rsidP="62FE5CAF">
      <w:pPr>
        <w:jc w:val="both"/>
        <w:rPr>
          <w:sz w:val="24"/>
          <w:szCs w:val="24"/>
        </w:rPr>
      </w:pPr>
      <w:r w:rsidRPr="48DF4B50">
        <w:rPr>
          <w:sz w:val="24"/>
          <w:szCs w:val="24"/>
        </w:rPr>
        <w:t>Signed</w:t>
      </w:r>
      <w:r w:rsidR="00781397">
        <w:rPr>
          <w:sz w:val="24"/>
          <w:szCs w:val="24"/>
        </w:rPr>
        <w:t>:</w:t>
      </w:r>
      <w:r w:rsidR="00781397" w:rsidRPr="00DE37F2">
        <w:rPr>
          <w:sz w:val="24"/>
          <w:szCs w:val="24"/>
          <w:u w:val="single"/>
        </w:rPr>
        <w:t xml:space="preserve"> </w:t>
      </w:r>
      <w:r w:rsidR="00DE37F2">
        <w:rPr>
          <w:sz w:val="24"/>
          <w:szCs w:val="24"/>
          <w:u w:val="single"/>
        </w:rPr>
        <w:t xml:space="preserve">    </w:t>
      </w:r>
      <w:r w:rsidR="00DE37F2" w:rsidRPr="00DE37F2">
        <w:rPr>
          <w:sz w:val="24"/>
          <w:szCs w:val="24"/>
          <w:u w:val="single"/>
        </w:rPr>
        <w:t xml:space="preserve">H. Williams </w:t>
      </w:r>
      <w:r w:rsidR="00781397" w:rsidRPr="00DE37F2">
        <w:rPr>
          <w:sz w:val="24"/>
          <w:szCs w:val="24"/>
          <w:u w:val="single"/>
        </w:rPr>
        <w:t xml:space="preserve">  </w:t>
      </w:r>
      <w:r w:rsidR="00DE37F2">
        <w:rPr>
          <w:sz w:val="24"/>
          <w:szCs w:val="24"/>
          <w:u w:val="single"/>
        </w:rPr>
        <w:t xml:space="preserve">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1F29B68E" w:rsidR="62FE5CAF" w:rsidRDefault="62FE5CAF" w:rsidP="62FE5CAF">
      <w:pPr>
        <w:jc w:val="both"/>
        <w:rPr>
          <w:sz w:val="24"/>
          <w:szCs w:val="24"/>
        </w:rPr>
      </w:pPr>
      <w:r w:rsidRPr="62FE5CAF">
        <w:rPr>
          <w:sz w:val="24"/>
          <w:szCs w:val="24"/>
        </w:rPr>
        <w:t>Date:</w:t>
      </w:r>
      <w:r w:rsidR="00BF493A">
        <w:rPr>
          <w:sz w:val="24"/>
          <w:szCs w:val="24"/>
        </w:rPr>
        <w:t xml:space="preserve"> </w:t>
      </w:r>
      <w:r w:rsidR="00BF493A">
        <w:rPr>
          <w:sz w:val="24"/>
          <w:szCs w:val="24"/>
          <w:u w:val="single"/>
        </w:rPr>
        <w:t xml:space="preserve">  1</w:t>
      </w:r>
      <w:r w:rsidR="00BF493A" w:rsidRPr="00BF493A">
        <w:rPr>
          <w:sz w:val="24"/>
          <w:szCs w:val="24"/>
          <w:u w:val="single"/>
        </w:rPr>
        <w:t>3/05/2021</w:t>
      </w:r>
      <w:r w:rsidR="00BF493A">
        <w:rPr>
          <w:sz w:val="24"/>
          <w:szCs w:val="24"/>
          <w:u w:val="single"/>
        </w:rPr>
        <w:t xml:space="preserve">  </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626288">
      <w:headerReference w:type="even" r:id="rId59"/>
      <w:headerReference w:type="default" r:id="rId60"/>
      <w:footerReference w:type="even" r:id="rId61"/>
      <w:footerReference w:type="default" r:id="rId62"/>
      <w:headerReference w:type="first" r:id="rId63"/>
      <w:footerReference w:type="first" r:id="rId6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D07FA7" w:rsidRDefault="00D07FA7">
      <w:r>
        <w:separator/>
      </w:r>
    </w:p>
  </w:endnote>
  <w:endnote w:type="continuationSeparator" w:id="0">
    <w:p w14:paraId="2856112E" w14:textId="77777777" w:rsidR="00D07FA7" w:rsidRDefault="00D07F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551A45" w14:textId="4231B7B2" w:rsidR="00D07FA7" w:rsidRDefault="00A54A18" w:rsidP="00A54A18">
    <w:pPr>
      <w:pStyle w:val="Footer"/>
      <w:rPr>
        <w:sz w:val="17"/>
      </w:rPr>
    </w:pPr>
    <w:bookmarkStart w:id="2" w:name="TITUS1FooterEvenPages"/>
    <w:r>
      <w:rPr>
        <w:sz w:val="17"/>
      </w:rPr>
      <w:t> </w:t>
    </w:r>
  </w:p>
  <w:bookmarkEnd w:id="2"/>
  <w:p w14:paraId="1286C0CC" w14:textId="69C24DBE" w:rsidR="00D07FA7" w:rsidRDefault="00D07FA7" w:rsidP="00626288">
    <w:pPr>
      <w:pStyle w:val="Footer"/>
      <w:jc w:val="right"/>
    </w:pPr>
    <w:r>
      <w:fldChar w:fldCharType="begin"/>
    </w:r>
    <w:r>
      <w:instrText xml:space="preserve"> PAGE   \* MERGEFORMAT </w:instrText>
    </w:r>
    <w:r>
      <w:fldChar w:fldCharType="separate"/>
    </w:r>
    <w:r w:rsidR="00A54A18">
      <w:rPr>
        <w:noProof/>
      </w:rPr>
      <w:t>6</w:t>
    </w:r>
    <w:r>
      <w:rPr>
        <w:noProof/>
      </w:rPr>
      <w:fldChar w:fldCharType="end"/>
    </w:r>
  </w:p>
  <w:p w14:paraId="569F1864" w14:textId="77777777" w:rsidR="00D07FA7" w:rsidRPr="00BB5EAA" w:rsidRDefault="00D07FA7" w:rsidP="00626288">
    <w:pPr>
      <w:pStyle w:val="Footer"/>
      <w:ind w:right="360"/>
      <w:jc w:val="center"/>
    </w:pPr>
  </w:p>
  <w:p w14:paraId="37F2CF3C" w14:textId="77777777" w:rsidR="00D07FA7" w:rsidRDefault="00D07F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FBB59C" w14:textId="5D5C0391" w:rsidR="00D07FA7" w:rsidRDefault="00A54A18" w:rsidP="00A54A18">
    <w:pPr>
      <w:pStyle w:val="Footer"/>
      <w:rPr>
        <w:sz w:val="17"/>
      </w:rPr>
    </w:pPr>
    <w:bookmarkStart w:id="3" w:name="TITUS1FooterPrimary"/>
    <w:r>
      <w:rPr>
        <w:sz w:val="17"/>
      </w:rPr>
      <w:t> </w:t>
    </w:r>
  </w:p>
  <w:bookmarkEnd w:id="3"/>
  <w:p w14:paraId="50521BFA" w14:textId="1E2BC131" w:rsidR="00D07FA7" w:rsidRDefault="00D07FA7">
    <w:pPr>
      <w:pStyle w:val="Footer"/>
      <w:jc w:val="right"/>
    </w:pPr>
    <w:r>
      <w:fldChar w:fldCharType="begin"/>
    </w:r>
    <w:r>
      <w:instrText xml:space="preserve"> PAGE   \* MERGEFORMAT </w:instrText>
    </w:r>
    <w:r>
      <w:fldChar w:fldCharType="separate"/>
    </w:r>
    <w:r w:rsidR="00A54A18">
      <w:rPr>
        <w:noProof/>
      </w:rPr>
      <w:t>7</w:t>
    </w:r>
    <w:r>
      <w:rPr>
        <w:noProof/>
      </w:rPr>
      <w:fldChar w:fldCharType="end"/>
    </w:r>
  </w:p>
  <w:p w14:paraId="790812FF" w14:textId="77777777" w:rsidR="00D07FA7" w:rsidRPr="00BB5EAA" w:rsidRDefault="00D07FA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CBF220" w14:textId="2E1F9398" w:rsidR="00D07FA7" w:rsidRDefault="00A54A18" w:rsidP="00A54A18">
    <w:pPr>
      <w:pStyle w:val="Footer"/>
      <w:rPr>
        <w:sz w:val="17"/>
      </w:rPr>
    </w:pPr>
    <w:bookmarkStart w:id="5" w:name="TITUS1FooterFirstPage"/>
    <w:r>
      <w:rPr>
        <w:sz w:val="17"/>
      </w:rPr>
      <w:t> </w:t>
    </w:r>
  </w:p>
  <w:bookmarkEnd w:id="5"/>
  <w:p w14:paraId="22E2C4D9" w14:textId="0BF435E7" w:rsidR="00D07FA7" w:rsidRDefault="00D07FA7" w:rsidP="00626288">
    <w:pPr>
      <w:pStyle w:val="Footer"/>
      <w:jc w:val="right"/>
    </w:pPr>
    <w:r>
      <w:fldChar w:fldCharType="begin"/>
    </w:r>
    <w:r>
      <w:instrText xml:space="preserve"> PAGE   \* MERGEFORMAT </w:instrText>
    </w:r>
    <w:r>
      <w:fldChar w:fldCharType="separate"/>
    </w:r>
    <w:r w:rsidR="00A54A18">
      <w:rPr>
        <w:noProof/>
      </w:rPr>
      <w:t>1</w:t>
    </w:r>
    <w:r>
      <w:rPr>
        <w:noProof/>
      </w:rPr>
      <w:fldChar w:fldCharType="end"/>
    </w:r>
  </w:p>
  <w:p w14:paraId="70A67812" w14:textId="77777777" w:rsidR="00D07FA7" w:rsidRPr="00BB5EAA" w:rsidRDefault="00D07FA7" w:rsidP="00626288">
    <w:pPr>
      <w:pStyle w:val="Footer"/>
      <w:ind w:right="360"/>
      <w:jc w:val="center"/>
    </w:pPr>
  </w:p>
  <w:p w14:paraId="31A4C35D" w14:textId="77777777" w:rsidR="00D07FA7" w:rsidRDefault="00D07FA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D06CD9" w14:textId="0F5207A0" w:rsidR="00D07FA7" w:rsidRDefault="00A54A18" w:rsidP="00A54A18">
    <w:pPr>
      <w:pStyle w:val="Footer"/>
      <w:rPr>
        <w:sz w:val="17"/>
      </w:rPr>
    </w:pPr>
    <w:bookmarkStart w:id="8" w:name="TITUS2FooterEvenPages"/>
    <w:r>
      <w:rPr>
        <w:sz w:val="17"/>
      </w:rPr>
      <w:t> </w:t>
    </w:r>
  </w:p>
  <w:bookmarkEnd w:id="8"/>
  <w:p w14:paraId="31874022" w14:textId="77777777" w:rsidR="00D07FA7" w:rsidRDefault="00D07FA7" w:rsidP="00626288">
    <w:pPr>
      <w:pStyle w:val="Footer"/>
      <w:jc w:val="right"/>
    </w:pPr>
  </w:p>
  <w:p w14:paraId="2FEC8D1C" w14:textId="19108908" w:rsidR="00D07FA7" w:rsidRDefault="00D07FA7" w:rsidP="00626288">
    <w:pPr>
      <w:pStyle w:val="Footer"/>
      <w:jc w:val="right"/>
    </w:pPr>
    <w:r>
      <w:fldChar w:fldCharType="begin"/>
    </w:r>
    <w:r>
      <w:instrText xml:space="preserve"> PAGE   \* MERGEFORMAT </w:instrText>
    </w:r>
    <w:r>
      <w:fldChar w:fldCharType="separate"/>
    </w:r>
    <w:r w:rsidR="00A54A18">
      <w:rPr>
        <w:noProof/>
      </w:rPr>
      <w:t>16</w:t>
    </w:r>
    <w:r>
      <w:rPr>
        <w:noProof/>
      </w:rPr>
      <w:fldChar w:fldCharType="end"/>
    </w:r>
  </w:p>
  <w:p w14:paraId="20EE4191" w14:textId="77777777" w:rsidR="00D07FA7" w:rsidRPr="00BB5EAA" w:rsidRDefault="00D07FA7" w:rsidP="00626288">
    <w:pPr>
      <w:pStyle w:val="Footer"/>
      <w:ind w:right="360"/>
      <w:jc w:val="center"/>
    </w:pPr>
  </w:p>
  <w:p w14:paraId="6F561BB5" w14:textId="77777777" w:rsidR="00D07FA7" w:rsidRDefault="00D07FA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188687" w14:textId="29136360" w:rsidR="00D07FA7" w:rsidRDefault="00A54A18" w:rsidP="00A54A18">
    <w:pPr>
      <w:pStyle w:val="Footer"/>
      <w:rPr>
        <w:sz w:val="17"/>
      </w:rPr>
    </w:pPr>
    <w:bookmarkStart w:id="9" w:name="TITUS2FooterPrimary"/>
    <w:r>
      <w:rPr>
        <w:sz w:val="17"/>
      </w:rPr>
      <w:t> </w:t>
    </w:r>
  </w:p>
  <w:bookmarkEnd w:id="9"/>
  <w:p w14:paraId="0790CC59" w14:textId="77777777" w:rsidR="00D07FA7" w:rsidRDefault="00D07FA7">
    <w:pPr>
      <w:pStyle w:val="Footer"/>
      <w:jc w:val="right"/>
    </w:pPr>
  </w:p>
  <w:p w14:paraId="62EDC162" w14:textId="63ADCC3B" w:rsidR="00D07FA7" w:rsidRDefault="00D07FA7">
    <w:pPr>
      <w:pStyle w:val="Footer"/>
      <w:jc w:val="right"/>
    </w:pPr>
    <w:r>
      <w:fldChar w:fldCharType="begin"/>
    </w:r>
    <w:r>
      <w:instrText xml:space="preserve"> PAGE   \* MERGEFORMAT </w:instrText>
    </w:r>
    <w:r>
      <w:fldChar w:fldCharType="separate"/>
    </w:r>
    <w:r w:rsidR="00A54A18">
      <w:rPr>
        <w:noProof/>
      </w:rPr>
      <w:t>17</w:t>
    </w:r>
    <w:r>
      <w:rPr>
        <w:noProof/>
      </w:rPr>
      <w:fldChar w:fldCharType="end"/>
    </w:r>
  </w:p>
  <w:p w14:paraId="5620AC5C" w14:textId="77777777" w:rsidR="00D07FA7" w:rsidRPr="00BB5EAA" w:rsidRDefault="00D07FA7"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C77EF6" w14:textId="566F8562" w:rsidR="00D07FA7" w:rsidRDefault="00A54A18" w:rsidP="00A54A18">
    <w:pPr>
      <w:pStyle w:val="Footer"/>
      <w:rPr>
        <w:sz w:val="17"/>
      </w:rPr>
    </w:pPr>
    <w:bookmarkStart w:id="11" w:name="TITUS2FooterFirstPage"/>
    <w:r>
      <w:rPr>
        <w:sz w:val="17"/>
      </w:rPr>
      <w:t> </w:t>
    </w:r>
  </w:p>
  <w:bookmarkEnd w:id="11"/>
  <w:p w14:paraId="18B9CAAE" w14:textId="77777777" w:rsidR="00D07FA7" w:rsidRDefault="00D07FA7" w:rsidP="00626288">
    <w:pPr>
      <w:pStyle w:val="Footer"/>
      <w:jc w:val="right"/>
    </w:pPr>
  </w:p>
  <w:p w14:paraId="4F5E636E" w14:textId="21A9BDF3" w:rsidR="00D07FA7" w:rsidRDefault="00D07FA7" w:rsidP="00626288">
    <w:pPr>
      <w:pStyle w:val="Footer"/>
      <w:jc w:val="right"/>
    </w:pPr>
    <w:r>
      <w:fldChar w:fldCharType="begin"/>
    </w:r>
    <w:r>
      <w:instrText xml:space="preserve"> PAGE   \* MERGEFORMAT </w:instrText>
    </w:r>
    <w:r>
      <w:fldChar w:fldCharType="separate"/>
    </w:r>
    <w:r w:rsidR="00A54A18">
      <w:rPr>
        <w:noProof/>
      </w:rPr>
      <w:t>8</w:t>
    </w:r>
    <w:r>
      <w:rPr>
        <w:noProof/>
      </w:rPr>
      <w:fldChar w:fldCharType="end"/>
    </w:r>
  </w:p>
  <w:p w14:paraId="73195869" w14:textId="77777777" w:rsidR="00D07FA7" w:rsidRPr="00BB5EAA" w:rsidRDefault="00D07FA7" w:rsidP="00626288">
    <w:pPr>
      <w:pStyle w:val="Footer"/>
      <w:ind w:right="360"/>
      <w:jc w:val="center"/>
    </w:pPr>
  </w:p>
  <w:p w14:paraId="4C6C87C7" w14:textId="77777777" w:rsidR="00D07FA7" w:rsidRDefault="00D07FA7">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823A06" w14:textId="163725A7" w:rsidR="00D07FA7" w:rsidRDefault="00A54A18" w:rsidP="00A54A18">
    <w:pPr>
      <w:pStyle w:val="Footer"/>
      <w:rPr>
        <w:sz w:val="17"/>
      </w:rPr>
    </w:pPr>
    <w:bookmarkStart w:id="15" w:name="TITUS3FooterEvenPages"/>
    <w:r>
      <w:rPr>
        <w:sz w:val="17"/>
      </w:rPr>
      <w:t> </w:t>
    </w:r>
  </w:p>
  <w:bookmarkEnd w:id="15"/>
  <w:p w14:paraId="582B5F42" w14:textId="77777777" w:rsidR="00D07FA7" w:rsidRDefault="00D07FA7" w:rsidP="00626288">
    <w:pPr>
      <w:pStyle w:val="Footer"/>
      <w:jc w:val="right"/>
    </w:pPr>
  </w:p>
  <w:p w14:paraId="1AF8B1F4" w14:textId="07A9981B" w:rsidR="00D07FA7" w:rsidRDefault="00D07FA7" w:rsidP="00626288">
    <w:pPr>
      <w:pStyle w:val="Footer"/>
      <w:jc w:val="right"/>
    </w:pPr>
    <w:r>
      <w:fldChar w:fldCharType="begin"/>
    </w:r>
    <w:r>
      <w:instrText xml:space="preserve"> PAGE   \* MERGEFORMAT </w:instrText>
    </w:r>
    <w:r>
      <w:fldChar w:fldCharType="separate"/>
    </w:r>
    <w:r w:rsidR="00A54A18">
      <w:rPr>
        <w:noProof/>
      </w:rPr>
      <w:t>20</w:t>
    </w:r>
    <w:r>
      <w:rPr>
        <w:noProof/>
      </w:rPr>
      <w:fldChar w:fldCharType="end"/>
    </w:r>
  </w:p>
  <w:p w14:paraId="51CF92D7" w14:textId="77777777" w:rsidR="00D07FA7" w:rsidRPr="00BB5EAA" w:rsidRDefault="00D07FA7" w:rsidP="00626288">
    <w:pPr>
      <w:pStyle w:val="Footer"/>
      <w:ind w:right="360"/>
      <w:jc w:val="center"/>
    </w:pPr>
  </w:p>
  <w:p w14:paraId="23411A99" w14:textId="77777777" w:rsidR="00D07FA7" w:rsidRDefault="00D07FA7">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A2D9D3" w14:textId="4B99459A" w:rsidR="00D07FA7" w:rsidRDefault="00A54A18" w:rsidP="00A54A18">
    <w:pPr>
      <w:pStyle w:val="Footer"/>
      <w:rPr>
        <w:sz w:val="17"/>
      </w:rPr>
    </w:pPr>
    <w:bookmarkStart w:id="16" w:name="TITUS3FooterPrimary"/>
    <w:r>
      <w:rPr>
        <w:sz w:val="17"/>
      </w:rPr>
      <w:t> </w:t>
    </w:r>
  </w:p>
  <w:bookmarkEnd w:id="16"/>
  <w:p w14:paraId="247E2EBF" w14:textId="77777777" w:rsidR="00D07FA7" w:rsidRDefault="00D07FA7">
    <w:pPr>
      <w:pStyle w:val="Footer"/>
      <w:jc w:val="right"/>
    </w:pPr>
  </w:p>
  <w:p w14:paraId="1D8B647F" w14:textId="07021B6C" w:rsidR="00D07FA7" w:rsidRDefault="00D07FA7">
    <w:pPr>
      <w:pStyle w:val="Footer"/>
      <w:jc w:val="right"/>
    </w:pPr>
    <w:r>
      <w:fldChar w:fldCharType="begin"/>
    </w:r>
    <w:r>
      <w:instrText xml:space="preserve"> PAGE   \* MERGEFORMAT </w:instrText>
    </w:r>
    <w:r>
      <w:fldChar w:fldCharType="separate"/>
    </w:r>
    <w:r w:rsidR="00A54A18">
      <w:rPr>
        <w:noProof/>
      </w:rPr>
      <w:t>19</w:t>
    </w:r>
    <w:r>
      <w:rPr>
        <w:noProof/>
      </w:rPr>
      <w:fldChar w:fldCharType="end"/>
    </w:r>
  </w:p>
  <w:p w14:paraId="079B24BF" w14:textId="77777777" w:rsidR="00D07FA7" w:rsidRPr="00BB5EAA" w:rsidRDefault="00D07FA7"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47B626" w14:textId="4C32A127" w:rsidR="00D07FA7" w:rsidRDefault="00A54A18" w:rsidP="00A54A18">
    <w:pPr>
      <w:pStyle w:val="Footer"/>
      <w:rPr>
        <w:sz w:val="17"/>
      </w:rPr>
    </w:pPr>
    <w:bookmarkStart w:id="18" w:name="TITUS3FooterFirstPage"/>
    <w:r>
      <w:rPr>
        <w:sz w:val="17"/>
      </w:rPr>
      <w:t> </w:t>
    </w:r>
  </w:p>
  <w:bookmarkEnd w:id="18"/>
  <w:p w14:paraId="73F234FB" w14:textId="77777777" w:rsidR="00D07FA7" w:rsidRDefault="00D07FA7" w:rsidP="00626288">
    <w:pPr>
      <w:pStyle w:val="Footer"/>
      <w:jc w:val="right"/>
    </w:pPr>
  </w:p>
  <w:p w14:paraId="1523C0CD" w14:textId="4E9D22A1" w:rsidR="00D07FA7" w:rsidRDefault="00D07FA7" w:rsidP="00626288">
    <w:pPr>
      <w:pStyle w:val="Footer"/>
      <w:jc w:val="right"/>
    </w:pPr>
    <w:r>
      <w:fldChar w:fldCharType="begin"/>
    </w:r>
    <w:r>
      <w:instrText xml:space="preserve"> PAGE   \* MERGEFORMAT </w:instrText>
    </w:r>
    <w:r>
      <w:fldChar w:fldCharType="separate"/>
    </w:r>
    <w:r w:rsidR="00A54A18">
      <w:rPr>
        <w:noProof/>
      </w:rPr>
      <w:t>18</w:t>
    </w:r>
    <w:r>
      <w:rPr>
        <w:noProof/>
      </w:rPr>
      <w:fldChar w:fldCharType="end"/>
    </w:r>
  </w:p>
  <w:p w14:paraId="17A828A8" w14:textId="77777777" w:rsidR="00D07FA7" w:rsidRPr="00BB5EAA" w:rsidRDefault="00D07FA7" w:rsidP="00626288">
    <w:pPr>
      <w:pStyle w:val="Footer"/>
      <w:ind w:right="360"/>
      <w:jc w:val="center"/>
    </w:pPr>
  </w:p>
  <w:p w14:paraId="50534AF3" w14:textId="77777777" w:rsidR="00D07FA7" w:rsidRDefault="00D07FA7">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2EEA4E" w14:textId="7AE11128" w:rsidR="00D07FA7" w:rsidRDefault="00A54A18" w:rsidP="00A54A18">
    <w:pPr>
      <w:pStyle w:val="Footer"/>
      <w:rPr>
        <w:sz w:val="17"/>
      </w:rPr>
    </w:pPr>
    <w:bookmarkStart w:id="21" w:name="TITUS4FooterEvenPages"/>
    <w:r>
      <w:rPr>
        <w:sz w:val="17"/>
      </w:rPr>
      <w:t> </w:t>
    </w:r>
  </w:p>
  <w:bookmarkEnd w:id="21"/>
  <w:p w14:paraId="7ACE3224" w14:textId="77777777" w:rsidR="00D07FA7" w:rsidRDefault="00D07FA7" w:rsidP="00626288">
    <w:pPr>
      <w:pStyle w:val="Footer"/>
      <w:jc w:val="right"/>
    </w:pPr>
  </w:p>
  <w:p w14:paraId="5BDF6DA4" w14:textId="77777777" w:rsidR="00D07FA7" w:rsidRDefault="00D07FA7" w:rsidP="00626288">
    <w:pPr>
      <w:pStyle w:val="Footer"/>
      <w:jc w:val="right"/>
    </w:pPr>
    <w:r>
      <w:fldChar w:fldCharType="begin"/>
    </w:r>
    <w:r>
      <w:instrText xml:space="preserve"> PAGE   \* MERGEFORMAT </w:instrText>
    </w:r>
    <w:r>
      <w:fldChar w:fldCharType="separate"/>
    </w:r>
    <w:r>
      <w:rPr>
        <w:noProof/>
      </w:rPr>
      <w:t>1</w:t>
    </w:r>
    <w:r>
      <w:rPr>
        <w:noProof/>
      </w:rPr>
      <w:fldChar w:fldCharType="end"/>
    </w:r>
  </w:p>
  <w:p w14:paraId="257E10B9" w14:textId="77777777" w:rsidR="00D07FA7" w:rsidRPr="00BB5EAA" w:rsidRDefault="00D07FA7" w:rsidP="00626288">
    <w:pPr>
      <w:pStyle w:val="Footer"/>
      <w:ind w:right="360"/>
      <w:jc w:val="center"/>
    </w:pPr>
  </w:p>
  <w:p w14:paraId="705446CC" w14:textId="77777777" w:rsidR="00D07FA7" w:rsidRDefault="00D07FA7">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65DD53" w14:textId="2383D937" w:rsidR="00D07FA7" w:rsidRDefault="00A54A18" w:rsidP="00A54A18">
    <w:pPr>
      <w:pStyle w:val="Footer"/>
      <w:rPr>
        <w:sz w:val="17"/>
      </w:rPr>
    </w:pPr>
    <w:bookmarkStart w:id="22" w:name="TITUS4FooterPrimary"/>
    <w:r>
      <w:rPr>
        <w:sz w:val="17"/>
      </w:rPr>
      <w:t> </w:t>
    </w:r>
  </w:p>
  <w:bookmarkEnd w:id="22"/>
  <w:p w14:paraId="7F285A5F" w14:textId="77777777" w:rsidR="00D07FA7" w:rsidRDefault="00D07FA7">
    <w:pPr>
      <w:pStyle w:val="Footer"/>
      <w:jc w:val="right"/>
    </w:pPr>
  </w:p>
  <w:p w14:paraId="71E87804" w14:textId="77777777" w:rsidR="00D07FA7" w:rsidRDefault="00D07FA7">
    <w:pPr>
      <w:pStyle w:val="Footer"/>
      <w:jc w:val="right"/>
    </w:pPr>
    <w:r>
      <w:fldChar w:fldCharType="begin"/>
    </w:r>
    <w:r>
      <w:instrText xml:space="preserve"> PAGE   \* MERGEFORMAT </w:instrText>
    </w:r>
    <w:r>
      <w:fldChar w:fldCharType="separate"/>
    </w:r>
    <w:r>
      <w:rPr>
        <w:noProof/>
      </w:rPr>
      <w:t>1</w:t>
    </w:r>
    <w:r>
      <w:rPr>
        <w:noProof/>
      </w:rPr>
      <w:fldChar w:fldCharType="end"/>
    </w:r>
  </w:p>
  <w:p w14:paraId="7E511A80" w14:textId="77777777" w:rsidR="00D07FA7" w:rsidRPr="00BB5EAA" w:rsidRDefault="00D07FA7"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157CF9" w14:textId="6581F7C7" w:rsidR="00D07FA7" w:rsidRDefault="00A54A18" w:rsidP="00A54A18">
    <w:pPr>
      <w:pStyle w:val="Footer"/>
      <w:rPr>
        <w:sz w:val="17"/>
      </w:rPr>
    </w:pPr>
    <w:bookmarkStart w:id="24" w:name="TITUS4FooterFirstPage"/>
    <w:r>
      <w:rPr>
        <w:sz w:val="17"/>
      </w:rPr>
      <w:t> </w:t>
    </w:r>
  </w:p>
  <w:bookmarkEnd w:id="24"/>
  <w:p w14:paraId="1F461DE8" w14:textId="77777777" w:rsidR="00D07FA7" w:rsidRDefault="00D07FA7" w:rsidP="00626288">
    <w:pPr>
      <w:pStyle w:val="Footer"/>
      <w:jc w:val="right"/>
    </w:pPr>
  </w:p>
  <w:p w14:paraId="12682EA8" w14:textId="61197A5B" w:rsidR="00D07FA7" w:rsidRDefault="00D07FA7" w:rsidP="00626288">
    <w:pPr>
      <w:pStyle w:val="Footer"/>
      <w:jc w:val="right"/>
    </w:pPr>
    <w:r>
      <w:fldChar w:fldCharType="begin"/>
    </w:r>
    <w:r>
      <w:instrText xml:space="preserve"> PAGE   \* MERGEFORMAT </w:instrText>
    </w:r>
    <w:r>
      <w:fldChar w:fldCharType="separate"/>
    </w:r>
    <w:r w:rsidR="00A54A18">
      <w:rPr>
        <w:noProof/>
      </w:rPr>
      <w:t>23</w:t>
    </w:r>
    <w:r>
      <w:rPr>
        <w:noProof/>
      </w:rPr>
      <w:fldChar w:fldCharType="end"/>
    </w:r>
  </w:p>
  <w:p w14:paraId="41D2A079" w14:textId="77777777" w:rsidR="00D07FA7" w:rsidRPr="00BB5EAA" w:rsidRDefault="00D07FA7" w:rsidP="00626288">
    <w:pPr>
      <w:pStyle w:val="Footer"/>
      <w:ind w:right="360"/>
      <w:jc w:val="center"/>
    </w:pPr>
  </w:p>
  <w:p w14:paraId="41BC02EE" w14:textId="77777777" w:rsidR="00D07FA7" w:rsidRDefault="00D07F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D07FA7" w:rsidRDefault="00D07FA7">
      <w:r>
        <w:separator/>
      </w:r>
    </w:p>
  </w:footnote>
  <w:footnote w:type="continuationSeparator" w:id="0">
    <w:p w14:paraId="4ADDD153" w14:textId="77777777" w:rsidR="00D07FA7" w:rsidRDefault="00D07FA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C93FA" w14:textId="093848E2" w:rsidR="00D07FA7" w:rsidRDefault="00A54A18" w:rsidP="00A54A18">
    <w:pPr>
      <w:pStyle w:val="Header"/>
      <w:rPr>
        <w:sz w:val="17"/>
      </w:rPr>
    </w:pPr>
    <w:bookmarkStart w:id="0" w:name="TITUS1HeaderEvenPages"/>
    <w:r>
      <w:rPr>
        <w:sz w:val="17"/>
      </w:rPr>
      <w:t> </w:t>
    </w:r>
  </w:p>
  <w:bookmarkEnd w:id="0"/>
  <w:p w14:paraId="0BD46156" w14:textId="77777777" w:rsidR="00D07FA7" w:rsidRDefault="00D07FA7" w:rsidP="006209BF">
    <w:pPr>
      <w:pStyle w:val="Header"/>
    </w:pPr>
  </w:p>
  <w:p w14:paraId="77C38033" w14:textId="77777777" w:rsidR="00D07FA7" w:rsidRDefault="00D07FA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43CE94" w14:textId="2CB99757" w:rsidR="00D07FA7" w:rsidRDefault="00A54A18" w:rsidP="00A54A18">
    <w:pPr>
      <w:pStyle w:val="Header"/>
      <w:rPr>
        <w:sz w:val="17"/>
      </w:rPr>
    </w:pPr>
    <w:bookmarkStart w:id="1" w:name="TITUS1HeaderPrimary"/>
    <w:r>
      <w:rPr>
        <w:sz w:val="17"/>
      </w:rPr>
      <w:t> </w:t>
    </w:r>
  </w:p>
  <w:bookmarkEnd w:id="1"/>
  <w:p w14:paraId="5EE4361D" w14:textId="77777777" w:rsidR="00D07FA7" w:rsidRDefault="00D07FA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480E77" w14:textId="655F6172" w:rsidR="00D07FA7" w:rsidRDefault="00A54A18" w:rsidP="00A54A18">
    <w:pPr>
      <w:pStyle w:val="Header"/>
      <w:rPr>
        <w:sz w:val="17"/>
      </w:rPr>
    </w:pPr>
    <w:bookmarkStart w:id="4" w:name="TITUS1HeaderFirstPage"/>
    <w:r>
      <w:rPr>
        <w:sz w:val="17"/>
      </w:rPr>
      <w:t> </w:t>
    </w:r>
  </w:p>
  <w:bookmarkEnd w:id="4"/>
  <w:p w14:paraId="199FFE63" w14:textId="77777777" w:rsidR="00D07FA7" w:rsidRDefault="00D07FA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9070F9" w14:textId="393CED53" w:rsidR="00D07FA7" w:rsidRDefault="00A54A18" w:rsidP="00A54A18">
    <w:pPr>
      <w:pStyle w:val="Header"/>
      <w:rPr>
        <w:sz w:val="17"/>
      </w:rPr>
    </w:pPr>
    <w:bookmarkStart w:id="6" w:name="TITUS2HeaderEvenPages"/>
    <w:r>
      <w:rPr>
        <w:sz w:val="17"/>
      </w:rPr>
      <w:t> </w:t>
    </w:r>
  </w:p>
  <w:bookmarkEnd w:id="6"/>
  <w:p w14:paraId="235F7EDC" w14:textId="77777777" w:rsidR="00D07FA7" w:rsidRDefault="00D07FA7" w:rsidP="00626288">
    <w:pPr>
      <w:pStyle w:val="Header"/>
    </w:pPr>
  </w:p>
  <w:p w14:paraId="3D308D19" w14:textId="77777777" w:rsidR="00D07FA7" w:rsidRDefault="00D07FA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BB6D7E" w14:textId="2C07876A" w:rsidR="00D07FA7" w:rsidRDefault="00A54A18" w:rsidP="00A54A18">
    <w:pPr>
      <w:pStyle w:val="Header"/>
      <w:rPr>
        <w:sz w:val="17"/>
      </w:rPr>
    </w:pPr>
    <w:bookmarkStart w:id="7" w:name="TITUS2HeaderPrimary"/>
    <w:r>
      <w:rPr>
        <w:sz w:val="17"/>
      </w:rPr>
      <w:t> </w:t>
    </w:r>
  </w:p>
  <w:bookmarkEnd w:id="7"/>
  <w:p w14:paraId="255CB145" w14:textId="77777777" w:rsidR="00D07FA7" w:rsidRDefault="00D07FA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48E4CB" w14:textId="14B16926" w:rsidR="00D07FA7" w:rsidRDefault="00A54A18" w:rsidP="00A54A18">
    <w:pPr>
      <w:pStyle w:val="Header"/>
      <w:rPr>
        <w:sz w:val="17"/>
      </w:rPr>
    </w:pPr>
    <w:bookmarkStart w:id="10" w:name="TITUS2HeaderFirstPage"/>
    <w:r>
      <w:rPr>
        <w:sz w:val="17"/>
      </w:rPr>
      <w:t> </w:t>
    </w:r>
  </w:p>
  <w:bookmarkEnd w:id="10"/>
  <w:p w14:paraId="0E70758D" w14:textId="77777777" w:rsidR="00D07FA7" w:rsidRDefault="00D07FA7" w:rsidP="00626288">
    <w:pPr>
      <w:pStyle w:val="Header"/>
    </w:pPr>
  </w:p>
  <w:p w14:paraId="7827FAFB" w14:textId="77777777" w:rsidR="00D07FA7" w:rsidRDefault="00D07FA7">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A37DCA" w14:textId="0757CE8F" w:rsidR="00D07FA7" w:rsidRDefault="00A54A18" w:rsidP="00A54A18">
    <w:pPr>
      <w:pStyle w:val="Header"/>
      <w:rPr>
        <w:sz w:val="17"/>
      </w:rPr>
    </w:pPr>
    <w:bookmarkStart w:id="13" w:name="TITUS3HeaderEvenPages"/>
    <w:r>
      <w:rPr>
        <w:sz w:val="17"/>
      </w:rPr>
      <w:t> </w:t>
    </w:r>
  </w:p>
  <w:bookmarkEnd w:id="13"/>
  <w:p w14:paraId="682FB5D9" w14:textId="77777777" w:rsidR="00D07FA7" w:rsidRDefault="00D07FA7" w:rsidP="00626288">
    <w:pPr>
      <w:pStyle w:val="Header"/>
    </w:pPr>
  </w:p>
  <w:p w14:paraId="6B1D7A65" w14:textId="77777777" w:rsidR="00D07FA7" w:rsidRDefault="00D07FA7">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E99916" w14:textId="12BC39E7" w:rsidR="00D07FA7" w:rsidRDefault="00A54A18" w:rsidP="00A54A18">
    <w:pPr>
      <w:pStyle w:val="Header"/>
      <w:rPr>
        <w:sz w:val="17"/>
      </w:rPr>
    </w:pPr>
    <w:bookmarkStart w:id="14" w:name="TITUS3HeaderPrimary"/>
    <w:r>
      <w:rPr>
        <w:sz w:val="17"/>
      </w:rPr>
      <w:t> </w:t>
    </w:r>
  </w:p>
  <w:bookmarkEnd w:id="14"/>
  <w:p w14:paraId="3927E019" w14:textId="77777777" w:rsidR="00D07FA7" w:rsidRDefault="00D07FA7">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F68C41" w14:textId="664E89AC" w:rsidR="00D07FA7" w:rsidRDefault="00A54A18" w:rsidP="00A54A18">
    <w:pPr>
      <w:pStyle w:val="Header"/>
      <w:rPr>
        <w:sz w:val="17"/>
      </w:rPr>
    </w:pPr>
    <w:bookmarkStart w:id="17" w:name="TITUS3HeaderFirstPage"/>
    <w:r>
      <w:rPr>
        <w:sz w:val="17"/>
      </w:rPr>
      <w:t> </w:t>
    </w:r>
  </w:p>
  <w:bookmarkEnd w:id="17"/>
  <w:p w14:paraId="4AAB58A0" w14:textId="77777777" w:rsidR="00D07FA7" w:rsidRDefault="00D07FA7" w:rsidP="00626288">
    <w:pPr>
      <w:pStyle w:val="Header"/>
    </w:pPr>
  </w:p>
  <w:p w14:paraId="7BEC1F6D" w14:textId="77777777" w:rsidR="00D07FA7" w:rsidRDefault="00D07FA7">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C5AEFB" w14:textId="30D37865" w:rsidR="00D07FA7" w:rsidRDefault="00A54A18" w:rsidP="00A54A18">
    <w:pPr>
      <w:pStyle w:val="Header"/>
      <w:rPr>
        <w:sz w:val="17"/>
      </w:rPr>
    </w:pPr>
    <w:bookmarkStart w:id="19" w:name="TITUS4HeaderEvenPages"/>
    <w:r>
      <w:rPr>
        <w:sz w:val="17"/>
      </w:rPr>
      <w:t> </w:t>
    </w:r>
  </w:p>
  <w:bookmarkEnd w:id="19"/>
  <w:p w14:paraId="11783C98" w14:textId="77777777" w:rsidR="00D07FA7" w:rsidRDefault="00D07FA7" w:rsidP="00626288">
    <w:pPr>
      <w:pStyle w:val="Header"/>
    </w:pPr>
  </w:p>
  <w:p w14:paraId="13D68C0F" w14:textId="77777777" w:rsidR="00D07FA7" w:rsidRDefault="00D07FA7">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5585EA" w14:textId="4E77AA8C" w:rsidR="00D07FA7" w:rsidRDefault="00A54A18" w:rsidP="00A54A18">
    <w:pPr>
      <w:pStyle w:val="Header"/>
      <w:rPr>
        <w:sz w:val="17"/>
      </w:rPr>
    </w:pPr>
    <w:bookmarkStart w:id="20" w:name="TITUS4HeaderPrimary"/>
    <w:r>
      <w:rPr>
        <w:sz w:val="17"/>
      </w:rPr>
      <w:t> </w:t>
    </w:r>
  </w:p>
  <w:bookmarkEnd w:id="20"/>
  <w:p w14:paraId="0224A1D7" w14:textId="77777777" w:rsidR="00D07FA7" w:rsidRDefault="00D07FA7">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1BD34D" w14:textId="5545AD90" w:rsidR="00D07FA7" w:rsidRDefault="00A54A18" w:rsidP="00A54A18">
    <w:pPr>
      <w:pStyle w:val="Header"/>
      <w:rPr>
        <w:sz w:val="17"/>
      </w:rPr>
    </w:pPr>
    <w:bookmarkStart w:id="23" w:name="TITUS4HeaderFirstPage"/>
    <w:r>
      <w:rPr>
        <w:sz w:val="17"/>
      </w:rPr>
      <w:t> </w:t>
    </w:r>
  </w:p>
  <w:bookmarkEnd w:id="23"/>
  <w:p w14:paraId="7BFF1F24" w14:textId="77777777" w:rsidR="00D07FA7" w:rsidRDefault="00D07FA7" w:rsidP="00626288">
    <w:pPr>
      <w:pStyle w:val="Header"/>
    </w:pPr>
  </w:p>
  <w:p w14:paraId="4AAE50FD" w14:textId="77777777" w:rsidR="00D07FA7" w:rsidRDefault="00D07F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15E3"/>
    <w:rsid w:val="00025650"/>
    <w:rsid w:val="00026FAB"/>
    <w:rsid w:val="00027B1F"/>
    <w:rsid w:val="0003088B"/>
    <w:rsid w:val="000325D9"/>
    <w:rsid w:val="000335C6"/>
    <w:rsid w:val="000361A3"/>
    <w:rsid w:val="000372B2"/>
    <w:rsid w:val="0004079F"/>
    <w:rsid w:val="00045B87"/>
    <w:rsid w:val="00045C07"/>
    <w:rsid w:val="000529C7"/>
    <w:rsid w:val="00055D43"/>
    <w:rsid w:val="00056FAC"/>
    <w:rsid w:val="00057751"/>
    <w:rsid w:val="00062E39"/>
    <w:rsid w:val="00080E58"/>
    <w:rsid w:val="00083D99"/>
    <w:rsid w:val="00084EA6"/>
    <w:rsid w:val="00085699"/>
    <w:rsid w:val="0008685F"/>
    <w:rsid w:val="00087891"/>
    <w:rsid w:val="00091F52"/>
    <w:rsid w:val="00092970"/>
    <w:rsid w:val="00092BC7"/>
    <w:rsid w:val="00093720"/>
    <w:rsid w:val="000938E6"/>
    <w:rsid w:val="00093B3C"/>
    <w:rsid w:val="0009488C"/>
    <w:rsid w:val="00095C1B"/>
    <w:rsid w:val="00096DEA"/>
    <w:rsid w:val="000A1C0F"/>
    <w:rsid w:val="000A4240"/>
    <w:rsid w:val="000A469A"/>
    <w:rsid w:val="000B1E96"/>
    <w:rsid w:val="000B4F5A"/>
    <w:rsid w:val="000C0B1F"/>
    <w:rsid w:val="000C378F"/>
    <w:rsid w:val="000C53AB"/>
    <w:rsid w:val="000C6892"/>
    <w:rsid w:val="000C6FFE"/>
    <w:rsid w:val="000D0BB6"/>
    <w:rsid w:val="000E04E7"/>
    <w:rsid w:val="000E25C4"/>
    <w:rsid w:val="000E26B0"/>
    <w:rsid w:val="000F1599"/>
    <w:rsid w:val="000F1769"/>
    <w:rsid w:val="000F6196"/>
    <w:rsid w:val="000F7ECD"/>
    <w:rsid w:val="00102E64"/>
    <w:rsid w:val="0010312C"/>
    <w:rsid w:val="00103D6B"/>
    <w:rsid w:val="00106DC7"/>
    <w:rsid w:val="00112391"/>
    <w:rsid w:val="00114F52"/>
    <w:rsid w:val="00130090"/>
    <w:rsid w:val="001347F8"/>
    <w:rsid w:val="00137BB5"/>
    <w:rsid w:val="00137E05"/>
    <w:rsid w:val="001447F6"/>
    <w:rsid w:val="00147DE3"/>
    <w:rsid w:val="00150794"/>
    <w:rsid w:val="001608C4"/>
    <w:rsid w:val="00171418"/>
    <w:rsid w:val="00177E6C"/>
    <w:rsid w:val="0019062A"/>
    <w:rsid w:val="00190913"/>
    <w:rsid w:val="001961CF"/>
    <w:rsid w:val="001A59BB"/>
    <w:rsid w:val="001A6A51"/>
    <w:rsid w:val="001A79C4"/>
    <w:rsid w:val="001B331A"/>
    <w:rsid w:val="001B648A"/>
    <w:rsid w:val="001C0E74"/>
    <w:rsid w:val="001C6CEC"/>
    <w:rsid w:val="001D229F"/>
    <w:rsid w:val="001D6162"/>
    <w:rsid w:val="001E7592"/>
    <w:rsid w:val="001F3878"/>
    <w:rsid w:val="001F4552"/>
    <w:rsid w:val="002019EB"/>
    <w:rsid w:val="002030F2"/>
    <w:rsid w:val="00203C1A"/>
    <w:rsid w:val="00205051"/>
    <w:rsid w:val="00211F65"/>
    <w:rsid w:val="002134D5"/>
    <w:rsid w:val="0022001B"/>
    <w:rsid w:val="00220D06"/>
    <w:rsid w:val="002246A0"/>
    <w:rsid w:val="00224AF9"/>
    <w:rsid w:val="0022793A"/>
    <w:rsid w:val="00230439"/>
    <w:rsid w:val="00235176"/>
    <w:rsid w:val="00236061"/>
    <w:rsid w:val="0024100E"/>
    <w:rsid w:val="00241C1B"/>
    <w:rsid w:val="0024288B"/>
    <w:rsid w:val="00242F73"/>
    <w:rsid w:val="00244DED"/>
    <w:rsid w:val="00255D8E"/>
    <w:rsid w:val="002657E9"/>
    <w:rsid w:val="0026665E"/>
    <w:rsid w:val="00270EEB"/>
    <w:rsid w:val="0027147E"/>
    <w:rsid w:val="00274DE8"/>
    <w:rsid w:val="002761F4"/>
    <w:rsid w:val="002775E1"/>
    <w:rsid w:val="00277979"/>
    <w:rsid w:val="002808EB"/>
    <w:rsid w:val="0028095D"/>
    <w:rsid w:val="00284839"/>
    <w:rsid w:val="00291ADD"/>
    <w:rsid w:val="00294868"/>
    <w:rsid w:val="00295CA1"/>
    <w:rsid w:val="002A291A"/>
    <w:rsid w:val="002A5604"/>
    <w:rsid w:val="002B1701"/>
    <w:rsid w:val="002B23C3"/>
    <w:rsid w:val="002B443A"/>
    <w:rsid w:val="002B450C"/>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072F"/>
    <w:rsid w:val="0039762B"/>
    <w:rsid w:val="003A0C37"/>
    <w:rsid w:val="003A1B6B"/>
    <w:rsid w:val="003A46C0"/>
    <w:rsid w:val="003A600E"/>
    <w:rsid w:val="003A6513"/>
    <w:rsid w:val="003B16C7"/>
    <w:rsid w:val="003C19F1"/>
    <w:rsid w:val="003C346F"/>
    <w:rsid w:val="003C4186"/>
    <w:rsid w:val="003C458C"/>
    <w:rsid w:val="003C6185"/>
    <w:rsid w:val="003C676E"/>
    <w:rsid w:val="003D0D2D"/>
    <w:rsid w:val="003D4710"/>
    <w:rsid w:val="003D7691"/>
    <w:rsid w:val="003E16D7"/>
    <w:rsid w:val="003E197E"/>
    <w:rsid w:val="003F1CAE"/>
    <w:rsid w:val="004046F0"/>
    <w:rsid w:val="0040668F"/>
    <w:rsid w:val="004125D0"/>
    <w:rsid w:val="00412677"/>
    <w:rsid w:val="00417925"/>
    <w:rsid w:val="0042277D"/>
    <w:rsid w:val="0042547E"/>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2A99"/>
    <w:rsid w:val="00473153"/>
    <w:rsid w:val="004743AF"/>
    <w:rsid w:val="00482C17"/>
    <w:rsid w:val="004910C6"/>
    <w:rsid w:val="004911B4"/>
    <w:rsid w:val="0049196A"/>
    <w:rsid w:val="004923DA"/>
    <w:rsid w:val="00493434"/>
    <w:rsid w:val="004962F9"/>
    <w:rsid w:val="004968E2"/>
    <w:rsid w:val="004A2A49"/>
    <w:rsid w:val="004A7A58"/>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5A70"/>
    <w:rsid w:val="004F740D"/>
    <w:rsid w:val="004F7B8F"/>
    <w:rsid w:val="00500748"/>
    <w:rsid w:val="005011D6"/>
    <w:rsid w:val="0050167A"/>
    <w:rsid w:val="005042F1"/>
    <w:rsid w:val="00513C7D"/>
    <w:rsid w:val="005169D1"/>
    <w:rsid w:val="00521123"/>
    <w:rsid w:val="00521221"/>
    <w:rsid w:val="005243B8"/>
    <w:rsid w:val="00536FA9"/>
    <w:rsid w:val="005414F4"/>
    <w:rsid w:val="00546187"/>
    <w:rsid w:val="005463F1"/>
    <w:rsid w:val="00557D77"/>
    <w:rsid w:val="00562EAA"/>
    <w:rsid w:val="00563B58"/>
    <w:rsid w:val="005640C4"/>
    <w:rsid w:val="0056684C"/>
    <w:rsid w:val="00574A0C"/>
    <w:rsid w:val="00576E4C"/>
    <w:rsid w:val="0057780F"/>
    <w:rsid w:val="00581E0A"/>
    <w:rsid w:val="0058699B"/>
    <w:rsid w:val="00586D89"/>
    <w:rsid w:val="005916B8"/>
    <w:rsid w:val="0059242B"/>
    <w:rsid w:val="005A1B4C"/>
    <w:rsid w:val="005A1BA3"/>
    <w:rsid w:val="005A545C"/>
    <w:rsid w:val="005C1567"/>
    <w:rsid w:val="005C6CE5"/>
    <w:rsid w:val="005D3F07"/>
    <w:rsid w:val="005D4D62"/>
    <w:rsid w:val="005D583E"/>
    <w:rsid w:val="005E13EA"/>
    <w:rsid w:val="005F5068"/>
    <w:rsid w:val="00606E27"/>
    <w:rsid w:val="006108C9"/>
    <w:rsid w:val="00611C00"/>
    <w:rsid w:val="00615C7E"/>
    <w:rsid w:val="006209BF"/>
    <w:rsid w:val="0062158D"/>
    <w:rsid w:val="00626288"/>
    <w:rsid w:val="00630F39"/>
    <w:rsid w:val="006326D1"/>
    <w:rsid w:val="0063282F"/>
    <w:rsid w:val="00632E0A"/>
    <w:rsid w:val="00633165"/>
    <w:rsid w:val="00636B6C"/>
    <w:rsid w:val="006447DE"/>
    <w:rsid w:val="0065276E"/>
    <w:rsid w:val="00654329"/>
    <w:rsid w:val="00654CEC"/>
    <w:rsid w:val="00655507"/>
    <w:rsid w:val="00664A89"/>
    <w:rsid w:val="006712A7"/>
    <w:rsid w:val="006733CC"/>
    <w:rsid w:val="00673604"/>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1522A"/>
    <w:rsid w:val="007204AE"/>
    <w:rsid w:val="007236EC"/>
    <w:rsid w:val="0072678F"/>
    <w:rsid w:val="0072774D"/>
    <w:rsid w:val="00727C4C"/>
    <w:rsid w:val="00734809"/>
    <w:rsid w:val="007406E1"/>
    <w:rsid w:val="00743E40"/>
    <w:rsid w:val="00751263"/>
    <w:rsid w:val="0075704F"/>
    <w:rsid w:val="00763B2D"/>
    <w:rsid w:val="00772924"/>
    <w:rsid w:val="00781397"/>
    <w:rsid w:val="00784EC4"/>
    <w:rsid w:val="007872F2"/>
    <w:rsid w:val="007874BC"/>
    <w:rsid w:val="007908E0"/>
    <w:rsid w:val="00793EB3"/>
    <w:rsid w:val="00794205"/>
    <w:rsid w:val="007A1F6A"/>
    <w:rsid w:val="007A41E8"/>
    <w:rsid w:val="007B0DE3"/>
    <w:rsid w:val="007B491F"/>
    <w:rsid w:val="007B5CB2"/>
    <w:rsid w:val="007B7191"/>
    <w:rsid w:val="007C1634"/>
    <w:rsid w:val="007C1D3A"/>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072B"/>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3B67"/>
    <w:rsid w:val="008859E8"/>
    <w:rsid w:val="0088737B"/>
    <w:rsid w:val="00892716"/>
    <w:rsid w:val="00893067"/>
    <w:rsid w:val="008933DE"/>
    <w:rsid w:val="00895FCE"/>
    <w:rsid w:val="00897F3E"/>
    <w:rsid w:val="008A1BA8"/>
    <w:rsid w:val="008A21B4"/>
    <w:rsid w:val="008A4576"/>
    <w:rsid w:val="008B07DE"/>
    <w:rsid w:val="008B149C"/>
    <w:rsid w:val="008B28E7"/>
    <w:rsid w:val="008B2FC7"/>
    <w:rsid w:val="008C14C7"/>
    <w:rsid w:val="008C2FFB"/>
    <w:rsid w:val="008C6EEA"/>
    <w:rsid w:val="008D5813"/>
    <w:rsid w:val="008D634E"/>
    <w:rsid w:val="008D778A"/>
    <w:rsid w:val="008F22BD"/>
    <w:rsid w:val="009079BD"/>
    <w:rsid w:val="00912BD9"/>
    <w:rsid w:val="00920E5B"/>
    <w:rsid w:val="00924940"/>
    <w:rsid w:val="00926436"/>
    <w:rsid w:val="0093018C"/>
    <w:rsid w:val="00932CCA"/>
    <w:rsid w:val="00933694"/>
    <w:rsid w:val="009340F1"/>
    <w:rsid w:val="00943DC9"/>
    <w:rsid w:val="009450C9"/>
    <w:rsid w:val="009544C0"/>
    <w:rsid w:val="00954FA4"/>
    <w:rsid w:val="00956AE9"/>
    <w:rsid w:val="00964CC6"/>
    <w:rsid w:val="009861B9"/>
    <w:rsid w:val="00991FDA"/>
    <w:rsid w:val="009927A1"/>
    <w:rsid w:val="0099774D"/>
    <w:rsid w:val="009A02A9"/>
    <w:rsid w:val="009A5F3B"/>
    <w:rsid w:val="009B0B61"/>
    <w:rsid w:val="009B114B"/>
    <w:rsid w:val="009B28C0"/>
    <w:rsid w:val="009B7136"/>
    <w:rsid w:val="009B7806"/>
    <w:rsid w:val="009C16C9"/>
    <w:rsid w:val="009C3AC2"/>
    <w:rsid w:val="009C7C61"/>
    <w:rsid w:val="009D4365"/>
    <w:rsid w:val="009D46BC"/>
    <w:rsid w:val="009D4E3B"/>
    <w:rsid w:val="009D7BC9"/>
    <w:rsid w:val="009E1982"/>
    <w:rsid w:val="009E4D2C"/>
    <w:rsid w:val="009F0978"/>
    <w:rsid w:val="009F3AEC"/>
    <w:rsid w:val="00A00081"/>
    <w:rsid w:val="00A00EA9"/>
    <w:rsid w:val="00A015F7"/>
    <w:rsid w:val="00A10D56"/>
    <w:rsid w:val="00A12AAE"/>
    <w:rsid w:val="00A16DD1"/>
    <w:rsid w:val="00A22441"/>
    <w:rsid w:val="00A23F3B"/>
    <w:rsid w:val="00A24406"/>
    <w:rsid w:val="00A25F64"/>
    <w:rsid w:val="00A27CC2"/>
    <w:rsid w:val="00A3273B"/>
    <w:rsid w:val="00A40ED6"/>
    <w:rsid w:val="00A4150F"/>
    <w:rsid w:val="00A42C3D"/>
    <w:rsid w:val="00A470EE"/>
    <w:rsid w:val="00A47621"/>
    <w:rsid w:val="00A479CD"/>
    <w:rsid w:val="00A50796"/>
    <w:rsid w:val="00A50CFC"/>
    <w:rsid w:val="00A54A18"/>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0CF1"/>
    <w:rsid w:val="00AE2564"/>
    <w:rsid w:val="00AE301F"/>
    <w:rsid w:val="00AE3302"/>
    <w:rsid w:val="00AE7077"/>
    <w:rsid w:val="00AF61C2"/>
    <w:rsid w:val="00AF6CC6"/>
    <w:rsid w:val="00B011CD"/>
    <w:rsid w:val="00B0296A"/>
    <w:rsid w:val="00B12295"/>
    <w:rsid w:val="00B137BE"/>
    <w:rsid w:val="00B17FA0"/>
    <w:rsid w:val="00B24344"/>
    <w:rsid w:val="00B26769"/>
    <w:rsid w:val="00B27655"/>
    <w:rsid w:val="00B31C91"/>
    <w:rsid w:val="00B3747F"/>
    <w:rsid w:val="00B41D00"/>
    <w:rsid w:val="00B43194"/>
    <w:rsid w:val="00B47734"/>
    <w:rsid w:val="00B50FBA"/>
    <w:rsid w:val="00B558EB"/>
    <w:rsid w:val="00B577D3"/>
    <w:rsid w:val="00B60466"/>
    <w:rsid w:val="00B6548F"/>
    <w:rsid w:val="00B7502A"/>
    <w:rsid w:val="00B77305"/>
    <w:rsid w:val="00B82CC2"/>
    <w:rsid w:val="00B84381"/>
    <w:rsid w:val="00B84A89"/>
    <w:rsid w:val="00B90CF5"/>
    <w:rsid w:val="00B92BEF"/>
    <w:rsid w:val="00B9689A"/>
    <w:rsid w:val="00BA1FFA"/>
    <w:rsid w:val="00BA7FF1"/>
    <w:rsid w:val="00BB06CB"/>
    <w:rsid w:val="00BB261F"/>
    <w:rsid w:val="00BB2887"/>
    <w:rsid w:val="00BB5EAA"/>
    <w:rsid w:val="00BB5F11"/>
    <w:rsid w:val="00BB6C80"/>
    <w:rsid w:val="00BC0401"/>
    <w:rsid w:val="00BC04FA"/>
    <w:rsid w:val="00BC1C22"/>
    <w:rsid w:val="00BC460B"/>
    <w:rsid w:val="00BC5725"/>
    <w:rsid w:val="00BD30B1"/>
    <w:rsid w:val="00BE0F7B"/>
    <w:rsid w:val="00BE10C2"/>
    <w:rsid w:val="00BF493A"/>
    <w:rsid w:val="00C01D14"/>
    <w:rsid w:val="00C025B4"/>
    <w:rsid w:val="00C15B0E"/>
    <w:rsid w:val="00C161FD"/>
    <w:rsid w:val="00C162CB"/>
    <w:rsid w:val="00C23F17"/>
    <w:rsid w:val="00C26D0D"/>
    <w:rsid w:val="00C27C95"/>
    <w:rsid w:val="00C300D2"/>
    <w:rsid w:val="00C3270F"/>
    <w:rsid w:val="00C3278B"/>
    <w:rsid w:val="00C33375"/>
    <w:rsid w:val="00C34C23"/>
    <w:rsid w:val="00C34C70"/>
    <w:rsid w:val="00C42005"/>
    <w:rsid w:val="00C432BE"/>
    <w:rsid w:val="00C43EA9"/>
    <w:rsid w:val="00C44446"/>
    <w:rsid w:val="00C4664D"/>
    <w:rsid w:val="00C472AA"/>
    <w:rsid w:val="00C50A05"/>
    <w:rsid w:val="00C54AED"/>
    <w:rsid w:val="00C63D00"/>
    <w:rsid w:val="00C6441B"/>
    <w:rsid w:val="00C7108B"/>
    <w:rsid w:val="00C8089F"/>
    <w:rsid w:val="00C836CC"/>
    <w:rsid w:val="00C87A74"/>
    <w:rsid w:val="00C90A71"/>
    <w:rsid w:val="00C90D91"/>
    <w:rsid w:val="00C92C71"/>
    <w:rsid w:val="00C93F8F"/>
    <w:rsid w:val="00CA3593"/>
    <w:rsid w:val="00CA7F4F"/>
    <w:rsid w:val="00CB258E"/>
    <w:rsid w:val="00CB3C8F"/>
    <w:rsid w:val="00CC02F1"/>
    <w:rsid w:val="00CC11A6"/>
    <w:rsid w:val="00CC135E"/>
    <w:rsid w:val="00CD1732"/>
    <w:rsid w:val="00CD5D3F"/>
    <w:rsid w:val="00CF1E90"/>
    <w:rsid w:val="00CF3DB3"/>
    <w:rsid w:val="00D052BC"/>
    <w:rsid w:val="00D07026"/>
    <w:rsid w:val="00D07FA7"/>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9315C"/>
    <w:rsid w:val="00DA1025"/>
    <w:rsid w:val="00DA22EC"/>
    <w:rsid w:val="00DA5860"/>
    <w:rsid w:val="00DB2767"/>
    <w:rsid w:val="00DB68BD"/>
    <w:rsid w:val="00DC4729"/>
    <w:rsid w:val="00DD67B9"/>
    <w:rsid w:val="00DE2EED"/>
    <w:rsid w:val="00DE3614"/>
    <w:rsid w:val="00DE37F2"/>
    <w:rsid w:val="00DE556F"/>
    <w:rsid w:val="00E03B6D"/>
    <w:rsid w:val="00E17160"/>
    <w:rsid w:val="00E31A95"/>
    <w:rsid w:val="00E35BEC"/>
    <w:rsid w:val="00E50821"/>
    <w:rsid w:val="00E51F91"/>
    <w:rsid w:val="00E6721F"/>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D45FB"/>
    <w:rsid w:val="00ED7E86"/>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150C"/>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2E47"/>
    <w:rsid w:val="00FD3D7C"/>
    <w:rsid w:val="00FD4F8F"/>
    <w:rsid w:val="00FE0C16"/>
    <w:rsid w:val="00FE14AD"/>
    <w:rsid w:val="00FE14B1"/>
    <w:rsid w:val="00FF0070"/>
    <w:rsid w:val="00FF3421"/>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0E25C4"/>
    <w:rPr>
      <w:i/>
      <w:iCs/>
    </w:rPr>
  </w:style>
  <w:style w:type="character" w:styleId="FollowedHyperlink">
    <w:name w:val="FollowedHyperlink"/>
    <w:basedOn w:val="DefaultParagraphFont"/>
    <w:uiPriority w:val="99"/>
    <w:semiHidden/>
    <w:unhideWhenUsed/>
    <w:rsid w:val="00B2765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51423">
      <w:bodyDiv w:val="1"/>
      <w:marLeft w:val="0"/>
      <w:marRight w:val="0"/>
      <w:marTop w:val="0"/>
      <w:marBottom w:val="0"/>
      <w:divBdr>
        <w:top w:val="none" w:sz="0" w:space="0" w:color="auto"/>
        <w:left w:val="none" w:sz="0" w:space="0" w:color="auto"/>
        <w:bottom w:val="none" w:sz="0" w:space="0" w:color="auto"/>
        <w:right w:val="none" w:sz="0" w:space="0" w:color="auto"/>
      </w:divBdr>
    </w:div>
    <w:div w:id="100979929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dictionary.cambridge.org/dictionary/english/resilience" TargetMode="External"/><Relationship Id="rId39" Type="http://schemas.openxmlformats.org/officeDocument/2006/relationships/hyperlink" Target="https://post.parliament.uk/mental-health-and-well-being-during-the-covid-19-outbreak/" TargetMode="External"/><Relationship Id="rId21" Type="http://schemas.openxmlformats.org/officeDocument/2006/relationships/header" Target="header5.xml"/><Relationship Id="rId34" Type="http://schemas.openxmlformats.org/officeDocument/2006/relationships/hyperlink" Target="https://www.legislation.gov.uk/ukpga/1968/60/section/9" TargetMode="External"/><Relationship Id="rId42" Type="http://schemas.openxmlformats.org/officeDocument/2006/relationships/hyperlink" Target="https://www.mindtools.com/pages/article/newCS_82.htm" TargetMode="External"/><Relationship Id="rId47" Type="http://schemas.openxmlformats.org/officeDocument/2006/relationships/hyperlink" Target="https://www.gov.uk/government/publications/covid-19-guidance-for-the-public-on-mental-health-and-wellbeing/guidance-for-the-public-on-the-mental-health-and-wellbeing-aspects-of-coronavirus-covid-19" TargetMode="External"/><Relationship Id="rId50" Type="http://schemas.openxmlformats.org/officeDocument/2006/relationships/hyperlink" Target="https://www.ons.gov.uk/peoplepopulationandcommunity/crimeandjustice/articles/domesticabuseduringthecoronaviruscovid19pandemicenglandandwales/november2020" TargetMode="External"/><Relationship Id="rId55" Type="http://schemas.openxmlformats.org/officeDocument/2006/relationships/footer" Target="footer7.xml"/><Relationship Id="rId63" Type="http://schemas.openxmlformats.org/officeDocument/2006/relationships/header" Target="header1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app.college.police.uk/app-content/national-decision-model/the-national-decision-model/" TargetMode="External"/><Relationship Id="rId41" Type="http://schemas.openxmlformats.org/officeDocument/2006/relationships/hyperlink" Target="https://www.mind.org.uk/information-support/types-of-mental-health-problems/stress/what-is-stress/" TargetMode="External"/><Relationship Id="rId54" Type="http://schemas.openxmlformats.org/officeDocument/2006/relationships/header" Target="header8.xml"/><Relationship Id="rId62" Type="http://schemas.openxmlformats.org/officeDocument/2006/relationships/footer" Target="footer1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profdev.college.police.uk/competency-values/integrity/" TargetMode="External"/><Relationship Id="rId37" Type="http://schemas.openxmlformats.org/officeDocument/2006/relationships/hyperlink" Target="https://www.trainingpeaks.com/blog/top-10-reasons-exercise-is-bad-for-you/" TargetMode="External"/><Relationship Id="rId40" Type="http://schemas.openxmlformats.org/officeDocument/2006/relationships/hyperlink" Target="https://www.legislation.gov.uk/ukpga/1998/42/schedule/1/part/I/chapter/4" TargetMode="External"/><Relationship Id="rId45" Type="http://schemas.openxmlformats.org/officeDocument/2006/relationships/hyperlink" Target="https://doi.org/10.1080/10439463.2011.641551" TargetMode="External"/><Relationship Id="rId53" Type="http://schemas.openxmlformats.org/officeDocument/2006/relationships/header" Target="header7.xml"/><Relationship Id="rId58" Type="http://schemas.openxmlformats.org/officeDocument/2006/relationships/footer" Target="footer9.xml"/><Relationship Id="rId66"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app.college.police.uk/app-content/national-decision-model/the-national-decision-model/" TargetMode="External"/><Relationship Id="rId36" Type="http://schemas.openxmlformats.org/officeDocument/2006/relationships/hyperlink" Target="https://www.bcpsafeguardingadultsboard.com/uploads/7/4/8/9/74891967/appendix_2_-_changes_in_dorset_police_since_completion_of_the_sar_dhr.pdf" TargetMode="External"/><Relationship Id="rId49" Type="http://schemas.openxmlformats.org/officeDocument/2006/relationships/hyperlink" Target="https://www.south-wales.police.uk/advice/advice-and-information/c19/coronavirus-covid-19/coronavirus-covid-19-police-powers/" TargetMode="External"/><Relationship Id="rId57" Type="http://schemas.openxmlformats.org/officeDocument/2006/relationships/header" Target="header9.xml"/><Relationship Id="rId61" Type="http://schemas.openxmlformats.org/officeDocument/2006/relationships/footer" Target="footer10.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profdev.college.police.uk/competency-values/public-service/" TargetMode="External"/><Relationship Id="rId44" Type="http://schemas.openxmlformats.org/officeDocument/2006/relationships/hyperlink" Target="https://assets.publishing.service.gov.uk/government/uploads/system/uploads/attachment_data/file/447967/code-of-practice-approved.pdf" TargetMode="External"/><Relationship Id="rId52" Type="http://schemas.openxmlformats.org/officeDocument/2006/relationships/hyperlink" Target="https://worldofwork.io/2019/07/mehrabians-7-38-55-communication-model/" TargetMode="External"/><Relationship Id="rId60" Type="http://schemas.openxmlformats.org/officeDocument/2006/relationships/header" Target="header11.xml"/><Relationship Id="rId65"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assets.publishing.service.gov.uk/government/uploads/system/uploads/attachment_data/file/341643/Code_of_Ethics_2014_Web_Accessible.pdf" TargetMode="External"/><Relationship Id="rId30" Type="http://schemas.openxmlformats.org/officeDocument/2006/relationships/hyperlink" Target="https://www.app.college.police.uk/app-content/major-investigation-and-public-protection/domestic-abuse/context/" TargetMode="External"/><Relationship Id="rId35" Type="http://schemas.openxmlformats.org/officeDocument/2006/relationships/hyperlink" Target="https://expertprogrammanagement.com/2019/05/gibbs-reflective-cycle/" TargetMode="External"/><Relationship Id="rId43" Type="http://schemas.openxmlformats.org/officeDocument/2006/relationships/hyperlink" Target="https://doi-org.ezproxy.uwtsd.ac.uk/10.1177%2F1748895811424765" TargetMode="External"/><Relationship Id="rId48" Type="http://schemas.openxmlformats.org/officeDocument/2006/relationships/hyperlink" Target="https://www.skillsyouneed.com/ips/rapport.html" TargetMode="External"/><Relationship Id="rId56" Type="http://schemas.openxmlformats.org/officeDocument/2006/relationships/footer" Target="footer8.xml"/><Relationship Id="rId64" Type="http://schemas.openxmlformats.org/officeDocument/2006/relationships/footer" Target="footer12.xml"/><Relationship Id="rId8" Type="http://schemas.openxmlformats.org/officeDocument/2006/relationships/webSettings" Target="webSettings.xml"/><Relationship Id="rId51" Type="http://schemas.openxmlformats.org/officeDocument/2006/relationships/hyperlink" Target="https://www.victimsupport.org.uk/help-and-support/your-rights/victims-code/"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diversity.social/unconscious-bias/" TargetMode="External"/><Relationship Id="rId38" Type="http://schemas.openxmlformats.org/officeDocument/2006/relationships/hyperlink" Target="https://www.policeconduct.gov.uk/sites/default/files/Documents/research-learning/IPCC_Use_Of_Force_Report.pdf" TargetMode="External"/><Relationship Id="rId46" Type="http://schemas.openxmlformats.org/officeDocument/2006/relationships/hyperlink" Target="https://www.policecare.org.uk/get-informed/research/trauma-resilience-in-frontline-policing-2/" TargetMode="External"/><Relationship Id="rId59" Type="http://schemas.openxmlformats.org/officeDocument/2006/relationships/header" Target="head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FF323B4-F249-4837-B3DC-DE643AC453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1281</TotalTime>
  <Pages>23</Pages>
  <Words>7848</Words>
  <Characters>45369</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Williams,Hollie swp6790</cp:lastModifiedBy>
  <cp:revision>53</cp:revision>
  <cp:lastPrinted>2014-08-26T08:55:00Z</cp:lastPrinted>
  <dcterms:created xsi:type="dcterms:W3CDTF">2021-03-10T10:59:00Z</dcterms:created>
  <dcterms:modified xsi:type="dcterms:W3CDTF">2021-05-14T19:05:00Z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1909b3dd-9fdf-413d-8d7a-5d0ed6ff6c5b</vt:lpwstr>
  </property>
  <property fmtid="{D5CDD505-2E9C-101B-9397-08002B2CF9AE}" pid="4" name="Classification">
    <vt:lpwstr>OFFICIAL</vt:lpwstr>
  </property>
  <property fmtid="{D5CDD505-2E9C-101B-9397-08002B2CF9AE}" pid="5" name="Visibility">
    <vt:lpwstr>NOT VISIBLE</vt:lpwstr>
  </property>
</Properties>
</file>