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3030A5" w:rsidR="00B414DC" w:rsidP="679560DB" w:rsidRDefault="00B414DC" w14:paraId="24BE53CB" w14:textId="67060735">
      <w:pPr>
        <w:spacing w:line="360" w:lineRule="auto"/>
        <w:rPr>
          <w:rFonts w:ascii="Arial" w:hAnsi="Arial" w:cs="Arial"/>
          <w:color w:val="000000" w:themeColor="text1"/>
          <w:sz w:val="22"/>
          <w:szCs w:val="22"/>
        </w:rPr>
      </w:pPr>
    </w:p>
    <w:p w:rsidRPr="003030A5" w:rsidR="00B414DC" w:rsidP="679560DB" w:rsidRDefault="00B414DC" w14:paraId="35B5D052" w14:textId="752BC11D">
      <w:pPr>
        <w:spacing w:line="360" w:lineRule="auto"/>
        <w:rPr>
          <w:rFonts w:ascii="Arial" w:hAnsi="Arial" w:cs="Arial"/>
          <w:color w:val="000000" w:themeColor="text1"/>
          <w:sz w:val="22"/>
          <w:szCs w:val="22"/>
        </w:rPr>
      </w:pPr>
    </w:p>
    <w:p w:rsidRPr="003030A5" w:rsidR="00B414DC" w:rsidP="679560DB" w:rsidRDefault="00B414DC" w14:paraId="3C43B49A" w14:textId="2494E183">
      <w:pPr>
        <w:spacing w:line="360" w:lineRule="auto"/>
        <w:rPr>
          <w:rFonts w:ascii="Arial" w:hAnsi="Arial" w:cs="Arial"/>
          <w:color w:val="000000" w:themeColor="text1"/>
          <w:sz w:val="22"/>
          <w:szCs w:val="22"/>
        </w:rPr>
      </w:pPr>
    </w:p>
    <w:p w:rsidRPr="003030A5" w:rsidR="00B414DC" w:rsidP="679560DB" w:rsidRDefault="2C4B17EA" w14:paraId="2BF5FBDD" w14:textId="38CE5E90">
      <w:pPr>
        <w:spacing w:line="360" w:lineRule="auto"/>
        <w:rPr>
          <w:rFonts w:ascii="Arial" w:hAnsi="Arial" w:eastAsia="Arial" w:cs="Arial"/>
        </w:rPr>
      </w:pPr>
      <w:r>
        <w:rPr>
          <w:noProof/>
        </w:rPr>
        <w:drawing>
          <wp:inline distT="0" distB="0" distL="0" distR="0" wp14:anchorId="4FE51E38" wp14:editId="3466E228">
            <wp:extent cx="5724525" cy="1998502"/>
            <wp:effectExtent l="0" t="0" r="0" b="0"/>
            <wp:docPr id="1177676120" name="Picture 1177676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5724525" cy="1998502"/>
                    </a:xfrm>
                    <a:prstGeom prst="rect">
                      <a:avLst/>
                    </a:prstGeom>
                  </pic:spPr>
                </pic:pic>
              </a:graphicData>
            </a:graphic>
          </wp:inline>
        </w:drawing>
      </w:r>
    </w:p>
    <w:p w:rsidRPr="003030A5" w:rsidR="00B414DC" w:rsidP="679560DB" w:rsidRDefault="00B414DC" w14:paraId="3D762F21" w14:textId="27446945">
      <w:pPr>
        <w:spacing w:line="360" w:lineRule="auto"/>
        <w:jc w:val="center"/>
        <w:rPr>
          <w:rFonts w:ascii="Arial" w:hAnsi="Arial" w:eastAsia="Arial" w:cs="Arial"/>
          <w:sz w:val="48"/>
          <w:szCs w:val="48"/>
        </w:rPr>
      </w:pPr>
    </w:p>
    <w:p w:rsidRPr="003030A5" w:rsidR="00B414DC" w:rsidP="679560DB" w:rsidRDefault="00B414DC" w14:paraId="3084A599" w14:textId="251072F1">
      <w:pPr>
        <w:spacing w:line="360" w:lineRule="auto"/>
        <w:jc w:val="center"/>
        <w:rPr>
          <w:rFonts w:ascii="Arial" w:hAnsi="Arial" w:eastAsia="Arial" w:cs="Arial"/>
          <w:sz w:val="48"/>
          <w:szCs w:val="48"/>
        </w:rPr>
      </w:pPr>
    </w:p>
    <w:p w:rsidRPr="003030A5" w:rsidR="00B414DC" w:rsidP="679560DB" w:rsidRDefault="73F3DB46" w14:paraId="1F28C1E5" w14:textId="23D61E69">
      <w:pPr>
        <w:spacing w:line="360" w:lineRule="auto"/>
        <w:jc w:val="center"/>
        <w:rPr>
          <w:rFonts w:ascii="Arial" w:hAnsi="Arial" w:eastAsia="Arial" w:cs="Arial"/>
          <w:sz w:val="48"/>
          <w:szCs w:val="48"/>
        </w:rPr>
      </w:pPr>
      <w:r w:rsidRPr="679560DB">
        <w:rPr>
          <w:rFonts w:ascii="Arial" w:hAnsi="Arial" w:eastAsia="Arial" w:cs="Arial"/>
          <w:sz w:val="48"/>
          <w:szCs w:val="48"/>
        </w:rPr>
        <w:t>University of Wales, Trinity St David</w:t>
      </w:r>
      <w:r w:rsidRPr="679560DB" w:rsidR="0986D5D4">
        <w:rPr>
          <w:rFonts w:ascii="Arial" w:hAnsi="Arial" w:eastAsia="Arial" w:cs="Arial"/>
          <w:sz w:val="48"/>
          <w:szCs w:val="48"/>
        </w:rPr>
        <w:t>.</w:t>
      </w:r>
    </w:p>
    <w:p w:rsidRPr="003030A5" w:rsidR="00B414DC" w:rsidP="679560DB" w:rsidRDefault="523B81D2" w14:paraId="0C5C9050" w14:textId="136C5BE7">
      <w:pPr>
        <w:spacing w:line="360" w:lineRule="auto"/>
        <w:jc w:val="center"/>
        <w:rPr>
          <w:rFonts w:ascii="Arial" w:hAnsi="Arial" w:eastAsia="Arial" w:cs="Arial"/>
          <w:sz w:val="48"/>
          <w:szCs w:val="48"/>
        </w:rPr>
      </w:pPr>
      <w:r w:rsidRPr="679560DB">
        <w:rPr>
          <w:rFonts w:ascii="Arial" w:hAnsi="Arial" w:eastAsia="Arial" w:cs="Arial"/>
          <w:sz w:val="48"/>
          <w:szCs w:val="48"/>
        </w:rPr>
        <w:t>PCGE Primary</w:t>
      </w:r>
    </w:p>
    <w:p w:rsidRPr="003030A5" w:rsidR="00B414DC" w:rsidP="679560DB" w:rsidRDefault="00B414DC" w14:paraId="430C3C78" w14:textId="7ADE786D">
      <w:pPr>
        <w:spacing w:line="360" w:lineRule="auto"/>
        <w:jc w:val="center"/>
        <w:rPr>
          <w:rFonts w:ascii="Arial" w:hAnsi="Arial" w:eastAsia="Arial" w:cs="Arial"/>
          <w:sz w:val="48"/>
          <w:szCs w:val="48"/>
        </w:rPr>
      </w:pPr>
    </w:p>
    <w:p w:rsidRPr="003030A5" w:rsidR="00B414DC" w:rsidP="00EF6328" w:rsidRDefault="0A79D0A0" w14:paraId="6767A83A" w14:textId="1E4BF754">
      <w:pPr>
        <w:spacing w:line="600" w:lineRule="auto"/>
        <w:jc w:val="center"/>
        <w:rPr>
          <w:rFonts w:ascii="Arial" w:hAnsi="Arial" w:eastAsia="Arial" w:cs="Arial"/>
        </w:rPr>
      </w:pPr>
      <w:r w:rsidRPr="679560DB">
        <w:rPr>
          <w:rFonts w:ascii="Arial" w:hAnsi="Arial" w:eastAsia="Arial" w:cs="Arial"/>
        </w:rPr>
        <w:t>07/11/2022</w:t>
      </w:r>
      <w:r w:rsidR="00EF6328">
        <w:rPr>
          <w:rFonts w:ascii="Arial" w:hAnsi="Arial" w:eastAsia="Arial" w:cs="Arial"/>
        </w:rPr>
        <w:t xml:space="preserve">- </w:t>
      </w:r>
      <w:r w:rsidRPr="679560DB" w:rsidR="065AA72F">
        <w:rPr>
          <w:rFonts w:ascii="Arial" w:hAnsi="Arial" w:eastAsia="Arial" w:cs="Arial"/>
        </w:rPr>
        <w:t>Assignment</w:t>
      </w:r>
    </w:p>
    <w:p w:rsidRPr="003030A5" w:rsidR="00B414DC" w:rsidP="679560DB" w:rsidRDefault="219498FE" w14:paraId="46231AFD" w14:textId="7A81A2A5">
      <w:pPr>
        <w:spacing w:line="600" w:lineRule="auto"/>
        <w:rPr>
          <w:rFonts w:ascii="Arial" w:hAnsi="Arial" w:cs="Arial"/>
          <w:color w:val="000000" w:themeColor="text1"/>
        </w:rPr>
      </w:pPr>
      <w:r w:rsidRPr="679560DB">
        <w:rPr>
          <w:rFonts w:ascii="Arial" w:hAnsi="Arial" w:eastAsia="Arial" w:cs="Arial"/>
          <w:color w:val="000000" w:themeColor="text1"/>
        </w:rPr>
        <w:t>C</w:t>
      </w:r>
      <w:r w:rsidRPr="679560DB" w:rsidR="049AC138">
        <w:rPr>
          <w:rFonts w:ascii="Arial" w:hAnsi="Arial" w:eastAsia="Arial" w:cs="Arial"/>
          <w:color w:val="000000" w:themeColor="text1"/>
        </w:rPr>
        <w:t>ritically evaluate</w:t>
      </w:r>
      <w:r w:rsidRPr="679560DB" w:rsidR="226A9DE4">
        <w:rPr>
          <w:rFonts w:ascii="Arial" w:hAnsi="Arial" w:eastAsia="Arial" w:cs="Arial"/>
          <w:color w:val="000000" w:themeColor="text1"/>
        </w:rPr>
        <w:t xml:space="preserve"> </w:t>
      </w:r>
      <w:r w:rsidRPr="679560DB" w:rsidR="049AC138">
        <w:rPr>
          <w:rFonts w:ascii="Arial" w:hAnsi="Arial" w:eastAsia="Arial" w:cs="Arial"/>
          <w:color w:val="000000" w:themeColor="text1"/>
        </w:rPr>
        <w:t>the next steps of learning based on an obser</w:t>
      </w:r>
      <w:r w:rsidRPr="679560DB" w:rsidR="51488706">
        <w:rPr>
          <w:rFonts w:ascii="Arial" w:hAnsi="Arial" w:eastAsia="Arial" w:cs="Arial"/>
          <w:color w:val="000000" w:themeColor="text1"/>
        </w:rPr>
        <w:t xml:space="preserve">ved </w:t>
      </w:r>
      <w:r w:rsidRPr="679560DB" w:rsidR="049AC138">
        <w:rPr>
          <w:rFonts w:ascii="Arial" w:hAnsi="Arial" w:eastAsia="Arial" w:cs="Arial"/>
          <w:color w:val="000000" w:themeColor="text1"/>
        </w:rPr>
        <w:t>critical incident</w:t>
      </w:r>
      <w:r w:rsidRPr="679560DB" w:rsidR="049AC138">
        <w:rPr>
          <w:rFonts w:ascii="Arial" w:hAnsi="Arial" w:cs="Arial"/>
          <w:color w:val="000000" w:themeColor="text1"/>
        </w:rPr>
        <w:t>.</w:t>
      </w:r>
    </w:p>
    <w:p w:rsidRPr="003030A5" w:rsidR="00B414DC" w:rsidP="679560DB" w:rsidRDefault="00B414DC" w14:paraId="3C83029D" w14:textId="5F98A92D">
      <w:pPr>
        <w:spacing w:line="360" w:lineRule="auto"/>
        <w:rPr>
          <w:rFonts w:ascii="Arial" w:hAnsi="Arial" w:cs="Arial"/>
          <w:color w:val="000000" w:themeColor="text1"/>
          <w:sz w:val="22"/>
          <w:szCs w:val="22"/>
        </w:rPr>
      </w:pPr>
    </w:p>
    <w:p w:rsidRPr="003030A5" w:rsidR="00B414DC" w:rsidP="679560DB" w:rsidRDefault="00B414DC" w14:paraId="1445520A" w14:textId="3718B5BB">
      <w:pPr>
        <w:spacing w:line="360" w:lineRule="auto"/>
        <w:rPr>
          <w:rFonts w:ascii="Arial" w:hAnsi="Arial" w:cs="Arial"/>
          <w:color w:val="000000" w:themeColor="text1"/>
          <w:sz w:val="22"/>
          <w:szCs w:val="22"/>
        </w:rPr>
      </w:pPr>
    </w:p>
    <w:p w:rsidRPr="003030A5" w:rsidR="00B414DC" w:rsidP="679560DB" w:rsidRDefault="00B414DC" w14:paraId="75866983" w14:textId="0C816DA4">
      <w:pPr>
        <w:spacing w:line="360" w:lineRule="auto"/>
        <w:rPr>
          <w:rFonts w:ascii="Arial" w:hAnsi="Arial" w:cs="Arial"/>
          <w:color w:val="000000" w:themeColor="text1"/>
          <w:sz w:val="22"/>
          <w:szCs w:val="22"/>
        </w:rPr>
      </w:pPr>
    </w:p>
    <w:p w:rsidRPr="003030A5" w:rsidR="00B414DC" w:rsidP="679560DB" w:rsidRDefault="00B414DC" w14:paraId="26C90717" w14:textId="656DC87B">
      <w:pPr>
        <w:spacing w:line="360" w:lineRule="auto"/>
        <w:rPr>
          <w:rFonts w:ascii="Arial" w:hAnsi="Arial" w:cs="Arial"/>
          <w:color w:val="000000" w:themeColor="text1"/>
          <w:sz w:val="22"/>
          <w:szCs w:val="22"/>
        </w:rPr>
      </w:pPr>
    </w:p>
    <w:p w:rsidRPr="003030A5" w:rsidR="00B414DC" w:rsidP="679560DB" w:rsidRDefault="00B414DC" w14:paraId="390CE42F" w14:textId="0BFACCC3">
      <w:pPr>
        <w:spacing w:line="360" w:lineRule="auto"/>
        <w:rPr>
          <w:rFonts w:ascii="Arial" w:hAnsi="Arial" w:cs="Arial"/>
          <w:color w:val="000000" w:themeColor="text1"/>
          <w:sz w:val="22"/>
          <w:szCs w:val="22"/>
        </w:rPr>
      </w:pPr>
    </w:p>
    <w:p w:rsidRPr="003030A5" w:rsidR="00B414DC" w:rsidP="679560DB" w:rsidRDefault="00B414DC" w14:paraId="78939964" w14:textId="6D19DA18">
      <w:pPr>
        <w:spacing w:line="360" w:lineRule="auto"/>
        <w:rPr>
          <w:rFonts w:ascii="Arial" w:hAnsi="Arial" w:cs="Arial"/>
          <w:color w:val="000000" w:themeColor="text1"/>
          <w:sz w:val="22"/>
          <w:szCs w:val="22"/>
        </w:rPr>
      </w:pPr>
    </w:p>
    <w:p w:rsidRPr="003030A5" w:rsidR="00B414DC" w:rsidP="679560DB" w:rsidRDefault="00B414DC" w14:paraId="367FDEE2" w14:textId="732DF3ED">
      <w:pPr>
        <w:spacing w:line="360" w:lineRule="auto"/>
        <w:rPr>
          <w:rFonts w:ascii="Arial" w:hAnsi="Arial" w:cs="Arial"/>
          <w:color w:val="000000" w:themeColor="text1"/>
          <w:sz w:val="22"/>
          <w:szCs w:val="22"/>
        </w:rPr>
      </w:pPr>
    </w:p>
    <w:p w:rsidRPr="003030A5" w:rsidR="00B414DC" w:rsidP="679560DB" w:rsidRDefault="00B414DC" w14:paraId="7CE608AF" w14:textId="7A9558C7">
      <w:pPr>
        <w:spacing w:line="360" w:lineRule="auto"/>
        <w:rPr>
          <w:rFonts w:ascii="Arial" w:hAnsi="Arial" w:cs="Arial"/>
          <w:color w:val="000000" w:themeColor="text1"/>
          <w:sz w:val="22"/>
          <w:szCs w:val="22"/>
        </w:rPr>
      </w:pPr>
    </w:p>
    <w:p w:rsidRPr="003030A5" w:rsidR="00B414DC" w:rsidP="679560DB" w:rsidRDefault="00B414DC" w14:paraId="3A0363D9" w14:textId="57966F92">
      <w:pPr>
        <w:spacing w:line="360" w:lineRule="auto"/>
        <w:rPr>
          <w:rFonts w:ascii="Arial" w:hAnsi="Arial" w:cs="Arial"/>
          <w:color w:val="000000" w:themeColor="text1"/>
          <w:sz w:val="22"/>
          <w:szCs w:val="22"/>
        </w:rPr>
      </w:pPr>
    </w:p>
    <w:p w:rsidRPr="003030A5" w:rsidR="00B414DC" w:rsidP="679560DB" w:rsidRDefault="00B414DC" w14:paraId="55A97097" w14:textId="31AC085E">
      <w:pPr>
        <w:spacing w:line="360" w:lineRule="auto"/>
        <w:rPr>
          <w:rFonts w:ascii="Arial" w:hAnsi="Arial" w:cs="Arial"/>
          <w:color w:val="000000" w:themeColor="text1"/>
          <w:sz w:val="22"/>
          <w:szCs w:val="22"/>
        </w:rPr>
      </w:pPr>
    </w:p>
    <w:p w:rsidRPr="003030A5" w:rsidR="00B414DC" w:rsidP="679560DB" w:rsidRDefault="52CDC04F" w14:paraId="3A1AA578" w14:textId="54BA1671">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According to Tripp’s Critical Incident Methodology</w:t>
      </w:r>
      <w:r w:rsidRPr="679560DB" w:rsidR="5EE00157">
        <w:rPr>
          <w:rFonts w:ascii="Arial" w:hAnsi="Arial" w:cs="Arial"/>
          <w:color w:val="000000" w:themeColor="text1"/>
          <w:sz w:val="22"/>
          <w:szCs w:val="22"/>
        </w:rPr>
        <w:t>, a</w:t>
      </w:r>
      <w:r w:rsidRPr="679560DB" w:rsidR="140EC007">
        <w:rPr>
          <w:rFonts w:ascii="Arial" w:hAnsi="Arial" w:cs="Arial"/>
          <w:color w:val="000000" w:themeColor="text1"/>
          <w:sz w:val="22"/>
          <w:szCs w:val="22"/>
        </w:rPr>
        <w:t xml:space="preserve"> critical incident is something </w:t>
      </w:r>
      <w:r w:rsidRPr="679560DB" w:rsidR="4DAF2F67">
        <w:rPr>
          <w:rFonts w:ascii="Arial" w:hAnsi="Arial" w:cs="Arial"/>
          <w:color w:val="000000" w:themeColor="text1"/>
          <w:sz w:val="22"/>
          <w:szCs w:val="22"/>
        </w:rPr>
        <w:t>that occurs on a day- to- day basis, but it is the significance of it, that makes it critical.</w:t>
      </w:r>
      <w:r w:rsidRPr="679560DB" w:rsidR="140EC007">
        <w:rPr>
          <w:rFonts w:ascii="Arial" w:hAnsi="Arial" w:cs="Arial"/>
          <w:color w:val="000000" w:themeColor="text1"/>
          <w:sz w:val="22"/>
          <w:szCs w:val="22"/>
        </w:rPr>
        <w:t xml:space="preserve"> Critical incidents allow teachers to reflect upon their own </w:t>
      </w:r>
      <w:r w:rsidRPr="679560DB" w:rsidR="5EE00157">
        <w:rPr>
          <w:rFonts w:ascii="Arial" w:hAnsi="Arial" w:cs="Arial"/>
          <w:color w:val="000000" w:themeColor="text1"/>
          <w:sz w:val="22"/>
          <w:szCs w:val="22"/>
        </w:rPr>
        <w:t>learning (Tripp, 1993</w:t>
      </w:r>
      <w:r w:rsidRPr="679560DB" w:rsidR="21196E89">
        <w:rPr>
          <w:rFonts w:ascii="Arial" w:hAnsi="Arial" w:cs="Arial"/>
          <w:color w:val="000000" w:themeColor="text1"/>
          <w:sz w:val="22"/>
          <w:szCs w:val="22"/>
        </w:rPr>
        <w:t xml:space="preserve">, </w:t>
      </w:r>
      <w:r w:rsidRPr="679560DB" w:rsidR="6145A36F">
        <w:rPr>
          <w:rFonts w:ascii="Arial" w:hAnsi="Arial" w:cs="Arial"/>
          <w:color w:val="000000" w:themeColor="text1"/>
          <w:sz w:val="22"/>
          <w:szCs w:val="22"/>
        </w:rPr>
        <w:t>p</w:t>
      </w:r>
      <w:r w:rsidRPr="679560DB" w:rsidR="4CE0AB65">
        <w:rPr>
          <w:rFonts w:ascii="Arial" w:hAnsi="Arial" w:cs="Arial"/>
          <w:color w:val="000000" w:themeColor="text1"/>
          <w:sz w:val="22"/>
          <w:szCs w:val="22"/>
        </w:rPr>
        <w:t>p</w:t>
      </w:r>
      <w:r w:rsidRPr="679560DB" w:rsidR="6145A36F">
        <w:rPr>
          <w:rFonts w:ascii="Arial" w:hAnsi="Arial" w:cs="Arial"/>
          <w:color w:val="000000" w:themeColor="text1"/>
          <w:sz w:val="22"/>
          <w:szCs w:val="22"/>
        </w:rPr>
        <w:t>. 8-9</w:t>
      </w:r>
      <w:r w:rsidRPr="679560DB" w:rsidR="5EE00157">
        <w:rPr>
          <w:rFonts w:ascii="Arial" w:hAnsi="Arial" w:cs="Arial"/>
          <w:color w:val="000000" w:themeColor="text1"/>
          <w:sz w:val="22"/>
          <w:szCs w:val="22"/>
        </w:rPr>
        <w:t>).</w:t>
      </w:r>
    </w:p>
    <w:p w:rsidRPr="003030A5" w:rsidR="00AB133F" w:rsidP="006931A4" w:rsidRDefault="00AB133F" w14:paraId="431EAF7B" w14:textId="77777777">
      <w:pPr>
        <w:spacing w:line="360" w:lineRule="auto"/>
        <w:rPr>
          <w:rFonts w:ascii="Arial" w:hAnsi="Arial" w:cs="Arial"/>
          <w:color w:val="000000" w:themeColor="text1"/>
          <w:sz w:val="22"/>
          <w:szCs w:val="22"/>
        </w:rPr>
      </w:pPr>
    </w:p>
    <w:p w:rsidRPr="003030A5" w:rsidR="005B41AE" w:rsidP="006931A4" w:rsidRDefault="428F9731" w14:paraId="0CEBA960" w14:textId="6740C035">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 xml:space="preserve">The focal point of this assignment is to critically evaluate the next steps of learning based on an observation of a critical incident. This assignment will discuss; the role of reflection, the class context, the critical incident with links to the four purposes, a conduction of a literature review, a reflection, and a final summary of what has been found. </w:t>
      </w:r>
    </w:p>
    <w:p w:rsidRPr="003030A5" w:rsidR="005B41AE" w:rsidP="006931A4" w:rsidRDefault="428F9731" w14:paraId="47CD7762" w14:textId="19FF95CA">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The first key term is reflection.</w:t>
      </w:r>
      <w:r w:rsidRPr="679560DB" w:rsidR="4397D66E">
        <w:rPr>
          <w:rFonts w:ascii="Arial" w:hAnsi="Arial" w:cs="Arial"/>
          <w:color w:val="000000" w:themeColor="text1"/>
          <w:sz w:val="22"/>
          <w:szCs w:val="22"/>
        </w:rPr>
        <w:t xml:space="preserve"> </w:t>
      </w:r>
      <w:r w:rsidRPr="679560DB">
        <w:rPr>
          <w:rFonts w:ascii="Arial" w:hAnsi="Arial" w:cs="Arial"/>
          <w:color w:val="000000" w:themeColor="text1"/>
          <w:sz w:val="22"/>
          <w:szCs w:val="22"/>
        </w:rPr>
        <w:t>Gillet et al. (2009), define reflection as a process of exploring and examining individual experiences to support future practice. In teaching, the concept of reflection refers to the opportunity teachers have to critically analyse practices, to promote professional teaching development (</w:t>
      </w:r>
      <w:proofErr w:type="spellStart"/>
      <w:r w:rsidRPr="679560DB">
        <w:rPr>
          <w:rFonts w:ascii="Arial" w:hAnsi="Arial" w:cs="Arial"/>
          <w:color w:val="000000" w:themeColor="text1"/>
          <w:sz w:val="22"/>
          <w:szCs w:val="22"/>
        </w:rPr>
        <w:t>Akpan</w:t>
      </w:r>
      <w:proofErr w:type="spellEnd"/>
      <w:r w:rsidRPr="679560DB">
        <w:rPr>
          <w:rFonts w:ascii="Arial" w:hAnsi="Arial" w:cs="Arial"/>
          <w:color w:val="000000" w:themeColor="text1"/>
          <w:sz w:val="22"/>
          <w:szCs w:val="22"/>
        </w:rPr>
        <w:t xml:space="preserve"> et al., 2020).</w:t>
      </w:r>
    </w:p>
    <w:p w:rsidRPr="003030A5" w:rsidR="005B41AE" w:rsidP="006931A4" w:rsidRDefault="428F9731" w14:paraId="3069BB37" w14:textId="402A9C1A">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Another key concept is critical incident</w:t>
      </w:r>
      <w:r w:rsidRPr="679560DB" w:rsidR="72EF1477">
        <w:rPr>
          <w:rFonts w:ascii="Arial" w:hAnsi="Arial" w:cs="Arial"/>
          <w:color w:val="000000" w:themeColor="text1"/>
          <w:sz w:val="22"/>
          <w:szCs w:val="22"/>
        </w:rPr>
        <w:t>s. Alongside Tripp (1993)</w:t>
      </w:r>
      <w:r w:rsidRPr="679560DB">
        <w:rPr>
          <w:rFonts w:ascii="Arial" w:hAnsi="Arial" w:cs="Arial"/>
          <w:color w:val="000000" w:themeColor="text1"/>
          <w:sz w:val="22"/>
          <w:szCs w:val="22"/>
        </w:rPr>
        <w:t>, Brookfield (199</w:t>
      </w:r>
      <w:r w:rsidRPr="679560DB" w:rsidR="1F050527">
        <w:rPr>
          <w:rFonts w:ascii="Arial" w:hAnsi="Arial" w:cs="Arial"/>
          <w:color w:val="000000" w:themeColor="text1"/>
          <w:sz w:val="22"/>
          <w:szCs w:val="22"/>
        </w:rPr>
        <w:t>5</w:t>
      </w:r>
      <w:r w:rsidRPr="679560DB">
        <w:rPr>
          <w:rFonts w:ascii="Arial" w:hAnsi="Arial" w:cs="Arial"/>
          <w:color w:val="000000" w:themeColor="text1"/>
          <w:sz w:val="22"/>
          <w:szCs w:val="22"/>
        </w:rPr>
        <w:t xml:space="preserve">) defines critical incidents as unplanned situations that are vividly remembered (in </w:t>
      </w:r>
      <w:proofErr w:type="spellStart"/>
      <w:r w:rsidRPr="679560DB">
        <w:rPr>
          <w:rFonts w:ascii="Arial" w:hAnsi="Arial" w:cs="Arial"/>
          <w:color w:val="000000" w:themeColor="text1"/>
          <w:sz w:val="22"/>
          <w:szCs w:val="22"/>
        </w:rPr>
        <w:t>Joshi</w:t>
      </w:r>
      <w:proofErr w:type="spellEnd"/>
      <w:r w:rsidRPr="679560DB">
        <w:rPr>
          <w:rFonts w:ascii="Arial" w:hAnsi="Arial" w:cs="Arial"/>
          <w:color w:val="000000" w:themeColor="text1"/>
          <w:sz w:val="22"/>
          <w:szCs w:val="22"/>
        </w:rPr>
        <w:t xml:space="preserve">, 2018). Farrell and Richards (2010) found that analysing critical incidents and reflecting upon them, support teachers in becoming aware of the gap between what they are doing and what they need to do, to develop their professional teaching practice. The next section of this assignment will explore the concept reflective practice. </w:t>
      </w:r>
    </w:p>
    <w:p w:rsidRPr="003030A5" w:rsidR="005B41AE" w:rsidP="006931A4" w:rsidRDefault="005B41AE" w14:paraId="11FEF292" w14:textId="77777777">
      <w:pPr>
        <w:spacing w:line="360" w:lineRule="auto"/>
        <w:rPr>
          <w:rFonts w:ascii="Arial" w:hAnsi="Arial" w:cs="Arial"/>
          <w:color w:val="000000" w:themeColor="text1"/>
          <w:sz w:val="22"/>
          <w:szCs w:val="22"/>
        </w:rPr>
      </w:pPr>
    </w:p>
    <w:p w:rsidRPr="003030A5" w:rsidR="005B41AE" w:rsidP="006931A4" w:rsidRDefault="428F9731" w14:paraId="7CAC8EFF" w14:textId="77777777">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Since 1998, the Education System moved away from the National Curriculum. The New Curriculum for Wales was introduced in 2022, combining various previous aspects of the curriculum into one single curriculum (</w:t>
      </w:r>
      <w:proofErr w:type="spellStart"/>
      <w:r w:rsidRPr="679560DB">
        <w:rPr>
          <w:rFonts w:ascii="Arial" w:hAnsi="Arial" w:cs="Arial"/>
          <w:color w:val="000000" w:themeColor="text1"/>
          <w:sz w:val="22"/>
          <w:szCs w:val="22"/>
        </w:rPr>
        <w:t>Gatley</w:t>
      </w:r>
      <w:proofErr w:type="spellEnd"/>
      <w:r w:rsidRPr="679560DB">
        <w:rPr>
          <w:rFonts w:ascii="Arial" w:hAnsi="Arial" w:cs="Arial"/>
          <w:color w:val="000000" w:themeColor="text1"/>
          <w:sz w:val="22"/>
          <w:szCs w:val="22"/>
        </w:rPr>
        <w:t xml:space="preserve">, 2020). The Curriculum for Wales, enables students to lead civil, fulfilling, and professional lives (Welsh Government, 2019). In his review, Donaldson (2015) stated “There is a shift from specifications based upon traditional subject disciplines towards the framing of purposes in terms of key competences, key skills, capabilities or capacities” (p. 22). This change occurred due to the OECD reporting a low performance for a high number of students in Welsh schools (Welsh Government, 2019). In the New Curriculum, there are four purposes and six Aloe’s. It is a purpose led curriculum and allows all schools to provide a balance of skills, experience, and knowledge to students (Welsh Government, 2019). </w:t>
      </w:r>
    </w:p>
    <w:p w:rsidR="428F9731" w:rsidP="679560DB" w:rsidRDefault="428F9731" w14:paraId="1D07B814" w14:textId="4C07AD6C">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 xml:space="preserve">In Wales, there are five professional standards, that set values to support teachers. The standards incorporate essential elements including, pedagogy, collaboration, leadership, innovation, and professional learning, supporting the development of teaching as a profession and the transformation for the education system in Wales (Welsh Government, 2019). Several elements supported by descriptors underline the five standards to support teaching in understanding what sustained effective practice looks like for teachers (Welsh Government, 2019). </w:t>
      </w:r>
    </w:p>
    <w:p w:rsidR="679560DB" w:rsidP="679560DB" w:rsidRDefault="679560DB" w14:paraId="171A96F5" w14:textId="775DCC99">
      <w:pPr>
        <w:spacing w:line="360" w:lineRule="auto"/>
        <w:rPr>
          <w:rFonts w:ascii="Arial" w:hAnsi="Arial" w:cs="Arial"/>
          <w:color w:val="000000" w:themeColor="text1"/>
          <w:sz w:val="22"/>
          <w:szCs w:val="22"/>
        </w:rPr>
      </w:pPr>
    </w:p>
    <w:p w:rsidRPr="003030A5" w:rsidR="005B41AE" w:rsidP="006931A4" w:rsidRDefault="428F9731" w14:paraId="4FAA569C" w14:textId="77777777">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Moreover, in the New Curriculum for Wales, teachers are pioneers of building the framework for their class, they are called on to think about what, how, and why they teach, to their students (Breeze et al. 2021). Teachers can do this by reflecting on practice, whereby they incorporate the process of structuring or restructuring actions and knowledge, for the purpose of professional development” (</w:t>
      </w:r>
      <w:proofErr w:type="spellStart"/>
      <w:r w:rsidRPr="679560DB">
        <w:rPr>
          <w:rFonts w:ascii="Arial" w:hAnsi="Arial" w:cs="Arial"/>
          <w:color w:val="000000" w:themeColor="text1"/>
          <w:sz w:val="22"/>
          <w:szCs w:val="22"/>
        </w:rPr>
        <w:t>Zwodzdiak-Myres</w:t>
      </w:r>
      <w:proofErr w:type="spellEnd"/>
      <w:r w:rsidRPr="679560DB">
        <w:rPr>
          <w:rFonts w:ascii="Arial" w:hAnsi="Arial" w:cs="Arial"/>
          <w:color w:val="000000" w:themeColor="text1"/>
          <w:sz w:val="22"/>
          <w:szCs w:val="22"/>
        </w:rPr>
        <w:t xml:space="preserve">, 2010 in Tarrant, 2013). It was argued by Brookfield (1995), that without reflective practice, teachers may plan and teach based on unexamined assumptions and thus, need to reflect to improve their teaching practice. Reflective practice supports the teacher as a researcher and extended professional (Tarrant, 2013). </w:t>
      </w:r>
    </w:p>
    <w:p w:rsidRPr="003030A5" w:rsidR="005B41AE" w:rsidP="006931A4" w:rsidRDefault="428F9731" w14:paraId="54C98088" w14:textId="77777777">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 xml:space="preserve">John Dewey (1933-1938) first introduced the concept of reflective practice. However, many other modules have emerged since (in Brock, 2015). Two examples on how teachers can reflect to develop professional teaching practice include, </w:t>
      </w:r>
      <w:proofErr w:type="spellStart"/>
      <w:r w:rsidRPr="679560DB">
        <w:rPr>
          <w:rFonts w:ascii="Arial" w:hAnsi="Arial" w:cs="Arial"/>
          <w:color w:val="000000" w:themeColor="text1"/>
          <w:sz w:val="22"/>
          <w:szCs w:val="22"/>
        </w:rPr>
        <w:t>Schon</w:t>
      </w:r>
      <w:proofErr w:type="spellEnd"/>
      <w:r w:rsidRPr="679560DB">
        <w:rPr>
          <w:rFonts w:ascii="Arial" w:hAnsi="Arial" w:cs="Arial"/>
          <w:color w:val="000000" w:themeColor="text1"/>
          <w:sz w:val="22"/>
          <w:szCs w:val="22"/>
        </w:rPr>
        <w:t xml:space="preserve"> (1982), diagram he referenced to reflection in action, which is the response of adapting immediately as a situation unfolds (Wain, 2017). As well as reflection on action, which is the process of analysing a situation, after it occurs to learn from experiences and change future practice (Wain, 2017). Another theory is Brookfield (1995), who believed that professionals use four lenses to reflect including, autobiographic, the self, colleagues, and theoretical literature (</w:t>
      </w:r>
      <w:proofErr w:type="spellStart"/>
      <w:r w:rsidRPr="679560DB">
        <w:rPr>
          <w:rFonts w:ascii="Arial" w:hAnsi="Arial" w:cs="Arial"/>
          <w:color w:val="000000" w:themeColor="text1"/>
          <w:sz w:val="22"/>
          <w:szCs w:val="22"/>
        </w:rPr>
        <w:t>Pendrey</w:t>
      </w:r>
      <w:proofErr w:type="spellEnd"/>
      <w:r w:rsidRPr="679560DB">
        <w:rPr>
          <w:rFonts w:ascii="Arial" w:hAnsi="Arial" w:cs="Arial"/>
          <w:color w:val="000000" w:themeColor="text1"/>
          <w:sz w:val="22"/>
          <w:szCs w:val="22"/>
        </w:rPr>
        <w:t xml:space="preserve">, 2022). These lenses, give professionals various perspectives of a situation, leading to informed practice (Brookfield, 1995). Gibbs is a reflective model, which has supported this observation, which will be discussed later, in the assignment. </w:t>
      </w:r>
    </w:p>
    <w:p w:rsidRPr="003030A5" w:rsidR="00F47263" w:rsidP="006931A4" w:rsidRDefault="00F47263" w14:paraId="1A97B952" w14:textId="77777777">
      <w:pPr>
        <w:spacing w:line="360" w:lineRule="auto"/>
        <w:rPr>
          <w:rFonts w:ascii="Arial" w:hAnsi="Arial" w:cs="Arial"/>
          <w:color w:val="000000" w:themeColor="text1"/>
          <w:sz w:val="22"/>
          <w:szCs w:val="22"/>
        </w:rPr>
      </w:pPr>
    </w:p>
    <w:p w:rsidRPr="003030A5" w:rsidR="005B41AE" w:rsidP="006931A4" w:rsidRDefault="428F9731" w14:paraId="7B927049" w14:textId="399B6C55">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 xml:space="preserve">Following the BERA Guidelines. The confidentiality and anonymous treatment of participants is considered the standard for student research (BERA, 2018). “Researchers should recognise the entitlement of participants privacy and respect both their confidentiality and anonymity” (BERA, 2018, P. 21). Therefore, the school, staff and students will remain anonymous throughout this observation and reflection. </w:t>
      </w:r>
    </w:p>
    <w:p w:rsidRPr="003030A5" w:rsidR="005B41AE" w:rsidP="679560DB" w:rsidRDefault="428F9731" w14:paraId="3BEA9961" w14:textId="18B7B95A">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To observe and reflect upon a critical incident, I was placed within an English medium, mixed gender primary school in the county of Swansea (</w:t>
      </w:r>
      <w:proofErr w:type="spellStart"/>
      <w:r w:rsidRPr="679560DB">
        <w:rPr>
          <w:rFonts w:ascii="Arial" w:hAnsi="Arial" w:cs="Arial"/>
          <w:color w:val="000000" w:themeColor="text1"/>
          <w:sz w:val="22"/>
          <w:szCs w:val="22"/>
        </w:rPr>
        <w:t>Estyn</w:t>
      </w:r>
      <w:proofErr w:type="spellEnd"/>
      <w:r w:rsidRPr="679560DB">
        <w:rPr>
          <w:rFonts w:ascii="Arial" w:hAnsi="Arial" w:cs="Arial"/>
          <w:color w:val="000000" w:themeColor="text1"/>
          <w:sz w:val="22"/>
          <w:szCs w:val="22"/>
        </w:rPr>
        <w:t>, 2018). There are 481 students enrolled within the school including 75 part time students within the nursery, there are 16 single classes, including two nursery (</w:t>
      </w:r>
      <w:proofErr w:type="spellStart"/>
      <w:r w:rsidRPr="679560DB">
        <w:rPr>
          <w:rFonts w:ascii="Arial" w:hAnsi="Arial" w:cs="Arial"/>
          <w:color w:val="000000" w:themeColor="text1"/>
          <w:sz w:val="22"/>
          <w:szCs w:val="22"/>
        </w:rPr>
        <w:t>Estyn</w:t>
      </w:r>
      <w:proofErr w:type="spellEnd"/>
      <w:r w:rsidRPr="679560DB">
        <w:rPr>
          <w:rFonts w:ascii="Arial" w:hAnsi="Arial" w:cs="Arial"/>
          <w:color w:val="000000" w:themeColor="text1"/>
          <w:sz w:val="22"/>
          <w:szCs w:val="22"/>
        </w:rPr>
        <w:t>, 2018). The school identifies around 34% of students who have additional learning needs, which is higher than the national average of 21% and, very few students have a statement of special educational needs (</w:t>
      </w:r>
      <w:proofErr w:type="spellStart"/>
      <w:r w:rsidRPr="679560DB">
        <w:rPr>
          <w:rFonts w:ascii="Arial" w:hAnsi="Arial" w:cs="Arial"/>
          <w:color w:val="000000" w:themeColor="text1"/>
          <w:sz w:val="22"/>
          <w:szCs w:val="22"/>
        </w:rPr>
        <w:t>Estyn</w:t>
      </w:r>
      <w:proofErr w:type="spellEnd"/>
      <w:r w:rsidRPr="679560DB">
        <w:rPr>
          <w:rFonts w:ascii="Arial" w:hAnsi="Arial" w:cs="Arial"/>
          <w:color w:val="000000" w:themeColor="text1"/>
          <w:sz w:val="22"/>
          <w:szCs w:val="22"/>
        </w:rPr>
        <w:t>, 2018). Most pupils are of a White British ethnicity, very few students have English as an additional language (</w:t>
      </w:r>
      <w:proofErr w:type="spellStart"/>
      <w:r w:rsidRPr="679560DB">
        <w:rPr>
          <w:rFonts w:ascii="Arial" w:hAnsi="Arial" w:cs="Arial"/>
          <w:color w:val="000000" w:themeColor="text1"/>
          <w:sz w:val="22"/>
          <w:szCs w:val="22"/>
        </w:rPr>
        <w:t>Estyn</w:t>
      </w:r>
      <w:proofErr w:type="spellEnd"/>
      <w:r w:rsidRPr="679560DB">
        <w:rPr>
          <w:rFonts w:ascii="Arial" w:hAnsi="Arial" w:cs="Arial"/>
          <w:color w:val="000000" w:themeColor="text1"/>
          <w:sz w:val="22"/>
          <w:szCs w:val="22"/>
        </w:rPr>
        <w:t>, 2018).</w:t>
      </w:r>
      <w:r w:rsidRPr="679560DB" w:rsidR="40609623">
        <w:rPr>
          <w:rFonts w:ascii="Arial" w:hAnsi="Arial" w:cs="Arial"/>
          <w:color w:val="000000" w:themeColor="text1"/>
          <w:sz w:val="22"/>
          <w:szCs w:val="22"/>
        </w:rPr>
        <w:t xml:space="preserve"> Around 21% if pupils are eligible for free school meals, which is slightly </w:t>
      </w:r>
      <w:r w:rsidRPr="679560DB" w:rsidR="40E4C845">
        <w:rPr>
          <w:rFonts w:ascii="Arial" w:hAnsi="Arial" w:cs="Arial"/>
          <w:color w:val="000000" w:themeColor="text1"/>
          <w:sz w:val="22"/>
          <w:szCs w:val="22"/>
        </w:rPr>
        <w:t>above</w:t>
      </w:r>
      <w:r w:rsidRPr="679560DB" w:rsidR="40609623">
        <w:rPr>
          <w:rFonts w:ascii="Arial" w:hAnsi="Arial" w:cs="Arial"/>
          <w:color w:val="000000" w:themeColor="text1"/>
          <w:sz w:val="22"/>
          <w:szCs w:val="22"/>
        </w:rPr>
        <w:t xml:space="preserve"> the average for Wales at 19% (</w:t>
      </w:r>
      <w:proofErr w:type="spellStart"/>
      <w:r w:rsidRPr="679560DB" w:rsidR="40609623">
        <w:rPr>
          <w:rFonts w:ascii="Arial" w:hAnsi="Arial" w:cs="Arial"/>
          <w:color w:val="000000" w:themeColor="text1"/>
          <w:sz w:val="22"/>
          <w:szCs w:val="22"/>
        </w:rPr>
        <w:t>Estyn</w:t>
      </w:r>
      <w:proofErr w:type="spellEnd"/>
      <w:r w:rsidRPr="679560DB" w:rsidR="40609623">
        <w:rPr>
          <w:rFonts w:ascii="Arial" w:hAnsi="Arial" w:cs="Arial"/>
          <w:color w:val="000000" w:themeColor="text1"/>
          <w:sz w:val="22"/>
          <w:szCs w:val="22"/>
        </w:rPr>
        <w:t>, 2018).</w:t>
      </w:r>
      <w:r w:rsidRPr="679560DB">
        <w:rPr>
          <w:rFonts w:ascii="Arial" w:hAnsi="Arial" w:cs="Arial"/>
          <w:color w:val="000000" w:themeColor="text1"/>
          <w:sz w:val="22"/>
          <w:szCs w:val="22"/>
        </w:rPr>
        <w:t xml:space="preserve"> Students in the school show a good understanding of their rights and responsibilities as ethically informed citizens (</w:t>
      </w:r>
      <w:proofErr w:type="spellStart"/>
      <w:r w:rsidRPr="679560DB">
        <w:rPr>
          <w:rFonts w:ascii="Arial" w:hAnsi="Arial" w:cs="Arial"/>
          <w:color w:val="000000" w:themeColor="text1"/>
          <w:sz w:val="22"/>
          <w:szCs w:val="22"/>
        </w:rPr>
        <w:t>Estyn</w:t>
      </w:r>
      <w:proofErr w:type="spellEnd"/>
      <w:r w:rsidRPr="679560DB">
        <w:rPr>
          <w:rFonts w:ascii="Arial" w:hAnsi="Arial" w:cs="Arial"/>
          <w:color w:val="000000" w:themeColor="text1"/>
          <w:sz w:val="22"/>
          <w:szCs w:val="22"/>
        </w:rPr>
        <w:t xml:space="preserve">, 2018). </w:t>
      </w:r>
      <w:r w:rsidRPr="679560DB" w:rsidR="05E93ED9">
        <w:rPr>
          <w:rFonts w:ascii="Arial" w:hAnsi="Arial" w:cs="Arial"/>
          <w:color w:val="000000" w:themeColor="text1"/>
          <w:sz w:val="22"/>
          <w:szCs w:val="22"/>
        </w:rPr>
        <w:t>For the observation, I was placed in a year 4</w:t>
      </w:r>
      <w:r w:rsidR="00100448">
        <w:rPr>
          <w:rFonts w:ascii="Arial" w:hAnsi="Arial" w:cs="Arial"/>
          <w:color w:val="000000" w:themeColor="text1"/>
          <w:sz w:val="22"/>
          <w:szCs w:val="22"/>
        </w:rPr>
        <w:t>,</w:t>
      </w:r>
      <w:r w:rsidRPr="679560DB" w:rsidR="05E93ED9">
        <w:rPr>
          <w:rFonts w:ascii="Arial" w:hAnsi="Arial" w:cs="Arial"/>
          <w:color w:val="000000" w:themeColor="text1"/>
          <w:sz w:val="22"/>
          <w:szCs w:val="22"/>
        </w:rPr>
        <w:t xml:space="preserve">, working with students ages eight to nine. </w:t>
      </w:r>
      <w:r w:rsidRPr="679560DB">
        <w:rPr>
          <w:rFonts w:ascii="Arial" w:hAnsi="Arial" w:cs="Arial"/>
          <w:color w:val="000000" w:themeColor="text1"/>
          <w:sz w:val="22"/>
          <w:szCs w:val="22"/>
        </w:rPr>
        <w:t>The next section of this assignment will discuss the critical incident that has been observed with links to the four purposes.</w:t>
      </w:r>
    </w:p>
    <w:p w:rsidRPr="003030A5" w:rsidR="005B41AE" w:rsidP="006931A4" w:rsidRDefault="005B41AE" w14:paraId="320AF7A1" w14:textId="77777777">
      <w:pPr>
        <w:spacing w:line="360" w:lineRule="auto"/>
        <w:rPr>
          <w:rFonts w:ascii="Arial" w:hAnsi="Arial" w:cs="Arial"/>
          <w:color w:val="000000" w:themeColor="text1"/>
          <w:sz w:val="22"/>
          <w:szCs w:val="22"/>
        </w:rPr>
      </w:pPr>
    </w:p>
    <w:p w:rsidRPr="003030A5" w:rsidR="0098265E" w:rsidP="006931A4" w:rsidRDefault="7E0F14A0" w14:paraId="3B84B72A" w14:textId="54DEA219">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 xml:space="preserve">To begin with, </w:t>
      </w:r>
      <w:r w:rsidR="0084319E">
        <w:rPr>
          <w:rFonts w:ascii="Arial" w:hAnsi="Arial" w:cs="Arial"/>
          <w:color w:val="000000" w:themeColor="text1"/>
          <w:sz w:val="22"/>
          <w:szCs w:val="22"/>
        </w:rPr>
        <w:t>t</w:t>
      </w:r>
      <w:r w:rsidRPr="679560DB">
        <w:rPr>
          <w:rFonts w:ascii="Arial" w:hAnsi="Arial" w:cs="Arial"/>
          <w:color w:val="000000" w:themeColor="text1"/>
          <w:sz w:val="22"/>
          <w:szCs w:val="22"/>
        </w:rPr>
        <w:t>he focused critical incident within this assignment is ‘collaboration’</w:t>
      </w:r>
      <w:r w:rsidR="0084319E">
        <w:rPr>
          <w:rFonts w:ascii="Arial" w:hAnsi="Arial" w:cs="Arial"/>
          <w:color w:val="000000" w:themeColor="text1"/>
          <w:sz w:val="22"/>
          <w:szCs w:val="22"/>
        </w:rPr>
        <w:t xml:space="preserve">. </w:t>
      </w:r>
    </w:p>
    <w:p w:rsidRPr="003030A5" w:rsidR="0098265E" w:rsidP="006931A4" w:rsidRDefault="7E0F14A0" w14:paraId="6D738F63" w14:textId="3A6E1164">
      <w:pPr>
        <w:spacing w:line="360" w:lineRule="auto"/>
        <w:rPr>
          <w:rFonts w:ascii="Arial" w:hAnsi="Arial" w:cs="Arial"/>
          <w:color w:val="000000" w:themeColor="text1"/>
          <w:sz w:val="22"/>
          <w:szCs w:val="22"/>
          <w:shd w:val="clear" w:color="auto" w:fill="FFFFFF"/>
        </w:rPr>
      </w:pPr>
      <w:r w:rsidRPr="003030A5">
        <w:rPr>
          <w:rFonts w:ascii="Arial" w:hAnsi="Arial" w:cs="Arial"/>
          <w:color w:val="000000" w:themeColor="text1"/>
          <w:sz w:val="22"/>
          <w:szCs w:val="22"/>
        </w:rPr>
        <w:t>During the observation, students were posed a question by the teacher ‘</w:t>
      </w:r>
      <w:r w:rsidRPr="003030A5">
        <w:rPr>
          <w:rFonts w:ascii="Arial" w:hAnsi="Arial" w:cs="Arial"/>
          <w:color w:val="000000" w:themeColor="text1"/>
          <w:sz w:val="22"/>
          <w:szCs w:val="22"/>
          <w:shd w:val="clear" w:color="auto" w:fill="FFFFFF"/>
        </w:rPr>
        <w:t xml:space="preserve">What type of road surfaces creates the best friction?’ Students were asked to go into groups of four and work together to complete two tasks. Firstly, students created a mind map on friction. In one colour they wrote what they already know about friction and in another colour, they wrote what the found out based on looking at the fact sheets and research (The Mind- Map is displayed in Figure </w:t>
      </w:r>
      <w:r w:rsidR="00B95EEF">
        <w:rPr>
          <w:rFonts w:ascii="Arial" w:hAnsi="Arial" w:cs="Arial"/>
          <w:color w:val="000000" w:themeColor="text1"/>
          <w:sz w:val="22"/>
          <w:szCs w:val="22"/>
          <w:shd w:val="clear" w:color="auto" w:fill="FFFFFF"/>
        </w:rPr>
        <w:t>1)</w:t>
      </w:r>
      <w:r w:rsidRPr="003030A5">
        <w:rPr>
          <w:rFonts w:ascii="Arial" w:hAnsi="Arial" w:cs="Arial"/>
          <w:color w:val="000000" w:themeColor="text1"/>
          <w:sz w:val="22"/>
          <w:szCs w:val="22"/>
          <w:shd w:val="clear" w:color="auto" w:fill="FFFFFF"/>
        </w:rPr>
        <w:t xml:space="preserve"> In the second task, the groups worked together to create a diagram that experiments various road surfaces. Students were also asked to write the independent, dependent, and controlled variables. </w:t>
      </w:r>
    </w:p>
    <w:p w:rsidRPr="003030A5" w:rsidR="0098265E" w:rsidP="006931A4" w:rsidRDefault="7E0F14A0" w14:paraId="0550AD99" w14:textId="0A1ED6C8">
      <w:pPr>
        <w:spacing w:line="360" w:lineRule="auto"/>
        <w:rPr>
          <w:rFonts w:ascii="Arial" w:hAnsi="Arial" w:cs="Arial"/>
          <w:color w:val="000000" w:themeColor="text1"/>
          <w:sz w:val="22"/>
          <w:szCs w:val="22"/>
          <w:shd w:val="clear" w:color="auto" w:fill="FFFFFF"/>
        </w:rPr>
      </w:pPr>
      <w:r w:rsidRPr="003030A5">
        <w:rPr>
          <w:rFonts w:ascii="Arial" w:hAnsi="Arial" w:cs="Arial"/>
          <w:color w:val="000000" w:themeColor="text1"/>
          <w:sz w:val="22"/>
          <w:szCs w:val="22"/>
          <w:shd w:val="clear" w:color="auto" w:fill="FFFFFF"/>
        </w:rPr>
        <w:t xml:space="preserve">The effectiveness of collaboration is what made this incident ‘critical’. Firstly, </w:t>
      </w:r>
      <w:r w:rsidRPr="003030A5">
        <w:rPr>
          <w:rFonts w:ascii="Arial" w:hAnsi="Arial" w:cs="Arial"/>
          <w:color w:val="000000" w:themeColor="text1"/>
          <w:sz w:val="22"/>
          <w:szCs w:val="22"/>
        </w:rPr>
        <w:t>Sustained Shared Thinking is when a group of students work together and share ideas in an intellectual way with other peers to solve a problem (</w:t>
      </w:r>
      <w:proofErr w:type="spellStart"/>
      <w:r w:rsidRPr="003030A5">
        <w:rPr>
          <w:rFonts w:ascii="Arial" w:hAnsi="Arial" w:cs="Arial"/>
          <w:color w:val="000000" w:themeColor="text1"/>
          <w:sz w:val="22"/>
          <w:szCs w:val="22"/>
        </w:rPr>
        <w:t>Purdon</w:t>
      </w:r>
      <w:proofErr w:type="spellEnd"/>
      <w:r w:rsidRPr="003030A5">
        <w:rPr>
          <w:rFonts w:ascii="Arial" w:hAnsi="Arial" w:cs="Arial"/>
          <w:color w:val="000000" w:themeColor="text1"/>
          <w:sz w:val="22"/>
          <w:szCs w:val="22"/>
        </w:rPr>
        <w:t xml:space="preserve">, 2015). In this observation, Student A was explaining to their group how roads create the best friction when they are bumpy, because there is more fiction, to slow the car down. Thus, Child A was using their prior knowledge, to share understanding with other peers. This contributed to ambitious and capable learners, as students were sharing ideas based on their real-world experiences and then applying this to the context of understanding (Donaldson, 2015). Child A was able to share their ideas and then work collaboratively with their peers to figure out the independent variable.  </w:t>
      </w:r>
    </w:p>
    <w:p w:rsidRPr="003030A5" w:rsidR="0098265E" w:rsidP="006931A4" w:rsidRDefault="7E0F14A0" w14:paraId="032077F7" w14:textId="6956F0BF">
      <w:pPr>
        <w:spacing w:line="360" w:lineRule="auto"/>
        <w:rPr>
          <w:rFonts w:ascii="Arial" w:hAnsi="Arial" w:cs="Arial"/>
          <w:b/>
          <w:bCs/>
          <w:color w:val="000000" w:themeColor="text1"/>
          <w:sz w:val="22"/>
          <w:szCs w:val="22"/>
        </w:rPr>
      </w:pPr>
      <w:r w:rsidRPr="679560DB">
        <w:rPr>
          <w:rFonts w:ascii="Arial" w:hAnsi="Arial" w:cs="Arial"/>
          <w:color w:val="000000" w:themeColor="text1"/>
          <w:sz w:val="22"/>
          <w:szCs w:val="22"/>
        </w:rPr>
        <w:t>ZPD is defined, as the space between what a student can do without assistance and in collaboration with more capable peers (</w:t>
      </w:r>
      <w:proofErr w:type="spellStart"/>
      <w:r w:rsidRPr="679560DB">
        <w:rPr>
          <w:rFonts w:ascii="Arial" w:hAnsi="Arial" w:cs="Arial"/>
          <w:color w:val="000000" w:themeColor="text1"/>
          <w:sz w:val="22"/>
          <w:szCs w:val="22"/>
        </w:rPr>
        <w:t>Vygotsky</w:t>
      </w:r>
      <w:proofErr w:type="spellEnd"/>
      <w:r w:rsidRPr="679560DB">
        <w:rPr>
          <w:rFonts w:ascii="Arial" w:hAnsi="Arial" w:cs="Arial"/>
          <w:color w:val="000000" w:themeColor="text1"/>
          <w:sz w:val="22"/>
          <w:szCs w:val="22"/>
        </w:rPr>
        <w:t>, 198</w:t>
      </w:r>
      <w:r w:rsidRPr="679560DB" w:rsidR="1D19926B">
        <w:rPr>
          <w:rFonts w:ascii="Arial" w:hAnsi="Arial" w:cs="Arial"/>
          <w:color w:val="000000" w:themeColor="text1"/>
          <w:sz w:val="22"/>
          <w:szCs w:val="22"/>
        </w:rPr>
        <w:t>6</w:t>
      </w:r>
      <w:r w:rsidRPr="679560DB">
        <w:rPr>
          <w:rFonts w:ascii="Arial" w:hAnsi="Arial" w:cs="Arial"/>
          <w:color w:val="000000" w:themeColor="text1"/>
          <w:sz w:val="22"/>
          <w:szCs w:val="22"/>
        </w:rPr>
        <w:t>). During the observation, Child B, struggled to understand the concept of a controlled variable. So, Child C stated that, the test needs to be honest and showed examples of how they can fair test. Child B was then asking questions and sharing ideas to show their understanding, with their peer. This contributes to ambitious capable learners, as students were building up a body of knowledge and communicating effectively with one another, to support understanding (Donaldson, 2015).</w:t>
      </w:r>
    </w:p>
    <w:p w:rsidRPr="003030A5" w:rsidR="0098265E" w:rsidP="006931A4" w:rsidRDefault="7E0F14A0" w14:paraId="0FA6E6BF" w14:textId="214D1131">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I also observed, students distributing roles within their groups, including the researcher, writer, and reader. Contributing to enterprising and creative contributors, as students were leading and playing different roles within their group. Additionally,</w:t>
      </w:r>
      <w:r w:rsidRPr="679560DB" w:rsidR="72442A90">
        <w:rPr>
          <w:rFonts w:ascii="Arial" w:hAnsi="Arial" w:cs="Arial"/>
          <w:color w:val="000000" w:themeColor="text1"/>
          <w:sz w:val="22"/>
          <w:szCs w:val="22"/>
        </w:rPr>
        <w:t xml:space="preserve"> </w:t>
      </w:r>
      <w:r w:rsidRPr="679560DB" w:rsidR="54E32A42">
        <w:rPr>
          <w:rFonts w:ascii="Arial" w:hAnsi="Arial" w:cs="Arial"/>
          <w:color w:val="000000" w:themeColor="text1"/>
          <w:sz w:val="22"/>
          <w:szCs w:val="22"/>
        </w:rPr>
        <w:t>ambitious,</w:t>
      </w:r>
      <w:r w:rsidRPr="679560DB">
        <w:rPr>
          <w:rFonts w:ascii="Arial" w:hAnsi="Arial" w:cs="Arial"/>
          <w:color w:val="000000" w:themeColor="text1"/>
          <w:sz w:val="22"/>
          <w:szCs w:val="22"/>
        </w:rPr>
        <w:t xml:space="preserve"> and capable learners</w:t>
      </w:r>
      <w:r w:rsidRPr="679560DB" w:rsidR="72442A90">
        <w:rPr>
          <w:rFonts w:ascii="Arial" w:hAnsi="Arial" w:cs="Arial"/>
          <w:color w:val="000000" w:themeColor="text1"/>
          <w:sz w:val="22"/>
          <w:szCs w:val="22"/>
        </w:rPr>
        <w:t xml:space="preserve"> as</w:t>
      </w:r>
      <w:r w:rsidRPr="679560DB">
        <w:rPr>
          <w:rFonts w:ascii="Arial" w:hAnsi="Arial" w:cs="Arial"/>
          <w:color w:val="000000" w:themeColor="text1"/>
          <w:sz w:val="22"/>
          <w:szCs w:val="22"/>
        </w:rPr>
        <w:t xml:space="preserve"> students used technology to analyse what they have found and share these ideas with peers (Donaldson, 2015).</w:t>
      </w:r>
    </w:p>
    <w:p w:rsidRPr="003030A5" w:rsidR="00BE585F" w:rsidP="006931A4" w:rsidRDefault="1BF6E34A" w14:paraId="276A45EB" w14:textId="77777777">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 xml:space="preserve">Finally, </w:t>
      </w:r>
      <w:r w:rsidRPr="679560DB" w:rsidR="0B7D3A30">
        <w:rPr>
          <w:rFonts w:ascii="Arial" w:hAnsi="Arial" w:cs="Arial"/>
          <w:color w:val="000000" w:themeColor="text1"/>
          <w:sz w:val="22"/>
          <w:szCs w:val="22"/>
        </w:rPr>
        <w:t>collaboration</w:t>
      </w:r>
      <w:r w:rsidRPr="679560DB" w:rsidR="20AFBD16">
        <w:rPr>
          <w:rFonts w:ascii="Arial" w:hAnsi="Arial" w:cs="Arial"/>
          <w:color w:val="000000" w:themeColor="text1"/>
          <w:sz w:val="22"/>
          <w:szCs w:val="22"/>
        </w:rPr>
        <w:t xml:space="preserve"> supported LLC. Students were observed, </w:t>
      </w:r>
      <w:r w:rsidRPr="679560DB" w:rsidR="616CC245">
        <w:rPr>
          <w:rFonts w:ascii="Arial" w:hAnsi="Arial" w:cs="Arial"/>
          <w:color w:val="000000" w:themeColor="text1"/>
          <w:sz w:val="22"/>
          <w:szCs w:val="22"/>
        </w:rPr>
        <w:t>listening to their peer’s ideas, developing social skills, and developing writing skills on their mind map, contributing to students being healthy and confident individuals who form positive relationships and communicate effectively (Donaldson, 2015).</w:t>
      </w:r>
    </w:p>
    <w:p w:rsidRPr="003030A5" w:rsidR="00FB556D" w:rsidP="006931A4" w:rsidRDefault="429D958C" w14:paraId="4FD942C8" w14:textId="38BCA161">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This majority of this critical incident</w:t>
      </w:r>
      <w:r w:rsidRPr="679560DB" w:rsidR="77DE3CA1">
        <w:rPr>
          <w:rFonts w:ascii="Arial" w:hAnsi="Arial" w:cs="Arial"/>
          <w:color w:val="000000" w:themeColor="text1"/>
          <w:sz w:val="22"/>
          <w:szCs w:val="22"/>
        </w:rPr>
        <w:t xml:space="preserve"> is related to students being ambitious and capable learners. </w:t>
      </w:r>
      <w:r w:rsidRPr="679560DB" w:rsidR="5BBA43D5">
        <w:rPr>
          <w:rFonts w:ascii="Arial" w:hAnsi="Arial" w:cs="Arial"/>
          <w:color w:val="000000" w:themeColor="text1"/>
          <w:sz w:val="22"/>
          <w:szCs w:val="22"/>
        </w:rPr>
        <w:t xml:space="preserve">Throughout the observation, </w:t>
      </w:r>
      <w:r w:rsidRPr="679560DB" w:rsidR="5EA9FDB1">
        <w:rPr>
          <w:rFonts w:ascii="Arial" w:hAnsi="Arial" w:cs="Arial"/>
          <w:color w:val="000000" w:themeColor="text1"/>
          <w:sz w:val="22"/>
          <w:szCs w:val="22"/>
        </w:rPr>
        <w:t>students were working together on a focused task and through this were</w:t>
      </w:r>
      <w:r w:rsidRPr="679560DB" w:rsidR="2237D466">
        <w:rPr>
          <w:rFonts w:ascii="Arial" w:hAnsi="Arial" w:cs="Arial"/>
          <w:color w:val="000000" w:themeColor="text1"/>
          <w:sz w:val="22"/>
          <w:szCs w:val="22"/>
        </w:rPr>
        <w:t xml:space="preserve"> </w:t>
      </w:r>
      <w:r w:rsidRPr="679560DB" w:rsidR="66B4EDF1">
        <w:rPr>
          <w:rFonts w:ascii="Arial" w:hAnsi="Arial" w:cs="Arial"/>
          <w:color w:val="000000" w:themeColor="text1"/>
          <w:sz w:val="22"/>
          <w:szCs w:val="22"/>
        </w:rPr>
        <w:t xml:space="preserve">building up a body of </w:t>
      </w:r>
      <w:r w:rsidRPr="679560DB" w:rsidR="709142AD">
        <w:rPr>
          <w:rFonts w:ascii="Arial" w:hAnsi="Arial" w:cs="Arial"/>
          <w:color w:val="000000" w:themeColor="text1"/>
          <w:sz w:val="22"/>
          <w:szCs w:val="22"/>
        </w:rPr>
        <w:t>knowledge</w:t>
      </w:r>
      <w:r w:rsidRPr="679560DB" w:rsidR="1E326EAC">
        <w:rPr>
          <w:rFonts w:ascii="Arial" w:hAnsi="Arial" w:cs="Arial"/>
          <w:color w:val="000000" w:themeColor="text1"/>
          <w:sz w:val="22"/>
          <w:szCs w:val="22"/>
        </w:rPr>
        <w:t xml:space="preserve"> on their topic then applying this to the experiment and </w:t>
      </w:r>
      <w:r w:rsidRPr="679560DB" w:rsidR="14E7295C">
        <w:rPr>
          <w:rFonts w:ascii="Arial" w:hAnsi="Arial" w:cs="Arial"/>
          <w:color w:val="000000" w:themeColor="text1"/>
          <w:sz w:val="22"/>
          <w:szCs w:val="22"/>
        </w:rPr>
        <w:t>real-life</w:t>
      </w:r>
      <w:r w:rsidRPr="679560DB" w:rsidR="1E326EAC">
        <w:rPr>
          <w:rFonts w:ascii="Arial" w:hAnsi="Arial" w:cs="Arial"/>
          <w:color w:val="000000" w:themeColor="text1"/>
          <w:sz w:val="22"/>
          <w:szCs w:val="22"/>
        </w:rPr>
        <w:t xml:space="preserve"> contexts. </w:t>
      </w:r>
      <w:r w:rsidRPr="679560DB" w:rsidR="1DD4EAB5">
        <w:rPr>
          <w:rFonts w:ascii="Arial" w:hAnsi="Arial" w:cs="Arial"/>
          <w:color w:val="000000" w:themeColor="text1"/>
          <w:sz w:val="22"/>
          <w:szCs w:val="22"/>
        </w:rPr>
        <w:t>As well as, questioning and enjoying the problem-solving aspect of the experiment (Donaldson 2015</w:t>
      </w:r>
      <w:r w:rsidRPr="679560DB" w:rsidR="613E55C4">
        <w:rPr>
          <w:rFonts w:ascii="Arial" w:hAnsi="Arial" w:cs="Arial"/>
          <w:color w:val="000000" w:themeColor="text1"/>
          <w:sz w:val="22"/>
          <w:szCs w:val="22"/>
        </w:rPr>
        <w:t xml:space="preserve">). </w:t>
      </w:r>
    </w:p>
    <w:p w:rsidRPr="003030A5" w:rsidR="00FB556D" w:rsidP="006931A4" w:rsidRDefault="613E55C4" w14:paraId="6F98945F" w14:textId="6216E519">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 xml:space="preserve">The next focus is, a conduction of a literature review and </w:t>
      </w:r>
      <w:r w:rsidRPr="679560DB" w:rsidR="411B4309">
        <w:rPr>
          <w:rFonts w:ascii="Arial" w:hAnsi="Arial" w:cs="Arial"/>
          <w:color w:val="000000" w:themeColor="text1"/>
          <w:sz w:val="22"/>
          <w:szCs w:val="22"/>
        </w:rPr>
        <w:t>examines the relevant literature within the field of this critical incident.</w:t>
      </w:r>
    </w:p>
    <w:p w:rsidRPr="003030A5" w:rsidR="00FE6DFE" w:rsidP="679560DB" w:rsidRDefault="00FE6DFE" w14:paraId="6617A4E0" w14:textId="42F0A326">
      <w:pPr>
        <w:spacing w:line="360" w:lineRule="auto"/>
        <w:rPr>
          <w:rFonts w:ascii="Arial" w:hAnsi="Arial" w:cs="Arial"/>
          <w:color w:val="000000" w:themeColor="text1"/>
          <w:sz w:val="22"/>
          <w:szCs w:val="22"/>
        </w:rPr>
      </w:pPr>
    </w:p>
    <w:p w:rsidRPr="003030A5" w:rsidR="00026B0A" w:rsidP="006931A4" w:rsidRDefault="14E26D93" w14:paraId="6D674396" w14:textId="341D2341">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 xml:space="preserve">The areas reviewed will be social constructivism, the benefits and issues around collaboration and peer assessment in collaboration. </w:t>
      </w:r>
    </w:p>
    <w:p w:rsidRPr="003030A5" w:rsidR="00026B0A" w:rsidP="006931A4" w:rsidRDefault="14E26D93" w14:paraId="2D98B273" w14:textId="77777777">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 xml:space="preserve">The first domain is social the constructivism theory, proposed by </w:t>
      </w:r>
      <w:proofErr w:type="spellStart"/>
      <w:r w:rsidRPr="679560DB">
        <w:rPr>
          <w:rFonts w:ascii="Arial" w:hAnsi="Arial" w:cs="Arial"/>
          <w:color w:val="000000" w:themeColor="text1"/>
          <w:sz w:val="22"/>
          <w:szCs w:val="22"/>
        </w:rPr>
        <w:t>Vygotsky</w:t>
      </w:r>
      <w:proofErr w:type="spellEnd"/>
      <w:r w:rsidRPr="679560DB">
        <w:rPr>
          <w:rFonts w:ascii="Arial" w:hAnsi="Arial" w:cs="Arial"/>
          <w:color w:val="000000" w:themeColor="text1"/>
          <w:sz w:val="22"/>
          <w:szCs w:val="22"/>
        </w:rPr>
        <w:t xml:space="preserve"> (1986), based on the concepts of interaction, discussion and sharing of ideas amount students (in </w:t>
      </w:r>
      <w:proofErr w:type="spellStart"/>
      <w:r w:rsidRPr="679560DB">
        <w:rPr>
          <w:rFonts w:ascii="Arial" w:hAnsi="Arial" w:cs="Arial"/>
          <w:color w:val="000000" w:themeColor="text1"/>
          <w:sz w:val="22"/>
          <w:szCs w:val="22"/>
        </w:rPr>
        <w:t>Akpan</w:t>
      </w:r>
      <w:proofErr w:type="spellEnd"/>
      <w:r w:rsidRPr="679560DB">
        <w:rPr>
          <w:rFonts w:ascii="Arial" w:hAnsi="Arial" w:cs="Arial"/>
          <w:color w:val="000000" w:themeColor="text1"/>
          <w:sz w:val="22"/>
          <w:szCs w:val="22"/>
        </w:rPr>
        <w:t xml:space="preserve"> et al., 2020). While constructivists view knowledge as what students can do independently, social constructivists view knowledge as what students can do in collaboration with others. </w:t>
      </w:r>
    </w:p>
    <w:p w:rsidRPr="003030A5" w:rsidR="00C36015" w:rsidP="006931A4" w:rsidRDefault="2EC6DD47" w14:paraId="6888305B" w14:textId="77777777">
      <w:pPr>
        <w:spacing w:line="360" w:lineRule="auto"/>
        <w:rPr>
          <w:rFonts w:ascii="Arial" w:hAnsi="Arial" w:cs="Arial"/>
          <w:color w:val="000000" w:themeColor="text1"/>
          <w:sz w:val="22"/>
          <w:szCs w:val="22"/>
        </w:rPr>
      </w:pPr>
      <w:proofErr w:type="spellStart"/>
      <w:r w:rsidRPr="679560DB">
        <w:rPr>
          <w:rFonts w:ascii="Arial" w:hAnsi="Arial" w:cs="Arial"/>
          <w:color w:val="000000" w:themeColor="text1"/>
          <w:sz w:val="22"/>
          <w:szCs w:val="22"/>
        </w:rPr>
        <w:t>Vygotsky</w:t>
      </w:r>
      <w:proofErr w:type="spellEnd"/>
      <w:r w:rsidRPr="679560DB">
        <w:rPr>
          <w:rFonts w:ascii="Arial" w:hAnsi="Arial" w:cs="Arial"/>
          <w:color w:val="000000" w:themeColor="text1"/>
          <w:sz w:val="22"/>
          <w:szCs w:val="22"/>
        </w:rPr>
        <w:t xml:space="preserve"> guided the ideas of ZPD and SST. These concepts can be used and are most effective, through collaboration between peers or between students and teachers. In similar view, Hein (1991), state that the level of potential development and learning, is what the learner can do under the guidance or in collaboration with peers. </w:t>
      </w:r>
    </w:p>
    <w:p w:rsidRPr="003030A5" w:rsidR="00C36015" w:rsidP="006931A4" w:rsidRDefault="2EC6DD47" w14:paraId="4BB403FA" w14:textId="659BBF19">
      <w:pPr>
        <w:spacing w:line="360" w:lineRule="auto"/>
        <w:rPr>
          <w:rFonts w:ascii="Arial" w:hAnsi="Arial" w:cs="Arial"/>
          <w:color w:val="000000" w:themeColor="text1"/>
          <w:sz w:val="22"/>
          <w:szCs w:val="22"/>
        </w:rPr>
      </w:pPr>
      <w:proofErr w:type="spellStart"/>
      <w:r w:rsidRPr="679560DB">
        <w:rPr>
          <w:rFonts w:ascii="Arial" w:hAnsi="Arial" w:cs="Arial"/>
          <w:color w:val="000000" w:themeColor="text1"/>
          <w:sz w:val="22"/>
          <w:szCs w:val="22"/>
        </w:rPr>
        <w:t>Vygotsky</w:t>
      </w:r>
      <w:proofErr w:type="spellEnd"/>
      <w:r w:rsidRPr="679560DB">
        <w:rPr>
          <w:rFonts w:ascii="Arial" w:hAnsi="Arial" w:cs="Arial"/>
          <w:color w:val="000000" w:themeColor="text1"/>
          <w:sz w:val="22"/>
          <w:szCs w:val="22"/>
        </w:rPr>
        <w:t xml:space="preserve"> viewed learning as a social activity, between peers to support learning. Another theorist who discussed social constructivism is Piaget, he stated that the effectiveness of relationships fosters the transfer of knowledge from one peer to another</w:t>
      </w:r>
      <w:r w:rsidRPr="679560DB" w:rsidR="6333F505">
        <w:rPr>
          <w:rFonts w:ascii="Arial" w:hAnsi="Arial" w:cs="Arial"/>
          <w:color w:val="000000" w:themeColor="text1"/>
          <w:sz w:val="22"/>
          <w:szCs w:val="22"/>
        </w:rPr>
        <w:t>,</w:t>
      </w:r>
      <w:r w:rsidRPr="679560DB">
        <w:rPr>
          <w:rFonts w:ascii="Arial" w:hAnsi="Arial" w:cs="Arial"/>
          <w:color w:val="000000" w:themeColor="text1"/>
          <w:sz w:val="22"/>
          <w:szCs w:val="22"/>
        </w:rPr>
        <w:t xml:space="preserve"> and fosters for intellectual development (</w:t>
      </w:r>
      <w:proofErr w:type="spellStart"/>
      <w:r w:rsidRPr="679560DB">
        <w:rPr>
          <w:rFonts w:ascii="Arial" w:hAnsi="Arial" w:cs="Arial"/>
          <w:color w:val="000000" w:themeColor="text1"/>
          <w:sz w:val="22"/>
          <w:szCs w:val="22"/>
        </w:rPr>
        <w:t>Gray</w:t>
      </w:r>
      <w:proofErr w:type="spellEnd"/>
      <w:r w:rsidRPr="679560DB">
        <w:rPr>
          <w:rFonts w:ascii="Arial" w:hAnsi="Arial" w:cs="Arial"/>
          <w:color w:val="000000" w:themeColor="text1"/>
          <w:sz w:val="22"/>
          <w:szCs w:val="22"/>
        </w:rPr>
        <w:t xml:space="preserve"> and </w:t>
      </w:r>
      <w:proofErr w:type="spellStart"/>
      <w:r w:rsidRPr="679560DB">
        <w:rPr>
          <w:rFonts w:ascii="Arial" w:hAnsi="Arial" w:cs="Arial"/>
          <w:color w:val="000000" w:themeColor="text1"/>
          <w:sz w:val="22"/>
          <w:szCs w:val="22"/>
        </w:rPr>
        <w:t>Macblein</w:t>
      </w:r>
      <w:proofErr w:type="spellEnd"/>
      <w:r w:rsidRPr="679560DB">
        <w:rPr>
          <w:rFonts w:ascii="Arial" w:hAnsi="Arial" w:cs="Arial"/>
          <w:color w:val="000000" w:themeColor="text1"/>
          <w:sz w:val="22"/>
          <w:szCs w:val="22"/>
        </w:rPr>
        <w:t>, 2012). Piaget believed that through collaboration, peers can role model new skills and concepts to other peers</w:t>
      </w:r>
      <w:r w:rsidRPr="679560DB" w:rsidR="6333F505">
        <w:rPr>
          <w:rFonts w:ascii="Arial" w:hAnsi="Arial" w:cs="Arial"/>
          <w:color w:val="000000" w:themeColor="text1"/>
          <w:sz w:val="22"/>
          <w:szCs w:val="22"/>
        </w:rPr>
        <w:t xml:space="preserve"> and</w:t>
      </w:r>
      <w:r w:rsidRPr="679560DB">
        <w:rPr>
          <w:rFonts w:ascii="Arial" w:hAnsi="Arial" w:cs="Arial"/>
          <w:color w:val="000000" w:themeColor="text1"/>
          <w:sz w:val="22"/>
          <w:szCs w:val="22"/>
        </w:rPr>
        <w:t xml:space="preserve"> through collaboration students can share ideas in order solve problems collaboratively (in </w:t>
      </w:r>
      <w:proofErr w:type="spellStart"/>
      <w:r w:rsidRPr="679560DB">
        <w:rPr>
          <w:rFonts w:ascii="Arial" w:hAnsi="Arial" w:cs="Arial"/>
          <w:color w:val="000000" w:themeColor="text1"/>
          <w:sz w:val="22"/>
          <w:szCs w:val="22"/>
        </w:rPr>
        <w:t>Gray</w:t>
      </w:r>
      <w:proofErr w:type="spellEnd"/>
      <w:r w:rsidRPr="679560DB">
        <w:rPr>
          <w:rFonts w:ascii="Arial" w:hAnsi="Arial" w:cs="Arial"/>
          <w:color w:val="000000" w:themeColor="text1"/>
          <w:sz w:val="22"/>
          <w:szCs w:val="22"/>
        </w:rPr>
        <w:t xml:space="preserve"> and </w:t>
      </w:r>
      <w:proofErr w:type="spellStart"/>
      <w:r w:rsidRPr="679560DB">
        <w:rPr>
          <w:rFonts w:ascii="Arial" w:hAnsi="Arial" w:cs="Arial"/>
          <w:color w:val="000000" w:themeColor="text1"/>
          <w:sz w:val="22"/>
          <w:szCs w:val="22"/>
        </w:rPr>
        <w:t>Macblein</w:t>
      </w:r>
      <w:proofErr w:type="spellEnd"/>
      <w:r w:rsidRPr="679560DB">
        <w:rPr>
          <w:rFonts w:ascii="Arial" w:hAnsi="Arial" w:cs="Arial"/>
          <w:color w:val="000000" w:themeColor="text1"/>
          <w:sz w:val="22"/>
          <w:szCs w:val="22"/>
        </w:rPr>
        <w:t xml:space="preserve">, 2012). </w:t>
      </w:r>
      <w:r w:rsidRPr="679560DB" w:rsidR="1B3B54E5">
        <w:rPr>
          <w:rFonts w:ascii="Arial" w:hAnsi="Arial" w:cs="Arial"/>
          <w:color w:val="000000" w:themeColor="text1"/>
          <w:sz w:val="22"/>
          <w:szCs w:val="22"/>
        </w:rPr>
        <w:t>Another theorist that agrees with social constructivism is Dewey, who believed that teaching should not be intrusive and instead, students should have the opportunity to interact with others within a rich environment (in Aubrey and Riley, 2019).</w:t>
      </w:r>
    </w:p>
    <w:p w:rsidRPr="003030A5" w:rsidR="00111535" w:rsidP="006931A4" w:rsidRDefault="2F95976F" w14:paraId="30850398" w14:textId="77777777">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 xml:space="preserve">Likewise, </w:t>
      </w:r>
      <w:proofErr w:type="spellStart"/>
      <w:r w:rsidRPr="679560DB">
        <w:rPr>
          <w:rFonts w:ascii="Arial" w:hAnsi="Arial" w:cs="Arial"/>
          <w:color w:val="000000" w:themeColor="text1"/>
          <w:sz w:val="22"/>
          <w:szCs w:val="22"/>
        </w:rPr>
        <w:t>Kapur</w:t>
      </w:r>
      <w:proofErr w:type="spellEnd"/>
      <w:r w:rsidRPr="679560DB">
        <w:rPr>
          <w:rFonts w:ascii="Arial" w:hAnsi="Arial" w:cs="Arial"/>
          <w:color w:val="000000" w:themeColor="text1"/>
          <w:sz w:val="22"/>
          <w:szCs w:val="22"/>
        </w:rPr>
        <w:t xml:space="preserve"> (2018) agreed that when students interact with one another, they gain understanding in other people’s experiences. </w:t>
      </w:r>
    </w:p>
    <w:p w:rsidRPr="003030A5" w:rsidR="00484C81" w:rsidP="006931A4" w:rsidRDefault="6BB84005" w14:paraId="5A818783" w14:textId="21ED6E27">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Social Constructivism links with this reflection, as students were encouraged to work on their tasks, though collaboration. Students were observed sharing ideas, brainstorming, communicating, building on prior knowledge, and discovering cause and effect of a problem (</w:t>
      </w:r>
      <w:proofErr w:type="spellStart"/>
      <w:r w:rsidRPr="679560DB">
        <w:rPr>
          <w:rFonts w:ascii="Arial" w:hAnsi="Arial" w:cs="Arial"/>
          <w:color w:val="000000" w:themeColor="text1"/>
          <w:sz w:val="22"/>
          <w:szCs w:val="22"/>
        </w:rPr>
        <w:t>Akpan</w:t>
      </w:r>
      <w:proofErr w:type="spellEnd"/>
      <w:r w:rsidRPr="679560DB">
        <w:rPr>
          <w:rFonts w:ascii="Arial" w:hAnsi="Arial" w:cs="Arial"/>
          <w:color w:val="000000" w:themeColor="text1"/>
          <w:sz w:val="22"/>
          <w:szCs w:val="22"/>
        </w:rPr>
        <w:t xml:space="preserve"> et al., 2020). As stated beforehand, students were also observed using ZPD, SST and various social skills were integrated through collaboration. This observation portrays the idea that this theory, is used today within classrooms and is still effective for students learning and development. </w:t>
      </w:r>
      <w:r w:rsidRPr="679560DB" w:rsidR="218959CD">
        <w:rPr>
          <w:rFonts w:ascii="Arial" w:hAnsi="Arial" w:cs="Arial"/>
          <w:color w:val="000000" w:themeColor="text1"/>
          <w:sz w:val="22"/>
          <w:szCs w:val="22"/>
        </w:rPr>
        <w:t>This method of teaching</w:t>
      </w:r>
      <w:r w:rsidRPr="679560DB">
        <w:rPr>
          <w:rFonts w:ascii="Arial" w:hAnsi="Arial" w:cs="Arial"/>
          <w:color w:val="000000" w:themeColor="text1"/>
          <w:sz w:val="22"/>
          <w:szCs w:val="22"/>
        </w:rPr>
        <w:t xml:space="preserve"> </w:t>
      </w:r>
      <w:r w:rsidRPr="679560DB" w:rsidR="774886EC">
        <w:rPr>
          <w:rFonts w:ascii="Arial" w:hAnsi="Arial" w:cs="Arial"/>
          <w:color w:val="000000" w:themeColor="text1"/>
          <w:sz w:val="22"/>
          <w:szCs w:val="22"/>
        </w:rPr>
        <w:t>signifies</w:t>
      </w:r>
      <w:r w:rsidRPr="679560DB">
        <w:rPr>
          <w:rFonts w:ascii="Arial" w:hAnsi="Arial" w:cs="Arial"/>
          <w:color w:val="000000" w:themeColor="text1"/>
          <w:sz w:val="22"/>
          <w:szCs w:val="22"/>
        </w:rPr>
        <w:t xml:space="preserve"> a paradigm shift from traditional teaching</w:t>
      </w:r>
      <w:r w:rsidRPr="679560DB" w:rsidR="7111C2CB">
        <w:rPr>
          <w:rFonts w:ascii="Arial" w:hAnsi="Arial" w:cs="Arial"/>
          <w:color w:val="000000" w:themeColor="text1"/>
          <w:sz w:val="22"/>
          <w:szCs w:val="22"/>
        </w:rPr>
        <w:t xml:space="preserve"> and instead classrooms</w:t>
      </w:r>
      <w:r w:rsidRPr="679560DB">
        <w:rPr>
          <w:rFonts w:ascii="Arial" w:hAnsi="Arial" w:cs="Arial"/>
          <w:color w:val="000000" w:themeColor="text1"/>
          <w:sz w:val="22"/>
          <w:szCs w:val="22"/>
        </w:rPr>
        <w:t xml:space="preserve"> are now implementing collaborative l</w:t>
      </w:r>
      <w:r w:rsidRPr="679560DB" w:rsidR="218959CD">
        <w:rPr>
          <w:rFonts w:ascii="Arial" w:hAnsi="Arial" w:cs="Arial"/>
          <w:color w:val="000000" w:themeColor="text1"/>
          <w:sz w:val="22"/>
          <w:szCs w:val="22"/>
        </w:rPr>
        <w:t>earning</w:t>
      </w:r>
      <w:r w:rsidRPr="679560DB">
        <w:rPr>
          <w:rFonts w:ascii="Arial" w:hAnsi="Arial" w:cs="Arial"/>
          <w:color w:val="000000" w:themeColor="text1"/>
          <w:sz w:val="22"/>
          <w:szCs w:val="22"/>
        </w:rPr>
        <w:t xml:space="preserve"> which is the problem-based </w:t>
      </w:r>
      <w:r w:rsidRPr="679560DB" w:rsidR="218959CD">
        <w:rPr>
          <w:rFonts w:ascii="Arial" w:hAnsi="Arial" w:cs="Arial"/>
          <w:color w:val="000000" w:themeColor="text1"/>
          <w:sz w:val="22"/>
          <w:szCs w:val="22"/>
        </w:rPr>
        <w:t>l</w:t>
      </w:r>
      <w:r w:rsidRPr="679560DB">
        <w:rPr>
          <w:rFonts w:ascii="Arial" w:hAnsi="Arial" w:cs="Arial"/>
          <w:color w:val="000000" w:themeColor="text1"/>
          <w:sz w:val="22"/>
          <w:szCs w:val="22"/>
        </w:rPr>
        <w:t xml:space="preserve">earning method. </w:t>
      </w:r>
    </w:p>
    <w:p w:rsidRPr="003030A5" w:rsidR="005E4B7E" w:rsidP="006931A4" w:rsidRDefault="1BC172F1" w14:paraId="36A331B2" w14:textId="0F92DE5D">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 xml:space="preserve">However, </w:t>
      </w:r>
      <w:r w:rsidRPr="679560DB" w:rsidR="636B0CFE">
        <w:rPr>
          <w:rFonts w:ascii="Arial" w:hAnsi="Arial" w:cs="Arial"/>
          <w:color w:val="000000" w:themeColor="text1"/>
          <w:sz w:val="22"/>
          <w:szCs w:val="22"/>
        </w:rPr>
        <w:t>some</w:t>
      </w:r>
      <w:r w:rsidRPr="679560DB">
        <w:rPr>
          <w:rFonts w:ascii="Arial" w:hAnsi="Arial" w:cs="Arial"/>
          <w:color w:val="000000" w:themeColor="text1"/>
          <w:sz w:val="22"/>
          <w:szCs w:val="22"/>
        </w:rPr>
        <w:t xml:space="preserve"> criticisms of </w:t>
      </w:r>
      <w:proofErr w:type="spellStart"/>
      <w:r w:rsidRPr="679560DB">
        <w:rPr>
          <w:rFonts w:ascii="Arial" w:hAnsi="Arial" w:cs="Arial"/>
          <w:color w:val="000000" w:themeColor="text1"/>
          <w:sz w:val="22"/>
          <w:szCs w:val="22"/>
        </w:rPr>
        <w:t>Vygotsky’s</w:t>
      </w:r>
      <w:proofErr w:type="spellEnd"/>
      <w:r w:rsidRPr="679560DB">
        <w:rPr>
          <w:rFonts w:ascii="Arial" w:hAnsi="Arial" w:cs="Arial"/>
          <w:color w:val="000000" w:themeColor="text1"/>
          <w:sz w:val="22"/>
          <w:szCs w:val="22"/>
        </w:rPr>
        <w:t xml:space="preserve"> theory are the disbeliefs around the notion of students working together, as some teachers may interpret the idea of cheating (</w:t>
      </w:r>
      <w:proofErr w:type="spellStart"/>
      <w:r w:rsidRPr="679560DB">
        <w:rPr>
          <w:rFonts w:ascii="Arial" w:hAnsi="Arial" w:cs="Arial"/>
          <w:color w:val="000000" w:themeColor="text1"/>
          <w:sz w:val="22"/>
          <w:szCs w:val="22"/>
        </w:rPr>
        <w:t>Rogoff</w:t>
      </w:r>
      <w:proofErr w:type="spellEnd"/>
      <w:r w:rsidRPr="679560DB">
        <w:rPr>
          <w:rFonts w:ascii="Arial" w:hAnsi="Arial" w:cs="Arial"/>
          <w:color w:val="000000" w:themeColor="text1"/>
          <w:sz w:val="22"/>
          <w:szCs w:val="22"/>
        </w:rPr>
        <w:t xml:space="preserve">, 1990). As well as this, the theory underpins the ideas that students learn best when they are collaborating with more knowledge peers (Bates, 2016). However, this could mean that the more knowledge </w:t>
      </w:r>
      <w:r w:rsidRPr="679560DB" w:rsidR="062AEEDD">
        <w:rPr>
          <w:rFonts w:ascii="Arial" w:hAnsi="Arial" w:cs="Arial"/>
          <w:color w:val="000000" w:themeColor="text1"/>
          <w:sz w:val="22"/>
          <w:szCs w:val="22"/>
        </w:rPr>
        <w:t xml:space="preserve">student </w:t>
      </w:r>
      <w:r w:rsidRPr="679560DB">
        <w:rPr>
          <w:rFonts w:ascii="Arial" w:hAnsi="Arial" w:cs="Arial"/>
          <w:color w:val="000000" w:themeColor="text1"/>
          <w:sz w:val="22"/>
          <w:szCs w:val="22"/>
        </w:rPr>
        <w:t xml:space="preserve">is not making progress due to staying at the same level as their peer. Additionally, the less attainable students may struggle to stay on track with the rest of their group (Bates, 2016). </w:t>
      </w:r>
    </w:p>
    <w:p w:rsidRPr="003030A5" w:rsidR="00D66B63" w:rsidP="006931A4" w:rsidRDefault="00D66B63" w14:paraId="7A4E76A8" w14:textId="77777777">
      <w:pPr>
        <w:spacing w:line="360" w:lineRule="auto"/>
        <w:rPr>
          <w:rFonts w:ascii="Arial" w:hAnsi="Arial" w:cs="Arial"/>
          <w:color w:val="000000" w:themeColor="text1"/>
          <w:sz w:val="22"/>
          <w:szCs w:val="22"/>
        </w:rPr>
      </w:pPr>
    </w:p>
    <w:p w:rsidRPr="003030A5" w:rsidR="008E022B" w:rsidP="006931A4" w:rsidRDefault="1FD88B95" w14:paraId="19A32CE8" w14:textId="1A0B2A6A">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 xml:space="preserve">The second domain is around the advantages and disadvantages of collaboration within a classroom. </w:t>
      </w:r>
      <w:proofErr w:type="spellStart"/>
      <w:r w:rsidRPr="679560DB" w:rsidR="4CE106A9">
        <w:rPr>
          <w:rFonts w:ascii="Arial" w:hAnsi="Arial" w:cs="Arial"/>
          <w:color w:val="000000" w:themeColor="text1"/>
          <w:sz w:val="22"/>
          <w:szCs w:val="22"/>
        </w:rPr>
        <w:t>Ghodsi</w:t>
      </w:r>
      <w:proofErr w:type="spellEnd"/>
      <w:r w:rsidRPr="679560DB" w:rsidR="4CE106A9">
        <w:rPr>
          <w:rFonts w:ascii="Arial" w:hAnsi="Arial" w:cs="Arial"/>
          <w:color w:val="000000" w:themeColor="text1"/>
          <w:sz w:val="22"/>
          <w:szCs w:val="22"/>
        </w:rPr>
        <w:t xml:space="preserve"> and </w:t>
      </w:r>
      <w:proofErr w:type="spellStart"/>
      <w:r w:rsidRPr="679560DB" w:rsidR="4CE106A9">
        <w:rPr>
          <w:rFonts w:ascii="Arial" w:hAnsi="Arial" w:cs="Arial"/>
          <w:color w:val="000000" w:themeColor="text1"/>
          <w:sz w:val="22"/>
          <w:szCs w:val="22"/>
        </w:rPr>
        <w:t>Laal</w:t>
      </w:r>
      <w:proofErr w:type="spellEnd"/>
      <w:r w:rsidRPr="679560DB" w:rsidR="4CE106A9">
        <w:rPr>
          <w:rFonts w:ascii="Arial" w:hAnsi="Arial" w:cs="Arial"/>
          <w:color w:val="000000" w:themeColor="text1"/>
          <w:sz w:val="22"/>
          <w:szCs w:val="22"/>
        </w:rPr>
        <w:t xml:space="preserve"> (2012) conducted a review that outlined the benefits of collaboration. They derived categories from a study conducted by Johnson et al., (1989) and </w:t>
      </w:r>
      <w:proofErr w:type="spellStart"/>
      <w:r w:rsidRPr="679560DB" w:rsidR="4CE106A9">
        <w:rPr>
          <w:rFonts w:ascii="Arial" w:hAnsi="Arial" w:cs="Arial"/>
          <w:color w:val="000000" w:themeColor="text1"/>
          <w:sz w:val="22"/>
          <w:szCs w:val="22"/>
        </w:rPr>
        <w:t>Pantiz</w:t>
      </w:r>
      <w:proofErr w:type="spellEnd"/>
      <w:r w:rsidRPr="679560DB" w:rsidR="4CE106A9">
        <w:rPr>
          <w:rFonts w:ascii="Arial" w:hAnsi="Arial" w:cs="Arial"/>
          <w:color w:val="000000" w:themeColor="text1"/>
          <w:sz w:val="22"/>
          <w:szCs w:val="22"/>
        </w:rPr>
        <w:t xml:space="preserve"> (1999), who found over 50 benefits</w:t>
      </w:r>
      <w:r w:rsidRPr="679560DB" w:rsidR="21987C8C">
        <w:rPr>
          <w:rFonts w:ascii="Arial" w:hAnsi="Arial" w:cs="Arial"/>
          <w:color w:val="000000" w:themeColor="text1"/>
          <w:sz w:val="22"/>
          <w:szCs w:val="22"/>
        </w:rPr>
        <w:t xml:space="preserve"> (in </w:t>
      </w:r>
      <w:proofErr w:type="spellStart"/>
      <w:r w:rsidRPr="679560DB" w:rsidR="21987C8C">
        <w:rPr>
          <w:rFonts w:ascii="Arial" w:hAnsi="Arial" w:cs="Arial"/>
          <w:color w:val="000000" w:themeColor="text1"/>
          <w:sz w:val="22"/>
          <w:szCs w:val="22"/>
        </w:rPr>
        <w:t>Brahmbhatt</w:t>
      </w:r>
      <w:proofErr w:type="spellEnd"/>
      <w:r w:rsidRPr="679560DB" w:rsidR="5CE537D7">
        <w:rPr>
          <w:rFonts w:ascii="Arial" w:hAnsi="Arial" w:cs="Arial"/>
          <w:color w:val="000000" w:themeColor="text1"/>
          <w:sz w:val="22"/>
          <w:szCs w:val="22"/>
        </w:rPr>
        <w:t xml:space="preserve"> and </w:t>
      </w:r>
      <w:proofErr w:type="spellStart"/>
      <w:r w:rsidRPr="679560DB" w:rsidR="5CE537D7">
        <w:rPr>
          <w:rFonts w:ascii="Arial" w:hAnsi="Arial" w:cs="Arial"/>
          <w:color w:val="000000" w:themeColor="text1"/>
          <w:sz w:val="22"/>
          <w:szCs w:val="22"/>
        </w:rPr>
        <w:t>Lodhiya</w:t>
      </w:r>
      <w:proofErr w:type="spellEnd"/>
      <w:r w:rsidRPr="679560DB" w:rsidR="5CE537D7">
        <w:rPr>
          <w:rFonts w:ascii="Arial" w:hAnsi="Arial" w:cs="Arial"/>
          <w:color w:val="000000" w:themeColor="text1"/>
          <w:sz w:val="22"/>
          <w:szCs w:val="22"/>
        </w:rPr>
        <w:t>, 2019)</w:t>
      </w:r>
      <w:r w:rsidRPr="679560DB" w:rsidR="4CE106A9">
        <w:rPr>
          <w:rFonts w:ascii="Arial" w:hAnsi="Arial" w:cs="Arial"/>
          <w:color w:val="000000" w:themeColor="text1"/>
          <w:sz w:val="22"/>
          <w:szCs w:val="22"/>
        </w:rPr>
        <w:t xml:space="preserve">. These categories also linked to ideas derived from </w:t>
      </w:r>
      <w:proofErr w:type="spellStart"/>
      <w:r w:rsidRPr="679560DB" w:rsidR="4CE106A9">
        <w:rPr>
          <w:rFonts w:ascii="Arial" w:hAnsi="Arial" w:cs="Arial"/>
          <w:color w:val="000000" w:themeColor="text1"/>
          <w:sz w:val="22"/>
          <w:szCs w:val="22"/>
        </w:rPr>
        <w:t>Brahmbhatt</w:t>
      </w:r>
      <w:proofErr w:type="spellEnd"/>
      <w:r w:rsidRPr="679560DB" w:rsidR="4CE106A9">
        <w:rPr>
          <w:rFonts w:ascii="Arial" w:hAnsi="Arial" w:cs="Arial"/>
          <w:color w:val="000000" w:themeColor="text1"/>
          <w:sz w:val="22"/>
          <w:szCs w:val="22"/>
        </w:rPr>
        <w:t xml:space="preserve"> and </w:t>
      </w:r>
      <w:proofErr w:type="spellStart"/>
      <w:r w:rsidRPr="679560DB" w:rsidR="4CE106A9">
        <w:rPr>
          <w:rFonts w:ascii="Arial" w:hAnsi="Arial" w:cs="Arial"/>
          <w:color w:val="000000" w:themeColor="text1"/>
          <w:sz w:val="22"/>
          <w:szCs w:val="22"/>
        </w:rPr>
        <w:t>Lodhiya’s</w:t>
      </w:r>
      <w:proofErr w:type="spellEnd"/>
      <w:r w:rsidRPr="679560DB" w:rsidR="4CE106A9">
        <w:rPr>
          <w:rFonts w:ascii="Arial" w:hAnsi="Arial" w:cs="Arial"/>
          <w:color w:val="000000" w:themeColor="text1"/>
          <w:sz w:val="22"/>
          <w:szCs w:val="22"/>
        </w:rPr>
        <w:t xml:space="preserve"> (2019), who conducted a study that analysed the effectiveness of collaboration for students. </w:t>
      </w:r>
    </w:p>
    <w:p w:rsidRPr="003030A5" w:rsidR="00A306D1" w:rsidP="006931A4" w:rsidRDefault="4CE106A9" w14:paraId="2813B8BB" w14:textId="3B724174">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 xml:space="preserve">The first category derived from </w:t>
      </w:r>
      <w:proofErr w:type="spellStart"/>
      <w:r w:rsidRPr="679560DB">
        <w:rPr>
          <w:rFonts w:ascii="Arial" w:hAnsi="Arial" w:cs="Arial"/>
          <w:color w:val="000000" w:themeColor="text1"/>
          <w:sz w:val="22"/>
          <w:szCs w:val="22"/>
        </w:rPr>
        <w:t>Ghodsi</w:t>
      </w:r>
      <w:proofErr w:type="spellEnd"/>
      <w:r w:rsidRPr="679560DB">
        <w:rPr>
          <w:rFonts w:ascii="Arial" w:hAnsi="Arial" w:cs="Arial"/>
          <w:color w:val="000000" w:themeColor="text1"/>
          <w:sz w:val="22"/>
          <w:szCs w:val="22"/>
        </w:rPr>
        <w:t xml:space="preserve"> and </w:t>
      </w:r>
      <w:proofErr w:type="spellStart"/>
      <w:r w:rsidRPr="679560DB">
        <w:rPr>
          <w:rFonts w:ascii="Arial" w:hAnsi="Arial" w:cs="Arial"/>
          <w:color w:val="000000" w:themeColor="text1"/>
          <w:sz w:val="22"/>
          <w:szCs w:val="22"/>
        </w:rPr>
        <w:t>Laal’s</w:t>
      </w:r>
      <w:proofErr w:type="spellEnd"/>
      <w:r w:rsidRPr="679560DB">
        <w:rPr>
          <w:rFonts w:ascii="Arial" w:hAnsi="Arial" w:cs="Arial"/>
          <w:color w:val="000000" w:themeColor="text1"/>
          <w:sz w:val="22"/>
          <w:szCs w:val="22"/>
        </w:rPr>
        <w:t xml:space="preserve"> (2012) study, was social development. Through collaboration, students develop a social system, build diversity, and develop language and communication with others. Barron (2009) investigated how collaborative interactions influence problem solving. Similarly, she found that collaboration promoted deeper learning and allowed students to engage in high quality social interaction. Likewise, </w:t>
      </w:r>
      <w:proofErr w:type="spellStart"/>
      <w:r w:rsidRPr="679560DB">
        <w:rPr>
          <w:rFonts w:ascii="Arial" w:hAnsi="Arial" w:cs="Arial"/>
          <w:color w:val="000000" w:themeColor="text1"/>
          <w:sz w:val="22"/>
          <w:szCs w:val="22"/>
        </w:rPr>
        <w:t>Brahmbhatt</w:t>
      </w:r>
      <w:proofErr w:type="spellEnd"/>
      <w:r w:rsidRPr="679560DB">
        <w:rPr>
          <w:rFonts w:ascii="Arial" w:hAnsi="Arial" w:cs="Arial"/>
          <w:color w:val="000000" w:themeColor="text1"/>
          <w:sz w:val="22"/>
          <w:szCs w:val="22"/>
        </w:rPr>
        <w:t xml:space="preserve"> and </w:t>
      </w:r>
      <w:proofErr w:type="spellStart"/>
      <w:r w:rsidRPr="679560DB">
        <w:rPr>
          <w:rFonts w:ascii="Arial" w:hAnsi="Arial" w:cs="Arial"/>
          <w:color w:val="000000" w:themeColor="text1"/>
          <w:sz w:val="22"/>
          <w:szCs w:val="22"/>
        </w:rPr>
        <w:t>Lodhiya</w:t>
      </w:r>
      <w:proofErr w:type="spellEnd"/>
      <w:r w:rsidRPr="679560DB">
        <w:rPr>
          <w:rFonts w:ascii="Arial" w:hAnsi="Arial" w:cs="Arial"/>
          <w:color w:val="000000" w:themeColor="text1"/>
          <w:sz w:val="22"/>
          <w:szCs w:val="22"/>
        </w:rPr>
        <w:t xml:space="preserve"> (2019), found that there was a result in better understanding when collaboration occurred between students. Thus, resulting in effective social communication and built confidence. </w:t>
      </w:r>
      <w:r w:rsidRPr="679560DB" w:rsidR="2C63BE60">
        <w:rPr>
          <w:rFonts w:ascii="Arial" w:hAnsi="Arial" w:cs="Arial"/>
          <w:color w:val="000000" w:themeColor="text1"/>
          <w:sz w:val="22"/>
          <w:szCs w:val="22"/>
        </w:rPr>
        <w:t xml:space="preserve">The second category from, </w:t>
      </w:r>
      <w:proofErr w:type="spellStart"/>
      <w:r w:rsidRPr="679560DB" w:rsidR="2C63BE60">
        <w:rPr>
          <w:rFonts w:ascii="Arial" w:hAnsi="Arial" w:cs="Arial"/>
          <w:color w:val="000000" w:themeColor="text1"/>
          <w:sz w:val="22"/>
          <w:szCs w:val="22"/>
        </w:rPr>
        <w:t>Ghodsi</w:t>
      </w:r>
      <w:proofErr w:type="spellEnd"/>
      <w:r w:rsidRPr="679560DB" w:rsidR="2C63BE60">
        <w:rPr>
          <w:rFonts w:ascii="Arial" w:hAnsi="Arial" w:cs="Arial"/>
          <w:color w:val="000000" w:themeColor="text1"/>
          <w:sz w:val="22"/>
          <w:szCs w:val="22"/>
        </w:rPr>
        <w:t xml:space="preserve"> and </w:t>
      </w:r>
      <w:proofErr w:type="spellStart"/>
      <w:r w:rsidRPr="679560DB" w:rsidR="2C63BE60">
        <w:rPr>
          <w:rFonts w:ascii="Arial" w:hAnsi="Arial" w:cs="Arial"/>
          <w:color w:val="000000" w:themeColor="text1"/>
          <w:sz w:val="22"/>
          <w:szCs w:val="22"/>
        </w:rPr>
        <w:t>Laal</w:t>
      </w:r>
      <w:proofErr w:type="spellEnd"/>
      <w:r w:rsidRPr="679560DB" w:rsidR="2C63BE60">
        <w:rPr>
          <w:rFonts w:ascii="Arial" w:hAnsi="Arial" w:cs="Arial"/>
          <w:color w:val="000000" w:themeColor="text1"/>
          <w:sz w:val="22"/>
          <w:szCs w:val="22"/>
        </w:rPr>
        <w:t xml:space="preserve"> (2012) were psychological benefits, collaboration was found to increase students’ self- esteem as they also developed a positive attitude towards peers, resulting in them establishing a positive atmosphere for the collaboration process. Similarly, Bean (2011) found that when students are collaborating, they gain confidence and develop relationships. Likewise, </w:t>
      </w:r>
      <w:proofErr w:type="spellStart"/>
      <w:r w:rsidRPr="679560DB" w:rsidR="2C63BE60">
        <w:rPr>
          <w:rFonts w:ascii="Arial" w:hAnsi="Arial" w:cs="Arial"/>
          <w:color w:val="000000" w:themeColor="text1"/>
          <w:sz w:val="22"/>
          <w:szCs w:val="22"/>
        </w:rPr>
        <w:t>Brahmbhatt</w:t>
      </w:r>
      <w:proofErr w:type="spellEnd"/>
      <w:r w:rsidRPr="679560DB" w:rsidR="2C63BE60">
        <w:rPr>
          <w:rFonts w:ascii="Arial" w:hAnsi="Arial" w:cs="Arial"/>
          <w:color w:val="000000" w:themeColor="text1"/>
          <w:sz w:val="22"/>
          <w:szCs w:val="22"/>
        </w:rPr>
        <w:t xml:space="preserve"> and </w:t>
      </w:r>
      <w:proofErr w:type="spellStart"/>
      <w:r w:rsidRPr="679560DB" w:rsidR="2C63BE60">
        <w:rPr>
          <w:rFonts w:ascii="Arial" w:hAnsi="Arial" w:cs="Arial"/>
          <w:color w:val="000000" w:themeColor="text1"/>
          <w:sz w:val="22"/>
          <w:szCs w:val="22"/>
        </w:rPr>
        <w:t>Lodhiya</w:t>
      </w:r>
      <w:proofErr w:type="spellEnd"/>
      <w:r w:rsidRPr="679560DB" w:rsidR="2C63BE60">
        <w:rPr>
          <w:rFonts w:ascii="Arial" w:hAnsi="Arial" w:cs="Arial"/>
          <w:color w:val="000000" w:themeColor="text1"/>
          <w:sz w:val="22"/>
          <w:szCs w:val="22"/>
        </w:rPr>
        <w:t xml:space="preserve"> (2019), found that collaboration improves communication skills between students, leadership qualities and the ability to work as a team to develop thinking and learning. </w:t>
      </w:r>
    </w:p>
    <w:p w:rsidRPr="003030A5" w:rsidR="00914958" w:rsidP="006931A4" w:rsidRDefault="0CD2E70F" w14:paraId="5C1E8EE8" w14:textId="557D0090">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 xml:space="preserve">The final benefit discussed by </w:t>
      </w:r>
      <w:proofErr w:type="spellStart"/>
      <w:r w:rsidRPr="679560DB">
        <w:rPr>
          <w:rFonts w:ascii="Arial" w:hAnsi="Arial" w:cs="Arial"/>
          <w:color w:val="000000" w:themeColor="text1"/>
          <w:sz w:val="22"/>
          <w:szCs w:val="22"/>
        </w:rPr>
        <w:t>Ghodsi</w:t>
      </w:r>
      <w:proofErr w:type="spellEnd"/>
      <w:r w:rsidRPr="679560DB">
        <w:rPr>
          <w:rFonts w:ascii="Arial" w:hAnsi="Arial" w:cs="Arial"/>
          <w:color w:val="000000" w:themeColor="text1"/>
          <w:sz w:val="22"/>
          <w:szCs w:val="22"/>
        </w:rPr>
        <w:t xml:space="preserve"> and </w:t>
      </w:r>
      <w:proofErr w:type="spellStart"/>
      <w:r w:rsidRPr="679560DB">
        <w:rPr>
          <w:rFonts w:ascii="Arial" w:hAnsi="Arial" w:cs="Arial"/>
          <w:color w:val="000000" w:themeColor="text1"/>
          <w:sz w:val="22"/>
          <w:szCs w:val="22"/>
        </w:rPr>
        <w:t>Laal</w:t>
      </w:r>
      <w:proofErr w:type="spellEnd"/>
      <w:r w:rsidRPr="679560DB">
        <w:rPr>
          <w:rFonts w:ascii="Arial" w:hAnsi="Arial" w:cs="Arial"/>
          <w:color w:val="000000" w:themeColor="text1"/>
          <w:sz w:val="22"/>
          <w:szCs w:val="22"/>
        </w:rPr>
        <w:t xml:space="preserve"> (2012) is the process of critical thinking</w:t>
      </w:r>
      <w:r w:rsidRPr="679560DB" w:rsidR="645FF140">
        <w:rPr>
          <w:rFonts w:ascii="Arial" w:hAnsi="Arial" w:cs="Arial"/>
          <w:color w:val="000000" w:themeColor="text1"/>
          <w:sz w:val="22"/>
          <w:szCs w:val="22"/>
        </w:rPr>
        <w:t xml:space="preserve">, </w:t>
      </w:r>
      <w:r w:rsidRPr="679560DB" w:rsidR="41478173">
        <w:rPr>
          <w:rFonts w:ascii="Arial" w:hAnsi="Arial" w:cs="Arial"/>
          <w:color w:val="000000" w:themeColor="text1"/>
          <w:sz w:val="22"/>
          <w:szCs w:val="22"/>
        </w:rPr>
        <w:t>s</w:t>
      </w:r>
      <w:r w:rsidRPr="679560DB">
        <w:rPr>
          <w:rFonts w:ascii="Arial" w:hAnsi="Arial" w:cs="Arial"/>
          <w:color w:val="000000" w:themeColor="text1"/>
          <w:sz w:val="22"/>
          <w:szCs w:val="22"/>
        </w:rPr>
        <w:t>tudents who take part in collaboration can interact through questioning and exploration. This supports the ideas of Johnston and Johnston (1985), who found that through collaboration, students can understand and solve real world problems, as they support each other in breaking down tasks</w:t>
      </w:r>
    </w:p>
    <w:p w:rsidRPr="003030A5" w:rsidR="00B7254E" w:rsidP="006931A4" w:rsidRDefault="677FCB94" w14:paraId="45D5EC8D" w14:textId="0BE29171">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This area of research and the studies</w:t>
      </w:r>
      <w:r w:rsidRPr="679560DB" w:rsidR="26C2D1E4">
        <w:rPr>
          <w:rFonts w:ascii="Arial" w:hAnsi="Arial" w:cs="Arial"/>
          <w:color w:val="000000" w:themeColor="text1"/>
          <w:sz w:val="22"/>
          <w:szCs w:val="22"/>
        </w:rPr>
        <w:t xml:space="preserve"> have </w:t>
      </w:r>
      <w:r w:rsidRPr="679560DB" w:rsidR="5266EB1F">
        <w:rPr>
          <w:rFonts w:ascii="Arial" w:hAnsi="Arial" w:cs="Arial"/>
          <w:color w:val="000000" w:themeColor="text1"/>
          <w:sz w:val="22"/>
          <w:szCs w:val="22"/>
        </w:rPr>
        <w:t>identified some of the benefits of collaboration which have been observed during experiences. These benefits allow opportunities for teachers to understand how effective collaboration can be</w:t>
      </w:r>
      <w:r w:rsidRPr="679560DB">
        <w:rPr>
          <w:rFonts w:ascii="Arial" w:hAnsi="Arial" w:cs="Arial"/>
          <w:color w:val="000000" w:themeColor="text1"/>
          <w:sz w:val="22"/>
          <w:szCs w:val="22"/>
        </w:rPr>
        <w:t>,</w:t>
      </w:r>
      <w:r w:rsidRPr="679560DB" w:rsidR="5266EB1F">
        <w:rPr>
          <w:rFonts w:ascii="Arial" w:hAnsi="Arial" w:cs="Arial"/>
          <w:color w:val="000000" w:themeColor="text1"/>
          <w:sz w:val="22"/>
          <w:szCs w:val="22"/>
        </w:rPr>
        <w:t xml:space="preserve"> for not only students learning but also their social, intellectual, and emotional development</w:t>
      </w:r>
      <w:r w:rsidRPr="679560DB">
        <w:rPr>
          <w:rFonts w:ascii="Arial" w:hAnsi="Arial" w:cs="Arial"/>
          <w:color w:val="000000" w:themeColor="text1"/>
          <w:sz w:val="22"/>
          <w:szCs w:val="22"/>
        </w:rPr>
        <w:t xml:space="preserve">, which </w:t>
      </w:r>
      <w:r w:rsidRPr="679560DB" w:rsidR="2050AAC5">
        <w:rPr>
          <w:rFonts w:ascii="Arial" w:hAnsi="Arial" w:cs="Arial"/>
          <w:color w:val="000000" w:themeColor="text1"/>
          <w:sz w:val="22"/>
          <w:szCs w:val="22"/>
        </w:rPr>
        <w:t xml:space="preserve">follow on to students </w:t>
      </w:r>
      <w:r w:rsidRPr="679560DB" w:rsidR="37AD65B1">
        <w:rPr>
          <w:rFonts w:ascii="Arial" w:hAnsi="Arial" w:cs="Arial"/>
          <w:color w:val="000000" w:themeColor="text1"/>
          <w:sz w:val="22"/>
          <w:szCs w:val="22"/>
        </w:rPr>
        <w:t>acquiring</w:t>
      </w:r>
      <w:r w:rsidRPr="679560DB" w:rsidR="2050AAC5">
        <w:rPr>
          <w:rFonts w:ascii="Arial" w:hAnsi="Arial" w:cs="Arial"/>
          <w:color w:val="000000" w:themeColor="text1"/>
          <w:sz w:val="22"/>
          <w:szCs w:val="22"/>
        </w:rPr>
        <w:t xml:space="preserve"> new skills and </w:t>
      </w:r>
      <w:r w:rsidRPr="679560DB" w:rsidR="37AD65B1">
        <w:rPr>
          <w:rFonts w:ascii="Arial" w:hAnsi="Arial" w:cs="Arial"/>
          <w:color w:val="000000" w:themeColor="text1"/>
          <w:sz w:val="22"/>
          <w:szCs w:val="22"/>
        </w:rPr>
        <w:t>capabilities</w:t>
      </w:r>
      <w:r w:rsidRPr="679560DB" w:rsidR="2050AAC5">
        <w:rPr>
          <w:rFonts w:ascii="Arial" w:hAnsi="Arial" w:cs="Arial"/>
          <w:color w:val="000000" w:themeColor="text1"/>
          <w:sz w:val="22"/>
          <w:szCs w:val="22"/>
        </w:rPr>
        <w:t xml:space="preserve">, </w:t>
      </w:r>
      <w:r w:rsidRPr="679560DB" w:rsidR="37AD65B1">
        <w:rPr>
          <w:rFonts w:ascii="Arial" w:hAnsi="Arial" w:cs="Arial"/>
          <w:color w:val="000000" w:themeColor="text1"/>
          <w:sz w:val="22"/>
          <w:szCs w:val="22"/>
        </w:rPr>
        <w:t xml:space="preserve">relating </w:t>
      </w:r>
      <w:r w:rsidRPr="679560DB" w:rsidR="2050AAC5">
        <w:rPr>
          <w:rFonts w:ascii="Arial" w:hAnsi="Arial" w:cs="Arial"/>
          <w:color w:val="000000" w:themeColor="text1"/>
          <w:sz w:val="22"/>
          <w:szCs w:val="22"/>
        </w:rPr>
        <w:t xml:space="preserve">to the four purposes. </w:t>
      </w:r>
    </w:p>
    <w:p w:rsidR="679560DB" w:rsidP="679560DB" w:rsidRDefault="679560DB" w14:paraId="728ABA14" w14:textId="39E4496C">
      <w:pPr>
        <w:spacing w:line="360" w:lineRule="auto"/>
        <w:rPr>
          <w:rFonts w:ascii="Arial" w:hAnsi="Arial" w:cs="Arial"/>
          <w:color w:val="000000" w:themeColor="text1"/>
          <w:sz w:val="22"/>
          <w:szCs w:val="22"/>
        </w:rPr>
      </w:pPr>
    </w:p>
    <w:p w:rsidRPr="003030A5" w:rsidR="0009438E" w:rsidP="006931A4" w:rsidRDefault="6E43196C" w14:paraId="78BF3CB6" w14:textId="31D0F9C5">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Moving on from this, there are also disadvantages to using collaboration classroom settings. Barron (2009) conducted another study that investigated the collaborative interactions between students in primary schools. He found that there was a low-quality co-ordination among groups of students when they participated in problem solving tasks, thus, students were not paying attention to the task at hand. She also found that many students did not pay attention to their peer’s opinions, and some would reject suggestions, that had no justification, which created a negative effect on the collaboration process (Barron, 2009).</w:t>
      </w:r>
    </w:p>
    <w:p w:rsidRPr="003030A5" w:rsidR="00BD1031" w:rsidP="006931A4" w:rsidRDefault="6E43196C" w14:paraId="0D376AB2" w14:textId="3E8AE06B">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In similar view to this, Ross in Ashman et al., (2008), found that when in collaboration there are various challenges posed; more attainable students only offer explanations of their thinking, meaning that other students are less likely to engage</w:t>
      </w:r>
      <w:r w:rsidRPr="679560DB" w:rsidR="350F9169">
        <w:rPr>
          <w:rFonts w:ascii="Arial" w:hAnsi="Arial" w:cs="Arial"/>
          <w:color w:val="000000" w:themeColor="text1"/>
          <w:sz w:val="22"/>
          <w:szCs w:val="22"/>
        </w:rPr>
        <w:t xml:space="preserve">. </w:t>
      </w:r>
    </w:p>
    <w:p w:rsidRPr="003030A5" w:rsidR="0009438E" w:rsidP="006931A4" w:rsidRDefault="6E43196C" w14:paraId="3243770D" w14:textId="0A165952">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 xml:space="preserve">Furthermore, in a study conducted by Boyle and Gilles (2010), they reported the perceptions of 10 middle-year teachers on the implementation on collaborative learning across two school terms. Several teachers encounter difficulties with implementing this strategy (Boyle and Gilles, 2010). They found that teachers reported, students socialising during collaboration and not working, difficulties for those who struggle with social activities, monitoring students on task behaviour, managing work time and establishing teamwork behaviours (Boyles and Gilles, 2010). </w:t>
      </w:r>
    </w:p>
    <w:p w:rsidRPr="003030A5" w:rsidR="00DA7636" w:rsidP="006931A4" w:rsidRDefault="76E089C3" w14:paraId="25EB69E8" w14:textId="4F3AB76E">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This research</w:t>
      </w:r>
      <w:r w:rsidRPr="679560DB" w:rsidR="35CB692B">
        <w:rPr>
          <w:rFonts w:ascii="Arial" w:hAnsi="Arial" w:cs="Arial"/>
          <w:color w:val="000000" w:themeColor="text1"/>
          <w:sz w:val="22"/>
          <w:szCs w:val="22"/>
        </w:rPr>
        <w:t xml:space="preserve"> </w:t>
      </w:r>
      <w:r w:rsidRPr="679560DB">
        <w:rPr>
          <w:rFonts w:ascii="Arial" w:hAnsi="Arial" w:cs="Arial"/>
          <w:color w:val="000000" w:themeColor="text1"/>
          <w:sz w:val="22"/>
          <w:szCs w:val="22"/>
        </w:rPr>
        <w:t>discusses that there</w:t>
      </w:r>
      <w:r w:rsidRPr="679560DB" w:rsidR="35CB692B">
        <w:rPr>
          <w:rFonts w:ascii="Arial" w:hAnsi="Arial" w:cs="Arial"/>
          <w:color w:val="000000" w:themeColor="text1"/>
          <w:sz w:val="22"/>
          <w:szCs w:val="22"/>
        </w:rPr>
        <w:t xml:space="preserve"> are </w:t>
      </w:r>
      <w:r w:rsidRPr="679560DB">
        <w:rPr>
          <w:rFonts w:ascii="Arial" w:hAnsi="Arial" w:cs="Arial"/>
          <w:color w:val="000000" w:themeColor="text1"/>
          <w:sz w:val="22"/>
          <w:szCs w:val="22"/>
        </w:rPr>
        <w:t xml:space="preserve">various </w:t>
      </w:r>
      <w:r w:rsidRPr="679560DB" w:rsidR="35CB692B">
        <w:rPr>
          <w:rFonts w:ascii="Arial" w:hAnsi="Arial" w:cs="Arial"/>
          <w:color w:val="000000" w:themeColor="text1"/>
          <w:sz w:val="22"/>
          <w:szCs w:val="22"/>
        </w:rPr>
        <w:t xml:space="preserve">barriers that can be faced when implementing </w:t>
      </w:r>
      <w:r w:rsidRPr="679560DB">
        <w:rPr>
          <w:rFonts w:ascii="Arial" w:hAnsi="Arial" w:cs="Arial"/>
          <w:color w:val="000000" w:themeColor="text1"/>
          <w:sz w:val="22"/>
          <w:szCs w:val="22"/>
        </w:rPr>
        <w:t>collaboration</w:t>
      </w:r>
      <w:r w:rsidRPr="679560DB" w:rsidR="35CB692B">
        <w:rPr>
          <w:rFonts w:ascii="Arial" w:hAnsi="Arial" w:cs="Arial"/>
          <w:color w:val="000000" w:themeColor="text1"/>
          <w:sz w:val="22"/>
          <w:szCs w:val="22"/>
        </w:rPr>
        <w:t>. Thus, it</w:t>
      </w:r>
      <w:r w:rsidRPr="679560DB" w:rsidR="5D0541A6">
        <w:rPr>
          <w:rFonts w:ascii="Arial" w:hAnsi="Arial" w:cs="Arial"/>
          <w:color w:val="000000" w:themeColor="text1"/>
          <w:sz w:val="22"/>
          <w:szCs w:val="22"/>
        </w:rPr>
        <w:t xml:space="preserve"> is</w:t>
      </w:r>
      <w:r w:rsidRPr="679560DB" w:rsidR="35CB692B">
        <w:rPr>
          <w:rFonts w:ascii="Arial" w:hAnsi="Arial" w:cs="Arial"/>
          <w:color w:val="000000" w:themeColor="text1"/>
          <w:sz w:val="22"/>
          <w:szCs w:val="22"/>
        </w:rPr>
        <w:t xml:space="preserve"> important to analyse these barriers and </w:t>
      </w:r>
      <w:r w:rsidRPr="679560DB">
        <w:rPr>
          <w:rFonts w:ascii="Arial" w:hAnsi="Arial" w:cs="Arial"/>
          <w:color w:val="000000" w:themeColor="text1"/>
          <w:sz w:val="22"/>
          <w:szCs w:val="22"/>
        </w:rPr>
        <w:t xml:space="preserve">work towards how to overcome them and what training teachers need to take </w:t>
      </w:r>
      <w:r w:rsidRPr="679560DB" w:rsidR="16C84629">
        <w:rPr>
          <w:rFonts w:ascii="Arial" w:hAnsi="Arial" w:cs="Arial"/>
          <w:color w:val="000000" w:themeColor="text1"/>
          <w:sz w:val="22"/>
          <w:szCs w:val="22"/>
        </w:rPr>
        <w:t>to</w:t>
      </w:r>
      <w:r w:rsidRPr="679560DB">
        <w:rPr>
          <w:rFonts w:ascii="Arial" w:hAnsi="Arial" w:cs="Arial"/>
          <w:color w:val="000000" w:themeColor="text1"/>
          <w:sz w:val="22"/>
          <w:szCs w:val="22"/>
        </w:rPr>
        <w:t xml:space="preserve"> create an effec</w:t>
      </w:r>
      <w:r w:rsidRPr="679560DB" w:rsidR="6BDD978E">
        <w:rPr>
          <w:rFonts w:ascii="Arial" w:hAnsi="Arial" w:cs="Arial"/>
          <w:color w:val="000000" w:themeColor="text1"/>
          <w:sz w:val="22"/>
          <w:szCs w:val="22"/>
        </w:rPr>
        <w:t>tive collaborative</w:t>
      </w:r>
      <w:r w:rsidRPr="679560DB">
        <w:rPr>
          <w:rFonts w:ascii="Arial" w:hAnsi="Arial" w:cs="Arial"/>
          <w:color w:val="000000" w:themeColor="text1"/>
          <w:sz w:val="22"/>
          <w:szCs w:val="22"/>
        </w:rPr>
        <w:t xml:space="preserve"> environment for students such as, having the </w:t>
      </w:r>
      <w:r w:rsidRPr="679560DB" w:rsidR="6BDD978E">
        <w:rPr>
          <w:rFonts w:ascii="Arial" w:hAnsi="Arial" w:cs="Arial"/>
          <w:color w:val="000000" w:themeColor="text1"/>
          <w:sz w:val="22"/>
          <w:szCs w:val="22"/>
        </w:rPr>
        <w:t>relevant</w:t>
      </w:r>
      <w:r w:rsidRPr="679560DB">
        <w:rPr>
          <w:rFonts w:ascii="Arial" w:hAnsi="Arial" w:cs="Arial"/>
          <w:color w:val="000000" w:themeColor="text1"/>
          <w:sz w:val="22"/>
          <w:szCs w:val="22"/>
        </w:rPr>
        <w:t xml:space="preserve"> </w:t>
      </w:r>
      <w:r w:rsidRPr="679560DB" w:rsidR="6BDD978E">
        <w:rPr>
          <w:rFonts w:ascii="Arial" w:hAnsi="Arial" w:cs="Arial"/>
          <w:color w:val="000000" w:themeColor="text1"/>
          <w:sz w:val="22"/>
          <w:szCs w:val="22"/>
        </w:rPr>
        <w:t>resources</w:t>
      </w:r>
      <w:r w:rsidRPr="679560DB">
        <w:rPr>
          <w:rFonts w:ascii="Arial" w:hAnsi="Arial" w:cs="Arial"/>
          <w:color w:val="000000" w:themeColor="text1"/>
          <w:sz w:val="22"/>
          <w:szCs w:val="22"/>
        </w:rPr>
        <w:t xml:space="preserve"> and </w:t>
      </w:r>
      <w:r w:rsidRPr="679560DB" w:rsidR="6BDD978E">
        <w:rPr>
          <w:rFonts w:ascii="Arial" w:hAnsi="Arial" w:cs="Arial"/>
          <w:color w:val="000000" w:themeColor="text1"/>
          <w:sz w:val="22"/>
          <w:szCs w:val="22"/>
        </w:rPr>
        <w:t xml:space="preserve">working towards inclusivity, to ensure that all students are provided with the opportunity to collaborate effectively. </w:t>
      </w:r>
    </w:p>
    <w:p w:rsidRPr="003030A5" w:rsidR="0009438E" w:rsidP="006931A4" w:rsidRDefault="778C0FAC" w14:paraId="305BD3F6" w14:textId="77D41857">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 xml:space="preserve">Some criticism of this </w:t>
      </w:r>
      <w:r w:rsidRPr="679560DB" w:rsidR="73D44ED1">
        <w:rPr>
          <w:rFonts w:ascii="Arial" w:hAnsi="Arial" w:cs="Arial"/>
          <w:color w:val="000000" w:themeColor="text1"/>
          <w:sz w:val="22"/>
          <w:szCs w:val="22"/>
        </w:rPr>
        <w:t>domain</w:t>
      </w:r>
      <w:r w:rsidRPr="679560DB" w:rsidR="2420C206">
        <w:rPr>
          <w:rFonts w:ascii="Arial" w:hAnsi="Arial" w:cs="Arial"/>
          <w:color w:val="000000" w:themeColor="text1"/>
          <w:sz w:val="22"/>
          <w:szCs w:val="22"/>
        </w:rPr>
        <w:t xml:space="preserve"> </w:t>
      </w:r>
      <w:r w:rsidRPr="679560DB" w:rsidR="23307783">
        <w:rPr>
          <w:rFonts w:ascii="Arial" w:hAnsi="Arial" w:cs="Arial"/>
          <w:color w:val="000000" w:themeColor="text1"/>
          <w:sz w:val="22"/>
          <w:szCs w:val="22"/>
        </w:rPr>
        <w:t xml:space="preserve">is </w:t>
      </w:r>
      <w:r w:rsidRPr="679560DB" w:rsidR="21A775C8">
        <w:rPr>
          <w:rFonts w:ascii="Arial" w:hAnsi="Arial" w:cs="Arial"/>
          <w:color w:val="000000" w:themeColor="text1"/>
          <w:sz w:val="22"/>
          <w:szCs w:val="22"/>
        </w:rPr>
        <w:t>that</w:t>
      </w:r>
      <w:r w:rsidRPr="679560DB" w:rsidR="350F9169">
        <w:rPr>
          <w:rFonts w:ascii="Arial" w:hAnsi="Arial" w:cs="Arial"/>
          <w:color w:val="000000" w:themeColor="text1"/>
          <w:sz w:val="22"/>
          <w:szCs w:val="22"/>
        </w:rPr>
        <w:t xml:space="preserve"> </w:t>
      </w:r>
      <w:r w:rsidRPr="679560DB" w:rsidR="23307783">
        <w:rPr>
          <w:rFonts w:ascii="Arial" w:hAnsi="Arial" w:cs="Arial"/>
          <w:color w:val="000000" w:themeColor="text1"/>
          <w:sz w:val="22"/>
          <w:szCs w:val="22"/>
        </w:rPr>
        <w:t>some of the sources</w:t>
      </w:r>
      <w:r w:rsidRPr="679560DB" w:rsidR="21A775C8">
        <w:rPr>
          <w:rFonts w:ascii="Arial" w:hAnsi="Arial" w:cs="Arial"/>
          <w:color w:val="000000" w:themeColor="text1"/>
          <w:sz w:val="22"/>
          <w:szCs w:val="22"/>
        </w:rPr>
        <w:t xml:space="preserve"> are dated. </w:t>
      </w:r>
      <w:r w:rsidRPr="679560DB" w:rsidR="23307783">
        <w:rPr>
          <w:rFonts w:ascii="Arial" w:hAnsi="Arial" w:cs="Arial"/>
          <w:color w:val="000000" w:themeColor="text1"/>
          <w:sz w:val="22"/>
          <w:szCs w:val="22"/>
        </w:rPr>
        <w:t xml:space="preserve">lack in </w:t>
      </w:r>
      <w:r w:rsidRPr="679560DB">
        <w:rPr>
          <w:rFonts w:ascii="Arial" w:hAnsi="Arial" w:cs="Arial"/>
          <w:color w:val="000000" w:themeColor="text1"/>
          <w:sz w:val="22"/>
          <w:szCs w:val="22"/>
        </w:rPr>
        <w:t>credibility</w:t>
      </w:r>
      <w:r w:rsidRPr="679560DB" w:rsidR="23307783">
        <w:rPr>
          <w:rFonts w:ascii="Arial" w:hAnsi="Arial" w:cs="Arial"/>
          <w:color w:val="000000" w:themeColor="text1"/>
          <w:sz w:val="22"/>
          <w:szCs w:val="22"/>
        </w:rPr>
        <w:t xml:space="preserve">. However, a benefit to this is </w:t>
      </w:r>
      <w:r w:rsidRPr="679560DB">
        <w:rPr>
          <w:rFonts w:ascii="Arial" w:hAnsi="Arial" w:cs="Arial"/>
          <w:color w:val="000000" w:themeColor="text1"/>
          <w:sz w:val="22"/>
          <w:szCs w:val="22"/>
        </w:rPr>
        <w:t>that</w:t>
      </w:r>
      <w:r w:rsidRPr="679560DB" w:rsidR="23307783">
        <w:rPr>
          <w:rFonts w:ascii="Arial" w:hAnsi="Arial" w:cs="Arial"/>
          <w:color w:val="000000" w:themeColor="text1"/>
          <w:sz w:val="22"/>
          <w:szCs w:val="22"/>
        </w:rPr>
        <w:t xml:space="preserve"> it </w:t>
      </w:r>
      <w:r w:rsidRPr="679560DB">
        <w:rPr>
          <w:rFonts w:ascii="Arial" w:hAnsi="Arial" w:cs="Arial"/>
          <w:color w:val="000000" w:themeColor="text1"/>
          <w:sz w:val="22"/>
          <w:szCs w:val="22"/>
        </w:rPr>
        <w:t>opens</w:t>
      </w:r>
      <w:r w:rsidRPr="679560DB" w:rsidR="23307783">
        <w:rPr>
          <w:rFonts w:ascii="Arial" w:hAnsi="Arial" w:cs="Arial"/>
          <w:color w:val="000000" w:themeColor="text1"/>
          <w:sz w:val="22"/>
          <w:szCs w:val="22"/>
        </w:rPr>
        <w:t xml:space="preserve"> a gap within the literature</w:t>
      </w:r>
      <w:r w:rsidRPr="679560DB">
        <w:rPr>
          <w:rFonts w:ascii="Arial" w:hAnsi="Arial" w:cs="Arial"/>
          <w:color w:val="000000" w:themeColor="text1"/>
          <w:sz w:val="22"/>
          <w:szCs w:val="22"/>
        </w:rPr>
        <w:t xml:space="preserve"> and recent research can be conducted </w:t>
      </w:r>
      <w:r w:rsidRPr="679560DB" w:rsidR="1F6C6957">
        <w:rPr>
          <w:rFonts w:ascii="Arial" w:hAnsi="Arial" w:cs="Arial"/>
          <w:color w:val="000000" w:themeColor="text1"/>
          <w:sz w:val="22"/>
          <w:szCs w:val="22"/>
        </w:rPr>
        <w:t xml:space="preserve">to discuss advantages and disadvantages of collaboration and, how some of the barriers to this strategy can be overcome. </w:t>
      </w:r>
    </w:p>
    <w:p w:rsidRPr="003030A5" w:rsidR="00DD1C77" w:rsidP="006931A4" w:rsidRDefault="00DD1C77" w14:paraId="7BC11DE2" w14:textId="77777777">
      <w:pPr>
        <w:spacing w:line="360" w:lineRule="auto"/>
        <w:rPr>
          <w:rFonts w:ascii="Arial" w:hAnsi="Arial" w:cs="Arial"/>
          <w:color w:val="000000" w:themeColor="text1"/>
          <w:sz w:val="22"/>
          <w:szCs w:val="22"/>
        </w:rPr>
      </w:pPr>
    </w:p>
    <w:p w:rsidRPr="003030A5" w:rsidR="0012695B" w:rsidP="006931A4" w:rsidRDefault="5BD159D8" w14:paraId="5C7AD43E" w14:textId="04F403CE">
      <w:pPr>
        <w:spacing w:line="360" w:lineRule="auto"/>
        <w:rPr>
          <w:rFonts w:ascii="Arial" w:hAnsi="Arial" w:cs="Arial"/>
          <w:color w:val="000000" w:themeColor="text1"/>
          <w:sz w:val="22"/>
          <w:szCs w:val="22"/>
        </w:rPr>
      </w:pPr>
      <w:r w:rsidRPr="003030A5">
        <w:rPr>
          <w:rFonts w:ascii="Arial" w:hAnsi="Arial" w:cs="Arial"/>
          <w:color w:val="000000" w:themeColor="text1"/>
          <w:sz w:val="22"/>
          <w:szCs w:val="22"/>
        </w:rPr>
        <w:t>The final topic of this literature review is, peer assessment and how this can be used through collaboration, to support students independent learning. Topping (1998) defined peer assessment “As an arrangement in which individuals consider the success of the outcomes of learning of peers” (p. 250), r</w:t>
      </w:r>
      <w:r w:rsidRPr="003030A5">
        <w:rPr>
          <w:rFonts w:ascii="Arial" w:hAnsi="Arial" w:cs="Arial"/>
          <w:color w:val="000000" w:themeColor="text1"/>
          <w:sz w:val="22"/>
          <w:szCs w:val="22"/>
          <w:shd w:val="clear" w:color="auto" w:fill="FCFCFC"/>
        </w:rPr>
        <w:t xml:space="preserve">esearchers within education, have advocated for the integration of peer assessment within schools (Double et al., 2019). </w:t>
      </w:r>
      <w:r w:rsidRPr="003030A5">
        <w:rPr>
          <w:rFonts w:ascii="Arial" w:hAnsi="Arial" w:cs="Arial"/>
          <w:color w:val="000000" w:themeColor="text1"/>
          <w:sz w:val="22"/>
          <w:szCs w:val="22"/>
        </w:rPr>
        <w:t xml:space="preserve">In a theory by Clarke, she discussed that peer assessment gives opportunities for students to check against success criteria, discuss, and compare quality, and use a variety of tools for assessment. Which illustrates the benefits of peer assessment, for example, improvements in the effectiveness of learning, increased in student responsibility and autonomy (Chang et al., 2022). Bloom (1984) expressed, that peers can mediate each other learning and work collaboratively to assistant one another in furthering knowledge and understanding. Following this point, in a study conducted by, Jenkins (1974), they reported that the peer assessment procedures were significantly more effective than the teacher- meditated method (in Chang et al., 2022). There is argument from Clarke that, if the only person assessing performance is the teacher, learners become powerless within their learning. </w:t>
      </w:r>
      <w:r w:rsidRPr="003030A5" w:rsidR="574D7E10">
        <w:rPr>
          <w:rFonts w:ascii="Arial" w:hAnsi="Arial" w:cs="Arial"/>
          <w:color w:val="000000" w:themeColor="text1"/>
          <w:sz w:val="22"/>
          <w:szCs w:val="22"/>
        </w:rPr>
        <w:t>T</w:t>
      </w:r>
      <w:r w:rsidRPr="003030A5">
        <w:rPr>
          <w:rFonts w:ascii="Arial" w:hAnsi="Arial" w:cs="Arial"/>
          <w:color w:val="000000" w:themeColor="text1"/>
          <w:sz w:val="22"/>
          <w:szCs w:val="22"/>
        </w:rPr>
        <w:t xml:space="preserve">hrough peer assessment, students can use their own language, and figures of speech to give to support peers, which sometimes a teacher may struggle to do (Bates, 2015). </w:t>
      </w:r>
    </w:p>
    <w:p w:rsidRPr="003030A5" w:rsidR="0012695B" w:rsidP="006931A4" w:rsidRDefault="5BD159D8" w14:paraId="6F2D4821" w14:textId="19B030CD">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 xml:space="preserve">Through this research, it has provided insight into how collaborative learning can mediate in students peer assessment. Peer assessment allows students to be more independent within their own work and build confidence in learning their own learning. Something of which, plays a vital part in the New Curriculum for Wales. As well as this, as stated by Clarke through peer assessment, students can use their own language and understand to support students on the same attainment </w:t>
      </w:r>
      <w:r w:rsidRPr="679560DB" w:rsidR="25723A64">
        <w:rPr>
          <w:rFonts w:ascii="Arial" w:hAnsi="Arial" w:cs="Arial"/>
          <w:color w:val="000000" w:themeColor="text1"/>
          <w:sz w:val="22"/>
          <w:szCs w:val="22"/>
        </w:rPr>
        <w:t>level and</w:t>
      </w:r>
      <w:r w:rsidRPr="679560DB">
        <w:rPr>
          <w:rFonts w:ascii="Arial" w:hAnsi="Arial" w:cs="Arial"/>
          <w:color w:val="000000" w:themeColor="text1"/>
          <w:sz w:val="22"/>
          <w:szCs w:val="22"/>
        </w:rPr>
        <w:t xml:space="preserve"> gives an opportunity for teachers to observe and reflect on this process. </w:t>
      </w:r>
    </w:p>
    <w:p w:rsidRPr="003030A5" w:rsidR="009E2F0A" w:rsidP="006931A4" w:rsidRDefault="25723A64" w14:paraId="251C6658" w14:textId="12D28614">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 xml:space="preserve">Some of the criticisms is </w:t>
      </w:r>
      <w:r w:rsidRPr="679560DB" w:rsidR="2C72927D">
        <w:rPr>
          <w:rFonts w:ascii="Arial" w:hAnsi="Arial" w:cs="Arial"/>
          <w:color w:val="000000" w:themeColor="text1"/>
          <w:sz w:val="22"/>
          <w:szCs w:val="22"/>
        </w:rPr>
        <w:t>that peers</w:t>
      </w:r>
      <w:r w:rsidRPr="679560DB">
        <w:rPr>
          <w:rFonts w:ascii="Arial" w:hAnsi="Arial" w:cs="Arial"/>
          <w:color w:val="000000" w:themeColor="text1"/>
          <w:sz w:val="22"/>
          <w:szCs w:val="22"/>
        </w:rPr>
        <w:t xml:space="preserve"> usually just aim to accomplish the task and thus, do not support their peers</w:t>
      </w:r>
      <w:r w:rsidRPr="679560DB" w:rsidR="17D82DA7">
        <w:rPr>
          <w:rFonts w:ascii="Arial" w:hAnsi="Arial" w:cs="Arial"/>
          <w:color w:val="000000" w:themeColor="text1"/>
          <w:sz w:val="22"/>
          <w:szCs w:val="22"/>
        </w:rPr>
        <w:t>, Perkins, and Salomon (1998)</w:t>
      </w:r>
      <w:r w:rsidRPr="679560DB" w:rsidR="2C72927D">
        <w:rPr>
          <w:rFonts w:ascii="Arial" w:hAnsi="Arial" w:cs="Arial"/>
          <w:color w:val="000000" w:themeColor="text1"/>
          <w:sz w:val="22"/>
          <w:szCs w:val="22"/>
        </w:rPr>
        <w:t>. Likewise</w:t>
      </w:r>
      <w:r w:rsidRPr="679560DB">
        <w:rPr>
          <w:rFonts w:ascii="Arial" w:hAnsi="Arial" w:cs="Arial"/>
          <w:color w:val="000000" w:themeColor="text1"/>
          <w:sz w:val="22"/>
          <w:szCs w:val="22"/>
        </w:rPr>
        <w:t xml:space="preserve">, the same attainable peers, may not collaborate effectively enough to mediate each other learning (in Chang et al., 2022). </w:t>
      </w:r>
    </w:p>
    <w:p w:rsidRPr="003030A5" w:rsidR="00196410" w:rsidP="679560DB" w:rsidRDefault="46D23E2D" w14:paraId="76298503" w14:textId="503267D1">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 xml:space="preserve"> </w:t>
      </w:r>
      <w:r w:rsidRPr="679560DB" w:rsidR="6945B2DB">
        <w:rPr>
          <w:rFonts w:ascii="Arial" w:hAnsi="Arial" w:cs="Arial"/>
          <w:color w:val="000000" w:themeColor="text1"/>
          <w:sz w:val="22"/>
          <w:szCs w:val="22"/>
        </w:rPr>
        <w:t>In conclusion</w:t>
      </w:r>
      <w:r w:rsidRPr="679560DB" w:rsidR="2E34E539">
        <w:rPr>
          <w:rFonts w:ascii="Arial" w:hAnsi="Arial" w:cs="Arial"/>
          <w:color w:val="000000" w:themeColor="text1"/>
          <w:sz w:val="22"/>
          <w:szCs w:val="22"/>
        </w:rPr>
        <w:t xml:space="preserve">, </w:t>
      </w:r>
      <w:r w:rsidRPr="679560DB" w:rsidR="574D7E10">
        <w:rPr>
          <w:rFonts w:ascii="Arial" w:hAnsi="Arial" w:cs="Arial"/>
          <w:color w:val="000000" w:themeColor="text1"/>
          <w:sz w:val="22"/>
          <w:szCs w:val="22"/>
        </w:rPr>
        <w:t>research has</w:t>
      </w:r>
      <w:r w:rsidRPr="679560DB" w:rsidR="6945B2DB">
        <w:rPr>
          <w:rFonts w:ascii="Arial" w:hAnsi="Arial" w:cs="Arial"/>
          <w:color w:val="000000" w:themeColor="text1"/>
          <w:sz w:val="22"/>
          <w:szCs w:val="22"/>
        </w:rPr>
        <w:t xml:space="preserve"> provided an insight into the background and the construction of collaborative learning as well as the advantages and disadvantages of using collaboration within a school environment. Finally, it has been informative to understand how collaboration can support peer assessment to encourage students to become independent within their own learning. The most relevant gap in the literature is that there needs to be research conducted around how to overcome the </w:t>
      </w:r>
      <w:r w:rsidRPr="679560DB" w:rsidR="2C72927D">
        <w:rPr>
          <w:rFonts w:ascii="Arial" w:hAnsi="Arial" w:cs="Arial"/>
          <w:color w:val="000000" w:themeColor="text1"/>
          <w:sz w:val="22"/>
          <w:szCs w:val="22"/>
        </w:rPr>
        <w:t>barriers to</w:t>
      </w:r>
      <w:r w:rsidRPr="679560DB" w:rsidR="6945B2DB">
        <w:rPr>
          <w:rFonts w:ascii="Arial" w:hAnsi="Arial" w:cs="Arial"/>
          <w:color w:val="000000" w:themeColor="text1"/>
          <w:sz w:val="22"/>
          <w:szCs w:val="22"/>
        </w:rPr>
        <w:t xml:space="preserve"> collaborative learning.</w:t>
      </w:r>
    </w:p>
    <w:p w:rsidRPr="003030A5" w:rsidR="00196410" w:rsidP="006931A4" w:rsidRDefault="6945B2DB" w14:paraId="6C19F5AC" w14:textId="4E9A0AAC">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 xml:space="preserve">The next focus of this assignment is to discuss the role of critical reflection and evaluate the observation made. </w:t>
      </w:r>
    </w:p>
    <w:p w:rsidR="679560DB" w:rsidP="679560DB" w:rsidRDefault="679560DB" w14:paraId="235A4627" w14:textId="34BB22AB">
      <w:pPr>
        <w:spacing w:line="360" w:lineRule="auto"/>
        <w:rPr>
          <w:rFonts w:ascii="Arial" w:hAnsi="Arial" w:cs="Arial"/>
          <w:color w:val="000000" w:themeColor="text1"/>
          <w:sz w:val="22"/>
          <w:szCs w:val="22"/>
        </w:rPr>
      </w:pPr>
    </w:p>
    <w:p w:rsidRPr="003030A5" w:rsidR="00521602" w:rsidP="006931A4" w:rsidRDefault="108DC32F" w14:paraId="0C793831" w14:textId="77777777">
      <w:pPr>
        <w:spacing w:line="360" w:lineRule="auto"/>
        <w:rPr>
          <w:rFonts w:ascii="Arial" w:hAnsi="Arial" w:cs="Arial"/>
          <w:color w:val="000000" w:themeColor="text1"/>
          <w:sz w:val="22"/>
          <w:szCs w:val="22"/>
          <w:shd w:val="clear" w:color="auto" w:fill="FCFCFC"/>
        </w:rPr>
      </w:pPr>
      <w:r w:rsidRPr="003030A5">
        <w:rPr>
          <w:rFonts w:ascii="Arial" w:hAnsi="Arial" w:cs="Arial"/>
          <w:color w:val="000000" w:themeColor="text1"/>
          <w:sz w:val="22"/>
          <w:szCs w:val="22"/>
          <w:shd w:val="clear" w:color="auto" w:fill="FCFCFC"/>
        </w:rPr>
        <w:t xml:space="preserve">To continue what was discussed previously, critical reflection plays a vital role within teacher’s professional development. </w:t>
      </w:r>
      <w:r w:rsidRPr="003030A5">
        <w:rPr>
          <w:rFonts w:ascii="Arial" w:hAnsi="Arial" w:cs="Arial"/>
          <w:color w:val="000000" w:themeColor="text1"/>
          <w:sz w:val="22"/>
          <w:szCs w:val="22"/>
        </w:rPr>
        <w:t xml:space="preserve">Tripp (1993) defines critical reflection as a self- critical investigation process, whereby teachers reflect on pedological decisions and the next steps in improving their practice. Likewise, </w:t>
      </w:r>
      <w:proofErr w:type="spellStart"/>
      <w:r w:rsidRPr="003030A5">
        <w:rPr>
          <w:rFonts w:ascii="Arial" w:hAnsi="Arial" w:cs="Arial"/>
          <w:color w:val="000000" w:themeColor="text1"/>
          <w:sz w:val="22"/>
          <w:szCs w:val="22"/>
        </w:rPr>
        <w:t>Saric</w:t>
      </w:r>
      <w:proofErr w:type="spellEnd"/>
      <w:r w:rsidRPr="003030A5">
        <w:rPr>
          <w:rFonts w:ascii="Arial" w:hAnsi="Arial" w:cs="Arial"/>
          <w:color w:val="000000" w:themeColor="text1"/>
          <w:sz w:val="22"/>
          <w:szCs w:val="22"/>
        </w:rPr>
        <w:t xml:space="preserve"> and </w:t>
      </w:r>
      <w:proofErr w:type="spellStart"/>
      <w:r w:rsidRPr="003030A5">
        <w:rPr>
          <w:rFonts w:ascii="Arial" w:hAnsi="Arial" w:cs="Arial"/>
          <w:color w:val="000000" w:themeColor="text1"/>
          <w:sz w:val="22"/>
          <w:szCs w:val="22"/>
        </w:rPr>
        <w:t>Steh</w:t>
      </w:r>
      <w:proofErr w:type="spellEnd"/>
      <w:r w:rsidRPr="003030A5">
        <w:rPr>
          <w:rFonts w:ascii="Arial" w:hAnsi="Arial" w:cs="Arial"/>
          <w:color w:val="000000" w:themeColor="text1"/>
          <w:sz w:val="22"/>
          <w:szCs w:val="22"/>
        </w:rPr>
        <w:t xml:space="preserve"> (2017), discuss how critical reflection, provides teachers with opportunities to examine experiences and reflect on them to reframe, change, or restructure them for future practice.</w:t>
      </w:r>
    </w:p>
    <w:p w:rsidRPr="003030A5" w:rsidR="00653FDF" w:rsidP="006931A4" w:rsidRDefault="108DC32F" w14:paraId="0B186293" w14:textId="636E3546">
      <w:pPr>
        <w:spacing w:line="360" w:lineRule="auto"/>
        <w:rPr>
          <w:rFonts w:ascii="Arial" w:hAnsi="Arial" w:cs="Arial"/>
          <w:color w:val="000000" w:themeColor="text1"/>
          <w:sz w:val="22"/>
          <w:szCs w:val="22"/>
          <w:shd w:val="clear" w:color="auto" w:fill="FCFCFC"/>
        </w:rPr>
      </w:pPr>
      <w:r w:rsidRPr="003030A5">
        <w:rPr>
          <w:rFonts w:ascii="Arial" w:hAnsi="Arial" w:cs="Arial"/>
          <w:color w:val="000000" w:themeColor="text1"/>
          <w:sz w:val="22"/>
          <w:szCs w:val="22"/>
          <w:shd w:val="clear" w:color="auto" w:fill="FCFCFC"/>
        </w:rPr>
        <w:t xml:space="preserve">The most influential model for this observation was Gibbs Reflective Cycle, which is displayed in Figure </w:t>
      </w:r>
      <w:r w:rsidR="00763725">
        <w:rPr>
          <w:rFonts w:ascii="Arial" w:hAnsi="Arial" w:cs="Arial"/>
          <w:color w:val="000000" w:themeColor="text1"/>
          <w:sz w:val="22"/>
          <w:szCs w:val="22"/>
          <w:shd w:val="clear" w:color="auto" w:fill="FCFCFC"/>
        </w:rPr>
        <w:t xml:space="preserve">2. </w:t>
      </w:r>
      <w:r w:rsidRPr="003030A5">
        <w:rPr>
          <w:rFonts w:ascii="Arial" w:hAnsi="Arial" w:cs="Arial"/>
          <w:color w:val="000000" w:themeColor="text1"/>
          <w:sz w:val="22"/>
          <w:szCs w:val="22"/>
          <w:shd w:val="clear" w:color="auto" w:fill="FCFCFC"/>
        </w:rPr>
        <w:t xml:space="preserve">He discussed that observation and reflection on critical events can formulate new ways of thinking (Wain, 2017).The first element of Gibbs cycle is description, whereby the teacher reflects on the event, while drawing on their powers of observation (in Brock, 2015). Which has been conducted previously within the assignment. </w:t>
      </w:r>
    </w:p>
    <w:p w:rsidRPr="003030A5" w:rsidR="00653FDF" w:rsidP="006931A4" w:rsidRDefault="108DC32F" w14:paraId="216D550B" w14:textId="6AADCFFC">
      <w:pPr>
        <w:spacing w:line="360" w:lineRule="auto"/>
        <w:rPr>
          <w:rFonts w:ascii="Arial" w:hAnsi="Arial" w:cs="Arial"/>
          <w:color w:val="000000" w:themeColor="text1"/>
          <w:sz w:val="22"/>
          <w:szCs w:val="22"/>
        </w:rPr>
      </w:pPr>
      <w:r w:rsidRPr="003030A5">
        <w:rPr>
          <w:rFonts w:ascii="Arial" w:hAnsi="Arial" w:cs="Arial"/>
          <w:color w:val="000000" w:themeColor="text1"/>
          <w:sz w:val="22"/>
          <w:szCs w:val="22"/>
          <w:shd w:val="clear" w:color="auto" w:fill="FCFCFC"/>
        </w:rPr>
        <w:t xml:space="preserve">The next step in the cycle is feelings, whereby the teacher identifies their reactions of the event (in Brock, 2015). Within the observation, I felt achievement, when students were collaborating as they were sharing ideas and supporting each other in their learning, with little involvement from the teacher, or myself. The following step is evaluation, where there is assessment around what worked and didn’t work well in the situation (in Brock, 2015). Within this observation, there was various benefits from students working in collaboration with others, for both learning and development. </w:t>
      </w:r>
      <w:r w:rsidRPr="003030A5">
        <w:rPr>
          <w:rFonts w:ascii="Arial" w:hAnsi="Arial" w:cs="Arial"/>
          <w:color w:val="000000" w:themeColor="text1"/>
          <w:sz w:val="22"/>
          <w:szCs w:val="22"/>
        </w:rPr>
        <w:t>However, using Gibbs Cycle, allowed me to reflect on the negative aspects of the observation</w:t>
      </w:r>
      <w:r w:rsidRPr="003030A5">
        <w:rPr>
          <w:rFonts w:ascii="Arial" w:hAnsi="Arial" w:cs="Arial"/>
          <w:color w:val="000000" w:themeColor="text1"/>
          <w:sz w:val="22"/>
          <w:szCs w:val="22"/>
          <w:shd w:val="clear" w:color="auto" w:fill="FCFCFC"/>
        </w:rPr>
        <w:t xml:space="preserve">, </w:t>
      </w:r>
      <w:r w:rsidRPr="003030A5">
        <w:rPr>
          <w:rFonts w:ascii="Arial" w:hAnsi="Arial" w:cs="Arial"/>
          <w:color w:val="000000" w:themeColor="text1"/>
          <w:sz w:val="22"/>
          <w:szCs w:val="22"/>
        </w:rPr>
        <w:t xml:space="preserve">which made me question the effectiveness of collaboration. At one point during the collaboration process Child X, stated that they were unable to keep up with the rest of the group and felt behind. Mixing attainable students within the </w:t>
      </w:r>
      <w:proofErr w:type="spellStart"/>
      <w:r w:rsidRPr="003030A5">
        <w:rPr>
          <w:rFonts w:ascii="Arial" w:hAnsi="Arial" w:cs="Arial"/>
          <w:color w:val="000000" w:themeColor="text1"/>
          <w:sz w:val="22"/>
          <w:szCs w:val="22"/>
        </w:rPr>
        <w:t>groupwork</w:t>
      </w:r>
      <w:proofErr w:type="spellEnd"/>
      <w:r w:rsidRPr="003030A5">
        <w:rPr>
          <w:rFonts w:ascii="Arial" w:hAnsi="Arial" w:cs="Arial"/>
          <w:color w:val="000000" w:themeColor="text1"/>
          <w:sz w:val="22"/>
          <w:szCs w:val="22"/>
        </w:rPr>
        <w:t xml:space="preserve">, caused Child X to become upset, how this developed my future practice will be discussed later in this section. </w:t>
      </w:r>
      <w:r w:rsidRPr="679560DB">
        <w:rPr>
          <w:rFonts w:ascii="Arial" w:hAnsi="Arial" w:cs="Arial"/>
          <w:color w:val="000000" w:themeColor="text1"/>
          <w:sz w:val="22"/>
          <w:szCs w:val="22"/>
        </w:rPr>
        <w:t xml:space="preserve">The next part of Gibbs Cycle is Analysis, whereby there is an opportunity to make </w:t>
      </w:r>
      <w:proofErr w:type="spellStart"/>
      <w:r w:rsidRPr="679560DB">
        <w:rPr>
          <w:rFonts w:ascii="Arial" w:hAnsi="Arial" w:cs="Arial"/>
          <w:color w:val="000000" w:themeColor="text1"/>
          <w:sz w:val="22"/>
          <w:szCs w:val="22"/>
        </w:rPr>
        <w:t>sese</w:t>
      </w:r>
      <w:proofErr w:type="spellEnd"/>
      <w:r w:rsidRPr="679560DB">
        <w:rPr>
          <w:rFonts w:ascii="Arial" w:hAnsi="Arial" w:cs="Arial"/>
          <w:color w:val="000000" w:themeColor="text1"/>
          <w:sz w:val="22"/>
          <w:szCs w:val="22"/>
        </w:rPr>
        <w:t xml:space="preserve"> of what happened and take meaning from the observation (in Brock, 2015). </w:t>
      </w:r>
    </w:p>
    <w:p w:rsidRPr="003030A5" w:rsidR="00521602" w:rsidP="006931A4" w:rsidRDefault="108DC32F" w14:paraId="7A644509" w14:textId="77777777">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Within this assignment, a literature review was conducted to analyse some of the research within the field of collaboration as well as, justification on what research is needed within future practice. From this, it was clear that the social constructivist theory was still implemented in schools today. However, there needed to be more relevant research within the field of the advantages and disadvantages of collaboration, as much of the research is dated. Through analysing the literature, it would be important to analyse, the effectiveness of peer assessment through collaboration within my own professional practice, so students have more independence within their own learning.</w:t>
      </w:r>
    </w:p>
    <w:p w:rsidRPr="003030A5" w:rsidR="00DD1892" w:rsidP="006931A4" w:rsidRDefault="108DC32F" w14:paraId="5E6A63A5" w14:textId="77777777">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The next step of Gibbs Reflective Cycle is conclusion, whereby there is a summary about the learning and a chance to highlight what changes the actions could improve the outcomes in the future (in Brock, 2015). In the observation, there were clear benefits to collaboration, and this is a method that I will use within my own future practice. However, reflecting on the observation, Child X clearly felt upset and frustrated when not being able to keep up with the rest of the group. This situation was important to analyse to restructure future practice, so the situation is less likely to occur. This links to the final part to this cycle</w:t>
      </w:r>
      <w:r w:rsidRPr="679560DB" w:rsidR="5F773CFC">
        <w:rPr>
          <w:rFonts w:ascii="Arial" w:hAnsi="Arial" w:cs="Arial"/>
          <w:color w:val="000000" w:themeColor="text1"/>
          <w:sz w:val="22"/>
          <w:szCs w:val="22"/>
        </w:rPr>
        <w:t xml:space="preserve">. </w:t>
      </w:r>
    </w:p>
    <w:p w:rsidRPr="003030A5" w:rsidR="00521602" w:rsidP="006931A4" w:rsidRDefault="5F773CFC" w14:paraId="73B95364" w14:textId="07CCE26F">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Action plan supports reflection, in</w:t>
      </w:r>
      <w:r w:rsidRPr="679560DB" w:rsidR="108DC32F">
        <w:rPr>
          <w:rFonts w:ascii="Arial" w:hAnsi="Arial" w:cs="Arial"/>
          <w:color w:val="000000" w:themeColor="text1"/>
          <w:sz w:val="22"/>
          <w:szCs w:val="22"/>
        </w:rPr>
        <w:t xml:space="preserve"> what would be done similarly or differently in a related situation in the future (in Brock, 2015). To overcome the situation with Child X, one strategy that can be used is extra provision within the classroom, whereby I bring more TA’s in, to be present and guide students using methods such as sustained shared thinking, Zone of Proximal Development and Scaffolding to support the student. Another strategy is implementing assessment for learning, therefore not only the teacher but the peers are aware of where Child X is and how to best support them through collaboration. Finally, as well as using Gibbs, </w:t>
      </w:r>
      <w:proofErr w:type="spellStart"/>
      <w:r w:rsidRPr="679560DB" w:rsidR="108DC32F">
        <w:rPr>
          <w:rFonts w:ascii="Arial" w:hAnsi="Arial" w:cs="Arial"/>
          <w:color w:val="000000" w:themeColor="text1"/>
          <w:sz w:val="22"/>
          <w:szCs w:val="22"/>
        </w:rPr>
        <w:t>Schon’s</w:t>
      </w:r>
      <w:proofErr w:type="spellEnd"/>
      <w:r w:rsidRPr="679560DB" w:rsidR="108DC32F">
        <w:rPr>
          <w:rFonts w:ascii="Arial" w:hAnsi="Arial" w:cs="Arial"/>
          <w:color w:val="000000" w:themeColor="text1"/>
          <w:sz w:val="22"/>
          <w:szCs w:val="22"/>
        </w:rPr>
        <w:t xml:space="preserve"> (1978) reflective model can also be used in this observation. So, in the Case of Child X, I can adapt practice in the moment and place the student with a different group who have the same attainment level. </w:t>
      </w:r>
    </w:p>
    <w:p w:rsidRPr="003030A5" w:rsidR="00CC1B6E" w:rsidP="006931A4" w:rsidRDefault="65FFBB30" w14:paraId="2EE034D1" w14:textId="77777777">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 xml:space="preserve">These methods will support and inform my own future professional practice, as I am aware of the strategies and methods that can be used to implement affective collaboration within my classroom. When using Gibbs reflective cycle there were concerns that some of the steps would be repeated. However, I was able to think more clearly about what happened and how I felt about the use of collaboration to support children’s learning. </w:t>
      </w:r>
    </w:p>
    <w:p w:rsidRPr="003030A5" w:rsidR="00CC1B6E" w:rsidP="006931A4" w:rsidRDefault="65FFBB30" w14:paraId="6A5712C2" w14:textId="77777777">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 xml:space="preserve">The action plan has been helpful in organising thoughts and supported the understanding of breaking down what I can change in future practice as a professional practitioner. </w:t>
      </w:r>
    </w:p>
    <w:p w:rsidRPr="003030A5" w:rsidR="00CC1B6E" w:rsidP="006931A4" w:rsidRDefault="65FFBB30" w14:paraId="29779EB4" w14:textId="77777777">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 xml:space="preserve">However, the only criticism in using Gibbs reflective cycle, is that within professional practice, writing out reflecting using his model will be a long process. Another model that could be used is Brookfield, who encourage the idea of other’s perspectives like teachers and students and take them into account, to develop other ways to implement collaboration in the learning process (in Brock, 2015). </w:t>
      </w:r>
    </w:p>
    <w:p w:rsidRPr="003030A5" w:rsidR="006965A6" w:rsidP="006931A4" w:rsidRDefault="7F108CFA" w14:paraId="6F8A9D3C" w14:textId="53530F5C">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In conclusion to this observation, it has been informative to understand</w:t>
      </w:r>
      <w:r w:rsidRPr="679560DB" w:rsidR="25B36483">
        <w:rPr>
          <w:rFonts w:ascii="Arial" w:hAnsi="Arial" w:cs="Arial"/>
          <w:color w:val="000000" w:themeColor="text1"/>
          <w:sz w:val="22"/>
          <w:szCs w:val="22"/>
        </w:rPr>
        <w:t xml:space="preserve"> and observe that through </w:t>
      </w:r>
      <w:r w:rsidRPr="679560DB" w:rsidR="2EACC2F3">
        <w:rPr>
          <w:rFonts w:ascii="Arial" w:hAnsi="Arial" w:cs="Arial"/>
          <w:color w:val="000000" w:themeColor="text1"/>
          <w:sz w:val="22"/>
          <w:szCs w:val="22"/>
        </w:rPr>
        <w:t>collaboration</w:t>
      </w:r>
      <w:r w:rsidRPr="679560DB" w:rsidR="25B36483">
        <w:rPr>
          <w:rFonts w:ascii="Arial" w:hAnsi="Arial" w:cs="Arial"/>
          <w:color w:val="000000" w:themeColor="text1"/>
          <w:sz w:val="22"/>
          <w:szCs w:val="22"/>
        </w:rPr>
        <w:t xml:space="preserve"> </w:t>
      </w:r>
      <w:r w:rsidRPr="679560DB" w:rsidR="2EACC2F3">
        <w:rPr>
          <w:rFonts w:ascii="Arial" w:hAnsi="Arial" w:cs="Arial"/>
          <w:color w:val="000000" w:themeColor="text1"/>
          <w:sz w:val="22"/>
          <w:szCs w:val="22"/>
        </w:rPr>
        <w:t>s</w:t>
      </w:r>
      <w:r w:rsidRPr="679560DB">
        <w:rPr>
          <w:rFonts w:ascii="Arial" w:hAnsi="Arial" w:cs="Arial"/>
          <w:color w:val="000000" w:themeColor="text1"/>
          <w:sz w:val="22"/>
          <w:szCs w:val="22"/>
        </w:rPr>
        <w:t>tudents were continually engaged within the task and the use of collaboration encouraged social skills, communication skills, listening skills. Through this reflection, I was constantly extending knowledge, skills and I have shown how refection can support and inform professional learning to develop pedagogy. In reflection, I have conducted wider reading and research findings in how collaboration supports children’s learning and development. In relation to standards, I have a started the process of continuing professional learning as I have developed strategies that can be used within my own practice, to promote further professional growth. Another standard that was met through this reflection was collaboration. I took the opportunity to work with the class teacher to extend professional effectiveness. I did not see collaboration as effective and struggled to understand how it could be embedded within pedagogical practice. However, through seeking advice and support, I was able to understand how collaboration can support students in being more independent within their own learning and develop understanding, with peers (Welsh Government, 2019)</w:t>
      </w:r>
    </w:p>
    <w:p w:rsidRPr="003030A5" w:rsidR="00CC1B6E" w:rsidP="006931A4" w:rsidRDefault="7F108CFA" w14:paraId="6D102D63" w14:textId="3D5A972B">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 xml:space="preserve">Overall, my own professional practice has been improved due to being able to analyse and extend knowledge through this critical incident, which has supported reflection. </w:t>
      </w:r>
    </w:p>
    <w:p w:rsidR="679560DB" w:rsidP="679560DB" w:rsidRDefault="679560DB" w14:paraId="2854F35B" w14:textId="029DF420">
      <w:pPr>
        <w:spacing w:line="360" w:lineRule="auto"/>
        <w:rPr>
          <w:rFonts w:ascii="Arial" w:hAnsi="Arial" w:cs="Arial"/>
          <w:color w:val="000000" w:themeColor="text1"/>
          <w:sz w:val="22"/>
          <w:szCs w:val="22"/>
        </w:rPr>
      </w:pPr>
    </w:p>
    <w:p w:rsidRPr="003030A5" w:rsidR="001C21C7" w:rsidP="006931A4" w:rsidRDefault="434F97D4" w14:paraId="746CA425" w14:textId="77777777">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In conclusion to this observation, it has been informative to understand and observe the various benefits that come from students working collaboratively. Students were continually engaged within the task and the use of collaboration encouraged social skills, communication skills, listening skills. Through this reflection, I was constantly extending knowledge, skills and I have shown how refection can support and inform professional learning to develop pedagogy. In reflection, I have conducted wider reading and research findings in how collaboration supports children’s learning and development. In relation to standards, I have a started the process of continuing professional learning as I have developed strategies that can be used within my own practice, to promote further professional growth. Another standard that was met through this reflection was collaboration. I took the opportunity to work with the class teacher to extend professional effectiveness. I did not see collaboration as effective and struggled to understand how it could be embedded within pedagogical practice. However, through seeking advice and support, I was able to understand how collaboration can support students in being more independent within their own learning and develop understanding, with peers (Welsh Government, 2019)</w:t>
      </w:r>
    </w:p>
    <w:p w:rsidR="003030A5" w:rsidP="00BE7A1F" w:rsidRDefault="434F97D4" w14:paraId="1A69AE7A" w14:textId="1D22B294">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 xml:space="preserve">Overall, my own professional practice has been improved due to being able to analyse and extend knowledge through this critical incident, which has supported reflection. </w:t>
      </w:r>
    </w:p>
    <w:p w:rsidR="679560DB" w:rsidP="679560DB" w:rsidRDefault="679560DB" w14:paraId="1F08FC73" w14:textId="16DF7220">
      <w:pPr>
        <w:spacing w:line="360" w:lineRule="auto"/>
        <w:rPr>
          <w:rFonts w:ascii="Arial" w:hAnsi="Arial" w:cs="Arial"/>
          <w:color w:val="000000" w:themeColor="text1"/>
          <w:sz w:val="22"/>
          <w:szCs w:val="22"/>
        </w:rPr>
      </w:pPr>
    </w:p>
    <w:p w:rsidR="679560DB" w:rsidP="679560DB" w:rsidRDefault="679560DB" w14:paraId="0BA119ED" w14:textId="65A5C4A0">
      <w:pPr>
        <w:spacing w:line="360" w:lineRule="auto"/>
        <w:rPr>
          <w:rFonts w:ascii="Arial" w:hAnsi="Arial" w:cs="Arial"/>
          <w:color w:val="000000" w:themeColor="text1"/>
          <w:sz w:val="22"/>
          <w:szCs w:val="22"/>
        </w:rPr>
      </w:pPr>
    </w:p>
    <w:p w:rsidRPr="003030A5" w:rsidR="003030A5" w:rsidP="679560DB" w:rsidRDefault="09707694" w14:paraId="227A5828" w14:textId="1BECEAF9">
      <w:pPr>
        <w:spacing w:line="360" w:lineRule="auto"/>
        <w:rPr>
          <w:rFonts w:ascii="Arial" w:hAnsi="Arial" w:cs="Arial"/>
          <w:b/>
          <w:bCs/>
          <w:color w:val="000000" w:themeColor="text1"/>
          <w:sz w:val="28"/>
          <w:szCs w:val="28"/>
          <w:u w:val="single"/>
        </w:rPr>
      </w:pPr>
      <w:r w:rsidRPr="679560DB">
        <w:rPr>
          <w:rFonts w:ascii="Arial" w:hAnsi="Arial" w:cs="Arial"/>
          <w:b/>
          <w:bCs/>
          <w:color w:val="000000" w:themeColor="text1"/>
          <w:sz w:val="28"/>
          <w:szCs w:val="28"/>
          <w:u w:val="single"/>
        </w:rPr>
        <w:t>References:</w:t>
      </w:r>
    </w:p>
    <w:p w:rsidR="003030A5" w:rsidP="00BE7A1F" w:rsidRDefault="003030A5" w14:paraId="530A8E9B" w14:textId="77777777">
      <w:pPr>
        <w:spacing w:line="360" w:lineRule="auto"/>
        <w:rPr>
          <w:rFonts w:ascii="Arial" w:hAnsi="Arial" w:cs="Arial"/>
          <w:color w:val="000000" w:themeColor="text1"/>
          <w:sz w:val="22"/>
          <w:szCs w:val="22"/>
        </w:rPr>
      </w:pPr>
    </w:p>
    <w:p w:rsidRPr="003030A5" w:rsidR="00232355" w:rsidP="00BE7A1F" w:rsidRDefault="625980A9" w14:paraId="1B5857F2" w14:textId="63572D86">
      <w:pPr>
        <w:spacing w:line="360" w:lineRule="auto"/>
        <w:rPr>
          <w:rFonts w:ascii="Arial" w:hAnsi="Arial" w:cs="Arial"/>
          <w:color w:val="000000" w:themeColor="text1"/>
          <w:sz w:val="22"/>
          <w:szCs w:val="22"/>
        </w:rPr>
      </w:pPr>
      <w:proofErr w:type="spellStart"/>
      <w:r w:rsidRPr="679560DB">
        <w:rPr>
          <w:rFonts w:ascii="Arial" w:hAnsi="Arial" w:cs="Arial"/>
          <w:color w:val="000000" w:themeColor="text1"/>
          <w:sz w:val="22"/>
          <w:szCs w:val="22"/>
        </w:rPr>
        <w:t>Akpan</w:t>
      </w:r>
      <w:proofErr w:type="spellEnd"/>
      <w:r w:rsidRPr="679560DB">
        <w:rPr>
          <w:rFonts w:ascii="Arial" w:hAnsi="Arial" w:cs="Arial"/>
          <w:color w:val="000000" w:themeColor="text1"/>
          <w:sz w:val="22"/>
          <w:szCs w:val="22"/>
        </w:rPr>
        <w:t xml:space="preserve">, V. I., </w:t>
      </w:r>
      <w:proofErr w:type="spellStart"/>
      <w:r w:rsidRPr="679560DB">
        <w:rPr>
          <w:rFonts w:ascii="Arial" w:hAnsi="Arial" w:cs="Arial"/>
          <w:color w:val="000000" w:themeColor="text1"/>
          <w:sz w:val="22"/>
          <w:szCs w:val="22"/>
        </w:rPr>
        <w:t>Igwe</w:t>
      </w:r>
      <w:proofErr w:type="spellEnd"/>
      <w:r w:rsidRPr="679560DB">
        <w:rPr>
          <w:rFonts w:ascii="Arial" w:hAnsi="Arial" w:cs="Arial"/>
          <w:color w:val="000000" w:themeColor="text1"/>
          <w:sz w:val="22"/>
          <w:szCs w:val="22"/>
        </w:rPr>
        <w:t xml:space="preserve">, U. A., </w:t>
      </w:r>
      <w:proofErr w:type="spellStart"/>
      <w:r w:rsidRPr="679560DB">
        <w:rPr>
          <w:rFonts w:ascii="Arial" w:hAnsi="Arial" w:cs="Arial"/>
          <w:color w:val="000000" w:themeColor="text1"/>
          <w:sz w:val="22"/>
          <w:szCs w:val="22"/>
        </w:rPr>
        <w:t>Mpamah</w:t>
      </w:r>
      <w:proofErr w:type="spellEnd"/>
      <w:r w:rsidRPr="679560DB">
        <w:rPr>
          <w:rFonts w:ascii="Arial" w:hAnsi="Arial" w:cs="Arial"/>
          <w:color w:val="000000" w:themeColor="text1"/>
          <w:sz w:val="22"/>
          <w:szCs w:val="22"/>
        </w:rPr>
        <w:t xml:space="preserve">, I. B. I., and </w:t>
      </w:r>
      <w:proofErr w:type="spellStart"/>
      <w:r w:rsidRPr="679560DB">
        <w:rPr>
          <w:rFonts w:ascii="Arial" w:hAnsi="Arial" w:cs="Arial"/>
          <w:color w:val="000000" w:themeColor="text1"/>
          <w:sz w:val="22"/>
          <w:szCs w:val="22"/>
        </w:rPr>
        <w:t>Okoro</w:t>
      </w:r>
      <w:proofErr w:type="spellEnd"/>
      <w:r w:rsidRPr="679560DB">
        <w:rPr>
          <w:rFonts w:ascii="Arial" w:hAnsi="Arial" w:cs="Arial"/>
          <w:color w:val="000000" w:themeColor="text1"/>
          <w:sz w:val="22"/>
          <w:szCs w:val="22"/>
        </w:rPr>
        <w:t xml:space="preserve">, C. O. (2020) ‘Social Constructivism: Implications of Teaching and Learning’, </w:t>
      </w:r>
      <w:r w:rsidRPr="679560DB">
        <w:rPr>
          <w:rFonts w:ascii="Arial" w:hAnsi="Arial" w:cs="Arial"/>
          <w:i/>
          <w:iCs/>
          <w:color w:val="000000" w:themeColor="text1"/>
          <w:sz w:val="22"/>
          <w:szCs w:val="22"/>
        </w:rPr>
        <w:t xml:space="preserve">British Journal of Education, </w:t>
      </w:r>
      <w:r w:rsidRPr="679560DB">
        <w:rPr>
          <w:rFonts w:ascii="Arial" w:hAnsi="Arial" w:cs="Arial"/>
          <w:color w:val="000000" w:themeColor="text1"/>
          <w:sz w:val="22"/>
          <w:szCs w:val="22"/>
        </w:rPr>
        <w:t xml:space="preserve">8(8), pp. 49-56. Available at: </w:t>
      </w:r>
      <w:hyperlink r:id="rId8">
        <w:r w:rsidRPr="679560DB">
          <w:rPr>
            <w:rStyle w:val="Hyperlink"/>
            <w:rFonts w:ascii="Arial" w:hAnsi="Arial" w:cs="Arial"/>
            <w:color w:val="000000" w:themeColor="text1"/>
            <w:sz w:val="22"/>
            <w:szCs w:val="22"/>
          </w:rPr>
          <w:t>https://www.eajournals.org/wp-content/uploads/Social-Constructivism.pdf</w:t>
        </w:r>
      </w:hyperlink>
      <w:r w:rsidRPr="679560DB">
        <w:rPr>
          <w:rFonts w:ascii="Arial" w:hAnsi="Arial" w:cs="Arial"/>
          <w:color w:val="000000" w:themeColor="text1"/>
          <w:sz w:val="22"/>
          <w:szCs w:val="22"/>
        </w:rPr>
        <w:t xml:space="preserve"> (Accessed: 30 September 2022) </w:t>
      </w:r>
    </w:p>
    <w:p w:rsidRPr="003030A5" w:rsidR="00A10DD0" w:rsidP="00BE7A1F" w:rsidRDefault="00A10DD0" w14:paraId="42EA7D22" w14:textId="77777777">
      <w:pPr>
        <w:spacing w:line="360" w:lineRule="auto"/>
        <w:rPr>
          <w:rFonts w:ascii="Arial" w:hAnsi="Arial" w:cs="Arial"/>
          <w:color w:val="000000" w:themeColor="text1"/>
          <w:sz w:val="22"/>
          <w:szCs w:val="22"/>
        </w:rPr>
      </w:pPr>
    </w:p>
    <w:p w:rsidRPr="003030A5" w:rsidR="00FD2760" w:rsidP="00BE7A1F" w:rsidRDefault="31D3D16E" w14:paraId="229868AE" w14:textId="77777777">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 xml:space="preserve">Ashman, A. F., Gillies, R.M., and </w:t>
      </w:r>
      <w:proofErr w:type="spellStart"/>
      <w:r w:rsidRPr="679560DB">
        <w:rPr>
          <w:rFonts w:ascii="Arial" w:hAnsi="Arial" w:cs="Arial"/>
          <w:color w:val="000000" w:themeColor="text1"/>
          <w:sz w:val="22"/>
          <w:szCs w:val="22"/>
        </w:rPr>
        <w:t>Terwel</w:t>
      </w:r>
      <w:proofErr w:type="spellEnd"/>
      <w:r w:rsidRPr="679560DB">
        <w:rPr>
          <w:rFonts w:ascii="Arial" w:hAnsi="Arial" w:cs="Arial"/>
          <w:color w:val="000000" w:themeColor="text1"/>
          <w:sz w:val="22"/>
          <w:szCs w:val="22"/>
        </w:rPr>
        <w:t xml:space="preserve">, J. (2008) ‘Explanation giving and receiving co-operative learning groups’, in Ross, J. A. (ed.) </w:t>
      </w:r>
      <w:r w:rsidRPr="679560DB">
        <w:rPr>
          <w:rFonts w:ascii="Arial" w:hAnsi="Arial" w:cs="Arial"/>
          <w:i/>
          <w:iCs/>
          <w:color w:val="000000" w:themeColor="text1"/>
          <w:sz w:val="22"/>
          <w:szCs w:val="22"/>
        </w:rPr>
        <w:t xml:space="preserve">The Teachers Role in Implementing Co-operative Learning in the Classroom. </w:t>
      </w:r>
      <w:r w:rsidRPr="679560DB">
        <w:rPr>
          <w:rFonts w:ascii="Arial" w:hAnsi="Arial" w:cs="Arial"/>
          <w:color w:val="000000" w:themeColor="text1"/>
          <w:sz w:val="22"/>
          <w:szCs w:val="22"/>
        </w:rPr>
        <w:t xml:space="preserve">Australia: Springer, pp. 1-8. </w:t>
      </w:r>
    </w:p>
    <w:p w:rsidRPr="003030A5" w:rsidR="00FD2760" w:rsidP="00BE7A1F" w:rsidRDefault="00FD2760" w14:paraId="11EF40DF" w14:textId="77777777">
      <w:pPr>
        <w:spacing w:line="360" w:lineRule="auto"/>
        <w:rPr>
          <w:rFonts w:ascii="Arial" w:hAnsi="Arial" w:cs="Arial"/>
          <w:color w:val="000000" w:themeColor="text1"/>
          <w:sz w:val="22"/>
          <w:szCs w:val="22"/>
        </w:rPr>
      </w:pPr>
    </w:p>
    <w:p w:rsidRPr="003030A5" w:rsidR="007D13F2" w:rsidP="679560DB" w:rsidRDefault="0A229794" w14:paraId="0D822721" w14:textId="775CCDEA">
      <w:pPr>
        <w:spacing w:line="360" w:lineRule="auto"/>
        <w:rPr>
          <w:rFonts w:ascii="Arial" w:hAnsi="Arial" w:cs="Arial"/>
          <w:i/>
          <w:iCs/>
          <w:color w:val="000000" w:themeColor="text1"/>
          <w:sz w:val="22"/>
          <w:szCs w:val="22"/>
        </w:rPr>
      </w:pPr>
      <w:r w:rsidRPr="679560DB">
        <w:rPr>
          <w:rFonts w:ascii="Arial" w:hAnsi="Arial" w:cs="Arial"/>
          <w:color w:val="000000" w:themeColor="text1"/>
          <w:sz w:val="22"/>
          <w:szCs w:val="22"/>
        </w:rPr>
        <w:t xml:space="preserve">Aubrey, K., and Riley, A (ed.)  (2018) </w:t>
      </w:r>
      <w:r w:rsidRPr="679560DB">
        <w:rPr>
          <w:rFonts w:ascii="Arial" w:hAnsi="Arial" w:cs="Arial"/>
          <w:i/>
          <w:iCs/>
          <w:color w:val="000000" w:themeColor="text1"/>
          <w:sz w:val="22"/>
          <w:szCs w:val="22"/>
        </w:rPr>
        <w:t xml:space="preserve">Understanding and Using </w:t>
      </w:r>
      <w:r w:rsidRPr="679560DB">
        <w:rPr>
          <w:rFonts w:ascii="Arial" w:hAnsi="Arial" w:cs="Arial"/>
          <w:b/>
          <w:bCs/>
          <w:i/>
          <w:iCs/>
          <w:color w:val="000000" w:themeColor="text1"/>
          <w:sz w:val="22"/>
          <w:szCs w:val="22"/>
        </w:rPr>
        <w:t>Educational Theories.</w:t>
      </w:r>
      <w:r w:rsidRPr="679560DB">
        <w:rPr>
          <w:rFonts w:ascii="Arial" w:hAnsi="Arial" w:cs="Arial"/>
          <w:i/>
          <w:iCs/>
          <w:color w:val="000000" w:themeColor="text1"/>
          <w:sz w:val="22"/>
          <w:szCs w:val="22"/>
        </w:rPr>
        <w:t xml:space="preserve"> </w:t>
      </w:r>
    </w:p>
    <w:p w:rsidRPr="003030A5" w:rsidR="00B57533" w:rsidP="00BE7A1F" w:rsidRDefault="00B57533" w14:paraId="37A37FE5" w14:textId="77777777">
      <w:pPr>
        <w:spacing w:line="360" w:lineRule="auto"/>
        <w:rPr>
          <w:rFonts w:ascii="Arial" w:hAnsi="Arial" w:cs="Arial"/>
          <w:color w:val="000000" w:themeColor="text1"/>
          <w:sz w:val="22"/>
          <w:szCs w:val="22"/>
        </w:rPr>
      </w:pPr>
    </w:p>
    <w:p w:rsidRPr="003030A5" w:rsidR="00B57533" w:rsidP="00BE7A1F" w:rsidRDefault="4F483759" w14:paraId="116EA368" w14:textId="5F1DEF37">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 xml:space="preserve">Barron, B. (2009) ‘Achieving coordination in collaborative problem-solving groups’, </w:t>
      </w:r>
      <w:r w:rsidRPr="679560DB">
        <w:rPr>
          <w:rFonts w:ascii="Arial" w:hAnsi="Arial" w:cs="Arial"/>
          <w:i/>
          <w:iCs/>
          <w:color w:val="000000" w:themeColor="text1"/>
          <w:sz w:val="22"/>
          <w:szCs w:val="22"/>
        </w:rPr>
        <w:t xml:space="preserve">Journal of the learning sciences, </w:t>
      </w:r>
      <w:r w:rsidRPr="679560DB">
        <w:rPr>
          <w:rFonts w:ascii="Arial" w:hAnsi="Arial" w:cs="Arial"/>
          <w:color w:val="000000" w:themeColor="text1"/>
          <w:sz w:val="22"/>
          <w:szCs w:val="22"/>
        </w:rPr>
        <w:t xml:space="preserve">9(4), pp. 403-436. DOI: 10.1207/S15327809JLS0904_2 </w:t>
      </w:r>
    </w:p>
    <w:p w:rsidRPr="003030A5" w:rsidR="007D13F2" w:rsidP="00BE7A1F" w:rsidRDefault="007D13F2" w14:paraId="59911BF2" w14:textId="77777777">
      <w:pPr>
        <w:spacing w:line="360" w:lineRule="auto"/>
        <w:rPr>
          <w:rFonts w:ascii="Arial" w:hAnsi="Arial" w:cs="Arial"/>
          <w:color w:val="000000" w:themeColor="text1"/>
          <w:sz w:val="22"/>
          <w:szCs w:val="22"/>
        </w:rPr>
      </w:pPr>
    </w:p>
    <w:p w:rsidRPr="003030A5" w:rsidR="004A7A6A" w:rsidP="00BE7A1F" w:rsidRDefault="39E59D65" w14:paraId="5B9F9A5E" w14:textId="77777777">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 xml:space="preserve">Bates, B. (2016) </w:t>
      </w:r>
      <w:r w:rsidRPr="679560DB">
        <w:rPr>
          <w:rFonts w:ascii="Arial" w:hAnsi="Arial" w:cs="Arial"/>
          <w:i/>
          <w:iCs/>
          <w:color w:val="000000" w:themeColor="text1"/>
          <w:sz w:val="22"/>
          <w:szCs w:val="22"/>
        </w:rPr>
        <w:t>Learning Theories Simplified</w:t>
      </w:r>
      <w:r w:rsidRPr="679560DB">
        <w:rPr>
          <w:rFonts w:ascii="Arial" w:hAnsi="Arial" w:cs="Arial"/>
          <w:color w:val="000000" w:themeColor="text1"/>
          <w:sz w:val="22"/>
          <w:szCs w:val="22"/>
        </w:rPr>
        <w:t xml:space="preserve">. London: Sage </w:t>
      </w:r>
    </w:p>
    <w:p w:rsidRPr="003030A5" w:rsidR="00842E20" w:rsidP="00BE7A1F" w:rsidRDefault="00842E20" w14:paraId="4198A372" w14:textId="77777777">
      <w:pPr>
        <w:spacing w:line="360" w:lineRule="auto"/>
        <w:rPr>
          <w:rFonts w:ascii="Arial" w:hAnsi="Arial" w:cs="Arial"/>
          <w:color w:val="000000" w:themeColor="text1"/>
          <w:sz w:val="22"/>
          <w:szCs w:val="22"/>
        </w:rPr>
      </w:pPr>
    </w:p>
    <w:p w:rsidRPr="003030A5" w:rsidR="00842E20" w:rsidP="00BE7A1F" w:rsidRDefault="5708D5AB" w14:paraId="31E7BC95" w14:textId="73BD60A4">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 xml:space="preserve">Bean, J. (2011) </w:t>
      </w:r>
      <w:r w:rsidRPr="679560DB">
        <w:rPr>
          <w:rFonts w:ascii="Arial" w:hAnsi="Arial" w:cs="Arial"/>
          <w:i/>
          <w:iCs/>
          <w:color w:val="000000" w:themeColor="text1"/>
          <w:sz w:val="22"/>
          <w:szCs w:val="22"/>
        </w:rPr>
        <w:t>Engaging ideas, the professor's guide to integrating writing, critical thinking, and active learning in the classroom.</w:t>
      </w:r>
      <w:r w:rsidRPr="679560DB">
        <w:rPr>
          <w:rFonts w:ascii="Arial" w:hAnsi="Arial" w:cs="Arial"/>
          <w:color w:val="000000" w:themeColor="text1"/>
          <w:sz w:val="22"/>
          <w:szCs w:val="22"/>
        </w:rPr>
        <w:t xml:space="preserve"> 2</w:t>
      </w:r>
      <w:r w:rsidRPr="679560DB">
        <w:rPr>
          <w:rFonts w:ascii="Arial" w:hAnsi="Arial" w:cs="Arial"/>
          <w:color w:val="000000" w:themeColor="text1"/>
          <w:sz w:val="22"/>
          <w:szCs w:val="22"/>
          <w:vertAlign w:val="superscript"/>
        </w:rPr>
        <w:t xml:space="preserve">nd </w:t>
      </w:r>
      <w:r w:rsidRPr="679560DB">
        <w:rPr>
          <w:rFonts w:ascii="Arial" w:hAnsi="Arial" w:cs="Arial"/>
          <w:color w:val="000000" w:themeColor="text1"/>
          <w:sz w:val="22"/>
          <w:szCs w:val="22"/>
        </w:rPr>
        <w:t xml:space="preserve">Ed. </w:t>
      </w:r>
      <w:proofErr w:type="spellStart"/>
      <w:r w:rsidRPr="679560DB">
        <w:rPr>
          <w:rFonts w:ascii="Arial" w:hAnsi="Arial" w:cs="Arial"/>
          <w:color w:val="000000" w:themeColor="text1"/>
          <w:sz w:val="22"/>
          <w:szCs w:val="22"/>
        </w:rPr>
        <w:t>Jossey</w:t>
      </w:r>
      <w:proofErr w:type="spellEnd"/>
      <w:r w:rsidRPr="679560DB">
        <w:rPr>
          <w:rFonts w:ascii="Arial" w:hAnsi="Arial" w:cs="Arial"/>
          <w:color w:val="000000" w:themeColor="text1"/>
          <w:sz w:val="22"/>
          <w:szCs w:val="22"/>
        </w:rPr>
        <w:t xml:space="preserve"> Bass Publishing:</w:t>
      </w:r>
      <w:r w:rsidRPr="679560DB">
        <w:rPr>
          <w:rFonts w:ascii="Arial" w:hAnsi="Arial" w:cs="Arial"/>
          <w:i/>
          <w:iCs/>
          <w:color w:val="000000" w:themeColor="text1"/>
          <w:sz w:val="22"/>
          <w:szCs w:val="22"/>
        </w:rPr>
        <w:t xml:space="preserve"> </w:t>
      </w:r>
      <w:r w:rsidRPr="679560DB">
        <w:rPr>
          <w:rFonts w:ascii="Arial" w:hAnsi="Arial" w:cs="Arial"/>
          <w:color w:val="000000" w:themeColor="text1"/>
          <w:sz w:val="22"/>
          <w:szCs w:val="22"/>
        </w:rPr>
        <w:t>San Francisco, USA</w:t>
      </w:r>
      <w:r w:rsidRPr="679560DB" w:rsidR="254D92D3">
        <w:rPr>
          <w:rFonts w:ascii="Arial" w:hAnsi="Arial" w:cs="Arial"/>
          <w:color w:val="000000" w:themeColor="text1"/>
          <w:sz w:val="22"/>
          <w:szCs w:val="22"/>
        </w:rPr>
        <w:t xml:space="preserve">. </w:t>
      </w:r>
    </w:p>
    <w:p w:rsidRPr="003030A5" w:rsidR="0083395F" w:rsidP="00BE7A1F" w:rsidRDefault="0083395F" w14:paraId="5C4784FD" w14:textId="77777777">
      <w:pPr>
        <w:spacing w:line="360" w:lineRule="auto"/>
        <w:rPr>
          <w:rFonts w:ascii="Arial" w:hAnsi="Arial" w:cs="Arial"/>
          <w:color w:val="000000" w:themeColor="text1"/>
          <w:sz w:val="22"/>
          <w:szCs w:val="22"/>
        </w:rPr>
      </w:pPr>
    </w:p>
    <w:p w:rsidRPr="003030A5" w:rsidR="0083395F" w:rsidP="00BE7A1F" w:rsidRDefault="303EA344" w14:paraId="3DBC01A1" w14:textId="01DAF769">
      <w:pPr>
        <w:spacing w:line="360" w:lineRule="auto"/>
        <w:rPr>
          <w:rFonts w:ascii="Arial" w:hAnsi="Arial" w:cs="Arial"/>
          <w:color w:val="000000" w:themeColor="text1"/>
          <w:sz w:val="22"/>
          <w:szCs w:val="22"/>
        </w:rPr>
      </w:pPr>
      <w:r w:rsidRPr="003030A5">
        <w:rPr>
          <w:rFonts w:ascii="Arial" w:hAnsi="Arial" w:cs="Arial"/>
          <w:color w:val="000000" w:themeColor="text1"/>
          <w:sz w:val="22"/>
          <w:szCs w:val="22"/>
        </w:rPr>
        <w:t xml:space="preserve">Bloom, B. S. (1984) ‘The 2- sigma problem: The search for methods of group instruction as effective as one- to- one tutoring’, </w:t>
      </w:r>
      <w:r w:rsidRPr="679560DB">
        <w:rPr>
          <w:rFonts w:ascii="Arial" w:hAnsi="Arial" w:cs="Arial"/>
          <w:i/>
          <w:iCs/>
          <w:color w:val="000000" w:themeColor="text1"/>
          <w:sz w:val="22"/>
          <w:szCs w:val="22"/>
        </w:rPr>
        <w:t xml:space="preserve">Educational Research, </w:t>
      </w:r>
      <w:r w:rsidRPr="003030A5">
        <w:rPr>
          <w:rFonts w:ascii="Arial" w:hAnsi="Arial" w:cs="Arial"/>
          <w:color w:val="000000" w:themeColor="text1"/>
          <w:sz w:val="22"/>
          <w:szCs w:val="22"/>
        </w:rPr>
        <w:t xml:space="preserve">13(6), pp. 4-16. DOI: </w:t>
      </w:r>
      <w:hyperlink w:history="1" r:id="rId9">
        <w:r w:rsidRPr="003030A5">
          <w:rPr>
            <w:rStyle w:val="Hyperlink"/>
            <w:rFonts w:ascii="Arial" w:hAnsi="Arial" w:cs="Arial"/>
            <w:color w:val="000000" w:themeColor="text1"/>
            <w:spacing w:val="-5"/>
            <w:sz w:val="22"/>
            <w:szCs w:val="22"/>
          </w:rPr>
          <w:t>https://doi.org/10.2307/1175554</w:t>
        </w:r>
      </w:hyperlink>
      <w:r w:rsidRPr="003030A5">
        <w:rPr>
          <w:rFonts w:ascii="Arial" w:hAnsi="Arial" w:cs="Arial"/>
          <w:color w:val="000000" w:themeColor="text1"/>
          <w:spacing w:val="-5"/>
          <w:sz w:val="22"/>
          <w:szCs w:val="22"/>
          <w:u w:val="single"/>
        </w:rPr>
        <w:t xml:space="preserve"> </w:t>
      </w:r>
    </w:p>
    <w:p w:rsidRPr="003030A5" w:rsidR="00FA5276" w:rsidP="00BE7A1F" w:rsidRDefault="00FA5276" w14:paraId="73F9203A" w14:textId="77777777">
      <w:pPr>
        <w:spacing w:line="360" w:lineRule="auto"/>
        <w:rPr>
          <w:rFonts w:ascii="Arial" w:hAnsi="Arial" w:cs="Arial"/>
          <w:color w:val="000000" w:themeColor="text1"/>
          <w:sz w:val="22"/>
          <w:szCs w:val="22"/>
        </w:rPr>
      </w:pPr>
    </w:p>
    <w:p w:rsidRPr="003030A5" w:rsidR="00FA5276" w:rsidP="00BE7A1F" w:rsidRDefault="254D92D3" w14:paraId="05256001" w14:textId="557C5BB0">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 xml:space="preserve">Boyle, M., and Gilles, R.M. (2009) ‘Teachers reflection on cooperative learning: Issues of Implementation’, </w:t>
      </w:r>
      <w:r w:rsidRPr="679560DB">
        <w:rPr>
          <w:rFonts w:ascii="Arial" w:hAnsi="Arial" w:cs="Arial"/>
          <w:i/>
          <w:iCs/>
          <w:color w:val="000000" w:themeColor="text1"/>
          <w:sz w:val="22"/>
          <w:szCs w:val="22"/>
        </w:rPr>
        <w:t xml:space="preserve">Teaching and Teacher Education, </w:t>
      </w:r>
      <w:r w:rsidRPr="679560DB">
        <w:rPr>
          <w:rFonts w:ascii="Arial" w:hAnsi="Arial" w:cs="Arial"/>
          <w:color w:val="000000" w:themeColor="text1"/>
          <w:sz w:val="22"/>
          <w:szCs w:val="22"/>
        </w:rPr>
        <w:t xml:space="preserve">26(4), pp. 933-940. DOI: </w:t>
      </w:r>
      <w:hyperlink r:id="rId10">
        <w:r w:rsidRPr="679560DB">
          <w:rPr>
            <w:rStyle w:val="Hyperlink"/>
            <w:rFonts w:ascii="Arial" w:hAnsi="Arial" w:cs="Arial"/>
            <w:color w:val="000000" w:themeColor="text1"/>
            <w:sz w:val="22"/>
            <w:szCs w:val="22"/>
          </w:rPr>
          <w:t>https://doi.org/10.1016/j.tate.2009.10.034</w:t>
        </w:r>
      </w:hyperlink>
    </w:p>
    <w:p w:rsidRPr="003030A5" w:rsidR="004A7A6A" w:rsidP="00BE7A1F" w:rsidRDefault="004A7A6A" w14:paraId="570156A3" w14:textId="77777777">
      <w:pPr>
        <w:spacing w:line="360" w:lineRule="auto"/>
        <w:rPr>
          <w:rFonts w:ascii="Arial" w:hAnsi="Arial" w:cs="Arial"/>
          <w:color w:val="000000" w:themeColor="text1"/>
          <w:sz w:val="22"/>
          <w:szCs w:val="22"/>
        </w:rPr>
      </w:pPr>
    </w:p>
    <w:p w:rsidRPr="003030A5" w:rsidR="00287AF2" w:rsidP="00BE7A1F" w:rsidRDefault="69F3E062" w14:paraId="34E0E2C8" w14:textId="77777777">
      <w:pPr>
        <w:spacing w:line="360" w:lineRule="auto"/>
        <w:rPr>
          <w:rFonts w:ascii="Arial" w:hAnsi="Arial" w:cs="Arial"/>
          <w:color w:val="000000" w:themeColor="text1"/>
          <w:sz w:val="22"/>
          <w:szCs w:val="22"/>
        </w:rPr>
      </w:pPr>
      <w:proofErr w:type="spellStart"/>
      <w:r w:rsidRPr="003030A5">
        <w:rPr>
          <w:rFonts w:ascii="Arial" w:hAnsi="Arial" w:cs="Arial"/>
          <w:color w:val="000000" w:themeColor="text1"/>
          <w:sz w:val="22"/>
          <w:szCs w:val="22"/>
        </w:rPr>
        <w:t>Brahmbhatt</w:t>
      </w:r>
      <w:proofErr w:type="spellEnd"/>
      <w:r w:rsidRPr="003030A5">
        <w:rPr>
          <w:rFonts w:ascii="Arial" w:hAnsi="Arial" w:cs="Arial"/>
          <w:color w:val="000000" w:themeColor="text1"/>
          <w:sz w:val="22"/>
          <w:szCs w:val="22"/>
        </w:rPr>
        <w:t xml:space="preserve">, K. R., and </w:t>
      </w:r>
      <w:proofErr w:type="spellStart"/>
      <w:r w:rsidRPr="003030A5">
        <w:rPr>
          <w:rFonts w:ascii="Arial" w:hAnsi="Arial" w:cs="Arial"/>
          <w:color w:val="000000" w:themeColor="text1"/>
          <w:sz w:val="22"/>
          <w:szCs w:val="22"/>
        </w:rPr>
        <w:t>Lodhiya</w:t>
      </w:r>
      <w:proofErr w:type="spellEnd"/>
      <w:r w:rsidRPr="003030A5">
        <w:rPr>
          <w:rFonts w:ascii="Arial" w:hAnsi="Arial" w:cs="Arial"/>
          <w:color w:val="000000" w:themeColor="text1"/>
          <w:sz w:val="22"/>
          <w:szCs w:val="22"/>
        </w:rPr>
        <w:t xml:space="preserve">, K. K. (2019) ‘Effectiveness of collaboration versus traditional teaching methods in a teaching hospital in Gujarat’, </w:t>
      </w:r>
      <w:r w:rsidRPr="679560DB">
        <w:rPr>
          <w:rFonts w:ascii="Arial" w:hAnsi="Arial" w:cs="Arial"/>
          <w:i/>
          <w:iCs/>
          <w:color w:val="000000" w:themeColor="text1"/>
          <w:sz w:val="22"/>
          <w:szCs w:val="22"/>
        </w:rPr>
        <w:t xml:space="preserve">Indian J Community Medicine, </w:t>
      </w:r>
      <w:r w:rsidRPr="003030A5">
        <w:rPr>
          <w:rFonts w:ascii="Arial" w:hAnsi="Arial" w:cs="Arial"/>
          <w:color w:val="000000" w:themeColor="text1"/>
          <w:sz w:val="22"/>
          <w:szCs w:val="22"/>
        </w:rPr>
        <w:t xml:space="preserve">44(3), pp. 243-246. DOI: </w:t>
      </w:r>
      <w:hyperlink w:tgtFrame="_blank" w:history="1" r:id="rId11">
        <w:r w:rsidRPr="003030A5">
          <w:rPr>
            <w:rStyle w:val="Hyperlink"/>
            <w:rFonts w:ascii="Arial" w:hAnsi="Arial" w:cs="Arial"/>
            <w:color w:val="000000" w:themeColor="text1"/>
            <w:sz w:val="22"/>
            <w:szCs w:val="22"/>
            <w:shd w:val="clear" w:color="auto" w:fill="FFFFFF"/>
          </w:rPr>
          <w:t>10.4103/</w:t>
        </w:r>
        <w:proofErr w:type="spellStart"/>
        <w:r w:rsidRPr="003030A5">
          <w:rPr>
            <w:rStyle w:val="Hyperlink"/>
            <w:rFonts w:ascii="Arial" w:hAnsi="Arial" w:cs="Arial"/>
            <w:color w:val="000000" w:themeColor="text1"/>
            <w:sz w:val="22"/>
            <w:szCs w:val="22"/>
            <w:shd w:val="clear" w:color="auto" w:fill="FFFFFF"/>
          </w:rPr>
          <w:t>ijcm.IJCM_378_18</w:t>
        </w:r>
        <w:proofErr w:type="spellEnd"/>
      </w:hyperlink>
    </w:p>
    <w:p w:rsidRPr="003030A5" w:rsidR="004A7A6A" w:rsidP="00BE7A1F" w:rsidRDefault="004A7A6A" w14:paraId="78CAA371" w14:textId="73B0AB11">
      <w:pPr>
        <w:spacing w:line="360" w:lineRule="auto"/>
        <w:rPr>
          <w:rFonts w:ascii="Arial" w:hAnsi="Arial" w:cs="Arial"/>
          <w:color w:val="000000" w:themeColor="text1"/>
          <w:sz w:val="22"/>
          <w:szCs w:val="22"/>
        </w:rPr>
      </w:pPr>
    </w:p>
    <w:p w:rsidRPr="003030A5" w:rsidR="00A10DD0" w:rsidP="679560DB" w:rsidRDefault="29673629" w14:paraId="03B6D1D3" w14:textId="7A0AA7D2">
      <w:pPr>
        <w:spacing w:line="360" w:lineRule="auto"/>
        <w:rPr>
          <w:rFonts w:ascii="Arial" w:hAnsi="Arial" w:cs="Arial"/>
          <w:i/>
          <w:iCs/>
          <w:color w:val="000000" w:themeColor="text1"/>
          <w:sz w:val="22"/>
          <w:szCs w:val="22"/>
        </w:rPr>
      </w:pPr>
      <w:r w:rsidRPr="679560DB">
        <w:rPr>
          <w:rFonts w:ascii="Arial" w:hAnsi="Arial" w:cs="Arial"/>
          <w:color w:val="000000" w:themeColor="text1"/>
          <w:sz w:val="22"/>
          <w:szCs w:val="22"/>
        </w:rPr>
        <w:t xml:space="preserve">British Educational Research Association (BERA). (2018) </w:t>
      </w:r>
      <w:r w:rsidRPr="679560DB">
        <w:rPr>
          <w:rFonts w:ascii="Arial" w:hAnsi="Arial" w:cs="Arial"/>
          <w:i/>
          <w:iCs/>
          <w:color w:val="000000" w:themeColor="text1"/>
          <w:sz w:val="22"/>
          <w:szCs w:val="22"/>
        </w:rPr>
        <w:t>Ethical Guidelines for Educational Research</w:t>
      </w:r>
      <w:r w:rsidRPr="679560DB">
        <w:rPr>
          <w:rFonts w:ascii="Arial" w:hAnsi="Arial" w:cs="Arial"/>
          <w:color w:val="000000" w:themeColor="text1"/>
          <w:sz w:val="22"/>
          <w:szCs w:val="22"/>
        </w:rPr>
        <w:t xml:space="preserve">, fourth edition. </w:t>
      </w:r>
      <w:hyperlink r:id="rId12">
        <w:r w:rsidRPr="679560DB">
          <w:rPr>
            <w:rStyle w:val="Hyperlink"/>
            <w:rFonts w:ascii="Arial" w:hAnsi="Arial" w:cs="Arial"/>
            <w:color w:val="000000" w:themeColor="text1"/>
            <w:sz w:val="22"/>
            <w:szCs w:val="22"/>
          </w:rPr>
          <w:t>https://bera.ac.uk/wp-content/uploads/2018/06/BERA-Ethical-Guidelined-for-Educational-Research_4thEdn_2018.pdf?noredirect=1</w:t>
        </w:r>
      </w:hyperlink>
      <w:r w:rsidRPr="679560DB">
        <w:rPr>
          <w:rFonts w:ascii="Arial" w:hAnsi="Arial" w:cs="Arial"/>
          <w:color w:val="000000" w:themeColor="text1"/>
          <w:sz w:val="22"/>
          <w:szCs w:val="22"/>
        </w:rPr>
        <w:t xml:space="preserve"> </w:t>
      </w:r>
    </w:p>
    <w:p w:rsidRPr="003030A5" w:rsidR="0006654A" w:rsidP="00BE7A1F" w:rsidRDefault="0006654A" w14:paraId="53FB9254" w14:textId="77777777">
      <w:pPr>
        <w:spacing w:line="360" w:lineRule="auto"/>
        <w:rPr>
          <w:rFonts w:ascii="Arial" w:hAnsi="Arial" w:cs="Arial"/>
          <w:color w:val="000000" w:themeColor="text1"/>
          <w:sz w:val="22"/>
          <w:szCs w:val="22"/>
        </w:rPr>
      </w:pPr>
    </w:p>
    <w:p w:rsidRPr="003030A5" w:rsidR="00480BA8" w:rsidP="00BE7A1F" w:rsidRDefault="705AFF79" w14:paraId="4CE54A0C" w14:textId="65078C78">
      <w:pPr>
        <w:spacing w:line="360" w:lineRule="auto"/>
        <w:rPr>
          <w:rStyle w:val="Hyperlink"/>
          <w:rFonts w:ascii="Arial" w:hAnsi="Arial" w:cs="Arial"/>
          <w:color w:val="000000" w:themeColor="text1"/>
          <w:sz w:val="22"/>
          <w:szCs w:val="22"/>
        </w:rPr>
      </w:pPr>
      <w:r w:rsidRPr="679560DB">
        <w:rPr>
          <w:rFonts w:ascii="Arial" w:hAnsi="Arial" w:cs="Arial"/>
          <w:color w:val="000000" w:themeColor="text1"/>
          <w:sz w:val="22"/>
          <w:szCs w:val="22"/>
        </w:rPr>
        <w:t xml:space="preserve">Breeze, T., Davies- Barnes, S., John, V., </w:t>
      </w:r>
      <w:proofErr w:type="spellStart"/>
      <w:r w:rsidRPr="679560DB">
        <w:rPr>
          <w:rFonts w:ascii="Arial" w:hAnsi="Arial" w:cs="Arial"/>
          <w:color w:val="000000" w:themeColor="text1"/>
          <w:sz w:val="22"/>
          <w:szCs w:val="22"/>
        </w:rPr>
        <w:t>Kneen</w:t>
      </w:r>
      <w:proofErr w:type="spellEnd"/>
      <w:r w:rsidRPr="679560DB">
        <w:rPr>
          <w:rFonts w:ascii="Arial" w:hAnsi="Arial" w:cs="Arial"/>
          <w:color w:val="000000" w:themeColor="text1"/>
          <w:sz w:val="22"/>
          <w:szCs w:val="22"/>
        </w:rPr>
        <w:t xml:space="preserve">, J., and Thayer, E. (2021) ‘Pioneer teachers: How far can </w:t>
      </w:r>
      <w:proofErr w:type="spellStart"/>
      <w:r w:rsidRPr="679560DB">
        <w:rPr>
          <w:rFonts w:ascii="Arial" w:hAnsi="Arial" w:cs="Arial"/>
          <w:color w:val="000000" w:themeColor="text1"/>
          <w:sz w:val="22"/>
          <w:szCs w:val="22"/>
        </w:rPr>
        <w:t>induvial</w:t>
      </w:r>
      <w:proofErr w:type="spellEnd"/>
      <w:r w:rsidRPr="679560DB">
        <w:rPr>
          <w:rFonts w:ascii="Arial" w:hAnsi="Arial" w:cs="Arial"/>
          <w:color w:val="000000" w:themeColor="text1"/>
          <w:sz w:val="22"/>
          <w:szCs w:val="22"/>
        </w:rPr>
        <w:t xml:space="preserve"> teachers achieve agency within curriculum development?’, </w:t>
      </w:r>
      <w:r w:rsidRPr="679560DB">
        <w:rPr>
          <w:rFonts w:ascii="Arial" w:hAnsi="Arial" w:cs="Arial"/>
          <w:i/>
          <w:iCs/>
          <w:color w:val="000000" w:themeColor="text1"/>
          <w:sz w:val="22"/>
          <w:szCs w:val="22"/>
        </w:rPr>
        <w:t xml:space="preserve">Journal of Educational Change, </w:t>
      </w:r>
      <w:r w:rsidRPr="679560DB">
        <w:rPr>
          <w:rFonts w:ascii="Arial" w:hAnsi="Arial" w:cs="Arial"/>
          <w:color w:val="000000" w:themeColor="text1"/>
          <w:sz w:val="22"/>
          <w:szCs w:val="22"/>
        </w:rPr>
        <w:t xml:space="preserve">pp. 1-22. DOI: </w:t>
      </w:r>
      <w:hyperlink r:id="rId13">
        <w:r w:rsidRPr="679560DB">
          <w:rPr>
            <w:rStyle w:val="Hyperlink"/>
            <w:rFonts w:ascii="Arial" w:hAnsi="Arial" w:cs="Arial"/>
            <w:color w:val="000000" w:themeColor="text1"/>
            <w:sz w:val="22"/>
            <w:szCs w:val="22"/>
          </w:rPr>
          <w:t>https://doi.org/10.1007/s10833-021-09441-3</w:t>
        </w:r>
      </w:hyperlink>
    </w:p>
    <w:p w:rsidRPr="003030A5" w:rsidR="00480BA8" w:rsidP="00BE7A1F" w:rsidRDefault="00480BA8" w14:paraId="6476A721" w14:textId="77777777">
      <w:pPr>
        <w:spacing w:line="360" w:lineRule="auto"/>
        <w:rPr>
          <w:rStyle w:val="Hyperlink"/>
          <w:rFonts w:ascii="Arial" w:hAnsi="Arial" w:cs="Arial"/>
          <w:color w:val="000000" w:themeColor="text1"/>
          <w:sz w:val="22"/>
          <w:szCs w:val="22"/>
        </w:rPr>
      </w:pPr>
    </w:p>
    <w:p w:rsidRPr="003030A5" w:rsidR="00480BA8" w:rsidP="00BE7A1F" w:rsidRDefault="22C509F7" w14:paraId="2B24D310" w14:textId="04BEF8CF">
      <w:pPr>
        <w:spacing w:line="360" w:lineRule="auto"/>
        <w:rPr>
          <w:rStyle w:val="Hyperlink"/>
          <w:rFonts w:ascii="Arial" w:hAnsi="Arial" w:cs="Arial"/>
          <w:color w:val="000000" w:themeColor="text1"/>
          <w:sz w:val="22"/>
          <w:szCs w:val="22"/>
          <w:u w:val="none"/>
        </w:rPr>
      </w:pPr>
      <w:r w:rsidRPr="679560DB">
        <w:rPr>
          <w:rFonts w:ascii="Arial" w:hAnsi="Arial" w:cs="Arial"/>
          <w:color w:val="000000" w:themeColor="text1"/>
          <w:sz w:val="22"/>
          <w:szCs w:val="22"/>
        </w:rPr>
        <w:t xml:space="preserve">Brock, A. (2015) </w:t>
      </w:r>
      <w:r w:rsidRPr="679560DB">
        <w:rPr>
          <w:rFonts w:ascii="Arial" w:hAnsi="Arial" w:cs="Arial"/>
          <w:i/>
          <w:iCs/>
          <w:color w:val="000000" w:themeColor="text1"/>
          <w:sz w:val="22"/>
          <w:szCs w:val="22"/>
        </w:rPr>
        <w:t xml:space="preserve">The Early Years Reflective Handbook. </w:t>
      </w:r>
      <w:r w:rsidRPr="679560DB">
        <w:rPr>
          <w:rFonts w:ascii="Arial" w:hAnsi="Arial" w:cs="Arial"/>
          <w:color w:val="000000" w:themeColor="text1"/>
          <w:sz w:val="22"/>
          <w:szCs w:val="22"/>
        </w:rPr>
        <w:t>1</w:t>
      </w:r>
      <w:r w:rsidRPr="679560DB">
        <w:rPr>
          <w:rFonts w:ascii="Arial" w:hAnsi="Arial" w:cs="Arial"/>
          <w:color w:val="000000" w:themeColor="text1"/>
          <w:sz w:val="22"/>
          <w:szCs w:val="22"/>
          <w:vertAlign w:val="superscript"/>
        </w:rPr>
        <w:t>st</w:t>
      </w:r>
      <w:r w:rsidRPr="679560DB">
        <w:rPr>
          <w:rFonts w:ascii="Arial" w:hAnsi="Arial" w:cs="Arial"/>
          <w:color w:val="000000" w:themeColor="text1"/>
          <w:sz w:val="22"/>
          <w:szCs w:val="22"/>
        </w:rPr>
        <w:t xml:space="preserve"> ed. New York: </w:t>
      </w:r>
      <w:proofErr w:type="spellStart"/>
      <w:r w:rsidRPr="679560DB">
        <w:rPr>
          <w:rFonts w:ascii="Arial" w:hAnsi="Arial" w:cs="Arial"/>
          <w:color w:val="000000" w:themeColor="text1"/>
          <w:sz w:val="22"/>
          <w:szCs w:val="22"/>
        </w:rPr>
        <w:t>Routledge</w:t>
      </w:r>
      <w:proofErr w:type="spellEnd"/>
      <w:r w:rsidRPr="679560DB">
        <w:rPr>
          <w:rFonts w:ascii="Arial" w:hAnsi="Arial" w:cs="Arial"/>
          <w:color w:val="000000" w:themeColor="text1"/>
          <w:sz w:val="22"/>
          <w:szCs w:val="22"/>
        </w:rPr>
        <w:t>.</w:t>
      </w:r>
    </w:p>
    <w:p w:rsidRPr="003030A5" w:rsidR="00232355" w:rsidP="00BE7A1F" w:rsidRDefault="00232355" w14:paraId="75DF8759" w14:textId="77777777">
      <w:pPr>
        <w:spacing w:line="360" w:lineRule="auto"/>
        <w:rPr>
          <w:rFonts w:ascii="Arial" w:hAnsi="Arial" w:cs="Arial"/>
          <w:color w:val="000000" w:themeColor="text1"/>
          <w:sz w:val="22"/>
          <w:szCs w:val="22"/>
        </w:rPr>
      </w:pPr>
    </w:p>
    <w:p w:rsidRPr="003030A5" w:rsidR="00535461" w:rsidP="00BE7A1F" w:rsidRDefault="2AFD35F8" w14:paraId="7308A703" w14:textId="77777777">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 xml:space="preserve">Brookfield, S. (1995) </w:t>
      </w:r>
      <w:r w:rsidRPr="679560DB">
        <w:rPr>
          <w:rFonts w:ascii="Arial" w:hAnsi="Arial" w:cs="Arial"/>
          <w:i/>
          <w:iCs/>
          <w:color w:val="000000" w:themeColor="text1"/>
          <w:sz w:val="22"/>
          <w:szCs w:val="22"/>
        </w:rPr>
        <w:t>Becoming a critically reflective teacher</w:t>
      </w:r>
      <w:r w:rsidRPr="679560DB">
        <w:rPr>
          <w:rFonts w:ascii="Arial" w:hAnsi="Arial" w:cs="Arial"/>
          <w:color w:val="000000" w:themeColor="text1"/>
          <w:sz w:val="22"/>
          <w:szCs w:val="22"/>
        </w:rPr>
        <w:t xml:space="preserve">. San- Francisco: </w:t>
      </w:r>
      <w:proofErr w:type="spellStart"/>
      <w:r w:rsidRPr="679560DB">
        <w:rPr>
          <w:rFonts w:ascii="Arial" w:hAnsi="Arial" w:cs="Arial"/>
          <w:color w:val="000000" w:themeColor="text1"/>
          <w:sz w:val="22"/>
          <w:szCs w:val="22"/>
        </w:rPr>
        <w:t>Jossey</w:t>
      </w:r>
      <w:proofErr w:type="spellEnd"/>
      <w:r w:rsidRPr="679560DB">
        <w:rPr>
          <w:rFonts w:ascii="Arial" w:hAnsi="Arial" w:cs="Arial"/>
          <w:color w:val="000000" w:themeColor="text1"/>
          <w:sz w:val="22"/>
          <w:szCs w:val="22"/>
        </w:rPr>
        <w:t>- Bass.</w:t>
      </w:r>
    </w:p>
    <w:p w:rsidRPr="003030A5" w:rsidR="00434637" w:rsidP="00BE7A1F" w:rsidRDefault="00434637" w14:paraId="56BDF3BE" w14:textId="77777777">
      <w:pPr>
        <w:spacing w:line="360" w:lineRule="auto"/>
        <w:rPr>
          <w:rFonts w:ascii="Arial" w:hAnsi="Arial" w:cs="Arial"/>
          <w:color w:val="000000" w:themeColor="text1"/>
          <w:sz w:val="22"/>
          <w:szCs w:val="22"/>
        </w:rPr>
      </w:pPr>
    </w:p>
    <w:p w:rsidRPr="003030A5" w:rsidR="00434637" w:rsidP="00BE7A1F" w:rsidRDefault="3A21C749" w14:paraId="3EB9B289" w14:textId="3D563880">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 xml:space="preserve">Chang, H., Chen, F., and Yin, </w:t>
      </w:r>
      <w:proofErr w:type="spellStart"/>
      <w:r w:rsidRPr="679560DB">
        <w:rPr>
          <w:rFonts w:ascii="Arial" w:hAnsi="Arial" w:cs="Arial"/>
          <w:color w:val="000000" w:themeColor="text1"/>
          <w:sz w:val="22"/>
          <w:szCs w:val="22"/>
        </w:rPr>
        <w:t>Shengkai</w:t>
      </w:r>
      <w:proofErr w:type="spellEnd"/>
      <w:r w:rsidRPr="679560DB">
        <w:rPr>
          <w:rFonts w:ascii="Arial" w:hAnsi="Arial" w:cs="Arial"/>
          <w:color w:val="000000" w:themeColor="text1"/>
          <w:sz w:val="22"/>
          <w:szCs w:val="22"/>
        </w:rPr>
        <w:t xml:space="preserve">. (2022) ‘Assessment for Learning: How does peer assessment function in student’s learning?’, </w:t>
      </w:r>
      <w:r w:rsidRPr="679560DB">
        <w:rPr>
          <w:rFonts w:ascii="Arial" w:hAnsi="Arial" w:cs="Arial"/>
          <w:i/>
          <w:iCs/>
          <w:color w:val="000000" w:themeColor="text1"/>
          <w:sz w:val="22"/>
          <w:szCs w:val="22"/>
        </w:rPr>
        <w:t xml:space="preserve">Frontiers in Psychology, </w:t>
      </w:r>
      <w:r w:rsidRPr="679560DB">
        <w:rPr>
          <w:rFonts w:ascii="Arial" w:hAnsi="Arial" w:cs="Arial"/>
          <w:color w:val="000000" w:themeColor="text1"/>
          <w:sz w:val="22"/>
          <w:szCs w:val="22"/>
        </w:rPr>
        <w:t>13(912568), pp. 1-14. DOI: 10.3389/</w:t>
      </w:r>
      <w:proofErr w:type="spellStart"/>
      <w:r w:rsidRPr="679560DB">
        <w:rPr>
          <w:rFonts w:ascii="Arial" w:hAnsi="Arial" w:cs="Arial"/>
          <w:color w:val="000000" w:themeColor="text1"/>
          <w:sz w:val="22"/>
          <w:szCs w:val="22"/>
        </w:rPr>
        <w:t>fpsyg.2022.912568</w:t>
      </w:r>
      <w:proofErr w:type="spellEnd"/>
      <w:r w:rsidRPr="679560DB">
        <w:rPr>
          <w:rFonts w:ascii="Arial" w:hAnsi="Arial" w:cs="Arial"/>
          <w:color w:val="000000" w:themeColor="text1"/>
          <w:sz w:val="22"/>
          <w:szCs w:val="22"/>
        </w:rPr>
        <w:t xml:space="preserve"> </w:t>
      </w:r>
    </w:p>
    <w:p w:rsidRPr="003030A5" w:rsidR="00F035CA" w:rsidP="00BE7A1F" w:rsidRDefault="00F035CA" w14:paraId="6DBB4ED2" w14:textId="77777777">
      <w:pPr>
        <w:spacing w:line="360" w:lineRule="auto"/>
        <w:rPr>
          <w:rFonts w:ascii="Arial" w:hAnsi="Arial" w:cs="Arial"/>
          <w:color w:val="000000" w:themeColor="text1"/>
          <w:sz w:val="22"/>
          <w:szCs w:val="22"/>
        </w:rPr>
      </w:pPr>
    </w:p>
    <w:p w:rsidRPr="003030A5" w:rsidR="00F035CA" w:rsidP="00BE7A1F" w:rsidRDefault="01C4C5DA" w14:paraId="109DFEBD" w14:textId="77777777">
      <w:pPr>
        <w:spacing w:line="360" w:lineRule="auto"/>
        <w:rPr>
          <w:rFonts w:ascii="Arial" w:hAnsi="Arial" w:cs="Arial"/>
          <w:color w:val="000000" w:themeColor="text1"/>
          <w:sz w:val="22"/>
          <w:szCs w:val="22"/>
          <w:shd w:val="clear" w:color="auto" w:fill="FFFFFF"/>
        </w:rPr>
      </w:pPr>
      <w:r w:rsidRPr="003030A5">
        <w:rPr>
          <w:rFonts w:ascii="Arial" w:hAnsi="Arial" w:cs="Arial"/>
          <w:color w:val="000000" w:themeColor="text1"/>
          <w:sz w:val="22"/>
          <w:szCs w:val="22"/>
        </w:rPr>
        <w:t xml:space="preserve">Donaldson, G. (2015) </w:t>
      </w:r>
      <w:r w:rsidRPr="679560DB">
        <w:rPr>
          <w:rFonts w:ascii="Arial" w:hAnsi="Arial" w:cs="Arial"/>
          <w:i/>
          <w:iCs/>
          <w:color w:val="000000" w:themeColor="text1"/>
          <w:sz w:val="22"/>
          <w:szCs w:val="22"/>
          <w:shd w:val="clear" w:color="auto" w:fill="FFFFFF"/>
        </w:rPr>
        <w:t xml:space="preserve">Successful futures: Independent review of curriculum and assessment arrangements in Wales. </w:t>
      </w:r>
      <w:r w:rsidRPr="003030A5">
        <w:rPr>
          <w:rFonts w:ascii="Arial" w:hAnsi="Arial" w:cs="Arial"/>
          <w:color w:val="000000" w:themeColor="text1"/>
          <w:sz w:val="22"/>
          <w:szCs w:val="22"/>
          <w:shd w:val="clear" w:color="auto" w:fill="FFFFFF"/>
        </w:rPr>
        <w:t xml:space="preserve">Available at: </w:t>
      </w:r>
      <w:hyperlink w:history="1" r:id="rId14">
        <w:r w:rsidRPr="003030A5">
          <w:rPr>
            <w:rStyle w:val="Hyperlink"/>
            <w:rFonts w:ascii="Arial" w:hAnsi="Arial" w:cs="Arial"/>
            <w:color w:val="000000" w:themeColor="text1"/>
            <w:sz w:val="22"/>
            <w:szCs w:val="22"/>
            <w:shd w:val="clear" w:color="auto" w:fill="FFFFFF"/>
          </w:rPr>
          <w:t>https://gov.wales/sites/default/files/publications/2018-03/successful-futures.pdf</w:t>
        </w:r>
      </w:hyperlink>
      <w:r w:rsidRPr="003030A5">
        <w:rPr>
          <w:rFonts w:ascii="Arial" w:hAnsi="Arial" w:cs="Arial"/>
          <w:color w:val="000000" w:themeColor="text1"/>
          <w:sz w:val="22"/>
          <w:szCs w:val="22"/>
          <w:shd w:val="clear" w:color="auto" w:fill="FFFFFF"/>
        </w:rPr>
        <w:t xml:space="preserve"> (Accessed: 30 September 2022) </w:t>
      </w:r>
    </w:p>
    <w:p w:rsidRPr="003030A5" w:rsidR="00EF3EE6" w:rsidP="00BE7A1F" w:rsidRDefault="00EF3EE6" w14:paraId="0002DE79" w14:textId="77777777">
      <w:pPr>
        <w:spacing w:line="360" w:lineRule="auto"/>
        <w:rPr>
          <w:rFonts w:ascii="Arial" w:hAnsi="Arial" w:cs="Arial"/>
          <w:color w:val="000000" w:themeColor="text1"/>
          <w:sz w:val="22"/>
          <w:szCs w:val="22"/>
          <w:shd w:val="clear" w:color="auto" w:fill="FFFFFF"/>
        </w:rPr>
      </w:pPr>
    </w:p>
    <w:p w:rsidRPr="003030A5" w:rsidR="00EF3EE6" w:rsidP="00BE7A1F" w:rsidRDefault="75D41605" w14:paraId="4A4BEC0D" w14:textId="1125E30C">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 xml:space="preserve">Double, K. S., </w:t>
      </w:r>
      <w:proofErr w:type="spellStart"/>
      <w:r w:rsidRPr="679560DB">
        <w:rPr>
          <w:rFonts w:ascii="Arial" w:hAnsi="Arial" w:cs="Arial"/>
          <w:color w:val="000000" w:themeColor="text1"/>
          <w:sz w:val="22"/>
          <w:szCs w:val="22"/>
        </w:rPr>
        <w:t>Hopfecbeck</w:t>
      </w:r>
      <w:proofErr w:type="spellEnd"/>
      <w:r w:rsidRPr="679560DB">
        <w:rPr>
          <w:rFonts w:ascii="Arial" w:hAnsi="Arial" w:cs="Arial"/>
          <w:color w:val="000000" w:themeColor="text1"/>
          <w:sz w:val="22"/>
          <w:szCs w:val="22"/>
        </w:rPr>
        <w:t xml:space="preserve">, T. N., and </w:t>
      </w:r>
      <w:proofErr w:type="spellStart"/>
      <w:r w:rsidRPr="679560DB">
        <w:rPr>
          <w:rFonts w:ascii="Arial" w:hAnsi="Arial" w:cs="Arial"/>
          <w:color w:val="000000" w:themeColor="text1"/>
          <w:sz w:val="22"/>
          <w:szCs w:val="22"/>
        </w:rPr>
        <w:t>McGrane</w:t>
      </w:r>
      <w:proofErr w:type="spellEnd"/>
      <w:r w:rsidRPr="679560DB">
        <w:rPr>
          <w:rFonts w:ascii="Arial" w:hAnsi="Arial" w:cs="Arial"/>
          <w:color w:val="000000" w:themeColor="text1"/>
          <w:sz w:val="22"/>
          <w:szCs w:val="22"/>
        </w:rPr>
        <w:t xml:space="preserve">, J. A. (2020) ‘The impact of peer assessment on academic performance: A meta- analysis of control group studies’, </w:t>
      </w:r>
      <w:r w:rsidRPr="679560DB">
        <w:rPr>
          <w:rFonts w:ascii="Arial" w:hAnsi="Arial" w:cs="Arial"/>
          <w:i/>
          <w:iCs/>
          <w:color w:val="000000" w:themeColor="text1"/>
          <w:sz w:val="22"/>
          <w:szCs w:val="22"/>
        </w:rPr>
        <w:t xml:space="preserve">Educational Psychology Review, </w:t>
      </w:r>
      <w:r w:rsidRPr="679560DB">
        <w:rPr>
          <w:rFonts w:ascii="Arial" w:hAnsi="Arial" w:cs="Arial"/>
          <w:color w:val="000000" w:themeColor="text1"/>
          <w:sz w:val="22"/>
          <w:szCs w:val="22"/>
        </w:rPr>
        <w:t xml:space="preserve">32, pp. 481-509. DOI: </w:t>
      </w:r>
      <w:hyperlink r:id="rId15">
        <w:r w:rsidRPr="679560DB">
          <w:rPr>
            <w:rStyle w:val="Hyperlink"/>
            <w:rFonts w:ascii="Arial" w:hAnsi="Arial" w:cs="Arial"/>
            <w:color w:val="000000" w:themeColor="text1"/>
            <w:sz w:val="22"/>
            <w:szCs w:val="22"/>
          </w:rPr>
          <w:t>https://doi.org/10.1007/s10648-019-09510-3</w:t>
        </w:r>
      </w:hyperlink>
      <w:r w:rsidRPr="679560DB">
        <w:rPr>
          <w:rFonts w:ascii="Arial" w:hAnsi="Arial" w:cs="Arial"/>
          <w:color w:val="000000" w:themeColor="text1"/>
          <w:sz w:val="22"/>
          <w:szCs w:val="22"/>
        </w:rPr>
        <w:t xml:space="preserve"> </w:t>
      </w:r>
    </w:p>
    <w:p w:rsidRPr="003030A5" w:rsidR="00F035CA" w:rsidP="00BE7A1F" w:rsidRDefault="00F035CA" w14:paraId="366D0D24" w14:textId="77777777">
      <w:pPr>
        <w:spacing w:line="360" w:lineRule="auto"/>
        <w:rPr>
          <w:rFonts w:ascii="Arial" w:hAnsi="Arial" w:cs="Arial"/>
          <w:color w:val="000000" w:themeColor="text1"/>
          <w:sz w:val="22"/>
          <w:szCs w:val="22"/>
        </w:rPr>
      </w:pPr>
    </w:p>
    <w:p w:rsidRPr="003030A5" w:rsidR="00AD334B" w:rsidP="00BE7A1F" w:rsidRDefault="59E206E2" w14:paraId="30781DCA" w14:textId="77777777">
      <w:pPr>
        <w:spacing w:line="360" w:lineRule="auto"/>
        <w:rPr>
          <w:rFonts w:ascii="Arial" w:hAnsi="Arial" w:cs="Arial"/>
          <w:color w:val="000000" w:themeColor="text1"/>
          <w:sz w:val="22"/>
          <w:szCs w:val="22"/>
        </w:rPr>
      </w:pPr>
      <w:proofErr w:type="spellStart"/>
      <w:r w:rsidRPr="679560DB">
        <w:rPr>
          <w:rFonts w:ascii="Arial" w:hAnsi="Arial" w:cs="Arial"/>
          <w:color w:val="000000" w:themeColor="text1"/>
          <w:sz w:val="22"/>
          <w:szCs w:val="22"/>
        </w:rPr>
        <w:t>Estyn</w:t>
      </w:r>
      <w:proofErr w:type="spellEnd"/>
      <w:r w:rsidRPr="679560DB">
        <w:rPr>
          <w:rFonts w:ascii="Arial" w:hAnsi="Arial" w:cs="Arial"/>
          <w:color w:val="000000" w:themeColor="text1"/>
          <w:sz w:val="22"/>
          <w:szCs w:val="22"/>
        </w:rPr>
        <w:t xml:space="preserve"> (2018) </w:t>
      </w:r>
      <w:proofErr w:type="spellStart"/>
      <w:r w:rsidRPr="679560DB">
        <w:rPr>
          <w:rFonts w:ascii="Arial" w:hAnsi="Arial" w:cs="Arial"/>
          <w:color w:val="000000" w:themeColor="text1"/>
          <w:sz w:val="22"/>
          <w:szCs w:val="22"/>
        </w:rPr>
        <w:t>Pontarddulais</w:t>
      </w:r>
      <w:proofErr w:type="spellEnd"/>
      <w:r w:rsidRPr="679560DB">
        <w:rPr>
          <w:rFonts w:ascii="Arial" w:hAnsi="Arial" w:cs="Arial"/>
          <w:color w:val="000000" w:themeColor="text1"/>
          <w:sz w:val="22"/>
          <w:szCs w:val="22"/>
        </w:rPr>
        <w:t xml:space="preserve"> Primary School Report. Available at: </w:t>
      </w:r>
      <w:hyperlink r:id="rId16">
        <w:r w:rsidRPr="679560DB">
          <w:rPr>
            <w:rStyle w:val="Hyperlink"/>
            <w:rFonts w:ascii="Arial" w:hAnsi="Arial" w:cs="Arial"/>
            <w:color w:val="000000" w:themeColor="text1"/>
            <w:sz w:val="22"/>
            <w:szCs w:val="22"/>
          </w:rPr>
          <w:t>https://primarysite-prod-sorted.s3.amazonaws.com/pontarddulais-primary/UploadedDocument/b066256de6c949b3b975e556ea2366b0/pontarddulais-primary-school.pdf</w:t>
        </w:r>
      </w:hyperlink>
      <w:r w:rsidRPr="679560DB">
        <w:rPr>
          <w:rFonts w:ascii="Arial" w:hAnsi="Arial" w:cs="Arial"/>
          <w:color w:val="000000" w:themeColor="text1"/>
          <w:sz w:val="22"/>
          <w:szCs w:val="22"/>
        </w:rPr>
        <w:t xml:space="preserve"> (Accessed 3rd October 2022) </w:t>
      </w:r>
    </w:p>
    <w:p w:rsidRPr="003030A5" w:rsidR="008129C1" w:rsidP="00BE7A1F" w:rsidRDefault="008129C1" w14:paraId="6283D7B1" w14:textId="77777777">
      <w:pPr>
        <w:spacing w:line="360" w:lineRule="auto"/>
        <w:rPr>
          <w:rFonts w:ascii="Arial" w:hAnsi="Arial" w:cs="Arial"/>
          <w:color w:val="000000" w:themeColor="text1"/>
          <w:sz w:val="22"/>
          <w:szCs w:val="22"/>
        </w:rPr>
      </w:pPr>
    </w:p>
    <w:p w:rsidRPr="003030A5" w:rsidR="008129C1" w:rsidP="00BE7A1F" w:rsidRDefault="0C31516D" w14:paraId="08EF240C" w14:textId="77777777">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 xml:space="preserve">Farrell, T. S. C., and Richards, J. C. (2010) </w:t>
      </w:r>
      <w:r w:rsidRPr="679560DB">
        <w:rPr>
          <w:rFonts w:ascii="Arial" w:hAnsi="Arial" w:cs="Arial"/>
          <w:i/>
          <w:iCs/>
          <w:color w:val="000000" w:themeColor="text1"/>
          <w:sz w:val="22"/>
          <w:szCs w:val="22"/>
        </w:rPr>
        <w:t xml:space="preserve">Professional Development for Language Teachers. </w:t>
      </w:r>
      <w:r w:rsidRPr="679560DB">
        <w:rPr>
          <w:rFonts w:ascii="Arial" w:hAnsi="Arial" w:cs="Arial"/>
          <w:color w:val="000000" w:themeColor="text1"/>
          <w:sz w:val="22"/>
          <w:szCs w:val="22"/>
        </w:rPr>
        <w:t xml:space="preserve">Brock University, Ontario: Cambridge University Press. </w:t>
      </w:r>
    </w:p>
    <w:p w:rsidRPr="003030A5" w:rsidR="008129C1" w:rsidP="00BE7A1F" w:rsidRDefault="008129C1" w14:paraId="6A20D743" w14:textId="77777777">
      <w:pPr>
        <w:spacing w:line="360" w:lineRule="auto"/>
        <w:rPr>
          <w:rFonts w:ascii="Arial" w:hAnsi="Arial" w:cs="Arial"/>
          <w:color w:val="000000" w:themeColor="text1"/>
          <w:sz w:val="22"/>
          <w:szCs w:val="22"/>
        </w:rPr>
      </w:pPr>
    </w:p>
    <w:p w:rsidRPr="003030A5" w:rsidR="00CF0146" w:rsidP="00BE7A1F" w:rsidRDefault="5CEAED38" w14:paraId="209AE9D7" w14:textId="1F19FF42">
      <w:pPr>
        <w:spacing w:line="360" w:lineRule="auto"/>
        <w:rPr>
          <w:rFonts w:ascii="Arial" w:hAnsi="Arial" w:cs="Arial"/>
          <w:color w:val="000000" w:themeColor="text1"/>
          <w:sz w:val="22"/>
          <w:szCs w:val="22"/>
          <w:shd w:val="clear" w:color="auto" w:fill="FFFFFF"/>
        </w:rPr>
      </w:pPr>
      <w:proofErr w:type="spellStart"/>
      <w:r w:rsidRPr="003030A5">
        <w:rPr>
          <w:rFonts w:ascii="Arial" w:hAnsi="Arial" w:cs="Arial"/>
          <w:color w:val="000000" w:themeColor="text1"/>
          <w:sz w:val="22"/>
          <w:szCs w:val="22"/>
        </w:rPr>
        <w:t>Gatley</w:t>
      </w:r>
      <w:proofErr w:type="spellEnd"/>
      <w:r w:rsidRPr="003030A5">
        <w:rPr>
          <w:rFonts w:ascii="Arial" w:hAnsi="Arial" w:cs="Arial"/>
          <w:color w:val="000000" w:themeColor="text1"/>
          <w:sz w:val="22"/>
          <w:szCs w:val="22"/>
        </w:rPr>
        <w:t xml:space="preserve">, J. (2020) ‘Can the New Welsh Curriculum achieve its purposes?’, </w:t>
      </w:r>
      <w:r w:rsidRPr="679560DB">
        <w:rPr>
          <w:rFonts w:ascii="Arial" w:hAnsi="Arial" w:cs="Arial"/>
          <w:i/>
          <w:iCs/>
          <w:color w:val="000000" w:themeColor="text1"/>
          <w:sz w:val="22"/>
          <w:szCs w:val="22"/>
        </w:rPr>
        <w:t xml:space="preserve">The curriculum Journal, </w:t>
      </w:r>
      <w:r w:rsidRPr="003030A5">
        <w:rPr>
          <w:rFonts w:ascii="Arial" w:hAnsi="Arial" w:cs="Arial"/>
          <w:color w:val="000000" w:themeColor="text1"/>
          <w:sz w:val="22"/>
          <w:szCs w:val="22"/>
        </w:rPr>
        <w:t xml:space="preserve">31(2), pp. 1-13. DOI: </w:t>
      </w:r>
      <w:r w:rsidRPr="003030A5">
        <w:rPr>
          <w:rFonts w:ascii="Arial" w:hAnsi="Arial" w:cs="Arial"/>
          <w:color w:val="000000" w:themeColor="text1"/>
          <w:sz w:val="22"/>
          <w:szCs w:val="22"/>
          <w:shd w:val="clear" w:color="auto" w:fill="FFFFFF"/>
        </w:rPr>
        <w:t>10.1002/</w:t>
      </w:r>
      <w:proofErr w:type="spellStart"/>
      <w:r w:rsidRPr="003030A5">
        <w:rPr>
          <w:rFonts w:ascii="Arial" w:hAnsi="Arial" w:cs="Arial"/>
          <w:color w:val="000000" w:themeColor="text1"/>
          <w:sz w:val="22"/>
          <w:szCs w:val="22"/>
          <w:shd w:val="clear" w:color="auto" w:fill="FFFFFF"/>
        </w:rPr>
        <w:t>curj.26</w:t>
      </w:r>
      <w:proofErr w:type="spellEnd"/>
      <w:r w:rsidRPr="003030A5">
        <w:rPr>
          <w:rFonts w:ascii="Arial" w:hAnsi="Arial" w:cs="Arial"/>
          <w:color w:val="000000" w:themeColor="text1"/>
          <w:sz w:val="22"/>
          <w:szCs w:val="22"/>
          <w:shd w:val="clear" w:color="auto" w:fill="FFFFFF"/>
        </w:rPr>
        <w:t xml:space="preserve"> </w:t>
      </w:r>
    </w:p>
    <w:p w:rsidRPr="003030A5" w:rsidR="006C2FC7" w:rsidP="00BE7A1F" w:rsidRDefault="006C2FC7" w14:paraId="657F36AA" w14:textId="77777777">
      <w:pPr>
        <w:spacing w:line="360" w:lineRule="auto"/>
        <w:rPr>
          <w:rFonts w:ascii="Arial" w:hAnsi="Arial" w:cs="Arial"/>
          <w:color w:val="000000" w:themeColor="text1"/>
          <w:sz w:val="22"/>
          <w:szCs w:val="22"/>
          <w:shd w:val="clear" w:color="auto" w:fill="FFFFFF"/>
        </w:rPr>
      </w:pPr>
    </w:p>
    <w:p w:rsidRPr="003030A5" w:rsidR="00CF0146" w:rsidP="00BE7A1F" w:rsidRDefault="5FD797F2" w14:paraId="743B438A" w14:textId="09F2F449">
      <w:pPr>
        <w:spacing w:line="360" w:lineRule="auto"/>
        <w:rPr>
          <w:rFonts w:ascii="Arial" w:hAnsi="Arial" w:cs="Arial"/>
          <w:color w:val="000000" w:themeColor="text1"/>
          <w:sz w:val="22"/>
          <w:szCs w:val="22"/>
        </w:rPr>
      </w:pPr>
      <w:proofErr w:type="spellStart"/>
      <w:r w:rsidRPr="679560DB">
        <w:rPr>
          <w:rFonts w:ascii="Arial" w:hAnsi="Arial" w:cs="Arial"/>
          <w:color w:val="000000" w:themeColor="text1"/>
          <w:sz w:val="22"/>
          <w:szCs w:val="22"/>
        </w:rPr>
        <w:t>Ghodsi</w:t>
      </w:r>
      <w:proofErr w:type="spellEnd"/>
      <w:r w:rsidRPr="679560DB">
        <w:rPr>
          <w:rFonts w:ascii="Arial" w:hAnsi="Arial" w:cs="Arial"/>
          <w:color w:val="000000" w:themeColor="text1"/>
          <w:sz w:val="22"/>
          <w:szCs w:val="22"/>
        </w:rPr>
        <w:t xml:space="preserve">, S.M., and </w:t>
      </w:r>
      <w:proofErr w:type="spellStart"/>
      <w:r w:rsidRPr="679560DB">
        <w:rPr>
          <w:rFonts w:ascii="Arial" w:hAnsi="Arial" w:cs="Arial"/>
          <w:color w:val="000000" w:themeColor="text1"/>
          <w:sz w:val="22"/>
          <w:szCs w:val="22"/>
        </w:rPr>
        <w:t>Laal</w:t>
      </w:r>
      <w:proofErr w:type="spellEnd"/>
      <w:r w:rsidRPr="679560DB">
        <w:rPr>
          <w:rFonts w:ascii="Arial" w:hAnsi="Arial" w:cs="Arial"/>
          <w:color w:val="000000" w:themeColor="text1"/>
          <w:sz w:val="22"/>
          <w:szCs w:val="22"/>
        </w:rPr>
        <w:t xml:space="preserve">, M. (2012) ‘Benefits of collaborative learning’, </w:t>
      </w:r>
      <w:proofErr w:type="spellStart"/>
      <w:r w:rsidRPr="679560DB">
        <w:rPr>
          <w:rFonts w:ascii="Arial" w:hAnsi="Arial" w:cs="Arial"/>
          <w:i/>
          <w:iCs/>
          <w:color w:val="000000" w:themeColor="text1"/>
          <w:sz w:val="22"/>
          <w:szCs w:val="22"/>
        </w:rPr>
        <w:t>Procedia</w:t>
      </w:r>
      <w:proofErr w:type="spellEnd"/>
      <w:r w:rsidRPr="679560DB">
        <w:rPr>
          <w:rFonts w:ascii="Arial" w:hAnsi="Arial" w:cs="Arial"/>
          <w:i/>
          <w:iCs/>
          <w:color w:val="000000" w:themeColor="text1"/>
          <w:sz w:val="22"/>
          <w:szCs w:val="22"/>
        </w:rPr>
        <w:t xml:space="preserve">- Social and Behavioural Sciences, </w:t>
      </w:r>
      <w:r w:rsidRPr="679560DB">
        <w:rPr>
          <w:rFonts w:ascii="Arial" w:hAnsi="Arial" w:cs="Arial"/>
          <w:color w:val="000000" w:themeColor="text1"/>
          <w:sz w:val="22"/>
          <w:szCs w:val="22"/>
        </w:rPr>
        <w:t>31, pp. 486-490. DOI: 10.1016/</w:t>
      </w:r>
      <w:proofErr w:type="spellStart"/>
      <w:r w:rsidRPr="679560DB">
        <w:rPr>
          <w:rFonts w:ascii="Arial" w:hAnsi="Arial" w:cs="Arial"/>
          <w:color w:val="000000" w:themeColor="text1"/>
          <w:sz w:val="22"/>
          <w:szCs w:val="22"/>
        </w:rPr>
        <w:t>j.sbspro.2011.12.091</w:t>
      </w:r>
      <w:proofErr w:type="spellEnd"/>
    </w:p>
    <w:p w:rsidRPr="003030A5" w:rsidR="007906B8" w:rsidP="00BE7A1F" w:rsidRDefault="007906B8" w14:paraId="0F90BEA2" w14:textId="77777777">
      <w:pPr>
        <w:spacing w:line="360" w:lineRule="auto"/>
        <w:rPr>
          <w:rFonts w:ascii="Arial" w:hAnsi="Arial" w:cs="Arial"/>
          <w:color w:val="000000" w:themeColor="text1"/>
          <w:sz w:val="22"/>
          <w:szCs w:val="22"/>
        </w:rPr>
      </w:pPr>
    </w:p>
    <w:p w:rsidRPr="003030A5" w:rsidR="007906B8" w:rsidP="00BE7A1F" w:rsidRDefault="2648DB08" w14:paraId="51D413C3" w14:textId="38CCEA83">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 xml:space="preserve">Gillett, A., Hammond, A., and </w:t>
      </w:r>
      <w:proofErr w:type="spellStart"/>
      <w:r w:rsidRPr="679560DB">
        <w:rPr>
          <w:rFonts w:ascii="Arial" w:hAnsi="Arial" w:cs="Arial"/>
          <w:color w:val="000000" w:themeColor="text1"/>
          <w:sz w:val="22"/>
          <w:szCs w:val="22"/>
        </w:rPr>
        <w:t>Martala</w:t>
      </w:r>
      <w:proofErr w:type="spellEnd"/>
      <w:r w:rsidRPr="679560DB">
        <w:rPr>
          <w:rFonts w:ascii="Arial" w:hAnsi="Arial" w:cs="Arial"/>
          <w:color w:val="000000" w:themeColor="text1"/>
          <w:sz w:val="22"/>
          <w:szCs w:val="22"/>
        </w:rPr>
        <w:t xml:space="preserve">, M. (2009) </w:t>
      </w:r>
      <w:r w:rsidRPr="679560DB">
        <w:rPr>
          <w:rFonts w:ascii="Arial" w:hAnsi="Arial" w:cs="Arial"/>
          <w:i/>
          <w:iCs/>
          <w:color w:val="000000" w:themeColor="text1"/>
          <w:sz w:val="22"/>
          <w:szCs w:val="22"/>
        </w:rPr>
        <w:t xml:space="preserve">Successful academic writing. </w:t>
      </w:r>
      <w:r w:rsidRPr="679560DB">
        <w:rPr>
          <w:rFonts w:ascii="Arial" w:hAnsi="Arial" w:cs="Arial"/>
          <w:color w:val="000000" w:themeColor="text1"/>
          <w:sz w:val="22"/>
          <w:szCs w:val="22"/>
        </w:rPr>
        <w:t xml:space="preserve">Harlow: Pearson Education Limited. </w:t>
      </w:r>
    </w:p>
    <w:p w:rsidRPr="003030A5" w:rsidR="00797949" w:rsidP="00BE7A1F" w:rsidRDefault="00797949" w14:paraId="49B22121" w14:textId="77777777">
      <w:pPr>
        <w:spacing w:line="360" w:lineRule="auto"/>
        <w:rPr>
          <w:rFonts w:ascii="Arial" w:hAnsi="Arial" w:cs="Arial"/>
          <w:color w:val="000000" w:themeColor="text1"/>
          <w:sz w:val="22"/>
          <w:szCs w:val="22"/>
        </w:rPr>
      </w:pPr>
    </w:p>
    <w:p w:rsidRPr="003030A5" w:rsidR="00797949" w:rsidP="00BE7A1F" w:rsidRDefault="6D6A06F2" w14:paraId="3848647F" w14:textId="77777777">
      <w:pPr>
        <w:spacing w:line="360" w:lineRule="auto"/>
        <w:rPr>
          <w:rFonts w:ascii="Arial" w:hAnsi="Arial" w:cs="Arial"/>
          <w:b/>
          <w:bCs/>
          <w:color w:val="000000" w:themeColor="text1"/>
          <w:sz w:val="22"/>
          <w:szCs w:val="22"/>
        </w:rPr>
      </w:pPr>
      <w:proofErr w:type="spellStart"/>
      <w:r w:rsidRPr="679560DB">
        <w:rPr>
          <w:rFonts w:ascii="Arial" w:hAnsi="Arial" w:cs="Arial"/>
          <w:color w:val="000000" w:themeColor="text1"/>
          <w:sz w:val="22"/>
          <w:szCs w:val="22"/>
        </w:rPr>
        <w:t>Gray</w:t>
      </w:r>
      <w:proofErr w:type="spellEnd"/>
      <w:r w:rsidRPr="679560DB">
        <w:rPr>
          <w:rFonts w:ascii="Arial" w:hAnsi="Arial" w:cs="Arial"/>
          <w:color w:val="000000" w:themeColor="text1"/>
          <w:sz w:val="22"/>
          <w:szCs w:val="22"/>
        </w:rPr>
        <w:t xml:space="preserve">, C., and MacBlain, S. (2012) </w:t>
      </w:r>
      <w:r w:rsidRPr="679560DB">
        <w:rPr>
          <w:rFonts w:ascii="Arial" w:hAnsi="Arial" w:cs="Arial"/>
          <w:i/>
          <w:iCs/>
          <w:color w:val="000000" w:themeColor="text1"/>
          <w:sz w:val="22"/>
          <w:szCs w:val="22"/>
        </w:rPr>
        <w:t xml:space="preserve">Learning Theories in Childhood. </w:t>
      </w:r>
      <w:r w:rsidRPr="679560DB">
        <w:rPr>
          <w:rFonts w:ascii="Arial" w:hAnsi="Arial" w:cs="Arial"/>
          <w:color w:val="000000" w:themeColor="text1"/>
          <w:sz w:val="22"/>
          <w:szCs w:val="22"/>
        </w:rPr>
        <w:t xml:space="preserve">        :</w:t>
      </w:r>
      <w:r w:rsidRPr="679560DB">
        <w:rPr>
          <w:rFonts w:ascii="Arial" w:hAnsi="Arial" w:cs="Arial"/>
          <w:b/>
          <w:bCs/>
          <w:color w:val="000000" w:themeColor="text1"/>
          <w:sz w:val="22"/>
          <w:szCs w:val="22"/>
        </w:rPr>
        <w:t>Sage Publications</w:t>
      </w:r>
    </w:p>
    <w:p w:rsidRPr="003030A5" w:rsidR="007D13F2" w:rsidP="00BE7A1F" w:rsidRDefault="007D13F2" w14:paraId="4BF3AF30" w14:textId="77777777">
      <w:pPr>
        <w:spacing w:line="360" w:lineRule="auto"/>
        <w:rPr>
          <w:rFonts w:ascii="Arial" w:hAnsi="Arial" w:cs="Arial"/>
          <w:color w:val="000000" w:themeColor="text1"/>
          <w:sz w:val="22"/>
          <w:szCs w:val="22"/>
        </w:rPr>
      </w:pPr>
    </w:p>
    <w:p w:rsidRPr="003030A5" w:rsidR="00294240" w:rsidP="00BE7A1F" w:rsidRDefault="1CFA8103" w14:paraId="100B60E2" w14:textId="3E54880A">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 xml:space="preserve">Hein, G. E. (1991). ‘Constructivist Learning Theory’, </w:t>
      </w:r>
      <w:r w:rsidRPr="679560DB">
        <w:rPr>
          <w:rFonts w:ascii="Arial" w:hAnsi="Arial" w:cs="Arial"/>
          <w:i/>
          <w:iCs/>
          <w:color w:val="000000" w:themeColor="text1"/>
          <w:sz w:val="22"/>
          <w:szCs w:val="22"/>
        </w:rPr>
        <w:t xml:space="preserve">The museum and the needs of people. A paper presented at the international conference for committee of museum educators in </w:t>
      </w:r>
      <w:proofErr w:type="spellStart"/>
      <w:r w:rsidRPr="679560DB">
        <w:rPr>
          <w:rFonts w:ascii="Arial" w:hAnsi="Arial" w:cs="Arial"/>
          <w:i/>
          <w:iCs/>
          <w:color w:val="000000" w:themeColor="text1"/>
          <w:sz w:val="22"/>
          <w:szCs w:val="22"/>
        </w:rPr>
        <w:t>Jeruaslem</w:t>
      </w:r>
      <w:proofErr w:type="spellEnd"/>
      <w:r w:rsidRPr="679560DB">
        <w:rPr>
          <w:rFonts w:ascii="Arial" w:hAnsi="Arial" w:cs="Arial"/>
          <w:i/>
          <w:iCs/>
          <w:color w:val="000000" w:themeColor="text1"/>
          <w:sz w:val="22"/>
          <w:szCs w:val="22"/>
        </w:rPr>
        <w:t xml:space="preserve"> Israel. </w:t>
      </w:r>
      <w:r w:rsidRPr="679560DB">
        <w:rPr>
          <w:rFonts w:ascii="Arial" w:hAnsi="Arial" w:cs="Arial"/>
          <w:color w:val="000000" w:themeColor="text1"/>
          <w:sz w:val="22"/>
          <w:szCs w:val="22"/>
        </w:rPr>
        <w:t xml:space="preserve">Lesley College, 15-22 October. USA. Available at: </w:t>
      </w:r>
      <w:hyperlink r:id="rId17">
        <w:r w:rsidRPr="679560DB">
          <w:rPr>
            <w:rStyle w:val="Hyperlink"/>
            <w:rFonts w:ascii="Arial" w:hAnsi="Arial" w:cs="Arial"/>
            <w:color w:val="000000" w:themeColor="text1"/>
            <w:sz w:val="22"/>
            <w:szCs w:val="22"/>
          </w:rPr>
          <w:t>https://www.exploratorium.edu/education/ifi/constructivist-learning</w:t>
        </w:r>
      </w:hyperlink>
      <w:r w:rsidRPr="679560DB">
        <w:rPr>
          <w:rFonts w:ascii="Arial" w:hAnsi="Arial" w:cs="Arial"/>
          <w:color w:val="000000" w:themeColor="text1"/>
          <w:sz w:val="22"/>
          <w:szCs w:val="22"/>
        </w:rPr>
        <w:t xml:space="preserve"> (Accessed: 4</w:t>
      </w:r>
      <w:r w:rsidRPr="679560DB">
        <w:rPr>
          <w:rFonts w:ascii="Arial" w:hAnsi="Arial" w:cs="Arial"/>
          <w:color w:val="000000" w:themeColor="text1"/>
          <w:sz w:val="22"/>
          <w:szCs w:val="22"/>
          <w:vertAlign w:val="superscript"/>
        </w:rPr>
        <w:t>th</w:t>
      </w:r>
      <w:r w:rsidRPr="679560DB">
        <w:rPr>
          <w:rFonts w:ascii="Arial" w:hAnsi="Arial" w:cs="Arial"/>
          <w:color w:val="000000" w:themeColor="text1"/>
          <w:sz w:val="22"/>
          <w:szCs w:val="22"/>
        </w:rPr>
        <w:t xml:space="preserve"> October 2022)  </w:t>
      </w:r>
    </w:p>
    <w:p w:rsidRPr="003030A5" w:rsidR="007906B8" w:rsidP="00BE7A1F" w:rsidRDefault="007906B8" w14:paraId="3E8165C4" w14:textId="77777777">
      <w:pPr>
        <w:spacing w:line="360" w:lineRule="auto"/>
        <w:rPr>
          <w:rFonts w:ascii="Arial" w:hAnsi="Arial" w:cs="Arial"/>
          <w:color w:val="000000" w:themeColor="text1"/>
          <w:sz w:val="22"/>
          <w:szCs w:val="22"/>
        </w:rPr>
      </w:pPr>
    </w:p>
    <w:p w:rsidRPr="003030A5" w:rsidR="0072390D" w:rsidP="00BE7A1F" w:rsidRDefault="71B1F60F" w14:paraId="1D68CB70" w14:textId="2478CAE1">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 xml:space="preserve">Johnson, D. W., and Johnson, R. T. (1989) </w:t>
      </w:r>
      <w:r w:rsidRPr="679560DB">
        <w:rPr>
          <w:rFonts w:ascii="Arial" w:hAnsi="Arial" w:cs="Arial"/>
          <w:i/>
          <w:iCs/>
          <w:color w:val="000000" w:themeColor="text1"/>
          <w:sz w:val="22"/>
          <w:szCs w:val="22"/>
        </w:rPr>
        <w:t xml:space="preserve">Corporation and Competition Theory and Research. </w:t>
      </w:r>
      <w:r w:rsidRPr="679560DB">
        <w:rPr>
          <w:rFonts w:ascii="Arial" w:hAnsi="Arial" w:cs="Arial"/>
          <w:color w:val="000000" w:themeColor="text1"/>
          <w:sz w:val="22"/>
          <w:szCs w:val="22"/>
        </w:rPr>
        <w:t>Edina, Minnesota, USA: Interaction Book Co. Publishing</w:t>
      </w:r>
      <w:r w:rsidRPr="679560DB" w:rsidR="0D1F677F">
        <w:rPr>
          <w:rFonts w:ascii="Arial" w:hAnsi="Arial" w:cs="Arial"/>
          <w:color w:val="000000" w:themeColor="text1"/>
          <w:sz w:val="22"/>
          <w:szCs w:val="22"/>
        </w:rPr>
        <w:t xml:space="preserve">. </w:t>
      </w:r>
    </w:p>
    <w:p w:rsidRPr="003030A5" w:rsidR="0072390D" w:rsidP="00BE7A1F" w:rsidRDefault="0072390D" w14:paraId="3F4C0C73" w14:textId="77777777">
      <w:pPr>
        <w:spacing w:line="360" w:lineRule="auto"/>
        <w:rPr>
          <w:rFonts w:ascii="Arial" w:hAnsi="Arial" w:cs="Arial"/>
          <w:color w:val="000000" w:themeColor="text1"/>
          <w:sz w:val="22"/>
          <w:szCs w:val="22"/>
        </w:rPr>
      </w:pPr>
    </w:p>
    <w:p w:rsidRPr="003030A5" w:rsidR="007906B8" w:rsidP="00BE7A1F" w:rsidRDefault="2648DB08" w14:paraId="624C8954" w14:textId="77777777">
      <w:pPr>
        <w:spacing w:line="360" w:lineRule="auto"/>
        <w:rPr>
          <w:rStyle w:val="Hyperlink"/>
          <w:rFonts w:ascii="Arial" w:hAnsi="Arial" w:cs="Arial"/>
          <w:color w:val="000000" w:themeColor="text1"/>
          <w:sz w:val="22"/>
          <w:szCs w:val="22"/>
          <w:bdr w:val="none" w:color="auto" w:sz="0" w:space="0" w:frame="1"/>
          <w:shd w:val="clear" w:color="auto" w:fill="FFFFFF"/>
        </w:rPr>
      </w:pPr>
      <w:proofErr w:type="spellStart"/>
      <w:r w:rsidRPr="003030A5">
        <w:rPr>
          <w:rFonts w:ascii="Arial" w:hAnsi="Arial" w:cs="Arial"/>
          <w:color w:val="000000" w:themeColor="text1"/>
          <w:sz w:val="22"/>
          <w:szCs w:val="22"/>
        </w:rPr>
        <w:t>Joshi</w:t>
      </w:r>
      <w:proofErr w:type="spellEnd"/>
      <w:r w:rsidRPr="003030A5">
        <w:rPr>
          <w:rFonts w:ascii="Arial" w:hAnsi="Arial" w:cs="Arial"/>
          <w:color w:val="000000" w:themeColor="text1"/>
          <w:sz w:val="22"/>
          <w:szCs w:val="22"/>
        </w:rPr>
        <w:t xml:space="preserve">, K. R. (2018) ‘Critical Incidents for Teachers Professional Development’, </w:t>
      </w:r>
      <w:r w:rsidRPr="679560DB">
        <w:rPr>
          <w:rFonts w:ascii="Arial" w:hAnsi="Arial" w:cs="Arial"/>
          <w:i/>
          <w:iCs/>
          <w:color w:val="000000" w:themeColor="text1"/>
          <w:sz w:val="22"/>
          <w:szCs w:val="22"/>
        </w:rPr>
        <w:t xml:space="preserve">Journal of NELTA </w:t>
      </w:r>
      <w:proofErr w:type="spellStart"/>
      <w:r w:rsidRPr="679560DB">
        <w:rPr>
          <w:rFonts w:ascii="Arial" w:hAnsi="Arial" w:cs="Arial"/>
          <w:i/>
          <w:iCs/>
          <w:color w:val="000000" w:themeColor="text1"/>
          <w:sz w:val="22"/>
          <w:szCs w:val="22"/>
        </w:rPr>
        <w:t>Surkhet</w:t>
      </w:r>
      <w:proofErr w:type="spellEnd"/>
      <w:r w:rsidRPr="679560DB">
        <w:rPr>
          <w:rFonts w:ascii="Arial" w:hAnsi="Arial" w:cs="Arial"/>
          <w:i/>
          <w:iCs/>
          <w:color w:val="000000" w:themeColor="text1"/>
          <w:sz w:val="22"/>
          <w:szCs w:val="22"/>
        </w:rPr>
        <w:t xml:space="preserve">, </w:t>
      </w:r>
      <w:r w:rsidRPr="003030A5">
        <w:rPr>
          <w:rFonts w:ascii="Arial" w:hAnsi="Arial" w:cs="Arial"/>
          <w:color w:val="000000" w:themeColor="text1"/>
          <w:sz w:val="22"/>
          <w:szCs w:val="22"/>
        </w:rPr>
        <w:t xml:space="preserve">5(82), pp. 82-88. DOI: </w:t>
      </w:r>
      <w:hyperlink w:tgtFrame="_blank" w:history="1" r:id="rId18">
        <w:r w:rsidRPr="003030A5">
          <w:rPr>
            <w:rStyle w:val="Hyperlink"/>
            <w:rFonts w:ascii="Arial" w:hAnsi="Arial" w:cs="Arial"/>
            <w:color w:val="000000" w:themeColor="text1"/>
            <w:sz w:val="22"/>
            <w:szCs w:val="22"/>
            <w:bdr w:val="none" w:color="auto" w:sz="0" w:space="0" w:frame="1"/>
            <w:shd w:val="clear" w:color="auto" w:fill="FFFFFF"/>
          </w:rPr>
          <w:t>10.3126/</w:t>
        </w:r>
        <w:proofErr w:type="spellStart"/>
        <w:r w:rsidRPr="003030A5">
          <w:rPr>
            <w:rStyle w:val="Hyperlink"/>
            <w:rFonts w:ascii="Arial" w:hAnsi="Arial" w:cs="Arial"/>
            <w:color w:val="000000" w:themeColor="text1"/>
            <w:sz w:val="22"/>
            <w:szCs w:val="22"/>
            <w:bdr w:val="none" w:color="auto" w:sz="0" w:space="0" w:frame="1"/>
            <w:shd w:val="clear" w:color="auto" w:fill="FFFFFF"/>
          </w:rPr>
          <w:t>jns.v5i0.19493</w:t>
        </w:r>
        <w:proofErr w:type="spellEnd"/>
      </w:hyperlink>
    </w:p>
    <w:p w:rsidRPr="003030A5" w:rsidR="006F41D1" w:rsidP="00BE7A1F" w:rsidRDefault="006F41D1" w14:paraId="3E6D6976" w14:textId="77777777">
      <w:pPr>
        <w:spacing w:line="360" w:lineRule="auto"/>
        <w:rPr>
          <w:rStyle w:val="Hyperlink"/>
          <w:rFonts w:ascii="Arial" w:hAnsi="Arial" w:cs="Arial"/>
          <w:color w:val="000000" w:themeColor="text1"/>
          <w:sz w:val="22"/>
          <w:szCs w:val="22"/>
          <w:bdr w:val="none" w:color="auto" w:sz="0" w:space="0" w:frame="1"/>
          <w:shd w:val="clear" w:color="auto" w:fill="FFFFFF"/>
        </w:rPr>
      </w:pPr>
    </w:p>
    <w:p w:rsidRPr="003030A5" w:rsidR="006F41D1" w:rsidP="00BE7A1F" w:rsidRDefault="43C78BAE" w14:paraId="06980C56" w14:textId="1D98F145">
      <w:pPr>
        <w:spacing w:line="360" w:lineRule="auto"/>
        <w:rPr>
          <w:rFonts w:ascii="Arial" w:hAnsi="Arial" w:cs="Arial"/>
          <w:color w:val="000000" w:themeColor="text1"/>
          <w:sz w:val="22"/>
          <w:szCs w:val="22"/>
        </w:rPr>
      </w:pPr>
      <w:proofErr w:type="spellStart"/>
      <w:r w:rsidRPr="679560DB">
        <w:rPr>
          <w:rFonts w:ascii="Arial" w:hAnsi="Arial" w:cs="Arial"/>
          <w:color w:val="000000" w:themeColor="text1"/>
          <w:sz w:val="22"/>
          <w:szCs w:val="22"/>
        </w:rPr>
        <w:t>Kapur</w:t>
      </w:r>
      <w:proofErr w:type="spellEnd"/>
      <w:r w:rsidRPr="679560DB">
        <w:rPr>
          <w:rFonts w:ascii="Arial" w:hAnsi="Arial" w:cs="Arial"/>
          <w:color w:val="000000" w:themeColor="text1"/>
          <w:sz w:val="22"/>
          <w:szCs w:val="22"/>
        </w:rPr>
        <w:t xml:space="preserve">, R. (2018) </w:t>
      </w:r>
      <w:r w:rsidRPr="679560DB">
        <w:rPr>
          <w:rFonts w:ascii="Arial" w:hAnsi="Arial" w:cs="Arial"/>
          <w:i/>
          <w:iCs/>
          <w:color w:val="000000" w:themeColor="text1"/>
          <w:sz w:val="22"/>
          <w:szCs w:val="22"/>
        </w:rPr>
        <w:t>The Significance of Social Constructivism in Education</w:t>
      </w:r>
      <w:r w:rsidRPr="679560DB">
        <w:rPr>
          <w:rFonts w:ascii="Arial" w:hAnsi="Arial" w:cs="Arial"/>
          <w:color w:val="000000" w:themeColor="text1"/>
          <w:sz w:val="22"/>
          <w:szCs w:val="22"/>
        </w:rPr>
        <w:t xml:space="preserve">. Available at: </w:t>
      </w:r>
      <w:hyperlink r:id="rId19">
        <w:r w:rsidRPr="679560DB">
          <w:rPr>
            <w:rStyle w:val="Hyperlink"/>
            <w:rFonts w:ascii="Arial" w:hAnsi="Arial" w:cs="Arial"/>
            <w:color w:val="000000" w:themeColor="text1"/>
            <w:sz w:val="22"/>
            <w:szCs w:val="22"/>
          </w:rPr>
          <w:t>https://www.researchgate.net/publication/323825342_The_Significance_of_Social_Constructivism_in_Education</w:t>
        </w:r>
      </w:hyperlink>
      <w:r w:rsidRPr="679560DB">
        <w:rPr>
          <w:rFonts w:ascii="Arial" w:hAnsi="Arial" w:cs="Arial"/>
          <w:color w:val="000000" w:themeColor="text1"/>
          <w:sz w:val="22"/>
          <w:szCs w:val="22"/>
        </w:rPr>
        <w:t xml:space="preserve"> (Accessed: 4</w:t>
      </w:r>
      <w:r w:rsidRPr="679560DB">
        <w:rPr>
          <w:rFonts w:ascii="Arial" w:hAnsi="Arial" w:cs="Arial"/>
          <w:color w:val="000000" w:themeColor="text1"/>
          <w:sz w:val="22"/>
          <w:szCs w:val="22"/>
          <w:vertAlign w:val="superscript"/>
        </w:rPr>
        <w:t>th</w:t>
      </w:r>
      <w:r w:rsidRPr="679560DB">
        <w:rPr>
          <w:rFonts w:ascii="Arial" w:hAnsi="Arial" w:cs="Arial"/>
          <w:color w:val="000000" w:themeColor="text1"/>
          <w:sz w:val="22"/>
          <w:szCs w:val="22"/>
        </w:rPr>
        <w:t xml:space="preserve"> October 2022) </w:t>
      </w:r>
    </w:p>
    <w:p w:rsidRPr="003030A5" w:rsidR="006F41D1" w:rsidP="00BE7A1F" w:rsidRDefault="006F41D1" w14:paraId="1EED09A7" w14:textId="77777777">
      <w:pPr>
        <w:spacing w:line="360" w:lineRule="auto"/>
        <w:rPr>
          <w:rStyle w:val="Hyperlink"/>
          <w:rFonts w:ascii="Arial" w:hAnsi="Arial" w:cs="Arial"/>
          <w:color w:val="000000" w:themeColor="text1"/>
          <w:sz w:val="22"/>
          <w:szCs w:val="22"/>
          <w:bdr w:val="none" w:color="auto" w:sz="0" w:space="0" w:frame="1"/>
          <w:shd w:val="clear" w:color="auto" w:fill="FFFFFF"/>
        </w:rPr>
      </w:pPr>
    </w:p>
    <w:p w:rsidRPr="003030A5" w:rsidR="009F0820" w:rsidP="00BE7A1F" w:rsidRDefault="3F69FB0C" w14:paraId="1B02BF6D" w14:textId="77777777">
      <w:pPr>
        <w:spacing w:line="360" w:lineRule="auto"/>
        <w:rPr>
          <w:rStyle w:val="Hyperlink"/>
          <w:rFonts w:ascii="Arial" w:hAnsi="Arial" w:cs="Arial"/>
          <w:color w:val="000000" w:themeColor="text1"/>
          <w:sz w:val="22"/>
          <w:szCs w:val="22"/>
          <w:u w:val="none"/>
          <w:bdr w:val="none" w:color="auto" w:sz="0" w:space="0" w:frame="1"/>
          <w:shd w:val="clear" w:color="auto" w:fill="FFFFFF"/>
        </w:rPr>
      </w:pPr>
      <w:proofErr w:type="spellStart"/>
      <w:r w:rsidRPr="003030A5">
        <w:rPr>
          <w:rStyle w:val="Hyperlink"/>
          <w:rFonts w:ascii="Arial" w:hAnsi="Arial" w:cs="Arial"/>
          <w:color w:val="000000" w:themeColor="text1"/>
          <w:sz w:val="22"/>
          <w:szCs w:val="22"/>
          <w:u w:val="none"/>
          <w:bdr w:val="none" w:color="auto" w:sz="0" w:space="0" w:frame="1"/>
          <w:shd w:val="clear" w:color="auto" w:fill="FFFFFF"/>
        </w:rPr>
        <w:t>Pendrey</w:t>
      </w:r>
      <w:proofErr w:type="spellEnd"/>
      <w:r w:rsidRPr="003030A5">
        <w:rPr>
          <w:rStyle w:val="Hyperlink"/>
          <w:rFonts w:ascii="Arial" w:hAnsi="Arial" w:cs="Arial"/>
          <w:color w:val="000000" w:themeColor="text1"/>
          <w:sz w:val="22"/>
          <w:szCs w:val="22"/>
          <w:u w:val="none"/>
          <w:bdr w:val="none" w:color="auto" w:sz="0" w:space="0" w:frame="1"/>
          <w:shd w:val="clear" w:color="auto" w:fill="FFFFFF"/>
        </w:rPr>
        <w:t xml:space="preserve">, A. (2022) </w:t>
      </w:r>
      <w:r w:rsidRPr="679560DB">
        <w:rPr>
          <w:rStyle w:val="Hyperlink"/>
          <w:rFonts w:ascii="Arial" w:hAnsi="Arial" w:cs="Arial"/>
          <w:i/>
          <w:iCs/>
          <w:color w:val="000000" w:themeColor="text1"/>
          <w:sz w:val="22"/>
          <w:szCs w:val="22"/>
          <w:u w:val="none"/>
          <w:bdr w:val="none" w:color="auto" w:sz="0" w:space="0" w:frame="1"/>
          <w:shd w:val="clear" w:color="auto" w:fill="FFFFFF"/>
        </w:rPr>
        <w:t xml:space="preserve">The little book of reflective practice. A practical Guide to the Early Years. </w:t>
      </w:r>
      <w:r w:rsidRPr="003030A5">
        <w:rPr>
          <w:rStyle w:val="Hyperlink"/>
          <w:rFonts w:ascii="Arial" w:hAnsi="Arial" w:cs="Arial"/>
          <w:color w:val="000000" w:themeColor="text1"/>
          <w:sz w:val="22"/>
          <w:szCs w:val="22"/>
          <w:u w:val="none"/>
          <w:bdr w:val="none" w:color="auto" w:sz="0" w:space="0" w:frame="1"/>
          <w:shd w:val="clear" w:color="auto" w:fill="FFFFFF"/>
        </w:rPr>
        <w:t xml:space="preserve">New York: David Fulton. </w:t>
      </w:r>
    </w:p>
    <w:p w:rsidRPr="003030A5" w:rsidR="00176620" w:rsidP="00BE7A1F" w:rsidRDefault="00176620" w14:paraId="00261D4E" w14:textId="77777777">
      <w:pPr>
        <w:spacing w:line="360" w:lineRule="auto"/>
        <w:rPr>
          <w:rStyle w:val="Hyperlink"/>
          <w:rFonts w:ascii="Arial" w:hAnsi="Arial" w:cs="Arial"/>
          <w:color w:val="000000" w:themeColor="text1"/>
          <w:sz w:val="22"/>
          <w:szCs w:val="22"/>
          <w:u w:val="none"/>
          <w:bdr w:val="none" w:color="auto" w:sz="0" w:space="0" w:frame="1"/>
          <w:shd w:val="clear" w:color="auto" w:fill="FFFFFF"/>
        </w:rPr>
      </w:pPr>
    </w:p>
    <w:p w:rsidRPr="003030A5" w:rsidR="00176620" w:rsidP="00BE7A1F" w:rsidRDefault="0A235D0B" w14:paraId="74830B14" w14:textId="040D987D">
      <w:pPr>
        <w:spacing w:line="360" w:lineRule="auto"/>
        <w:rPr>
          <w:rFonts w:ascii="Arial" w:hAnsi="Arial" w:cs="Arial"/>
          <w:color w:val="000000" w:themeColor="text1"/>
          <w:spacing w:val="-5"/>
          <w:sz w:val="22"/>
          <w:szCs w:val="22"/>
        </w:rPr>
      </w:pPr>
      <w:r w:rsidRPr="003030A5">
        <w:rPr>
          <w:rFonts w:ascii="Arial" w:hAnsi="Arial" w:cs="Arial"/>
          <w:color w:val="000000" w:themeColor="text1"/>
          <w:sz w:val="22"/>
          <w:szCs w:val="22"/>
        </w:rPr>
        <w:t xml:space="preserve">Perkins, D. N., and Salomon, G. (1998) ‘Individual and Social Aspects of Learning’, </w:t>
      </w:r>
      <w:r w:rsidRPr="679560DB">
        <w:rPr>
          <w:rFonts w:ascii="Arial" w:hAnsi="Arial" w:cs="Arial"/>
          <w:i/>
          <w:iCs/>
          <w:color w:val="000000" w:themeColor="text1"/>
          <w:sz w:val="22"/>
          <w:szCs w:val="22"/>
        </w:rPr>
        <w:t xml:space="preserve">Review of Research in Education, </w:t>
      </w:r>
      <w:r w:rsidRPr="003030A5">
        <w:rPr>
          <w:rFonts w:ascii="Arial" w:hAnsi="Arial" w:cs="Arial"/>
          <w:color w:val="000000" w:themeColor="text1"/>
          <w:sz w:val="22"/>
          <w:szCs w:val="22"/>
        </w:rPr>
        <w:t xml:space="preserve">23, pp. 1-24. DOI: </w:t>
      </w:r>
      <w:hyperlink w:history="1" r:id="rId20">
        <w:r w:rsidRPr="003030A5">
          <w:rPr>
            <w:rStyle w:val="Hyperlink"/>
            <w:rFonts w:ascii="Arial" w:hAnsi="Arial" w:cs="Arial"/>
            <w:color w:val="000000" w:themeColor="text1"/>
            <w:spacing w:val="-5"/>
            <w:sz w:val="22"/>
            <w:szCs w:val="22"/>
          </w:rPr>
          <w:t>https://doi.org/10.2307/1167286</w:t>
        </w:r>
      </w:hyperlink>
    </w:p>
    <w:p w:rsidRPr="003030A5" w:rsidR="009F0820" w:rsidP="00BE7A1F" w:rsidRDefault="009F0820" w14:paraId="44EEDF8B" w14:textId="77777777">
      <w:pPr>
        <w:spacing w:line="360" w:lineRule="auto"/>
        <w:rPr>
          <w:rStyle w:val="Hyperlink"/>
          <w:rFonts w:ascii="Arial" w:hAnsi="Arial" w:cs="Arial"/>
          <w:color w:val="000000" w:themeColor="text1"/>
          <w:sz w:val="22"/>
          <w:szCs w:val="22"/>
          <w:bdr w:val="none" w:color="auto" w:sz="0" w:space="0" w:frame="1"/>
          <w:shd w:val="clear" w:color="auto" w:fill="FFFFFF"/>
        </w:rPr>
      </w:pPr>
    </w:p>
    <w:p w:rsidRPr="003030A5" w:rsidR="00C940E2" w:rsidP="00BE7A1F" w:rsidRDefault="53E0125E" w14:paraId="647CFB1A" w14:textId="77777777">
      <w:pPr>
        <w:spacing w:line="360" w:lineRule="auto"/>
        <w:rPr>
          <w:rFonts w:ascii="Arial" w:hAnsi="Arial" w:cs="Arial"/>
          <w:color w:val="000000" w:themeColor="text1"/>
          <w:spacing w:val="-5"/>
          <w:sz w:val="22"/>
          <w:szCs w:val="22"/>
        </w:rPr>
      </w:pPr>
      <w:proofErr w:type="spellStart"/>
      <w:r w:rsidRPr="003030A5">
        <w:rPr>
          <w:rFonts w:ascii="Arial" w:hAnsi="Arial" w:cs="Arial"/>
          <w:color w:val="000000" w:themeColor="text1"/>
          <w:spacing w:val="-5"/>
          <w:sz w:val="22"/>
          <w:szCs w:val="22"/>
        </w:rPr>
        <w:t>Purdon</w:t>
      </w:r>
      <w:proofErr w:type="spellEnd"/>
      <w:r w:rsidRPr="003030A5">
        <w:rPr>
          <w:rFonts w:ascii="Arial" w:hAnsi="Arial" w:cs="Arial"/>
          <w:color w:val="000000" w:themeColor="text1"/>
          <w:spacing w:val="-5"/>
          <w:sz w:val="22"/>
          <w:szCs w:val="22"/>
        </w:rPr>
        <w:t xml:space="preserve">, A. (2014) ‘Sustained shared thinking in an early childhood setting: an exploration of practitioners perspective’, </w:t>
      </w:r>
      <w:r w:rsidRPr="679560DB">
        <w:rPr>
          <w:rFonts w:ascii="Arial" w:hAnsi="Arial" w:cs="Arial"/>
          <w:i/>
          <w:iCs/>
          <w:color w:val="000000" w:themeColor="text1"/>
          <w:spacing w:val="-5"/>
          <w:sz w:val="22"/>
          <w:szCs w:val="22"/>
        </w:rPr>
        <w:t>International Journal of Primary, Elementary, and Early Years Education</w:t>
      </w:r>
      <w:r w:rsidRPr="003030A5">
        <w:rPr>
          <w:rFonts w:ascii="Arial" w:hAnsi="Arial" w:cs="Arial"/>
          <w:color w:val="000000" w:themeColor="text1"/>
          <w:spacing w:val="-5"/>
          <w:sz w:val="22"/>
          <w:szCs w:val="22"/>
        </w:rPr>
        <w:t xml:space="preserve">, 44(3), pp. 269-282. DOI: </w:t>
      </w:r>
      <w:hyperlink w:history="1" r:id="rId21">
        <w:r w:rsidRPr="003030A5">
          <w:rPr>
            <w:rStyle w:val="Hyperlink"/>
            <w:rFonts w:ascii="Arial" w:hAnsi="Arial" w:cs="Arial"/>
            <w:color w:val="000000" w:themeColor="text1"/>
            <w:sz w:val="22"/>
            <w:szCs w:val="22"/>
          </w:rPr>
          <w:t>https://doi.org/10.1080/03004279.2014.907819</w:t>
        </w:r>
      </w:hyperlink>
    </w:p>
    <w:p w:rsidRPr="003030A5" w:rsidR="00C940E2" w:rsidP="00BE7A1F" w:rsidRDefault="00C940E2" w14:paraId="6239F51B" w14:textId="77777777">
      <w:pPr>
        <w:spacing w:line="360" w:lineRule="auto"/>
        <w:rPr>
          <w:rStyle w:val="Hyperlink"/>
          <w:rFonts w:ascii="Arial" w:hAnsi="Arial" w:cs="Arial"/>
          <w:color w:val="000000" w:themeColor="text1"/>
          <w:sz w:val="22"/>
          <w:szCs w:val="22"/>
          <w:bdr w:val="none" w:color="auto" w:sz="0" w:space="0" w:frame="1"/>
          <w:shd w:val="clear" w:color="auto" w:fill="FFFFFF"/>
        </w:rPr>
      </w:pPr>
    </w:p>
    <w:p w:rsidRPr="003030A5" w:rsidR="007F67E0" w:rsidP="00BE7A1F" w:rsidRDefault="42121CD0" w14:paraId="0F1B82DB" w14:textId="43073D88">
      <w:pPr>
        <w:spacing w:line="360" w:lineRule="auto"/>
        <w:rPr>
          <w:rStyle w:val="Hyperlink"/>
          <w:rFonts w:ascii="Arial" w:hAnsi="Arial" w:cs="Arial"/>
          <w:color w:val="000000" w:themeColor="text1"/>
          <w:sz w:val="22"/>
          <w:szCs w:val="22"/>
          <w:u w:val="none"/>
        </w:rPr>
      </w:pPr>
      <w:proofErr w:type="spellStart"/>
      <w:r w:rsidRPr="679560DB">
        <w:rPr>
          <w:rFonts w:ascii="Arial" w:hAnsi="Arial" w:cs="Arial"/>
          <w:color w:val="000000" w:themeColor="text1"/>
          <w:sz w:val="22"/>
          <w:szCs w:val="22"/>
        </w:rPr>
        <w:t>Rogoff</w:t>
      </w:r>
      <w:proofErr w:type="spellEnd"/>
      <w:r w:rsidRPr="679560DB">
        <w:rPr>
          <w:rFonts w:ascii="Arial" w:hAnsi="Arial" w:cs="Arial"/>
          <w:color w:val="000000" w:themeColor="text1"/>
          <w:sz w:val="22"/>
          <w:szCs w:val="22"/>
        </w:rPr>
        <w:t>, B. (1990)</w:t>
      </w:r>
      <w:r w:rsidRPr="679560DB">
        <w:rPr>
          <w:rFonts w:ascii="Arial" w:hAnsi="Arial" w:cs="Arial"/>
          <w:i/>
          <w:iCs/>
          <w:color w:val="000000" w:themeColor="text1"/>
          <w:sz w:val="22"/>
          <w:szCs w:val="22"/>
        </w:rPr>
        <w:t xml:space="preserve"> Apprenticeship in thinking: Cognitive development in social context. </w:t>
      </w:r>
      <w:r w:rsidRPr="679560DB">
        <w:rPr>
          <w:rFonts w:ascii="Arial" w:hAnsi="Arial" w:cs="Arial"/>
          <w:color w:val="000000" w:themeColor="text1"/>
          <w:sz w:val="22"/>
          <w:szCs w:val="22"/>
        </w:rPr>
        <w:t xml:space="preserve">New York, Oxford: University Press. </w:t>
      </w:r>
    </w:p>
    <w:p w:rsidRPr="003030A5" w:rsidR="004A1386" w:rsidP="00BE7A1F" w:rsidRDefault="004A1386" w14:paraId="34C6D785" w14:textId="77777777">
      <w:pPr>
        <w:spacing w:line="360" w:lineRule="auto"/>
        <w:rPr>
          <w:rStyle w:val="Hyperlink"/>
          <w:rFonts w:ascii="Arial" w:hAnsi="Arial" w:cs="Arial"/>
          <w:color w:val="000000" w:themeColor="text1"/>
          <w:sz w:val="22"/>
          <w:szCs w:val="22"/>
          <w:bdr w:val="none" w:color="auto" w:sz="0" w:space="0" w:frame="1"/>
          <w:shd w:val="clear" w:color="auto" w:fill="FFFFFF"/>
        </w:rPr>
      </w:pPr>
    </w:p>
    <w:p w:rsidRPr="003030A5" w:rsidR="00ED1447" w:rsidP="00BE7A1F" w:rsidRDefault="1148CBBC" w14:paraId="1FFD83B1" w14:textId="77777777">
      <w:pPr>
        <w:spacing w:line="360" w:lineRule="auto"/>
        <w:rPr>
          <w:rFonts w:ascii="Arial" w:hAnsi="Arial" w:cs="Arial"/>
          <w:color w:val="000000" w:themeColor="text1"/>
          <w:sz w:val="22"/>
          <w:szCs w:val="22"/>
        </w:rPr>
      </w:pPr>
      <w:proofErr w:type="spellStart"/>
      <w:r w:rsidRPr="003030A5">
        <w:rPr>
          <w:rFonts w:ascii="Arial" w:hAnsi="Arial" w:cs="Arial"/>
          <w:color w:val="000000" w:themeColor="text1"/>
          <w:sz w:val="22"/>
          <w:szCs w:val="22"/>
        </w:rPr>
        <w:t>Saric</w:t>
      </w:r>
      <w:proofErr w:type="spellEnd"/>
      <w:r w:rsidRPr="003030A5">
        <w:rPr>
          <w:rFonts w:ascii="Arial" w:hAnsi="Arial" w:cs="Arial"/>
          <w:color w:val="000000" w:themeColor="text1"/>
          <w:sz w:val="22"/>
          <w:szCs w:val="22"/>
        </w:rPr>
        <w:t xml:space="preserve">, A., and </w:t>
      </w:r>
      <w:proofErr w:type="spellStart"/>
      <w:r w:rsidRPr="003030A5">
        <w:rPr>
          <w:rFonts w:ascii="Arial" w:hAnsi="Arial" w:cs="Arial"/>
          <w:color w:val="000000" w:themeColor="text1"/>
          <w:sz w:val="22"/>
          <w:szCs w:val="22"/>
        </w:rPr>
        <w:t>Steh</w:t>
      </w:r>
      <w:proofErr w:type="spellEnd"/>
      <w:r w:rsidRPr="003030A5">
        <w:rPr>
          <w:rFonts w:ascii="Arial" w:hAnsi="Arial" w:cs="Arial"/>
          <w:color w:val="000000" w:themeColor="text1"/>
          <w:sz w:val="22"/>
          <w:szCs w:val="22"/>
        </w:rPr>
        <w:t xml:space="preserve">, B. (2017) ‘Critical Reflection in the Professional Development of Teachers: Challenges and Possibilities’, </w:t>
      </w:r>
      <w:r w:rsidRPr="679560DB">
        <w:rPr>
          <w:rFonts w:ascii="Arial" w:hAnsi="Arial" w:cs="Arial"/>
          <w:i/>
          <w:iCs/>
          <w:color w:val="000000" w:themeColor="text1"/>
          <w:sz w:val="22"/>
          <w:szCs w:val="22"/>
        </w:rPr>
        <w:t xml:space="preserve">Centre for Educational Policy Studies Journal, </w:t>
      </w:r>
      <w:r w:rsidRPr="003030A5">
        <w:rPr>
          <w:rFonts w:ascii="Arial" w:hAnsi="Arial" w:cs="Arial"/>
          <w:color w:val="000000" w:themeColor="text1"/>
          <w:sz w:val="22"/>
          <w:szCs w:val="22"/>
        </w:rPr>
        <w:t xml:space="preserve">7(3), pp. 67-85. DOI: </w:t>
      </w:r>
      <w:hyperlink w:tgtFrame="_blank" w:history="1" r:id="rId22">
        <w:r w:rsidRPr="003030A5">
          <w:rPr>
            <w:rStyle w:val="Hyperlink"/>
            <w:rFonts w:ascii="Arial" w:hAnsi="Arial" w:cs="Arial"/>
            <w:color w:val="000000" w:themeColor="text1"/>
            <w:sz w:val="22"/>
            <w:szCs w:val="22"/>
            <w:bdr w:val="none" w:color="auto" w:sz="0" w:space="0" w:frame="1"/>
            <w:shd w:val="clear" w:color="auto" w:fill="FFFFFF"/>
          </w:rPr>
          <w:t>10.26529/</w:t>
        </w:r>
        <w:proofErr w:type="spellStart"/>
        <w:r w:rsidRPr="003030A5">
          <w:rPr>
            <w:rStyle w:val="Hyperlink"/>
            <w:rFonts w:ascii="Arial" w:hAnsi="Arial" w:cs="Arial"/>
            <w:color w:val="000000" w:themeColor="text1"/>
            <w:sz w:val="22"/>
            <w:szCs w:val="22"/>
            <w:bdr w:val="none" w:color="auto" w:sz="0" w:space="0" w:frame="1"/>
            <w:shd w:val="clear" w:color="auto" w:fill="FFFFFF"/>
          </w:rPr>
          <w:t>cepsj.288</w:t>
        </w:r>
        <w:proofErr w:type="spellEnd"/>
      </w:hyperlink>
    </w:p>
    <w:p w:rsidRPr="003030A5" w:rsidR="00ED1447" w:rsidP="00BE7A1F" w:rsidRDefault="00ED1447" w14:paraId="2C581871" w14:textId="77777777">
      <w:pPr>
        <w:spacing w:line="360" w:lineRule="auto"/>
        <w:rPr>
          <w:rStyle w:val="Hyperlink"/>
          <w:rFonts w:ascii="Arial" w:hAnsi="Arial" w:cs="Arial"/>
          <w:color w:val="000000" w:themeColor="text1"/>
          <w:sz w:val="22"/>
          <w:szCs w:val="22"/>
          <w:bdr w:val="none" w:color="auto" w:sz="0" w:space="0" w:frame="1"/>
          <w:shd w:val="clear" w:color="auto" w:fill="FFFFFF"/>
        </w:rPr>
      </w:pPr>
    </w:p>
    <w:p w:rsidRPr="003030A5" w:rsidR="00ED1447" w:rsidP="00BE7A1F" w:rsidRDefault="00ED1447" w14:paraId="1F7D2B94" w14:textId="77777777">
      <w:pPr>
        <w:spacing w:line="360" w:lineRule="auto"/>
        <w:rPr>
          <w:rStyle w:val="Hyperlink"/>
          <w:rFonts w:ascii="Arial" w:hAnsi="Arial" w:cs="Arial"/>
          <w:color w:val="000000" w:themeColor="text1"/>
          <w:sz w:val="22"/>
          <w:szCs w:val="22"/>
          <w:bdr w:val="none" w:color="auto" w:sz="0" w:space="0" w:frame="1"/>
          <w:shd w:val="clear" w:color="auto" w:fill="FFFFFF"/>
        </w:rPr>
      </w:pPr>
    </w:p>
    <w:p w:rsidRPr="003030A5" w:rsidR="004A1386" w:rsidP="00BE7A1F" w:rsidRDefault="4B5E5E48" w14:paraId="7A657D1D" w14:textId="3E2801BE">
      <w:pPr>
        <w:spacing w:line="360" w:lineRule="auto"/>
        <w:rPr>
          <w:rStyle w:val="Hyperlink"/>
          <w:rFonts w:ascii="Arial" w:hAnsi="Arial" w:cs="Arial"/>
          <w:color w:val="000000" w:themeColor="text1"/>
          <w:sz w:val="22"/>
          <w:szCs w:val="22"/>
          <w:u w:val="none"/>
        </w:rPr>
      </w:pPr>
      <w:proofErr w:type="spellStart"/>
      <w:r w:rsidRPr="679560DB">
        <w:rPr>
          <w:rFonts w:ascii="Arial" w:hAnsi="Arial" w:cs="Arial"/>
          <w:color w:val="000000" w:themeColor="text1"/>
          <w:sz w:val="22"/>
          <w:szCs w:val="22"/>
        </w:rPr>
        <w:t>Schon</w:t>
      </w:r>
      <w:proofErr w:type="spellEnd"/>
      <w:r w:rsidRPr="679560DB">
        <w:rPr>
          <w:rFonts w:ascii="Arial" w:hAnsi="Arial" w:cs="Arial"/>
          <w:color w:val="000000" w:themeColor="text1"/>
          <w:sz w:val="22"/>
          <w:szCs w:val="22"/>
        </w:rPr>
        <w:t xml:space="preserve">, D. (1983) </w:t>
      </w:r>
      <w:r w:rsidRPr="679560DB">
        <w:rPr>
          <w:rFonts w:ascii="Arial" w:hAnsi="Arial" w:cs="Arial"/>
          <w:i/>
          <w:iCs/>
          <w:color w:val="000000" w:themeColor="text1"/>
          <w:sz w:val="22"/>
          <w:szCs w:val="22"/>
        </w:rPr>
        <w:t xml:space="preserve">The reflective practitioner: How professionals think in action. </w:t>
      </w:r>
      <w:r w:rsidRPr="679560DB">
        <w:rPr>
          <w:rFonts w:ascii="Arial" w:hAnsi="Arial" w:cs="Arial"/>
          <w:color w:val="000000" w:themeColor="text1"/>
          <w:sz w:val="22"/>
          <w:szCs w:val="22"/>
        </w:rPr>
        <w:t>New York: Basic Books.</w:t>
      </w:r>
    </w:p>
    <w:p w:rsidRPr="003030A5" w:rsidR="007906B8" w:rsidP="00BE7A1F" w:rsidRDefault="007906B8" w14:paraId="3177F707" w14:textId="77777777">
      <w:pPr>
        <w:spacing w:line="360" w:lineRule="auto"/>
        <w:rPr>
          <w:rFonts w:ascii="Arial" w:hAnsi="Arial" w:cs="Arial"/>
          <w:color w:val="000000" w:themeColor="text1"/>
          <w:sz w:val="22"/>
          <w:szCs w:val="22"/>
        </w:rPr>
      </w:pPr>
    </w:p>
    <w:p w:rsidRPr="003030A5" w:rsidR="00407C6A" w:rsidP="00BE7A1F" w:rsidRDefault="712BC8A1" w14:paraId="207C6544" w14:textId="77777777">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 xml:space="preserve">Tarrant, P. (2017) </w:t>
      </w:r>
      <w:r w:rsidRPr="679560DB">
        <w:rPr>
          <w:rFonts w:ascii="Arial" w:hAnsi="Arial" w:cs="Arial"/>
          <w:i/>
          <w:iCs/>
          <w:color w:val="000000" w:themeColor="text1"/>
          <w:sz w:val="22"/>
          <w:szCs w:val="22"/>
        </w:rPr>
        <w:t xml:space="preserve">Reflective Practice and Professional Development. </w:t>
      </w:r>
      <w:r w:rsidRPr="679560DB">
        <w:rPr>
          <w:rFonts w:ascii="Arial" w:hAnsi="Arial" w:cs="Arial"/>
          <w:color w:val="000000" w:themeColor="text1"/>
          <w:sz w:val="22"/>
          <w:szCs w:val="22"/>
        </w:rPr>
        <w:t xml:space="preserve">London: Sage Publications  </w:t>
      </w:r>
    </w:p>
    <w:p w:rsidRPr="003030A5" w:rsidR="007906B8" w:rsidP="00BE7A1F" w:rsidRDefault="007906B8" w14:paraId="3C4A47EE" w14:textId="77777777">
      <w:pPr>
        <w:spacing w:line="360" w:lineRule="auto"/>
        <w:rPr>
          <w:rFonts w:ascii="Arial" w:hAnsi="Arial" w:cs="Arial"/>
          <w:color w:val="000000" w:themeColor="text1"/>
          <w:sz w:val="22"/>
          <w:szCs w:val="22"/>
        </w:rPr>
      </w:pPr>
    </w:p>
    <w:p w:rsidRPr="003030A5" w:rsidR="00E137CE" w:rsidP="00BE7A1F" w:rsidRDefault="43709015" w14:paraId="28F7D682" w14:textId="77777777">
      <w:pPr>
        <w:spacing w:line="360" w:lineRule="auto"/>
        <w:rPr>
          <w:rFonts w:ascii="Arial" w:hAnsi="Arial" w:cs="Arial"/>
          <w:color w:val="000000" w:themeColor="text1"/>
          <w:sz w:val="22"/>
          <w:szCs w:val="22"/>
        </w:rPr>
      </w:pPr>
      <w:r w:rsidRPr="003030A5">
        <w:rPr>
          <w:rFonts w:ascii="Arial" w:hAnsi="Arial" w:cs="Arial"/>
          <w:color w:val="000000" w:themeColor="text1"/>
          <w:sz w:val="22"/>
          <w:szCs w:val="22"/>
        </w:rPr>
        <w:t xml:space="preserve">Topping, K. (1998) ‘Peer assessment between students in colleges and universities’, </w:t>
      </w:r>
      <w:r w:rsidRPr="679560DB">
        <w:rPr>
          <w:rFonts w:ascii="Arial" w:hAnsi="Arial" w:cs="Arial"/>
          <w:i/>
          <w:iCs/>
          <w:color w:val="000000" w:themeColor="text1"/>
          <w:sz w:val="22"/>
          <w:szCs w:val="22"/>
        </w:rPr>
        <w:t xml:space="preserve">Review of Educational Research, </w:t>
      </w:r>
      <w:r w:rsidRPr="003030A5">
        <w:rPr>
          <w:rFonts w:ascii="Arial" w:hAnsi="Arial" w:cs="Arial"/>
          <w:color w:val="000000" w:themeColor="text1"/>
          <w:sz w:val="22"/>
          <w:szCs w:val="22"/>
        </w:rPr>
        <w:t xml:space="preserve">68(3), pp. 249-276. DOI: </w:t>
      </w:r>
      <w:hyperlink w:history="1" r:id="rId23">
        <w:r w:rsidRPr="003030A5">
          <w:rPr>
            <w:rStyle w:val="Hyperlink"/>
            <w:rFonts w:ascii="Arial" w:hAnsi="Arial" w:cs="Arial"/>
            <w:color w:val="000000" w:themeColor="text1"/>
            <w:sz w:val="22"/>
            <w:szCs w:val="22"/>
            <w:shd w:val="clear" w:color="auto" w:fill="FFFFFF"/>
          </w:rPr>
          <w:t>https://doi.org/10.3102/00346543068003249</w:t>
        </w:r>
      </w:hyperlink>
    </w:p>
    <w:p w:rsidRPr="003030A5" w:rsidR="00E137CE" w:rsidP="00BE7A1F" w:rsidRDefault="00E137CE" w14:paraId="66E98DF5" w14:textId="77777777">
      <w:pPr>
        <w:spacing w:line="360" w:lineRule="auto"/>
        <w:rPr>
          <w:rFonts w:ascii="Arial" w:hAnsi="Arial" w:cs="Arial"/>
          <w:color w:val="000000" w:themeColor="text1"/>
          <w:sz w:val="22"/>
          <w:szCs w:val="22"/>
        </w:rPr>
      </w:pPr>
    </w:p>
    <w:p w:rsidRPr="003030A5" w:rsidR="00B934B2" w:rsidP="00BE7A1F" w:rsidRDefault="3F3EFBE2" w14:paraId="6C9EE8C1" w14:textId="07227461">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 xml:space="preserve">Tripp, D. (2012) </w:t>
      </w:r>
      <w:r w:rsidRPr="679560DB">
        <w:rPr>
          <w:rFonts w:ascii="Arial" w:hAnsi="Arial" w:cs="Arial"/>
          <w:i/>
          <w:iCs/>
          <w:color w:val="000000" w:themeColor="text1"/>
          <w:sz w:val="22"/>
          <w:szCs w:val="22"/>
        </w:rPr>
        <w:t>Critical Incidents in Teaching</w:t>
      </w:r>
      <w:r w:rsidRPr="679560DB">
        <w:rPr>
          <w:rFonts w:ascii="Arial" w:hAnsi="Arial" w:cs="Arial"/>
          <w:color w:val="000000" w:themeColor="text1"/>
          <w:sz w:val="22"/>
          <w:szCs w:val="22"/>
        </w:rPr>
        <w:t>. 1</w:t>
      </w:r>
      <w:r w:rsidRPr="679560DB">
        <w:rPr>
          <w:rFonts w:ascii="Arial" w:hAnsi="Arial" w:cs="Arial"/>
          <w:color w:val="000000" w:themeColor="text1"/>
          <w:sz w:val="22"/>
          <w:szCs w:val="22"/>
          <w:vertAlign w:val="superscript"/>
        </w:rPr>
        <w:t>st</w:t>
      </w:r>
      <w:r w:rsidRPr="679560DB">
        <w:rPr>
          <w:rFonts w:ascii="Arial" w:hAnsi="Arial" w:cs="Arial"/>
          <w:color w:val="000000" w:themeColor="text1"/>
          <w:sz w:val="22"/>
          <w:szCs w:val="22"/>
        </w:rPr>
        <w:t xml:space="preserve"> </w:t>
      </w:r>
      <w:proofErr w:type="spellStart"/>
      <w:r w:rsidRPr="679560DB">
        <w:rPr>
          <w:rFonts w:ascii="Arial" w:hAnsi="Arial" w:cs="Arial"/>
          <w:color w:val="000000" w:themeColor="text1"/>
          <w:sz w:val="22"/>
          <w:szCs w:val="22"/>
        </w:rPr>
        <w:t>edn</w:t>
      </w:r>
      <w:proofErr w:type="spellEnd"/>
      <w:r w:rsidRPr="679560DB">
        <w:rPr>
          <w:rFonts w:ascii="Arial" w:hAnsi="Arial" w:cs="Arial"/>
          <w:color w:val="000000" w:themeColor="text1"/>
          <w:sz w:val="22"/>
          <w:szCs w:val="22"/>
        </w:rPr>
        <w:t xml:space="preserve">. Oxon: </w:t>
      </w:r>
      <w:proofErr w:type="spellStart"/>
      <w:r w:rsidRPr="679560DB">
        <w:rPr>
          <w:rFonts w:ascii="Arial" w:hAnsi="Arial" w:cs="Arial"/>
          <w:color w:val="000000" w:themeColor="text1"/>
          <w:sz w:val="22"/>
          <w:szCs w:val="22"/>
        </w:rPr>
        <w:t>Routledge</w:t>
      </w:r>
      <w:proofErr w:type="spellEnd"/>
      <w:r w:rsidRPr="679560DB">
        <w:rPr>
          <w:rFonts w:ascii="Arial" w:hAnsi="Arial" w:cs="Arial"/>
          <w:color w:val="000000" w:themeColor="text1"/>
          <w:sz w:val="22"/>
          <w:szCs w:val="22"/>
        </w:rPr>
        <w:t>.</w:t>
      </w:r>
    </w:p>
    <w:p w:rsidRPr="003030A5" w:rsidR="00196489" w:rsidP="00BE7A1F" w:rsidRDefault="00196489" w14:paraId="13F9A5EA" w14:textId="77777777">
      <w:pPr>
        <w:spacing w:line="360" w:lineRule="auto"/>
        <w:rPr>
          <w:rFonts w:ascii="Arial" w:hAnsi="Arial" w:cs="Arial"/>
          <w:color w:val="000000" w:themeColor="text1"/>
          <w:sz w:val="22"/>
          <w:szCs w:val="22"/>
        </w:rPr>
      </w:pPr>
    </w:p>
    <w:p w:rsidRPr="003030A5" w:rsidR="005F3AC9" w:rsidP="00BE7A1F" w:rsidRDefault="2B116669" w14:paraId="0EC2F1CB" w14:textId="77777777">
      <w:pPr>
        <w:spacing w:line="360" w:lineRule="auto"/>
        <w:rPr>
          <w:rFonts w:ascii="Arial" w:hAnsi="Arial" w:cs="Arial"/>
          <w:color w:val="000000" w:themeColor="text1"/>
          <w:sz w:val="22"/>
          <w:szCs w:val="22"/>
        </w:rPr>
      </w:pPr>
      <w:r w:rsidRPr="003030A5">
        <w:rPr>
          <w:rFonts w:ascii="Arial" w:hAnsi="Arial" w:cs="Arial"/>
          <w:color w:val="000000" w:themeColor="text1"/>
          <w:sz w:val="22"/>
          <w:szCs w:val="22"/>
        </w:rPr>
        <w:t xml:space="preserve">Wain, A. (2017) ‘Learning Through Reflection’, </w:t>
      </w:r>
      <w:r w:rsidRPr="679560DB">
        <w:rPr>
          <w:rFonts w:ascii="Arial" w:hAnsi="Arial" w:cs="Arial"/>
          <w:i/>
          <w:iCs/>
          <w:color w:val="000000" w:themeColor="text1"/>
          <w:sz w:val="22"/>
          <w:szCs w:val="22"/>
        </w:rPr>
        <w:t xml:space="preserve">British Journal of Midwifery, </w:t>
      </w:r>
      <w:r w:rsidRPr="003030A5">
        <w:rPr>
          <w:rFonts w:ascii="Arial" w:hAnsi="Arial" w:cs="Arial"/>
          <w:color w:val="000000" w:themeColor="text1"/>
          <w:sz w:val="22"/>
          <w:szCs w:val="22"/>
        </w:rPr>
        <w:t xml:space="preserve">25(10), pp. 662-666. DOI: </w:t>
      </w:r>
      <w:hyperlink w:tgtFrame="_blank" w:history="1" r:id="rId24">
        <w:r w:rsidRPr="003030A5">
          <w:rPr>
            <w:rStyle w:val="Hyperlink"/>
            <w:rFonts w:ascii="Arial" w:hAnsi="Arial" w:cs="Arial"/>
            <w:color w:val="000000" w:themeColor="text1"/>
            <w:sz w:val="22"/>
            <w:szCs w:val="22"/>
            <w:bdr w:val="none" w:color="auto" w:sz="0" w:space="0" w:frame="1"/>
            <w:shd w:val="clear" w:color="auto" w:fill="FFFFFF"/>
          </w:rPr>
          <w:t>10.12968/</w:t>
        </w:r>
        <w:proofErr w:type="spellStart"/>
        <w:r w:rsidRPr="003030A5">
          <w:rPr>
            <w:rStyle w:val="Hyperlink"/>
            <w:rFonts w:ascii="Arial" w:hAnsi="Arial" w:cs="Arial"/>
            <w:color w:val="000000" w:themeColor="text1"/>
            <w:sz w:val="22"/>
            <w:szCs w:val="22"/>
            <w:bdr w:val="none" w:color="auto" w:sz="0" w:space="0" w:frame="1"/>
            <w:shd w:val="clear" w:color="auto" w:fill="FFFFFF"/>
          </w:rPr>
          <w:t>bjom.2017.25.10.662</w:t>
        </w:r>
        <w:proofErr w:type="spellEnd"/>
      </w:hyperlink>
    </w:p>
    <w:p w:rsidRPr="003030A5" w:rsidR="007750B0" w:rsidP="00BE7A1F" w:rsidRDefault="007750B0" w14:paraId="0528BF8C" w14:textId="7C0AC4C2">
      <w:pPr>
        <w:spacing w:line="360" w:lineRule="auto"/>
        <w:rPr>
          <w:rFonts w:ascii="Arial" w:hAnsi="Arial" w:cs="Arial"/>
          <w:color w:val="000000" w:themeColor="text1"/>
          <w:sz w:val="22"/>
          <w:szCs w:val="22"/>
        </w:rPr>
      </w:pPr>
    </w:p>
    <w:p w:rsidRPr="003030A5" w:rsidR="00C66742" w:rsidP="00BE7A1F" w:rsidRDefault="224126CC" w14:paraId="2A553707" w14:textId="77777777">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 xml:space="preserve">Welsh Government (2019) </w:t>
      </w:r>
      <w:r w:rsidRPr="679560DB">
        <w:rPr>
          <w:rFonts w:ascii="Arial" w:hAnsi="Arial" w:cs="Arial"/>
          <w:i/>
          <w:iCs/>
          <w:color w:val="000000" w:themeColor="text1"/>
          <w:sz w:val="22"/>
          <w:szCs w:val="22"/>
        </w:rPr>
        <w:t xml:space="preserve">A guide to curriculum for Wales 2022. </w:t>
      </w:r>
      <w:r w:rsidRPr="679560DB">
        <w:rPr>
          <w:rFonts w:ascii="Arial" w:hAnsi="Arial" w:cs="Arial"/>
          <w:color w:val="000000" w:themeColor="text1"/>
          <w:sz w:val="22"/>
          <w:szCs w:val="22"/>
        </w:rPr>
        <w:t xml:space="preserve">Available at: </w:t>
      </w:r>
      <w:hyperlink r:id="rId25">
        <w:r w:rsidRPr="679560DB">
          <w:rPr>
            <w:rStyle w:val="Hyperlink"/>
            <w:rFonts w:ascii="Arial" w:hAnsi="Arial" w:cs="Arial"/>
            <w:color w:val="000000" w:themeColor="text1"/>
            <w:sz w:val="22"/>
            <w:szCs w:val="22"/>
          </w:rPr>
          <w:t>https://s3-eu-west-1.amazonaws.com/hwb-live-storage/cd/b4/f8/7c/b7d34ffb968d9a09de4d460c/a-guide-to-curriculum-for-wales-2022.pdf</w:t>
        </w:r>
      </w:hyperlink>
      <w:r w:rsidRPr="679560DB">
        <w:rPr>
          <w:rFonts w:ascii="Arial" w:hAnsi="Arial" w:cs="Arial"/>
          <w:color w:val="000000" w:themeColor="text1"/>
          <w:sz w:val="22"/>
          <w:szCs w:val="22"/>
        </w:rPr>
        <w:t xml:space="preserve"> (Accessed: 2</w:t>
      </w:r>
      <w:r w:rsidRPr="679560DB">
        <w:rPr>
          <w:rFonts w:ascii="Arial" w:hAnsi="Arial" w:cs="Arial"/>
          <w:color w:val="000000" w:themeColor="text1"/>
          <w:sz w:val="22"/>
          <w:szCs w:val="22"/>
          <w:vertAlign w:val="superscript"/>
        </w:rPr>
        <w:t>nd</w:t>
      </w:r>
      <w:r w:rsidRPr="679560DB">
        <w:rPr>
          <w:rFonts w:ascii="Arial" w:hAnsi="Arial" w:cs="Arial"/>
          <w:color w:val="000000" w:themeColor="text1"/>
          <w:sz w:val="22"/>
          <w:szCs w:val="22"/>
        </w:rPr>
        <w:t xml:space="preserve"> October 2022). </w:t>
      </w:r>
    </w:p>
    <w:p w:rsidRPr="003030A5" w:rsidR="00C66742" w:rsidP="00BE7A1F" w:rsidRDefault="00C66742" w14:paraId="222CC9B5" w14:textId="77777777">
      <w:pPr>
        <w:spacing w:line="360" w:lineRule="auto"/>
        <w:rPr>
          <w:rFonts w:ascii="Arial" w:hAnsi="Arial" w:cs="Arial"/>
          <w:color w:val="000000" w:themeColor="text1"/>
          <w:sz w:val="22"/>
          <w:szCs w:val="22"/>
          <w:u w:val="single"/>
        </w:rPr>
      </w:pPr>
    </w:p>
    <w:p w:rsidRPr="003030A5" w:rsidR="00C66742" w:rsidP="00BE7A1F" w:rsidRDefault="224126CC" w14:paraId="2B42E724" w14:textId="77777777">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 xml:space="preserve">Welsh Government (2015) </w:t>
      </w:r>
      <w:r w:rsidRPr="679560DB">
        <w:rPr>
          <w:rFonts w:ascii="Arial" w:hAnsi="Arial" w:cs="Arial"/>
          <w:i/>
          <w:iCs/>
          <w:color w:val="000000" w:themeColor="text1"/>
          <w:sz w:val="22"/>
          <w:szCs w:val="22"/>
        </w:rPr>
        <w:t xml:space="preserve">Pioneer Schools. </w:t>
      </w:r>
      <w:r w:rsidRPr="679560DB">
        <w:rPr>
          <w:rFonts w:ascii="Arial" w:hAnsi="Arial" w:cs="Arial"/>
          <w:color w:val="000000" w:themeColor="text1"/>
          <w:sz w:val="22"/>
          <w:szCs w:val="22"/>
        </w:rPr>
        <w:t xml:space="preserve">Available at: </w:t>
      </w:r>
      <w:hyperlink r:id="rId26">
        <w:r w:rsidRPr="679560DB">
          <w:rPr>
            <w:rStyle w:val="Hyperlink"/>
            <w:rFonts w:ascii="Arial" w:hAnsi="Arial" w:cs="Arial"/>
            <w:color w:val="000000" w:themeColor="text1"/>
            <w:sz w:val="22"/>
            <w:szCs w:val="22"/>
          </w:rPr>
          <w:t>https://gov.wales/written-statement-announcement-pioneer-schools</w:t>
        </w:r>
      </w:hyperlink>
      <w:r w:rsidRPr="679560DB">
        <w:rPr>
          <w:rFonts w:ascii="Arial" w:hAnsi="Arial" w:cs="Arial"/>
          <w:color w:val="000000" w:themeColor="text1"/>
          <w:sz w:val="22"/>
          <w:szCs w:val="22"/>
        </w:rPr>
        <w:t xml:space="preserve"> (Accessed: 2</w:t>
      </w:r>
      <w:r w:rsidRPr="679560DB">
        <w:rPr>
          <w:rFonts w:ascii="Arial" w:hAnsi="Arial" w:cs="Arial"/>
          <w:color w:val="000000" w:themeColor="text1"/>
          <w:sz w:val="22"/>
          <w:szCs w:val="22"/>
          <w:vertAlign w:val="superscript"/>
        </w:rPr>
        <w:t>nd</w:t>
      </w:r>
      <w:r w:rsidRPr="679560DB">
        <w:rPr>
          <w:rFonts w:ascii="Arial" w:hAnsi="Arial" w:cs="Arial"/>
          <w:color w:val="000000" w:themeColor="text1"/>
          <w:sz w:val="22"/>
          <w:szCs w:val="22"/>
        </w:rPr>
        <w:t xml:space="preserve"> October 2022). </w:t>
      </w:r>
    </w:p>
    <w:p w:rsidRPr="003030A5" w:rsidR="00C66742" w:rsidP="00BE7A1F" w:rsidRDefault="00C66742" w14:paraId="40AA275F" w14:textId="77777777">
      <w:pPr>
        <w:spacing w:line="360" w:lineRule="auto"/>
        <w:rPr>
          <w:rFonts w:ascii="Arial" w:hAnsi="Arial" w:cs="Arial"/>
          <w:color w:val="000000" w:themeColor="text1"/>
          <w:sz w:val="22"/>
          <w:szCs w:val="22"/>
          <w:u w:val="single"/>
        </w:rPr>
      </w:pPr>
    </w:p>
    <w:p w:rsidRPr="003030A5" w:rsidR="00C66742" w:rsidP="679560DB" w:rsidRDefault="224126CC" w14:paraId="5AB53270" w14:textId="77777777">
      <w:pPr>
        <w:spacing w:line="360" w:lineRule="auto"/>
        <w:rPr>
          <w:rFonts w:ascii="Arial" w:hAnsi="Arial" w:cs="Arial"/>
          <w:i/>
          <w:iCs/>
          <w:color w:val="000000" w:themeColor="text1"/>
          <w:sz w:val="22"/>
          <w:szCs w:val="22"/>
        </w:rPr>
      </w:pPr>
      <w:r w:rsidRPr="679560DB">
        <w:rPr>
          <w:rFonts w:ascii="Arial" w:hAnsi="Arial" w:cs="Arial"/>
          <w:color w:val="000000" w:themeColor="text1"/>
          <w:sz w:val="22"/>
          <w:szCs w:val="22"/>
        </w:rPr>
        <w:t xml:space="preserve">Welsh Government (2019) </w:t>
      </w:r>
      <w:r w:rsidRPr="679560DB">
        <w:rPr>
          <w:rFonts w:ascii="Arial" w:hAnsi="Arial" w:cs="Arial"/>
          <w:i/>
          <w:iCs/>
          <w:color w:val="000000" w:themeColor="text1"/>
          <w:sz w:val="22"/>
          <w:szCs w:val="22"/>
        </w:rPr>
        <w:t xml:space="preserve">Preparing for a New Curriculum. </w:t>
      </w:r>
      <w:r w:rsidRPr="679560DB">
        <w:rPr>
          <w:rFonts w:ascii="Arial" w:hAnsi="Arial" w:cs="Arial"/>
          <w:color w:val="000000" w:themeColor="text1"/>
          <w:sz w:val="22"/>
          <w:szCs w:val="22"/>
        </w:rPr>
        <w:t xml:space="preserve">Available at: </w:t>
      </w:r>
      <w:hyperlink r:id="rId27">
        <w:r w:rsidRPr="679560DB">
          <w:rPr>
            <w:rStyle w:val="Hyperlink"/>
            <w:rFonts w:ascii="Arial" w:hAnsi="Arial" w:cs="Arial"/>
            <w:color w:val="000000" w:themeColor="text1"/>
            <w:sz w:val="22"/>
            <w:szCs w:val="22"/>
          </w:rPr>
          <w:t>http://cyfarthfahigh.merthyr.sch.uk/wp-content/uploads/2019/04/Preparing-for-the-New-Curriculum-Feb-2019.pdf</w:t>
        </w:r>
      </w:hyperlink>
      <w:r w:rsidRPr="679560DB">
        <w:rPr>
          <w:rFonts w:ascii="Arial" w:hAnsi="Arial" w:cs="Arial"/>
          <w:color w:val="000000" w:themeColor="text1"/>
          <w:sz w:val="22"/>
          <w:szCs w:val="22"/>
        </w:rPr>
        <w:t xml:space="preserve"> (Accessed: 2</w:t>
      </w:r>
      <w:r w:rsidRPr="679560DB">
        <w:rPr>
          <w:rFonts w:ascii="Arial" w:hAnsi="Arial" w:cs="Arial"/>
          <w:color w:val="000000" w:themeColor="text1"/>
          <w:sz w:val="22"/>
          <w:szCs w:val="22"/>
          <w:vertAlign w:val="superscript"/>
        </w:rPr>
        <w:t>nd</w:t>
      </w:r>
      <w:r w:rsidRPr="679560DB">
        <w:rPr>
          <w:rFonts w:ascii="Arial" w:hAnsi="Arial" w:cs="Arial"/>
          <w:color w:val="000000" w:themeColor="text1"/>
          <w:sz w:val="22"/>
          <w:szCs w:val="22"/>
        </w:rPr>
        <w:t xml:space="preserve"> October 2022). </w:t>
      </w:r>
    </w:p>
    <w:p w:rsidRPr="003030A5" w:rsidR="00C66742" w:rsidP="00BE7A1F" w:rsidRDefault="00C66742" w14:paraId="745CE51A" w14:textId="77777777">
      <w:pPr>
        <w:spacing w:line="360" w:lineRule="auto"/>
        <w:rPr>
          <w:rFonts w:ascii="Arial" w:hAnsi="Arial" w:cs="Arial"/>
          <w:color w:val="000000" w:themeColor="text1"/>
          <w:sz w:val="22"/>
          <w:szCs w:val="22"/>
          <w:u w:val="single"/>
        </w:rPr>
      </w:pPr>
    </w:p>
    <w:p w:rsidRPr="003030A5" w:rsidR="00C66742" w:rsidP="00BE7A1F" w:rsidRDefault="224126CC" w14:paraId="2ACDFE4C" w14:textId="77777777">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 xml:space="preserve">Welsh Government (2019) </w:t>
      </w:r>
      <w:r w:rsidRPr="679560DB">
        <w:rPr>
          <w:rFonts w:ascii="Arial" w:hAnsi="Arial" w:cs="Arial"/>
          <w:i/>
          <w:iCs/>
          <w:color w:val="000000" w:themeColor="text1"/>
          <w:sz w:val="22"/>
          <w:szCs w:val="22"/>
        </w:rPr>
        <w:t xml:space="preserve">Professional Standards for Teaching and Leadership. </w:t>
      </w:r>
      <w:r w:rsidRPr="679560DB">
        <w:rPr>
          <w:rFonts w:ascii="Arial" w:hAnsi="Arial" w:cs="Arial"/>
          <w:color w:val="000000" w:themeColor="text1"/>
          <w:sz w:val="22"/>
          <w:szCs w:val="22"/>
        </w:rPr>
        <w:t xml:space="preserve">Available at: </w:t>
      </w:r>
      <w:hyperlink r:id="rId28">
        <w:r w:rsidRPr="679560DB">
          <w:rPr>
            <w:rStyle w:val="Hyperlink"/>
            <w:rFonts w:ascii="Arial" w:hAnsi="Arial" w:cs="Arial"/>
            <w:color w:val="000000" w:themeColor="text1"/>
            <w:sz w:val="22"/>
            <w:szCs w:val="22"/>
          </w:rPr>
          <w:t>https://hwb.gov.wales/api/storage/19bc948b-8a3f-41e0-944a-7bf2cadf7d18/professional-standards-for-teaching-and-leadership-interactive-pdf-for-pc.pdf</w:t>
        </w:r>
      </w:hyperlink>
      <w:r w:rsidRPr="679560DB">
        <w:rPr>
          <w:rFonts w:ascii="Arial" w:hAnsi="Arial" w:cs="Arial"/>
          <w:color w:val="000000" w:themeColor="text1"/>
          <w:sz w:val="22"/>
          <w:szCs w:val="22"/>
        </w:rPr>
        <w:t xml:space="preserve"> (Accessed: 2</w:t>
      </w:r>
      <w:r w:rsidRPr="679560DB">
        <w:rPr>
          <w:rFonts w:ascii="Arial" w:hAnsi="Arial" w:cs="Arial"/>
          <w:color w:val="000000" w:themeColor="text1"/>
          <w:sz w:val="22"/>
          <w:szCs w:val="22"/>
          <w:vertAlign w:val="superscript"/>
        </w:rPr>
        <w:t>nd</w:t>
      </w:r>
      <w:r w:rsidRPr="679560DB">
        <w:rPr>
          <w:rFonts w:ascii="Arial" w:hAnsi="Arial" w:cs="Arial"/>
          <w:color w:val="000000" w:themeColor="text1"/>
          <w:sz w:val="22"/>
          <w:szCs w:val="22"/>
        </w:rPr>
        <w:t xml:space="preserve"> October 2022) </w:t>
      </w:r>
    </w:p>
    <w:p w:rsidRPr="003030A5" w:rsidR="00C66742" w:rsidP="00BE7A1F" w:rsidRDefault="00C66742" w14:paraId="3BA17A28" w14:textId="77777777">
      <w:pPr>
        <w:spacing w:line="360" w:lineRule="auto"/>
        <w:rPr>
          <w:rFonts w:ascii="Arial" w:hAnsi="Arial" w:cs="Arial"/>
          <w:color w:val="000000" w:themeColor="text1"/>
          <w:sz w:val="22"/>
          <w:szCs w:val="22"/>
        </w:rPr>
      </w:pPr>
    </w:p>
    <w:p w:rsidRPr="003030A5" w:rsidR="00C66742" w:rsidP="679560DB" w:rsidRDefault="224126CC" w14:paraId="3CD8347C" w14:textId="77777777">
      <w:pPr>
        <w:spacing w:line="360" w:lineRule="auto"/>
        <w:rPr>
          <w:rFonts w:ascii="Arial" w:hAnsi="Arial" w:cs="Arial"/>
          <w:i/>
          <w:iCs/>
          <w:color w:val="000000" w:themeColor="text1"/>
          <w:sz w:val="22"/>
          <w:szCs w:val="22"/>
        </w:rPr>
      </w:pPr>
      <w:r w:rsidRPr="679560DB">
        <w:rPr>
          <w:rFonts w:ascii="Arial" w:hAnsi="Arial" w:cs="Arial"/>
          <w:color w:val="000000" w:themeColor="text1"/>
          <w:sz w:val="22"/>
          <w:szCs w:val="22"/>
        </w:rPr>
        <w:t xml:space="preserve">Welsh Government (2019) </w:t>
      </w:r>
      <w:r w:rsidRPr="679560DB">
        <w:rPr>
          <w:rFonts w:ascii="Arial" w:hAnsi="Arial" w:cs="Arial"/>
          <w:i/>
          <w:iCs/>
          <w:color w:val="000000" w:themeColor="text1"/>
          <w:sz w:val="22"/>
          <w:szCs w:val="22"/>
        </w:rPr>
        <w:t xml:space="preserve">Our national mission: A transformational curriculum. </w:t>
      </w:r>
      <w:r w:rsidRPr="679560DB">
        <w:rPr>
          <w:rFonts w:ascii="Arial" w:hAnsi="Arial" w:cs="Arial"/>
          <w:color w:val="000000" w:themeColor="text1"/>
          <w:sz w:val="22"/>
          <w:szCs w:val="22"/>
        </w:rPr>
        <w:t xml:space="preserve">Available at: </w:t>
      </w:r>
      <w:hyperlink r:id="rId29">
        <w:r w:rsidRPr="679560DB">
          <w:rPr>
            <w:rStyle w:val="Hyperlink"/>
            <w:rFonts w:ascii="Arial" w:hAnsi="Arial" w:cs="Arial"/>
            <w:color w:val="000000" w:themeColor="text1"/>
            <w:sz w:val="22"/>
            <w:szCs w:val="22"/>
          </w:rPr>
          <w:t xml:space="preserve">https://gov.wales/sites/default/files/consultations/2019-02/consultation-document-transforma </w:t>
        </w:r>
        <w:proofErr w:type="spellStart"/>
        <w:r w:rsidRPr="679560DB">
          <w:rPr>
            <w:rStyle w:val="Hyperlink"/>
            <w:rFonts w:ascii="Arial" w:hAnsi="Arial" w:cs="Arial"/>
            <w:color w:val="000000" w:themeColor="text1"/>
            <w:sz w:val="22"/>
            <w:szCs w:val="22"/>
          </w:rPr>
          <w:t>tional-curriculum-v2.pdf</w:t>
        </w:r>
        <w:proofErr w:type="spellEnd"/>
      </w:hyperlink>
      <w:r w:rsidRPr="679560DB">
        <w:rPr>
          <w:rFonts w:ascii="Arial" w:hAnsi="Arial" w:cs="Arial"/>
          <w:color w:val="000000" w:themeColor="text1"/>
          <w:sz w:val="22"/>
          <w:szCs w:val="22"/>
        </w:rPr>
        <w:t xml:space="preserve">  (Accessed 2</w:t>
      </w:r>
      <w:r w:rsidRPr="679560DB">
        <w:rPr>
          <w:rFonts w:ascii="Arial" w:hAnsi="Arial" w:cs="Arial"/>
          <w:color w:val="000000" w:themeColor="text1"/>
          <w:sz w:val="22"/>
          <w:szCs w:val="22"/>
          <w:vertAlign w:val="superscript"/>
        </w:rPr>
        <w:t>nd</w:t>
      </w:r>
      <w:r w:rsidRPr="679560DB">
        <w:rPr>
          <w:rFonts w:ascii="Arial" w:hAnsi="Arial" w:cs="Arial"/>
          <w:color w:val="000000" w:themeColor="text1"/>
          <w:sz w:val="22"/>
          <w:szCs w:val="22"/>
        </w:rPr>
        <w:t xml:space="preserve"> October 2022) </w:t>
      </w:r>
    </w:p>
    <w:p w:rsidR="00B30F62" w:rsidP="00196489" w:rsidRDefault="00B30F62" w14:paraId="3D27D4A2" w14:textId="77777777">
      <w:pPr>
        <w:spacing w:line="360" w:lineRule="auto"/>
        <w:rPr>
          <w:rFonts w:ascii="Arial" w:hAnsi="Arial" w:cs="Arial"/>
          <w:color w:val="000000" w:themeColor="text1"/>
          <w:sz w:val="22"/>
          <w:szCs w:val="22"/>
        </w:rPr>
      </w:pPr>
    </w:p>
    <w:p w:rsidRPr="003030A5" w:rsidR="00196489" w:rsidP="00196489" w:rsidRDefault="3D8AAFB5" w14:paraId="28FDBB06" w14:textId="54194228">
      <w:pPr>
        <w:spacing w:line="360" w:lineRule="auto"/>
        <w:rPr>
          <w:rFonts w:ascii="Arial" w:hAnsi="Arial" w:cs="Arial"/>
          <w:color w:val="000000" w:themeColor="text1"/>
          <w:sz w:val="22"/>
          <w:szCs w:val="22"/>
        </w:rPr>
      </w:pPr>
      <w:r w:rsidRPr="679560DB">
        <w:rPr>
          <w:rFonts w:ascii="Arial" w:hAnsi="Arial" w:cs="Arial"/>
          <w:color w:val="000000" w:themeColor="text1"/>
          <w:sz w:val="22"/>
          <w:szCs w:val="22"/>
        </w:rPr>
        <w:t xml:space="preserve">Vedder, P. (1985) </w:t>
      </w:r>
      <w:r w:rsidRPr="679560DB">
        <w:rPr>
          <w:rFonts w:ascii="Arial" w:hAnsi="Arial" w:cs="Arial"/>
          <w:i/>
          <w:iCs/>
          <w:color w:val="000000" w:themeColor="text1"/>
          <w:sz w:val="22"/>
          <w:szCs w:val="22"/>
        </w:rPr>
        <w:t xml:space="preserve">Cooperative learning. A study on the process and effectiveness of corporation between primary school children. </w:t>
      </w:r>
      <w:r w:rsidRPr="679560DB">
        <w:rPr>
          <w:rFonts w:ascii="Arial" w:hAnsi="Arial" w:cs="Arial"/>
          <w:color w:val="000000" w:themeColor="text1"/>
          <w:sz w:val="22"/>
          <w:szCs w:val="22"/>
        </w:rPr>
        <w:t xml:space="preserve">Wester haven Groningen, The Netherlands: </w:t>
      </w:r>
      <w:proofErr w:type="spellStart"/>
      <w:r w:rsidRPr="679560DB">
        <w:rPr>
          <w:rFonts w:ascii="Arial" w:hAnsi="Arial" w:cs="Arial"/>
          <w:color w:val="000000" w:themeColor="text1"/>
          <w:sz w:val="22"/>
          <w:szCs w:val="22"/>
        </w:rPr>
        <w:t>Rijkuniversiteit</w:t>
      </w:r>
      <w:proofErr w:type="spellEnd"/>
      <w:r w:rsidRPr="679560DB">
        <w:rPr>
          <w:rFonts w:ascii="Arial" w:hAnsi="Arial" w:cs="Arial"/>
          <w:color w:val="000000" w:themeColor="text1"/>
          <w:sz w:val="22"/>
          <w:szCs w:val="22"/>
        </w:rPr>
        <w:t xml:space="preserve"> Groningen. </w:t>
      </w:r>
    </w:p>
    <w:p w:rsidRPr="003030A5" w:rsidR="00196489" w:rsidP="00196489" w:rsidRDefault="00196489" w14:paraId="28FC9B50" w14:textId="40F26866">
      <w:pPr>
        <w:spacing w:line="360" w:lineRule="auto"/>
        <w:rPr>
          <w:rFonts w:ascii="Arial" w:hAnsi="Arial" w:cs="Arial"/>
          <w:color w:val="000000" w:themeColor="text1"/>
          <w:sz w:val="22"/>
          <w:szCs w:val="22"/>
        </w:rPr>
      </w:pPr>
    </w:p>
    <w:p w:rsidRPr="003030A5" w:rsidR="00196489" w:rsidP="00196489" w:rsidRDefault="3D8AAFB5" w14:paraId="7DDF267F" w14:textId="40A862E8">
      <w:pPr>
        <w:spacing w:line="360" w:lineRule="auto"/>
        <w:rPr>
          <w:rFonts w:ascii="Arial" w:hAnsi="Arial" w:cs="Arial"/>
          <w:color w:val="000000" w:themeColor="text1"/>
          <w:sz w:val="22"/>
          <w:szCs w:val="22"/>
          <w:shd w:val="clear" w:color="auto" w:fill="FFFFFF"/>
        </w:rPr>
      </w:pPr>
      <w:proofErr w:type="spellStart"/>
      <w:r w:rsidRPr="003030A5">
        <w:rPr>
          <w:rFonts w:ascii="Arial" w:hAnsi="Arial" w:cs="Arial"/>
          <w:color w:val="000000" w:themeColor="text1"/>
          <w:sz w:val="22"/>
          <w:szCs w:val="22"/>
          <w:shd w:val="clear" w:color="auto" w:fill="FFFFFF"/>
        </w:rPr>
        <w:t>Vygotsky</w:t>
      </w:r>
      <w:proofErr w:type="spellEnd"/>
      <w:r w:rsidRPr="003030A5">
        <w:rPr>
          <w:rFonts w:ascii="Arial" w:hAnsi="Arial" w:cs="Arial"/>
          <w:color w:val="000000" w:themeColor="text1"/>
          <w:sz w:val="22"/>
          <w:szCs w:val="22"/>
          <w:shd w:val="clear" w:color="auto" w:fill="FFFFFF"/>
        </w:rPr>
        <w:t xml:space="preserve">, L. (1978) </w:t>
      </w:r>
      <w:r w:rsidRPr="003030A5">
        <w:rPr>
          <w:rStyle w:val="Emphasis"/>
          <w:rFonts w:ascii="Arial" w:hAnsi="Arial" w:cs="Arial"/>
          <w:color w:val="000000" w:themeColor="text1"/>
          <w:sz w:val="22"/>
          <w:szCs w:val="22"/>
          <w:shd w:val="clear" w:color="auto" w:fill="FFFFFF"/>
        </w:rPr>
        <w:t>Mind in Society</w:t>
      </w:r>
      <w:r w:rsidRPr="003030A5">
        <w:rPr>
          <w:rFonts w:ascii="Arial" w:hAnsi="Arial" w:cs="Arial"/>
          <w:color w:val="000000" w:themeColor="text1"/>
          <w:sz w:val="22"/>
          <w:szCs w:val="22"/>
          <w:shd w:val="clear" w:color="auto" w:fill="FFFFFF"/>
        </w:rPr>
        <w:t>. London: Harvard University Press.</w:t>
      </w:r>
    </w:p>
    <w:p w:rsidR="001957DB" w:rsidP="679560DB" w:rsidRDefault="001957DB" w14:paraId="4FEC926C" w14:textId="3878B380"/>
    <w:p w:rsidR="001957DB" w:rsidP="679560DB" w:rsidRDefault="001957DB" w14:paraId="7CAF571D" w14:textId="420BBB0D"/>
    <w:p w:rsidR="001957DB" w:rsidP="679560DB" w:rsidRDefault="001957DB" w14:paraId="15E2C6AD" w14:textId="6ECE6DDC">
      <w:pPr>
        <w:rPr>
          <w:rFonts w:ascii="Arial" w:hAnsi="Arial" w:cs="Arial"/>
          <w:b/>
          <w:bCs/>
          <w:sz w:val="28"/>
          <w:szCs w:val="28"/>
          <w:u w:val="single"/>
        </w:rPr>
      </w:pPr>
    </w:p>
    <w:p w:rsidR="004E1F14" w:rsidP="679560DB" w:rsidRDefault="004E1F14" w14:paraId="51448C9D" w14:textId="77777777">
      <w:pPr>
        <w:rPr>
          <w:rFonts w:ascii="Arial" w:hAnsi="Arial" w:cs="Arial"/>
          <w:b/>
          <w:bCs/>
          <w:sz w:val="28"/>
          <w:szCs w:val="28"/>
          <w:u w:val="single"/>
        </w:rPr>
      </w:pPr>
    </w:p>
    <w:p w:rsidR="004E1F14" w:rsidP="679560DB" w:rsidRDefault="004E1F14" w14:paraId="3CFB41BA" w14:textId="77777777">
      <w:pPr>
        <w:rPr>
          <w:rFonts w:ascii="Arial" w:hAnsi="Arial" w:cs="Arial"/>
          <w:b/>
          <w:bCs/>
          <w:sz w:val="28"/>
          <w:szCs w:val="28"/>
          <w:u w:val="single"/>
        </w:rPr>
      </w:pPr>
    </w:p>
    <w:p w:rsidR="004E1F14" w:rsidP="679560DB" w:rsidRDefault="004E1F14" w14:paraId="6330B0DC" w14:textId="77777777">
      <w:pPr>
        <w:rPr>
          <w:rFonts w:ascii="Arial" w:hAnsi="Arial" w:cs="Arial"/>
          <w:b/>
          <w:bCs/>
          <w:sz w:val="28"/>
          <w:szCs w:val="28"/>
          <w:u w:val="single"/>
        </w:rPr>
      </w:pPr>
    </w:p>
    <w:p w:rsidR="004E1F14" w:rsidP="679560DB" w:rsidRDefault="004E1F14" w14:paraId="6C04BBBE" w14:textId="77777777">
      <w:pPr>
        <w:rPr>
          <w:rFonts w:ascii="Arial" w:hAnsi="Arial" w:cs="Arial"/>
          <w:b/>
          <w:bCs/>
          <w:sz w:val="28"/>
          <w:szCs w:val="28"/>
          <w:u w:val="single"/>
        </w:rPr>
      </w:pPr>
    </w:p>
    <w:p w:rsidR="004E1F14" w:rsidP="679560DB" w:rsidRDefault="004E1F14" w14:paraId="6F5BDEDC" w14:textId="77777777">
      <w:pPr>
        <w:rPr>
          <w:rFonts w:ascii="Arial" w:hAnsi="Arial" w:cs="Arial"/>
          <w:b/>
          <w:bCs/>
          <w:sz w:val="28"/>
          <w:szCs w:val="28"/>
          <w:u w:val="single"/>
        </w:rPr>
      </w:pPr>
    </w:p>
    <w:p w:rsidR="00320B46" w:rsidP="679560DB" w:rsidRDefault="00320B46" w14:paraId="3DA1CD2B" w14:textId="77777777">
      <w:pPr>
        <w:rPr>
          <w:rFonts w:ascii="Arial" w:hAnsi="Arial" w:cs="Arial"/>
          <w:b/>
          <w:bCs/>
          <w:sz w:val="28"/>
          <w:szCs w:val="28"/>
          <w:u w:val="single"/>
        </w:rPr>
      </w:pPr>
    </w:p>
    <w:p w:rsidR="003416AC" w:rsidP="679560DB" w:rsidRDefault="003416AC" w14:paraId="36AAA7D1" w14:textId="77777777">
      <w:pPr>
        <w:rPr>
          <w:rFonts w:ascii="Arial" w:hAnsi="Arial" w:cs="Arial"/>
          <w:b/>
          <w:bCs/>
          <w:sz w:val="28"/>
          <w:szCs w:val="28"/>
          <w:u w:val="single"/>
        </w:rPr>
      </w:pPr>
    </w:p>
    <w:p w:rsidR="0EF65048" w:rsidP="0EF65048" w:rsidRDefault="0EF65048" w14:paraId="6FBEB1ED" w14:textId="53798635">
      <w:pPr>
        <w:rPr>
          <w:rFonts w:ascii="Arial" w:hAnsi="Arial" w:cs="Arial"/>
          <w:b w:val="1"/>
          <w:bCs w:val="1"/>
          <w:sz w:val="28"/>
          <w:szCs w:val="28"/>
          <w:u w:val="single"/>
        </w:rPr>
      </w:pPr>
    </w:p>
    <w:p w:rsidR="0EF65048" w:rsidP="0EF65048" w:rsidRDefault="0EF65048" w14:paraId="4DAB3977" w14:textId="08F38916">
      <w:pPr>
        <w:rPr>
          <w:rFonts w:ascii="Arial" w:hAnsi="Arial" w:cs="Arial"/>
          <w:b w:val="1"/>
          <w:bCs w:val="1"/>
          <w:sz w:val="28"/>
          <w:szCs w:val="28"/>
          <w:u w:val="single"/>
        </w:rPr>
      </w:pPr>
    </w:p>
    <w:p w:rsidR="0EF65048" w:rsidP="0EF65048" w:rsidRDefault="0EF65048" w14:paraId="2F0A54CA" w14:textId="5487FD82">
      <w:pPr>
        <w:rPr>
          <w:rFonts w:ascii="Arial" w:hAnsi="Arial" w:cs="Arial"/>
          <w:b w:val="1"/>
          <w:bCs w:val="1"/>
          <w:sz w:val="28"/>
          <w:szCs w:val="28"/>
          <w:u w:val="single"/>
        </w:rPr>
      </w:pPr>
    </w:p>
    <w:p w:rsidR="0EF65048" w:rsidP="0EF65048" w:rsidRDefault="0EF65048" w14:paraId="325916A5" w14:textId="136441B0">
      <w:pPr>
        <w:rPr>
          <w:rFonts w:ascii="Arial" w:hAnsi="Arial" w:cs="Arial"/>
          <w:b w:val="1"/>
          <w:bCs w:val="1"/>
          <w:sz w:val="28"/>
          <w:szCs w:val="28"/>
          <w:u w:val="single"/>
        </w:rPr>
      </w:pPr>
    </w:p>
    <w:p w:rsidR="0EF65048" w:rsidP="0EF65048" w:rsidRDefault="0EF65048" w14:paraId="769A0E23" w14:textId="61D2978E">
      <w:pPr>
        <w:rPr>
          <w:rFonts w:ascii="Arial" w:hAnsi="Arial" w:cs="Arial"/>
          <w:b w:val="1"/>
          <w:bCs w:val="1"/>
          <w:sz w:val="28"/>
          <w:szCs w:val="28"/>
          <w:u w:val="single"/>
        </w:rPr>
      </w:pPr>
    </w:p>
    <w:p w:rsidR="0EF65048" w:rsidP="0EF65048" w:rsidRDefault="0EF65048" w14:paraId="6C97E554" w14:textId="4045F6E8">
      <w:pPr>
        <w:rPr>
          <w:rFonts w:ascii="Arial" w:hAnsi="Arial" w:cs="Arial"/>
          <w:b w:val="1"/>
          <w:bCs w:val="1"/>
          <w:sz w:val="28"/>
          <w:szCs w:val="28"/>
          <w:u w:val="single"/>
        </w:rPr>
      </w:pPr>
    </w:p>
    <w:p w:rsidR="0EF65048" w:rsidP="0EF65048" w:rsidRDefault="0EF65048" w14:paraId="601AC6B4" w14:textId="3FFBBC0C">
      <w:pPr>
        <w:rPr>
          <w:rFonts w:ascii="Arial" w:hAnsi="Arial" w:cs="Arial"/>
          <w:b w:val="1"/>
          <w:bCs w:val="1"/>
          <w:sz w:val="28"/>
          <w:szCs w:val="28"/>
          <w:u w:val="single"/>
        </w:rPr>
      </w:pPr>
    </w:p>
    <w:p w:rsidR="0EF65048" w:rsidP="0EF65048" w:rsidRDefault="0EF65048" w14:paraId="44966B93" w14:textId="118611C5">
      <w:pPr>
        <w:rPr>
          <w:rFonts w:ascii="Arial" w:hAnsi="Arial" w:cs="Arial"/>
          <w:b w:val="1"/>
          <w:bCs w:val="1"/>
          <w:sz w:val="28"/>
          <w:szCs w:val="28"/>
          <w:u w:val="single"/>
        </w:rPr>
      </w:pPr>
    </w:p>
    <w:p w:rsidR="0EF65048" w:rsidP="0EF65048" w:rsidRDefault="0EF65048" w14:paraId="13C0FB10" w14:textId="1D4CC116">
      <w:pPr>
        <w:rPr>
          <w:rFonts w:ascii="Arial" w:hAnsi="Arial" w:cs="Arial"/>
          <w:b w:val="1"/>
          <w:bCs w:val="1"/>
          <w:sz w:val="28"/>
          <w:szCs w:val="28"/>
          <w:u w:val="single"/>
        </w:rPr>
      </w:pPr>
    </w:p>
    <w:p w:rsidR="0EF65048" w:rsidP="0EF65048" w:rsidRDefault="0EF65048" w14:paraId="5C47B857" w14:textId="5FA7242D">
      <w:pPr>
        <w:rPr>
          <w:rFonts w:ascii="Arial" w:hAnsi="Arial" w:cs="Arial"/>
          <w:b w:val="1"/>
          <w:bCs w:val="1"/>
          <w:sz w:val="28"/>
          <w:szCs w:val="28"/>
          <w:u w:val="single"/>
        </w:rPr>
      </w:pPr>
    </w:p>
    <w:p w:rsidR="0EF65048" w:rsidP="0EF65048" w:rsidRDefault="0EF65048" w14:paraId="420F07D5" w14:textId="4323F5B9">
      <w:pPr>
        <w:rPr>
          <w:rFonts w:ascii="Arial" w:hAnsi="Arial" w:cs="Arial"/>
          <w:b w:val="1"/>
          <w:bCs w:val="1"/>
          <w:sz w:val="28"/>
          <w:szCs w:val="28"/>
          <w:u w:val="single"/>
        </w:rPr>
      </w:pPr>
    </w:p>
    <w:p w:rsidR="0EF65048" w:rsidP="0EF65048" w:rsidRDefault="0EF65048" w14:paraId="2842A69C" w14:textId="7196E67F">
      <w:pPr>
        <w:rPr>
          <w:rFonts w:ascii="Arial" w:hAnsi="Arial" w:cs="Arial"/>
          <w:b w:val="1"/>
          <w:bCs w:val="1"/>
          <w:sz w:val="28"/>
          <w:szCs w:val="28"/>
          <w:u w:val="single"/>
        </w:rPr>
      </w:pPr>
    </w:p>
    <w:p w:rsidR="0EF65048" w:rsidP="0EF65048" w:rsidRDefault="0EF65048" w14:paraId="2E010FA5" w14:textId="0C2B6E9B">
      <w:pPr>
        <w:rPr>
          <w:rFonts w:ascii="Arial" w:hAnsi="Arial" w:cs="Arial"/>
          <w:b w:val="1"/>
          <w:bCs w:val="1"/>
          <w:sz w:val="28"/>
          <w:szCs w:val="28"/>
          <w:u w:val="single"/>
        </w:rPr>
      </w:pPr>
    </w:p>
    <w:p w:rsidR="0EF65048" w:rsidP="0EF65048" w:rsidRDefault="0EF65048" w14:paraId="75B201F7" w14:textId="6B1952DF">
      <w:pPr>
        <w:rPr>
          <w:rFonts w:ascii="Arial" w:hAnsi="Arial" w:cs="Arial"/>
          <w:b w:val="1"/>
          <w:bCs w:val="1"/>
          <w:sz w:val="28"/>
          <w:szCs w:val="28"/>
          <w:u w:val="single"/>
        </w:rPr>
      </w:pPr>
    </w:p>
    <w:p w:rsidR="0EF65048" w:rsidP="0EF65048" w:rsidRDefault="0EF65048" w14:paraId="3CF8F472" w14:textId="6E1D60AA">
      <w:pPr>
        <w:rPr>
          <w:rFonts w:ascii="Arial" w:hAnsi="Arial" w:cs="Arial"/>
          <w:b w:val="1"/>
          <w:bCs w:val="1"/>
          <w:sz w:val="28"/>
          <w:szCs w:val="28"/>
          <w:u w:val="single"/>
        </w:rPr>
      </w:pPr>
    </w:p>
    <w:p w:rsidR="0EF65048" w:rsidP="0EF65048" w:rsidRDefault="0EF65048" w14:paraId="69680816" w14:textId="71DE8C7F">
      <w:pPr>
        <w:rPr>
          <w:rFonts w:ascii="Arial" w:hAnsi="Arial" w:cs="Arial"/>
          <w:b w:val="1"/>
          <w:bCs w:val="1"/>
          <w:sz w:val="28"/>
          <w:szCs w:val="28"/>
          <w:u w:val="single"/>
        </w:rPr>
      </w:pPr>
    </w:p>
    <w:p w:rsidR="0EF65048" w:rsidP="0EF65048" w:rsidRDefault="0EF65048" w14:paraId="3F9CDE82" w14:textId="07BB0FC2">
      <w:pPr>
        <w:rPr>
          <w:rFonts w:ascii="Arial" w:hAnsi="Arial" w:cs="Arial"/>
          <w:b w:val="1"/>
          <w:bCs w:val="1"/>
          <w:sz w:val="28"/>
          <w:szCs w:val="28"/>
          <w:u w:val="single"/>
        </w:rPr>
      </w:pPr>
    </w:p>
    <w:p w:rsidR="0EF65048" w:rsidP="0EF65048" w:rsidRDefault="0EF65048" w14:paraId="5CE6D97D" w14:textId="7064093A">
      <w:pPr>
        <w:rPr>
          <w:rFonts w:ascii="Arial" w:hAnsi="Arial" w:cs="Arial"/>
          <w:b w:val="1"/>
          <w:bCs w:val="1"/>
          <w:sz w:val="28"/>
          <w:szCs w:val="28"/>
          <w:u w:val="single"/>
        </w:rPr>
      </w:pPr>
    </w:p>
    <w:p w:rsidR="001957DB" w:rsidP="679560DB" w:rsidRDefault="58809B51" w14:paraId="155C9B75" w14:textId="02E8C3C2">
      <w:pPr>
        <w:rPr>
          <w:rFonts w:ascii="Arial" w:hAnsi="Arial" w:cs="Arial"/>
          <w:b/>
          <w:bCs/>
          <w:sz w:val="28"/>
          <w:szCs w:val="28"/>
          <w:u w:val="single"/>
        </w:rPr>
      </w:pPr>
      <w:r w:rsidRPr="0EF65048" w:rsidR="27940567">
        <w:rPr>
          <w:rFonts w:ascii="Arial" w:hAnsi="Arial" w:cs="Arial"/>
          <w:b w:val="1"/>
          <w:bCs w:val="1"/>
          <w:sz w:val="28"/>
          <w:szCs w:val="28"/>
          <w:u w:val="single"/>
        </w:rPr>
        <w:t>Appendices:</w:t>
      </w:r>
    </w:p>
    <w:p w:rsidR="005F1B63" w:rsidP="0EF65048" w:rsidRDefault="009F1D51" w14:paraId="765989E8" w14:textId="5FE0CB35">
      <w:pPr>
        <w:pStyle w:val="Normal"/>
        <w:spacing w:line="360" w:lineRule="auto"/>
        <w:rPr>
          <w:rFonts w:ascii="Arial" w:hAnsi="Arial" w:cs="Arial"/>
          <w:b w:val="1"/>
          <w:bCs w:val="1"/>
          <w:sz w:val="22"/>
          <w:szCs w:val="22"/>
          <w:u w:val="single"/>
        </w:rPr>
      </w:pPr>
    </w:p>
    <w:p w:rsidR="005F1B63" w:rsidP="0EF65048" w:rsidRDefault="009F1D51" w14:paraId="5F38BC72" w14:textId="1D2045CC">
      <w:pPr>
        <w:pStyle w:val="Normal"/>
        <w:spacing w:line="360" w:lineRule="auto"/>
        <w:rPr>
          <w:rFonts w:ascii="Arial" w:hAnsi="Arial" w:cs="Arial"/>
          <w:b w:val="1"/>
          <w:bCs w:val="1"/>
          <w:sz w:val="22"/>
          <w:szCs w:val="22"/>
          <w:u w:val="single"/>
        </w:rPr>
      </w:pPr>
      <w:r w:rsidRPr="0EF65048" w:rsidR="6F137E75">
        <w:rPr>
          <w:rFonts w:ascii="Arial" w:hAnsi="Arial" w:cs="Arial"/>
          <w:b w:val="1"/>
          <w:bCs w:val="1"/>
          <w:sz w:val="22"/>
          <w:szCs w:val="22"/>
          <w:u w:val="single"/>
        </w:rPr>
        <w:t xml:space="preserve">Figure 1 </w:t>
      </w:r>
    </w:p>
    <w:p w:rsidR="005F1B63" w:rsidP="0EF65048" w:rsidRDefault="009F1D51" w14:noSpellErr="1" w14:paraId="15608AFE" w14:textId="55DC5F96">
      <w:pPr>
        <w:spacing w:line="360" w:lineRule="auto"/>
        <w:rPr>
          <w:rFonts w:ascii="Arial" w:hAnsi="Arial" w:cs="Arial"/>
          <w:sz w:val="22"/>
          <w:szCs w:val="22"/>
        </w:rPr>
      </w:pPr>
      <w:r w:rsidRPr="0EF65048" w:rsidR="6F137E75">
        <w:rPr>
          <w:rFonts w:ascii="Arial" w:hAnsi="Arial" w:cs="Arial"/>
          <w:sz w:val="22"/>
          <w:szCs w:val="22"/>
        </w:rPr>
        <w:t xml:space="preserve">A mind-map showing prior and new knowledge on friction. </w:t>
      </w:r>
    </w:p>
    <w:p w:rsidR="005F1B63" w:rsidP="0EF65048" w:rsidRDefault="009F1D51" w14:paraId="5EB03991" w14:textId="5AD9BD2C">
      <w:pPr>
        <w:spacing w:line="360" w:lineRule="auto"/>
        <w:rPr>
          <w:rFonts w:ascii="Arial" w:hAnsi="Arial" w:cs="Arial"/>
          <w:sz w:val="22"/>
          <w:szCs w:val="22"/>
        </w:rPr>
      </w:pPr>
      <w:r w:rsidRPr="0EF65048" w:rsidR="6F137E75">
        <w:rPr>
          <w:rFonts w:ascii="Arial" w:hAnsi="Arial" w:cs="Arial"/>
          <w:sz w:val="22"/>
          <w:szCs w:val="22"/>
        </w:rPr>
        <w:t>Students Photo. (2022)</w:t>
      </w:r>
      <w:r w:rsidRPr="0EF65048" w:rsidR="6F137E75">
        <w:rPr>
          <w:rFonts w:ascii="Arial" w:hAnsi="Arial" w:cs="Arial"/>
          <w:i w:val="1"/>
          <w:iCs w:val="1"/>
          <w:sz w:val="22"/>
          <w:szCs w:val="22"/>
        </w:rPr>
        <w:t xml:space="preserve"> Photograph of pupils mind-map. </w:t>
      </w:r>
      <w:r w:rsidRPr="0EF65048" w:rsidR="6F137E75">
        <w:rPr>
          <w:rFonts w:ascii="Arial" w:hAnsi="Arial" w:cs="Arial"/>
          <w:sz w:val="22"/>
          <w:szCs w:val="22"/>
        </w:rPr>
        <w:t xml:space="preserve">[photograph] School. </w:t>
      </w:r>
    </w:p>
    <w:p w:rsidR="0EF65048" w:rsidP="0EF65048" w:rsidRDefault="0EF65048" w14:paraId="02391319" w14:textId="37A2E2C1">
      <w:pPr>
        <w:pStyle w:val="Normal"/>
      </w:pPr>
    </w:p>
    <w:p w:rsidRPr="00274425" w:rsidR="00B824DF" w:rsidRDefault="00B824DF" w14:paraId="0D97A988" w14:textId="77777777">
      <w:pPr>
        <w:spacing w:line="360" w:lineRule="auto"/>
        <w:rPr>
          <w:rFonts w:ascii="Arial" w:hAnsi="Arial" w:cs="Arial"/>
          <w:sz w:val="22"/>
          <w:szCs w:val="22"/>
        </w:rPr>
      </w:pPr>
    </w:p>
    <w:p w:rsidR="0A9BF7F1" w:rsidP="0EF65048" w:rsidRDefault="0A9BF7F1" w14:paraId="04CCAB84" w14:textId="2E6F0D39">
      <w:pPr>
        <w:pStyle w:val="Normal"/>
        <w:rPr>
          <w:rFonts w:ascii="Arial" w:hAnsi="Arial" w:cs="Arial"/>
          <w:b w:val="1"/>
          <w:bCs w:val="1"/>
          <w:sz w:val="22"/>
          <w:szCs w:val="22"/>
          <w:u w:val="single"/>
        </w:rPr>
      </w:pPr>
      <w:r w:rsidR="0A9BF7F1">
        <w:drawing>
          <wp:inline wp14:editId="6D0672ED" wp14:anchorId="3116FF9D">
            <wp:extent cx="3849486" cy="5447105"/>
            <wp:effectExtent l="798810" t="0" r="798810" b="0"/>
            <wp:docPr id="1968317549" name="" title=""/>
            <wp:cNvGraphicFramePr>
              <a:graphicFrameLocks noChangeAspect="1"/>
            </wp:cNvGraphicFramePr>
            <a:graphic>
              <a:graphicData uri="http://schemas.openxmlformats.org/drawingml/2006/picture">
                <pic:pic>
                  <pic:nvPicPr>
                    <pic:cNvPr id="0" name=""/>
                    <pic:cNvPicPr/>
                  </pic:nvPicPr>
                  <pic:blipFill>
                    <a:blip r:embed="R2fb8707f398046c9">
                      <a:extLst>
                        <a:ext xmlns:a="http://schemas.openxmlformats.org/drawingml/2006/main" uri="{28A0092B-C50C-407E-A947-70E740481C1C}">
                          <a14:useLocalDpi val="0"/>
                        </a:ext>
                      </a:extLst>
                    </a:blip>
                    <a:srcRect l="30651" t="8424" r="32547" b="8255"/>
                    <a:stretch>
                      <a:fillRect/>
                    </a:stretch>
                  </pic:blipFill>
                  <pic:spPr>
                    <a:xfrm rot="16200000" flipH="0" flipV="0">
                      <a:off x="0" y="0"/>
                      <a:ext cx="3849486" cy="5447105"/>
                    </a:xfrm>
                    <a:prstGeom prst="rect">
                      <a:avLst/>
                    </a:prstGeom>
                  </pic:spPr>
                </pic:pic>
              </a:graphicData>
            </a:graphic>
          </wp:inline>
        </w:drawing>
      </w:r>
    </w:p>
    <w:p w:rsidR="0EF65048" w:rsidP="0EF65048" w:rsidRDefault="0EF65048" w14:paraId="104BE24A" w14:textId="7F50AFA4">
      <w:pPr>
        <w:pStyle w:val="Normal"/>
        <w:rPr>
          <w:rFonts w:ascii="Arial" w:hAnsi="Arial" w:cs="Arial"/>
          <w:b w:val="1"/>
          <w:bCs w:val="1"/>
          <w:sz w:val="22"/>
          <w:szCs w:val="22"/>
          <w:u w:val="single"/>
        </w:rPr>
      </w:pPr>
    </w:p>
    <w:p w:rsidR="0EF65048" w:rsidP="0EF65048" w:rsidRDefault="0EF65048" w14:paraId="1F811BB8" w14:textId="79D9010D">
      <w:pPr>
        <w:pStyle w:val="Normal"/>
        <w:rPr>
          <w:rFonts w:ascii="Arial" w:hAnsi="Arial" w:cs="Arial"/>
          <w:b w:val="1"/>
          <w:bCs w:val="1"/>
          <w:sz w:val="22"/>
          <w:szCs w:val="22"/>
          <w:u w:val="single"/>
        </w:rPr>
      </w:pPr>
    </w:p>
    <w:p w:rsidR="0EF65048" w:rsidP="0EF65048" w:rsidRDefault="0EF65048" w14:paraId="3215188C" w14:textId="5716233D">
      <w:pPr>
        <w:pStyle w:val="Normal"/>
        <w:rPr>
          <w:rFonts w:ascii="Arial" w:hAnsi="Arial" w:cs="Arial"/>
          <w:b w:val="1"/>
          <w:bCs w:val="1"/>
          <w:sz w:val="22"/>
          <w:szCs w:val="22"/>
          <w:u w:val="single"/>
        </w:rPr>
      </w:pPr>
    </w:p>
    <w:p w:rsidR="0EF65048" w:rsidP="0EF65048" w:rsidRDefault="0EF65048" w14:paraId="0412657E" w14:textId="4F9132FC">
      <w:pPr>
        <w:pStyle w:val="Normal"/>
        <w:rPr>
          <w:rFonts w:ascii="Arial" w:hAnsi="Arial" w:cs="Arial"/>
          <w:b w:val="1"/>
          <w:bCs w:val="1"/>
          <w:sz w:val="22"/>
          <w:szCs w:val="22"/>
          <w:u w:val="single"/>
        </w:rPr>
      </w:pPr>
    </w:p>
    <w:p w:rsidR="00B51566" w:rsidP="0EF65048" w:rsidRDefault="00B51566" w14:paraId="600F38E3" w14:textId="5D23E6AF">
      <w:pPr>
        <w:pStyle w:val="Normal"/>
        <w:rPr>
          <w:rFonts w:ascii="Arial" w:hAnsi="Arial" w:cs="Arial"/>
          <w:b w:val="1"/>
          <w:bCs w:val="1"/>
          <w:sz w:val="22"/>
          <w:szCs w:val="22"/>
          <w:u w:val="single"/>
        </w:rPr>
      </w:pPr>
      <w:r w:rsidRPr="0EF65048" w:rsidR="00B51566">
        <w:rPr>
          <w:rFonts w:ascii="Arial" w:hAnsi="Arial" w:cs="Arial"/>
          <w:b w:val="1"/>
          <w:bCs w:val="1"/>
          <w:sz w:val="22"/>
          <w:szCs w:val="22"/>
          <w:u w:val="single"/>
        </w:rPr>
        <w:t xml:space="preserve">Figure </w:t>
      </w:r>
      <w:r w:rsidRPr="0EF65048" w:rsidR="00140BEB">
        <w:rPr>
          <w:rFonts w:ascii="Arial" w:hAnsi="Arial" w:cs="Arial"/>
          <w:b w:val="1"/>
          <w:bCs w:val="1"/>
          <w:sz w:val="22"/>
          <w:szCs w:val="22"/>
          <w:u w:val="single"/>
        </w:rPr>
        <w:t>2</w:t>
      </w:r>
    </w:p>
    <w:p w:rsidR="0EF65048" w:rsidP="0EF65048" w:rsidRDefault="0EF65048" w14:paraId="3940A8A8" w14:textId="31AFE4E4">
      <w:pPr>
        <w:pStyle w:val="Normal"/>
        <w:rPr>
          <w:rFonts w:ascii="Arial" w:hAnsi="Arial" w:cs="Arial"/>
          <w:b w:val="1"/>
          <w:bCs w:val="1"/>
          <w:sz w:val="22"/>
          <w:szCs w:val="22"/>
          <w:u w:val="single"/>
        </w:rPr>
      </w:pPr>
    </w:p>
    <w:p w:rsidR="4866E3B8" w:rsidP="0EF65048" w:rsidRDefault="4866E3B8" w14:paraId="63A2DE59" w14:textId="3ED26F20">
      <w:pPr>
        <w:pStyle w:val="Normal"/>
        <w:spacing w:line="360" w:lineRule="auto"/>
        <w:rPr>
          <w:rFonts w:ascii="Arial" w:hAnsi="Arial" w:cs="Arial"/>
          <w:sz w:val="22"/>
          <w:szCs w:val="22"/>
        </w:rPr>
      </w:pPr>
      <w:r w:rsidRPr="0EF65048" w:rsidR="4866E3B8">
        <w:rPr>
          <w:rFonts w:ascii="Arial" w:hAnsi="Arial" w:cs="Arial"/>
          <w:sz w:val="22"/>
          <w:szCs w:val="22"/>
        </w:rPr>
        <w:t>Gibbs reflective cycle</w:t>
      </w:r>
      <w:r w:rsidRPr="0EF65048" w:rsidR="00026BA3">
        <w:rPr>
          <w:rFonts w:ascii="Arial" w:hAnsi="Arial" w:cs="Arial"/>
          <w:sz w:val="22"/>
          <w:szCs w:val="22"/>
        </w:rPr>
        <w:t>.</w:t>
      </w:r>
      <w:r w:rsidRPr="0EF65048" w:rsidR="47D2CA24">
        <w:rPr>
          <w:rFonts w:ascii="Arial" w:hAnsi="Arial" w:cs="Arial"/>
          <w:sz w:val="22"/>
          <w:szCs w:val="22"/>
        </w:rPr>
        <w:t xml:space="preserve"> Gibbs, G. (1988) </w:t>
      </w:r>
      <w:r w:rsidRPr="0EF65048" w:rsidR="47D2CA24">
        <w:rPr>
          <w:rFonts w:ascii="Arial" w:hAnsi="Arial" w:cs="Arial"/>
          <w:i w:val="1"/>
          <w:iCs w:val="1"/>
          <w:sz w:val="22"/>
          <w:szCs w:val="22"/>
        </w:rPr>
        <w:t xml:space="preserve">Learning by Doing: A Guide to Teaching and Learning Methods </w:t>
      </w:r>
      <w:r w:rsidRPr="0EF65048" w:rsidR="47D2CA24">
        <w:rPr>
          <w:rFonts w:ascii="Arial" w:hAnsi="Arial" w:cs="Arial"/>
          <w:sz w:val="22"/>
          <w:szCs w:val="22"/>
        </w:rPr>
        <w:t xml:space="preserve">[Diagram]. Available at: </w:t>
      </w:r>
      <w:hyperlink r:id="R9b3a49a108b346ff">
        <w:r w:rsidRPr="0EF65048" w:rsidR="47D2CA24">
          <w:rPr>
            <w:rStyle w:val="Hyperlink"/>
            <w:rFonts w:ascii="Arial" w:hAnsi="Arial" w:cs="Arial"/>
            <w:sz w:val="22"/>
            <w:szCs w:val="22"/>
          </w:rPr>
          <w:t>https://www.researchgate.net/publication/320342913_Learning_through_reflection</w:t>
        </w:r>
      </w:hyperlink>
      <w:r w:rsidRPr="0EF65048" w:rsidR="47D2CA24">
        <w:rPr>
          <w:rFonts w:ascii="Arial" w:hAnsi="Arial" w:cs="Arial"/>
          <w:sz w:val="22"/>
          <w:szCs w:val="22"/>
        </w:rPr>
        <w:t xml:space="preserve"> (Accessed 2nd October 2022)</w:t>
      </w:r>
    </w:p>
    <w:p w:rsidR="0EF65048" w:rsidP="0EF65048" w:rsidRDefault="0EF65048" w14:paraId="4973CBC5" w14:textId="635C6011">
      <w:pPr>
        <w:pStyle w:val="Normal"/>
        <w:spacing w:line="360" w:lineRule="auto"/>
        <w:rPr>
          <w:rFonts w:ascii="Arial" w:hAnsi="Arial" w:cs="Arial"/>
          <w:sz w:val="22"/>
          <w:szCs w:val="22"/>
        </w:rPr>
      </w:pPr>
    </w:p>
    <w:p w:rsidRPr="004133E6" w:rsidR="004133E6" w:rsidP="679560DB" w:rsidRDefault="003D544C" w14:paraId="2A7EB396" w14:textId="1E649078" w14:noSpellErr="1">
      <w:pPr>
        <w:spacing w:line="360" w:lineRule="auto"/>
        <w:ind w:left="360"/>
        <w:rPr>
          <w:rFonts w:ascii="Arial" w:hAnsi="Arial" w:cs="Arial"/>
          <w:sz w:val="22"/>
          <w:szCs w:val="22"/>
        </w:rPr>
      </w:pPr>
      <w:r>
        <w:rPr>
          <w:noProof/>
        </w:rPr>
        <w:drawing>
          <wp:anchor distT="0" distB="0" distL="114300" distR="114300" simplePos="0" relativeHeight="251658240" behindDoc="0" locked="0" layoutInCell="1" allowOverlap="1" wp14:anchorId="3A246578" wp14:editId="102BF36D">
            <wp:simplePos x="0" y="0"/>
            <wp:positionH relativeFrom="column">
              <wp:posOffset>889635</wp:posOffset>
            </wp:positionH>
            <wp:positionV relativeFrom="paragraph">
              <wp:posOffset>1703070</wp:posOffset>
            </wp:positionV>
            <wp:extent cx="4032250" cy="4297680"/>
            <wp:effectExtent l="0" t="0" r="6350" b="0"/>
            <wp:wrapSquare wrapText="bothSides"/>
            <wp:docPr id="30" name="Picture 30"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website&#10;&#10;Description automatically generated"/>
                    <pic:cNvPicPr/>
                  </pic:nvPicPr>
                  <pic:blipFill rotWithShape="1">
                    <a:blip r:embed="rId31">
                      <a:extLst>
                        <a:ext uri="{28A0092B-C50C-407E-A947-70E740481C1C}">
                          <a14:useLocalDpi xmlns:a14="http://schemas.microsoft.com/office/drawing/2010/main" val="0"/>
                        </a:ext>
                      </a:extLst>
                    </a:blip>
                    <a:srcRect l="26812" t="41982" r="46329" b="13196"/>
                    <a:stretch/>
                  </pic:blipFill>
                  <pic:spPr bwMode="auto">
                    <a:xfrm>
                      <a:off x="0" y="0"/>
                      <a:ext cx="4032250" cy="42976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Pr="004133E6" w:rsidR="004133E6">
      <w:headerReference w:type="default" r:id="rId33"/>
      <w:footerReference w:type="default" r:id="rId34"/>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E0258" w:rsidP="00AF0A0D" w:rsidRDefault="00FE0258" w14:paraId="15A790D6" w14:textId="77777777">
      <w:r>
        <w:separator/>
      </w:r>
    </w:p>
  </w:endnote>
  <w:endnote w:type="continuationSeparator" w:id="0">
    <w:p w:rsidR="00FE0258" w:rsidP="00AF0A0D" w:rsidRDefault="00FE0258" w14:paraId="4873749D" w14:textId="77777777">
      <w:r>
        <w:continuationSeparator/>
      </w:r>
    </w:p>
  </w:endnote>
  <w:endnote w:type="continuationNotice" w:id="1">
    <w:p w:rsidR="00FE0258" w:rsidRDefault="00FE0258" w14:paraId="0B50BBA2"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E8F9BA3" w:rsidTr="0E8F9BA3" w14:paraId="687AB96E" w14:textId="77777777">
      <w:tc>
        <w:tcPr>
          <w:tcW w:w="3005" w:type="dxa"/>
        </w:tcPr>
        <w:p w:rsidR="0E8F9BA3" w:rsidP="0E8F9BA3" w:rsidRDefault="0E8F9BA3" w14:paraId="24ACAEB4" w14:textId="7DDE6262">
          <w:pPr>
            <w:pStyle w:val="Header"/>
            <w:ind w:left="-115"/>
          </w:pPr>
        </w:p>
      </w:tc>
      <w:tc>
        <w:tcPr>
          <w:tcW w:w="3005" w:type="dxa"/>
        </w:tcPr>
        <w:p w:rsidR="0E8F9BA3" w:rsidP="0E8F9BA3" w:rsidRDefault="0E8F9BA3" w14:paraId="771768F8" w14:textId="23515745">
          <w:pPr>
            <w:pStyle w:val="Header"/>
            <w:jc w:val="center"/>
          </w:pPr>
        </w:p>
      </w:tc>
      <w:tc>
        <w:tcPr>
          <w:tcW w:w="3005" w:type="dxa"/>
        </w:tcPr>
        <w:p w:rsidR="0E8F9BA3" w:rsidP="0E8F9BA3" w:rsidRDefault="0E8F9BA3" w14:paraId="66C373AE" w14:textId="06B923E6">
          <w:pPr>
            <w:pStyle w:val="Header"/>
            <w:ind w:right="-115"/>
            <w:jc w:val="right"/>
          </w:pPr>
        </w:p>
      </w:tc>
    </w:tr>
  </w:tbl>
  <w:p w:rsidR="0E8F9BA3" w:rsidP="0E8F9BA3" w:rsidRDefault="0E8F9BA3" w14:paraId="76613A8D" w14:textId="635676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E0258" w:rsidP="00AF0A0D" w:rsidRDefault="00FE0258" w14:paraId="2391A7B1" w14:textId="77777777">
      <w:r>
        <w:separator/>
      </w:r>
    </w:p>
  </w:footnote>
  <w:footnote w:type="continuationSeparator" w:id="0">
    <w:p w:rsidR="00FE0258" w:rsidP="00AF0A0D" w:rsidRDefault="00FE0258" w14:paraId="5BA6D686" w14:textId="77777777">
      <w:r>
        <w:continuationSeparator/>
      </w:r>
    </w:p>
  </w:footnote>
  <w:footnote w:type="continuationNotice" w:id="1">
    <w:p w:rsidR="00FE0258" w:rsidRDefault="00FE0258" w14:paraId="27FC5E3F"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00000" w:rsidRDefault="0E8F9BA3" w14:paraId="5306A582" w14:textId="7E8A3819">
    <w:pPr>
      <w:pStyle w:val="Header"/>
    </w:pPr>
    <w:r>
      <w:t>ECAD6007                                                                                                                            2205961</w:t>
    </w:r>
  </w:p>
  <w:p w:rsidR="00000000" w:rsidRDefault="00407587" w14:paraId="41084637"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41AE"/>
    <w:rsid w:val="00006023"/>
    <w:rsid w:val="0000653B"/>
    <w:rsid w:val="0000706C"/>
    <w:rsid w:val="000239EB"/>
    <w:rsid w:val="00026B0A"/>
    <w:rsid w:val="00026BA3"/>
    <w:rsid w:val="0003644B"/>
    <w:rsid w:val="00042047"/>
    <w:rsid w:val="0006654A"/>
    <w:rsid w:val="0009438E"/>
    <w:rsid w:val="000A5CD2"/>
    <w:rsid w:val="000A67CA"/>
    <w:rsid w:val="00100176"/>
    <w:rsid w:val="00100448"/>
    <w:rsid w:val="00110C4E"/>
    <w:rsid w:val="00111535"/>
    <w:rsid w:val="0012695B"/>
    <w:rsid w:val="00127FD5"/>
    <w:rsid w:val="0013169C"/>
    <w:rsid w:val="00133F3B"/>
    <w:rsid w:val="00140BEB"/>
    <w:rsid w:val="00142A66"/>
    <w:rsid w:val="001449ED"/>
    <w:rsid w:val="001478CD"/>
    <w:rsid w:val="00150BA9"/>
    <w:rsid w:val="0015172C"/>
    <w:rsid w:val="001736F5"/>
    <w:rsid w:val="00176620"/>
    <w:rsid w:val="001872E2"/>
    <w:rsid w:val="001957DB"/>
    <w:rsid w:val="00196410"/>
    <w:rsid w:val="00196489"/>
    <w:rsid w:val="001A527D"/>
    <w:rsid w:val="001A7CCA"/>
    <w:rsid w:val="001B3A5D"/>
    <w:rsid w:val="001C1586"/>
    <w:rsid w:val="001C21C7"/>
    <w:rsid w:val="001C7B32"/>
    <w:rsid w:val="001D7D30"/>
    <w:rsid w:val="001F6CB2"/>
    <w:rsid w:val="0020417D"/>
    <w:rsid w:val="002235B2"/>
    <w:rsid w:val="00232355"/>
    <w:rsid w:val="00245DA2"/>
    <w:rsid w:val="002508AC"/>
    <w:rsid w:val="00250E7D"/>
    <w:rsid w:val="00274425"/>
    <w:rsid w:val="00287AF2"/>
    <w:rsid w:val="00294240"/>
    <w:rsid w:val="002A2ED6"/>
    <w:rsid w:val="002E00DB"/>
    <w:rsid w:val="003030A5"/>
    <w:rsid w:val="00320B46"/>
    <w:rsid w:val="00323AE8"/>
    <w:rsid w:val="00330DA3"/>
    <w:rsid w:val="003416AC"/>
    <w:rsid w:val="00343E1D"/>
    <w:rsid w:val="00371C7E"/>
    <w:rsid w:val="00373310"/>
    <w:rsid w:val="00391F5E"/>
    <w:rsid w:val="003B193C"/>
    <w:rsid w:val="003B247D"/>
    <w:rsid w:val="003C3AC3"/>
    <w:rsid w:val="003D0B2C"/>
    <w:rsid w:val="003D544C"/>
    <w:rsid w:val="003E7DA1"/>
    <w:rsid w:val="003F1098"/>
    <w:rsid w:val="00407C6A"/>
    <w:rsid w:val="004133E6"/>
    <w:rsid w:val="00420F16"/>
    <w:rsid w:val="00434637"/>
    <w:rsid w:val="00450F2E"/>
    <w:rsid w:val="004652D1"/>
    <w:rsid w:val="0046694B"/>
    <w:rsid w:val="00480BA8"/>
    <w:rsid w:val="00484C81"/>
    <w:rsid w:val="004A1386"/>
    <w:rsid w:val="004A7A6A"/>
    <w:rsid w:val="004E1F14"/>
    <w:rsid w:val="004E26C8"/>
    <w:rsid w:val="00501565"/>
    <w:rsid w:val="0050425E"/>
    <w:rsid w:val="00521602"/>
    <w:rsid w:val="00535325"/>
    <w:rsid w:val="00535461"/>
    <w:rsid w:val="005363D3"/>
    <w:rsid w:val="005470E4"/>
    <w:rsid w:val="005547B2"/>
    <w:rsid w:val="00594D3C"/>
    <w:rsid w:val="005B41AE"/>
    <w:rsid w:val="005E488C"/>
    <w:rsid w:val="005E4B7E"/>
    <w:rsid w:val="005F1B63"/>
    <w:rsid w:val="005F3AC9"/>
    <w:rsid w:val="00612EA1"/>
    <w:rsid w:val="006150BC"/>
    <w:rsid w:val="0063668E"/>
    <w:rsid w:val="006504B7"/>
    <w:rsid w:val="00650940"/>
    <w:rsid w:val="00653FDF"/>
    <w:rsid w:val="006931A4"/>
    <w:rsid w:val="006965A6"/>
    <w:rsid w:val="006A56C4"/>
    <w:rsid w:val="006B1C12"/>
    <w:rsid w:val="006B5BA9"/>
    <w:rsid w:val="006C2FC7"/>
    <w:rsid w:val="006D137D"/>
    <w:rsid w:val="006E05AC"/>
    <w:rsid w:val="006E0CEA"/>
    <w:rsid w:val="006E68F4"/>
    <w:rsid w:val="006E73A1"/>
    <w:rsid w:val="006F31FE"/>
    <w:rsid w:val="006F41D1"/>
    <w:rsid w:val="006F4FBE"/>
    <w:rsid w:val="00702B3D"/>
    <w:rsid w:val="0072390D"/>
    <w:rsid w:val="00727A6E"/>
    <w:rsid w:val="007304C8"/>
    <w:rsid w:val="00746185"/>
    <w:rsid w:val="00763725"/>
    <w:rsid w:val="00763B4A"/>
    <w:rsid w:val="00763EFE"/>
    <w:rsid w:val="00764DB7"/>
    <w:rsid w:val="007750B0"/>
    <w:rsid w:val="007906B8"/>
    <w:rsid w:val="00797949"/>
    <w:rsid w:val="007A365D"/>
    <w:rsid w:val="007D13F2"/>
    <w:rsid w:val="007D4E4E"/>
    <w:rsid w:val="007F67E0"/>
    <w:rsid w:val="008129C1"/>
    <w:rsid w:val="00817810"/>
    <w:rsid w:val="0083395F"/>
    <w:rsid w:val="00833B1E"/>
    <w:rsid w:val="00837A1F"/>
    <w:rsid w:val="00842E20"/>
    <w:rsid w:val="0084319E"/>
    <w:rsid w:val="00853071"/>
    <w:rsid w:val="008741A8"/>
    <w:rsid w:val="0087788B"/>
    <w:rsid w:val="00885FDC"/>
    <w:rsid w:val="008A16DD"/>
    <w:rsid w:val="008A25DF"/>
    <w:rsid w:val="008A50A3"/>
    <w:rsid w:val="008B775B"/>
    <w:rsid w:val="008D6E25"/>
    <w:rsid w:val="008E022B"/>
    <w:rsid w:val="008E7E75"/>
    <w:rsid w:val="00914958"/>
    <w:rsid w:val="00917846"/>
    <w:rsid w:val="0096629D"/>
    <w:rsid w:val="00967E25"/>
    <w:rsid w:val="009753FA"/>
    <w:rsid w:val="0098265E"/>
    <w:rsid w:val="00994A8C"/>
    <w:rsid w:val="009C4932"/>
    <w:rsid w:val="009E2F0A"/>
    <w:rsid w:val="009E3F80"/>
    <w:rsid w:val="009F0820"/>
    <w:rsid w:val="009F0E26"/>
    <w:rsid w:val="009F1D51"/>
    <w:rsid w:val="009F55F4"/>
    <w:rsid w:val="00A02020"/>
    <w:rsid w:val="00A06BE8"/>
    <w:rsid w:val="00A10DD0"/>
    <w:rsid w:val="00A12C82"/>
    <w:rsid w:val="00A205C8"/>
    <w:rsid w:val="00A306D1"/>
    <w:rsid w:val="00A55240"/>
    <w:rsid w:val="00A8165E"/>
    <w:rsid w:val="00AA2F7F"/>
    <w:rsid w:val="00AA3E63"/>
    <w:rsid w:val="00AA5922"/>
    <w:rsid w:val="00AA7A95"/>
    <w:rsid w:val="00AB133F"/>
    <w:rsid w:val="00AB14DA"/>
    <w:rsid w:val="00AC7C27"/>
    <w:rsid w:val="00AD334B"/>
    <w:rsid w:val="00AD5FAD"/>
    <w:rsid w:val="00AD7C67"/>
    <w:rsid w:val="00AF0A0D"/>
    <w:rsid w:val="00B0422C"/>
    <w:rsid w:val="00B1694C"/>
    <w:rsid w:val="00B208D6"/>
    <w:rsid w:val="00B2144C"/>
    <w:rsid w:val="00B30F62"/>
    <w:rsid w:val="00B351F0"/>
    <w:rsid w:val="00B40F0F"/>
    <w:rsid w:val="00B414DC"/>
    <w:rsid w:val="00B5002B"/>
    <w:rsid w:val="00B51566"/>
    <w:rsid w:val="00B54993"/>
    <w:rsid w:val="00B561CB"/>
    <w:rsid w:val="00B57533"/>
    <w:rsid w:val="00B63E1F"/>
    <w:rsid w:val="00B671AE"/>
    <w:rsid w:val="00B7254E"/>
    <w:rsid w:val="00B824DF"/>
    <w:rsid w:val="00B934B2"/>
    <w:rsid w:val="00B95EEF"/>
    <w:rsid w:val="00BA59D7"/>
    <w:rsid w:val="00BB0D84"/>
    <w:rsid w:val="00BB1F41"/>
    <w:rsid w:val="00BB6777"/>
    <w:rsid w:val="00BD1031"/>
    <w:rsid w:val="00BE09D6"/>
    <w:rsid w:val="00BE585F"/>
    <w:rsid w:val="00BE6E71"/>
    <w:rsid w:val="00BE7A1F"/>
    <w:rsid w:val="00C0277D"/>
    <w:rsid w:val="00C36015"/>
    <w:rsid w:val="00C404F9"/>
    <w:rsid w:val="00C502EF"/>
    <w:rsid w:val="00C66742"/>
    <w:rsid w:val="00C73E3C"/>
    <w:rsid w:val="00C80BE3"/>
    <w:rsid w:val="00C83B6D"/>
    <w:rsid w:val="00C940E2"/>
    <w:rsid w:val="00CA1813"/>
    <w:rsid w:val="00CC1B6E"/>
    <w:rsid w:val="00CF0146"/>
    <w:rsid w:val="00D40B39"/>
    <w:rsid w:val="00D44C6F"/>
    <w:rsid w:val="00D53158"/>
    <w:rsid w:val="00D64F05"/>
    <w:rsid w:val="00D66B63"/>
    <w:rsid w:val="00D70FF5"/>
    <w:rsid w:val="00D80FF4"/>
    <w:rsid w:val="00D919A5"/>
    <w:rsid w:val="00DA7636"/>
    <w:rsid w:val="00DB276B"/>
    <w:rsid w:val="00DD0015"/>
    <w:rsid w:val="00DD1773"/>
    <w:rsid w:val="00DD1892"/>
    <w:rsid w:val="00DD1C77"/>
    <w:rsid w:val="00DD2DFC"/>
    <w:rsid w:val="00DF1242"/>
    <w:rsid w:val="00DF24AD"/>
    <w:rsid w:val="00DF6545"/>
    <w:rsid w:val="00E137CE"/>
    <w:rsid w:val="00E23392"/>
    <w:rsid w:val="00E42575"/>
    <w:rsid w:val="00E50CED"/>
    <w:rsid w:val="00E96673"/>
    <w:rsid w:val="00EA72F8"/>
    <w:rsid w:val="00EC457D"/>
    <w:rsid w:val="00ED1447"/>
    <w:rsid w:val="00ED41AF"/>
    <w:rsid w:val="00EF3EE6"/>
    <w:rsid w:val="00EF6328"/>
    <w:rsid w:val="00F01D63"/>
    <w:rsid w:val="00F035CA"/>
    <w:rsid w:val="00F10F1E"/>
    <w:rsid w:val="00F18B0B"/>
    <w:rsid w:val="00F265CB"/>
    <w:rsid w:val="00F44019"/>
    <w:rsid w:val="00F47263"/>
    <w:rsid w:val="00F55574"/>
    <w:rsid w:val="00F56D63"/>
    <w:rsid w:val="00F609F0"/>
    <w:rsid w:val="00F71F14"/>
    <w:rsid w:val="00F82322"/>
    <w:rsid w:val="00F96C5A"/>
    <w:rsid w:val="00F96F4B"/>
    <w:rsid w:val="00FA5276"/>
    <w:rsid w:val="00FB556D"/>
    <w:rsid w:val="00FC5BF2"/>
    <w:rsid w:val="00FD2760"/>
    <w:rsid w:val="00FE0258"/>
    <w:rsid w:val="00FE6DFE"/>
    <w:rsid w:val="00FF00F0"/>
    <w:rsid w:val="01C4C5DA"/>
    <w:rsid w:val="039D5580"/>
    <w:rsid w:val="049AC138"/>
    <w:rsid w:val="05E93ED9"/>
    <w:rsid w:val="05ED1C67"/>
    <w:rsid w:val="062AEEDD"/>
    <w:rsid w:val="065AA72F"/>
    <w:rsid w:val="093B735D"/>
    <w:rsid w:val="09707694"/>
    <w:rsid w:val="0986D5D4"/>
    <w:rsid w:val="0A229794"/>
    <w:rsid w:val="0A235D0B"/>
    <w:rsid w:val="0A2A5307"/>
    <w:rsid w:val="0A79D0A0"/>
    <w:rsid w:val="0A9BF7F1"/>
    <w:rsid w:val="0B7D3A30"/>
    <w:rsid w:val="0C31516D"/>
    <w:rsid w:val="0CD2E70F"/>
    <w:rsid w:val="0D1F677F"/>
    <w:rsid w:val="0E8F9BA3"/>
    <w:rsid w:val="0ED57720"/>
    <w:rsid w:val="0EF65048"/>
    <w:rsid w:val="0FDDFCAA"/>
    <w:rsid w:val="1033683C"/>
    <w:rsid w:val="10714781"/>
    <w:rsid w:val="108DC32F"/>
    <w:rsid w:val="10AB50FA"/>
    <w:rsid w:val="10BEEA1F"/>
    <w:rsid w:val="113C9793"/>
    <w:rsid w:val="1148CBBC"/>
    <w:rsid w:val="134226D5"/>
    <w:rsid w:val="134B2D9E"/>
    <w:rsid w:val="140EC007"/>
    <w:rsid w:val="14E26D93"/>
    <w:rsid w:val="14E7295C"/>
    <w:rsid w:val="15057899"/>
    <w:rsid w:val="16C84629"/>
    <w:rsid w:val="16E73C08"/>
    <w:rsid w:val="17D82DA7"/>
    <w:rsid w:val="19F41915"/>
    <w:rsid w:val="1B0EEBAF"/>
    <w:rsid w:val="1B3B54E5"/>
    <w:rsid w:val="1B63D2B7"/>
    <w:rsid w:val="1BA44755"/>
    <w:rsid w:val="1BC172F1"/>
    <w:rsid w:val="1BF6E34A"/>
    <w:rsid w:val="1C063A77"/>
    <w:rsid w:val="1CFA8103"/>
    <w:rsid w:val="1D19926B"/>
    <w:rsid w:val="1DD4EAB5"/>
    <w:rsid w:val="1E326EAC"/>
    <w:rsid w:val="1EA24345"/>
    <w:rsid w:val="1F050527"/>
    <w:rsid w:val="1F29408A"/>
    <w:rsid w:val="1F6C6957"/>
    <w:rsid w:val="1F99DA0E"/>
    <w:rsid w:val="1FD88B95"/>
    <w:rsid w:val="2050AAC5"/>
    <w:rsid w:val="20AFBD16"/>
    <w:rsid w:val="21196E89"/>
    <w:rsid w:val="2181E141"/>
    <w:rsid w:val="218959CD"/>
    <w:rsid w:val="219498FE"/>
    <w:rsid w:val="21987C8C"/>
    <w:rsid w:val="21A775C8"/>
    <w:rsid w:val="21AF64FE"/>
    <w:rsid w:val="2237D466"/>
    <w:rsid w:val="224126CC"/>
    <w:rsid w:val="226A9DE4"/>
    <w:rsid w:val="22C509F7"/>
    <w:rsid w:val="23307783"/>
    <w:rsid w:val="2420C206"/>
    <w:rsid w:val="251861AE"/>
    <w:rsid w:val="254D92D3"/>
    <w:rsid w:val="25723A64"/>
    <w:rsid w:val="25B36483"/>
    <w:rsid w:val="2648DB08"/>
    <w:rsid w:val="26C2D1E4"/>
    <w:rsid w:val="27456149"/>
    <w:rsid w:val="276F5EDB"/>
    <w:rsid w:val="278E8087"/>
    <w:rsid w:val="27940567"/>
    <w:rsid w:val="28783126"/>
    <w:rsid w:val="29673629"/>
    <w:rsid w:val="298DF0EE"/>
    <w:rsid w:val="2994B873"/>
    <w:rsid w:val="2AFD35F8"/>
    <w:rsid w:val="2B116669"/>
    <w:rsid w:val="2B3088D4"/>
    <w:rsid w:val="2C4B17EA"/>
    <w:rsid w:val="2C63BE60"/>
    <w:rsid w:val="2C72927D"/>
    <w:rsid w:val="2CF2CAF2"/>
    <w:rsid w:val="2D473650"/>
    <w:rsid w:val="2D9B7A70"/>
    <w:rsid w:val="2E0F64D0"/>
    <w:rsid w:val="2E34E539"/>
    <w:rsid w:val="2E6A2D33"/>
    <w:rsid w:val="2EACC2F3"/>
    <w:rsid w:val="2EC6DD47"/>
    <w:rsid w:val="2F124E8C"/>
    <w:rsid w:val="2F374AD1"/>
    <w:rsid w:val="2F95976F"/>
    <w:rsid w:val="303EA344"/>
    <w:rsid w:val="31D3D16E"/>
    <w:rsid w:val="321AA773"/>
    <w:rsid w:val="322E7DF3"/>
    <w:rsid w:val="3248FDC7"/>
    <w:rsid w:val="3382BF48"/>
    <w:rsid w:val="33B677D4"/>
    <w:rsid w:val="3407BCFF"/>
    <w:rsid w:val="350F9169"/>
    <w:rsid w:val="3542A2FE"/>
    <w:rsid w:val="35CB692B"/>
    <w:rsid w:val="37AD65B1"/>
    <w:rsid w:val="39E59D65"/>
    <w:rsid w:val="3A21C749"/>
    <w:rsid w:val="3B53F5FE"/>
    <w:rsid w:val="3D22B929"/>
    <w:rsid w:val="3D8A579C"/>
    <w:rsid w:val="3D8AAFB5"/>
    <w:rsid w:val="3DDF000C"/>
    <w:rsid w:val="3DF34677"/>
    <w:rsid w:val="3EA8ED02"/>
    <w:rsid w:val="3F3ABCD3"/>
    <w:rsid w:val="3F3EFBE2"/>
    <w:rsid w:val="3F69FB0C"/>
    <w:rsid w:val="40188A57"/>
    <w:rsid w:val="40609623"/>
    <w:rsid w:val="40A59E3B"/>
    <w:rsid w:val="40E4C845"/>
    <w:rsid w:val="411B4309"/>
    <w:rsid w:val="4145650F"/>
    <w:rsid w:val="41478173"/>
    <w:rsid w:val="41B71423"/>
    <w:rsid w:val="42121CD0"/>
    <w:rsid w:val="428F9731"/>
    <w:rsid w:val="429D958C"/>
    <w:rsid w:val="42CEBFF4"/>
    <w:rsid w:val="434F97D4"/>
    <w:rsid w:val="43709015"/>
    <w:rsid w:val="4397D66E"/>
    <w:rsid w:val="43C78BAE"/>
    <w:rsid w:val="46D23E2D"/>
    <w:rsid w:val="46F009C3"/>
    <w:rsid w:val="47D2CA24"/>
    <w:rsid w:val="47DED6F6"/>
    <w:rsid w:val="47E134D6"/>
    <w:rsid w:val="47F5C9AC"/>
    <w:rsid w:val="480F7D9B"/>
    <w:rsid w:val="4866E3B8"/>
    <w:rsid w:val="48BD771B"/>
    <w:rsid w:val="4A980EC8"/>
    <w:rsid w:val="4B05D459"/>
    <w:rsid w:val="4B5E5E48"/>
    <w:rsid w:val="4BDF6AE2"/>
    <w:rsid w:val="4CE0AB65"/>
    <w:rsid w:val="4CE106A9"/>
    <w:rsid w:val="4CE7F746"/>
    <w:rsid w:val="4D2B2DF1"/>
    <w:rsid w:val="4DAF2F67"/>
    <w:rsid w:val="4F483759"/>
    <w:rsid w:val="50336913"/>
    <w:rsid w:val="51488706"/>
    <w:rsid w:val="516EEEBF"/>
    <w:rsid w:val="5197BE5C"/>
    <w:rsid w:val="523B81D2"/>
    <w:rsid w:val="5266EB1F"/>
    <w:rsid w:val="52CAB226"/>
    <w:rsid w:val="52CDC04F"/>
    <w:rsid w:val="53B7BB27"/>
    <w:rsid w:val="53CB557F"/>
    <w:rsid w:val="53E0125E"/>
    <w:rsid w:val="53FB02FD"/>
    <w:rsid w:val="54D5F57B"/>
    <w:rsid w:val="54E32A42"/>
    <w:rsid w:val="555C4E3A"/>
    <w:rsid w:val="5708D5AB"/>
    <w:rsid w:val="574D7E10"/>
    <w:rsid w:val="58809B51"/>
    <w:rsid w:val="59E206E2"/>
    <w:rsid w:val="5B38BE11"/>
    <w:rsid w:val="5BACC9F6"/>
    <w:rsid w:val="5BBA43D5"/>
    <w:rsid w:val="5BD159D8"/>
    <w:rsid w:val="5C74105C"/>
    <w:rsid w:val="5C9FF750"/>
    <w:rsid w:val="5CAA937A"/>
    <w:rsid w:val="5CE537D7"/>
    <w:rsid w:val="5CEAED38"/>
    <w:rsid w:val="5D0541A6"/>
    <w:rsid w:val="5DD82452"/>
    <w:rsid w:val="5EA9FDB1"/>
    <w:rsid w:val="5EC06DEA"/>
    <w:rsid w:val="5EE00157"/>
    <w:rsid w:val="5F773CFC"/>
    <w:rsid w:val="5FD797F2"/>
    <w:rsid w:val="60075994"/>
    <w:rsid w:val="60C617BE"/>
    <w:rsid w:val="610C6B15"/>
    <w:rsid w:val="613E55C4"/>
    <w:rsid w:val="6145A36F"/>
    <w:rsid w:val="616CC245"/>
    <w:rsid w:val="625980A9"/>
    <w:rsid w:val="6333F505"/>
    <w:rsid w:val="636B0CFE"/>
    <w:rsid w:val="63E3030F"/>
    <w:rsid w:val="645FF140"/>
    <w:rsid w:val="64C242F1"/>
    <w:rsid w:val="6505370A"/>
    <w:rsid w:val="65FFBB30"/>
    <w:rsid w:val="66B4EDF1"/>
    <w:rsid w:val="66CB7FCF"/>
    <w:rsid w:val="66EA4B89"/>
    <w:rsid w:val="675E18EE"/>
    <w:rsid w:val="677FCB94"/>
    <w:rsid w:val="679560DB"/>
    <w:rsid w:val="68929B51"/>
    <w:rsid w:val="68B3F641"/>
    <w:rsid w:val="6945B2DB"/>
    <w:rsid w:val="69F3E062"/>
    <w:rsid w:val="6A84B57D"/>
    <w:rsid w:val="6BB84005"/>
    <w:rsid w:val="6BDD978E"/>
    <w:rsid w:val="6C663B6B"/>
    <w:rsid w:val="6D6A06F2"/>
    <w:rsid w:val="6E32101B"/>
    <w:rsid w:val="6E43196C"/>
    <w:rsid w:val="6F137E75"/>
    <w:rsid w:val="705939B8"/>
    <w:rsid w:val="705AFF79"/>
    <w:rsid w:val="709142AD"/>
    <w:rsid w:val="70B62A14"/>
    <w:rsid w:val="7111C2CB"/>
    <w:rsid w:val="712BC8A1"/>
    <w:rsid w:val="71B1F60F"/>
    <w:rsid w:val="71B4F628"/>
    <w:rsid w:val="72339974"/>
    <w:rsid w:val="72442A90"/>
    <w:rsid w:val="72ADCA32"/>
    <w:rsid w:val="72EF1477"/>
    <w:rsid w:val="73D44ED1"/>
    <w:rsid w:val="73F3DB46"/>
    <w:rsid w:val="73FFF734"/>
    <w:rsid w:val="75D41605"/>
    <w:rsid w:val="76E089C3"/>
    <w:rsid w:val="774886EC"/>
    <w:rsid w:val="7763DE58"/>
    <w:rsid w:val="778C0FAC"/>
    <w:rsid w:val="77DE3CA1"/>
    <w:rsid w:val="7A0B9559"/>
    <w:rsid w:val="7A6DD7F2"/>
    <w:rsid w:val="7E0F14A0"/>
    <w:rsid w:val="7F108C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AEFA1DA"/>
  <w15:chartTrackingRefBased/>
  <w15:docId w15:val="{CEDE05ED-3EA7-4198-A6E5-C4E918A26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B41AE"/>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5B41AE"/>
    <w:pPr>
      <w:tabs>
        <w:tab w:val="center" w:pos="4513"/>
        <w:tab w:val="right" w:pos="9026"/>
      </w:tabs>
    </w:pPr>
  </w:style>
  <w:style w:type="character" w:styleId="HeaderChar" w:customStyle="1">
    <w:name w:val="Header Char"/>
    <w:basedOn w:val="DefaultParagraphFont"/>
    <w:link w:val="Header"/>
    <w:uiPriority w:val="99"/>
    <w:rsid w:val="005B41AE"/>
  </w:style>
  <w:style w:type="character" w:styleId="Hyperlink">
    <w:name w:val="Hyperlink"/>
    <w:basedOn w:val="DefaultParagraphFont"/>
    <w:uiPriority w:val="99"/>
    <w:unhideWhenUsed/>
    <w:rsid w:val="00232355"/>
    <w:rPr>
      <w:color w:val="0563C1" w:themeColor="hyperlink"/>
      <w:u w:val="single"/>
    </w:rPr>
  </w:style>
  <w:style w:type="character" w:styleId="Emphasis">
    <w:name w:val="Emphasis"/>
    <w:basedOn w:val="DefaultParagraphFont"/>
    <w:uiPriority w:val="20"/>
    <w:qFormat/>
    <w:rsid w:val="00CA1813"/>
    <w:rPr>
      <w:i/>
      <w:iCs/>
    </w:rPr>
  </w:style>
  <w:style w:type="character" w:styleId="FollowedHyperlink">
    <w:name w:val="FollowedHyperlink"/>
    <w:basedOn w:val="DefaultParagraphFont"/>
    <w:uiPriority w:val="99"/>
    <w:semiHidden/>
    <w:unhideWhenUsed/>
    <w:rsid w:val="00294240"/>
    <w:rPr>
      <w:color w:val="954F72" w:themeColor="followedHyperlink"/>
      <w:u w:val="single"/>
    </w:rPr>
  </w:style>
  <w:style w:type="paragraph" w:styleId="Footer">
    <w:name w:val="footer"/>
    <w:basedOn w:val="Normal"/>
    <w:link w:val="FooterChar"/>
    <w:uiPriority w:val="99"/>
    <w:unhideWhenUsed/>
    <w:rsid w:val="00AF0A0D"/>
    <w:pPr>
      <w:tabs>
        <w:tab w:val="center" w:pos="4513"/>
        <w:tab w:val="right" w:pos="9026"/>
      </w:tabs>
    </w:pPr>
  </w:style>
  <w:style w:type="character" w:styleId="FooterChar" w:customStyle="1">
    <w:name w:val="Footer Char"/>
    <w:basedOn w:val="DefaultParagraphFont"/>
    <w:link w:val="Footer"/>
    <w:uiPriority w:val="99"/>
    <w:rsid w:val="00AF0A0D"/>
  </w:style>
  <w:style w:type="table" w:styleId="TableGrid">
    <w:name w:val="Table Grid"/>
    <w:basedOn w:val="TableNormal"/>
    <w:uiPriority w:val="59"/>
    <w:rsid w:val="00FB4123"/>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doi.org/10.1007/s10833-021-09441-3" TargetMode="External" Id="rId13" /><Relationship Type="http://schemas.openxmlformats.org/officeDocument/2006/relationships/hyperlink" Target="http://dx.doi.org/10.3126/jns.v5i0.19493" TargetMode="External" Id="rId18" /><Relationship Type="http://schemas.openxmlformats.org/officeDocument/2006/relationships/hyperlink" Target="https://gov.wales/written-statement-announcement-pioneer-schools" TargetMode="External" Id="rId26" /><Relationship Type="http://schemas.openxmlformats.org/officeDocument/2006/relationships/settings" Target="settings.xml" Id="rId3" /><Relationship Type="http://schemas.openxmlformats.org/officeDocument/2006/relationships/hyperlink" Target="https://doi.org/10.1080/03004279.2014.907819" TargetMode="External" Id="rId21" /><Relationship Type="http://schemas.openxmlformats.org/officeDocument/2006/relationships/footer" Target="footer1.xml" Id="rId34" /><Relationship Type="http://schemas.openxmlformats.org/officeDocument/2006/relationships/image" Target="media/image1.jpg" Id="rId7" /><Relationship Type="http://schemas.openxmlformats.org/officeDocument/2006/relationships/hyperlink" Target="https://bera.ac.uk/wp-content/uploads/2018/06/BERA-Ethical-Guidelined-for-Educational-Research_4thEdn_2018.pdf?noredirect=1" TargetMode="External" Id="rId12" /><Relationship Type="http://schemas.openxmlformats.org/officeDocument/2006/relationships/hyperlink" Target="https://www.exploratorium.edu/education/ifi/constructivist-learning" TargetMode="External" Id="rId17" /><Relationship Type="http://schemas.openxmlformats.org/officeDocument/2006/relationships/hyperlink" Target="https://s3-eu-west-1.amazonaws.com/hwb-live-storage/cd/b4/f8/7c/b7d34ffb968d9a09de4d460c/a-guide-to-curriculum-for-wales-2022.pdf" TargetMode="External" Id="rId25" /><Relationship Type="http://schemas.openxmlformats.org/officeDocument/2006/relationships/header" Target="header1.xml" Id="rId33" /><Relationship Type="http://schemas.openxmlformats.org/officeDocument/2006/relationships/styles" Target="styles.xml" Id="rId2" /><Relationship Type="http://schemas.openxmlformats.org/officeDocument/2006/relationships/hyperlink" Target="https://primarysite-prod-sorted.s3.amazonaws.com/pontarddulais-primary/UploadedDocument/b066256de6c949b3b975e556ea2366b0/pontarddulais-primary-school.pdf" TargetMode="External" Id="rId16" /><Relationship Type="http://schemas.openxmlformats.org/officeDocument/2006/relationships/hyperlink" Target="https://doi.org/10.2307/1167286" TargetMode="External" Id="rId20" /><Relationship Type="http://schemas.openxmlformats.org/officeDocument/2006/relationships/hyperlink" Target="https://gov.wales/sites/default/files/consultations/2019-02/consultation-document-transforma%20tional-curriculum-v2.pdf" TargetMode="External" Id="rId29"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doi.org/10.4103%2Fijcm.IJCM_378_18" TargetMode="External" Id="rId11" /><Relationship Type="http://schemas.openxmlformats.org/officeDocument/2006/relationships/hyperlink" Target="http://dx.doi.org/10.12968/bjom.2017.25.10.662" TargetMode="External" Id="rId24" /><Relationship Type="http://schemas.openxmlformats.org/officeDocument/2006/relationships/footnotes" Target="footnotes.xml" Id="rId5" /><Relationship Type="http://schemas.openxmlformats.org/officeDocument/2006/relationships/hyperlink" Target="https://doi.org/10.1007/s10648-019-09510-3" TargetMode="External" Id="rId15" /><Relationship Type="http://schemas.openxmlformats.org/officeDocument/2006/relationships/hyperlink" Target="https://doi.org/10.3102/00346543068003249" TargetMode="External" Id="rId23" /><Relationship Type="http://schemas.openxmlformats.org/officeDocument/2006/relationships/hyperlink" Target="https://hwb.gov.wales/api/storage/19bc948b-8a3f-41e0-944a-7bf2cadf7d18/professional-standards-for-teaching-and-leadership-interactive-pdf-for-pc.pdf" TargetMode="External" Id="rId28" /><Relationship Type="http://schemas.openxmlformats.org/officeDocument/2006/relationships/theme" Target="theme/theme1.xml" Id="rId36" /><Relationship Type="http://schemas.openxmlformats.org/officeDocument/2006/relationships/hyperlink" Target="https://doi.org/10.1016/j.tate.2009.10.034" TargetMode="External" Id="rId10" /><Relationship Type="http://schemas.openxmlformats.org/officeDocument/2006/relationships/hyperlink" Target="https://www.researchgate.net/publication/323825342_The_Significance_of_Social_Constructivism_in_Education" TargetMode="External" Id="rId19" /><Relationship Type="http://schemas.openxmlformats.org/officeDocument/2006/relationships/image" Target="media/image3.png" Id="rId31" /><Relationship Type="http://schemas.openxmlformats.org/officeDocument/2006/relationships/webSettings" Target="webSettings.xml" Id="rId4" /><Relationship Type="http://schemas.openxmlformats.org/officeDocument/2006/relationships/hyperlink" Target="https://doi.org/10.2307/1175554" TargetMode="External" Id="rId9" /><Relationship Type="http://schemas.openxmlformats.org/officeDocument/2006/relationships/hyperlink" Target="https://gov.wales/sites/default/files/publications/2018-03/successful-futures.pdf" TargetMode="External" Id="rId14" /><Relationship Type="http://schemas.openxmlformats.org/officeDocument/2006/relationships/hyperlink" Target="http://dx.doi.org/10.26529/cepsj.288" TargetMode="External" Id="rId22" /><Relationship Type="http://schemas.openxmlformats.org/officeDocument/2006/relationships/hyperlink" Target="http://cyfarthfahigh.merthyr.sch.uk/wp-content/uploads/2019/04/Preparing-for-the-New-Curriculum-Feb-2019.pdf" TargetMode="External" Id="rId27" /><Relationship Type="http://schemas.openxmlformats.org/officeDocument/2006/relationships/fontTable" Target="fontTable.xml" Id="rId35" /><Relationship Type="http://schemas.openxmlformats.org/officeDocument/2006/relationships/hyperlink" Target="https://www.eajournals.org/wp-content/uploads/Social-Constructivism.pdf" TargetMode="External" Id="rId8" /><Relationship Type="http://schemas.openxmlformats.org/officeDocument/2006/relationships/image" Target="/media/image3.png" Id="R2fb8707f398046c9" /><Relationship Type="http://schemas.openxmlformats.org/officeDocument/2006/relationships/hyperlink" Target="https://www.researchgate.net/publication/320342913_Learning_through_reflection" TargetMode="External" Id="R9b3a49a108b346f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RUMBELOW C. (980319)</dc:creator>
  <keywords/>
  <dc:description/>
  <lastModifiedBy>Carly Rumbelow (2205961)</lastModifiedBy>
  <revision>263</revision>
  <dcterms:created xsi:type="dcterms:W3CDTF">2022-10-12T21:28:00.0000000Z</dcterms:created>
  <dcterms:modified xsi:type="dcterms:W3CDTF">2022-11-04T15:11:39.7084222Z</dcterms:modified>
</coreProperties>
</file>