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EE002A" wp14:paraId="0C4F0290" wp14:textId="66578BCA">
      <w:pPr>
        <w:pStyle w:val="Heading1"/>
        <w:spacing w:before="322" w:beforeAutospacing="off" w:after="322" w:afterAutospacing="off"/>
        <w:rPr>
          <w:rFonts w:ascii="Times New Roman" w:hAnsi="Times New Roman" w:eastAsia="Times New Roman" w:cs="Times New Roman"/>
          <w:b w:val="1"/>
          <w:bCs w:val="1"/>
          <w:noProof w:val="0"/>
          <w:color w:val="0F4761" w:themeColor="accent1" w:themeTint="FF" w:themeShade="BF"/>
          <w:sz w:val="24"/>
          <w:szCs w:val="24"/>
          <w:lang w:val="en-GB"/>
        </w:rPr>
      </w:pPr>
    </w:p>
    <w:p xmlns:wp14="http://schemas.microsoft.com/office/word/2010/wordml" w:rsidP="42EE002A" wp14:paraId="086C9279" wp14:textId="75B2A6EE">
      <w:pPr>
        <w:pStyle w:val="Normal"/>
        <w:spacing w:before="322" w:beforeAutospacing="off" w:after="322" w:afterAutospacing="off"/>
        <w:rPr>
          <w:rFonts w:ascii="Times New Roman" w:hAnsi="Times New Roman" w:eastAsia="Times New Roman" w:cs="Times New Roman"/>
          <w:b w:val="1"/>
          <w:bCs w:val="1"/>
          <w:noProof w:val="0"/>
          <w:color w:val="0F4761" w:themeColor="accent1" w:themeTint="FF" w:themeShade="BF"/>
          <w:sz w:val="24"/>
          <w:szCs w:val="24"/>
          <w:lang w:val="en-GB"/>
        </w:rPr>
      </w:pPr>
      <w:r w:rsidRPr="42EE002A" w:rsidR="21A2D39A">
        <w:rPr>
          <w:rFonts w:ascii="Times New Roman" w:hAnsi="Times New Roman" w:eastAsia="Times New Roman" w:cs="Times New Roman"/>
          <w:b w:val="1"/>
          <w:bCs w:val="1"/>
          <w:noProof w:val="0"/>
          <w:color w:val="0F4761" w:themeColor="accent1" w:themeTint="FF" w:themeShade="BF"/>
          <w:sz w:val="24"/>
          <w:szCs w:val="24"/>
          <w:lang w:val="en-GB"/>
        </w:rPr>
        <w:t>Assignment title:</w:t>
      </w:r>
      <w:r w:rsidRPr="42EE002A" w:rsidR="068B1EE4">
        <w:rPr>
          <w:rFonts w:ascii="Times New Roman" w:hAnsi="Times New Roman" w:eastAsia="Times New Roman" w:cs="Times New Roman"/>
          <w:b w:val="1"/>
          <w:bCs w:val="1"/>
          <w:noProof w:val="0"/>
          <w:color w:val="0F4761" w:themeColor="accent1" w:themeTint="FF" w:themeShade="BF"/>
          <w:sz w:val="24"/>
          <w:szCs w:val="24"/>
          <w:lang w:val="en-GB"/>
        </w:rPr>
        <w:t xml:space="preserve"> Portfolio (4 Element)</w:t>
      </w:r>
    </w:p>
    <w:p xmlns:wp14="http://schemas.microsoft.com/office/word/2010/wordml" w:rsidP="42EE002A" wp14:paraId="33AFEC09" wp14:textId="68B78121">
      <w:pPr>
        <w:pStyle w:val="Normal"/>
        <w:spacing w:before="322" w:beforeAutospacing="off" w:after="322" w:afterAutospacing="off"/>
        <w:rPr>
          <w:rFonts w:ascii="Times New Roman" w:hAnsi="Times New Roman" w:eastAsia="Times New Roman" w:cs="Times New Roman"/>
          <w:b w:val="1"/>
          <w:bCs w:val="1"/>
          <w:noProof w:val="0"/>
          <w:color w:val="0F4761" w:themeColor="accent1" w:themeTint="FF" w:themeShade="BF"/>
          <w:sz w:val="24"/>
          <w:szCs w:val="24"/>
          <w:lang w:val="en-GB"/>
        </w:rPr>
      </w:pPr>
      <w:r w:rsidRPr="42EE002A" w:rsidR="5982BFD7">
        <w:rPr>
          <w:rFonts w:ascii="Times New Roman" w:hAnsi="Times New Roman" w:eastAsia="Times New Roman" w:cs="Times New Roman"/>
          <w:b w:val="1"/>
          <w:bCs w:val="1"/>
          <w:noProof w:val="0"/>
          <w:color w:val="0F4761" w:themeColor="accent1" w:themeTint="FF" w:themeShade="BF"/>
          <w:sz w:val="24"/>
          <w:szCs w:val="24"/>
          <w:lang w:val="en-GB"/>
        </w:rPr>
        <w:t>Component</w:t>
      </w:r>
      <w:r w:rsidRPr="42EE002A" w:rsidR="5982BFD7">
        <w:rPr>
          <w:rFonts w:ascii="Times New Roman" w:hAnsi="Times New Roman" w:eastAsia="Times New Roman" w:cs="Times New Roman"/>
          <w:b w:val="1"/>
          <w:bCs w:val="1"/>
          <w:noProof w:val="0"/>
          <w:color w:val="0F4761" w:themeColor="accent1" w:themeTint="FF" w:themeShade="BF"/>
          <w:sz w:val="24"/>
          <w:szCs w:val="24"/>
          <w:lang w:val="en-GB"/>
        </w:rPr>
        <w:t>: 2</w:t>
      </w:r>
    </w:p>
    <w:p xmlns:wp14="http://schemas.microsoft.com/office/word/2010/wordml" w:rsidP="42EE002A" wp14:paraId="7CBCDD5E" wp14:textId="08147390">
      <w:pPr>
        <w:pStyle w:val="Normal"/>
        <w:spacing w:before="322" w:beforeAutospacing="off" w:after="322" w:afterAutospacing="off"/>
        <w:rPr>
          <w:rFonts w:ascii="Times New Roman" w:hAnsi="Times New Roman" w:eastAsia="Times New Roman" w:cs="Times New Roman"/>
          <w:b w:val="1"/>
          <w:bCs w:val="1"/>
          <w:noProof w:val="0"/>
          <w:color w:val="0F4761" w:themeColor="accent1" w:themeTint="FF" w:themeShade="BF"/>
          <w:sz w:val="24"/>
          <w:szCs w:val="24"/>
          <w:lang w:val="en-GB"/>
        </w:rPr>
      </w:pPr>
      <w:r w:rsidRPr="42EE002A" w:rsidR="068B1EE4">
        <w:rPr>
          <w:rFonts w:ascii="Times New Roman" w:hAnsi="Times New Roman" w:eastAsia="Times New Roman" w:cs="Times New Roman"/>
          <w:b w:val="1"/>
          <w:bCs w:val="1"/>
          <w:noProof w:val="0"/>
          <w:color w:val="0F4761" w:themeColor="accent1" w:themeTint="FF" w:themeShade="BF"/>
          <w:sz w:val="24"/>
          <w:szCs w:val="24"/>
          <w:lang w:val="en-GB"/>
        </w:rPr>
        <w:t>Module title:</w:t>
      </w:r>
      <w:r w:rsidRPr="42EE002A" w:rsidR="31073FF3">
        <w:rPr>
          <w:rFonts w:ascii="Times New Roman" w:hAnsi="Times New Roman" w:eastAsia="Times New Roman" w:cs="Times New Roman"/>
          <w:b w:val="1"/>
          <w:bCs w:val="1"/>
          <w:noProof w:val="0"/>
          <w:color w:val="0F4761" w:themeColor="accent1" w:themeTint="FF" w:themeShade="BF"/>
          <w:sz w:val="24"/>
          <w:szCs w:val="24"/>
          <w:lang w:val="en-GB"/>
        </w:rPr>
        <w:t xml:space="preserve"> </w:t>
      </w:r>
      <w:r w:rsidRPr="42EE002A" w:rsidR="31073FF3">
        <w:rPr>
          <w:rFonts w:ascii="Times New Roman" w:hAnsi="Times New Roman" w:eastAsia="Times New Roman" w:cs="Times New Roman"/>
          <w:b w:val="1"/>
          <w:bCs w:val="1"/>
          <w:noProof w:val="0"/>
          <w:color w:val="0F4761" w:themeColor="accent1" w:themeTint="FF" w:themeShade="BF"/>
          <w:sz w:val="24"/>
          <w:szCs w:val="24"/>
          <w:lang w:val="en-GB"/>
        </w:rPr>
        <w:t>Stakeholder Engagement</w:t>
      </w:r>
    </w:p>
    <w:p w:rsidR="583B91EA" w:rsidP="42EE002A" w:rsidRDefault="583B91EA" w14:paraId="356A6D77" w14:textId="230DD808">
      <w:pPr>
        <w:pStyle w:val="Normal"/>
        <w:rPr>
          <w:rFonts w:ascii="Times New Roman" w:hAnsi="Times New Roman" w:eastAsia="Times New Roman" w:cs="Times New Roman"/>
          <w:b w:val="1"/>
          <w:bCs w:val="1"/>
          <w:noProof w:val="0"/>
          <w:color w:val="0F4761" w:themeColor="accent1" w:themeTint="FF" w:themeShade="BF"/>
          <w:sz w:val="24"/>
          <w:szCs w:val="24"/>
          <w:lang w:val="en-GB"/>
        </w:rPr>
      </w:pPr>
      <w:r w:rsidRPr="42EE002A" w:rsidR="583B91EA">
        <w:rPr>
          <w:rFonts w:ascii="Times New Roman" w:hAnsi="Times New Roman" w:eastAsia="Times New Roman" w:cs="Times New Roman"/>
          <w:b w:val="1"/>
          <w:bCs w:val="1"/>
          <w:i w:val="0"/>
          <w:iCs w:val="0"/>
          <w:caps w:val="0"/>
          <w:smallCaps w:val="0"/>
          <w:noProof w:val="0"/>
          <w:color w:val="0F4761" w:themeColor="accent1" w:themeTint="FF" w:themeShade="BF"/>
          <w:sz w:val="24"/>
          <w:szCs w:val="24"/>
          <w:lang w:val="en-GB"/>
        </w:rPr>
        <w:t>Module Leader: Dr Mudassar Hasan</w:t>
      </w:r>
    </w:p>
    <w:p xmlns:wp14="http://schemas.microsoft.com/office/word/2010/wordml" w:rsidP="42EE002A" wp14:paraId="0890737B" wp14:textId="02AA5C63">
      <w:pPr>
        <w:pStyle w:val="Heading1"/>
        <w:shd w:val="clear" w:color="auto" w:fill="FFFFFF" w:themeFill="background1"/>
        <w:spacing w:before="0" w:beforeAutospacing="off" w:after="120" w:afterAutospacing="off"/>
        <w:jc w:val="left"/>
        <w:rPr>
          <w:rFonts w:ascii="Times New Roman" w:hAnsi="Times New Roman" w:eastAsia="Times New Roman" w:cs="Times New Roman"/>
          <w:b w:val="1"/>
          <w:bCs w:val="1"/>
          <w:color w:val="0F4761" w:themeColor="accent1" w:themeTint="FF" w:themeShade="BF"/>
          <w:sz w:val="24"/>
          <w:szCs w:val="24"/>
        </w:rPr>
      </w:pPr>
      <w:r w:rsidRPr="42EE002A" w:rsidR="4BAEC754">
        <w:rPr>
          <w:rFonts w:ascii="Times New Roman" w:hAnsi="Times New Roman" w:eastAsia="Times New Roman" w:cs="Times New Roman"/>
          <w:b w:val="1"/>
          <w:bCs w:val="1"/>
          <w:noProof w:val="0"/>
          <w:color w:val="0F4761" w:themeColor="accent1" w:themeTint="FF" w:themeShade="BF"/>
          <w:sz w:val="24"/>
          <w:szCs w:val="24"/>
          <w:lang w:val="en-GB"/>
        </w:rPr>
        <w:t xml:space="preserve">Module number: </w:t>
      </w:r>
      <w:hyperlink r:id="R4b436dc9238046e4">
        <w:r w:rsidRPr="42EE002A" w:rsidR="4BAEC754">
          <w:rPr>
            <w:rStyle w:val="Hyperlink"/>
            <w:rFonts w:ascii="Times New Roman" w:hAnsi="Times New Roman" w:eastAsia="Times New Roman" w:cs="Times New Roman"/>
            <w:b w:val="1"/>
            <w:bCs w:val="1"/>
            <w:i w:val="0"/>
            <w:iCs w:val="0"/>
            <w:caps w:val="0"/>
            <w:smallCaps w:val="0"/>
            <w:strike w:val="0"/>
            <w:dstrike w:val="0"/>
            <w:noProof w:val="0"/>
            <w:color w:val="0F4761" w:themeColor="accent1" w:themeTint="FF" w:themeShade="BF"/>
            <w:sz w:val="24"/>
            <w:szCs w:val="24"/>
            <w:u w:val="none"/>
            <w:lang w:val="en-GB"/>
          </w:rPr>
          <w:t>(LCBB4013)</w:t>
        </w:r>
      </w:hyperlink>
    </w:p>
    <w:p xmlns:wp14="http://schemas.microsoft.com/office/word/2010/wordml" w:rsidP="42EE002A" wp14:paraId="72E7801A" wp14:textId="779923D5">
      <w:pPr>
        <w:pStyle w:val="Normal"/>
        <w:rPr>
          <w:rFonts w:ascii="Times New Roman" w:hAnsi="Times New Roman" w:eastAsia="Times New Roman" w:cs="Times New Roman"/>
          <w:b w:val="1"/>
          <w:bCs w:val="1"/>
          <w:noProof w:val="0"/>
          <w:color w:val="0F4761" w:themeColor="accent1" w:themeTint="FF" w:themeShade="BF"/>
          <w:sz w:val="24"/>
          <w:szCs w:val="24"/>
          <w:lang w:val="en-GB"/>
        </w:rPr>
      </w:pPr>
      <w:r w:rsidRPr="42EE002A" w:rsidR="084D5940">
        <w:rPr>
          <w:rFonts w:ascii="Times New Roman" w:hAnsi="Times New Roman" w:eastAsia="Times New Roman" w:cs="Times New Roman"/>
          <w:b w:val="1"/>
          <w:bCs w:val="1"/>
          <w:noProof w:val="0"/>
          <w:color w:val="0F4761" w:themeColor="accent1" w:themeTint="FF" w:themeShade="BF"/>
          <w:sz w:val="24"/>
          <w:szCs w:val="24"/>
          <w:lang w:val="en-GB"/>
        </w:rPr>
        <w:t>Student name: Shamima Akter Rumi</w:t>
      </w:r>
    </w:p>
    <w:p w:rsidR="084D5940" w:rsidP="42EE002A" w:rsidRDefault="084D5940" w14:paraId="388FD860" w14:textId="22127763">
      <w:pPr>
        <w:pStyle w:val="Normal"/>
        <w:rPr>
          <w:rFonts w:ascii="Times New Roman" w:hAnsi="Times New Roman" w:eastAsia="Times New Roman" w:cs="Times New Roman"/>
          <w:b w:val="1"/>
          <w:bCs w:val="1"/>
          <w:noProof w:val="0"/>
          <w:color w:val="0F4761" w:themeColor="accent1" w:themeTint="FF" w:themeShade="BF"/>
          <w:sz w:val="24"/>
          <w:szCs w:val="24"/>
          <w:lang w:val="en-GB"/>
        </w:rPr>
      </w:pPr>
      <w:r w:rsidRPr="42EE002A" w:rsidR="084D5940">
        <w:rPr>
          <w:rFonts w:ascii="Times New Roman" w:hAnsi="Times New Roman" w:eastAsia="Times New Roman" w:cs="Times New Roman"/>
          <w:b w:val="1"/>
          <w:bCs w:val="1"/>
          <w:noProof w:val="0"/>
          <w:color w:val="0F4761" w:themeColor="accent1" w:themeTint="FF" w:themeShade="BF"/>
          <w:sz w:val="24"/>
          <w:szCs w:val="24"/>
          <w:lang w:val="en-GB"/>
        </w:rPr>
        <w:t>Student number: 2223220</w:t>
      </w:r>
    </w:p>
    <w:p xmlns:wp14="http://schemas.microsoft.com/office/word/2010/wordml" w:rsidP="42EE002A" wp14:paraId="516EBE79" wp14:textId="00196EA2">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xmlns:wp14="http://schemas.microsoft.com/office/word/2010/wordml" w:rsidP="5898729A" wp14:paraId="18A10210" wp14:noSpellErr="1" wp14:textId="5F0D590E">
      <w:pPr>
        <w:pStyle w:val="Heading1"/>
        <w:spacing w:before="322" w:beforeAutospacing="off" w:after="322" w:afterAutospacing="off"/>
        <w:rPr>
          <w:rFonts w:ascii="Arial" w:hAnsi="Arial" w:eastAsia="Arial" w:cs="Arial"/>
          <w:b w:val="1"/>
          <w:bCs w:val="1"/>
          <w:noProof w:val="0"/>
          <w:sz w:val="28"/>
          <w:szCs w:val="28"/>
          <w:lang w:val="en-GB"/>
        </w:rPr>
      </w:pPr>
    </w:p>
    <w:p w:rsidR="42EE002A" w:rsidP="42EE002A" w:rsidRDefault="42EE002A" w14:paraId="7A2CB7EB" w14:textId="18BA9095">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06A12407" w14:textId="4386E39B">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3BD41758" w14:textId="2E1563EE">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1F92803F" w14:textId="071A6D07">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4FD430E5" w14:textId="343DE612">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4AC34631" w14:textId="4567A6BC">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1C36D3B6" w14:textId="0B140E05">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2F10E64A" w14:textId="37B66B84">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18018403" w14:textId="3F65515F">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1F582CEE" w14:textId="0559A2F2">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45D6A124" w14:textId="2C40D5EB">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p>
    <w:p w:rsidR="42EE002A" w:rsidP="42EE002A" w:rsidRDefault="42EE002A" w14:paraId="4E5F5D5D" w14:textId="2D345CBC">
      <w:pPr>
        <w:pStyle w:val="Normal"/>
        <w:rPr>
          <w:rFonts w:ascii="Times New Roman" w:hAnsi="Times New Roman" w:eastAsia="Times New Roman" w:cs="Times New Roman"/>
          <w:b w:val="1"/>
          <w:bCs w:val="1"/>
          <w:noProof w:val="0"/>
          <w:color w:val="0E2740"/>
          <w:sz w:val="24"/>
          <w:szCs w:val="24"/>
          <w:lang w:val="en-GB"/>
        </w:rPr>
      </w:pPr>
    </w:p>
    <w:p w:rsidR="42EE002A" w:rsidP="42EE002A" w:rsidRDefault="42EE002A" w14:paraId="22EC0AF5" w14:textId="4EC852BE">
      <w:pPr>
        <w:pStyle w:val="Normal"/>
        <w:rPr>
          <w:noProof w:val="0"/>
          <w:lang w:val="en-GB"/>
        </w:rPr>
      </w:pPr>
    </w:p>
    <w:p w:rsidR="7AEC4126" w:rsidP="42EE002A" w:rsidRDefault="7AEC4126" w14:paraId="2838F1A7" w14:textId="339E3FAD">
      <w:pPr>
        <w:pStyle w:val="Normal"/>
        <w:rPr>
          <w:noProof w:val="0"/>
          <w:lang w:val="en-GB"/>
        </w:rPr>
      </w:pPr>
      <w:r w:rsidRPr="42EE002A" w:rsidR="7AEC4126">
        <w:rPr>
          <w:noProof w:val="0"/>
          <w:lang w:val="en-GB"/>
        </w:rPr>
        <w:t>Table of contents:</w:t>
      </w:r>
    </w:p>
    <w:p w:rsidR="42EE002A" w:rsidP="42EE002A" w:rsidRDefault="42EE002A" w14:paraId="49747937" w14:textId="58F84AD6">
      <w:pPr>
        <w:pStyle w:val="Normal"/>
        <w:rPr>
          <w:noProof w:val="0"/>
          <w:lang w:val="en-GB"/>
        </w:rPr>
      </w:pPr>
      <w:r w:rsidRPr="2C449A5C" w:rsidR="642FE57F">
        <w:rPr>
          <w:noProof w:val="0"/>
          <w:lang w:val="en-GB"/>
        </w:rPr>
        <w:t>Element :1</w:t>
      </w:r>
    </w:p>
    <w:p w:rsidR="642FE57F" w:rsidP="2C449A5C" w:rsidRDefault="642FE57F" w14:paraId="0011D93B" w14:textId="76C2EB9E">
      <w:pPr>
        <w:pStyle w:val="Normal"/>
        <w:rPr>
          <w:noProof w:val="0"/>
          <w:lang w:val="en-GB"/>
        </w:rPr>
      </w:pPr>
      <w:r w:rsidRPr="2C449A5C" w:rsidR="642FE57F">
        <w:rPr>
          <w:noProof w:val="0"/>
          <w:lang w:val="en-GB"/>
        </w:rPr>
        <w:t>Element: 2</w:t>
      </w:r>
    </w:p>
    <w:p w:rsidR="642FE57F" w:rsidP="2C449A5C" w:rsidRDefault="642FE57F" w14:paraId="2AE79BA4" w14:textId="5B32BC95">
      <w:pPr>
        <w:pStyle w:val="Normal"/>
        <w:rPr>
          <w:rFonts w:ascii="Segoe UI Emoji" w:hAnsi="Segoe UI Emoji" w:eastAsia="Segoe UI Emoji" w:cs="Segoe UI Emoji"/>
          <w:noProof w:val="0"/>
          <w:lang w:val="en-GB"/>
        </w:rPr>
      </w:pPr>
      <w:r w:rsidRPr="2C449A5C" w:rsidR="642FE57F">
        <w:rPr>
          <w:noProof w:val="0"/>
          <w:lang w:val="en-GB"/>
        </w:rPr>
        <w:t>Element: 3</w:t>
      </w:r>
    </w:p>
    <w:p w:rsidR="642FE57F" w:rsidP="2C449A5C" w:rsidRDefault="642FE57F" w14:paraId="7E1C2C45" w14:textId="1420BC82">
      <w:pPr>
        <w:pStyle w:val="Normal"/>
        <w:rPr>
          <w:noProof w:val="0"/>
          <w:lang w:val="en-GB"/>
        </w:rPr>
      </w:pPr>
      <w:r w:rsidRPr="2C449A5C" w:rsidR="642FE57F">
        <w:rPr>
          <w:noProof w:val="0"/>
          <w:lang w:val="en-GB"/>
        </w:rPr>
        <w:t>Element: 4</w:t>
      </w:r>
    </w:p>
    <w:p w:rsidR="642FE57F" w:rsidP="2C449A5C" w:rsidRDefault="642FE57F" w14:paraId="65C50574" w14:textId="432A4013">
      <w:pPr>
        <w:pStyle w:val="Normal"/>
        <w:rPr>
          <w:noProof w:val="0"/>
          <w:lang w:val="en-GB"/>
        </w:rPr>
      </w:pPr>
      <w:r w:rsidRPr="2C449A5C" w:rsidR="642FE57F">
        <w:rPr>
          <w:noProof w:val="0"/>
          <w:lang w:val="en-GB"/>
        </w:rPr>
        <w:t>References list:</w:t>
      </w:r>
    </w:p>
    <w:p w:rsidR="642FE57F" w:rsidP="2C449A5C" w:rsidRDefault="642FE57F" w14:paraId="193575C3" w14:textId="38321C31">
      <w:pPr>
        <w:pStyle w:val="Normal"/>
        <w:rPr>
          <w:noProof w:val="0"/>
          <w:lang w:val="en-GB"/>
        </w:rPr>
      </w:pPr>
      <w:r w:rsidRPr="2C449A5C" w:rsidR="642FE57F">
        <w:rPr>
          <w:noProof w:val="0"/>
          <w:lang w:val="en-GB"/>
        </w:rPr>
        <w:t>Appendices:</w:t>
      </w:r>
    </w:p>
    <w:p w:rsidR="42EE002A" w:rsidP="42EE002A" w:rsidRDefault="42EE002A" w14:paraId="4837C5F2" w14:textId="7FE3EE4F">
      <w:pPr>
        <w:pStyle w:val="Normal"/>
        <w:rPr>
          <w:noProof w:val="0"/>
          <w:lang w:val="en-GB"/>
        </w:rPr>
      </w:pPr>
    </w:p>
    <w:p w:rsidR="42EE002A" w:rsidP="42EE002A" w:rsidRDefault="42EE002A" w14:paraId="28424C88" w14:textId="57A7C285">
      <w:pPr>
        <w:pStyle w:val="Normal"/>
        <w:rPr>
          <w:noProof w:val="0"/>
          <w:lang w:val="en-GB"/>
        </w:rPr>
      </w:pPr>
    </w:p>
    <w:p w:rsidR="42EE002A" w:rsidP="42EE002A" w:rsidRDefault="42EE002A" w14:paraId="77067154" w14:textId="068009D6">
      <w:pPr>
        <w:pStyle w:val="Normal"/>
        <w:rPr>
          <w:noProof w:val="0"/>
          <w:lang w:val="en-GB"/>
        </w:rPr>
      </w:pPr>
    </w:p>
    <w:p w:rsidR="42EE002A" w:rsidP="42EE002A" w:rsidRDefault="42EE002A" w14:paraId="09994C8C" w14:textId="4F1236D1">
      <w:pPr>
        <w:pStyle w:val="Normal"/>
        <w:rPr>
          <w:noProof w:val="0"/>
          <w:lang w:val="en-GB"/>
        </w:rPr>
      </w:pPr>
    </w:p>
    <w:p w:rsidR="42EE002A" w:rsidP="42EE002A" w:rsidRDefault="42EE002A" w14:paraId="7F27484A" w14:textId="1CE928ED">
      <w:pPr>
        <w:pStyle w:val="Normal"/>
        <w:rPr>
          <w:noProof w:val="0"/>
          <w:lang w:val="en-GB"/>
        </w:rPr>
      </w:pPr>
    </w:p>
    <w:p w:rsidR="42EE002A" w:rsidP="42EE002A" w:rsidRDefault="42EE002A" w14:paraId="1165A351" w14:textId="672AF74A">
      <w:pPr>
        <w:pStyle w:val="Normal"/>
        <w:rPr>
          <w:noProof w:val="0"/>
          <w:lang w:val="en-GB"/>
        </w:rPr>
      </w:pPr>
    </w:p>
    <w:p w:rsidR="42EE002A" w:rsidP="42EE002A" w:rsidRDefault="42EE002A" w14:paraId="59B2B171" w14:textId="31170940">
      <w:pPr>
        <w:pStyle w:val="Normal"/>
        <w:rPr>
          <w:noProof w:val="0"/>
          <w:lang w:val="en-GB"/>
        </w:rPr>
      </w:pPr>
    </w:p>
    <w:p w:rsidR="42EE002A" w:rsidP="42EE002A" w:rsidRDefault="42EE002A" w14:paraId="3545C882" w14:textId="68882780">
      <w:pPr>
        <w:pStyle w:val="Normal"/>
        <w:rPr>
          <w:noProof w:val="0"/>
          <w:lang w:val="en-GB"/>
        </w:rPr>
      </w:pPr>
    </w:p>
    <w:p w:rsidR="42EE002A" w:rsidP="42EE002A" w:rsidRDefault="42EE002A" w14:paraId="590D3121" w14:textId="6CEB1771">
      <w:pPr>
        <w:pStyle w:val="Normal"/>
        <w:rPr>
          <w:noProof w:val="0"/>
          <w:lang w:val="en-GB"/>
        </w:rPr>
      </w:pPr>
    </w:p>
    <w:p w:rsidR="42EE002A" w:rsidP="42EE002A" w:rsidRDefault="42EE002A" w14:paraId="14B63704" w14:textId="56ADDB06">
      <w:pPr>
        <w:pStyle w:val="Normal"/>
        <w:rPr>
          <w:noProof w:val="0"/>
          <w:lang w:val="en-GB"/>
        </w:rPr>
      </w:pPr>
    </w:p>
    <w:p w:rsidR="42EE002A" w:rsidP="42EE002A" w:rsidRDefault="42EE002A" w14:paraId="034F6411" w14:textId="00433791">
      <w:pPr>
        <w:pStyle w:val="Normal"/>
        <w:rPr>
          <w:noProof w:val="0"/>
          <w:lang w:val="en-GB"/>
        </w:rPr>
      </w:pPr>
    </w:p>
    <w:p w:rsidR="42EE002A" w:rsidP="42EE002A" w:rsidRDefault="42EE002A" w14:paraId="1540372A" w14:textId="70627B00">
      <w:pPr>
        <w:pStyle w:val="Normal"/>
        <w:rPr>
          <w:noProof w:val="0"/>
          <w:lang w:val="en-GB"/>
        </w:rPr>
      </w:pPr>
    </w:p>
    <w:p w:rsidR="42EE002A" w:rsidP="42EE002A" w:rsidRDefault="42EE002A" w14:paraId="697CE568" w14:textId="25BA6BD2">
      <w:pPr>
        <w:pStyle w:val="Normal"/>
        <w:rPr>
          <w:noProof w:val="0"/>
          <w:lang w:val="en-GB"/>
        </w:rPr>
      </w:pPr>
    </w:p>
    <w:p w:rsidR="42EE002A" w:rsidP="42EE002A" w:rsidRDefault="42EE002A" w14:paraId="7DE186E6" w14:textId="3D58849B">
      <w:pPr>
        <w:pStyle w:val="Normal"/>
        <w:rPr>
          <w:noProof w:val="0"/>
          <w:lang w:val="en-GB"/>
        </w:rPr>
      </w:pPr>
    </w:p>
    <w:p w:rsidR="42EE002A" w:rsidP="42EE002A" w:rsidRDefault="42EE002A" w14:paraId="24FA1130" w14:textId="4B0ECE77">
      <w:pPr>
        <w:pStyle w:val="Normal"/>
        <w:rPr>
          <w:noProof w:val="0"/>
          <w:lang w:val="en-GB"/>
        </w:rPr>
      </w:pPr>
    </w:p>
    <w:p w:rsidR="42EE002A" w:rsidP="42EE002A" w:rsidRDefault="42EE002A" w14:paraId="17D43B23" w14:textId="3A52255D">
      <w:pPr>
        <w:pStyle w:val="Normal"/>
        <w:rPr>
          <w:noProof w:val="0"/>
          <w:lang w:val="en-GB"/>
        </w:rPr>
      </w:pPr>
    </w:p>
    <w:p w:rsidR="42EE002A" w:rsidP="42EE002A" w:rsidRDefault="42EE002A" w14:paraId="5808FAA2" w14:textId="0FC4C590">
      <w:pPr>
        <w:pStyle w:val="Normal"/>
        <w:rPr>
          <w:noProof w:val="0"/>
          <w:lang w:val="en-GB"/>
        </w:rPr>
      </w:pPr>
    </w:p>
    <w:p w:rsidR="42EE002A" w:rsidP="42EE002A" w:rsidRDefault="42EE002A" w14:paraId="0F84B12C" w14:textId="5951C5C1">
      <w:pPr>
        <w:pStyle w:val="Normal"/>
        <w:rPr>
          <w:noProof w:val="0"/>
          <w:lang w:val="en-GB"/>
        </w:rPr>
      </w:pPr>
    </w:p>
    <w:p w:rsidR="42EE002A" w:rsidP="42EE002A" w:rsidRDefault="42EE002A" w14:paraId="29EFA28C" w14:textId="7E20D29E">
      <w:pPr>
        <w:pStyle w:val="Normal"/>
        <w:rPr>
          <w:noProof w:val="0"/>
          <w:lang w:val="en-GB"/>
        </w:rPr>
      </w:pPr>
    </w:p>
    <w:p w:rsidR="42EE002A" w:rsidP="42EE002A" w:rsidRDefault="42EE002A" w14:paraId="5F1D85F2" w14:textId="56C3EA7E">
      <w:pPr>
        <w:pStyle w:val="Normal"/>
        <w:rPr>
          <w:noProof w:val="0"/>
          <w:lang w:val="en-GB"/>
        </w:rPr>
      </w:pPr>
    </w:p>
    <w:p w:rsidR="42EE002A" w:rsidP="42EE002A" w:rsidRDefault="42EE002A" w14:paraId="04D20073" w14:textId="4D8D0622">
      <w:pPr>
        <w:pStyle w:val="Normal"/>
        <w:rPr>
          <w:noProof w:val="0"/>
          <w:lang w:val="en-GB"/>
        </w:rPr>
      </w:pPr>
    </w:p>
    <w:p w:rsidR="42EE002A" w:rsidP="42EE002A" w:rsidRDefault="42EE002A" w14:paraId="3A06AFCC" w14:textId="507395E2">
      <w:pPr>
        <w:pStyle w:val="Normal"/>
        <w:rPr>
          <w:noProof w:val="0"/>
          <w:lang w:val="en-GB"/>
        </w:rPr>
      </w:pPr>
    </w:p>
    <w:p w:rsidR="42EE002A" w:rsidP="42EE002A" w:rsidRDefault="42EE002A" w14:paraId="6F16D738" w14:textId="0D7BB568">
      <w:pPr>
        <w:pStyle w:val="Heading1"/>
        <w:rPr>
          <w:noProof w:val="0"/>
          <w:lang w:val="en-GB"/>
        </w:rPr>
      </w:pPr>
    </w:p>
    <w:p xmlns:wp14="http://schemas.microsoft.com/office/word/2010/wordml" w:rsidP="42EE002A" wp14:paraId="262CFDDA" wp14:textId="06458363">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r w:rsidRPr="2C449A5C" w:rsidR="655BAD0F">
        <w:rPr>
          <w:rFonts w:ascii="Times New Roman" w:hAnsi="Times New Roman" w:eastAsia="Times New Roman" w:cs="Times New Roman"/>
          <w:b w:val="1"/>
          <w:bCs w:val="1"/>
          <w:noProof w:val="0"/>
          <w:sz w:val="24"/>
          <w:szCs w:val="24"/>
          <w:lang w:val="en-GB"/>
        </w:rPr>
        <w:t xml:space="preserve">Portfolio: Stakeholder Management in </w:t>
      </w:r>
      <w:r w:rsidRPr="2C449A5C" w:rsidR="706ADE8D">
        <w:rPr>
          <w:rFonts w:ascii="Times New Roman" w:hAnsi="Times New Roman" w:eastAsia="Times New Roman" w:cs="Times New Roman"/>
          <w:b w:val="1"/>
          <w:bCs w:val="1"/>
          <w:noProof w:val="0"/>
          <w:sz w:val="24"/>
          <w:szCs w:val="24"/>
          <w:lang w:val="en-GB"/>
        </w:rPr>
        <w:t>Organising</w:t>
      </w:r>
      <w:r w:rsidRPr="2C449A5C" w:rsidR="655BAD0F">
        <w:rPr>
          <w:rFonts w:ascii="Times New Roman" w:hAnsi="Times New Roman" w:eastAsia="Times New Roman" w:cs="Times New Roman"/>
          <w:b w:val="1"/>
          <w:bCs w:val="1"/>
          <w:noProof w:val="0"/>
          <w:sz w:val="24"/>
          <w:szCs w:val="24"/>
          <w:lang w:val="en-GB"/>
        </w:rPr>
        <w:t xml:space="preserve"> a Community Youth Club to Address Drug Issues</w:t>
      </w:r>
    </w:p>
    <w:p xmlns:wp14="http://schemas.microsoft.com/office/word/2010/wordml" w:rsidP="42EE002A" wp14:paraId="0B1550A8" wp14:textId="14BF60A6">
      <w:pPr>
        <w:rPr>
          <w:rFonts w:ascii="Times New Roman" w:hAnsi="Times New Roman" w:eastAsia="Times New Roman" w:cs="Times New Roman"/>
          <w:sz w:val="24"/>
          <w:szCs w:val="24"/>
        </w:rPr>
      </w:pPr>
    </w:p>
    <w:p xmlns:wp14="http://schemas.microsoft.com/office/word/2010/wordml" w:rsidP="42EE002A" wp14:paraId="6C16F130" wp14:textId="35DC432C">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655BAD0F">
        <w:rPr>
          <w:rFonts w:ascii="Times New Roman" w:hAnsi="Times New Roman" w:eastAsia="Times New Roman" w:cs="Times New Roman"/>
          <w:b w:val="1"/>
          <w:bCs w:val="1"/>
          <w:noProof w:val="0"/>
          <w:sz w:val="24"/>
          <w:szCs w:val="24"/>
          <w:lang w:val="en-GB"/>
        </w:rPr>
        <w:t xml:space="preserve">Element 1: </w:t>
      </w:r>
    </w:p>
    <w:p xmlns:wp14="http://schemas.microsoft.com/office/word/2010/wordml" w:rsidP="42EE002A" wp14:paraId="0B432311" wp14:textId="6D1ED68A">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655BAD0F">
        <w:rPr>
          <w:rFonts w:ascii="Times New Roman" w:hAnsi="Times New Roman" w:eastAsia="Times New Roman" w:cs="Times New Roman"/>
          <w:b w:val="1"/>
          <w:bCs w:val="1"/>
          <w:noProof w:val="0"/>
          <w:sz w:val="24"/>
          <w:szCs w:val="24"/>
          <w:lang w:val="en-GB"/>
        </w:rPr>
        <w:t>I</w:t>
      </w:r>
      <w:r w:rsidRPr="2C449A5C" w:rsidR="655BAD0F">
        <w:rPr>
          <w:rFonts w:ascii="Times New Roman" w:hAnsi="Times New Roman" w:eastAsia="Times New Roman" w:cs="Times New Roman"/>
          <w:b w:val="1"/>
          <w:bCs w:val="1"/>
          <w:noProof w:val="0"/>
          <w:sz w:val="24"/>
          <w:szCs w:val="24"/>
          <w:lang w:val="en-GB"/>
        </w:rPr>
        <w:t>ntroduction</w:t>
      </w:r>
      <w:r w:rsidRPr="2C449A5C" w:rsidR="55A4ECED">
        <w:rPr>
          <w:rFonts w:ascii="Times New Roman" w:hAnsi="Times New Roman" w:eastAsia="Times New Roman" w:cs="Times New Roman"/>
          <w:b w:val="1"/>
          <w:bCs w:val="1"/>
          <w:noProof w:val="0"/>
          <w:sz w:val="24"/>
          <w:szCs w:val="24"/>
          <w:lang w:val="en-GB"/>
        </w:rPr>
        <w:t>:</w:t>
      </w:r>
    </w:p>
    <w:p xmlns:wp14="http://schemas.microsoft.com/office/word/2010/wordml" w:rsidP="42EE002A" wp14:paraId="013F852D" wp14:textId="4E52F427">
      <w:pPr>
        <w:spacing w:before="240" w:beforeAutospacing="off" w:after="240" w:afterAutospacing="off"/>
        <w:rPr>
          <w:rFonts w:ascii="Times New Roman" w:hAnsi="Times New Roman" w:eastAsia="Times New Roman" w:cs="Times New Roman"/>
          <w:noProof w:val="0"/>
          <w:sz w:val="22"/>
          <w:szCs w:val="22"/>
          <w:lang w:val="en-GB"/>
        </w:rPr>
      </w:pPr>
      <w:r w:rsidRPr="2C449A5C" w:rsidR="56DB1346">
        <w:rPr>
          <w:rFonts w:ascii="Times New Roman" w:hAnsi="Times New Roman" w:eastAsia="Times New Roman" w:cs="Times New Roman"/>
          <w:noProof w:val="0"/>
          <w:sz w:val="24"/>
          <w:szCs w:val="24"/>
          <w:lang w:val="en-GB"/>
        </w:rPr>
        <w:t xml:space="preserve">Stakeholder management is a systematic process of identifying, analysing and engaging individuals or groups who have an interest in or influence over a project (Freeman, 1984). It plays a critical role in ensuring that projects achieve their </w:t>
      </w:r>
      <w:r w:rsidRPr="2C449A5C" w:rsidR="56DB1346">
        <w:rPr>
          <w:rFonts w:ascii="Times New Roman" w:hAnsi="Times New Roman" w:eastAsia="Times New Roman" w:cs="Times New Roman"/>
          <w:noProof w:val="0"/>
          <w:sz w:val="24"/>
          <w:szCs w:val="24"/>
          <w:lang w:val="en-GB"/>
        </w:rPr>
        <w:t>objectives</w:t>
      </w:r>
      <w:r w:rsidRPr="2C449A5C" w:rsidR="56DB1346">
        <w:rPr>
          <w:rFonts w:ascii="Times New Roman" w:hAnsi="Times New Roman" w:eastAsia="Times New Roman" w:cs="Times New Roman"/>
          <w:noProof w:val="0"/>
          <w:sz w:val="24"/>
          <w:szCs w:val="24"/>
          <w:lang w:val="en-GB"/>
        </w:rPr>
        <w:t xml:space="preserve"> while </w:t>
      </w:r>
      <w:r w:rsidRPr="2C449A5C" w:rsidR="56DB1346">
        <w:rPr>
          <w:rFonts w:ascii="Times New Roman" w:hAnsi="Times New Roman" w:eastAsia="Times New Roman" w:cs="Times New Roman"/>
          <w:noProof w:val="0"/>
          <w:sz w:val="24"/>
          <w:szCs w:val="24"/>
          <w:lang w:val="en-GB"/>
        </w:rPr>
        <w:t>maintaining</w:t>
      </w:r>
      <w:r w:rsidRPr="2C449A5C" w:rsidR="56DB1346">
        <w:rPr>
          <w:rFonts w:ascii="Times New Roman" w:hAnsi="Times New Roman" w:eastAsia="Times New Roman" w:cs="Times New Roman"/>
          <w:noProof w:val="0"/>
          <w:sz w:val="24"/>
          <w:szCs w:val="24"/>
          <w:lang w:val="en-GB"/>
        </w:rPr>
        <w:t xml:space="preserve"> legitimacy, </w:t>
      </w:r>
      <w:r w:rsidRPr="2C449A5C" w:rsidR="56DB1346">
        <w:rPr>
          <w:rFonts w:ascii="Times New Roman" w:hAnsi="Times New Roman" w:eastAsia="Times New Roman" w:cs="Times New Roman"/>
          <w:noProof w:val="0"/>
          <w:sz w:val="24"/>
          <w:szCs w:val="24"/>
          <w:lang w:val="en-GB"/>
        </w:rPr>
        <w:t>accountability</w:t>
      </w:r>
      <w:r w:rsidRPr="2C449A5C" w:rsidR="56DB1346">
        <w:rPr>
          <w:rFonts w:ascii="Times New Roman" w:hAnsi="Times New Roman" w:eastAsia="Times New Roman" w:cs="Times New Roman"/>
          <w:noProof w:val="0"/>
          <w:sz w:val="24"/>
          <w:szCs w:val="24"/>
          <w:lang w:val="en-GB"/>
        </w:rPr>
        <w:t xml:space="preserve"> and social acceptance within communities. Effective stakeholder management enhances collaboration, reduces conflict, supports </w:t>
      </w:r>
      <w:r w:rsidRPr="2C449A5C" w:rsidR="56DB1346">
        <w:rPr>
          <w:rFonts w:ascii="Times New Roman" w:hAnsi="Times New Roman" w:eastAsia="Times New Roman" w:cs="Times New Roman"/>
          <w:noProof w:val="0"/>
          <w:sz w:val="24"/>
          <w:szCs w:val="24"/>
          <w:lang w:val="en-GB"/>
        </w:rPr>
        <w:t>transparency</w:t>
      </w:r>
      <w:r w:rsidRPr="2C449A5C" w:rsidR="56DB1346">
        <w:rPr>
          <w:rFonts w:ascii="Times New Roman" w:hAnsi="Times New Roman" w:eastAsia="Times New Roman" w:cs="Times New Roman"/>
          <w:noProof w:val="0"/>
          <w:sz w:val="24"/>
          <w:szCs w:val="24"/>
          <w:lang w:val="en-GB"/>
        </w:rPr>
        <w:t xml:space="preserve"> and contributes to sustainable outcomes (Bourne, 2015). In community-based projects,</w:t>
      </w:r>
      <w:r w:rsidRPr="2C449A5C" w:rsidR="56DB1346">
        <w:rPr>
          <w:rFonts w:ascii="Times New Roman" w:hAnsi="Times New Roman" w:eastAsia="Times New Roman" w:cs="Times New Roman"/>
          <w:noProof w:val="0"/>
          <w:sz w:val="22"/>
          <w:szCs w:val="22"/>
          <w:lang w:val="en-GB"/>
        </w:rPr>
        <w:t xml:space="preserve"> stakeholder engagement is particularly significant because diverse actors—residents, local authorities, health agencies, voluntary </w:t>
      </w:r>
      <w:r w:rsidRPr="2C449A5C" w:rsidR="56DB1346">
        <w:rPr>
          <w:rFonts w:ascii="Times New Roman" w:hAnsi="Times New Roman" w:eastAsia="Times New Roman" w:cs="Times New Roman"/>
          <w:noProof w:val="0"/>
          <w:sz w:val="22"/>
          <w:szCs w:val="22"/>
          <w:lang w:val="en-GB"/>
        </w:rPr>
        <w:t>organisations</w:t>
      </w:r>
      <w:r w:rsidRPr="2C449A5C" w:rsidR="56DB1346">
        <w:rPr>
          <w:rFonts w:ascii="Times New Roman" w:hAnsi="Times New Roman" w:eastAsia="Times New Roman" w:cs="Times New Roman"/>
          <w:noProof w:val="0"/>
          <w:sz w:val="22"/>
          <w:szCs w:val="22"/>
          <w:lang w:val="en-GB"/>
        </w:rPr>
        <w:t xml:space="preserve"> and service users—often have differing priorities and expectations.</w:t>
      </w:r>
    </w:p>
    <w:p xmlns:wp14="http://schemas.microsoft.com/office/word/2010/wordml" w:rsidP="42EE002A" wp14:paraId="2E5E0ED2" wp14:textId="197FC8EB">
      <w:pPr>
        <w:spacing w:before="240" w:beforeAutospacing="off" w:after="240" w:afterAutospacing="off"/>
        <w:rPr>
          <w:rFonts w:ascii="Times New Roman" w:hAnsi="Times New Roman" w:eastAsia="Times New Roman" w:cs="Times New Roman"/>
          <w:noProof w:val="0"/>
          <w:sz w:val="22"/>
          <w:szCs w:val="22"/>
          <w:lang w:val="en-GB"/>
        </w:rPr>
      </w:pPr>
      <w:r w:rsidRPr="2C449A5C" w:rsidR="56DB1346">
        <w:rPr>
          <w:rFonts w:ascii="Times New Roman" w:hAnsi="Times New Roman" w:eastAsia="Times New Roman" w:cs="Times New Roman"/>
          <w:noProof w:val="0"/>
          <w:sz w:val="22"/>
          <w:szCs w:val="22"/>
          <w:lang w:val="en-GB"/>
        </w:rPr>
        <w:t xml:space="preserve">This portfolio examines a Community Drug Awareness and Intervention Project implemented in </w:t>
      </w:r>
      <w:r w:rsidRPr="2C449A5C" w:rsidR="3A3E6633">
        <w:rPr>
          <w:rFonts w:ascii="Times New Roman" w:hAnsi="Times New Roman" w:eastAsia="Times New Roman" w:cs="Times New Roman"/>
          <w:noProof w:val="0"/>
          <w:sz w:val="22"/>
          <w:szCs w:val="22"/>
          <w:lang w:val="en-GB"/>
        </w:rPr>
        <w:t>Birmingham</w:t>
      </w:r>
      <w:r w:rsidRPr="2C449A5C" w:rsidR="56DB1346">
        <w:rPr>
          <w:rFonts w:ascii="Times New Roman" w:hAnsi="Times New Roman" w:eastAsia="Times New Roman" w:cs="Times New Roman"/>
          <w:noProof w:val="0"/>
          <w:sz w:val="22"/>
          <w:szCs w:val="22"/>
          <w:lang w:val="en-GB"/>
        </w:rPr>
        <w:t xml:space="preserve">, UK. </w:t>
      </w:r>
      <w:r w:rsidRPr="2C449A5C" w:rsidR="330B5EBE">
        <w:rPr>
          <w:rFonts w:ascii="Times New Roman" w:hAnsi="Times New Roman" w:eastAsia="Times New Roman" w:cs="Times New Roman"/>
          <w:noProof w:val="0"/>
          <w:sz w:val="22"/>
          <w:szCs w:val="22"/>
          <w:lang w:val="en-GB"/>
        </w:rPr>
        <w:t>Birmingham</w:t>
      </w:r>
      <w:r w:rsidRPr="2C449A5C" w:rsidR="56DB1346">
        <w:rPr>
          <w:rFonts w:ascii="Times New Roman" w:hAnsi="Times New Roman" w:eastAsia="Times New Roman" w:cs="Times New Roman"/>
          <w:noProof w:val="0"/>
          <w:sz w:val="22"/>
          <w:szCs w:val="22"/>
          <w:lang w:val="en-GB"/>
        </w:rPr>
        <w:t xml:space="preserve"> has experienced ongoing challenges related to drug misuse, particularly involving opioids and synthetic substances. The project was </w:t>
      </w:r>
      <w:r w:rsidRPr="2C449A5C" w:rsidR="56DB1346">
        <w:rPr>
          <w:rFonts w:ascii="Times New Roman" w:hAnsi="Times New Roman" w:eastAsia="Times New Roman" w:cs="Times New Roman"/>
          <w:noProof w:val="0"/>
          <w:sz w:val="22"/>
          <w:szCs w:val="22"/>
          <w:lang w:val="en-GB"/>
        </w:rPr>
        <w:t>initiated</w:t>
      </w:r>
      <w:r w:rsidRPr="2C449A5C" w:rsidR="56DB1346">
        <w:rPr>
          <w:rFonts w:ascii="Times New Roman" w:hAnsi="Times New Roman" w:eastAsia="Times New Roman" w:cs="Times New Roman"/>
          <w:noProof w:val="0"/>
          <w:sz w:val="22"/>
          <w:szCs w:val="22"/>
          <w:lang w:val="en-GB"/>
        </w:rPr>
        <w:t xml:space="preserve"> in partnership with </w:t>
      </w:r>
      <w:r w:rsidRPr="2C449A5C" w:rsidR="63B9929B">
        <w:rPr>
          <w:rFonts w:ascii="Times New Roman" w:hAnsi="Times New Roman" w:eastAsia="Times New Roman" w:cs="Times New Roman"/>
          <w:noProof w:val="0"/>
          <w:sz w:val="22"/>
          <w:szCs w:val="22"/>
          <w:lang w:val="en-GB"/>
        </w:rPr>
        <w:t>Birmingham</w:t>
      </w:r>
      <w:r w:rsidRPr="2C449A5C" w:rsidR="56DB1346">
        <w:rPr>
          <w:rFonts w:ascii="Times New Roman" w:hAnsi="Times New Roman" w:eastAsia="Times New Roman" w:cs="Times New Roman"/>
          <w:noProof w:val="0"/>
          <w:sz w:val="22"/>
          <w:szCs w:val="22"/>
          <w:lang w:val="en-GB"/>
        </w:rPr>
        <w:t xml:space="preserve"> City Council, local charities, schools, heal</w:t>
      </w:r>
      <w:r w:rsidRPr="2C449A5C" w:rsidR="56DB1346">
        <w:rPr>
          <w:rFonts w:ascii="Times New Roman" w:hAnsi="Times New Roman" w:eastAsia="Times New Roman" w:cs="Times New Roman"/>
          <w:noProof w:val="0"/>
          <w:sz w:val="22"/>
          <w:szCs w:val="22"/>
          <w:lang w:val="en-GB"/>
        </w:rPr>
        <w:t xml:space="preserve">thcare </w:t>
      </w:r>
      <w:r w:rsidRPr="2C449A5C" w:rsidR="56DB1346">
        <w:rPr>
          <w:rFonts w:ascii="Times New Roman" w:hAnsi="Times New Roman" w:eastAsia="Times New Roman" w:cs="Times New Roman"/>
          <w:noProof w:val="0"/>
          <w:sz w:val="22"/>
          <w:szCs w:val="22"/>
          <w:lang w:val="en-GB"/>
        </w:rPr>
        <w:t>pr</w:t>
      </w:r>
      <w:r w:rsidRPr="2C449A5C" w:rsidR="56DB1346">
        <w:rPr>
          <w:rFonts w:ascii="Times New Roman" w:hAnsi="Times New Roman" w:eastAsia="Times New Roman" w:cs="Times New Roman"/>
          <w:noProof w:val="0"/>
          <w:sz w:val="22"/>
          <w:szCs w:val="22"/>
          <w:lang w:val="en-GB"/>
        </w:rPr>
        <w:t>oviders</w:t>
      </w:r>
      <w:r w:rsidRPr="2C449A5C" w:rsidR="56DB1346">
        <w:rPr>
          <w:rFonts w:ascii="Times New Roman" w:hAnsi="Times New Roman" w:eastAsia="Times New Roman" w:cs="Times New Roman"/>
          <w:noProof w:val="0"/>
          <w:sz w:val="22"/>
          <w:szCs w:val="22"/>
          <w:lang w:val="en-GB"/>
        </w:rPr>
        <w:t xml:space="preserve"> and community group</w:t>
      </w:r>
      <w:r w:rsidRPr="2C449A5C" w:rsidR="56DB1346">
        <w:rPr>
          <w:rFonts w:ascii="Times New Roman" w:hAnsi="Times New Roman" w:eastAsia="Times New Roman" w:cs="Times New Roman"/>
          <w:noProof w:val="0"/>
          <w:sz w:val="22"/>
          <w:szCs w:val="22"/>
          <w:lang w:val="en-GB"/>
        </w:rPr>
        <w:t xml:space="preserve">s. Its </w:t>
      </w:r>
      <w:r w:rsidRPr="2C449A5C" w:rsidR="56DB1346">
        <w:rPr>
          <w:rFonts w:ascii="Times New Roman" w:hAnsi="Times New Roman" w:eastAsia="Times New Roman" w:cs="Times New Roman"/>
          <w:noProof w:val="0"/>
          <w:sz w:val="22"/>
          <w:szCs w:val="22"/>
          <w:lang w:val="en-GB"/>
        </w:rPr>
        <w:t>obj</w:t>
      </w:r>
      <w:r w:rsidRPr="2C449A5C" w:rsidR="56DB1346">
        <w:rPr>
          <w:rFonts w:ascii="Times New Roman" w:hAnsi="Times New Roman" w:eastAsia="Times New Roman" w:cs="Times New Roman"/>
          <w:noProof w:val="0"/>
          <w:sz w:val="22"/>
          <w:szCs w:val="22"/>
          <w:lang w:val="en-GB"/>
        </w:rPr>
        <w:t>ectives</w:t>
      </w:r>
      <w:r w:rsidRPr="2C449A5C" w:rsidR="56DB1346">
        <w:rPr>
          <w:rFonts w:ascii="Times New Roman" w:hAnsi="Times New Roman" w:eastAsia="Times New Roman" w:cs="Times New Roman"/>
          <w:noProof w:val="0"/>
          <w:sz w:val="22"/>
          <w:szCs w:val="22"/>
          <w:lang w:val="en-GB"/>
        </w:rPr>
        <w:t xml:space="preserve"> were to (1) raise awareness about drug misuse risks, (2) provide accessible support and rehabilitation referrals, (3) reduce drug-related harm and crime, and (4) strengthen community resilience.</w:t>
      </w:r>
    </w:p>
    <w:p xmlns:wp14="http://schemas.microsoft.com/office/word/2010/wordml" w:rsidP="42EE002A" wp14:paraId="4F0C38DF" wp14:textId="1E988282">
      <w:pPr>
        <w:spacing w:before="240" w:beforeAutospacing="off" w:after="240" w:afterAutospacing="off"/>
        <w:rPr>
          <w:rFonts w:ascii="Times New Roman" w:hAnsi="Times New Roman" w:eastAsia="Times New Roman" w:cs="Times New Roman"/>
          <w:noProof w:val="0"/>
          <w:sz w:val="22"/>
          <w:szCs w:val="22"/>
          <w:lang w:val="en-GB"/>
        </w:rPr>
      </w:pPr>
      <w:r w:rsidRPr="2C449A5C" w:rsidR="56DB1346">
        <w:rPr>
          <w:rFonts w:ascii="Times New Roman" w:hAnsi="Times New Roman" w:eastAsia="Times New Roman" w:cs="Times New Roman"/>
          <w:noProof w:val="0"/>
          <w:sz w:val="22"/>
          <w:szCs w:val="22"/>
          <w:lang w:val="en-GB"/>
        </w:rPr>
        <w:t xml:space="preserve">The project involved awareness campaigns, school workshops, outreach programmes, support services, and collaboration with local law enforcement. As a socially sensitive initiative, it required careful stakeholder identification and engagement to ensure trust, </w:t>
      </w:r>
      <w:r w:rsidRPr="2C449A5C" w:rsidR="56DB1346">
        <w:rPr>
          <w:rFonts w:ascii="Times New Roman" w:hAnsi="Times New Roman" w:eastAsia="Times New Roman" w:cs="Times New Roman"/>
          <w:noProof w:val="0"/>
          <w:sz w:val="22"/>
          <w:szCs w:val="22"/>
          <w:lang w:val="en-GB"/>
        </w:rPr>
        <w:t>legitimacy</w:t>
      </w:r>
      <w:r w:rsidRPr="2C449A5C" w:rsidR="56DB1346">
        <w:rPr>
          <w:rFonts w:ascii="Times New Roman" w:hAnsi="Times New Roman" w:eastAsia="Times New Roman" w:cs="Times New Roman"/>
          <w:noProof w:val="0"/>
          <w:sz w:val="22"/>
          <w:szCs w:val="22"/>
          <w:lang w:val="en-GB"/>
        </w:rPr>
        <w:t xml:space="preserve"> and effectiveness. This portfolio critically analyses the stakeholder engagement strategies used, evaluates their effectiveness, explores ethical considerations including Corporate Social Responsibility (CSR), and reflects on the lessons learned about managing complex community stakeholders.</w:t>
      </w:r>
      <w:r w:rsidRPr="2C449A5C" w:rsidR="23B9B2E4">
        <w:rPr>
          <w:rFonts w:ascii="Times New Roman" w:hAnsi="Times New Roman" w:eastAsia="Times New Roman" w:cs="Times New Roman"/>
          <w:noProof w:val="0"/>
          <w:sz w:val="22"/>
          <w:szCs w:val="22"/>
          <w:lang w:val="en-GB"/>
        </w:rPr>
        <w:t xml:space="preserve"> Effective stakeholder management enhances trust, reduces resistance, improves decision-making quality, and strengthens community resilience (Bryson, 2018).</w:t>
      </w:r>
    </w:p>
    <w:p xmlns:wp14="http://schemas.microsoft.com/office/word/2010/wordml" w:rsidP="42EE002A" wp14:paraId="43C86DE5" wp14:textId="171A8B57">
      <w:p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 xml:space="preserve">Drug misuse among young people presents multidimensional challenges. It intersects with issues of mental health, poverty, social exclusion, anti-social behaviour, school disengagement, and criminality. Traditional reactive approaches centred solely on enforcement have increasingly been criticised for </w:t>
      </w:r>
      <w:r w:rsidRPr="2C449A5C" w:rsidR="23B9B2E4">
        <w:rPr>
          <w:rFonts w:ascii="Times New Roman" w:hAnsi="Times New Roman" w:eastAsia="Times New Roman" w:cs="Times New Roman"/>
          <w:noProof w:val="0"/>
          <w:sz w:val="22"/>
          <w:szCs w:val="22"/>
          <w:lang w:val="en-GB"/>
        </w:rPr>
        <w:t>failing to address</w:t>
      </w:r>
      <w:r w:rsidRPr="2C449A5C" w:rsidR="23B9B2E4">
        <w:rPr>
          <w:rFonts w:ascii="Times New Roman" w:hAnsi="Times New Roman" w:eastAsia="Times New Roman" w:cs="Times New Roman"/>
          <w:noProof w:val="0"/>
          <w:sz w:val="22"/>
          <w:szCs w:val="22"/>
          <w:lang w:val="en-GB"/>
        </w:rPr>
        <w:t xml:space="preserve"> root causes. </w:t>
      </w:r>
      <w:r w:rsidRPr="2C449A5C" w:rsidR="50148B8D">
        <w:rPr>
          <w:rFonts w:ascii="Times New Roman" w:hAnsi="Times New Roman" w:eastAsia="Times New Roman" w:cs="Times New Roman"/>
          <w:noProof w:val="0"/>
          <w:sz w:val="22"/>
          <w:szCs w:val="22"/>
          <w:lang w:val="en-GB"/>
        </w:rPr>
        <w:t>T</w:t>
      </w:r>
      <w:r w:rsidRPr="2C449A5C" w:rsidR="23B9B2E4">
        <w:rPr>
          <w:rFonts w:ascii="Times New Roman" w:hAnsi="Times New Roman" w:eastAsia="Times New Roman" w:cs="Times New Roman"/>
          <w:noProof w:val="0"/>
          <w:sz w:val="22"/>
          <w:szCs w:val="22"/>
          <w:lang w:val="en-GB"/>
        </w:rPr>
        <w:t>he Community Youth Club Initiative (CYCI) was developed in a local urban area experiencing increased reports of youth drug experimentation, rising school exclusions, and concerns about gang-related activity.</w:t>
      </w:r>
    </w:p>
    <w:p xmlns:wp14="http://schemas.microsoft.com/office/word/2010/wordml" w:rsidP="42EE002A" wp14:paraId="0FD02FCA" wp14:textId="4FB3DDCD">
      <w:p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 xml:space="preserve">The youth club was designed as a preventative and developmental intervention rather than a punitive measure. It aimed to provide structured recreational activities, mentorship programmes, drug awareness education, life-skills workshops, and a safe supervised environment for young people aged 12–18. </w:t>
      </w:r>
    </w:p>
    <w:p xmlns:wp14="http://schemas.microsoft.com/office/word/2010/wordml" w:rsidP="42EE002A" wp14:paraId="134166EF" wp14:textId="4A753A7A">
      <w:p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 xml:space="preserve">The key </w:t>
      </w:r>
      <w:r w:rsidRPr="2C449A5C" w:rsidR="23B9B2E4">
        <w:rPr>
          <w:rFonts w:ascii="Times New Roman" w:hAnsi="Times New Roman" w:eastAsia="Times New Roman" w:cs="Times New Roman"/>
          <w:noProof w:val="0"/>
          <w:sz w:val="22"/>
          <w:szCs w:val="22"/>
          <w:lang w:val="en-GB"/>
        </w:rPr>
        <w:t>objectives</w:t>
      </w:r>
      <w:r w:rsidRPr="2C449A5C" w:rsidR="23B9B2E4">
        <w:rPr>
          <w:rFonts w:ascii="Times New Roman" w:hAnsi="Times New Roman" w:eastAsia="Times New Roman" w:cs="Times New Roman"/>
          <w:noProof w:val="0"/>
          <w:sz w:val="22"/>
          <w:szCs w:val="22"/>
          <w:lang w:val="en-GB"/>
        </w:rPr>
        <w:t xml:space="preserve"> of the project were:</w:t>
      </w:r>
    </w:p>
    <w:p xmlns:wp14="http://schemas.microsoft.com/office/word/2010/wordml" w:rsidP="42EE002A" wp14:paraId="6385C59B" wp14:textId="03EEDCF2">
      <w:pPr>
        <w:pStyle w:val="ListParagraph"/>
        <w:numPr>
          <w:ilvl w:val="0"/>
          <w:numId w:val="10"/>
        </w:num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To reduce youth exposure to drugs and gang-related environments.</w:t>
      </w:r>
    </w:p>
    <w:p xmlns:wp14="http://schemas.microsoft.com/office/word/2010/wordml" w:rsidP="42EE002A" wp14:paraId="0E0F2F21" wp14:textId="45D349FB">
      <w:pPr>
        <w:pStyle w:val="ListParagraph"/>
        <w:numPr>
          <w:ilvl w:val="0"/>
          <w:numId w:val="10"/>
        </w:num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 xml:space="preserve">To </w:t>
      </w:r>
      <w:r w:rsidRPr="2C449A5C" w:rsidR="23B9B2E4">
        <w:rPr>
          <w:rFonts w:ascii="Times New Roman" w:hAnsi="Times New Roman" w:eastAsia="Times New Roman" w:cs="Times New Roman"/>
          <w:noProof w:val="0"/>
          <w:sz w:val="22"/>
          <w:szCs w:val="22"/>
          <w:lang w:val="en-GB"/>
        </w:rPr>
        <w:t>provide</w:t>
      </w:r>
      <w:r w:rsidRPr="2C449A5C" w:rsidR="23B9B2E4">
        <w:rPr>
          <w:rFonts w:ascii="Times New Roman" w:hAnsi="Times New Roman" w:eastAsia="Times New Roman" w:cs="Times New Roman"/>
          <w:noProof w:val="0"/>
          <w:sz w:val="22"/>
          <w:szCs w:val="22"/>
          <w:lang w:val="en-GB"/>
        </w:rPr>
        <w:t xml:space="preserve"> positive alternatives to anti-social behaviour.</w:t>
      </w:r>
    </w:p>
    <w:p xmlns:wp14="http://schemas.microsoft.com/office/word/2010/wordml" w:rsidP="42EE002A" wp14:paraId="0A5C800B" wp14:textId="7495F828">
      <w:pPr>
        <w:pStyle w:val="ListParagraph"/>
        <w:numPr>
          <w:ilvl w:val="0"/>
          <w:numId w:val="10"/>
        </w:num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To improve school attendance and behavioural outcomes.</w:t>
      </w:r>
    </w:p>
    <w:p xmlns:wp14="http://schemas.microsoft.com/office/word/2010/wordml" w:rsidP="42EE002A" wp14:paraId="7435E0C8" wp14:textId="111F9EE9">
      <w:pPr>
        <w:pStyle w:val="ListParagraph"/>
        <w:numPr>
          <w:ilvl w:val="0"/>
          <w:numId w:val="10"/>
        </w:num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To promote social inclusion and personal development.</w:t>
      </w:r>
    </w:p>
    <w:p xmlns:wp14="http://schemas.microsoft.com/office/word/2010/wordml" w:rsidP="42EE002A" wp14:paraId="17235978" wp14:textId="74F49563">
      <w:pPr>
        <w:pStyle w:val="ListParagraph"/>
        <w:numPr>
          <w:ilvl w:val="0"/>
          <w:numId w:val="10"/>
        </w:numPr>
        <w:spacing w:before="240" w:beforeAutospacing="off" w:after="240" w:afterAutospacing="off"/>
        <w:rPr>
          <w:rFonts w:ascii="Times New Roman" w:hAnsi="Times New Roman" w:eastAsia="Times New Roman" w:cs="Times New Roman"/>
          <w:noProof w:val="0"/>
          <w:sz w:val="22"/>
          <w:szCs w:val="22"/>
          <w:lang w:val="en-GB"/>
        </w:rPr>
      </w:pPr>
      <w:r w:rsidRPr="2C449A5C" w:rsidR="23B9B2E4">
        <w:rPr>
          <w:rFonts w:ascii="Times New Roman" w:hAnsi="Times New Roman" w:eastAsia="Times New Roman" w:cs="Times New Roman"/>
          <w:noProof w:val="0"/>
          <w:sz w:val="22"/>
          <w:szCs w:val="22"/>
          <w:lang w:val="en-GB"/>
        </w:rPr>
        <w:t>To strengthen community cohesion.</w:t>
      </w:r>
    </w:p>
    <w:p xmlns:wp14="http://schemas.microsoft.com/office/word/2010/wordml" w:rsidP="42EE002A" wp14:paraId="71368063" wp14:textId="5960297D">
      <w:pPr>
        <w:spacing w:before="240" w:beforeAutospacing="off" w:after="240" w:afterAutospacing="off"/>
        <w:rPr>
          <w:rFonts w:ascii="Times New Roman" w:hAnsi="Times New Roman" w:eastAsia="Times New Roman" w:cs="Times New Roman"/>
          <w:b w:val="1"/>
          <w:bCs w:val="1"/>
          <w:noProof w:val="0"/>
          <w:sz w:val="22"/>
          <w:szCs w:val="22"/>
          <w:lang w:val="en-GB"/>
        </w:rPr>
      </w:pPr>
    </w:p>
    <w:p xmlns:wp14="http://schemas.microsoft.com/office/word/2010/wordml" w:rsidP="42EE002A" wp14:paraId="4448DFDA" wp14:textId="26440A09">
      <w:pPr>
        <w:pStyle w:val="Heading1"/>
        <w:spacing w:before="322" w:beforeAutospacing="off" w:after="322" w:afterAutospacing="off"/>
        <w:rPr>
          <w:rFonts w:ascii="Times New Roman" w:hAnsi="Times New Roman" w:eastAsia="Times New Roman" w:cs="Times New Roman"/>
          <w:b w:val="1"/>
          <w:bCs w:val="1"/>
          <w:noProof w:val="0"/>
          <w:sz w:val="36"/>
          <w:szCs w:val="36"/>
          <w:lang w:val="en-GB"/>
        </w:rPr>
      </w:pPr>
      <w:r w:rsidRPr="2C449A5C" w:rsidR="57CFE172">
        <w:rPr>
          <w:rFonts w:ascii="Times New Roman" w:hAnsi="Times New Roman" w:eastAsia="Times New Roman" w:cs="Times New Roman"/>
          <w:b w:val="1"/>
          <w:bCs w:val="1"/>
          <w:noProof w:val="0"/>
          <w:sz w:val="28"/>
          <w:szCs w:val="28"/>
          <w:lang w:val="en-GB"/>
        </w:rPr>
        <w:t xml:space="preserve">Element 2: Depth of Analysis and </w:t>
      </w:r>
      <w:r w:rsidRPr="2C449A5C" w:rsidR="57CFE172">
        <w:rPr>
          <w:rFonts w:ascii="Times New Roman" w:hAnsi="Times New Roman" w:eastAsia="Times New Roman" w:cs="Times New Roman"/>
          <w:b w:val="1"/>
          <w:bCs w:val="1"/>
          <w:noProof w:val="0"/>
          <w:sz w:val="28"/>
          <w:szCs w:val="28"/>
          <w:lang w:val="en-GB"/>
        </w:rPr>
        <w:t>Stakeholder Engagement Strategies</w:t>
      </w:r>
    </w:p>
    <w:p xmlns:wp14="http://schemas.microsoft.com/office/word/2010/wordml" w:rsidP="42EE002A" wp14:paraId="21F4E0B1" wp14:textId="588F0372">
      <w:pPr>
        <w:pStyle w:val="Normal"/>
        <w:rPr>
          <w:rFonts w:ascii="Times New Roman" w:hAnsi="Times New Roman" w:eastAsia="Times New Roman" w:cs="Times New Roman"/>
          <w:b w:val="1"/>
          <w:bCs w:val="1"/>
          <w:noProof w:val="0"/>
          <w:color w:val="0E2740" w:themeColor="text2" w:themeTint="E6" w:themeShade="FF"/>
          <w:sz w:val="22"/>
          <w:szCs w:val="22"/>
          <w:lang w:val="en-GB"/>
        </w:rPr>
      </w:pPr>
      <w:r w:rsidRPr="2C449A5C" w:rsidR="562B8877">
        <w:rPr>
          <w:rFonts w:ascii="Times New Roman" w:hAnsi="Times New Roman" w:eastAsia="Times New Roman" w:cs="Times New Roman"/>
          <w:b w:val="1"/>
          <w:bCs w:val="1"/>
          <w:noProof w:val="0"/>
          <w:color w:val="0E2740"/>
          <w:sz w:val="22"/>
          <w:szCs w:val="22"/>
          <w:lang w:val="en-GB"/>
        </w:rPr>
        <w:t xml:space="preserve">Stakeholder Identification and </w:t>
      </w:r>
      <w:r w:rsidRPr="2C449A5C" w:rsidR="562B8877">
        <w:rPr>
          <w:rFonts w:ascii="Times New Roman" w:hAnsi="Times New Roman" w:eastAsia="Times New Roman" w:cs="Times New Roman"/>
          <w:b w:val="1"/>
          <w:bCs w:val="1"/>
          <w:noProof w:val="0"/>
          <w:color w:val="0E2740"/>
          <w:sz w:val="22"/>
          <w:szCs w:val="22"/>
          <w:lang w:val="en-GB"/>
        </w:rPr>
        <w:t>Classification:</w:t>
      </w:r>
    </w:p>
    <w:p xmlns:wp14="http://schemas.microsoft.com/office/word/2010/wordml" w:rsidP="42EE002A" wp14:paraId="2BB08253" wp14:textId="4922C8D1">
      <w:pPr>
        <w:spacing w:before="240" w:beforeAutospacing="off" w:after="240" w:afterAutospacing="off"/>
        <w:rPr>
          <w:rFonts w:ascii="Times New Roman" w:hAnsi="Times New Roman" w:eastAsia="Times New Roman" w:cs="Times New Roman"/>
          <w:noProof w:val="0"/>
          <w:sz w:val="22"/>
          <w:szCs w:val="22"/>
          <w:lang w:val="en-GB"/>
        </w:rPr>
      </w:pPr>
      <w:r w:rsidRPr="2C449A5C" w:rsidR="735811BD">
        <w:rPr>
          <w:rFonts w:ascii="Times New Roman" w:hAnsi="Times New Roman" w:eastAsia="Times New Roman" w:cs="Times New Roman"/>
          <w:noProof w:val="0"/>
          <w:sz w:val="22"/>
          <w:szCs w:val="22"/>
          <w:lang w:val="en-GB"/>
        </w:rPr>
        <w:t xml:space="preserve">Effective stakeholder management begins with systematic identification and classification (Freeman, 1984). In the context of the CYCI, stakeholder mapping was particularly important due to the involvement of minors, safeguarding regulations, and public </w:t>
      </w:r>
      <w:r w:rsidRPr="2C449A5C" w:rsidR="735811BD">
        <w:rPr>
          <w:rFonts w:ascii="Times New Roman" w:hAnsi="Times New Roman" w:eastAsia="Times New Roman" w:cs="Times New Roman"/>
          <w:noProof w:val="0"/>
          <w:sz w:val="22"/>
          <w:szCs w:val="22"/>
          <w:lang w:val="en-GB"/>
        </w:rPr>
        <w:t>perceptions</w:t>
      </w:r>
      <w:r w:rsidRPr="2C449A5C" w:rsidR="735811BD">
        <w:rPr>
          <w:rFonts w:ascii="Times New Roman" w:hAnsi="Times New Roman" w:eastAsia="Times New Roman" w:cs="Times New Roman"/>
          <w:noProof w:val="0"/>
          <w:sz w:val="22"/>
          <w:szCs w:val="22"/>
          <w:lang w:val="en-GB"/>
        </w:rPr>
        <w:t xml:space="preserve"> surrounding drug issues. The project exists within a complex ecosystem influenced by social norms, institutional policies, funding structures, and community attitudes.</w:t>
      </w:r>
    </w:p>
    <w:p xmlns:wp14="http://schemas.microsoft.com/office/word/2010/wordml" w:rsidP="42EE002A" wp14:paraId="17C113C9" wp14:textId="755F53F3">
      <w:pPr>
        <w:spacing w:before="240" w:beforeAutospacing="off" w:after="240" w:afterAutospacing="off"/>
        <w:rPr>
          <w:rFonts w:ascii="Times New Roman" w:hAnsi="Times New Roman" w:eastAsia="Times New Roman" w:cs="Times New Roman"/>
          <w:noProof w:val="0"/>
          <w:sz w:val="22"/>
          <w:szCs w:val="22"/>
          <w:lang w:val="en-GB"/>
        </w:rPr>
      </w:pPr>
      <w:r w:rsidRPr="2C449A5C" w:rsidR="735811BD">
        <w:rPr>
          <w:rFonts w:ascii="Times New Roman" w:hAnsi="Times New Roman" w:eastAsia="Times New Roman" w:cs="Times New Roman"/>
          <w:noProof w:val="0"/>
          <w:sz w:val="22"/>
          <w:szCs w:val="22"/>
          <w:lang w:val="en-GB"/>
        </w:rPr>
        <w:t xml:space="preserve">Stakeholders were categorised into primary, secondary, and external groups. Primary stakeholders included young people aged 12–18, parents and guardians, and youth workers or volunteers. These individuals are directly affected by project outcomes. Secondary stakeholders included the local council, schools, police services, public health representatives, community leaders, and local businesses. External stakeholders included funding bodies, charitable organisations, and media outlets. Each group </w:t>
      </w:r>
      <w:r w:rsidRPr="2C449A5C" w:rsidR="735811BD">
        <w:rPr>
          <w:rFonts w:ascii="Times New Roman" w:hAnsi="Times New Roman" w:eastAsia="Times New Roman" w:cs="Times New Roman"/>
          <w:noProof w:val="0"/>
          <w:sz w:val="22"/>
          <w:szCs w:val="22"/>
          <w:lang w:val="en-GB"/>
        </w:rPr>
        <w:t>possessed</w:t>
      </w:r>
      <w:r w:rsidRPr="2C449A5C" w:rsidR="735811BD">
        <w:rPr>
          <w:rFonts w:ascii="Times New Roman" w:hAnsi="Times New Roman" w:eastAsia="Times New Roman" w:cs="Times New Roman"/>
          <w:noProof w:val="0"/>
          <w:sz w:val="22"/>
          <w:szCs w:val="22"/>
          <w:lang w:val="en-GB"/>
        </w:rPr>
        <w:t xml:space="preserve"> varying levels of power, legitimacy, and urgency, consistent with the stakeholder salience framework developed by Mitchell, Agle and Wood (1997).</w:t>
      </w:r>
    </w:p>
    <w:p xmlns:wp14="http://schemas.microsoft.com/office/word/2010/wordml" w:rsidP="42EE002A" wp14:paraId="7460E823" wp14:textId="42D69D22">
      <w:pPr>
        <w:pStyle w:val="Normal"/>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2"/>
          <w:szCs w:val="22"/>
          <w:lang w:val="en-GB"/>
        </w:rPr>
      </w:pPr>
    </w:p>
    <w:p xmlns:wp14="http://schemas.microsoft.com/office/word/2010/wordml" w:rsidP="42EE002A" wp14:paraId="40EB1EDA" wp14:textId="069C73C7">
      <w:pPr>
        <w:pStyle w:val="Normal"/>
        <w:rPr>
          <w:rFonts w:ascii="Times New Roman" w:hAnsi="Times New Roman" w:eastAsia="Times New Roman" w:cs="Times New Roman"/>
          <w:b w:val="1"/>
          <w:bCs w:val="1"/>
          <w:noProof w:val="0"/>
          <w:color w:val="0E2740" w:themeColor="text2" w:themeTint="E6" w:themeShade="FF"/>
          <w:sz w:val="22"/>
          <w:szCs w:val="22"/>
          <w:lang w:val="en-GB"/>
        </w:rPr>
      </w:pPr>
      <w:r w:rsidRPr="2C449A5C" w:rsidR="41C27F13">
        <w:rPr>
          <w:rFonts w:ascii="Times New Roman" w:hAnsi="Times New Roman" w:eastAsia="Times New Roman" w:cs="Times New Roman"/>
          <w:b w:val="1"/>
          <w:bCs w:val="1"/>
          <w:noProof w:val="0"/>
          <w:color w:val="0E2740"/>
          <w:sz w:val="22"/>
          <w:szCs w:val="22"/>
          <w:lang w:val="en-GB"/>
        </w:rPr>
        <w:t>Power–Interest Analysis:</w:t>
      </w:r>
    </w:p>
    <w:p xmlns:wp14="http://schemas.microsoft.com/office/word/2010/wordml" w:rsidP="42EE002A" wp14:paraId="2A00AC4F" wp14:textId="1DF306D8">
      <w:pPr>
        <w:pStyle w:val="Normal"/>
        <w:spacing w:before="240" w:beforeAutospacing="off" w:after="240" w:afterAutospacing="off"/>
        <w:rPr>
          <w:rFonts w:ascii="Times New Roman" w:hAnsi="Times New Roman" w:eastAsia="Times New Roman" w:cs="Times New Roman"/>
          <w:noProof w:val="0"/>
          <w:sz w:val="22"/>
          <w:szCs w:val="22"/>
          <w:lang w:val="en-GB"/>
        </w:rPr>
      </w:pPr>
      <w:r w:rsidRPr="2C449A5C" w:rsidR="40B2BAB5">
        <w:rPr>
          <w:rFonts w:ascii="Times New Roman" w:hAnsi="Times New Roman" w:eastAsia="Times New Roman" w:cs="Times New Roman"/>
          <w:noProof w:val="0"/>
          <w:sz w:val="22"/>
          <w:szCs w:val="22"/>
          <w:lang w:val="en-GB"/>
        </w:rPr>
        <w:t xml:space="preserve">To prioritise engagement efforts, Mendelow’s (1991) Power–Interest Grid was applied. High power–high interest stakeholders included the local council, schools, police, and public health authorities. These stakeholders influence regulatory approval, safeguarding compliance, funding allocation, and strategic direction. Their engagement was essential to project legitimacy and sustainability. High power–low interest stakeholders included certain funding agencies and business sponsors who hold financial leverage but limited operational involvement. Low power–high interest stakeholders included young people, parents, and volunteers. Despite limited institutional authority, they are central to project success because their engagement directly </w:t>
      </w:r>
      <w:r w:rsidRPr="2C449A5C" w:rsidR="40B2BAB5">
        <w:rPr>
          <w:rFonts w:ascii="Times New Roman" w:hAnsi="Times New Roman" w:eastAsia="Times New Roman" w:cs="Times New Roman"/>
          <w:noProof w:val="0"/>
          <w:sz w:val="22"/>
          <w:szCs w:val="22"/>
          <w:lang w:val="en-GB"/>
        </w:rPr>
        <w:t>determines</w:t>
      </w:r>
      <w:r w:rsidRPr="2C449A5C" w:rsidR="40B2BAB5">
        <w:rPr>
          <w:rFonts w:ascii="Times New Roman" w:hAnsi="Times New Roman" w:eastAsia="Times New Roman" w:cs="Times New Roman"/>
          <w:noProof w:val="0"/>
          <w:sz w:val="22"/>
          <w:szCs w:val="22"/>
          <w:lang w:val="en-GB"/>
        </w:rPr>
        <w:t xml:space="preserve"> participation and reputation. Low power–low interest stakeholders included segments of the wider community and media.</w:t>
      </w:r>
    </w:p>
    <w:p xmlns:wp14="http://schemas.microsoft.com/office/word/2010/wordml" w:rsidP="42EE002A" wp14:paraId="7B465463" wp14:textId="4A32C2E1">
      <w:pPr>
        <w:pStyle w:val="Normal"/>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2"/>
          <w:szCs w:val="22"/>
          <w:lang w:val="en-GB"/>
        </w:rPr>
      </w:pPr>
      <w:r w:rsidRPr="2C449A5C" w:rsidR="4C9513B7">
        <w:rPr>
          <w:rFonts w:ascii="Times New Roman" w:hAnsi="Times New Roman" w:eastAsia="Times New Roman" w:cs="Times New Roman"/>
          <w:b w:val="1"/>
          <w:bCs w:val="1"/>
          <w:noProof w:val="0"/>
          <w:color w:val="0E2740"/>
          <w:sz w:val="22"/>
          <w:szCs w:val="22"/>
          <w:lang w:val="en-GB"/>
        </w:rPr>
        <w:t>Stakeholder Roles and Influence:</w:t>
      </w:r>
    </w:p>
    <w:p xmlns:wp14="http://schemas.microsoft.com/office/word/2010/wordml" w:rsidP="42EE002A" wp14:paraId="42625A70" wp14:textId="098DE9E7">
      <w:pPr>
        <w:pStyle w:val="Normal"/>
        <w:spacing w:before="240" w:beforeAutospacing="off" w:after="240" w:afterAutospacing="off"/>
        <w:rPr>
          <w:rFonts w:ascii="Times New Roman" w:hAnsi="Times New Roman" w:eastAsia="Times New Roman" w:cs="Times New Roman"/>
          <w:noProof w:val="0"/>
          <w:sz w:val="22"/>
          <w:szCs w:val="22"/>
          <w:lang w:val="en-GB"/>
        </w:rPr>
      </w:pPr>
      <w:r w:rsidRPr="2C449A5C" w:rsidR="2A1EB1A8">
        <w:rPr>
          <w:rFonts w:ascii="Times New Roman" w:hAnsi="Times New Roman" w:eastAsia="Times New Roman" w:cs="Times New Roman"/>
          <w:noProof w:val="0"/>
          <w:sz w:val="22"/>
          <w:szCs w:val="22"/>
          <w:lang w:val="en-GB"/>
        </w:rPr>
        <w:t xml:space="preserve">To prioritise engagement efforts, Mendelow’s (1991) Power–Interest Grid was applied. High power–high interest stakeholders included the local council, schools, police, and public health authorities. These stakeholders influence regulatory approval, safeguarding compliance, funding allocation, and strategic direction. Their engagement was essential to project legitimacy and sustainability. High power–low interest stakeholders included certain funding agencies and business sponsors who hold financial leverage but limited operational involvement. Low power–high interest stakeholders included young people, parents, and volunteers. Despite limited institutional authority, they are central to project success because their engagement directly </w:t>
      </w:r>
      <w:r w:rsidRPr="2C449A5C" w:rsidR="2A1EB1A8">
        <w:rPr>
          <w:rFonts w:ascii="Times New Roman" w:hAnsi="Times New Roman" w:eastAsia="Times New Roman" w:cs="Times New Roman"/>
          <w:noProof w:val="0"/>
          <w:sz w:val="22"/>
          <w:szCs w:val="22"/>
          <w:lang w:val="en-GB"/>
        </w:rPr>
        <w:t>determines</w:t>
      </w:r>
      <w:r w:rsidRPr="2C449A5C" w:rsidR="2A1EB1A8">
        <w:rPr>
          <w:rFonts w:ascii="Times New Roman" w:hAnsi="Times New Roman" w:eastAsia="Times New Roman" w:cs="Times New Roman"/>
          <w:noProof w:val="0"/>
          <w:sz w:val="22"/>
          <w:szCs w:val="22"/>
          <w:lang w:val="en-GB"/>
        </w:rPr>
        <w:t xml:space="preserve"> participation and reputation. Low power–low interest stakeholders included segments of the wider community and media.</w:t>
      </w:r>
    </w:p>
    <w:p xmlns:wp14="http://schemas.microsoft.com/office/word/2010/wordml" w:rsidP="42EE002A" wp14:paraId="6519851E" wp14:textId="62642FAF">
      <w:pPr>
        <w:pStyle w:val="Normal"/>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2"/>
          <w:szCs w:val="22"/>
          <w:lang w:val="en-GB"/>
        </w:rPr>
      </w:pPr>
      <w:r w:rsidRPr="2C449A5C" w:rsidR="737CD57F">
        <w:rPr>
          <w:rFonts w:ascii="Times New Roman" w:hAnsi="Times New Roman" w:eastAsia="Times New Roman" w:cs="Times New Roman"/>
          <w:b w:val="1"/>
          <w:bCs w:val="1"/>
          <w:noProof w:val="0"/>
          <w:color w:val="0E2740"/>
          <w:sz w:val="22"/>
          <w:szCs w:val="22"/>
          <w:lang w:val="en-GB"/>
        </w:rPr>
        <w:t>Stakeholder Engagement Strategies</w:t>
      </w:r>
      <w:r w:rsidRPr="2C449A5C" w:rsidR="6CA1CC66">
        <w:rPr>
          <w:rFonts w:ascii="Times New Roman" w:hAnsi="Times New Roman" w:eastAsia="Times New Roman" w:cs="Times New Roman"/>
          <w:b w:val="1"/>
          <w:bCs w:val="1"/>
          <w:noProof w:val="0"/>
          <w:color w:val="0E2740"/>
          <w:sz w:val="22"/>
          <w:szCs w:val="22"/>
          <w:lang w:val="en-GB"/>
        </w:rPr>
        <w:t>:</w:t>
      </w:r>
    </w:p>
    <w:p xmlns:wp14="http://schemas.microsoft.com/office/word/2010/wordml" w:rsidP="42EE002A" wp14:paraId="71DD218D" wp14:textId="74933EFE">
      <w:pPr>
        <w:spacing w:before="240" w:beforeAutospacing="off" w:after="240" w:afterAutospacing="off"/>
        <w:rPr>
          <w:rFonts w:ascii="Times New Roman" w:hAnsi="Times New Roman" w:eastAsia="Times New Roman" w:cs="Times New Roman"/>
          <w:noProof w:val="0"/>
          <w:sz w:val="22"/>
          <w:szCs w:val="22"/>
          <w:lang w:val="en-GB"/>
        </w:rPr>
      </w:pPr>
      <w:r w:rsidRPr="2C449A5C" w:rsidR="57CFE172">
        <w:rPr>
          <w:rFonts w:ascii="Times New Roman" w:hAnsi="Times New Roman" w:eastAsia="Times New Roman" w:cs="Times New Roman"/>
          <w:noProof w:val="0"/>
          <w:sz w:val="22"/>
          <w:szCs w:val="22"/>
          <w:lang w:val="en-GB"/>
        </w:rPr>
        <w:t xml:space="preserve">Engagement strategies were differentiated according to stakeholder classification. For high power–high interest stakeholders, a collaborative governance approach was adopted. This included structured planning meetings, safeguarding compliance discussions, shared performance reporting, and formalised agreements such as memoranda of understanding. Such collaboration aligns with Bryson’s (2018) argument that cross-sector partnerships enhance public value creation by pooling resources and </w:t>
      </w:r>
      <w:r w:rsidRPr="2C449A5C" w:rsidR="57CFE172">
        <w:rPr>
          <w:rFonts w:ascii="Times New Roman" w:hAnsi="Times New Roman" w:eastAsia="Times New Roman" w:cs="Times New Roman"/>
          <w:noProof w:val="0"/>
          <w:sz w:val="22"/>
          <w:szCs w:val="22"/>
          <w:lang w:val="en-GB"/>
        </w:rPr>
        <w:t>expertise</w:t>
      </w:r>
      <w:r w:rsidRPr="2C449A5C" w:rsidR="57CFE172">
        <w:rPr>
          <w:rFonts w:ascii="Times New Roman" w:hAnsi="Times New Roman" w:eastAsia="Times New Roman" w:cs="Times New Roman"/>
          <w:noProof w:val="0"/>
          <w:sz w:val="22"/>
          <w:szCs w:val="22"/>
          <w:lang w:val="en-GB"/>
        </w:rPr>
        <w:t xml:space="preserve">. For example, schools provided referrals for at-risk students, while the local council offered venue access and partial funding. Police services contributed safeguarding advice and community safety insights. The collaborative approach strengthened legitimacy and ensured policy alignment; however, it also introduced bureaucratic delays and occasional conflict </w:t>
      </w:r>
      <w:r w:rsidRPr="2C449A5C" w:rsidR="57CFE172">
        <w:rPr>
          <w:rFonts w:ascii="Times New Roman" w:hAnsi="Times New Roman" w:eastAsia="Times New Roman" w:cs="Times New Roman"/>
          <w:noProof w:val="0"/>
          <w:sz w:val="22"/>
          <w:szCs w:val="22"/>
          <w:lang w:val="en-GB"/>
        </w:rPr>
        <w:t>regarding</w:t>
      </w:r>
      <w:r w:rsidRPr="2C449A5C" w:rsidR="57CFE172">
        <w:rPr>
          <w:rFonts w:ascii="Times New Roman" w:hAnsi="Times New Roman" w:eastAsia="Times New Roman" w:cs="Times New Roman"/>
          <w:noProof w:val="0"/>
          <w:sz w:val="22"/>
          <w:szCs w:val="22"/>
          <w:lang w:val="en-GB"/>
        </w:rPr>
        <w:t xml:space="preserve"> priorities. Police representatives emphasised enforcement and risk management, </w:t>
      </w:r>
      <w:r w:rsidRPr="2C449A5C" w:rsidR="57CFE172">
        <w:rPr>
          <w:rFonts w:ascii="Times New Roman" w:hAnsi="Times New Roman" w:eastAsia="Times New Roman" w:cs="Times New Roman"/>
          <w:noProof w:val="0"/>
          <w:sz w:val="22"/>
          <w:szCs w:val="22"/>
          <w:lang w:val="en-GB"/>
        </w:rPr>
        <w:t>whereas</w:t>
      </w:r>
      <w:r w:rsidRPr="2C449A5C" w:rsidR="57CFE172">
        <w:rPr>
          <w:rFonts w:ascii="Times New Roman" w:hAnsi="Times New Roman" w:eastAsia="Times New Roman" w:cs="Times New Roman"/>
          <w:noProof w:val="0"/>
          <w:sz w:val="22"/>
          <w:szCs w:val="22"/>
          <w:lang w:val="en-GB"/>
        </w:rPr>
        <w:t xml:space="preserve"> youth workers prioritised supportive and developmental engagement. This tension illustrates the complexity of balancing prevention and control within drug-related community initiatives.</w:t>
      </w:r>
    </w:p>
    <w:p w:rsidR="404FE91E" w:rsidP="42EE002A" w:rsidRDefault="404FE91E" w14:paraId="071E2704" w14:textId="486A87E5">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r w:rsidRPr="2C449A5C" w:rsidR="404FE91E">
        <w:rPr>
          <w:rFonts w:ascii="Times New Roman" w:hAnsi="Times New Roman" w:eastAsia="Times New Roman" w:cs="Times New Roman"/>
          <w:b w:val="1"/>
          <w:bCs w:val="1"/>
          <w:noProof w:val="0"/>
          <w:sz w:val="28"/>
          <w:szCs w:val="28"/>
          <w:lang w:val="en-GB"/>
        </w:rPr>
        <w:t>Critical Evaluation of Stakeholder Dynamics and Power Relations</w:t>
      </w:r>
    </w:p>
    <w:p w:rsidR="404FE91E" w:rsidP="42EE002A" w:rsidRDefault="404FE91E" w14:paraId="54845ED1" w14:textId="1643B036">
      <w:pPr>
        <w:spacing w:before="240" w:beforeAutospacing="off" w:after="240" w:afterAutospacing="off"/>
        <w:rPr>
          <w:rFonts w:ascii="Times New Roman" w:hAnsi="Times New Roman" w:eastAsia="Times New Roman" w:cs="Times New Roman"/>
          <w:noProof w:val="0"/>
          <w:sz w:val="22"/>
          <w:szCs w:val="22"/>
          <w:lang w:val="en-GB"/>
        </w:rPr>
      </w:pPr>
      <w:r w:rsidRPr="2C449A5C" w:rsidR="404FE91E">
        <w:rPr>
          <w:rFonts w:ascii="Times New Roman" w:hAnsi="Times New Roman" w:eastAsia="Times New Roman" w:cs="Times New Roman"/>
          <w:noProof w:val="0"/>
          <w:sz w:val="22"/>
          <w:szCs w:val="22"/>
          <w:lang w:val="en-GB"/>
        </w:rPr>
        <w:t xml:space="preserve">While the Power–Interest Grid provided a structured framework for categorising stakeholders, in practice stakeholder influence proved fluid and context-dependent. Power was not exercised solely through formal authority; it also </w:t>
      </w:r>
      <w:r w:rsidRPr="2C449A5C" w:rsidR="404FE91E">
        <w:rPr>
          <w:rFonts w:ascii="Times New Roman" w:hAnsi="Times New Roman" w:eastAsia="Times New Roman" w:cs="Times New Roman"/>
          <w:noProof w:val="0"/>
          <w:sz w:val="22"/>
          <w:szCs w:val="22"/>
          <w:lang w:val="en-GB"/>
        </w:rPr>
        <w:t>emerged</w:t>
      </w:r>
      <w:r w:rsidRPr="2C449A5C" w:rsidR="404FE91E">
        <w:rPr>
          <w:rFonts w:ascii="Times New Roman" w:hAnsi="Times New Roman" w:eastAsia="Times New Roman" w:cs="Times New Roman"/>
          <w:noProof w:val="0"/>
          <w:sz w:val="22"/>
          <w:szCs w:val="22"/>
          <w:lang w:val="en-GB"/>
        </w:rPr>
        <w:t xml:space="preserve"> through informal social influence, collective voice, and reputational impact. For example, although young people were categorised as low power–high interest, their collective participation significantly affected the perceived success and sustainability of the club. Low attendance would have undermined funding justification and stakeholder confidence. This illustrates that operational dependence can elevate the practical influence of stakeholders beyond their formal classification.</w:t>
      </w:r>
    </w:p>
    <w:p w:rsidR="6102FA4D" w:rsidP="42EE002A" w:rsidRDefault="6102FA4D" w14:paraId="7F1997C7" w14:textId="685A64E7">
      <w:pPr>
        <w:pStyle w:val="Normal"/>
        <w:spacing w:before="240" w:beforeAutospacing="off" w:after="240" w:afterAutospacing="off"/>
        <w:rPr>
          <w:rFonts w:ascii="Times New Roman" w:hAnsi="Times New Roman" w:eastAsia="Times New Roman" w:cs="Times New Roman"/>
          <w:noProof w:val="0"/>
          <w:sz w:val="22"/>
          <w:szCs w:val="22"/>
          <w:lang w:val="en-GB"/>
        </w:rPr>
      </w:pPr>
      <w:r w:rsidRPr="2C449A5C" w:rsidR="6102FA4D">
        <w:rPr>
          <w:rFonts w:ascii="Times New Roman" w:hAnsi="Times New Roman" w:eastAsia="Times New Roman" w:cs="Times New Roman"/>
          <w:noProof w:val="0"/>
          <w:sz w:val="22"/>
          <w:szCs w:val="22"/>
          <w:lang w:val="en-GB"/>
        </w:rPr>
        <w:t xml:space="preserve">Inter-organisational tensions further complicated stakeholder management. Police representatives prioritised safeguarding and risk reduction, while youth workers emphasised empowerment and relational trust-building. Resource dependency theory also offers insight into stakeholder behaviour. Funding bodies, while categorised as high power–low interest operationally, held </w:t>
      </w:r>
      <w:r w:rsidRPr="2C449A5C" w:rsidR="6102FA4D">
        <w:rPr>
          <w:rFonts w:ascii="Times New Roman" w:hAnsi="Times New Roman" w:eastAsia="Times New Roman" w:cs="Times New Roman"/>
          <w:noProof w:val="0"/>
          <w:sz w:val="22"/>
          <w:szCs w:val="22"/>
          <w:lang w:val="en-GB"/>
        </w:rPr>
        <w:t>significant influence</w:t>
      </w:r>
      <w:r w:rsidRPr="2C449A5C" w:rsidR="6102FA4D">
        <w:rPr>
          <w:rFonts w:ascii="Times New Roman" w:hAnsi="Times New Roman" w:eastAsia="Times New Roman" w:cs="Times New Roman"/>
          <w:noProof w:val="0"/>
          <w:sz w:val="22"/>
          <w:szCs w:val="22"/>
          <w:lang w:val="en-GB"/>
        </w:rPr>
        <w:t xml:space="preserve"> over reporting requirements and performance metrics.</w:t>
      </w:r>
      <w:r w:rsidRPr="2C449A5C" w:rsidR="67A404C3">
        <w:rPr>
          <w:rFonts w:ascii="Times New Roman" w:hAnsi="Times New Roman" w:eastAsia="Times New Roman" w:cs="Times New Roman"/>
          <w:noProof w:val="0"/>
          <w:sz w:val="22"/>
          <w:szCs w:val="22"/>
          <w:lang w:val="en-GB"/>
        </w:rPr>
        <w:t xml:space="preserve"> Communication strategies were also evaluated in terms of effectiveness and inclusivity. Digital platforms increased youth engagement; however, reliance on online communication risked excluding families with limited digital access.</w:t>
      </w:r>
    </w:p>
    <w:p w:rsidR="404FE91E" w:rsidP="42EE002A" w:rsidRDefault="404FE91E" w14:paraId="0FEF56DC" w14:textId="2425E3CD">
      <w:pPr>
        <w:pStyle w:val="Normal"/>
        <w:spacing w:before="240" w:beforeAutospacing="off" w:after="240" w:afterAutospacing="off"/>
        <w:rPr>
          <w:rFonts w:ascii="Times New Roman" w:hAnsi="Times New Roman" w:eastAsia="Times New Roman" w:cs="Times New Roman"/>
          <w:noProof w:val="0"/>
          <w:sz w:val="22"/>
          <w:szCs w:val="22"/>
          <w:lang w:val="en-GB"/>
        </w:rPr>
      </w:pPr>
      <w:r w:rsidRPr="2C449A5C" w:rsidR="404FE91E">
        <w:rPr>
          <w:rFonts w:ascii="Times New Roman" w:hAnsi="Times New Roman" w:eastAsia="Times New Roman" w:cs="Times New Roman"/>
          <w:noProof w:val="0"/>
          <w:sz w:val="22"/>
          <w:szCs w:val="22"/>
          <w:lang w:val="en-GB"/>
        </w:rPr>
        <w:t>Overall, stakeholder engagement proved most effective when characterised by early consultation, shared goal-setting, and regular feedback mechanisms. Engagement that was reactive or compliance-driven tended to generate resistance. This supports Bourne’s (2016) argument that proactive relationship-building enhances stakeholder trust and long-term cooperation.</w:t>
      </w:r>
    </w:p>
    <w:p w:rsidR="443D67FC" w:rsidP="42EE002A" w:rsidRDefault="443D67FC" w14:paraId="5E619802" w14:textId="074AFD63">
      <w:pPr>
        <w:pStyle w:val="Heading1"/>
        <w:bidi w:val="0"/>
        <w:spacing w:before="322" w:beforeAutospacing="off" w:after="322" w:afterAutospacing="off"/>
        <w:jc w:val="left"/>
        <w:rPr>
          <w:rFonts w:ascii="Times New Roman" w:hAnsi="Times New Roman" w:eastAsia="Times New Roman" w:cs="Times New Roman"/>
          <w:b w:val="1"/>
          <w:bCs w:val="1"/>
          <w:noProof w:val="0"/>
          <w:sz w:val="28"/>
          <w:szCs w:val="28"/>
          <w:lang w:val="en-GB"/>
        </w:rPr>
      </w:pPr>
      <w:r w:rsidRPr="2C449A5C" w:rsidR="443D67FC">
        <w:rPr>
          <w:rFonts w:ascii="Times New Roman" w:hAnsi="Times New Roman" w:eastAsia="Times New Roman" w:cs="Times New Roman"/>
          <w:b w:val="1"/>
          <w:bCs w:val="1"/>
          <w:noProof w:val="0"/>
          <w:sz w:val="28"/>
          <w:szCs w:val="28"/>
          <w:lang w:val="en-GB"/>
        </w:rPr>
        <w:t>Stakeholder Power–Interest Matrix</w:t>
      </w:r>
    </w:p>
    <w:p w:rsidR="443D67FC" w:rsidP="2C449A5C" w:rsidRDefault="443D67FC" w14:paraId="5349858E" w14:textId="6B090229">
      <w:pPr>
        <w:bidi w:val="0"/>
        <w:spacing w:before="240" w:beforeAutospacing="off" w:after="240" w:afterAutospacing="off"/>
        <w:jc w:val="left"/>
        <w:rPr>
          <w:rFonts w:ascii="Times New Roman" w:hAnsi="Times New Roman" w:eastAsia="Times New Roman" w:cs="Times New Roman"/>
          <w:i w:val="0"/>
          <w:iCs w:val="0"/>
          <w:noProof w:val="0"/>
          <w:sz w:val="22"/>
          <w:szCs w:val="22"/>
          <w:lang w:val="en-GB"/>
        </w:rPr>
      </w:pPr>
      <w:r w:rsidRPr="2C449A5C" w:rsidR="443D67FC">
        <w:rPr>
          <w:rFonts w:ascii="Times New Roman" w:hAnsi="Times New Roman" w:eastAsia="Times New Roman" w:cs="Times New Roman"/>
          <w:i w:val="0"/>
          <w:iCs w:val="0"/>
          <w:noProof w:val="0"/>
          <w:sz w:val="22"/>
          <w:szCs w:val="22"/>
          <w:lang w:val="en-GB"/>
        </w:rPr>
        <w:t xml:space="preserve">(Based on Mendelow’s Matrix – Johnson, </w:t>
      </w:r>
      <w:r w:rsidRPr="2C449A5C" w:rsidR="443D67FC">
        <w:rPr>
          <w:rFonts w:ascii="Times New Roman" w:hAnsi="Times New Roman" w:eastAsia="Times New Roman" w:cs="Times New Roman"/>
          <w:i w:val="0"/>
          <w:iCs w:val="0"/>
          <w:noProof w:val="0"/>
          <w:sz w:val="22"/>
          <w:szCs w:val="22"/>
          <w:lang w:val="en-GB"/>
        </w:rPr>
        <w:t>Scholes</w:t>
      </w:r>
      <w:r w:rsidRPr="2C449A5C" w:rsidR="443D67FC">
        <w:rPr>
          <w:rFonts w:ascii="Times New Roman" w:hAnsi="Times New Roman" w:eastAsia="Times New Roman" w:cs="Times New Roman"/>
          <w:i w:val="0"/>
          <w:iCs w:val="0"/>
          <w:noProof w:val="0"/>
          <w:sz w:val="22"/>
          <w:szCs w:val="22"/>
          <w:lang w:val="en-GB"/>
        </w:rPr>
        <w:t xml:space="preserve"> and Whittington, 2017)</w:t>
      </w:r>
    </w:p>
    <w:p w:rsidR="443D67FC" w:rsidP="42EE002A" w:rsidRDefault="443D67FC" w14:paraId="3C0D63CC" w14:textId="51EB9A1B">
      <w:pPr>
        <w:pStyle w:val="Heading2"/>
        <w:bidi w:val="0"/>
        <w:spacing w:before="299" w:beforeAutospacing="off" w:after="299" w:afterAutospacing="off"/>
        <w:jc w:val="left"/>
        <w:rPr>
          <w:rFonts w:ascii="Times New Roman" w:hAnsi="Times New Roman" w:eastAsia="Times New Roman" w:cs="Times New Roman"/>
          <w:b w:val="1"/>
          <w:bCs w:val="1"/>
          <w:noProof w:val="0"/>
          <w:sz w:val="36"/>
          <w:szCs w:val="36"/>
          <w:lang w:val="en-GB"/>
        </w:rPr>
      </w:pPr>
      <w:r w:rsidRPr="2C449A5C" w:rsidR="443D67FC">
        <w:rPr>
          <w:rFonts w:ascii="Times New Roman" w:hAnsi="Times New Roman" w:eastAsia="Times New Roman" w:cs="Times New Roman"/>
          <w:b w:val="1"/>
          <w:bCs w:val="1"/>
          <w:noProof w:val="0"/>
          <w:sz w:val="28"/>
          <w:szCs w:val="28"/>
          <w:lang w:val="en-GB"/>
        </w:rPr>
        <w:t>High Power / High Interest – Manage Closely (Key Players)</w:t>
      </w:r>
    </w:p>
    <w:p w:rsidR="5065EA4F" w:rsidP="42EE002A" w:rsidRDefault="5065EA4F" w14:paraId="73959201" w14:textId="0130C73E">
      <w:pPr>
        <w:rPr>
          <w:rFonts w:ascii="Times New Roman" w:hAnsi="Times New Roman" w:eastAsia="Times New Roman" w:cs="Times New Roman"/>
        </w:rPr>
      </w:pPr>
    </w:p>
    <w:p w:rsidR="5065EA4F" w:rsidP="42EE002A" w:rsidRDefault="5065EA4F" w14:paraId="3EDF0872" w14:textId="68D9832C">
      <w:pPr>
        <w:rPr>
          <w:rFonts w:ascii="Times New Roman" w:hAnsi="Times New Roman" w:eastAsia="Times New Roman" w:cs="Times New Roman"/>
        </w:rPr>
      </w:pPr>
    </w:p>
    <w:tbl>
      <w:tblPr>
        <w:tblStyle w:val="TableGrid"/>
        <w:bidiVisual w:val="0"/>
        <w:tblW w:w="9015" w:type="dxa"/>
        <w:tblLook w:val="06A0" w:firstRow="1" w:lastRow="0" w:firstColumn="1" w:lastColumn="0" w:noHBand="1" w:noVBand="1"/>
      </w:tblPr>
      <w:tblGrid>
        <w:gridCol w:w="1740"/>
        <w:gridCol w:w="1866"/>
        <w:gridCol w:w="1320"/>
        <w:gridCol w:w="1845"/>
        <w:gridCol w:w="2244"/>
      </w:tblGrid>
      <w:tr w:rsidR="5065EA4F" w:rsidTr="2C449A5C" w14:paraId="26F64B9B">
        <w:trPr>
          <w:trHeight w:val="300"/>
        </w:trPr>
        <w:tc>
          <w:tcPr>
            <w:tcW w:w="1740" w:type="dxa"/>
            <w:tcMar/>
          </w:tcPr>
          <w:p w:rsidR="500512B8" w:rsidP="42EE002A" w:rsidRDefault="500512B8" w14:paraId="175152B8" w14:textId="229DCB78">
            <w:pPr>
              <w:bidi w:val="0"/>
              <w:spacing w:before="0" w:beforeAutospacing="off" w:after="0" w:afterAutospacing="off"/>
              <w:jc w:val="center"/>
              <w:rPr>
                <w:rFonts w:ascii="Times New Roman" w:hAnsi="Times New Roman" w:eastAsia="Times New Roman" w:cs="Times New Roman"/>
                <w:b w:val="0"/>
                <w:bCs w:val="0"/>
                <w:sz w:val="22"/>
                <w:szCs w:val="22"/>
              </w:rPr>
            </w:pPr>
            <w:r w:rsidRPr="2C449A5C" w:rsidR="730EEB09">
              <w:rPr>
                <w:rFonts w:ascii="Times New Roman" w:hAnsi="Times New Roman" w:eastAsia="Times New Roman" w:cs="Times New Roman"/>
                <w:b w:val="0"/>
                <w:bCs w:val="0"/>
                <w:sz w:val="22"/>
                <w:szCs w:val="22"/>
              </w:rPr>
              <w:t>Stakeholder</w:t>
            </w:r>
          </w:p>
        </w:tc>
        <w:tc>
          <w:tcPr>
            <w:tcW w:w="1866" w:type="dxa"/>
            <w:tcMar/>
          </w:tcPr>
          <w:p w:rsidR="7F387786" w:rsidP="42EE002A" w:rsidRDefault="7F387786" w14:paraId="5F2DD00B" w14:textId="525AAB02">
            <w:pPr>
              <w:pStyle w:val="Normal"/>
              <w:bidi w:val="0"/>
              <w:rPr>
                <w:rFonts w:ascii="Times New Roman" w:hAnsi="Times New Roman" w:eastAsia="Times New Roman" w:cs="Times New Roman"/>
                <w:b w:val="0"/>
                <w:bCs w:val="0"/>
                <w:noProof w:val="0"/>
                <w:sz w:val="22"/>
                <w:szCs w:val="22"/>
                <w:lang w:val="en-GB"/>
              </w:rPr>
            </w:pPr>
            <w:r w:rsidRPr="2C449A5C" w:rsidR="1381C8E3">
              <w:rPr>
                <w:rFonts w:ascii="Times New Roman" w:hAnsi="Times New Roman" w:eastAsia="Times New Roman" w:cs="Times New Roman"/>
                <w:b w:val="0"/>
                <w:bCs w:val="0"/>
                <w:noProof w:val="0"/>
                <w:sz w:val="22"/>
                <w:szCs w:val="22"/>
                <w:lang w:val="en-GB"/>
              </w:rPr>
              <w:t>Level of Power</w:t>
            </w:r>
          </w:p>
        </w:tc>
        <w:tc>
          <w:tcPr>
            <w:tcW w:w="1320" w:type="dxa"/>
            <w:tcMar/>
          </w:tcPr>
          <w:p w:rsidR="7F387786" w:rsidP="42EE002A" w:rsidRDefault="7F387786" w14:paraId="7C3CADE3" w14:textId="7539BD32">
            <w:pPr>
              <w:pStyle w:val="Normal"/>
              <w:bidi w:val="0"/>
              <w:rPr>
                <w:rFonts w:ascii="Times New Roman" w:hAnsi="Times New Roman" w:eastAsia="Times New Roman" w:cs="Times New Roman"/>
                <w:b w:val="0"/>
                <w:bCs w:val="0"/>
                <w:noProof w:val="0"/>
                <w:sz w:val="22"/>
                <w:szCs w:val="22"/>
                <w:lang w:val="en-GB"/>
              </w:rPr>
            </w:pPr>
            <w:r w:rsidRPr="2C449A5C" w:rsidR="1381C8E3">
              <w:rPr>
                <w:rFonts w:ascii="Times New Roman" w:hAnsi="Times New Roman" w:eastAsia="Times New Roman" w:cs="Times New Roman"/>
                <w:b w:val="0"/>
                <w:bCs w:val="0"/>
                <w:noProof w:val="0"/>
                <w:sz w:val="22"/>
                <w:szCs w:val="22"/>
                <w:lang w:val="en-GB"/>
              </w:rPr>
              <w:t>Level of Interest</w:t>
            </w:r>
          </w:p>
        </w:tc>
        <w:tc>
          <w:tcPr>
            <w:tcW w:w="1845" w:type="dxa"/>
            <w:tcMar/>
          </w:tcPr>
          <w:p w:rsidR="7F387786" w:rsidP="42EE002A" w:rsidRDefault="7F387786" w14:paraId="3C2852D2" w14:textId="240BB6FA">
            <w:pPr>
              <w:pStyle w:val="Normal"/>
              <w:bidi w:val="0"/>
              <w:rPr>
                <w:rFonts w:ascii="Times New Roman" w:hAnsi="Times New Roman" w:eastAsia="Times New Roman" w:cs="Times New Roman"/>
                <w:b w:val="0"/>
                <w:bCs w:val="0"/>
                <w:noProof w:val="0"/>
                <w:sz w:val="22"/>
                <w:szCs w:val="22"/>
                <w:lang w:val="en-GB"/>
              </w:rPr>
            </w:pPr>
            <w:r w:rsidRPr="2C449A5C" w:rsidR="1381C8E3">
              <w:rPr>
                <w:rFonts w:ascii="Times New Roman" w:hAnsi="Times New Roman" w:eastAsia="Times New Roman" w:cs="Times New Roman"/>
                <w:b w:val="0"/>
                <w:bCs w:val="0"/>
                <w:noProof w:val="0"/>
                <w:sz w:val="22"/>
                <w:szCs w:val="22"/>
                <w:lang w:val="en-GB"/>
              </w:rPr>
              <w:t>Role in Project</w:t>
            </w:r>
          </w:p>
        </w:tc>
        <w:tc>
          <w:tcPr>
            <w:tcW w:w="2244" w:type="dxa"/>
            <w:tcMar/>
          </w:tcPr>
          <w:tbl>
            <w:tblPr>
              <w:tblStyle w:val="TableNormal"/>
              <w:bidiVisual w:val="0"/>
              <w:tblW w:w="0" w:type="auto"/>
              <w:tblLook w:val="06A0" w:firstRow="1" w:lastRow="0" w:firstColumn="1" w:lastColumn="0" w:noHBand="1" w:noVBand="1"/>
            </w:tblPr>
            <w:tblGrid>
              <w:gridCol w:w="1593"/>
            </w:tblGrid>
            <w:tr w:rsidR="5065EA4F" w:rsidTr="2C449A5C" w14:paraId="201B5E41">
              <w:trPr>
                <w:trHeight w:val="300"/>
              </w:trPr>
              <w:tc>
                <w:tcPr>
                  <w:tcW w:w="1593" w:type="dxa"/>
                  <w:tcMar/>
                  <w:vAlign w:val="center"/>
                </w:tcPr>
                <w:p w:rsidR="5065EA4F" w:rsidP="42EE002A" w:rsidRDefault="5065EA4F" w14:paraId="2FC10353" w14:textId="14147529">
                  <w:pPr>
                    <w:bidi w:val="0"/>
                    <w:rPr>
                      <w:rFonts w:ascii="Times New Roman" w:hAnsi="Times New Roman" w:eastAsia="Times New Roman" w:cs="Times New Roman"/>
                      <w:b w:val="0"/>
                      <w:bCs w:val="0"/>
                      <w:sz w:val="22"/>
                      <w:szCs w:val="22"/>
                    </w:rPr>
                  </w:pPr>
                </w:p>
              </w:tc>
            </w:tr>
          </w:tbl>
          <w:tbl>
            <w:tblPr>
              <w:tblStyle w:val="TableNormal"/>
              <w:bidiVisual w:val="0"/>
              <w:tblW w:w="0" w:type="auto"/>
              <w:tblLook w:val="06A0" w:firstRow="1" w:lastRow="0" w:firstColumn="1" w:lastColumn="0" w:noHBand="1" w:noVBand="1"/>
            </w:tblPr>
            <w:tblGrid>
              <w:gridCol w:w="1593"/>
            </w:tblGrid>
            <w:tr w:rsidR="5065EA4F" w:rsidTr="2C449A5C" w14:paraId="6F5E81CF">
              <w:trPr>
                <w:trHeight w:val="300"/>
              </w:trPr>
              <w:tc>
                <w:tcPr>
                  <w:tcW w:w="1593" w:type="dxa"/>
                  <w:tcMar/>
                  <w:vAlign w:val="center"/>
                </w:tcPr>
                <w:p w:rsidR="5065EA4F" w:rsidP="42EE002A" w:rsidRDefault="5065EA4F" w14:paraId="2EA0F1EC" w14:textId="26A5D2AB">
                  <w:pPr>
                    <w:bidi w:val="0"/>
                    <w:spacing w:before="0" w:beforeAutospacing="off" w:after="0" w:afterAutospacing="off"/>
                    <w:jc w:val="center"/>
                    <w:rPr>
                      <w:rFonts w:ascii="Times New Roman" w:hAnsi="Times New Roman" w:eastAsia="Times New Roman" w:cs="Times New Roman"/>
                      <w:b w:val="0"/>
                      <w:bCs w:val="0"/>
                      <w:sz w:val="22"/>
                      <w:szCs w:val="22"/>
                    </w:rPr>
                  </w:pPr>
                  <w:r w:rsidRPr="2C449A5C" w:rsidR="69A3BB7F">
                    <w:rPr>
                      <w:rFonts w:ascii="Times New Roman" w:hAnsi="Times New Roman" w:eastAsia="Times New Roman" w:cs="Times New Roman"/>
                      <w:b w:val="0"/>
                      <w:bCs w:val="0"/>
                      <w:sz w:val="22"/>
                      <w:szCs w:val="22"/>
                    </w:rPr>
                    <w:t>Engagement Strategy</w:t>
                  </w:r>
                </w:p>
              </w:tc>
            </w:tr>
          </w:tbl>
          <w:p w:rsidR="5065EA4F" w:rsidP="42EE002A" w:rsidRDefault="5065EA4F" w14:paraId="57869BD2" w14:textId="29603C77">
            <w:pPr>
              <w:pStyle w:val="Normal"/>
              <w:bidi w:val="0"/>
              <w:rPr>
                <w:rFonts w:ascii="Times New Roman" w:hAnsi="Times New Roman" w:eastAsia="Times New Roman" w:cs="Times New Roman"/>
                <w:b w:val="0"/>
                <w:bCs w:val="0"/>
                <w:noProof w:val="0"/>
                <w:sz w:val="22"/>
                <w:szCs w:val="22"/>
                <w:lang w:val="en-GB"/>
              </w:rPr>
            </w:pPr>
          </w:p>
        </w:tc>
      </w:tr>
      <w:tr w:rsidR="5065EA4F" w:rsidTr="2C449A5C" w14:paraId="2E8BF847">
        <w:trPr>
          <w:trHeight w:val="2655"/>
        </w:trPr>
        <w:tc>
          <w:tcPr>
            <w:tcW w:w="1740" w:type="dxa"/>
            <w:tcMar/>
          </w:tcPr>
          <w:p w:rsidR="5065EA4F" w:rsidP="42EE002A" w:rsidRDefault="5065EA4F" w14:paraId="52400E11" w14:textId="45DD2245">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0FC7B666" w14:textId="4182949E">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7F54D1D7" w14:textId="157248BA">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Local</w:t>
            </w:r>
            <w:r w:rsidRPr="2C449A5C" w:rsidR="0F31E534">
              <w:rPr>
                <w:rFonts w:ascii="Times New Roman" w:hAnsi="Times New Roman" w:eastAsia="Times New Roman" w:cs="Times New Roman"/>
                <w:b w:val="0"/>
                <w:bCs w:val="0"/>
                <w:noProof w:val="0"/>
                <w:sz w:val="24"/>
                <w:szCs w:val="24"/>
                <w:lang w:val="en-GB"/>
              </w:rPr>
              <w:t xml:space="preserve"> Authority / Council</w:t>
            </w:r>
          </w:p>
        </w:tc>
        <w:tc>
          <w:tcPr>
            <w:tcW w:w="1866" w:type="dxa"/>
            <w:tcMar/>
          </w:tcPr>
          <w:p w:rsidR="5065EA4F" w:rsidP="42EE002A" w:rsidRDefault="5065EA4F" w14:paraId="112EE7F2" w14:textId="506857EB">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09BF63E8" w14:textId="41B2EBCC">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6A699704" w14:textId="1164F2CF">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p w:rsidR="5065EA4F" w:rsidP="42EE002A" w:rsidRDefault="5065EA4F" w14:paraId="77C63060" w14:textId="229643B8">
            <w:pPr>
              <w:pStyle w:val="Normal"/>
              <w:bidi w:val="0"/>
              <w:rPr>
                <w:rFonts w:ascii="Times New Roman" w:hAnsi="Times New Roman" w:eastAsia="Times New Roman" w:cs="Times New Roman"/>
                <w:b w:val="0"/>
                <w:bCs w:val="0"/>
                <w:noProof w:val="0"/>
                <w:sz w:val="24"/>
                <w:szCs w:val="24"/>
                <w:lang w:val="en-GB"/>
              </w:rPr>
            </w:pPr>
          </w:p>
        </w:tc>
        <w:tc>
          <w:tcPr>
            <w:tcW w:w="1320" w:type="dxa"/>
            <w:tcMar/>
          </w:tcPr>
          <w:p w:rsidR="5065EA4F" w:rsidP="42EE002A" w:rsidRDefault="5065EA4F" w14:paraId="6B50FA89" w14:textId="47F2732B">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59B315C5" w14:textId="056C892A">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27793EA3" w14:textId="1F80EB01">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845" w:type="dxa"/>
            <w:tcMar/>
          </w:tcPr>
          <w:p w:rsidR="5065EA4F" w:rsidP="42EE002A" w:rsidRDefault="5065EA4F" w14:paraId="5092B240" w14:textId="4447CF24">
            <w:pPr>
              <w:rPr>
                <w:rFonts w:ascii="Times New Roman" w:hAnsi="Times New Roman" w:eastAsia="Times New Roman" w:cs="Times New Roman"/>
                <w:sz w:val="24"/>
                <w:szCs w:val="24"/>
              </w:rPr>
            </w:pPr>
          </w:p>
          <w:p w:rsidR="5065EA4F" w:rsidP="42EE002A" w:rsidRDefault="5065EA4F" w14:paraId="10263EC4" w14:textId="351146F5">
            <w:pPr>
              <w:rPr>
                <w:rFonts w:ascii="Times New Roman" w:hAnsi="Times New Roman" w:eastAsia="Times New Roman" w:cs="Times New Roman"/>
                <w:sz w:val="24"/>
                <w:szCs w:val="24"/>
              </w:rPr>
            </w:pPr>
          </w:p>
          <w:tbl>
            <w:tblPr>
              <w:tblStyle w:val="TableNormal"/>
              <w:bidiVisual w:val="0"/>
              <w:tblW w:w="0" w:type="auto"/>
              <w:tblLook w:val="06A0" w:firstRow="1" w:lastRow="0" w:firstColumn="1" w:lastColumn="0" w:noHBand="1" w:noVBand="1"/>
            </w:tblPr>
            <w:tblGrid>
              <w:gridCol w:w="1593"/>
            </w:tblGrid>
            <w:tr w:rsidR="5065EA4F" w:rsidTr="2C449A5C" w14:paraId="134E30CB">
              <w:trPr>
                <w:trHeight w:val="300"/>
              </w:trPr>
              <w:tc>
                <w:tcPr>
                  <w:tcW w:w="1593" w:type="dxa"/>
                  <w:tcMar/>
                  <w:vAlign w:val="center"/>
                </w:tcPr>
                <w:p w:rsidR="10BAFC35" w:rsidP="42EE002A" w:rsidRDefault="10BAFC35" w14:paraId="2118FAB2" w14:textId="3CFEF4BE">
                  <w:pPr>
                    <w:pStyle w:val="Normal"/>
                    <w:bidi w:val="0"/>
                    <w:rPr>
                      <w:rFonts w:ascii="Times New Roman" w:hAnsi="Times New Roman" w:eastAsia="Times New Roman" w:cs="Times New Roman"/>
                      <w:b w:val="0"/>
                      <w:bCs w:val="0"/>
                      <w:sz w:val="24"/>
                      <w:szCs w:val="24"/>
                    </w:rPr>
                  </w:pPr>
                  <w:r w:rsidRPr="2C449A5C" w:rsidR="0F31E534">
                    <w:rPr>
                      <w:rFonts w:ascii="Times New Roman" w:hAnsi="Times New Roman" w:eastAsia="Times New Roman" w:cs="Times New Roman"/>
                      <w:b w:val="0"/>
                      <w:bCs w:val="0"/>
                      <w:sz w:val="24"/>
                      <w:szCs w:val="24"/>
                    </w:rPr>
                    <w:t>Funding, policy approval, safeguarding oversight</w:t>
                  </w:r>
                </w:p>
              </w:tc>
            </w:tr>
          </w:tbl>
          <w:tbl>
            <w:tblPr>
              <w:tblStyle w:val="TableNormal"/>
              <w:bidiVisual w:val="0"/>
              <w:tblW w:w="0" w:type="auto"/>
              <w:tblLook w:val="06A0" w:firstRow="1" w:lastRow="0" w:firstColumn="1" w:lastColumn="0" w:noHBand="1" w:noVBand="1"/>
            </w:tblPr>
            <w:tblGrid>
              <w:gridCol w:w="1593"/>
            </w:tblGrid>
            <w:tr w:rsidR="5065EA4F" w:rsidTr="2C449A5C" w14:paraId="0D6BF66B">
              <w:trPr>
                <w:trHeight w:val="300"/>
              </w:trPr>
              <w:tc>
                <w:tcPr>
                  <w:tcW w:w="1593" w:type="dxa"/>
                  <w:tcMar/>
                  <w:vAlign w:val="center"/>
                </w:tcPr>
                <w:p w:rsidR="5065EA4F" w:rsidP="42EE002A" w:rsidRDefault="5065EA4F" w14:paraId="6DD25F2D" w14:textId="797DA3FE">
                  <w:pPr>
                    <w:bidi w:val="0"/>
                    <w:spacing w:before="0" w:beforeAutospacing="off" w:after="0" w:afterAutospacing="off"/>
                    <w:rPr>
                      <w:rFonts w:ascii="Times New Roman" w:hAnsi="Times New Roman" w:eastAsia="Times New Roman" w:cs="Times New Roman"/>
                      <w:b w:val="0"/>
                      <w:bCs w:val="0"/>
                      <w:sz w:val="24"/>
                      <w:szCs w:val="24"/>
                    </w:rPr>
                  </w:pPr>
                </w:p>
              </w:tc>
            </w:tr>
          </w:tbl>
          <w:p w:rsidR="5065EA4F" w:rsidP="42EE002A" w:rsidRDefault="5065EA4F" w14:paraId="35F79816" w14:textId="4B6A92B3">
            <w:pPr>
              <w:pStyle w:val="Normal"/>
              <w:bidi w:val="0"/>
              <w:rPr>
                <w:rFonts w:ascii="Times New Roman" w:hAnsi="Times New Roman" w:eastAsia="Times New Roman" w:cs="Times New Roman"/>
                <w:b w:val="0"/>
                <w:bCs w:val="0"/>
                <w:noProof w:val="0"/>
                <w:sz w:val="24"/>
                <w:szCs w:val="24"/>
                <w:lang w:val="en-GB"/>
              </w:rPr>
            </w:pPr>
          </w:p>
        </w:tc>
        <w:tc>
          <w:tcPr>
            <w:tcW w:w="2244" w:type="dxa"/>
            <w:tcMar/>
          </w:tcPr>
          <w:p w:rsidR="5065EA4F" w:rsidP="42EE002A" w:rsidRDefault="5065EA4F" w14:paraId="435E2571" w14:textId="692BA33D">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6CD10C1E" w14:textId="78D811B4">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6177B162" w14:textId="64587BA4">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Steering committees, formal reporting, strategic meetings</w:t>
            </w:r>
          </w:p>
        </w:tc>
      </w:tr>
      <w:tr w:rsidR="5065EA4F" w:rsidTr="2C449A5C" w14:paraId="13824228">
        <w:trPr>
          <w:trHeight w:val="2700"/>
        </w:trPr>
        <w:tc>
          <w:tcPr>
            <w:tcW w:w="1740" w:type="dxa"/>
            <w:tcMar/>
          </w:tcPr>
          <w:p w:rsidR="5065EA4F" w:rsidP="42EE002A" w:rsidRDefault="5065EA4F" w14:paraId="34199D23" w14:textId="7730B9D0">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37A64E88" w14:textId="42E7EAC5">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2B94DC00" w14:textId="21031000">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Police Representatives</w:t>
            </w:r>
          </w:p>
        </w:tc>
        <w:tc>
          <w:tcPr>
            <w:tcW w:w="1866" w:type="dxa"/>
            <w:tcMar/>
          </w:tcPr>
          <w:p w:rsidR="5065EA4F" w:rsidP="42EE002A" w:rsidRDefault="5065EA4F" w14:paraId="3C83280D" w14:textId="49B34590">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66F7EE54" w14:textId="16725504">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73C5E213" w14:textId="73B9B330">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320" w:type="dxa"/>
            <w:tcMar/>
          </w:tcPr>
          <w:p w:rsidR="5065EA4F" w:rsidP="42EE002A" w:rsidRDefault="5065EA4F" w14:paraId="3109821C" w14:textId="44813378">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4A2BD7B5" w14:textId="7C9773D1">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470079FE" w14:textId="53411B5D">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845" w:type="dxa"/>
            <w:tcMar/>
          </w:tcPr>
          <w:p w:rsidR="5065EA4F" w:rsidP="42EE002A" w:rsidRDefault="5065EA4F" w14:paraId="7DF6CAFF" w14:textId="4D917692">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1BDC550F" w14:textId="74017B6A">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2474C8A2" w14:textId="6F140214">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Safeguarding, community safety</w:t>
            </w:r>
          </w:p>
        </w:tc>
        <w:tc>
          <w:tcPr>
            <w:tcW w:w="2244" w:type="dxa"/>
            <w:tcMar/>
          </w:tcPr>
          <w:tbl>
            <w:tblPr>
              <w:tblStyle w:val="TableNormal"/>
              <w:bidiVisual w:val="0"/>
              <w:tblW w:w="0" w:type="auto"/>
              <w:tblLook w:val="06A0" w:firstRow="1" w:lastRow="0" w:firstColumn="1" w:lastColumn="0" w:noHBand="1" w:noVBand="1"/>
            </w:tblPr>
            <w:tblGrid>
              <w:gridCol w:w="1593"/>
            </w:tblGrid>
            <w:tr w:rsidR="5065EA4F" w:rsidTr="2C449A5C" w14:paraId="78DF3485">
              <w:trPr>
                <w:trHeight w:val="300"/>
              </w:trPr>
              <w:tc>
                <w:tcPr>
                  <w:tcW w:w="1593" w:type="dxa"/>
                  <w:tcMar/>
                  <w:vAlign w:val="center"/>
                </w:tcPr>
                <w:tbl>
                  <w:tblPr>
                    <w:tblStyle w:val="TableNormal"/>
                    <w:bidiVisual w:val="0"/>
                    <w:tblW w:w="0" w:type="auto"/>
                    <w:tblLook w:val="06A0" w:firstRow="1" w:lastRow="0" w:firstColumn="1" w:lastColumn="0" w:noHBand="1" w:noVBand="1"/>
                  </w:tblPr>
                  <w:tblGrid>
                    <w:gridCol w:w="1383"/>
                  </w:tblGrid>
                  <w:tr w:rsidR="5065EA4F" w:rsidTr="2C449A5C" w14:paraId="3950821F">
                    <w:trPr>
                      <w:trHeight w:val="300"/>
                    </w:trPr>
                    <w:tc>
                      <w:tcPr>
                        <w:tcW w:w="1383" w:type="dxa"/>
                        <w:tcMar/>
                        <w:vAlign w:val="center"/>
                      </w:tcPr>
                      <w:p w:rsidR="5065EA4F" w:rsidP="42EE002A" w:rsidRDefault="5065EA4F" w14:paraId="213E103A" w14:textId="51807D2C">
                        <w:pPr>
                          <w:bidi w:val="0"/>
                          <w:rPr>
                            <w:rFonts w:ascii="Times New Roman" w:hAnsi="Times New Roman" w:eastAsia="Times New Roman" w:cs="Times New Roman"/>
                            <w:b w:val="0"/>
                            <w:bCs w:val="0"/>
                            <w:sz w:val="24"/>
                            <w:szCs w:val="24"/>
                          </w:rPr>
                        </w:pPr>
                      </w:p>
                    </w:tc>
                  </w:tr>
                </w:tbl>
                <w:tbl>
                  <w:tblPr>
                    <w:tblStyle w:val="TableNormal"/>
                    <w:bidiVisual w:val="0"/>
                    <w:tblW w:w="0" w:type="auto"/>
                    <w:tblLook w:val="06A0" w:firstRow="1" w:lastRow="0" w:firstColumn="1" w:lastColumn="0" w:noHBand="1" w:noVBand="1"/>
                  </w:tblPr>
                  <w:tblGrid>
                    <w:gridCol w:w="1383"/>
                  </w:tblGrid>
                  <w:tr w:rsidR="5065EA4F" w:rsidTr="2C449A5C" w14:paraId="570A6302">
                    <w:trPr>
                      <w:trHeight w:val="300"/>
                    </w:trPr>
                    <w:tc>
                      <w:tcPr>
                        <w:tcW w:w="1383" w:type="dxa"/>
                        <w:tcMar/>
                        <w:vAlign w:val="center"/>
                      </w:tcPr>
                      <w:p w:rsidR="5065EA4F" w:rsidP="42EE002A" w:rsidRDefault="5065EA4F" w14:paraId="21A8D03D" w14:textId="62BAB697">
                        <w:pPr>
                          <w:bidi w:val="0"/>
                          <w:spacing w:before="0" w:beforeAutospacing="off" w:after="0" w:afterAutospacing="off"/>
                          <w:rPr>
                            <w:rFonts w:ascii="Times New Roman" w:hAnsi="Times New Roman" w:eastAsia="Times New Roman" w:cs="Times New Roman"/>
                            <w:b w:val="0"/>
                            <w:bCs w:val="0"/>
                            <w:sz w:val="24"/>
                            <w:szCs w:val="24"/>
                          </w:rPr>
                        </w:pPr>
                        <w:r w:rsidRPr="2C449A5C" w:rsidR="69A3BB7F">
                          <w:rPr>
                            <w:rFonts w:ascii="Times New Roman" w:hAnsi="Times New Roman" w:eastAsia="Times New Roman" w:cs="Times New Roman"/>
                            <w:b w:val="0"/>
                            <w:bCs w:val="0"/>
                            <w:sz w:val="24"/>
                            <w:szCs w:val="24"/>
                          </w:rPr>
                          <w:t>Joint planning sessions, visibility at events, data sharing</w:t>
                        </w:r>
                      </w:p>
                    </w:tc>
                  </w:tr>
                </w:tbl>
                <w:p w:rsidR="5065EA4F" w:rsidP="42EE002A" w:rsidRDefault="5065EA4F" w14:paraId="1D23BE57" w14:textId="21F2CB61">
                  <w:pPr>
                    <w:bidi w:val="0"/>
                    <w:rPr>
                      <w:rFonts w:ascii="Times New Roman" w:hAnsi="Times New Roman" w:eastAsia="Times New Roman" w:cs="Times New Roman"/>
                      <w:b w:val="0"/>
                      <w:bCs w:val="0"/>
                      <w:sz w:val="24"/>
                      <w:szCs w:val="24"/>
                    </w:rPr>
                  </w:pPr>
                </w:p>
              </w:tc>
            </w:tr>
          </w:tbl>
          <w:p w:rsidR="5065EA4F" w:rsidP="42EE002A" w:rsidRDefault="5065EA4F" w14:paraId="032A014B" w14:textId="66C4D213">
            <w:pPr>
              <w:pStyle w:val="Normal"/>
              <w:bidi w:val="0"/>
              <w:rPr>
                <w:rFonts w:ascii="Times New Roman" w:hAnsi="Times New Roman" w:eastAsia="Times New Roman" w:cs="Times New Roman"/>
                <w:b w:val="0"/>
                <w:bCs w:val="0"/>
                <w:noProof w:val="0"/>
                <w:sz w:val="24"/>
                <w:szCs w:val="24"/>
                <w:lang w:val="en-GB"/>
              </w:rPr>
            </w:pPr>
          </w:p>
        </w:tc>
      </w:tr>
      <w:tr w:rsidR="5065EA4F" w:rsidTr="2C449A5C" w14:paraId="4CF52ED0">
        <w:trPr>
          <w:trHeight w:val="1215"/>
        </w:trPr>
        <w:tc>
          <w:tcPr>
            <w:tcW w:w="1740" w:type="dxa"/>
            <w:tcMar/>
          </w:tcPr>
          <w:p w:rsidR="5065EA4F" w:rsidP="42EE002A" w:rsidRDefault="5065EA4F" w14:paraId="7143958E" w14:textId="7B7965CB">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4E8A61BA" w14:textId="48E8A1AF">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3C69C13B" w14:textId="7ABDCC60">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Funding Bodies</w:t>
            </w:r>
          </w:p>
        </w:tc>
        <w:tc>
          <w:tcPr>
            <w:tcW w:w="1866" w:type="dxa"/>
            <w:tcMar/>
          </w:tcPr>
          <w:p w:rsidR="5065EA4F" w:rsidP="42EE002A" w:rsidRDefault="5065EA4F" w14:paraId="2055D41A" w14:textId="4460F521">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16E4979A" w14:textId="7FC6F54B">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74E72476" w14:textId="76DFE363">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320" w:type="dxa"/>
            <w:tcMar/>
          </w:tcPr>
          <w:p w:rsidR="5065EA4F" w:rsidP="42EE002A" w:rsidRDefault="5065EA4F" w14:paraId="2035544D" w14:textId="380D89D4">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4F090AEF" w14:textId="1D397689">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68572A60" w14:textId="5B21499D">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845" w:type="dxa"/>
            <w:tcMar/>
          </w:tcPr>
          <w:p w:rsidR="5065EA4F" w:rsidP="42EE002A" w:rsidRDefault="5065EA4F" w14:paraId="4C2A1DA9" w14:textId="00058A50">
            <w:pPr>
              <w:rPr>
                <w:rFonts w:ascii="Times New Roman" w:hAnsi="Times New Roman" w:eastAsia="Times New Roman" w:cs="Times New Roman"/>
                <w:sz w:val="24"/>
                <w:szCs w:val="24"/>
              </w:rPr>
            </w:pPr>
          </w:p>
          <w:p w:rsidR="5065EA4F" w:rsidP="42EE002A" w:rsidRDefault="5065EA4F" w14:paraId="26140021" w14:textId="5047E43A">
            <w:pPr>
              <w:rPr>
                <w:rFonts w:ascii="Times New Roman" w:hAnsi="Times New Roman" w:eastAsia="Times New Roman" w:cs="Times New Roman"/>
                <w:sz w:val="24"/>
                <w:szCs w:val="24"/>
              </w:rPr>
            </w:pPr>
          </w:p>
          <w:tbl>
            <w:tblPr>
              <w:tblStyle w:val="TableNormal"/>
              <w:bidiVisual w:val="0"/>
              <w:tblW w:w="0" w:type="auto"/>
              <w:tblLook w:val="06A0" w:firstRow="1" w:lastRow="0" w:firstColumn="1" w:lastColumn="0" w:noHBand="1" w:noVBand="1"/>
            </w:tblPr>
            <w:tblGrid>
              <w:gridCol w:w="1593"/>
            </w:tblGrid>
            <w:tr w:rsidR="5065EA4F" w:rsidTr="2C449A5C" w14:paraId="176C6718">
              <w:trPr>
                <w:trHeight w:val="300"/>
              </w:trPr>
              <w:tc>
                <w:tcPr>
                  <w:tcW w:w="1593" w:type="dxa"/>
                  <w:tcMar/>
                  <w:vAlign w:val="center"/>
                </w:tcPr>
                <w:p w:rsidR="10BAFC35" w:rsidP="42EE002A" w:rsidRDefault="10BAFC35" w14:paraId="1138AF07" w14:textId="7E1C928D">
                  <w:pPr>
                    <w:bidi w:val="0"/>
                    <w:spacing w:before="0" w:beforeAutospacing="off" w:after="0" w:afterAutospacing="off"/>
                    <w:rPr>
                      <w:rFonts w:ascii="Times New Roman" w:hAnsi="Times New Roman" w:eastAsia="Times New Roman" w:cs="Times New Roman"/>
                      <w:b w:val="0"/>
                      <w:bCs w:val="0"/>
                      <w:sz w:val="24"/>
                      <w:szCs w:val="24"/>
                    </w:rPr>
                  </w:pPr>
                  <w:r w:rsidRPr="2C449A5C" w:rsidR="0F31E534">
                    <w:rPr>
                      <w:rFonts w:ascii="Times New Roman" w:hAnsi="Times New Roman" w:eastAsia="Times New Roman" w:cs="Times New Roman"/>
                      <w:b w:val="0"/>
                      <w:bCs w:val="0"/>
                      <w:sz w:val="24"/>
                      <w:szCs w:val="24"/>
                    </w:rPr>
                    <w:t>Financial sustainability</w:t>
                  </w:r>
                </w:p>
              </w:tc>
            </w:tr>
          </w:tbl>
          <w:p w:rsidR="5065EA4F" w:rsidP="42EE002A" w:rsidRDefault="5065EA4F" w14:paraId="0F9E6D9A" w14:textId="6B69A1B6">
            <w:pPr>
              <w:pStyle w:val="Normal"/>
              <w:bidi w:val="0"/>
              <w:rPr>
                <w:rFonts w:ascii="Times New Roman" w:hAnsi="Times New Roman" w:eastAsia="Times New Roman" w:cs="Times New Roman"/>
                <w:b w:val="0"/>
                <w:bCs w:val="0"/>
                <w:noProof w:val="0"/>
                <w:sz w:val="24"/>
                <w:szCs w:val="24"/>
                <w:lang w:val="en-GB"/>
              </w:rPr>
            </w:pPr>
          </w:p>
        </w:tc>
        <w:tc>
          <w:tcPr>
            <w:tcW w:w="2244" w:type="dxa"/>
            <w:tcMar/>
          </w:tcPr>
          <w:p w:rsidR="6906E728" w:rsidP="42EE002A" w:rsidRDefault="6906E728" w14:paraId="3B72FFBC" w14:textId="73085F35">
            <w:pPr>
              <w:bidi w:val="0"/>
              <w:spacing w:before="0" w:beforeAutospacing="off" w:after="0" w:afterAutospacing="off"/>
              <w:rPr>
                <w:rFonts w:ascii="Times New Roman" w:hAnsi="Times New Roman" w:eastAsia="Times New Roman" w:cs="Times New Roman"/>
                <w:b w:val="0"/>
                <w:bCs w:val="0"/>
                <w:sz w:val="24"/>
                <w:szCs w:val="24"/>
              </w:rPr>
            </w:pPr>
            <w:r w:rsidRPr="2C449A5C" w:rsidR="0CFE1EF0">
              <w:rPr>
                <w:rFonts w:ascii="Times New Roman" w:hAnsi="Times New Roman" w:eastAsia="Times New Roman" w:cs="Times New Roman"/>
                <w:b w:val="0"/>
                <w:bCs w:val="0"/>
                <w:sz w:val="24"/>
                <w:szCs w:val="24"/>
              </w:rPr>
              <w:t>Progress reports, evaluation reviews</w:t>
            </w:r>
          </w:p>
          <w:p w:rsidR="5065EA4F" w:rsidP="42EE002A" w:rsidRDefault="5065EA4F" w14:paraId="7FA99A1C" w14:textId="5A3F799A">
            <w:pPr>
              <w:bidi w:val="0"/>
              <w:rPr>
                <w:rFonts w:ascii="Times New Roman" w:hAnsi="Times New Roman" w:eastAsia="Times New Roman" w:cs="Times New Roman"/>
                <w:b w:val="0"/>
                <w:bCs w:val="0"/>
                <w:sz w:val="24"/>
                <w:szCs w:val="24"/>
              </w:rPr>
            </w:pPr>
          </w:p>
          <w:p w:rsidR="5065EA4F" w:rsidP="42EE002A" w:rsidRDefault="5065EA4F" w14:paraId="113967EC" w14:textId="3DC238EC">
            <w:pPr>
              <w:pStyle w:val="Normal"/>
              <w:bidi w:val="0"/>
              <w:rPr>
                <w:rFonts w:ascii="Times New Roman" w:hAnsi="Times New Roman" w:eastAsia="Times New Roman" w:cs="Times New Roman"/>
                <w:b w:val="0"/>
                <w:bCs w:val="0"/>
                <w:noProof w:val="0"/>
                <w:sz w:val="24"/>
                <w:szCs w:val="24"/>
                <w:lang w:val="en-GB"/>
              </w:rPr>
            </w:pPr>
          </w:p>
        </w:tc>
      </w:tr>
      <w:tr w:rsidR="5065EA4F" w:rsidTr="2C449A5C" w14:paraId="0CEC64AF">
        <w:trPr>
          <w:trHeight w:val="300"/>
        </w:trPr>
        <w:tc>
          <w:tcPr>
            <w:tcW w:w="1740" w:type="dxa"/>
            <w:tcMar/>
          </w:tcPr>
          <w:p w:rsidR="5065EA4F" w:rsidP="42EE002A" w:rsidRDefault="5065EA4F" w14:paraId="333A64B7" w14:textId="6C7B3172">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117015C4" w14:textId="619BE5E0">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08F89340" w14:textId="6430AC53">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Project Coordinators</w:t>
            </w:r>
          </w:p>
        </w:tc>
        <w:tc>
          <w:tcPr>
            <w:tcW w:w="1866" w:type="dxa"/>
            <w:tcMar/>
          </w:tcPr>
          <w:p w:rsidR="5065EA4F" w:rsidP="42EE002A" w:rsidRDefault="5065EA4F" w14:paraId="4E55E978" w14:textId="608CE1D1">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654D6E09" w14:textId="3FEE5D30">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38AF255D" w14:textId="18A170E5">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320" w:type="dxa"/>
            <w:tcMar/>
          </w:tcPr>
          <w:p w:rsidR="5065EA4F" w:rsidP="42EE002A" w:rsidRDefault="5065EA4F" w14:paraId="6C6C1ABD" w14:textId="0D2806CA">
            <w:pPr>
              <w:pStyle w:val="Normal"/>
              <w:bidi w:val="0"/>
              <w:rPr>
                <w:rFonts w:ascii="Times New Roman" w:hAnsi="Times New Roman" w:eastAsia="Times New Roman" w:cs="Times New Roman"/>
                <w:b w:val="0"/>
                <w:bCs w:val="0"/>
                <w:noProof w:val="0"/>
                <w:sz w:val="24"/>
                <w:szCs w:val="24"/>
                <w:lang w:val="en-GB"/>
              </w:rPr>
            </w:pPr>
          </w:p>
          <w:p w:rsidR="5065EA4F" w:rsidP="42EE002A" w:rsidRDefault="5065EA4F" w14:paraId="0A948256" w14:textId="6130D381">
            <w:pPr>
              <w:pStyle w:val="Normal"/>
              <w:bidi w:val="0"/>
              <w:rPr>
                <w:rFonts w:ascii="Times New Roman" w:hAnsi="Times New Roman" w:eastAsia="Times New Roman" w:cs="Times New Roman"/>
                <w:b w:val="0"/>
                <w:bCs w:val="0"/>
                <w:noProof w:val="0"/>
                <w:sz w:val="24"/>
                <w:szCs w:val="24"/>
                <w:lang w:val="en-GB"/>
              </w:rPr>
            </w:pPr>
          </w:p>
          <w:p w:rsidR="10BAFC35" w:rsidP="42EE002A" w:rsidRDefault="10BAFC35" w14:paraId="3166D22F" w14:textId="7DD5CC8D">
            <w:pPr>
              <w:pStyle w:val="Normal"/>
              <w:bidi w:val="0"/>
              <w:rPr>
                <w:rFonts w:ascii="Times New Roman" w:hAnsi="Times New Roman" w:eastAsia="Times New Roman" w:cs="Times New Roman"/>
                <w:b w:val="0"/>
                <w:bCs w:val="0"/>
                <w:noProof w:val="0"/>
                <w:sz w:val="24"/>
                <w:szCs w:val="24"/>
                <w:lang w:val="en-GB"/>
              </w:rPr>
            </w:pPr>
            <w:r w:rsidRPr="2C449A5C" w:rsidR="0F31E534">
              <w:rPr>
                <w:rFonts w:ascii="Times New Roman" w:hAnsi="Times New Roman" w:eastAsia="Times New Roman" w:cs="Times New Roman"/>
                <w:b w:val="0"/>
                <w:bCs w:val="0"/>
                <w:noProof w:val="0"/>
                <w:sz w:val="24"/>
                <w:szCs w:val="24"/>
                <w:lang w:val="en-GB"/>
              </w:rPr>
              <w:t>High</w:t>
            </w:r>
          </w:p>
        </w:tc>
        <w:tc>
          <w:tcPr>
            <w:tcW w:w="1845" w:type="dxa"/>
            <w:tcMar/>
          </w:tcPr>
          <w:p w:rsidR="5065EA4F" w:rsidP="42EE002A" w:rsidRDefault="5065EA4F" w14:paraId="41A17614" w14:textId="5F3D65E6">
            <w:pPr>
              <w:rPr>
                <w:rFonts w:ascii="Times New Roman" w:hAnsi="Times New Roman" w:eastAsia="Times New Roman" w:cs="Times New Roman"/>
                <w:sz w:val="24"/>
                <w:szCs w:val="24"/>
              </w:rPr>
            </w:pPr>
          </w:p>
          <w:tbl>
            <w:tblPr>
              <w:tblStyle w:val="TableNormal"/>
              <w:bidiVisual w:val="0"/>
              <w:tblW w:w="0" w:type="auto"/>
              <w:tblLook w:val="06A0" w:firstRow="1" w:lastRow="0" w:firstColumn="1" w:lastColumn="0" w:noHBand="1" w:noVBand="1"/>
            </w:tblPr>
            <w:tblGrid>
              <w:gridCol w:w="1593"/>
            </w:tblGrid>
            <w:tr w:rsidR="5065EA4F" w:rsidTr="2C449A5C" w14:paraId="41CC0F84">
              <w:trPr>
                <w:trHeight w:val="300"/>
              </w:trPr>
              <w:tc>
                <w:tcPr>
                  <w:tcW w:w="1593" w:type="dxa"/>
                  <w:tcMar/>
                  <w:vAlign w:val="center"/>
                </w:tcPr>
                <w:p w:rsidR="10BAFC35" w:rsidP="42EE002A" w:rsidRDefault="10BAFC35" w14:paraId="0A9769FA" w14:textId="60BA9D32">
                  <w:pPr>
                    <w:bidi w:val="0"/>
                    <w:spacing w:before="0" w:beforeAutospacing="off" w:after="0" w:afterAutospacing="off"/>
                    <w:rPr>
                      <w:rFonts w:ascii="Times New Roman" w:hAnsi="Times New Roman" w:eastAsia="Times New Roman" w:cs="Times New Roman"/>
                      <w:b w:val="0"/>
                      <w:bCs w:val="0"/>
                      <w:sz w:val="24"/>
                      <w:szCs w:val="24"/>
                    </w:rPr>
                  </w:pPr>
                  <w:r w:rsidRPr="2C449A5C" w:rsidR="0F31E534">
                    <w:rPr>
                      <w:rFonts w:ascii="Times New Roman" w:hAnsi="Times New Roman" w:eastAsia="Times New Roman" w:cs="Times New Roman"/>
                      <w:b w:val="0"/>
                      <w:bCs w:val="0"/>
                      <w:sz w:val="24"/>
                      <w:szCs w:val="24"/>
                    </w:rPr>
                    <w:t>Operational delivery</w:t>
                  </w:r>
                </w:p>
                <w:p w:rsidR="5065EA4F" w:rsidP="42EE002A" w:rsidRDefault="5065EA4F" w14:paraId="54B89387" w14:textId="56344A5C">
                  <w:pPr>
                    <w:bidi w:val="0"/>
                    <w:rPr>
                      <w:rFonts w:ascii="Times New Roman" w:hAnsi="Times New Roman" w:eastAsia="Times New Roman" w:cs="Times New Roman"/>
                      <w:b w:val="0"/>
                      <w:bCs w:val="0"/>
                      <w:sz w:val="24"/>
                      <w:szCs w:val="24"/>
                    </w:rPr>
                  </w:pPr>
                </w:p>
              </w:tc>
            </w:tr>
          </w:tbl>
          <w:p w:rsidR="5065EA4F" w:rsidP="42EE002A" w:rsidRDefault="5065EA4F" w14:paraId="072DDFDC" w14:textId="43340B38">
            <w:pPr>
              <w:pStyle w:val="Normal"/>
              <w:bidi w:val="0"/>
              <w:rPr>
                <w:rFonts w:ascii="Times New Roman" w:hAnsi="Times New Roman" w:eastAsia="Times New Roman" w:cs="Times New Roman"/>
                <w:b w:val="0"/>
                <w:bCs w:val="0"/>
                <w:noProof w:val="0"/>
                <w:sz w:val="24"/>
                <w:szCs w:val="24"/>
                <w:lang w:val="en-GB"/>
              </w:rPr>
            </w:pPr>
          </w:p>
        </w:tc>
        <w:tc>
          <w:tcPr>
            <w:tcW w:w="2244" w:type="dxa"/>
            <w:tcMar/>
          </w:tcPr>
          <w:p w:rsidR="5065EA4F" w:rsidP="42EE002A" w:rsidRDefault="5065EA4F" w14:paraId="2CC4B10B" w14:textId="342D3DEE">
            <w:pPr>
              <w:bidi w:val="0"/>
              <w:spacing w:before="0" w:beforeAutospacing="off" w:after="0" w:afterAutospacing="off"/>
              <w:rPr>
                <w:rFonts w:ascii="Times New Roman" w:hAnsi="Times New Roman" w:eastAsia="Times New Roman" w:cs="Times New Roman"/>
                <w:b w:val="0"/>
                <w:bCs w:val="0"/>
                <w:sz w:val="24"/>
                <w:szCs w:val="24"/>
              </w:rPr>
            </w:pPr>
            <w:r w:rsidRPr="2C449A5C" w:rsidR="69A3BB7F">
              <w:rPr>
                <w:rFonts w:ascii="Times New Roman" w:hAnsi="Times New Roman" w:eastAsia="Times New Roman" w:cs="Times New Roman"/>
                <w:b w:val="0"/>
                <w:bCs w:val="0"/>
                <w:sz w:val="24"/>
                <w:szCs w:val="24"/>
              </w:rPr>
              <w:t>Daily management, direct communication with all groups</w:t>
            </w:r>
          </w:p>
        </w:tc>
      </w:tr>
    </w:tbl>
    <w:p w:rsidR="5065EA4F" w:rsidP="2C449A5C" w:rsidRDefault="5065EA4F" w14:paraId="4AF475AB" w14:textId="56661F1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2"/>
          <w:szCs w:val="22"/>
          <w:lang w:val="en-GB"/>
        </w:rPr>
      </w:pPr>
    </w:p>
    <w:p xmlns:wp14="http://schemas.microsoft.com/office/word/2010/wordml" w:rsidP="42EE002A" wp14:paraId="6AF115DD" wp14:textId="1FD87142">
      <w:pPr>
        <w:pStyle w:val="Normal"/>
        <w:spacing w:before="240" w:beforeAutospacing="off" w:after="240" w:afterAutospacing="off"/>
        <w:ind w:left="0"/>
        <w:rPr>
          <w:rFonts w:ascii="Times New Roman" w:hAnsi="Times New Roman" w:eastAsia="Times New Roman" w:cs="Times New Roman"/>
          <w:b w:val="1"/>
          <w:bCs w:val="1"/>
          <w:noProof w:val="0"/>
          <w:color w:val="0E2740" w:themeColor="text2" w:themeTint="E6" w:themeShade="FF"/>
          <w:sz w:val="24"/>
          <w:szCs w:val="24"/>
          <w:lang w:val="en-GB"/>
        </w:rPr>
      </w:pPr>
      <w:r w:rsidRPr="2C449A5C" w:rsidR="7613B813">
        <w:rPr>
          <w:rFonts w:ascii="Times New Roman" w:hAnsi="Times New Roman" w:eastAsia="Times New Roman" w:cs="Times New Roman"/>
          <w:b w:val="1"/>
          <w:bCs w:val="1"/>
          <w:noProof w:val="0"/>
          <w:color w:val="0E2740"/>
          <w:sz w:val="24"/>
          <w:szCs w:val="24"/>
          <w:lang w:val="en-GB"/>
        </w:rPr>
        <w:t>Collaborative Governance (High Power / High Interest):</w:t>
      </w:r>
    </w:p>
    <w:p xmlns:wp14="http://schemas.microsoft.com/office/word/2010/wordml" w:rsidP="42EE002A" wp14:paraId="5EE638B1" wp14:textId="46D44281">
      <w:pPr>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4"/>
          <w:szCs w:val="24"/>
          <w:lang w:val="en-GB"/>
        </w:rPr>
      </w:pPr>
      <w:r w:rsidRPr="2C449A5C" w:rsidR="57CFE172">
        <w:rPr>
          <w:rFonts w:ascii="Times New Roman" w:hAnsi="Times New Roman" w:eastAsia="Times New Roman" w:cs="Times New Roman"/>
          <w:noProof w:val="0"/>
          <w:sz w:val="24"/>
          <w:szCs w:val="24"/>
          <w:lang w:val="en-GB"/>
        </w:rPr>
        <w:t xml:space="preserve">For low power–high interest stakeholders, particularly young people and parents, participatory and consultative strategies were prioritised. Youth advisory sessions, co-design workshops, and informal focus groups were organised to gather input </w:t>
      </w:r>
      <w:r w:rsidRPr="2C449A5C" w:rsidR="57CFE172">
        <w:rPr>
          <w:rFonts w:ascii="Times New Roman" w:hAnsi="Times New Roman" w:eastAsia="Times New Roman" w:cs="Times New Roman"/>
          <w:noProof w:val="0"/>
          <w:sz w:val="24"/>
          <w:szCs w:val="24"/>
          <w:lang w:val="en-GB"/>
        </w:rPr>
        <w:t>regarding</w:t>
      </w:r>
      <w:r w:rsidRPr="2C449A5C" w:rsidR="57CFE172">
        <w:rPr>
          <w:rFonts w:ascii="Times New Roman" w:hAnsi="Times New Roman" w:eastAsia="Times New Roman" w:cs="Times New Roman"/>
          <w:noProof w:val="0"/>
          <w:sz w:val="24"/>
          <w:szCs w:val="24"/>
          <w:lang w:val="en-GB"/>
        </w:rPr>
        <w:t xml:space="preserve"> preferred activities and club structure. Parents were engaged through information evenings, safeguarding briefings, and regular communication updates. Digital communication channels such as WhatsApp groups and Instagram posts proved particularly effective in reaching young people, reflecting contemporary communication preferences among adolescents. In contrast, face-to-face meetings were more effective for parents, particularly when addressing safeguarding concerns and dispelling misconceptions about the club’s purpose. These </w:t>
      </w:r>
      <w:r w:rsidRPr="2C449A5C" w:rsidR="57CFE172">
        <w:rPr>
          <w:rFonts w:ascii="Times New Roman" w:hAnsi="Times New Roman" w:eastAsia="Times New Roman" w:cs="Times New Roman"/>
          <w:noProof w:val="0"/>
          <w:sz w:val="24"/>
          <w:szCs w:val="24"/>
          <w:lang w:val="en-GB"/>
        </w:rPr>
        <w:t xml:space="preserve">differentiated communication methods </w:t>
      </w:r>
      <w:r w:rsidRPr="2C449A5C" w:rsidR="57CFE172">
        <w:rPr>
          <w:rFonts w:ascii="Times New Roman" w:hAnsi="Times New Roman" w:eastAsia="Times New Roman" w:cs="Times New Roman"/>
          <w:noProof w:val="0"/>
          <w:sz w:val="24"/>
          <w:szCs w:val="24"/>
          <w:lang w:val="en-GB"/>
        </w:rPr>
        <w:t>demonstrate</w:t>
      </w:r>
      <w:r w:rsidRPr="2C449A5C" w:rsidR="57CFE172">
        <w:rPr>
          <w:rFonts w:ascii="Times New Roman" w:hAnsi="Times New Roman" w:eastAsia="Times New Roman" w:cs="Times New Roman"/>
          <w:noProof w:val="0"/>
          <w:sz w:val="24"/>
          <w:szCs w:val="24"/>
          <w:lang w:val="en-GB"/>
        </w:rPr>
        <w:t xml:space="preserve"> the importance of tailoring engagement strategies to stakeholder characteristics, as recommended by Bourne (2016). Participation increased youth attendance and ownership, suggesting that meaningful engagement enhances project effectiveness. However, challenges included initial distrust among some young people who associated the initiative with surveillance or labelling, as well as cultural barriers affecting parental involvement in certain households.</w:t>
      </w:r>
    </w:p>
    <w:p xmlns:wp14="http://schemas.microsoft.com/office/word/2010/wordml" w:rsidP="42EE002A" wp14:paraId="6EF856F9" wp14:textId="39A2C00E">
      <w:pPr>
        <w:pStyle w:val="Normal"/>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4"/>
          <w:szCs w:val="24"/>
          <w:lang w:val="en-GB"/>
        </w:rPr>
      </w:pPr>
      <w:r w:rsidRPr="2C449A5C" w:rsidR="5CC2790A">
        <w:rPr>
          <w:rFonts w:ascii="Times New Roman" w:hAnsi="Times New Roman" w:eastAsia="Times New Roman" w:cs="Times New Roman"/>
          <w:b w:val="1"/>
          <w:bCs w:val="1"/>
          <w:noProof w:val="0"/>
          <w:color w:val="0E2740"/>
          <w:sz w:val="24"/>
          <w:szCs w:val="24"/>
          <w:lang w:val="en-GB"/>
        </w:rPr>
        <w:t>Participatory Engagement (Low Power / High Interest):</w:t>
      </w:r>
    </w:p>
    <w:p xmlns:wp14="http://schemas.microsoft.com/office/word/2010/wordml" w:rsidP="42EE002A" wp14:paraId="05756DBC" wp14:textId="42B1EE9F">
      <w:pPr>
        <w:spacing w:before="240" w:beforeAutospacing="off" w:after="240" w:afterAutospacing="off"/>
        <w:rPr>
          <w:rFonts w:ascii="Times New Roman" w:hAnsi="Times New Roman" w:eastAsia="Times New Roman" w:cs="Times New Roman"/>
          <w:noProof w:val="0"/>
          <w:sz w:val="24"/>
          <w:szCs w:val="24"/>
          <w:lang w:val="en-GB"/>
        </w:rPr>
      </w:pPr>
      <w:r w:rsidRPr="2C449A5C" w:rsidR="57CFE172">
        <w:rPr>
          <w:rFonts w:ascii="Times New Roman" w:hAnsi="Times New Roman" w:eastAsia="Times New Roman" w:cs="Times New Roman"/>
          <w:noProof w:val="0"/>
          <w:sz w:val="24"/>
          <w:szCs w:val="24"/>
          <w:lang w:val="en-GB"/>
        </w:rPr>
        <w:t xml:space="preserve">For low power–low interest stakeholders, primarily the wider community, an informing and reassurance strategy was adopted. Public newsletters, community centre posters, and local social media announcements were used to communicate the club’s </w:t>
      </w:r>
      <w:r w:rsidRPr="2C449A5C" w:rsidR="57CFE172">
        <w:rPr>
          <w:rFonts w:ascii="Times New Roman" w:hAnsi="Times New Roman" w:eastAsia="Times New Roman" w:cs="Times New Roman"/>
          <w:noProof w:val="0"/>
          <w:sz w:val="24"/>
          <w:szCs w:val="24"/>
          <w:lang w:val="en-GB"/>
        </w:rPr>
        <w:t>objectives</w:t>
      </w:r>
      <w:r w:rsidRPr="2C449A5C" w:rsidR="57CFE172">
        <w:rPr>
          <w:rFonts w:ascii="Times New Roman" w:hAnsi="Times New Roman" w:eastAsia="Times New Roman" w:cs="Times New Roman"/>
          <w:noProof w:val="0"/>
          <w:sz w:val="24"/>
          <w:szCs w:val="24"/>
          <w:lang w:val="en-GB"/>
        </w:rPr>
        <w:t xml:space="preserve"> and behavioural expectations. This proactive transparency was necessary because some residents initially feared that the youth club would attract anti-social behaviour or increase drug-related activity in the area. Such </w:t>
      </w:r>
      <w:r w:rsidRPr="2C449A5C" w:rsidR="57CFE172">
        <w:rPr>
          <w:rFonts w:ascii="Times New Roman" w:hAnsi="Times New Roman" w:eastAsia="Times New Roman" w:cs="Times New Roman"/>
          <w:noProof w:val="0"/>
          <w:sz w:val="24"/>
          <w:szCs w:val="24"/>
          <w:lang w:val="en-GB"/>
        </w:rPr>
        <w:t>perceptions</w:t>
      </w:r>
      <w:r w:rsidRPr="2C449A5C" w:rsidR="57CFE172">
        <w:rPr>
          <w:rFonts w:ascii="Times New Roman" w:hAnsi="Times New Roman" w:eastAsia="Times New Roman" w:cs="Times New Roman"/>
          <w:noProof w:val="0"/>
          <w:sz w:val="24"/>
          <w:szCs w:val="24"/>
          <w:lang w:val="en-GB"/>
        </w:rPr>
        <w:t xml:space="preserve"> highlight how stakeholder attitudes can be shaped by stigma and misinformation. By communicating clearly about supervision arrangements, safeguarding protocols, and positive behavioural outcomes, organisers mitigated community resistance. This reflects the principle that managing </w:t>
      </w:r>
      <w:r w:rsidRPr="2C449A5C" w:rsidR="57CFE172">
        <w:rPr>
          <w:rFonts w:ascii="Times New Roman" w:hAnsi="Times New Roman" w:eastAsia="Times New Roman" w:cs="Times New Roman"/>
          <w:noProof w:val="0"/>
          <w:sz w:val="24"/>
          <w:szCs w:val="24"/>
          <w:lang w:val="en-GB"/>
        </w:rPr>
        <w:t>perception</w:t>
      </w:r>
      <w:r w:rsidRPr="2C449A5C" w:rsidR="57CFE172">
        <w:rPr>
          <w:rFonts w:ascii="Times New Roman" w:hAnsi="Times New Roman" w:eastAsia="Times New Roman" w:cs="Times New Roman"/>
          <w:noProof w:val="0"/>
          <w:sz w:val="24"/>
          <w:szCs w:val="24"/>
          <w:lang w:val="en-GB"/>
        </w:rPr>
        <w:t xml:space="preserve"> is as important as managing operations in community projects.</w:t>
      </w:r>
    </w:p>
    <w:p xmlns:wp14="http://schemas.microsoft.com/office/word/2010/wordml" w:rsidP="42EE002A" wp14:paraId="266C34B2" wp14:textId="39552C32">
      <w:pPr>
        <w:pStyle w:val="Normal"/>
        <w:spacing w:before="240" w:beforeAutospacing="off" w:after="240" w:afterAutospacing="off"/>
        <w:rPr>
          <w:rFonts w:ascii="Times New Roman" w:hAnsi="Times New Roman" w:eastAsia="Times New Roman" w:cs="Times New Roman"/>
          <w:b w:val="1"/>
          <w:bCs w:val="1"/>
          <w:noProof w:val="0"/>
          <w:color w:val="0E2740" w:themeColor="text2" w:themeTint="E6" w:themeShade="FF"/>
          <w:sz w:val="24"/>
          <w:szCs w:val="24"/>
          <w:lang w:val="en-GB"/>
        </w:rPr>
      </w:pPr>
      <w:r w:rsidRPr="2C449A5C" w:rsidR="26B2D103">
        <w:rPr>
          <w:rFonts w:ascii="Times New Roman" w:hAnsi="Times New Roman" w:eastAsia="Times New Roman" w:cs="Times New Roman"/>
          <w:b w:val="1"/>
          <w:bCs w:val="1"/>
          <w:noProof w:val="0"/>
          <w:color w:val="0E2740"/>
          <w:sz w:val="24"/>
          <w:szCs w:val="24"/>
          <w:lang w:val="en-GB"/>
        </w:rPr>
        <w:t>Informing and Reassurance Strategy (Low Power / Low Interest):</w:t>
      </w:r>
    </w:p>
    <w:p xmlns:wp14="http://schemas.microsoft.com/office/word/2010/wordml" w:rsidP="42EE002A" wp14:paraId="3FD80E0B" wp14:textId="706C3D5F">
      <w:pPr>
        <w:spacing w:before="240" w:beforeAutospacing="off" w:after="240" w:afterAutospacing="off"/>
        <w:rPr>
          <w:rFonts w:ascii="Times New Roman" w:hAnsi="Times New Roman" w:eastAsia="Times New Roman" w:cs="Times New Roman"/>
          <w:noProof w:val="0"/>
          <w:sz w:val="24"/>
          <w:szCs w:val="24"/>
          <w:lang w:val="en-GB"/>
        </w:rPr>
      </w:pPr>
      <w:r w:rsidRPr="2C449A5C" w:rsidR="57CFE172">
        <w:rPr>
          <w:rFonts w:ascii="Times New Roman" w:hAnsi="Times New Roman" w:eastAsia="Times New Roman" w:cs="Times New Roman"/>
          <w:noProof w:val="0"/>
          <w:sz w:val="24"/>
          <w:szCs w:val="24"/>
          <w:lang w:val="en-GB"/>
        </w:rPr>
        <w:t xml:space="preserve">Despite the structured engagement approach, several conflicts </w:t>
      </w:r>
      <w:r w:rsidRPr="2C449A5C" w:rsidR="57CFE172">
        <w:rPr>
          <w:rFonts w:ascii="Times New Roman" w:hAnsi="Times New Roman" w:eastAsia="Times New Roman" w:cs="Times New Roman"/>
          <w:noProof w:val="0"/>
          <w:sz w:val="24"/>
          <w:szCs w:val="24"/>
          <w:lang w:val="en-GB"/>
        </w:rPr>
        <w:t>emerged</w:t>
      </w:r>
      <w:r w:rsidRPr="2C449A5C" w:rsidR="57CFE172">
        <w:rPr>
          <w:rFonts w:ascii="Times New Roman" w:hAnsi="Times New Roman" w:eastAsia="Times New Roman" w:cs="Times New Roman"/>
          <w:noProof w:val="0"/>
          <w:sz w:val="24"/>
          <w:szCs w:val="24"/>
          <w:lang w:val="en-GB"/>
        </w:rPr>
        <w:t xml:space="preserve">. Budget constraints created tension between stakeholders </w:t>
      </w:r>
      <w:r w:rsidRPr="2C449A5C" w:rsidR="57CFE172">
        <w:rPr>
          <w:rFonts w:ascii="Times New Roman" w:hAnsi="Times New Roman" w:eastAsia="Times New Roman" w:cs="Times New Roman"/>
          <w:noProof w:val="0"/>
          <w:sz w:val="24"/>
          <w:szCs w:val="24"/>
          <w:lang w:val="en-GB"/>
        </w:rPr>
        <w:t>regarding</w:t>
      </w:r>
      <w:r w:rsidRPr="2C449A5C" w:rsidR="57CFE172">
        <w:rPr>
          <w:rFonts w:ascii="Times New Roman" w:hAnsi="Times New Roman" w:eastAsia="Times New Roman" w:cs="Times New Roman"/>
          <w:noProof w:val="0"/>
          <w:sz w:val="24"/>
          <w:szCs w:val="24"/>
          <w:lang w:val="en-GB"/>
        </w:rPr>
        <w:t xml:space="preserve"> allocation of resources to sports equipment versus educational workshops. Additionally, the visible involvement of police officers, although intended to enhance safeguarding, risked discouraging some young people from attending due to fears of profiling. According to Mitchell, Agle and Wood (1997), stakeholder salience can shift depending on context; in moments of conflict, residents with strong concerns gained increased influence due to the urgency of their claims. Conflict resolution required mediation meetings, clarification of </w:t>
      </w:r>
      <w:r w:rsidRPr="2C449A5C" w:rsidR="57CFE172">
        <w:rPr>
          <w:rFonts w:ascii="Times New Roman" w:hAnsi="Times New Roman" w:eastAsia="Times New Roman" w:cs="Times New Roman"/>
          <w:noProof w:val="0"/>
          <w:sz w:val="24"/>
          <w:szCs w:val="24"/>
          <w:lang w:val="en-GB"/>
        </w:rPr>
        <w:t>objectives</w:t>
      </w:r>
      <w:r w:rsidRPr="2C449A5C" w:rsidR="57CFE172">
        <w:rPr>
          <w:rFonts w:ascii="Times New Roman" w:hAnsi="Times New Roman" w:eastAsia="Times New Roman" w:cs="Times New Roman"/>
          <w:noProof w:val="0"/>
          <w:sz w:val="24"/>
          <w:szCs w:val="24"/>
          <w:lang w:val="en-GB"/>
        </w:rPr>
        <w:t xml:space="preserve">, and adjustments to communication strategy. These experiences </w:t>
      </w:r>
      <w:r w:rsidRPr="2C449A5C" w:rsidR="57CFE172">
        <w:rPr>
          <w:rFonts w:ascii="Times New Roman" w:hAnsi="Times New Roman" w:eastAsia="Times New Roman" w:cs="Times New Roman"/>
          <w:noProof w:val="0"/>
          <w:sz w:val="24"/>
          <w:szCs w:val="24"/>
          <w:lang w:val="en-GB"/>
        </w:rPr>
        <w:t>demonstrate</w:t>
      </w:r>
      <w:r w:rsidRPr="2C449A5C" w:rsidR="57CFE172">
        <w:rPr>
          <w:rFonts w:ascii="Times New Roman" w:hAnsi="Times New Roman" w:eastAsia="Times New Roman" w:cs="Times New Roman"/>
          <w:noProof w:val="0"/>
          <w:sz w:val="24"/>
          <w:szCs w:val="24"/>
          <w:lang w:val="en-GB"/>
        </w:rPr>
        <w:t xml:space="preserve"> that stakeholder engagement is dynamic rather than static, requiring continuous reassessment and adaptation.</w:t>
      </w:r>
    </w:p>
    <w:p xmlns:wp14="http://schemas.microsoft.com/office/word/2010/wordml" w:rsidP="2C449A5C" wp14:paraId="7E3DE49D" wp14:textId="5E1DB941">
      <w:pPr>
        <w:spacing w:before="240" w:beforeAutospacing="off" w:after="240" w:afterAutospacing="off"/>
        <w:rPr>
          <w:rFonts w:ascii="Times New Roman" w:hAnsi="Times New Roman" w:eastAsia="Times New Roman" w:cs="Times New Roman"/>
          <w:b w:val="1"/>
          <w:bCs w:val="1"/>
          <w:noProof w:val="0"/>
          <w:sz w:val="22"/>
          <w:szCs w:val="22"/>
          <w:lang w:val="en-GB"/>
        </w:rPr>
      </w:pPr>
      <w:r w:rsidRPr="2C449A5C" w:rsidR="57CFE172">
        <w:rPr>
          <w:rFonts w:ascii="Times New Roman" w:hAnsi="Times New Roman" w:eastAsia="Times New Roman" w:cs="Times New Roman"/>
          <w:noProof w:val="0"/>
          <w:sz w:val="24"/>
          <w:szCs w:val="24"/>
          <w:lang w:val="en-GB"/>
        </w:rPr>
        <w:t xml:space="preserve">Evaluating the overall effectiveness of engagement strategies </w:t>
      </w:r>
      <w:r w:rsidRPr="2C449A5C" w:rsidR="57CFE172">
        <w:rPr>
          <w:rFonts w:ascii="Times New Roman" w:hAnsi="Times New Roman" w:eastAsia="Times New Roman" w:cs="Times New Roman"/>
          <w:noProof w:val="0"/>
          <w:sz w:val="24"/>
          <w:szCs w:val="24"/>
          <w:lang w:val="en-GB"/>
        </w:rPr>
        <w:t>indicates</w:t>
      </w:r>
      <w:r w:rsidRPr="2C449A5C" w:rsidR="57CFE172">
        <w:rPr>
          <w:rFonts w:ascii="Times New Roman" w:hAnsi="Times New Roman" w:eastAsia="Times New Roman" w:cs="Times New Roman"/>
          <w:noProof w:val="0"/>
          <w:sz w:val="24"/>
          <w:szCs w:val="24"/>
          <w:lang w:val="en-GB"/>
        </w:rPr>
        <w:t xml:space="preserve"> several positive outcomes. Youth participation increased steadily over the first six months of operation, and schools reported improvements in attendance and behaviour among participating students. Community complaints </w:t>
      </w:r>
      <w:r w:rsidRPr="2C449A5C" w:rsidR="57CFE172">
        <w:rPr>
          <w:rFonts w:ascii="Times New Roman" w:hAnsi="Times New Roman" w:eastAsia="Times New Roman" w:cs="Times New Roman"/>
          <w:noProof w:val="0"/>
          <w:sz w:val="24"/>
          <w:szCs w:val="24"/>
          <w:lang w:val="en-GB"/>
        </w:rPr>
        <w:t>regarding</w:t>
      </w:r>
      <w:r w:rsidRPr="2C449A5C" w:rsidR="57CFE172">
        <w:rPr>
          <w:rFonts w:ascii="Times New Roman" w:hAnsi="Times New Roman" w:eastAsia="Times New Roman" w:cs="Times New Roman"/>
          <w:noProof w:val="0"/>
          <w:sz w:val="24"/>
          <w:szCs w:val="24"/>
          <w:lang w:val="en-GB"/>
        </w:rPr>
        <w:t xml:space="preserve"> youth congregation in public spaces decreased, suggesting indirect social benefits. However, sustainability </w:t>
      </w:r>
      <w:r w:rsidRPr="2C449A5C" w:rsidR="57CFE172">
        <w:rPr>
          <w:rFonts w:ascii="Times New Roman" w:hAnsi="Times New Roman" w:eastAsia="Times New Roman" w:cs="Times New Roman"/>
          <w:noProof w:val="0"/>
          <w:sz w:val="24"/>
          <w:szCs w:val="24"/>
          <w:lang w:val="en-GB"/>
        </w:rPr>
        <w:t>remains</w:t>
      </w:r>
      <w:r w:rsidRPr="2C449A5C" w:rsidR="57CFE172">
        <w:rPr>
          <w:rFonts w:ascii="Times New Roman" w:hAnsi="Times New Roman" w:eastAsia="Times New Roman" w:cs="Times New Roman"/>
          <w:noProof w:val="0"/>
          <w:sz w:val="24"/>
          <w:szCs w:val="24"/>
          <w:lang w:val="en-GB"/>
        </w:rPr>
        <w:t xml:space="preserve"> </w:t>
      </w:r>
      <w:r w:rsidRPr="2C449A5C" w:rsidR="57CFE172">
        <w:rPr>
          <w:rFonts w:ascii="Times New Roman" w:hAnsi="Times New Roman" w:eastAsia="Times New Roman" w:cs="Times New Roman"/>
          <w:noProof w:val="0"/>
          <w:sz w:val="24"/>
          <w:szCs w:val="24"/>
          <w:lang w:val="en-GB"/>
        </w:rPr>
        <w:t>depe</w:t>
      </w:r>
      <w:r w:rsidRPr="2C449A5C" w:rsidR="57CFE172">
        <w:rPr>
          <w:rFonts w:ascii="Times New Roman" w:hAnsi="Times New Roman" w:eastAsia="Times New Roman" w:cs="Times New Roman"/>
          <w:noProof w:val="0"/>
          <w:sz w:val="24"/>
          <w:szCs w:val="24"/>
          <w:lang w:val="en-GB"/>
        </w:rPr>
        <w:t>ndent on long-term funding and continued stakeholder alignment. Engagement must therefore be viewed as an ongoing relational process rather than a one-time consultation exercise.</w:t>
      </w:r>
      <w:r w:rsidRPr="2C449A5C" w:rsidR="57CFE172">
        <w:rPr>
          <w:rFonts w:ascii="Times New Roman" w:hAnsi="Times New Roman" w:eastAsia="Times New Roman" w:cs="Times New Roman"/>
          <w:b w:val="1"/>
          <w:bCs w:val="1"/>
          <w:noProof w:val="0"/>
          <w:sz w:val="24"/>
          <w:szCs w:val="24"/>
          <w:lang w:val="en-GB"/>
        </w:rPr>
        <w:t xml:space="preserve"> </w:t>
      </w:r>
    </w:p>
    <w:p xmlns:wp14="http://schemas.microsoft.com/office/word/2010/wordml" w:rsidP="42EE002A" wp14:paraId="01827A43" wp14:textId="27689AB7">
      <w:pPr>
        <w:pStyle w:val="Heading1"/>
        <w:spacing w:before="322" w:beforeAutospacing="off" w:after="322"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Element 3: Ethical Considerations and Reflective Insight Using Gibbs’ Reflective Cycle (1988)</w:t>
      </w:r>
    </w:p>
    <w:p xmlns:wp14="http://schemas.microsoft.com/office/word/2010/wordml" w:rsidP="42EE002A" wp14:paraId="08B03E6C" wp14:textId="2B0F2670">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Introduction to Reflection</w:t>
      </w:r>
    </w:p>
    <w:p xmlns:wp14="http://schemas.microsoft.com/office/word/2010/wordml" w:rsidP="42EE002A" wp14:paraId="0D45A559" wp14:textId="1965205D">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Reflection is an essential tool in professional development and learning, particularly in community and stakeholder management contexts. Gibbs’ Reflective Cycle (1988) provides a structured framework consisting of six stages: Description, Feelings, Evaluation, Analysis, Conclusion, and Action Plan. This model encourages critical thinking and supports deeper understanding of complex experiences.</w:t>
      </w:r>
    </w:p>
    <w:p xmlns:wp14="http://schemas.microsoft.com/office/word/2010/wordml" w:rsidP="42EE002A" wp14:paraId="01CDB8DF" wp14:textId="70A67F7E">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Applying Gibbs’ model to the process of arranging the Community Youth Club Initiative (CYCI) allows structured reflection on stakeholder engagement, ethical considerations, and professional learning.</w:t>
      </w:r>
    </w:p>
    <w:p xmlns:wp14="http://schemas.microsoft.com/office/word/2010/wordml" w:rsidP="42EE002A" wp14:paraId="2A9FC10D" wp14:textId="69B96A5F">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4509E643" wp14:textId="79B887D8">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1. Description</w:t>
      </w:r>
    </w:p>
    <w:p xmlns:wp14="http://schemas.microsoft.com/office/word/2010/wordml" w:rsidP="42EE002A" wp14:paraId="74447E3D" wp14:textId="175F2959">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The project involved arranging a </w:t>
      </w:r>
      <w:r w:rsidRPr="2C449A5C" w:rsidR="5D0CC329">
        <w:rPr>
          <w:rFonts w:ascii="Times New Roman" w:hAnsi="Times New Roman" w:eastAsia="Times New Roman" w:cs="Times New Roman"/>
          <w:noProof w:val="0"/>
          <w:sz w:val="24"/>
          <w:szCs w:val="24"/>
          <w:lang w:val="en-GB"/>
        </w:rPr>
        <w:t>community youth club aimed at preventing drug misuse among young people aged 12–18. The initiative required engagement with multiple stakeholders including young people, parents, schools, local council representatives, police services, volunteers, and community members.</w:t>
      </w:r>
    </w:p>
    <w:p xmlns:wp14="http://schemas.microsoft.com/office/word/2010/wordml" w:rsidP="42EE002A" wp14:paraId="27A93CC5" wp14:textId="6C37D032">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During the planning phase, several challenges </w:t>
      </w:r>
      <w:r w:rsidRPr="2C449A5C" w:rsidR="5D0CC329">
        <w:rPr>
          <w:rFonts w:ascii="Times New Roman" w:hAnsi="Times New Roman" w:eastAsia="Times New Roman" w:cs="Times New Roman"/>
          <w:noProof w:val="0"/>
          <w:sz w:val="24"/>
          <w:szCs w:val="24"/>
          <w:lang w:val="en-GB"/>
        </w:rPr>
        <w:t>emerged</w:t>
      </w:r>
      <w:r w:rsidRPr="2C449A5C" w:rsidR="5D0CC329">
        <w:rPr>
          <w:rFonts w:ascii="Times New Roman" w:hAnsi="Times New Roman" w:eastAsia="Times New Roman" w:cs="Times New Roman"/>
          <w:noProof w:val="0"/>
          <w:sz w:val="24"/>
          <w:szCs w:val="24"/>
          <w:lang w:val="en-GB"/>
        </w:rPr>
        <w:t xml:space="preserve">. Some </w:t>
      </w:r>
      <w:bookmarkStart w:name="_Int_nMiPuqoI" w:id="1027779840"/>
      <w:r w:rsidRPr="2C449A5C" w:rsidR="5D0CC329">
        <w:rPr>
          <w:rFonts w:ascii="Times New Roman" w:hAnsi="Times New Roman" w:eastAsia="Times New Roman" w:cs="Times New Roman"/>
          <w:noProof w:val="0"/>
          <w:sz w:val="24"/>
          <w:szCs w:val="24"/>
          <w:lang w:val="en-GB"/>
        </w:rPr>
        <w:t>local residents</w:t>
      </w:r>
      <w:bookmarkEnd w:id="1027779840"/>
      <w:r w:rsidRPr="2C449A5C" w:rsidR="5D0CC329">
        <w:rPr>
          <w:rFonts w:ascii="Times New Roman" w:hAnsi="Times New Roman" w:eastAsia="Times New Roman" w:cs="Times New Roman"/>
          <w:noProof w:val="0"/>
          <w:sz w:val="24"/>
          <w:szCs w:val="24"/>
          <w:lang w:val="en-GB"/>
        </w:rPr>
        <w:t xml:space="preserve"> expressed concerns that the youth club might attract anti-social behaviour. There were also safeguarding considerations when working with minors. Additionally, balancing the involvement of police in safeguarding without discouraging youth attendance required careful negotiation.</w:t>
      </w:r>
    </w:p>
    <w:p xmlns:wp14="http://schemas.microsoft.com/office/word/2010/wordml" w:rsidP="42EE002A" wp14:paraId="7EC9F609" wp14:textId="17ED4D76">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The project required stakeholder mapping using Mendelow’s Power–Interest Grid (Mendelow, 1991) and the application of stakeholder theory (Freeman, 1984) to ensure </w:t>
      </w:r>
      <w:r w:rsidRPr="2C449A5C" w:rsidR="5D0CC329">
        <w:rPr>
          <w:rFonts w:ascii="Times New Roman" w:hAnsi="Times New Roman" w:eastAsia="Times New Roman" w:cs="Times New Roman"/>
          <w:noProof w:val="0"/>
          <w:sz w:val="24"/>
          <w:szCs w:val="24"/>
          <w:lang w:val="en-GB"/>
        </w:rPr>
        <w:t>appropriate engagement</w:t>
      </w:r>
      <w:r w:rsidRPr="2C449A5C" w:rsidR="5D0CC329">
        <w:rPr>
          <w:rFonts w:ascii="Times New Roman" w:hAnsi="Times New Roman" w:eastAsia="Times New Roman" w:cs="Times New Roman"/>
          <w:noProof w:val="0"/>
          <w:sz w:val="24"/>
          <w:szCs w:val="24"/>
          <w:lang w:val="en-GB"/>
        </w:rPr>
        <w:t xml:space="preserve"> strategies were implemented.</w:t>
      </w:r>
    </w:p>
    <w:p xmlns:wp14="http://schemas.microsoft.com/office/word/2010/wordml" w:rsidP="42EE002A" wp14:paraId="4993BD70" wp14:textId="16728AC9">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29DA8D0A" wp14:textId="6462FD7A">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2. Feelings</w:t>
      </w:r>
    </w:p>
    <w:p xmlns:wp14="http://schemas.microsoft.com/office/word/2010/wordml" w:rsidP="42EE002A" wp14:paraId="25C2CB2C" wp14:textId="124F4899">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Initially, I felt confident about the idea of the youth club because it </w:t>
      </w:r>
      <w:r w:rsidRPr="2C449A5C" w:rsidR="5D0CC329">
        <w:rPr>
          <w:rFonts w:ascii="Times New Roman" w:hAnsi="Times New Roman" w:eastAsia="Times New Roman" w:cs="Times New Roman"/>
          <w:noProof w:val="0"/>
          <w:sz w:val="24"/>
          <w:szCs w:val="24"/>
          <w:lang w:val="en-GB"/>
        </w:rPr>
        <w:t>appeared to be</w:t>
      </w:r>
      <w:r w:rsidRPr="2C449A5C" w:rsidR="5D0CC329">
        <w:rPr>
          <w:rFonts w:ascii="Times New Roman" w:hAnsi="Times New Roman" w:eastAsia="Times New Roman" w:cs="Times New Roman"/>
          <w:noProof w:val="0"/>
          <w:sz w:val="24"/>
          <w:szCs w:val="24"/>
          <w:lang w:val="en-GB"/>
        </w:rPr>
        <w:t xml:space="preserve"> a positive preventative solution to drug issues in the community. However, when resistance from residents </w:t>
      </w:r>
      <w:r w:rsidRPr="2C449A5C" w:rsidR="5D0CC329">
        <w:rPr>
          <w:rFonts w:ascii="Times New Roman" w:hAnsi="Times New Roman" w:eastAsia="Times New Roman" w:cs="Times New Roman"/>
          <w:noProof w:val="0"/>
          <w:sz w:val="24"/>
          <w:szCs w:val="24"/>
          <w:lang w:val="en-GB"/>
        </w:rPr>
        <w:t>emerged</w:t>
      </w:r>
      <w:r w:rsidRPr="2C449A5C" w:rsidR="5D0CC329">
        <w:rPr>
          <w:rFonts w:ascii="Times New Roman" w:hAnsi="Times New Roman" w:eastAsia="Times New Roman" w:cs="Times New Roman"/>
          <w:noProof w:val="0"/>
          <w:sz w:val="24"/>
          <w:szCs w:val="24"/>
          <w:lang w:val="en-GB"/>
        </w:rPr>
        <w:t>, I felt uncertain and slightly overwhelmed. I realised that community projects are more politically and socially complex than they appear in theory.</w:t>
      </w:r>
    </w:p>
    <w:p xmlns:wp14="http://schemas.microsoft.com/office/word/2010/wordml" w:rsidP="42EE002A" wp14:paraId="011399AC" wp14:textId="00724E75">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I also felt concerned about ethical responsibilities, particularly safeguarding and the risk of stigmatising young people by associating the club with “drug prevention.” At the same time, </w:t>
      </w:r>
      <w:r w:rsidRPr="2C449A5C" w:rsidR="5D0CC329">
        <w:rPr>
          <w:rFonts w:ascii="Times New Roman" w:hAnsi="Times New Roman" w:eastAsia="Times New Roman" w:cs="Times New Roman"/>
          <w:noProof w:val="0"/>
          <w:sz w:val="24"/>
          <w:szCs w:val="24"/>
          <w:lang w:val="en-GB"/>
        </w:rPr>
        <w:t>I</w:t>
      </w:r>
      <w:r w:rsidRPr="2C449A5C" w:rsidR="5D0CC329">
        <w:rPr>
          <w:rFonts w:ascii="Times New Roman" w:hAnsi="Times New Roman" w:eastAsia="Times New Roman" w:cs="Times New Roman"/>
          <w:noProof w:val="0"/>
          <w:sz w:val="24"/>
          <w:szCs w:val="24"/>
          <w:lang w:val="en-GB"/>
        </w:rPr>
        <w:t xml:space="preserve"> felt motivated when young people showed enthusiasm during consultation sessions. Their engagement reinforced the value of participatory approaches.</w:t>
      </w:r>
    </w:p>
    <w:p xmlns:wp14="http://schemas.microsoft.com/office/word/2010/wordml" w:rsidP="42EE002A" wp14:paraId="10C838A6" wp14:textId="5CE3F04E">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42B5854D" wp14:textId="13E262B2">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3. Evaluation</w:t>
      </w:r>
    </w:p>
    <w:p xmlns:wp14="http://schemas.microsoft.com/office/word/2010/wordml" w:rsidP="42EE002A" wp14:paraId="04BD1653" wp14:textId="383AD541">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There were several positive aspects of the experience:</w:t>
      </w:r>
    </w:p>
    <w:p xmlns:wp14="http://schemas.microsoft.com/office/word/2010/wordml" w:rsidP="42EE002A" wp14:paraId="2E314AB6" wp14:textId="36D70A47">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Stakeholder mapping helped clarify power dynamics.</w:t>
      </w:r>
    </w:p>
    <w:p xmlns:wp14="http://schemas.microsoft.com/office/word/2010/wordml" w:rsidP="42EE002A" wp14:paraId="689C57F5" wp14:textId="73713160">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Youth participation increased attendance and ownership.</w:t>
      </w:r>
    </w:p>
    <w:p xmlns:wp14="http://schemas.microsoft.com/office/word/2010/wordml" w:rsidP="42EE002A" wp14:paraId="040A203A" wp14:textId="5EC78AF7">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Transparent communication reduced community resistance.</w:t>
      </w:r>
    </w:p>
    <w:p xmlns:wp14="http://schemas.microsoft.com/office/word/2010/wordml" w:rsidP="42EE002A" wp14:paraId="482327A7" wp14:textId="61C55978">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Collaboration with schools strengthened credibility.</w:t>
      </w:r>
    </w:p>
    <w:p xmlns:wp14="http://schemas.microsoft.com/office/word/2010/wordml" w:rsidP="42EE002A" wp14:paraId="7BCC12AD" wp14:textId="571262E1">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However, there were limitations:</w:t>
      </w:r>
    </w:p>
    <w:p xmlns:wp14="http://schemas.microsoft.com/office/word/2010/wordml" w:rsidP="42EE002A" wp14:paraId="245C1C94" wp14:textId="2A5DA632">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Initial engagement with residents was reactive rather than proactive.</w:t>
      </w:r>
    </w:p>
    <w:p xmlns:wp14="http://schemas.microsoft.com/office/word/2010/wordml" w:rsidP="42EE002A" wp14:paraId="74BE4991" wp14:textId="5B796868">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Police involvement required more sensitive positioning.</w:t>
      </w:r>
    </w:p>
    <w:p xmlns:wp14="http://schemas.microsoft.com/office/word/2010/wordml" w:rsidP="42EE002A" wp14:paraId="3DF15A3B" wp14:textId="0FA71426">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Funding uncertainty created stress and strategic instability.</w:t>
      </w:r>
    </w:p>
    <w:p xmlns:wp14="http://schemas.microsoft.com/office/word/2010/wordml" w:rsidP="42EE002A" wp14:paraId="43CC3508" wp14:textId="02C8EB63">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The evaluation stage highlights that while theoretical models provide guidance, implementation requires flexibility and emotional intelligence (Bourne, 2016).</w:t>
      </w:r>
    </w:p>
    <w:p xmlns:wp14="http://schemas.microsoft.com/office/word/2010/wordml" w:rsidP="42EE002A" wp14:paraId="4EADF24D" wp14:textId="16C06167">
      <w:pPr>
        <w:spacing w:before="0" w:beforeAutospacing="off" w:after="0" w:afterAutospacing="off"/>
        <w:rPr>
          <w:rFonts w:ascii="Times New Roman" w:hAnsi="Times New Roman" w:eastAsia="Times New Roman" w:cs="Times New Roman"/>
        </w:rPr>
      </w:pPr>
    </w:p>
    <w:p xmlns:wp14="http://schemas.microsoft.com/office/word/2010/wordml" w:rsidP="42EE002A" wp14:paraId="3AB7EB04" wp14:textId="2390DF8E">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2"/>
          <w:szCs w:val="22"/>
          <w:lang w:val="en-GB"/>
        </w:rPr>
        <w:t>4</w:t>
      </w:r>
      <w:r w:rsidRPr="2C449A5C" w:rsidR="5D0CC329">
        <w:rPr>
          <w:rFonts w:ascii="Times New Roman" w:hAnsi="Times New Roman" w:eastAsia="Times New Roman" w:cs="Times New Roman"/>
          <w:b w:val="1"/>
          <w:bCs w:val="1"/>
          <w:noProof w:val="0"/>
          <w:sz w:val="24"/>
          <w:szCs w:val="24"/>
          <w:lang w:val="en-GB"/>
        </w:rPr>
        <w:t>. Analysis</w:t>
      </w:r>
    </w:p>
    <w:p xmlns:wp14="http://schemas.microsoft.com/office/word/2010/wordml" w:rsidP="42EE002A" wp14:paraId="14E65A80" wp14:textId="52F3604E">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Using stakeholder theory (Freeman, 1984), </w:t>
      </w:r>
      <w:r w:rsidRPr="2C449A5C" w:rsidR="5D0CC329">
        <w:rPr>
          <w:rFonts w:ascii="Times New Roman" w:hAnsi="Times New Roman" w:eastAsia="Times New Roman" w:cs="Times New Roman"/>
          <w:noProof w:val="0"/>
          <w:sz w:val="24"/>
          <w:szCs w:val="24"/>
          <w:lang w:val="en-GB"/>
        </w:rPr>
        <w:t>project</w:t>
      </w:r>
      <w:r w:rsidRPr="2C449A5C" w:rsidR="5D0CC329">
        <w:rPr>
          <w:rFonts w:ascii="Times New Roman" w:hAnsi="Times New Roman" w:eastAsia="Times New Roman" w:cs="Times New Roman"/>
          <w:noProof w:val="0"/>
          <w:sz w:val="24"/>
          <w:szCs w:val="24"/>
          <w:lang w:val="en-GB"/>
        </w:rPr>
        <w:t xml:space="preserve"> success depended on balancing diverse stakeholder interests. The resistance from residents reflects stakeholder salience theory (Mitchell, Agle and Wood, 1997), where stakeholders with perceived legitimacy and urgency can influence project direction even if they are not direct beneficiaries.</w:t>
      </w:r>
    </w:p>
    <w:p xmlns:wp14="http://schemas.microsoft.com/office/word/2010/wordml" w:rsidP="42EE002A" wp14:paraId="70E1CD65" wp14:textId="6DB99CE6">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Applying Arnstein’s (1969) Ladder of Participation helped me understand that genuine youth engagement must go beyond consultation toward partnership. By involving young people in designing activities, the project moved closer to meaningful participation.</w:t>
      </w:r>
    </w:p>
    <w:p xmlns:wp14="http://schemas.microsoft.com/office/word/2010/wordml" w:rsidP="42EE002A" wp14:paraId="7FB3315F" wp14:textId="517F553B">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Ethically, Carroll’s (1991) Corporate Social Responsibility (CSR) framework is relevant. The youth club addressed:</w:t>
      </w:r>
    </w:p>
    <w:p xmlns:wp14="http://schemas.microsoft.com/office/word/2010/wordml" w:rsidP="42EE002A" wp14:paraId="2878E0A6" wp14:textId="27797D42">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Ethical responsibility (preventing harm and promoting wellbeing)</w:t>
      </w:r>
    </w:p>
    <w:p xmlns:wp14="http://schemas.microsoft.com/office/word/2010/wordml" w:rsidP="42EE002A" wp14:paraId="49FBF8A8" wp14:textId="07B8D9F3">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Legal responsibility (safeguarding compliance)</w:t>
      </w:r>
    </w:p>
    <w:p xmlns:wp14="http://schemas.microsoft.com/office/word/2010/wordml" w:rsidP="42EE002A" wp14:paraId="001BC97D" wp14:textId="31CD2EB1">
      <w:pPr>
        <w:pStyle w:val="ListParagraph"/>
        <w:numPr>
          <w:ilvl w:val="0"/>
          <w:numId w:val="3"/>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Philanthropic responsibility (community contribution)</w:t>
      </w:r>
    </w:p>
    <w:p xmlns:wp14="http://schemas.microsoft.com/office/word/2010/wordml" w:rsidP="2C449A5C" wp14:paraId="5FBAE1C9" wp14:textId="04A7978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5D0CC329">
        <w:rPr>
          <w:rFonts w:ascii="Times New Roman" w:hAnsi="Times New Roman" w:eastAsia="Times New Roman" w:cs="Times New Roman"/>
          <w:noProof w:val="0"/>
          <w:sz w:val="24"/>
          <w:szCs w:val="24"/>
          <w:lang w:val="en-GB"/>
        </w:rPr>
        <w:t>The tension between police enforcement and youth trust reflects a broader societal debate between punitive and preventative approaches to drug issues.</w:t>
      </w:r>
      <w:r w:rsidRPr="2C449A5C" w:rsidR="58487806">
        <w:rPr>
          <w:rFonts w:ascii="Times New Roman" w:hAnsi="Times New Roman" w:eastAsia="Times New Roman" w:cs="Times New Roman"/>
          <w:noProof w:val="0"/>
          <w:sz w:val="24"/>
          <w:szCs w:val="24"/>
          <w:lang w:val="en-GB"/>
        </w:rPr>
        <w:t xml:space="preserve">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Ethical considerations in stakeholder engagement extend beyond safeguarding compliance to broader questions of justice, representation, and social responsibility. Freeman’s (1984) stakeholder theory emphasises that organisations have moral obligations to all stakeholders, not only those with financial or regulatory power. In the CYCI, this required ensuring that young people—despite limited formal authority—were treated as legitimate partners rather than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passive re</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cipients of services.</w:t>
      </w:r>
    </w:p>
    <w:p xmlns:wp14="http://schemas.microsoft.com/office/word/2010/wordml" w:rsidP="2C449A5C" wp14:paraId="2390AB8D" wp14:textId="24C66AF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risk of stigmatisation was a particularly significant ethical concern. Labelling a youth initiative primarily as “drug prevention” could inadvertently imply that participants were already involved in problematic behaviour. Such framing risks reinforcing stereotypes and damaging self-identity. Ethical stakeholder management therefore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careful language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selection</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inclusive branding, and positive messaging centred on empowerment and opportunity.</w:t>
      </w:r>
    </w:p>
    <w:p xmlns:wp14="http://schemas.microsoft.com/office/word/2010/wordml" w:rsidP="2C449A5C" wp14:paraId="12143F5E" wp14:textId="522AC66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Carroll’s (1991) CSR pyramid provides a useful lens for evaluating the club’s responsibilities. Economically, the project had to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value for funding received. Legally, it had to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comply with</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safeguarding and child protection regulations. Ethically, it had to promote dignity, inclusivity, and fairness. Philanthropically, it contributed voluntarily to broader community wellbeing. Balancing these dimensions required transparency and accountability to multiple stakeholder groups.</w:t>
      </w:r>
    </w:p>
    <w:p xmlns:wp14="http://schemas.microsoft.com/office/word/2010/wordml" w:rsidP="2C449A5C" wp14:paraId="3DD4C21C" wp14:textId="2E7F6E4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the principle of distributive justice was relevant when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allocating</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limited resources. Decisions regarding whether to prioritise sports equipment or educational workshops reflected underlying assumptions about what forms of intervention were most valuable. Engaging stakeholders in these decisions enhanced procedural fairness and legitimacy.</w:t>
      </w:r>
    </w:p>
    <w:p xmlns:wp14="http://schemas.microsoft.com/office/word/2010/wordml" w:rsidP="2C449A5C" wp14:paraId="11B1E0BC" wp14:textId="0054E16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ethical dimension concerns power asymmetry. High-power stakeholders, such as local authorities,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structural influence that may unintentionally marginalise youth perspectives. Ensuring that meetings incorporated youth feedback mechanisms helped mitigate this imbalance. This aligns with Arnstein’s (1969) argument that meaningful participation requires shifting from tokenism to partnership.</w:t>
      </w:r>
    </w:p>
    <w:p xmlns:wp14="http://schemas.microsoft.com/office/word/2010/wordml" w:rsidP="2C449A5C" wp14:paraId="349249BB" wp14:textId="080AA06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project also highlighted the ethical tension between surveillance and support. Police visibility reassured some community </w:t>
      </w:r>
      <w:r w:rsidRPr="2C449A5C" w:rsidR="0D158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members,</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risked alienating young people concerned about profiling. Addressing this required open dialogue, clarity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safeguarding intentions, and the presence of youth workers as trusted intermediaries. Ethical stakeholder management therefore involved balancing safety with autonomy and trust.</w:t>
      </w:r>
    </w:p>
    <w:p xmlns:wp14="http://schemas.microsoft.com/office/word/2010/wordml" w:rsidP="2C449A5C" wp14:paraId="534E382E" wp14:textId="5D10540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Reflecting on these complexities </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stakeholder engagement is inherently </w:t>
      </w:r>
      <w:r w:rsidRPr="2C449A5C" w:rsidR="01A08E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value laden</w:t>
      </w:r>
      <w:r w:rsidRPr="2C449A5C" w:rsidR="7AF6A7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Decisions are shaped not only by strategy but also by ethical judgement. Recognising this has strengthened my awareness of the moral responsibilities embedded within community project leadership.</w:t>
      </w:r>
    </w:p>
    <w:p xmlns:wp14="http://schemas.microsoft.com/office/word/2010/wordml" w:rsidP="42EE002A" wp14:paraId="72C5C234" wp14:textId="696E75D7">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23F3F3ED" wp14:textId="6E640B30">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5. Conclusion</w:t>
      </w:r>
    </w:p>
    <w:p xmlns:wp14="http://schemas.microsoft.com/office/word/2010/wordml" w:rsidP="42EE002A" wp14:paraId="20F967EB" wp14:textId="1B7E80C7">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From this experience, I learned that stakeholder management is not simply a technical exercise but a relational and ethical process. Theories such as Mendelow’s matrix and stakeholder salience are valuable tools, but they must be applied dynamically.</w:t>
      </w:r>
    </w:p>
    <w:p xmlns:wp14="http://schemas.microsoft.com/office/word/2010/wordml" w:rsidP="42EE002A" wp14:paraId="2432A580" wp14:textId="412EFEC1">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I realised the importance of:</w:t>
      </w:r>
    </w:p>
    <w:p xmlns:wp14="http://schemas.microsoft.com/office/word/2010/wordml" w:rsidP="42EE002A" wp14:paraId="770DDA40" wp14:textId="3BBA7056">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Early and proactive community engagement</w:t>
      </w:r>
    </w:p>
    <w:p xmlns:wp14="http://schemas.microsoft.com/office/word/2010/wordml" w:rsidP="42EE002A" wp14:paraId="55EAB952" wp14:textId="4B0C6DDC">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Clear communication to reduce stigma</w:t>
      </w:r>
    </w:p>
    <w:p xmlns:wp14="http://schemas.microsoft.com/office/word/2010/wordml" w:rsidP="42EE002A" wp14:paraId="0BF34767" wp14:textId="26EF2ACA">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Inclusive decision-making</w:t>
      </w:r>
    </w:p>
    <w:p xmlns:wp14="http://schemas.microsoft.com/office/word/2010/wordml" w:rsidP="42EE002A" wp14:paraId="328DA2DF" wp14:textId="1B806E08">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Ethical awareness in safeguarding and representation</w:t>
      </w:r>
    </w:p>
    <w:p xmlns:wp14="http://schemas.microsoft.com/office/word/2010/wordml" w:rsidP="42EE002A" wp14:paraId="39D04D0C" wp14:textId="504F146F">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I also recognised that conflict is not necessarily negative; when managed effectively, it can strengthen project outcomes by addressing hidden concerns.</w:t>
      </w:r>
    </w:p>
    <w:p xmlns:wp14="http://schemas.microsoft.com/office/word/2010/wordml" w:rsidP="42EE002A" wp14:paraId="5D5A933C" wp14:textId="4D6ED681">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2060295B" wp14:textId="7EFFA6D7">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5D0CC329">
        <w:rPr>
          <w:rFonts w:ascii="Times New Roman" w:hAnsi="Times New Roman" w:eastAsia="Times New Roman" w:cs="Times New Roman"/>
          <w:b w:val="1"/>
          <w:bCs w:val="1"/>
          <w:noProof w:val="0"/>
          <w:sz w:val="24"/>
          <w:szCs w:val="24"/>
          <w:lang w:val="en-GB"/>
        </w:rPr>
        <w:t>6. Action Plan</w:t>
      </w:r>
      <w:r w:rsidRPr="2C449A5C" w:rsidR="2E2D9A45">
        <w:rPr>
          <w:rFonts w:ascii="Times New Roman" w:hAnsi="Times New Roman" w:eastAsia="Times New Roman" w:cs="Times New Roman"/>
          <w:b w:val="1"/>
          <w:bCs w:val="1"/>
          <w:noProof w:val="0"/>
          <w:sz w:val="24"/>
          <w:szCs w:val="24"/>
          <w:lang w:val="en-GB"/>
        </w:rPr>
        <w:t xml:space="preserve"> </w:t>
      </w:r>
    </w:p>
    <w:p w:rsidR="1E9876D3" w:rsidP="2C449A5C" w:rsidRDefault="1E9876D3" w14:paraId="44DA9F84" w14:textId="6C20E560">
      <w:pPr>
        <w:pStyle w:val="Normal"/>
        <w:rPr>
          <w:rFonts w:ascii="Times New Roman" w:hAnsi="Times New Roman" w:eastAsia="Times New Roman" w:cs="Times New Roman"/>
          <w:noProof w:val="0"/>
          <w:sz w:val="24"/>
          <w:szCs w:val="24"/>
          <w:lang w:val="en-GB"/>
        </w:rPr>
      </w:pPr>
      <w:r w:rsidRPr="2C449A5C" w:rsidR="1E9876D3">
        <w:rPr>
          <w:rFonts w:ascii="Times New Roman" w:hAnsi="Times New Roman" w:eastAsia="Times New Roman" w:cs="Times New Roman"/>
          <w:noProof w:val="0"/>
          <w:sz w:val="24"/>
          <w:szCs w:val="24"/>
          <w:lang w:val="en-GB"/>
        </w:rPr>
        <w:t xml:space="preserve">In future projects, I would conduct stakeholder analysis earlier in the planning phase and engage community residents proactively before finalising decisions to ensure their needs and perspectives are considered. I would also develop a structured communication strategy from the outset and implement regular stakeholder feedback reviews to </w:t>
      </w:r>
      <w:r w:rsidRPr="2C449A5C" w:rsidR="1E9876D3">
        <w:rPr>
          <w:rFonts w:ascii="Times New Roman" w:hAnsi="Times New Roman" w:eastAsia="Times New Roman" w:cs="Times New Roman"/>
          <w:noProof w:val="0"/>
          <w:sz w:val="24"/>
          <w:szCs w:val="24"/>
          <w:lang w:val="en-GB"/>
        </w:rPr>
        <w:t>maintain</w:t>
      </w:r>
      <w:r w:rsidRPr="2C449A5C" w:rsidR="1E9876D3">
        <w:rPr>
          <w:rFonts w:ascii="Times New Roman" w:hAnsi="Times New Roman" w:eastAsia="Times New Roman" w:cs="Times New Roman"/>
          <w:noProof w:val="0"/>
          <w:sz w:val="24"/>
          <w:szCs w:val="24"/>
          <w:lang w:val="en-GB"/>
        </w:rPr>
        <w:t xml:space="preserve"> transparency and trust throughout the project. Additionally, I plan to undertake further training in safeguarding and community mediation to strengthen my ability to manage sensitive situations effectively. Professionally, this reflection has enhanced my skills in stakeholder analysis, ethical reasoning, communication strategy development, conflict management, and critical reflection, all of which are essential for successful and responsible community engagement.</w:t>
      </w:r>
    </w:p>
    <w:p xmlns:wp14="http://schemas.microsoft.com/office/word/2010/wordml" w:rsidP="42EE002A" wp14:paraId="13B176D0" wp14:textId="19013068">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These competencies are highly relevant for careers in project management, youth services, public health, and community development. Academically, applying Gibbs’ Reflective Cycle has strengthened my ability to critically evaluate experiences rather than merely describe them.</w:t>
      </w:r>
    </w:p>
    <w:p xmlns:wp14="http://schemas.microsoft.com/office/word/2010/wordml" w:rsidP="42EE002A" wp14:paraId="4B548D62" wp14:textId="2EA5EFF8">
      <w:pPr>
        <w:spacing w:before="0" w:beforeAutospacing="off" w:after="0" w:afterAutospacing="off"/>
        <w:rPr>
          <w:rFonts w:ascii="Times New Roman" w:hAnsi="Times New Roman" w:eastAsia="Times New Roman" w:cs="Times New Roman"/>
          <w:sz w:val="24"/>
          <w:szCs w:val="24"/>
        </w:rPr>
      </w:pPr>
    </w:p>
    <w:p xmlns:wp14="http://schemas.microsoft.com/office/word/2010/wordml" w:rsidP="42EE002A" wp14:paraId="1D99EF93" wp14:textId="18BB85A7">
      <w:pPr>
        <w:pStyle w:val="Heading2"/>
        <w:spacing w:before="299" w:beforeAutospacing="off" w:after="299" w:afterAutospacing="off"/>
        <w:rPr>
          <w:rFonts w:ascii="Times New Roman" w:hAnsi="Times New Roman" w:eastAsia="Times New Roman" w:cs="Times New Roman"/>
          <w:b w:val="1"/>
          <w:bCs w:val="1"/>
          <w:noProof w:val="0"/>
          <w:sz w:val="24"/>
          <w:szCs w:val="24"/>
          <w:lang w:val="en-GB"/>
        </w:rPr>
      </w:pPr>
      <w:r w:rsidRPr="2C449A5C" w:rsidR="612B0ACD">
        <w:rPr>
          <w:rFonts w:ascii="Times New Roman" w:hAnsi="Times New Roman" w:eastAsia="Times New Roman" w:cs="Times New Roman"/>
          <w:b w:val="1"/>
          <w:bCs w:val="1"/>
          <w:noProof w:val="0"/>
          <w:sz w:val="24"/>
          <w:szCs w:val="24"/>
          <w:lang w:val="en-GB"/>
        </w:rPr>
        <w:t xml:space="preserve">Element 4: Conclusion and Recommendations </w:t>
      </w:r>
    </w:p>
    <w:p xmlns:wp14="http://schemas.microsoft.com/office/word/2010/wordml" w:rsidP="42EE002A" wp14:paraId="60D62230" wp14:textId="4E0EF864">
      <w:pPr>
        <w:pStyle w:val="Normal"/>
        <w:spacing w:before="240" w:beforeAutospacing="off" w:after="240" w:afterAutospacing="off"/>
        <w:rPr>
          <w:rFonts w:ascii="Times New Roman" w:hAnsi="Times New Roman" w:eastAsia="Times New Roman" w:cs="Times New Roman"/>
          <w:noProof w:val="0"/>
          <w:sz w:val="24"/>
          <w:szCs w:val="24"/>
          <w:lang w:val="en-GB"/>
        </w:rPr>
      </w:pPr>
      <w:r w:rsidRPr="2C449A5C" w:rsidR="29BC91DC">
        <w:rPr>
          <w:rFonts w:ascii="Times New Roman" w:hAnsi="Times New Roman" w:eastAsia="Times New Roman" w:cs="Times New Roman"/>
          <w:noProof w:val="0"/>
          <w:sz w:val="24"/>
          <w:szCs w:val="24"/>
          <w:lang w:val="en-GB"/>
        </w:rPr>
        <w:t xml:space="preserve">The Community Drug Awareness and Intervention Project in Birmingham </w:t>
      </w:r>
      <w:r w:rsidRPr="2C449A5C" w:rsidR="29BC91DC">
        <w:rPr>
          <w:rFonts w:ascii="Times New Roman" w:hAnsi="Times New Roman" w:eastAsia="Times New Roman" w:cs="Times New Roman"/>
          <w:noProof w:val="0"/>
          <w:sz w:val="24"/>
          <w:szCs w:val="24"/>
          <w:lang w:val="en-GB"/>
        </w:rPr>
        <w:t>demonstrates</w:t>
      </w:r>
      <w:r w:rsidRPr="2C449A5C" w:rsidR="29BC91DC">
        <w:rPr>
          <w:rFonts w:ascii="Times New Roman" w:hAnsi="Times New Roman" w:eastAsia="Times New Roman" w:cs="Times New Roman"/>
          <w:noProof w:val="0"/>
          <w:sz w:val="24"/>
          <w:szCs w:val="24"/>
          <w:lang w:val="en-GB"/>
        </w:rPr>
        <w:t xml:space="preserve"> that effective stakeholder engagement is fundamental to project success. Key players such as the City Council and NHS ensured strategic direction and funding, while community members and service users </w:t>
      </w:r>
      <w:r w:rsidRPr="2C449A5C" w:rsidR="29BC91DC">
        <w:rPr>
          <w:rFonts w:ascii="Times New Roman" w:hAnsi="Times New Roman" w:eastAsia="Times New Roman" w:cs="Times New Roman"/>
          <w:noProof w:val="0"/>
          <w:sz w:val="24"/>
          <w:szCs w:val="24"/>
          <w:lang w:val="en-GB"/>
        </w:rPr>
        <w:t>provided</w:t>
      </w:r>
      <w:r w:rsidRPr="2C449A5C" w:rsidR="29BC91DC">
        <w:rPr>
          <w:rFonts w:ascii="Times New Roman" w:hAnsi="Times New Roman" w:eastAsia="Times New Roman" w:cs="Times New Roman"/>
          <w:noProof w:val="0"/>
          <w:sz w:val="24"/>
          <w:szCs w:val="24"/>
          <w:lang w:val="en-GB"/>
        </w:rPr>
        <w:t xml:space="preserve"> essential experiential insight </w:t>
      </w:r>
      <w:r w:rsidRPr="2C449A5C" w:rsidR="612B0ACD">
        <w:rPr>
          <w:rFonts w:ascii="Times New Roman" w:hAnsi="Times New Roman" w:eastAsia="Times New Roman" w:cs="Times New Roman"/>
          <w:noProof w:val="0"/>
          <w:sz w:val="24"/>
          <w:szCs w:val="24"/>
          <w:lang w:val="en-GB"/>
        </w:rPr>
        <w:t xml:space="preserve">Arranging a youth club to address drug issues </w:t>
      </w:r>
      <w:r w:rsidRPr="2C449A5C" w:rsidR="612B0ACD">
        <w:rPr>
          <w:rFonts w:ascii="Times New Roman" w:hAnsi="Times New Roman" w:eastAsia="Times New Roman" w:cs="Times New Roman"/>
          <w:noProof w:val="0"/>
          <w:sz w:val="24"/>
          <w:szCs w:val="24"/>
          <w:lang w:val="en-GB"/>
        </w:rPr>
        <w:t>demonstrates</w:t>
      </w:r>
      <w:r w:rsidRPr="2C449A5C" w:rsidR="612B0ACD">
        <w:rPr>
          <w:rFonts w:ascii="Times New Roman" w:hAnsi="Times New Roman" w:eastAsia="Times New Roman" w:cs="Times New Roman"/>
          <w:noProof w:val="0"/>
          <w:sz w:val="24"/>
          <w:szCs w:val="24"/>
          <w:lang w:val="en-GB"/>
        </w:rPr>
        <w:t xml:space="preserve"> the importance of effective stakeholder management. The Power–Interest Grid helped identify </w:t>
      </w:r>
      <w:r w:rsidRPr="2C449A5C" w:rsidR="612B0ACD">
        <w:rPr>
          <w:rFonts w:ascii="Times New Roman" w:hAnsi="Times New Roman" w:eastAsia="Times New Roman" w:cs="Times New Roman"/>
          <w:noProof w:val="0"/>
          <w:sz w:val="24"/>
          <w:szCs w:val="24"/>
          <w:lang w:val="en-GB"/>
        </w:rPr>
        <w:t>appropriate engagement</w:t>
      </w:r>
      <w:r w:rsidRPr="2C449A5C" w:rsidR="612B0ACD">
        <w:rPr>
          <w:rFonts w:ascii="Times New Roman" w:hAnsi="Times New Roman" w:eastAsia="Times New Roman" w:cs="Times New Roman"/>
          <w:noProof w:val="0"/>
          <w:sz w:val="24"/>
          <w:szCs w:val="24"/>
          <w:lang w:val="en-GB"/>
        </w:rPr>
        <w:t xml:space="preserve"> strategies.</w:t>
      </w:r>
    </w:p>
    <w:p xmlns:wp14="http://schemas.microsoft.com/office/word/2010/wordml" w:rsidP="42EE002A" wp14:paraId="19831434" wp14:textId="1238EBD2">
      <w:pPr>
        <w:pStyle w:val="Normal"/>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Collaborative partnerships with high-power stakeholders ensured sustainability, while participatory strategies empowered young people and parents.</w:t>
      </w:r>
      <w:r w:rsidRPr="2C449A5C" w:rsidR="31301938">
        <w:rPr>
          <w:rFonts w:ascii="Times New Roman" w:hAnsi="Times New Roman" w:eastAsia="Times New Roman" w:cs="Times New Roman"/>
          <w:noProof w:val="0"/>
          <w:sz w:val="24"/>
          <w:szCs w:val="24"/>
          <w:lang w:val="en-GB"/>
        </w:rPr>
        <w:t xml:space="preserve"> the depth of stakeholder analysis undertaken in arranging the Community Youth Club Initiative </w:t>
      </w:r>
      <w:r w:rsidRPr="2C449A5C" w:rsidR="31301938">
        <w:rPr>
          <w:rFonts w:ascii="Times New Roman" w:hAnsi="Times New Roman" w:eastAsia="Times New Roman" w:cs="Times New Roman"/>
          <w:noProof w:val="0"/>
          <w:sz w:val="24"/>
          <w:szCs w:val="24"/>
          <w:lang w:val="en-GB"/>
        </w:rPr>
        <w:t>demonstrates</w:t>
      </w:r>
      <w:r w:rsidRPr="2C449A5C" w:rsidR="31301938">
        <w:rPr>
          <w:rFonts w:ascii="Times New Roman" w:hAnsi="Times New Roman" w:eastAsia="Times New Roman" w:cs="Times New Roman"/>
          <w:noProof w:val="0"/>
          <w:sz w:val="24"/>
          <w:szCs w:val="24"/>
          <w:lang w:val="en-GB"/>
        </w:rPr>
        <w:t xml:space="preserve"> the practical application of stakeholder theory, power–interest mapping, and participatory governance frameworks. The project illustrates that effective stakeholder engagement requires differentiated strategies aligned with stakeholder influence and interest levels. </w:t>
      </w:r>
    </w:p>
    <w:p xmlns:wp14="http://schemas.microsoft.com/office/word/2010/wordml" w:rsidP="42EE002A" wp14:paraId="22A445B8" wp14:textId="07AD0E3E">
      <w:pPr>
        <w:pStyle w:val="Normal"/>
        <w:spacing w:before="240" w:beforeAutospacing="off" w:after="240" w:afterAutospacing="off"/>
        <w:rPr>
          <w:rFonts w:ascii="Times New Roman" w:hAnsi="Times New Roman" w:eastAsia="Times New Roman" w:cs="Times New Roman"/>
          <w:noProof w:val="0"/>
          <w:sz w:val="24"/>
          <w:szCs w:val="24"/>
          <w:lang w:val="en-GB"/>
        </w:rPr>
      </w:pPr>
      <w:r w:rsidRPr="2C449A5C" w:rsidR="31301938">
        <w:rPr>
          <w:rFonts w:ascii="Times New Roman" w:hAnsi="Times New Roman" w:eastAsia="Times New Roman" w:cs="Times New Roman"/>
          <w:noProof w:val="0"/>
          <w:sz w:val="24"/>
          <w:szCs w:val="24"/>
          <w:lang w:val="en-GB"/>
        </w:rPr>
        <w:t>Collaborative partnerships ensure structural stability, participatory engagement fosters ownership and legitimacy, and transparent communication mitigates resistance. Nevertheless, the process is inherently complex, shaped by power imbalances, competing priorities, and ethical sensitivities. Managing these dynamics effectively is fundamental to achieving sustainable community impact and addressing youth drug issues through preventative, rather than purely reactive, approaches.</w:t>
      </w:r>
    </w:p>
    <w:p xmlns:wp14="http://schemas.microsoft.com/office/word/2010/wordml" w:rsidP="42EE002A" wp14:paraId="6C137950" wp14:textId="2195910D">
      <w:p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Despite challenges such as stigma, funding limitations, and community concerns, the project showed that inclusive and transparent engagement improves outcomes.</w:t>
      </w:r>
    </w:p>
    <w:p xmlns:wp14="http://schemas.microsoft.com/office/word/2010/wordml" w:rsidP="42EE002A" wp14:paraId="391C2FCA" wp14:textId="0A4C8A0E">
      <w:pPr>
        <w:pStyle w:val="Heading3"/>
        <w:spacing w:before="281" w:beforeAutospacing="off" w:after="281" w:afterAutospacing="off"/>
        <w:rPr>
          <w:rFonts w:ascii="Times New Roman" w:hAnsi="Times New Roman" w:eastAsia="Times New Roman" w:cs="Times New Roman"/>
          <w:b w:val="1"/>
          <w:bCs w:val="1"/>
          <w:noProof w:val="0"/>
          <w:sz w:val="24"/>
          <w:szCs w:val="24"/>
          <w:lang w:val="en-GB"/>
        </w:rPr>
      </w:pPr>
      <w:r w:rsidRPr="2C449A5C" w:rsidR="612B0ACD">
        <w:rPr>
          <w:rFonts w:ascii="Times New Roman" w:hAnsi="Times New Roman" w:eastAsia="Times New Roman" w:cs="Times New Roman"/>
          <w:b w:val="1"/>
          <w:bCs w:val="1"/>
          <w:noProof w:val="0"/>
          <w:sz w:val="24"/>
          <w:szCs w:val="24"/>
          <w:lang w:val="en-GB"/>
        </w:rPr>
        <w:t>Recommendations:</w:t>
      </w:r>
    </w:p>
    <w:p xmlns:wp14="http://schemas.microsoft.com/office/word/2010/wordml" w:rsidP="42EE002A" wp14:paraId="7A4AD5B2" wp14:textId="31F472E0">
      <w:pPr>
        <w:pStyle w:val="ListParagraph"/>
        <w:numPr>
          <w:ilvl w:val="0"/>
          <w:numId w:val="9"/>
        </w:num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Strengthen youth leadership roles within the club.</w:t>
      </w:r>
    </w:p>
    <w:p xmlns:wp14="http://schemas.microsoft.com/office/word/2010/wordml" w:rsidP="42EE002A" wp14:paraId="26FE0264" wp14:textId="3A6FB333">
      <w:pPr>
        <w:pStyle w:val="ListParagraph"/>
        <w:numPr>
          <w:ilvl w:val="0"/>
          <w:numId w:val="9"/>
        </w:num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Develop long-term funding partnerships.</w:t>
      </w:r>
    </w:p>
    <w:p xmlns:wp14="http://schemas.microsoft.com/office/word/2010/wordml" w:rsidP="42EE002A" wp14:paraId="1F4EB7E6" wp14:textId="009BDB40">
      <w:pPr>
        <w:pStyle w:val="ListParagraph"/>
        <w:numPr>
          <w:ilvl w:val="0"/>
          <w:numId w:val="9"/>
        </w:num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Increase parental engagement through workshops.</w:t>
      </w:r>
    </w:p>
    <w:p xmlns:wp14="http://schemas.microsoft.com/office/word/2010/wordml" w:rsidP="42EE002A" wp14:paraId="1AD169AF" wp14:textId="642A0D58">
      <w:pPr>
        <w:pStyle w:val="ListParagraph"/>
        <w:numPr>
          <w:ilvl w:val="0"/>
          <w:numId w:val="9"/>
        </w:num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Conduct regular impact assessments.</w:t>
      </w:r>
    </w:p>
    <w:p xmlns:wp14="http://schemas.microsoft.com/office/word/2010/wordml" w:rsidP="42EE002A" wp14:paraId="11E17E85" wp14:textId="1A67C878">
      <w:pPr>
        <w:pStyle w:val="ListParagraph"/>
        <w:numPr>
          <w:ilvl w:val="0"/>
          <w:numId w:val="9"/>
        </w:numPr>
        <w:spacing w:before="240" w:beforeAutospacing="off" w:after="240" w:afterAutospacing="off"/>
        <w:rPr>
          <w:rFonts w:ascii="Times New Roman" w:hAnsi="Times New Roman" w:eastAsia="Times New Roman" w:cs="Times New Roman"/>
          <w:noProof w:val="0"/>
          <w:sz w:val="24"/>
          <w:szCs w:val="24"/>
          <w:lang w:val="en-GB"/>
        </w:rPr>
      </w:pPr>
      <w:r w:rsidRPr="2C449A5C" w:rsidR="612B0ACD">
        <w:rPr>
          <w:rFonts w:ascii="Times New Roman" w:hAnsi="Times New Roman" w:eastAsia="Times New Roman" w:cs="Times New Roman"/>
          <w:noProof w:val="0"/>
          <w:sz w:val="24"/>
          <w:szCs w:val="24"/>
          <w:lang w:val="en-GB"/>
        </w:rPr>
        <w:t>Enhance collaboration between schools and community organisations.</w:t>
      </w:r>
    </w:p>
    <w:p xmlns:wp14="http://schemas.microsoft.com/office/word/2010/wordml" w:rsidP="2C449A5C" wp14:paraId="1183466B" wp14:textId="2D614982">
      <w:pPr>
        <w:pStyle w:val="Normal"/>
        <w:spacing w:before="240" w:beforeAutospacing="off" w:after="240" w:afterAutospacing="off"/>
        <w:ind w:left="0"/>
        <w:rPr>
          <w:rFonts w:ascii="Times New Roman" w:hAnsi="Times New Roman" w:eastAsia="Times New Roman" w:cs="Times New Roman"/>
          <w:b w:val="1"/>
          <w:bCs w:val="1"/>
          <w:noProof w:val="0"/>
          <w:sz w:val="24"/>
          <w:szCs w:val="24"/>
          <w:lang w:val="en-GB"/>
        </w:rPr>
      </w:pPr>
      <w:r w:rsidRPr="2C449A5C" w:rsidR="612B0ACD">
        <w:rPr>
          <w:rFonts w:ascii="Times New Roman" w:hAnsi="Times New Roman" w:eastAsia="Times New Roman" w:cs="Times New Roman"/>
          <w:noProof w:val="0"/>
          <w:sz w:val="24"/>
          <w:szCs w:val="24"/>
          <w:lang w:val="en-GB"/>
        </w:rPr>
        <w:t xml:space="preserve">Effective stakeholder engagement is fundamental to community project success. Without trust, transparency, and collaboration, even well-designed initiatives may fail. A youth club addressing drug issues illustrates how stakeholder </w:t>
      </w:r>
      <w:r w:rsidRPr="2C449A5C" w:rsidR="64FFB794">
        <w:rPr>
          <w:rFonts w:ascii="Times New Roman" w:hAnsi="Times New Roman" w:eastAsia="Times New Roman" w:cs="Times New Roman"/>
          <w:noProof w:val="0"/>
          <w:sz w:val="24"/>
          <w:szCs w:val="24"/>
          <w:lang w:val="en-GB"/>
        </w:rPr>
        <w:t>management contributes</w:t>
      </w:r>
      <w:r w:rsidRPr="2C449A5C" w:rsidR="64FFB794">
        <w:rPr>
          <w:rFonts w:ascii="Times New Roman" w:hAnsi="Times New Roman" w:eastAsia="Times New Roman" w:cs="Times New Roman"/>
          <w:noProof w:val="0"/>
          <w:sz w:val="24"/>
          <w:szCs w:val="24"/>
          <w:lang w:val="en-GB"/>
        </w:rPr>
        <w:t xml:space="preserve"> to social sustainability and positive community transformation.</w:t>
      </w:r>
    </w:p>
    <w:p xmlns:wp14="http://schemas.microsoft.com/office/word/2010/wordml" w:rsidP="6766C639" wp14:paraId="363C6FE9" wp14:textId="0356568E">
      <w:pPr>
        <w:pStyle w:val="Heading1"/>
        <w:spacing w:before="322" w:beforeAutospacing="off" w:after="322" w:afterAutospacing="off"/>
        <w:rPr>
          <w:rFonts w:ascii="Arial" w:hAnsi="Arial" w:eastAsia="Arial" w:cs="Arial"/>
          <w:b w:val="1"/>
          <w:bCs w:val="1"/>
          <w:noProof w:val="0"/>
          <w:sz w:val="36"/>
          <w:szCs w:val="36"/>
          <w:lang w:val="en-GB"/>
        </w:rPr>
      </w:pPr>
    </w:p>
    <w:p w:rsidR="5065EA4F" w:rsidP="5065EA4F" w:rsidRDefault="5065EA4F" w14:paraId="6AC8DD4F" w14:textId="2F97F9EF">
      <w:pPr>
        <w:pStyle w:val="Heading1"/>
        <w:spacing w:before="322" w:beforeAutospacing="off" w:after="322" w:afterAutospacing="off"/>
        <w:rPr>
          <w:rFonts w:ascii="Arial" w:hAnsi="Arial" w:eastAsia="Arial" w:cs="Arial"/>
          <w:b w:val="1"/>
          <w:bCs w:val="1"/>
          <w:noProof w:val="0"/>
          <w:sz w:val="36"/>
          <w:szCs w:val="36"/>
          <w:lang w:val="en-GB"/>
        </w:rPr>
      </w:pPr>
    </w:p>
    <w:p w:rsidR="5065EA4F" w:rsidP="5065EA4F" w:rsidRDefault="5065EA4F" w14:paraId="2D12B7FE" w14:textId="72853FFA">
      <w:pPr>
        <w:pStyle w:val="Heading1"/>
        <w:spacing w:before="322" w:beforeAutospacing="off" w:after="322" w:afterAutospacing="off"/>
        <w:rPr>
          <w:rFonts w:ascii="Arial" w:hAnsi="Arial" w:eastAsia="Arial" w:cs="Arial"/>
          <w:b w:val="1"/>
          <w:bCs w:val="1"/>
          <w:noProof w:val="0"/>
          <w:sz w:val="36"/>
          <w:szCs w:val="36"/>
          <w:lang w:val="en-GB"/>
        </w:rPr>
      </w:pPr>
    </w:p>
    <w:p w:rsidR="5065EA4F" w:rsidP="5065EA4F" w:rsidRDefault="5065EA4F" w14:paraId="05341919" w14:textId="554E20F7">
      <w:pPr>
        <w:pStyle w:val="Heading1"/>
        <w:spacing w:before="322" w:beforeAutospacing="off" w:after="322" w:afterAutospacing="off"/>
        <w:rPr>
          <w:rFonts w:ascii="Arial" w:hAnsi="Arial" w:eastAsia="Arial" w:cs="Arial"/>
          <w:b w:val="1"/>
          <w:bCs w:val="1"/>
          <w:noProof w:val="0"/>
          <w:sz w:val="36"/>
          <w:szCs w:val="36"/>
          <w:lang w:val="en-GB"/>
        </w:rPr>
      </w:pPr>
    </w:p>
    <w:p xmlns:wp14="http://schemas.microsoft.com/office/word/2010/wordml" w:rsidP="2C449A5C" wp14:paraId="4731CE76" wp14:textId="28FFBA58">
      <w:pPr>
        <w:pStyle w:val="Heading1"/>
        <w:spacing w:before="322" w:beforeAutospacing="off" w:after="322" w:afterAutospacing="off"/>
        <w:rPr>
          <w:rFonts w:ascii="Times New Roman" w:hAnsi="Times New Roman" w:eastAsia="Times New Roman" w:cs="Times New Roman"/>
          <w:b w:val="1"/>
          <w:bCs w:val="1"/>
          <w:noProof w:val="0"/>
          <w:color w:val="0F4761" w:themeColor="accent1" w:themeTint="FF" w:themeShade="BF"/>
          <w:sz w:val="24"/>
          <w:szCs w:val="24"/>
          <w:lang w:val="en-GB"/>
        </w:rPr>
      </w:pPr>
      <w:r w:rsidRPr="2C449A5C" w:rsidR="5D0CC329">
        <w:rPr>
          <w:rFonts w:ascii="Times New Roman" w:hAnsi="Times New Roman" w:eastAsia="Times New Roman" w:cs="Times New Roman"/>
          <w:b w:val="1"/>
          <w:bCs w:val="1"/>
          <w:noProof w:val="0"/>
          <w:color w:val="0F4761" w:themeColor="accent1" w:themeTint="FF" w:themeShade="BF"/>
          <w:sz w:val="24"/>
          <w:szCs w:val="24"/>
          <w:lang w:val="en-GB"/>
        </w:rPr>
        <w:t>Reference List</w:t>
      </w:r>
      <w:r w:rsidRPr="2C449A5C" w:rsidR="5D0CC329">
        <w:rPr>
          <w:rFonts w:ascii="Times New Roman" w:hAnsi="Times New Roman" w:eastAsia="Times New Roman" w:cs="Times New Roman"/>
          <w:b w:val="1"/>
          <w:bCs w:val="1"/>
          <w:noProof w:val="0"/>
          <w:color w:val="0F4761" w:themeColor="accent1" w:themeTint="FF" w:themeShade="BF"/>
          <w:sz w:val="24"/>
          <w:szCs w:val="24"/>
          <w:lang w:val="en-GB"/>
        </w:rPr>
        <w:t xml:space="preserve"> </w:t>
      </w:r>
    </w:p>
    <w:p xmlns:wp14="http://schemas.microsoft.com/office/word/2010/wordml" w:rsidP="42EE002A" wp14:paraId="3E3170A3" wp14:textId="73D92BD7">
      <w:pPr>
        <w:pStyle w:val="Heading1"/>
        <w:spacing w:before="322" w:beforeAutospacing="off" w:after="322" w:afterAutospacing="off"/>
        <w:rPr>
          <w:rFonts w:ascii="Times New Roman" w:hAnsi="Times New Roman" w:eastAsia="Times New Roman" w:cs="Times New Roman"/>
          <w:noProof w:val="0"/>
          <w:color w:val="auto"/>
          <w:sz w:val="24"/>
          <w:szCs w:val="24"/>
          <w:lang w:val="en-GB"/>
        </w:rPr>
      </w:pPr>
      <w:r w:rsidRPr="42EE002A" w:rsidR="5D0CC329">
        <w:rPr>
          <w:rFonts w:ascii="Times New Roman" w:hAnsi="Times New Roman" w:eastAsia="Times New Roman" w:cs="Times New Roman"/>
          <w:noProof w:val="0"/>
          <w:color w:val="auto"/>
          <w:sz w:val="24"/>
          <w:szCs w:val="24"/>
          <w:lang w:val="en-GB"/>
        </w:rPr>
        <w:t xml:space="preserve">Arnstein, S.R., 1969. A ladder of citizen participation. </w:t>
      </w:r>
      <w:r w:rsidRPr="42EE002A" w:rsidR="5D0CC329">
        <w:rPr>
          <w:rFonts w:ascii="Times New Roman" w:hAnsi="Times New Roman" w:eastAsia="Times New Roman" w:cs="Times New Roman"/>
          <w:i w:val="1"/>
          <w:iCs w:val="1"/>
          <w:noProof w:val="0"/>
          <w:color w:val="auto"/>
          <w:sz w:val="24"/>
          <w:szCs w:val="24"/>
          <w:lang w:val="en-GB"/>
        </w:rPr>
        <w:t>Journal of the American Institute of Planners</w:t>
      </w:r>
      <w:r w:rsidRPr="42EE002A" w:rsidR="5D0CC329">
        <w:rPr>
          <w:rFonts w:ascii="Times New Roman" w:hAnsi="Times New Roman" w:eastAsia="Times New Roman" w:cs="Times New Roman"/>
          <w:noProof w:val="0"/>
          <w:color w:val="auto"/>
          <w:sz w:val="24"/>
          <w:szCs w:val="24"/>
          <w:lang w:val="en-GB"/>
        </w:rPr>
        <w:t>, 35(4), pp.216–224.</w:t>
      </w:r>
    </w:p>
    <w:p xmlns:wp14="http://schemas.microsoft.com/office/word/2010/wordml" w:rsidP="42EE002A" wp14:paraId="7E537A83" wp14:textId="34776562">
      <w:pPr>
        <w:spacing w:before="240" w:beforeAutospacing="off" w:after="240" w:afterAutospacing="off"/>
        <w:rPr>
          <w:rFonts w:ascii="Times New Roman" w:hAnsi="Times New Roman" w:eastAsia="Times New Roman" w:cs="Times New Roman"/>
          <w:noProof w:val="0"/>
          <w:sz w:val="24"/>
          <w:szCs w:val="24"/>
          <w:lang w:val="en-GB"/>
        </w:rPr>
      </w:pPr>
      <w:r w:rsidRPr="42EE002A" w:rsidR="5D0CC329">
        <w:rPr>
          <w:rFonts w:ascii="Times New Roman" w:hAnsi="Times New Roman" w:eastAsia="Times New Roman" w:cs="Times New Roman"/>
          <w:noProof w:val="0"/>
          <w:sz w:val="24"/>
          <w:szCs w:val="24"/>
          <w:lang w:val="en-GB"/>
        </w:rPr>
        <w:t xml:space="preserve">Bourne, L., 2016. </w:t>
      </w:r>
      <w:r w:rsidRPr="42EE002A" w:rsidR="5D0CC329">
        <w:rPr>
          <w:rFonts w:ascii="Times New Roman" w:hAnsi="Times New Roman" w:eastAsia="Times New Roman" w:cs="Times New Roman"/>
          <w:i w:val="1"/>
          <w:iCs w:val="1"/>
          <w:noProof w:val="0"/>
          <w:sz w:val="24"/>
          <w:szCs w:val="24"/>
          <w:lang w:val="en-GB"/>
        </w:rPr>
        <w:t>Stakeholder Relationship Management</w:t>
      </w:r>
      <w:r w:rsidRPr="42EE002A" w:rsidR="5D0CC329">
        <w:rPr>
          <w:rFonts w:ascii="Times New Roman" w:hAnsi="Times New Roman" w:eastAsia="Times New Roman" w:cs="Times New Roman"/>
          <w:noProof w:val="0"/>
          <w:sz w:val="24"/>
          <w:szCs w:val="24"/>
          <w:lang w:val="en-GB"/>
        </w:rPr>
        <w:t>. 2nd ed. London: Routledge.</w:t>
      </w:r>
    </w:p>
    <w:p xmlns:wp14="http://schemas.microsoft.com/office/word/2010/wordml" w:rsidP="42EE002A" wp14:paraId="7E5BDFCD" wp14:textId="7DF20A80">
      <w:pPr>
        <w:pStyle w:val="Normal"/>
        <w:spacing w:before="240" w:beforeAutospacing="off" w:after="240" w:afterAutospacing="off"/>
        <w:rPr>
          <w:rFonts w:ascii="Times New Roman" w:hAnsi="Times New Roman" w:eastAsia="Times New Roman" w:cs="Times New Roman"/>
          <w:noProof w:val="0"/>
          <w:sz w:val="24"/>
          <w:szCs w:val="24"/>
          <w:lang w:val="en-GB"/>
        </w:rPr>
      </w:pPr>
      <w:r w:rsidRPr="42EE002A" w:rsidR="2DEBC063">
        <w:rPr>
          <w:rFonts w:ascii="Times New Roman" w:hAnsi="Times New Roman" w:eastAsia="Times New Roman" w:cs="Times New Roman"/>
          <w:noProof w:val="0"/>
          <w:sz w:val="24"/>
          <w:szCs w:val="24"/>
          <w:lang w:val="en-GB"/>
        </w:rPr>
        <w:t xml:space="preserve">Bryson, J.M., 2018. </w:t>
      </w:r>
      <w:r w:rsidRPr="42EE002A" w:rsidR="2DEBC063">
        <w:rPr>
          <w:rFonts w:ascii="Times New Roman" w:hAnsi="Times New Roman" w:eastAsia="Times New Roman" w:cs="Times New Roman"/>
          <w:i w:val="1"/>
          <w:iCs w:val="1"/>
          <w:noProof w:val="0"/>
          <w:sz w:val="24"/>
          <w:szCs w:val="24"/>
          <w:lang w:val="en-GB"/>
        </w:rPr>
        <w:t>Strategic Planning for Public and Nonprofit Organizations: A Guide to Strengthening and Sustaining Organizational Achievement</w:t>
      </w:r>
      <w:r w:rsidRPr="42EE002A" w:rsidR="2DEBC063">
        <w:rPr>
          <w:rFonts w:ascii="Times New Roman" w:hAnsi="Times New Roman" w:eastAsia="Times New Roman" w:cs="Times New Roman"/>
          <w:noProof w:val="0"/>
          <w:sz w:val="24"/>
          <w:szCs w:val="24"/>
          <w:lang w:val="en-GB"/>
        </w:rPr>
        <w:t>. 5th ed. Hoboken, NJ: John Wiley &amp; Sons.</w:t>
      </w:r>
    </w:p>
    <w:p w:rsidR="5D0CC329" w:rsidP="42EE002A" w:rsidRDefault="5D0CC329" w14:paraId="091A2AAC" w14:textId="48DA16E4">
      <w:pPr>
        <w:spacing w:before="240" w:beforeAutospacing="off" w:after="240" w:afterAutospacing="off"/>
        <w:rPr>
          <w:rFonts w:ascii="Times New Roman" w:hAnsi="Times New Roman" w:eastAsia="Times New Roman" w:cs="Times New Roman"/>
          <w:noProof w:val="0"/>
          <w:sz w:val="24"/>
          <w:szCs w:val="24"/>
          <w:lang w:val="en-GB"/>
        </w:rPr>
      </w:pPr>
      <w:r w:rsidRPr="42EE002A" w:rsidR="5D0CC329">
        <w:rPr>
          <w:rFonts w:ascii="Times New Roman" w:hAnsi="Times New Roman" w:eastAsia="Times New Roman" w:cs="Times New Roman"/>
          <w:noProof w:val="0"/>
          <w:sz w:val="24"/>
          <w:szCs w:val="24"/>
          <w:lang w:val="en-GB"/>
        </w:rPr>
        <w:t xml:space="preserve">Carroll, A.B., 1991. The pyramid of corporate social responsibility. </w:t>
      </w:r>
      <w:r w:rsidRPr="42EE002A" w:rsidR="5D0CC329">
        <w:rPr>
          <w:rFonts w:ascii="Times New Roman" w:hAnsi="Times New Roman" w:eastAsia="Times New Roman" w:cs="Times New Roman"/>
          <w:i w:val="1"/>
          <w:iCs w:val="1"/>
          <w:noProof w:val="0"/>
          <w:sz w:val="24"/>
          <w:szCs w:val="24"/>
          <w:lang w:val="en-GB"/>
        </w:rPr>
        <w:t>Business Horizons</w:t>
      </w:r>
      <w:r w:rsidRPr="42EE002A" w:rsidR="5D0CC329">
        <w:rPr>
          <w:rFonts w:ascii="Times New Roman" w:hAnsi="Times New Roman" w:eastAsia="Times New Roman" w:cs="Times New Roman"/>
          <w:noProof w:val="0"/>
          <w:sz w:val="24"/>
          <w:szCs w:val="24"/>
          <w:lang w:val="en-GB"/>
        </w:rPr>
        <w:t>, 34(4), pp.39–48.</w:t>
      </w:r>
    </w:p>
    <w:p xmlns:wp14="http://schemas.microsoft.com/office/word/2010/wordml" w:rsidP="42EE002A" wp14:paraId="69F0AA9D" wp14:textId="62CAE5BF">
      <w:pPr>
        <w:spacing w:before="240" w:beforeAutospacing="off" w:after="240" w:afterAutospacing="off"/>
        <w:rPr>
          <w:rFonts w:ascii="Times New Roman" w:hAnsi="Times New Roman" w:eastAsia="Times New Roman" w:cs="Times New Roman"/>
          <w:noProof w:val="0"/>
          <w:sz w:val="24"/>
          <w:szCs w:val="24"/>
          <w:lang w:val="en-GB"/>
        </w:rPr>
      </w:pPr>
      <w:r w:rsidRPr="42EE002A" w:rsidR="5D0CC329">
        <w:rPr>
          <w:rFonts w:ascii="Times New Roman" w:hAnsi="Times New Roman" w:eastAsia="Times New Roman" w:cs="Times New Roman"/>
          <w:noProof w:val="0"/>
          <w:sz w:val="24"/>
          <w:szCs w:val="24"/>
          <w:lang w:val="en-GB"/>
        </w:rPr>
        <w:t xml:space="preserve">Freeman, R.E., 1984. </w:t>
      </w:r>
      <w:r w:rsidRPr="42EE002A" w:rsidR="5D0CC329">
        <w:rPr>
          <w:rFonts w:ascii="Times New Roman" w:hAnsi="Times New Roman" w:eastAsia="Times New Roman" w:cs="Times New Roman"/>
          <w:i w:val="1"/>
          <w:iCs w:val="1"/>
          <w:noProof w:val="0"/>
          <w:sz w:val="24"/>
          <w:szCs w:val="24"/>
          <w:lang w:val="en-GB"/>
        </w:rPr>
        <w:t>Strategic Management: A Stakeholder Approach</w:t>
      </w:r>
      <w:r w:rsidRPr="42EE002A" w:rsidR="5D0CC329">
        <w:rPr>
          <w:rFonts w:ascii="Times New Roman" w:hAnsi="Times New Roman" w:eastAsia="Times New Roman" w:cs="Times New Roman"/>
          <w:noProof w:val="0"/>
          <w:sz w:val="24"/>
          <w:szCs w:val="24"/>
          <w:lang w:val="en-GB"/>
        </w:rPr>
        <w:t>. Boston: Pitman.</w:t>
      </w:r>
    </w:p>
    <w:p xmlns:wp14="http://schemas.microsoft.com/office/word/2010/wordml" w:rsidP="42EE002A" wp14:paraId="5FA8F402" wp14:textId="1FD97CA5">
      <w:pPr>
        <w:spacing w:before="240" w:beforeAutospacing="off" w:after="240" w:afterAutospacing="off"/>
        <w:rPr>
          <w:rFonts w:ascii="Times New Roman" w:hAnsi="Times New Roman" w:eastAsia="Times New Roman" w:cs="Times New Roman"/>
          <w:noProof w:val="0"/>
          <w:sz w:val="24"/>
          <w:szCs w:val="24"/>
          <w:lang w:val="en-GB"/>
        </w:rPr>
      </w:pPr>
      <w:r w:rsidRPr="42EE002A" w:rsidR="5D0CC329">
        <w:rPr>
          <w:rFonts w:ascii="Times New Roman" w:hAnsi="Times New Roman" w:eastAsia="Times New Roman" w:cs="Times New Roman"/>
          <w:noProof w:val="0"/>
          <w:sz w:val="24"/>
          <w:szCs w:val="24"/>
          <w:lang w:val="en-GB"/>
        </w:rPr>
        <w:t xml:space="preserve">Gibbs, G., 1988. </w:t>
      </w:r>
      <w:r w:rsidRPr="42EE002A" w:rsidR="5D0CC329">
        <w:rPr>
          <w:rFonts w:ascii="Times New Roman" w:hAnsi="Times New Roman" w:eastAsia="Times New Roman" w:cs="Times New Roman"/>
          <w:i w:val="1"/>
          <w:iCs w:val="1"/>
          <w:noProof w:val="0"/>
          <w:sz w:val="24"/>
          <w:szCs w:val="24"/>
          <w:lang w:val="en-GB"/>
        </w:rPr>
        <w:t>Learning by Doing: A Guide to Teaching and Learning Methods</w:t>
      </w:r>
      <w:r w:rsidRPr="42EE002A" w:rsidR="5D0CC329">
        <w:rPr>
          <w:rFonts w:ascii="Times New Roman" w:hAnsi="Times New Roman" w:eastAsia="Times New Roman" w:cs="Times New Roman"/>
          <w:noProof w:val="0"/>
          <w:sz w:val="24"/>
          <w:szCs w:val="24"/>
          <w:lang w:val="en-GB"/>
        </w:rPr>
        <w:t>. Oxford: Oxford Polytechnic.</w:t>
      </w:r>
    </w:p>
    <w:p w:rsidR="1603EFEF" w:rsidP="42EE002A" w:rsidRDefault="1603EFEF" w14:paraId="4881ED8B" w14:textId="1972C470">
      <w:pPr>
        <w:spacing w:before="240" w:beforeAutospacing="off" w:after="240" w:afterAutospacing="off"/>
        <w:rPr>
          <w:rFonts w:ascii="Times New Roman" w:hAnsi="Times New Roman" w:eastAsia="Times New Roman" w:cs="Times New Roman"/>
          <w:noProof w:val="0"/>
          <w:sz w:val="24"/>
          <w:szCs w:val="24"/>
          <w:lang w:val="en-GB"/>
        </w:rPr>
      </w:pPr>
      <w:r w:rsidRPr="42EE002A" w:rsidR="1603EFEF">
        <w:rPr>
          <w:rFonts w:ascii="Times New Roman" w:hAnsi="Times New Roman" w:eastAsia="Times New Roman" w:cs="Times New Roman"/>
          <w:noProof w:val="0"/>
          <w:sz w:val="24"/>
          <w:szCs w:val="24"/>
          <w:lang w:val="en-GB"/>
        </w:rPr>
        <w:t xml:space="preserve">Johnson, G., Scholes, </w:t>
      </w:r>
      <w:r w:rsidRPr="42EE002A" w:rsidR="1603EFEF">
        <w:rPr>
          <w:rFonts w:ascii="Times New Roman" w:hAnsi="Times New Roman" w:eastAsia="Times New Roman" w:cs="Times New Roman"/>
          <w:noProof w:val="0"/>
          <w:sz w:val="24"/>
          <w:szCs w:val="24"/>
          <w:lang w:val="en-GB"/>
        </w:rPr>
        <w:t>K.</w:t>
      </w:r>
      <w:r w:rsidRPr="42EE002A" w:rsidR="1603EFEF">
        <w:rPr>
          <w:rFonts w:ascii="Times New Roman" w:hAnsi="Times New Roman" w:eastAsia="Times New Roman" w:cs="Times New Roman"/>
          <w:noProof w:val="0"/>
          <w:sz w:val="24"/>
          <w:szCs w:val="24"/>
          <w:lang w:val="en-GB"/>
        </w:rPr>
        <w:t xml:space="preserve"> and Whittington, R. (2017) </w:t>
      </w:r>
      <w:r w:rsidRPr="42EE002A" w:rsidR="1603EFEF">
        <w:rPr>
          <w:rFonts w:ascii="Times New Roman" w:hAnsi="Times New Roman" w:eastAsia="Times New Roman" w:cs="Times New Roman"/>
          <w:i w:val="1"/>
          <w:iCs w:val="1"/>
          <w:noProof w:val="0"/>
          <w:sz w:val="24"/>
          <w:szCs w:val="24"/>
          <w:lang w:val="en-GB"/>
        </w:rPr>
        <w:t>Exploring strategy: Text and cases</w:t>
      </w:r>
      <w:r w:rsidRPr="42EE002A" w:rsidR="1603EFEF">
        <w:rPr>
          <w:rFonts w:ascii="Times New Roman" w:hAnsi="Times New Roman" w:eastAsia="Times New Roman" w:cs="Times New Roman"/>
          <w:noProof w:val="0"/>
          <w:sz w:val="24"/>
          <w:szCs w:val="24"/>
          <w:lang w:val="en-GB"/>
        </w:rPr>
        <w:t xml:space="preserve">. 11th </w:t>
      </w:r>
      <w:r w:rsidRPr="42EE002A" w:rsidR="1603EFEF">
        <w:rPr>
          <w:rFonts w:ascii="Times New Roman" w:hAnsi="Times New Roman" w:eastAsia="Times New Roman" w:cs="Times New Roman"/>
          <w:noProof w:val="0"/>
          <w:sz w:val="24"/>
          <w:szCs w:val="24"/>
          <w:lang w:val="en-GB"/>
        </w:rPr>
        <w:t>edn</w:t>
      </w:r>
      <w:r w:rsidRPr="42EE002A" w:rsidR="1603EFEF">
        <w:rPr>
          <w:rFonts w:ascii="Times New Roman" w:hAnsi="Times New Roman" w:eastAsia="Times New Roman" w:cs="Times New Roman"/>
          <w:noProof w:val="0"/>
          <w:sz w:val="24"/>
          <w:szCs w:val="24"/>
          <w:lang w:val="en-GB"/>
        </w:rPr>
        <w:t>. Harlow: Pearson Education Limited.</w:t>
      </w:r>
    </w:p>
    <w:p xmlns:wp14="http://schemas.microsoft.com/office/word/2010/wordml" w:rsidP="42EE002A" wp14:paraId="319AF8E7" wp14:textId="0000CDEE">
      <w:pPr>
        <w:spacing w:before="240" w:beforeAutospacing="off" w:after="240" w:afterAutospacing="off"/>
        <w:rPr>
          <w:rFonts w:ascii="Times New Roman" w:hAnsi="Times New Roman" w:eastAsia="Times New Roman" w:cs="Times New Roman"/>
          <w:noProof w:val="0"/>
          <w:sz w:val="24"/>
          <w:szCs w:val="24"/>
          <w:lang w:val="en-GB"/>
        </w:rPr>
      </w:pPr>
      <w:r w:rsidRPr="42EE002A" w:rsidR="5D0CC329">
        <w:rPr>
          <w:rFonts w:ascii="Times New Roman" w:hAnsi="Times New Roman" w:eastAsia="Times New Roman" w:cs="Times New Roman"/>
          <w:noProof w:val="0"/>
          <w:sz w:val="24"/>
          <w:szCs w:val="24"/>
          <w:lang w:val="en-GB"/>
        </w:rPr>
        <w:t xml:space="preserve">Mendelow, A.L., 1991. Stakeholder mapping. </w:t>
      </w:r>
      <w:r w:rsidRPr="42EE002A" w:rsidR="5D0CC329">
        <w:rPr>
          <w:rFonts w:ascii="Times New Roman" w:hAnsi="Times New Roman" w:eastAsia="Times New Roman" w:cs="Times New Roman"/>
          <w:i w:val="1"/>
          <w:iCs w:val="1"/>
          <w:noProof w:val="0"/>
          <w:sz w:val="24"/>
          <w:szCs w:val="24"/>
          <w:lang w:val="en-GB"/>
        </w:rPr>
        <w:t>Proceedings of the 2nd International Conference on Information Systems</w:t>
      </w:r>
      <w:r w:rsidRPr="42EE002A" w:rsidR="5D0CC329">
        <w:rPr>
          <w:rFonts w:ascii="Times New Roman" w:hAnsi="Times New Roman" w:eastAsia="Times New Roman" w:cs="Times New Roman"/>
          <w:noProof w:val="0"/>
          <w:sz w:val="24"/>
          <w:szCs w:val="24"/>
          <w:lang w:val="en-GB"/>
        </w:rPr>
        <w:t>, Cambridge, MA.</w:t>
      </w:r>
    </w:p>
    <w:p xmlns:wp14="http://schemas.microsoft.com/office/word/2010/wordml" w:rsidP="42EE002A" wp14:paraId="08448DA3" wp14:textId="1CD87242">
      <w:pPr>
        <w:spacing w:before="240" w:beforeAutospacing="off" w:after="240" w:afterAutospacing="off"/>
        <w:rPr>
          <w:rFonts w:ascii="Times New Roman" w:hAnsi="Times New Roman" w:eastAsia="Times New Roman" w:cs="Times New Roman"/>
          <w:noProof w:val="0"/>
          <w:sz w:val="24"/>
          <w:szCs w:val="24"/>
          <w:lang w:val="en-GB"/>
        </w:rPr>
      </w:pPr>
      <w:r w:rsidRPr="2C449A5C" w:rsidR="5D0CC329">
        <w:rPr>
          <w:rFonts w:ascii="Times New Roman" w:hAnsi="Times New Roman" w:eastAsia="Times New Roman" w:cs="Times New Roman"/>
          <w:noProof w:val="0"/>
          <w:sz w:val="24"/>
          <w:szCs w:val="24"/>
          <w:lang w:val="en-GB"/>
        </w:rPr>
        <w:t xml:space="preserve">Mitchell, R.K., Agle, B.R. and Wood, D.J., 1997. Toward a theory of stakeholder identification and salience. </w:t>
      </w:r>
      <w:r w:rsidRPr="2C449A5C" w:rsidR="5D0CC329">
        <w:rPr>
          <w:rFonts w:ascii="Times New Roman" w:hAnsi="Times New Roman" w:eastAsia="Times New Roman" w:cs="Times New Roman"/>
          <w:i w:val="1"/>
          <w:iCs w:val="1"/>
          <w:noProof w:val="0"/>
          <w:sz w:val="24"/>
          <w:szCs w:val="24"/>
          <w:lang w:val="en-GB"/>
        </w:rPr>
        <w:t>Academy of Management Review</w:t>
      </w:r>
      <w:r w:rsidRPr="2C449A5C" w:rsidR="5D0CC329">
        <w:rPr>
          <w:rFonts w:ascii="Times New Roman" w:hAnsi="Times New Roman" w:eastAsia="Times New Roman" w:cs="Times New Roman"/>
          <w:noProof w:val="0"/>
          <w:sz w:val="24"/>
          <w:szCs w:val="24"/>
          <w:lang w:val="en-GB"/>
        </w:rPr>
        <w:t>, 22(4), pp.853–886.</w:t>
      </w:r>
    </w:p>
    <w:p w:rsidR="2C449A5C" w:rsidP="2C449A5C" w:rsidRDefault="2C449A5C" w14:paraId="030ABCD5" w14:textId="19EA1418">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7EFD9EE2" w14:textId="525E11B6">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5A3D6EEF" w14:textId="7C9F1380">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103FA7F1" w14:textId="2E160DF3">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64678BB4" w14:textId="5D48CA00">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2586E5B2" w14:textId="74F5756A">
      <w:pPr>
        <w:spacing w:before="0" w:beforeAutospacing="off" w:after="0" w:afterAutospacing="off"/>
        <w:rPr>
          <w:rFonts w:ascii="Times New Roman" w:hAnsi="Times New Roman" w:eastAsia="Times New Roman" w:cs="Times New Roman"/>
          <w:b w:val="1"/>
          <w:bCs w:val="1"/>
          <w:sz w:val="24"/>
          <w:szCs w:val="24"/>
        </w:rPr>
      </w:pPr>
    </w:p>
    <w:p w:rsidR="2C449A5C" w:rsidP="2C449A5C" w:rsidRDefault="2C449A5C" w14:paraId="15E1DDB7" w14:textId="2F1C02D4">
      <w:pPr>
        <w:pStyle w:val="Normal"/>
        <w:spacing w:before="0" w:beforeAutospacing="off" w:after="0" w:afterAutospacing="off"/>
        <w:rPr>
          <w:rFonts w:ascii="Times New Roman" w:hAnsi="Times New Roman" w:eastAsia="Times New Roman" w:cs="Times New Roman"/>
          <w:b w:val="1"/>
          <w:bCs w:val="1"/>
          <w:sz w:val="24"/>
          <w:szCs w:val="24"/>
        </w:rPr>
      </w:pPr>
    </w:p>
    <w:p w:rsidR="0105E664" w:rsidP="2C449A5C" w:rsidRDefault="0105E664" w14:paraId="065C9C7B" w14:textId="32A4B3BD">
      <w:pPr>
        <w:pStyle w:val="Normal"/>
        <w:spacing w:before="0" w:beforeAutospacing="off" w:after="0" w:afterAutospacing="off"/>
        <w:rPr>
          <w:rFonts w:ascii="Times New Roman" w:hAnsi="Times New Roman" w:eastAsia="Times New Roman" w:cs="Times New Roman"/>
          <w:b w:val="1"/>
          <w:bCs w:val="1"/>
          <w:color w:val="0F4761" w:themeColor="accent1" w:themeTint="FF" w:themeShade="BF"/>
          <w:sz w:val="24"/>
          <w:szCs w:val="24"/>
        </w:rPr>
      </w:pPr>
      <w:r w:rsidRPr="2C449A5C" w:rsidR="0105E664">
        <w:rPr>
          <w:rFonts w:ascii="Times New Roman" w:hAnsi="Times New Roman" w:eastAsia="Times New Roman" w:cs="Times New Roman"/>
          <w:b w:val="1"/>
          <w:bCs w:val="1"/>
          <w:color w:val="0F4761" w:themeColor="accent1" w:themeTint="FF" w:themeShade="BF"/>
          <w:sz w:val="24"/>
          <w:szCs w:val="24"/>
        </w:rPr>
        <w:t>Appendices:</w:t>
      </w:r>
    </w:p>
    <w:p w:rsidR="42EE002A" w:rsidP="42EE002A" w:rsidRDefault="42EE002A" w14:paraId="0DA1982D" w14:textId="50A12CB5">
      <w:pPr>
        <w:spacing w:before="0" w:beforeAutospacing="off" w:after="0" w:afterAutospacing="off"/>
        <w:rPr>
          <w:rFonts w:ascii="Times New Roman" w:hAnsi="Times New Roman" w:eastAsia="Times New Roman" w:cs="Times New Roman"/>
          <w:sz w:val="24"/>
          <w:szCs w:val="24"/>
        </w:rPr>
      </w:pPr>
    </w:p>
    <w:p xmlns:wp14="http://schemas.microsoft.com/office/word/2010/wordml" w:rsidP="2C449A5C" wp14:paraId="69A52B92" wp14:textId="00F759AB">
      <w:pPr>
        <w:spacing w:before="0" w:beforeAutospacing="off" w:after="60" w:afterAutospacing="off"/>
        <w:rPr>
          <w:rFonts w:ascii="Tahoma" w:hAnsi="Tahoma" w:eastAsia="Tahoma" w:cs="Tahoma"/>
          <w:noProof w:val="0"/>
          <w:sz w:val="24"/>
          <w:szCs w:val="24"/>
          <w:lang w:val="en-GB"/>
        </w:rPr>
      </w:pPr>
    </w:p>
    <w:tbl>
      <w:tblPr>
        <w:tblStyle w:val="TableNormal"/>
        <w:bidiVisual w:val="0"/>
        <w:tblW w:w="0" w:type="auto"/>
        <w:tblLook w:val="04A0" w:firstRow="1" w:lastRow="0" w:firstColumn="1" w:lastColumn="0" w:noHBand="0" w:noVBand="1"/>
      </w:tblPr>
      <w:tblGrid>
        <w:gridCol w:w="2833"/>
        <w:gridCol w:w="3268"/>
        <w:gridCol w:w="2914"/>
      </w:tblGrid>
      <w:tr w:rsidR="2C449A5C" w:rsidTr="2C449A5C" w14:paraId="3342ED81">
        <w:trPr>
          <w:trHeight w:val="825"/>
        </w:trPr>
        <w:tc>
          <w:tcPr>
            <w:tcW w:w="2833" w:type="dxa"/>
            <w:tcBorders>
              <w:top w:val="single" w:sz="4"/>
              <w:left w:val="single" w:sz="4"/>
              <w:bottom w:val="single" w:sz="4"/>
              <w:right w:val="single" w:sz="4"/>
            </w:tcBorders>
            <w:tcMar>
              <w:left w:w="108" w:type="dxa"/>
              <w:right w:w="108" w:type="dxa"/>
            </w:tcMar>
            <w:vAlign w:val="top"/>
          </w:tcPr>
          <w:p w:rsidR="2C449A5C" w:rsidP="2C449A5C" w:rsidRDefault="2C449A5C" w14:paraId="39C9364D" w14:textId="079094D8">
            <w:pPr>
              <w:spacing w:before="0" w:beforeAutospacing="off" w:after="60" w:afterAutospacing="off"/>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 xml:space="preserve">Name: </w:t>
            </w:r>
            <w:r w:rsidRPr="2C449A5C" w:rsidR="3CF29754">
              <w:rPr>
                <w:rFonts w:ascii="Times New Roman" w:hAnsi="Times New Roman" w:eastAsia="Times New Roman" w:cs="Times New Roman"/>
                <w:b w:val="1"/>
                <w:bCs w:val="1"/>
                <w:sz w:val="24"/>
                <w:szCs w:val="24"/>
              </w:rPr>
              <w:t>Shamima Akter Rumi</w:t>
            </w:r>
          </w:p>
        </w:tc>
        <w:tc>
          <w:tcPr>
            <w:tcW w:w="3268" w:type="dxa"/>
            <w:tcBorders>
              <w:top w:val="single" w:sz="4"/>
              <w:left w:val="single" w:sz="4"/>
              <w:bottom w:val="single" w:sz="4"/>
              <w:right w:val="single" w:sz="4"/>
            </w:tcBorders>
            <w:tcMar>
              <w:left w:w="108" w:type="dxa"/>
              <w:right w:w="108" w:type="dxa"/>
            </w:tcMar>
            <w:vAlign w:val="top"/>
          </w:tcPr>
          <w:p w:rsidR="2C449A5C" w:rsidP="2C449A5C" w:rsidRDefault="2C449A5C" w14:paraId="08FF2E20" w14:textId="5CB6C880">
            <w:pPr>
              <w:spacing w:before="0" w:beforeAutospacing="off" w:after="60" w:afterAutospacing="off"/>
              <w:rPr>
                <w:rFonts w:ascii="Times New Roman" w:hAnsi="Times New Roman" w:eastAsia="Times New Roman" w:cs="Times New Roman"/>
                <w:i w:val="1"/>
                <w:iCs w:val="1"/>
                <w:sz w:val="24"/>
                <w:szCs w:val="24"/>
              </w:rPr>
            </w:pPr>
            <w:r w:rsidRPr="2C449A5C" w:rsidR="2C449A5C">
              <w:rPr>
                <w:rFonts w:ascii="Times New Roman" w:hAnsi="Times New Roman" w:eastAsia="Times New Roman" w:cs="Times New Roman"/>
                <w:i w:val="1"/>
                <w:iCs w:val="1"/>
                <w:sz w:val="24"/>
                <w:szCs w:val="24"/>
              </w:rPr>
              <w:t>LCBB4013 – Stakeholder Engagement reflection log</w:t>
            </w:r>
          </w:p>
        </w:tc>
        <w:tc>
          <w:tcPr>
            <w:tcW w:w="2914" w:type="dxa"/>
            <w:tcBorders>
              <w:top w:val="single" w:sz="4"/>
              <w:left w:val="single" w:sz="4"/>
              <w:bottom w:val="single" w:sz="4"/>
              <w:right w:val="single" w:sz="4"/>
            </w:tcBorders>
            <w:tcMar>
              <w:left w:w="108" w:type="dxa"/>
              <w:right w:w="108" w:type="dxa"/>
            </w:tcMar>
            <w:vAlign w:val="top"/>
          </w:tcPr>
          <w:p w:rsidR="2C449A5C" w:rsidP="2C449A5C" w:rsidRDefault="2C449A5C" w14:paraId="084BE602" w14:textId="60A32C8D">
            <w:pPr>
              <w:spacing w:before="0" w:beforeAutospacing="off" w:after="60" w:afterAutospacing="off"/>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Covering the period from:</w:t>
            </w:r>
          </w:p>
          <w:p w:rsidR="2C449A5C" w:rsidP="2C449A5C" w:rsidRDefault="2C449A5C" w14:paraId="5769862A" w14:textId="458EDE2E">
            <w:pPr>
              <w:spacing w:before="0" w:beforeAutospacing="off" w:after="60" w:afterAutospacing="off"/>
            </w:pPr>
            <w:r w:rsidRPr="2C449A5C" w:rsidR="2C449A5C">
              <w:rPr>
                <w:rFonts w:ascii="Times New Roman" w:hAnsi="Times New Roman" w:eastAsia="Times New Roman" w:cs="Times New Roman"/>
                <w:b w:val="1"/>
                <w:bCs w:val="1"/>
                <w:sz w:val="24"/>
                <w:szCs w:val="24"/>
              </w:rPr>
              <w:t xml:space="preserve">To: </w:t>
            </w:r>
            <w:r w:rsidRPr="2C449A5C" w:rsidR="2C449A5C">
              <w:rPr>
                <w:rFonts w:ascii="Times New Roman" w:hAnsi="Times New Roman" w:eastAsia="Times New Roman" w:cs="Times New Roman"/>
                <w:sz w:val="24"/>
                <w:szCs w:val="24"/>
              </w:rPr>
              <w:t>January 2026 to March 2026</w:t>
            </w:r>
            <w:r w:rsidRPr="2C449A5C" w:rsidR="2C449A5C">
              <w:rPr>
                <w:rFonts w:ascii="Times New Roman" w:hAnsi="Times New Roman" w:eastAsia="Times New Roman" w:cs="Times New Roman"/>
                <w:b w:val="1"/>
                <w:bCs w:val="1"/>
                <w:sz w:val="24"/>
                <w:szCs w:val="24"/>
              </w:rPr>
              <w:t xml:space="preserve"> </w:t>
            </w:r>
          </w:p>
        </w:tc>
      </w:tr>
    </w:tbl>
    <w:p xmlns:wp14="http://schemas.microsoft.com/office/word/2010/wordml" w:rsidP="2C449A5C" wp14:paraId="13B0A2F1" wp14:textId="0EA8D77E">
      <w:pPr>
        <w:bidi w:val="0"/>
        <w:spacing w:before="0" w:beforeAutospacing="off" w:after="60" w:afterAutospacing="off"/>
      </w:pPr>
      <w:r w:rsidRPr="2C449A5C" w:rsidR="5A972BF9">
        <w:rPr>
          <w:rFonts w:ascii="Verdana" w:hAnsi="Verdana" w:eastAsia="Verdana" w:cs="Verdana"/>
          <w:noProof w:val="0"/>
          <w:sz w:val="20"/>
          <w:szCs w:val="20"/>
          <w:lang w:val="en-GB"/>
        </w:rPr>
        <w:t xml:space="preserve"> </w:t>
      </w:r>
    </w:p>
    <w:tbl>
      <w:tblPr>
        <w:tblStyle w:val="TableNormal"/>
        <w:bidiVisual w:val="0"/>
        <w:tblW w:w="0" w:type="auto"/>
        <w:tblLook w:val="06A0" w:firstRow="1" w:lastRow="0" w:firstColumn="1" w:lastColumn="0" w:noHBand="1" w:noVBand="1"/>
      </w:tblPr>
      <w:tblGrid>
        <w:gridCol w:w="960"/>
        <w:gridCol w:w="1950"/>
        <w:gridCol w:w="2190"/>
        <w:gridCol w:w="2130"/>
        <w:gridCol w:w="1900"/>
      </w:tblGrid>
      <w:tr w:rsidR="2C449A5C" w:rsidTr="2C449A5C" w14:paraId="7FB9A5EA">
        <w:trPr>
          <w:trHeight w:val="2100"/>
        </w:trPr>
        <w:tc>
          <w:tcPr>
            <w:tcW w:w="960" w:type="dxa"/>
            <w:tcBorders>
              <w:top w:val="single" w:sz="4"/>
              <w:left w:val="single" w:sz="4"/>
              <w:bottom w:val="single" w:sz="4"/>
              <w:right w:val="single" w:sz="4"/>
            </w:tcBorders>
            <w:tcMar>
              <w:left w:w="108" w:type="dxa"/>
              <w:right w:w="108" w:type="dxa"/>
            </w:tcMar>
            <w:vAlign w:val="top"/>
          </w:tcPr>
          <w:p w:rsidR="2C449A5C" w:rsidP="2C449A5C" w:rsidRDefault="2C449A5C" w14:paraId="47214879" w14:textId="24FB27BA">
            <w:pPr>
              <w:tabs>
                <w:tab w:val="center" w:leader="none" w:pos="719"/>
              </w:tabs>
              <w:bidi w:val="0"/>
              <w:spacing w:before="0" w:beforeAutospacing="off" w:after="60" w:afterAutospacing="off"/>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Date of lesson</w:t>
            </w:r>
          </w:p>
        </w:tc>
        <w:tc>
          <w:tcPr>
            <w:tcW w:w="1950" w:type="dxa"/>
            <w:tcBorders>
              <w:top w:val="single" w:sz="4"/>
              <w:left w:val="single" w:sz="4"/>
              <w:bottom w:val="single" w:sz="4"/>
              <w:right w:val="single" w:sz="4"/>
            </w:tcBorders>
            <w:tcMar>
              <w:left w:w="108" w:type="dxa"/>
              <w:right w:w="108" w:type="dxa"/>
            </w:tcMar>
            <w:vAlign w:val="top"/>
          </w:tcPr>
          <w:p w:rsidR="2C449A5C" w:rsidP="2C449A5C" w:rsidRDefault="2C449A5C" w14:paraId="496563CD" w14:textId="0CCB9433">
            <w:pPr>
              <w:bidi w:val="0"/>
              <w:spacing w:before="0" w:beforeAutospacing="off" w:after="60" w:afterAutospacing="off"/>
              <w:jc w:val="center"/>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What did you do in the lesson?</w:t>
            </w:r>
          </w:p>
        </w:tc>
        <w:tc>
          <w:tcPr>
            <w:tcW w:w="2190" w:type="dxa"/>
            <w:tcBorders>
              <w:top w:val="single" w:sz="4"/>
              <w:left w:val="single" w:sz="4"/>
              <w:bottom w:val="single" w:sz="4"/>
              <w:right w:val="single" w:sz="4"/>
            </w:tcBorders>
            <w:tcMar>
              <w:left w:w="108" w:type="dxa"/>
              <w:right w:w="108" w:type="dxa"/>
            </w:tcMar>
            <w:vAlign w:val="top"/>
          </w:tcPr>
          <w:p w:rsidR="2C449A5C" w:rsidP="2C449A5C" w:rsidRDefault="2C449A5C" w14:paraId="41C68D78" w14:textId="2E8DF7D4">
            <w:pPr>
              <w:bidi w:val="0"/>
              <w:spacing w:before="0" w:beforeAutospacing="off" w:after="60" w:afterAutospacing="off"/>
              <w:jc w:val="center"/>
            </w:pPr>
            <w:r w:rsidRPr="2C449A5C" w:rsidR="2C449A5C">
              <w:rPr>
                <w:rFonts w:ascii="Verdana" w:hAnsi="Verdana" w:eastAsia="Verdana" w:cs="Verdana"/>
                <w:b w:val="1"/>
                <w:bCs w:val="1"/>
                <w:sz w:val="18"/>
                <w:szCs w:val="18"/>
              </w:rPr>
              <w:t>What did you learn from this?</w:t>
            </w:r>
          </w:p>
        </w:tc>
        <w:tc>
          <w:tcPr>
            <w:tcW w:w="2130" w:type="dxa"/>
            <w:tcBorders>
              <w:top w:val="single" w:sz="4"/>
              <w:left w:val="single" w:sz="4"/>
              <w:bottom w:val="single" w:sz="4"/>
              <w:right w:val="single" w:sz="4"/>
            </w:tcBorders>
            <w:tcMar>
              <w:left w:w="108" w:type="dxa"/>
              <w:right w:w="108" w:type="dxa"/>
            </w:tcMar>
            <w:vAlign w:val="top"/>
          </w:tcPr>
          <w:p w:rsidR="2C449A5C" w:rsidP="2C449A5C" w:rsidRDefault="2C449A5C" w14:paraId="587BFA50" w14:textId="46E0FBE4">
            <w:pPr>
              <w:bidi w:val="0"/>
              <w:spacing w:before="0" w:beforeAutospacing="off" w:after="60" w:afterAutospacing="off"/>
              <w:jc w:val="center"/>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How will you use this in future?</w:t>
            </w:r>
          </w:p>
          <w:p w:rsidR="2C449A5C" w:rsidP="2C449A5C" w:rsidRDefault="2C449A5C" w14:paraId="7A50396A" w14:textId="43724FA4">
            <w:pPr>
              <w:bidi w:val="0"/>
              <w:spacing w:before="0" w:beforeAutospacing="off" w:after="60" w:afterAutospacing="off"/>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 xml:space="preserve"> </w:t>
            </w:r>
          </w:p>
        </w:tc>
        <w:tc>
          <w:tcPr>
            <w:tcW w:w="1900" w:type="dxa"/>
            <w:tcBorders>
              <w:top w:val="single" w:sz="4"/>
              <w:left w:val="single" w:sz="4"/>
              <w:bottom w:val="single" w:sz="4"/>
              <w:right w:val="single" w:sz="4"/>
            </w:tcBorders>
            <w:tcMar>
              <w:left w:w="108" w:type="dxa"/>
              <w:right w:w="108" w:type="dxa"/>
            </w:tcMar>
            <w:vAlign w:val="top"/>
          </w:tcPr>
          <w:p w:rsidR="2C449A5C" w:rsidP="2C449A5C" w:rsidRDefault="2C449A5C" w14:paraId="7C733C66" w14:textId="44082E29">
            <w:pPr>
              <w:bidi w:val="0"/>
              <w:spacing w:before="0" w:beforeAutospacing="off" w:after="60" w:afterAutospacing="off"/>
              <w:jc w:val="center"/>
              <w:rPr>
                <w:rFonts w:ascii="Times New Roman" w:hAnsi="Times New Roman" w:eastAsia="Times New Roman" w:cs="Times New Roman"/>
                <w:b w:val="1"/>
                <w:bCs w:val="1"/>
                <w:sz w:val="24"/>
                <w:szCs w:val="24"/>
              </w:rPr>
            </w:pPr>
            <w:r w:rsidRPr="2C449A5C" w:rsidR="2C449A5C">
              <w:rPr>
                <w:rFonts w:ascii="Times New Roman" w:hAnsi="Times New Roman" w:eastAsia="Times New Roman" w:cs="Times New Roman"/>
                <w:b w:val="1"/>
                <w:bCs w:val="1"/>
                <w:sz w:val="24"/>
                <w:szCs w:val="24"/>
              </w:rPr>
              <w:t>What actions (outside of lesson) will you take to improve this skill/knowledge further?</w:t>
            </w:r>
          </w:p>
        </w:tc>
      </w:tr>
      <w:tr w:rsidR="2C449A5C" w:rsidTr="2C449A5C" w14:paraId="2818F825">
        <w:trPr>
          <w:trHeight w:val="480"/>
        </w:trPr>
        <w:tc>
          <w:tcPr>
            <w:tcW w:w="960" w:type="dxa"/>
            <w:tcBorders>
              <w:top w:val="single" w:sz="4"/>
              <w:left w:val="single" w:sz="4"/>
              <w:bottom w:val="single" w:sz="4"/>
              <w:right w:val="single" w:sz="4"/>
            </w:tcBorders>
            <w:tcMar>
              <w:left w:w="108" w:type="dxa"/>
              <w:right w:w="108" w:type="dxa"/>
            </w:tcMar>
            <w:vAlign w:val="top"/>
          </w:tcPr>
          <w:p w:rsidR="1D2933FE" w:rsidP="2C449A5C" w:rsidRDefault="1D2933FE" w14:paraId="44400989" w14:textId="77E24D72">
            <w:pPr>
              <w:pStyle w:val="Normal"/>
              <w:bidi w:val="0"/>
              <w:rPr>
                <w:rFonts w:ascii="Verdana" w:hAnsi="Verdana" w:eastAsia="Verdana" w:cs="Verdana"/>
                <w:sz w:val="18"/>
                <w:szCs w:val="18"/>
              </w:rPr>
            </w:pPr>
            <w:r w:rsidRPr="2C449A5C" w:rsidR="1D2933FE">
              <w:rPr>
                <w:rFonts w:ascii="Verdana" w:hAnsi="Verdana" w:eastAsia="Verdana" w:cs="Verdana"/>
                <w:sz w:val="18"/>
                <w:szCs w:val="18"/>
              </w:rPr>
              <w:t>Week:1</w:t>
            </w:r>
            <w:r w:rsidRPr="2C449A5C" w:rsidR="6D1F6B74">
              <w:rPr>
                <w:rFonts w:ascii="Verdana" w:hAnsi="Verdana" w:eastAsia="Verdana" w:cs="Verdana"/>
                <w:sz w:val="18"/>
                <w:szCs w:val="18"/>
              </w:rPr>
              <w:t>17/1/26</w:t>
            </w:r>
          </w:p>
        </w:tc>
        <w:tc>
          <w:tcPr>
            <w:tcW w:w="1950" w:type="dxa"/>
            <w:tcBorders>
              <w:top w:val="single" w:sz="4"/>
              <w:left w:val="single" w:sz="4"/>
              <w:bottom w:val="single" w:sz="4"/>
              <w:right w:val="single" w:sz="4"/>
            </w:tcBorders>
            <w:tcMar>
              <w:left w:w="108" w:type="dxa"/>
              <w:right w:w="108" w:type="dxa"/>
            </w:tcMar>
            <w:vAlign w:val="top"/>
          </w:tcPr>
          <w:p w:rsidR="1D2933FE" w:rsidP="2C449A5C" w:rsidRDefault="1D2933FE" w14:paraId="52492CDD" w14:textId="2A9DDA2F">
            <w:pPr>
              <w:pStyle w:val="Normal"/>
            </w:pPr>
            <w:r w:rsidRPr="2C449A5C" w:rsidR="1D2933FE">
              <w:rPr>
                <w:rFonts w:ascii="Constantia" w:hAnsi="Constantia" w:eastAsia="Constantia" w:cs="Constantia"/>
                <w:i w:val="1"/>
                <w:iCs w:val="1"/>
                <w:noProof w:val="0"/>
                <w:color w:val="000000" w:themeColor="text1" w:themeTint="FF" w:themeShade="FF"/>
                <w:sz w:val="20"/>
                <w:szCs w:val="20"/>
                <w:lang w:val="en-GB"/>
              </w:rPr>
              <w:t>Discussed the Eisenhower box (Important/Not – Urgent/Not) to prioritise different tasks. Applied this to my own example.</w:t>
            </w:r>
          </w:p>
        </w:tc>
        <w:tc>
          <w:tcPr>
            <w:tcW w:w="2190" w:type="dxa"/>
            <w:tcBorders>
              <w:top w:val="single" w:sz="4"/>
              <w:left w:val="single" w:sz="4"/>
              <w:bottom w:val="single" w:sz="4"/>
              <w:right w:val="single" w:sz="4"/>
            </w:tcBorders>
            <w:tcMar>
              <w:left w:w="108" w:type="dxa"/>
              <w:right w:w="108" w:type="dxa"/>
            </w:tcMar>
            <w:vAlign w:val="top"/>
          </w:tcPr>
          <w:p w:rsidR="1D2933FE" w:rsidP="2C449A5C" w:rsidRDefault="1D2933FE" w14:paraId="0DE1ED4D" w14:textId="7AC8FA1E">
            <w:pPr>
              <w:pStyle w:val="Normal"/>
              <w:bidi w:val="0"/>
              <w:rPr>
                <w:rFonts w:ascii="Verdana" w:hAnsi="Verdana" w:eastAsia="Verdana" w:cs="Verdana"/>
                <w:noProof w:val="0"/>
                <w:sz w:val="18"/>
                <w:szCs w:val="18"/>
                <w:lang w:val="en-GB"/>
              </w:rPr>
            </w:pPr>
            <w:r w:rsidRPr="2C449A5C" w:rsidR="1D2933FE">
              <w:rPr>
                <w:rFonts w:ascii="Constantia" w:hAnsi="Constantia" w:eastAsia="Constantia" w:cs="Constantia"/>
                <w:i w:val="1"/>
                <w:iCs w:val="1"/>
                <w:noProof w:val="0"/>
                <w:color w:val="000000" w:themeColor="text1" w:themeTint="FF" w:themeShade="FF"/>
                <w:sz w:val="20"/>
                <w:szCs w:val="20"/>
                <w:lang w:val="en-GB"/>
              </w:rPr>
              <w:t>I learned that not all tasks have the same priority and thought about what I usually do first. I have learned that it helps to organise my tasks in priority-urgency order to ensure I do most urgent and important things first.</w:t>
            </w:r>
          </w:p>
        </w:tc>
        <w:tc>
          <w:tcPr>
            <w:tcW w:w="2130" w:type="dxa"/>
            <w:tcBorders>
              <w:top w:val="single" w:sz="4"/>
              <w:left w:val="single" w:sz="4"/>
              <w:bottom w:val="single" w:sz="4"/>
              <w:right w:val="single" w:sz="4"/>
            </w:tcBorders>
            <w:tcMar>
              <w:left w:w="108" w:type="dxa"/>
              <w:right w:w="108" w:type="dxa"/>
            </w:tcMar>
            <w:vAlign w:val="top"/>
          </w:tcPr>
          <w:p w:rsidR="1D2933FE" w:rsidP="2C449A5C" w:rsidRDefault="1D2933FE" w14:paraId="7D7FF107" w14:textId="72F3458E">
            <w:pPr>
              <w:pStyle w:val="Normal"/>
              <w:bidi w:val="0"/>
              <w:rPr>
                <w:rFonts w:ascii="Verdana" w:hAnsi="Verdana" w:eastAsia="Verdana" w:cs="Verdana"/>
                <w:noProof w:val="0"/>
                <w:sz w:val="18"/>
                <w:szCs w:val="18"/>
                <w:lang w:val="en-GB"/>
              </w:rPr>
            </w:pPr>
            <w:r w:rsidRPr="2C449A5C" w:rsidR="1D2933FE">
              <w:rPr>
                <w:rFonts w:ascii="Constantia" w:hAnsi="Constantia" w:eastAsia="Constantia" w:cs="Constantia"/>
                <w:i w:val="1"/>
                <w:iCs w:val="1"/>
                <w:noProof w:val="0"/>
                <w:color w:val="000000" w:themeColor="text1" w:themeTint="FF" w:themeShade="FF"/>
                <w:sz w:val="20"/>
                <w:szCs w:val="20"/>
                <w:lang w:val="en-GB"/>
              </w:rPr>
              <w:t>I will move tasks on my calendar to ensure that tasks with priority get the first pick. If I manage a project in the future this skill can help me be more organised.</w:t>
            </w:r>
          </w:p>
        </w:tc>
        <w:tc>
          <w:tcPr>
            <w:tcW w:w="1900" w:type="dxa"/>
            <w:tcBorders>
              <w:top w:val="single" w:sz="4"/>
              <w:left w:val="single" w:sz="4"/>
              <w:bottom w:val="single" w:sz="4"/>
              <w:right w:val="single" w:sz="4"/>
            </w:tcBorders>
            <w:tcMar>
              <w:left w:w="108" w:type="dxa"/>
              <w:right w:w="108" w:type="dxa"/>
            </w:tcMar>
            <w:vAlign w:val="top"/>
          </w:tcPr>
          <w:p w:rsidR="1D2933FE" w:rsidP="2C449A5C" w:rsidRDefault="1D2933FE" w14:paraId="6E3DD9EF" w14:textId="143AB653">
            <w:pPr>
              <w:bidi w:val="0"/>
              <w:spacing w:before="0" w:beforeAutospacing="off" w:after="60" w:afterAutospacing="off"/>
            </w:pPr>
            <w:r w:rsidRPr="2C449A5C" w:rsidR="1D2933FE">
              <w:rPr>
                <w:rFonts w:ascii="Constantia" w:hAnsi="Constantia" w:eastAsia="Constantia" w:cs="Constantia"/>
                <w:i w:val="1"/>
                <w:iCs w:val="1"/>
                <w:noProof w:val="0"/>
                <w:sz w:val="20"/>
                <w:szCs w:val="20"/>
                <w:lang w:val="en-GB"/>
              </w:rPr>
              <w:t>In the next week I will watch 3 more YouTube videos on time management.</w:t>
            </w:r>
          </w:p>
          <w:p w:rsidR="1D2933FE" w:rsidP="2C449A5C" w:rsidRDefault="1D2933FE" w14:paraId="61DAA169" w14:textId="45A89273">
            <w:pPr>
              <w:bidi w:val="0"/>
              <w:spacing w:before="0" w:beforeAutospacing="off" w:after="60" w:afterAutospacing="off"/>
            </w:pPr>
            <w:r w:rsidRPr="2C449A5C" w:rsidR="1D2933FE">
              <w:rPr>
                <w:rFonts w:ascii="Constantia" w:hAnsi="Constantia" w:eastAsia="Constantia" w:cs="Constantia"/>
                <w:i w:val="1"/>
                <w:iCs w:val="1"/>
                <w:noProof w:val="0"/>
                <w:sz w:val="20"/>
                <w:szCs w:val="20"/>
                <w:lang w:val="en-GB"/>
              </w:rPr>
              <w:t xml:space="preserve"> </w:t>
            </w:r>
          </w:p>
          <w:p w:rsidR="1D2933FE" w:rsidP="2C449A5C" w:rsidRDefault="1D2933FE" w14:paraId="7024F990" w14:textId="17A2BE19">
            <w:pPr>
              <w:pStyle w:val="Normal"/>
              <w:bidi w:val="0"/>
              <w:rPr>
                <w:rFonts w:ascii="Verdana" w:hAnsi="Verdana" w:eastAsia="Verdana" w:cs="Verdana"/>
                <w:noProof w:val="0"/>
                <w:sz w:val="18"/>
                <w:szCs w:val="18"/>
                <w:lang w:val="en-GB"/>
              </w:rPr>
            </w:pPr>
            <w:r w:rsidRPr="2C449A5C" w:rsidR="1D2933FE">
              <w:rPr>
                <w:rFonts w:ascii="Constantia" w:hAnsi="Constantia" w:eastAsia="Constantia" w:cs="Constantia"/>
                <w:i w:val="1"/>
                <w:iCs w:val="1"/>
                <w:noProof w:val="0"/>
                <w:sz w:val="20"/>
                <w:szCs w:val="20"/>
                <w:lang w:val="en-GB"/>
              </w:rPr>
              <w:t>I will keep a record of my actions until next lesson to see if I did them in priority order.</w:t>
            </w:r>
          </w:p>
        </w:tc>
      </w:tr>
      <w:tr w:rsidR="2C449A5C" w:rsidTr="2C449A5C" w14:paraId="65D2C546">
        <w:trPr>
          <w:trHeight w:val="480"/>
        </w:trPr>
        <w:tc>
          <w:tcPr>
            <w:tcW w:w="960" w:type="dxa"/>
            <w:tcBorders>
              <w:top w:val="single" w:sz="4"/>
              <w:left w:val="single" w:sz="4"/>
              <w:bottom w:val="single" w:sz="4"/>
              <w:right w:val="single" w:sz="4"/>
            </w:tcBorders>
            <w:tcMar>
              <w:left w:w="108" w:type="dxa"/>
              <w:right w:w="108" w:type="dxa"/>
            </w:tcMar>
            <w:vAlign w:val="top"/>
          </w:tcPr>
          <w:p w:rsidR="71DE53DC" w:rsidP="2C449A5C" w:rsidRDefault="71DE53DC" w14:paraId="128DA23E" w14:textId="0753FF99">
            <w:pPr>
              <w:bidi w:val="0"/>
              <w:spacing w:before="0" w:beforeAutospacing="off" w:after="60" w:afterAutospacing="off"/>
              <w:rPr>
                <w:rFonts w:ascii="Verdana" w:hAnsi="Verdana" w:eastAsia="Verdana" w:cs="Verdana"/>
                <w:sz w:val="18"/>
                <w:szCs w:val="18"/>
              </w:rPr>
            </w:pPr>
            <w:r w:rsidRPr="2C449A5C" w:rsidR="71DE53DC">
              <w:rPr>
                <w:rFonts w:ascii="Verdana" w:hAnsi="Verdana" w:eastAsia="Verdana" w:cs="Verdana"/>
                <w:sz w:val="18"/>
                <w:szCs w:val="18"/>
              </w:rPr>
              <w:t>Week</w:t>
            </w:r>
            <w:r w:rsidRPr="2C449A5C" w:rsidR="56AEAE48">
              <w:rPr>
                <w:rFonts w:ascii="Verdana" w:hAnsi="Verdana" w:eastAsia="Verdana" w:cs="Verdana"/>
                <w:sz w:val="18"/>
                <w:szCs w:val="18"/>
              </w:rPr>
              <w:t>:2</w:t>
            </w:r>
            <w:r w:rsidRPr="2C449A5C" w:rsidR="60E5E9E7">
              <w:rPr>
                <w:rFonts w:ascii="Verdana" w:hAnsi="Verdana" w:eastAsia="Verdana" w:cs="Verdana"/>
                <w:sz w:val="18"/>
                <w:szCs w:val="18"/>
              </w:rPr>
              <w:t>24/1/26</w:t>
            </w:r>
            <w:r w:rsidRPr="2C449A5C" w:rsidR="2C449A5C">
              <w:rPr>
                <w:rFonts w:ascii="Verdana" w:hAnsi="Verdana" w:eastAsia="Verdana" w:cs="Verdana"/>
                <w:sz w:val="18"/>
                <w:szCs w:val="18"/>
              </w:rPr>
              <w:t xml:space="preserve"> </w:t>
            </w:r>
          </w:p>
        </w:tc>
        <w:tc>
          <w:tcPr>
            <w:tcW w:w="1950" w:type="dxa"/>
            <w:tcBorders>
              <w:top w:val="single" w:sz="4"/>
              <w:left w:val="single" w:sz="4"/>
              <w:bottom w:val="single" w:sz="4"/>
              <w:right w:val="single" w:sz="4"/>
            </w:tcBorders>
            <w:tcMar>
              <w:left w:w="108" w:type="dxa"/>
              <w:right w:w="108" w:type="dxa"/>
            </w:tcMar>
            <w:vAlign w:val="top"/>
          </w:tcPr>
          <w:p w:rsidR="1EDE15F2" w:rsidP="2C449A5C" w:rsidRDefault="1EDE15F2" w14:paraId="2A1609BF" w14:textId="3ED6DFB7">
            <w:pPr>
              <w:pStyle w:val="Normal"/>
              <w:bidi w:val="0"/>
              <w:spacing w:before="0" w:beforeAutospacing="off" w:after="60" w:afterAutospacing="off"/>
            </w:pPr>
            <w:r w:rsidRPr="2C449A5C" w:rsidR="1EDE15F2">
              <w:rPr>
                <w:rFonts w:ascii="Verdana" w:hAnsi="Verdana" w:eastAsia="Verdana" w:cs="Verdana"/>
                <w:noProof w:val="0"/>
                <w:sz w:val="18"/>
                <w:szCs w:val="18"/>
                <w:lang w:val="en-GB"/>
              </w:rPr>
              <w:t xml:space="preserve">Learned about </w:t>
            </w:r>
            <w:r w:rsidRPr="2C449A5C" w:rsidR="1EDE15F2">
              <w:rPr>
                <w:rFonts w:ascii="Verdana" w:hAnsi="Verdana" w:eastAsia="Verdana" w:cs="Verdana"/>
                <w:noProof w:val="0"/>
                <w:sz w:val="18"/>
                <w:szCs w:val="18"/>
                <w:lang w:val="en-GB"/>
              </w:rPr>
              <w:t>different types</w:t>
            </w:r>
            <w:r w:rsidRPr="2C449A5C" w:rsidR="1EDE15F2">
              <w:rPr>
                <w:rFonts w:ascii="Verdana" w:hAnsi="Verdana" w:eastAsia="Verdana" w:cs="Verdana"/>
                <w:noProof w:val="0"/>
                <w:sz w:val="18"/>
                <w:szCs w:val="18"/>
                <w:lang w:val="en-GB"/>
              </w:rPr>
              <w:t xml:space="preserve"> of stakeholders (internal and external) and discussed examples in business contexts.</w:t>
            </w:r>
          </w:p>
        </w:tc>
        <w:tc>
          <w:tcPr>
            <w:tcW w:w="2190" w:type="dxa"/>
            <w:tcBorders>
              <w:top w:val="single" w:sz="4"/>
              <w:left w:val="single" w:sz="4"/>
              <w:bottom w:val="single" w:sz="4"/>
              <w:right w:val="single" w:sz="4"/>
            </w:tcBorders>
            <w:tcMar>
              <w:left w:w="108" w:type="dxa"/>
              <w:right w:w="108" w:type="dxa"/>
            </w:tcMar>
            <w:vAlign w:val="top"/>
          </w:tcPr>
          <w:p w:rsidR="37383549" w:rsidP="2C449A5C" w:rsidRDefault="37383549" w14:paraId="69D0DB75" w14:textId="23D552A8">
            <w:pPr>
              <w:pStyle w:val="Normal"/>
              <w:bidi w:val="0"/>
              <w:spacing w:before="0" w:beforeAutospacing="off" w:after="60" w:afterAutospacing="off"/>
              <w:rPr>
                <w:rFonts w:ascii="Verdana" w:hAnsi="Verdana" w:eastAsia="Verdana" w:cs="Verdana"/>
                <w:noProof w:val="0"/>
                <w:sz w:val="18"/>
                <w:szCs w:val="18"/>
                <w:lang w:val="en-GB"/>
              </w:rPr>
            </w:pPr>
            <w:r w:rsidRPr="2C449A5C" w:rsidR="37383549">
              <w:rPr>
                <w:rFonts w:ascii="Verdana" w:hAnsi="Verdana" w:eastAsia="Verdana" w:cs="Verdana"/>
                <w:noProof w:val="0"/>
                <w:sz w:val="18"/>
                <w:szCs w:val="18"/>
                <w:lang w:val="en-GB"/>
              </w:rPr>
              <w:t xml:space="preserve">I understood that stakeholders have </w:t>
            </w:r>
            <w:r w:rsidRPr="2C449A5C" w:rsidR="37383549">
              <w:rPr>
                <w:rFonts w:ascii="Verdana" w:hAnsi="Verdana" w:eastAsia="Verdana" w:cs="Verdana"/>
                <w:noProof w:val="0"/>
                <w:sz w:val="18"/>
                <w:szCs w:val="18"/>
                <w:lang w:val="en-GB"/>
              </w:rPr>
              <w:t>different levels</w:t>
            </w:r>
            <w:r w:rsidRPr="2C449A5C" w:rsidR="37383549">
              <w:rPr>
                <w:rFonts w:ascii="Verdana" w:hAnsi="Verdana" w:eastAsia="Verdana" w:cs="Verdana"/>
                <w:noProof w:val="0"/>
                <w:sz w:val="18"/>
                <w:szCs w:val="18"/>
                <w:lang w:val="en-GB"/>
              </w:rPr>
              <w:t xml:space="preserve"> of influence and interest. </w:t>
            </w:r>
            <w:r w:rsidRPr="2C449A5C" w:rsidR="37383549">
              <w:rPr>
                <w:rFonts w:ascii="Verdana" w:hAnsi="Verdana" w:eastAsia="Verdana" w:cs="Verdana"/>
                <w:noProof w:val="0"/>
                <w:sz w:val="18"/>
                <w:szCs w:val="18"/>
                <w:lang w:val="en-GB"/>
              </w:rPr>
              <w:t>Identifying</w:t>
            </w:r>
            <w:r w:rsidRPr="2C449A5C" w:rsidR="37383549">
              <w:rPr>
                <w:rFonts w:ascii="Verdana" w:hAnsi="Verdana" w:eastAsia="Verdana" w:cs="Verdana"/>
                <w:noProof w:val="0"/>
                <w:sz w:val="18"/>
                <w:szCs w:val="18"/>
                <w:lang w:val="en-GB"/>
              </w:rPr>
              <w:t xml:space="preserve"> these differences is important for effective communication and decision-making.</w:t>
            </w:r>
            <w:r w:rsidRPr="2C449A5C" w:rsidR="348DBD15">
              <w:rPr>
                <w:rFonts w:ascii="Verdana" w:hAnsi="Verdana" w:eastAsia="Verdana" w:cs="Verdana"/>
                <w:noProof w:val="0"/>
                <w:sz w:val="18"/>
                <w:szCs w:val="18"/>
                <w:lang w:val="en-GB"/>
              </w:rPr>
              <w:t xml:space="preserve"> I learned that </w:t>
            </w:r>
            <w:r w:rsidRPr="2C449A5C" w:rsidR="348DBD15">
              <w:rPr>
                <w:rFonts w:ascii="Verdana" w:hAnsi="Verdana" w:eastAsia="Verdana" w:cs="Verdana"/>
                <w:noProof w:val="0"/>
                <w:sz w:val="18"/>
                <w:szCs w:val="18"/>
                <w:lang w:val="en-GB"/>
              </w:rPr>
              <w:t>strong communication</w:t>
            </w:r>
            <w:r w:rsidRPr="2C449A5C" w:rsidR="348DBD15">
              <w:rPr>
                <w:rFonts w:ascii="Verdana" w:hAnsi="Verdana" w:eastAsia="Verdana" w:cs="Verdana"/>
                <w:noProof w:val="0"/>
                <w:sz w:val="18"/>
                <w:szCs w:val="18"/>
                <w:lang w:val="en-GB"/>
              </w:rPr>
              <w:t xml:space="preserve"> builds trust and helps manage stakeholder expectations effectively</w:t>
            </w:r>
          </w:p>
        </w:tc>
        <w:tc>
          <w:tcPr>
            <w:tcW w:w="2130" w:type="dxa"/>
            <w:tcBorders>
              <w:top w:val="single" w:sz="4"/>
              <w:left w:val="single" w:sz="4"/>
              <w:bottom w:val="single" w:sz="4"/>
              <w:right w:val="single" w:sz="4"/>
            </w:tcBorders>
            <w:tcMar>
              <w:left w:w="108" w:type="dxa"/>
              <w:right w:w="108" w:type="dxa"/>
            </w:tcMar>
            <w:vAlign w:val="top"/>
          </w:tcPr>
          <w:p w:rsidR="06F7DD07" w:rsidP="2C449A5C" w:rsidRDefault="06F7DD07" w14:paraId="50369FA1" w14:textId="7C10C3BB">
            <w:pPr>
              <w:pStyle w:val="Normal"/>
              <w:bidi w:val="0"/>
              <w:spacing w:before="0" w:beforeAutospacing="off" w:after="60" w:afterAutospacing="off"/>
            </w:pPr>
            <w:r w:rsidRPr="2C449A5C" w:rsidR="06F7DD07">
              <w:rPr>
                <w:rFonts w:ascii="Verdana" w:hAnsi="Verdana" w:eastAsia="Verdana" w:cs="Verdana"/>
                <w:noProof w:val="0"/>
                <w:sz w:val="18"/>
                <w:szCs w:val="18"/>
                <w:lang w:val="en-GB"/>
              </w:rPr>
              <w:t>I will organise my schedule better and prioritise important tasks first.</w:t>
            </w:r>
          </w:p>
          <w:p w:rsidR="2C449A5C" w:rsidP="2C449A5C" w:rsidRDefault="2C449A5C" w14:paraId="08539347" w14:textId="077A3A35">
            <w:pPr>
              <w:pStyle w:val="Normal"/>
              <w:bidi w:val="0"/>
              <w:spacing w:before="0" w:beforeAutospacing="off" w:after="60" w:afterAutospacing="off"/>
              <w:rPr>
                <w:rFonts w:ascii="Verdana" w:hAnsi="Verdana" w:eastAsia="Verdana" w:cs="Verdana"/>
                <w:noProof w:val="0"/>
                <w:sz w:val="18"/>
                <w:szCs w:val="18"/>
                <w:lang w:val="en-GB"/>
              </w:rPr>
            </w:pPr>
          </w:p>
          <w:p w:rsidR="597693C8" w:rsidP="2C449A5C" w:rsidRDefault="597693C8" w14:paraId="110CD97B" w14:textId="64EE6C59">
            <w:pPr>
              <w:pStyle w:val="Normal"/>
              <w:bidi w:val="0"/>
              <w:spacing w:before="0" w:beforeAutospacing="off" w:after="60" w:afterAutospacing="off"/>
            </w:pPr>
            <w:r w:rsidRPr="2C449A5C" w:rsidR="597693C8">
              <w:rPr>
                <w:rFonts w:ascii="Verdana" w:hAnsi="Verdana" w:eastAsia="Verdana" w:cs="Verdana"/>
                <w:noProof w:val="0"/>
                <w:sz w:val="18"/>
                <w:szCs w:val="18"/>
                <w:lang w:val="en-GB"/>
              </w:rPr>
              <w:t>I will use stakeholder mapping in future projects.</w:t>
            </w:r>
          </w:p>
        </w:tc>
        <w:tc>
          <w:tcPr>
            <w:tcW w:w="1900" w:type="dxa"/>
            <w:tcBorders>
              <w:top w:val="single" w:sz="4"/>
              <w:left w:val="single" w:sz="4"/>
              <w:bottom w:val="single" w:sz="4"/>
              <w:right w:val="single" w:sz="4"/>
            </w:tcBorders>
            <w:tcMar>
              <w:left w:w="108" w:type="dxa"/>
              <w:right w:w="108" w:type="dxa"/>
            </w:tcMar>
            <w:vAlign w:val="top"/>
          </w:tcPr>
          <w:p w:rsidR="37E2B438" w:rsidP="2C449A5C" w:rsidRDefault="37E2B438" w14:paraId="396F98FF" w14:textId="30020456">
            <w:pPr>
              <w:pStyle w:val="Normal"/>
              <w:bidi w:val="0"/>
              <w:spacing w:before="0" w:beforeAutospacing="off" w:after="60" w:afterAutospacing="off"/>
            </w:pPr>
            <w:r w:rsidRPr="2C449A5C" w:rsidR="37E2B438">
              <w:rPr>
                <w:rFonts w:ascii="Verdana" w:hAnsi="Verdana" w:eastAsia="Verdana" w:cs="Verdana"/>
                <w:noProof w:val="0"/>
                <w:sz w:val="18"/>
                <w:szCs w:val="18"/>
                <w:lang w:val="en-GB"/>
              </w:rPr>
              <w:t>Research real companies and create a stakeholder map.</w:t>
            </w:r>
          </w:p>
          <w:p w:rsidR="37E2B438" w:rsidP="2C449A5C" w:rsidRDefault="37E2B438" w14:paraId="0C2C3BD1" w14:textId="1CF36292">
            <w:pPr>
              <w:pStyle w:val="Normal"/>
              <w:bidi w:val="0"/>
              <w:spacing w:before="0" w:beforeAutospacing="off" w:after="60" w:afterAutospacing="off"/>
            </w:pPr>
            <w:r w:rsidRPr="2C449A5C" w:rsidR="37E2B438">
              <w:rPr>
                <w:rFonts w:ascii="Verdana" w:hAnsi="Verdana" w:eastAsia="Verdana" w:cs="Verdana"/>
                <w:noProof w:val="0"/>
                <w:sz w:val="18"/>
                <w:szCs w:val="18"/>
                <w:lang w:val="en-GB"/>
              </w:rPr>
              <w:t>Practise stakeholder analysis using different business scenarios.</w:t>
            </w:r>
          </w:p>
        </w:tc>
      </w:tr>
      <w:tr w:rsidR="2C449A5C" w:rsidTr="2C449A5C" w14:paraId="7D1E7E3F">
        <w:trPr>
          <w:trHeight w:val="480"/>
        </w:trPr>
        <w:tc>
          <w:tcPr>
            <w:tcW w:w="960" w:type="dxa"/>
            <w:tcBorders>
              <w:top w:val="single" w:sz="4"/>
              <w:left w:val="single" w:sz="4"/>
              <w:bottom w:val="single" w:sz="4"/>
              <w:right w:val="single" w:sz="4"/>
            </w:tcBorders>
            <w:tcMar>
              <w:left w:w="108" w:type="dxa"/>
              <w:right w:w="108" w:type="dxa"/>
            </w:tcMar>
            <w:vAlign w:val="top"/>
          </w:tcPr>
          <w:p w:rsidR="44757C52" w:rsidP="2C449A5C" w:rsidRDefault="44757C52" w14:paraId="2FBB5F2B" w14:textId="4751E457">
            <w:pPr>
              <w:bidi w:val="0"/>
              <w:spacing w:before="0" w:beforeAutospacing="off" w:after="60" w:afterAutospacing="off"/>
              <w:rPr>
                <w:rFonts w:ascii="Verdana" w:hAnsi="Verdana" w:eastAsia="Verdana" w:cs="Verdana"/>
                <w:sz w:val="18"/>
                <w:szCs w:val="18"/>
              </w:rPr>
            </w:pPr>
            <w:r w:rsidRPr="2C449A5C" w:rsidR="44757C52">
              <w:rPr>
                <w:rFonts w:ascii="Verdana" w:hAnsi="Verdana" w:eastAsia="Verdana" w:cs="Verdana"/>
                <w:sz w:val="18"/>
                <w:szCs w:val="18"/>
              </w:rPr>
              <w:t>Week</w:t>
            </w:r>
            <w:r w:rsidRPr="2C449A5C" w:rsidR="7E1BBDBA">
              <w:rPr>
                <w:rFonts w:ascii="Verdana" w:hAnsi="Verdana" w:eastAsia="Verdana" w:cs="Verdana"/>
                <w:sz w:val="18"/>
                <w:szCs w:val="18"/>
              </w:rPr>
              <w:t>:3</w:t>
            </w:r>
            <w:r w:rsidRPr="2C449A5C" w:rsidR="4658C8CD">
              <w:rPr>
                <w:rFonts w:ascii="Verdana" w:hAnsi="Verdana" w:eastAsia="Verdana" w:cs="Verdana"/>
                <w:sz w:val="18"/>
                <w:szCs w:val="18"/>
              </w:rPr>
              <w:t>31/1/26</w:t>
            </w:r>
          </w:p>
        </w:tc>
        <w:tc>
          <w:tcPr>
            <w:tcW w:w="1950" w:type="dxa"/>
            <w:tcBorders>
              <w:top w:val="single" w:sz="4"/>
              <w:left w:val="single" w:sz="4"/>
              <w:bottom w:val="single" w:sz="4"/>
              <w:right w:val="single" w:sz="4"/>
            </w:tcBorders>
            <w:tcMar>
              <w:left w:w="108" w:type="dxa"/>
              <w:right w:w="108" w:type="dxa"/>
            </w:tcMar>
            <w:vAlign w:val="top"/>
          </w:tcPr>
          <w:p w:rsidR="60DE27AC" w:rsidP="2C449A5C" w:rsidRDefault="60DE27AC" w14:paraId="1C22FF6A" w14:textId="29AFB4EC">
            <w:pPr>
              <w:pStyle w:val="Normal"/>
              <w:bidi w:val="0"/>
              <w:spacing w:before="0" w:beforeAutospacing="off" w:after="60" w:afterAutospacing="off"/>
              <w:rPr>
                <w:rFonts w:ascii="Verdana" w:hAnsi="Verdana" w:eastAsia="Verdana" w:cs="Verdana"/>
                <w:noProof w:val="0"/>
                <w:sz w:val="18"/>
                <w:szCs w:val="18"/>
                <w:lang w:val="en-GB"/>
              </w:rPr>
            </w:pPr>
            <w:r w:rsidRPr="2C449A5C" w:rsidR="60DE27AC">
              <w:rPr>
                <w:rFonts w:ascii="Verdana" w:hAnsi="Verdana" w:eastAsia="Verdana" w:cs="Verdana"/>
                <w:noProof w:val="0"/>
                <w:sz w:val="18"/>
                <w:szCs w:val="18"/>
                <w:lang w:val="en-GB"/>
              </w:rPr>
              <w:t xml:space="preserve">During this lesson, I focused on time management by learning about the Eisenhower Matrix. I applied this model to my own academic tasks to understand how I prioritise my work. This activity helped me </w:t>
            </w:r>
            <w:r w:rsidRPr="2C449A5C" w:rsidR="60DE27AC">
              <w:rPr>
                <w:rFonts w:ascii="Verdana" w:hAnsi="Verdana" w:eastAsia="Verdana" w:cs="Verdana"/>
                <w:noProof w:val="0"/>
                <w:sz w:val="18"/>
                <w:szCs w:val="18"/>
                <w:lang w:val="en-GB"/>
              </w:rPr>
              <w:t>identify</w:t>
            </w:r>
            <w:r w:rsidRPr="2C449A5C" w:rsidR="60DE27AC">
              <w:rPr>
                <w:rFonts w:ascii="Verdana" w:hAnsi="Verdana" w:eastAsia="Verdana" w:cs="Verdana"/>
                <w:noProof w:val="0"/>
                <w:sz w:val="18"/>
                <w:szCs w:val="18"/>
                <w:lang w:val="en-GB"/>
              </w:rPr>
              <w:t xml:space="preserve"> which tasks were urgent and important, and which were less </w:t>
            </w:r>
            <w:r w:rsidRPr="2C449A5C" w:rsidR="77CF820B">
              <w:rPr>
                <w:rFonts w:ascii="Verdana" w:hAnsi="Verdana" w:eastAsia="Verdana" w:cs="Verdana"/>
                <w:noProof w:val="0"/>
                <w:sz w:val="18"/>
                <w:szCs w:val="18"/>
                <w:lang w:val="en-GB"/>
              </w:rPr>
              <w:t>significant.</w:t>
            </w:r>
          </w:p>
        </w:tc>
        <w:tc>
          <w:tcPr>
            <w:tcW w:w="2190" w:type="dxa"/>
            <w:tcBorders>
              <w:top w:val="single" w:sz="4"/>
              <w:left w:val="single" w:sz="4"/>
              <w:bottom w:val="single" w:sz="4"/>
              <w:right w:val="single" w:sz="4"/>
            </w:tcBorders>
            <w:tcMar>
              <w:left w:w="108" w:type="dxa"/>
              <w:right w:w="108" w:type="dxa"/>
            </w:tcMar>
            <w:vAlign w:val="top"/>
          </w:tcPr>
          <w:p w:rsidR="2D232C4B" w:rsidP="2C449A5C" w:rsidRDefault="2D232C4B" w14:paraId="63E5D324" w14:textId="3EA6DD41">
            <w:pPr>
              <w:pStyle w:val="Normal"/>
              <w:bidi w:val="0"/>
              <w:spacing w:before="0" w:beforeAutospacing="off" w:after="60" w:afterAutospacing="off"/>
              <w:rPr>
                <w:rFonts w:ascii="Verdana" w:hAnsi="Verdana" w:eastAsia="Verdana" w:cs="Verdana"/>
                <w:noProof w:val="0"/>
                <w:sz w:val="18"/>
                <w:szCs w:val="18"/>
                <w:lang w:val="en-GB"/>
              </w:rPr>
            </w:pPr>
            <w:r w:rsidRPr="2C449A5C" w:rsidR="2D232C4B">
              <w:rPr>
                <w:rFonts w:ascii="Verdana" w:hAnsi="Verdana" w:eastAsia="Verdana" w:cs="Verdana"/>
                <w:noProof w:val="0"/>
                <w:sz w:val="18"/>
                <w:szCs w:val="18"/>
                <w:lang w:val="en-GB"/>
              </w:rPr>
              <w:t>From this lesson, I learned that not all tasks have the same priority. I realised that I often focus on urgent tasks rather than important ones, which can affect my productivity. This understanding has helped me see the importance of organising my tasks more effectively.</w:t>
            </w:r>
          </w:p>
        </w:tc>
        <w:tc>
          <w:tcPr>
            <w:tcW w:w="2130" w:type="dxa"/>
            <w:tcBorders>
              <w:top w:val="single" w:sz="4"/>
              <w:left w:val="single" w:sz="4"/>
              <w:bottom w:val="single" w:sz="4"/>
              <w:right w:val="single" w:sz="4"/>
            </w:tcBorders>
            <w:tcMar>
              <w:left w:w="108" w:type="dxa"/>
              <w:right w:w="108" w:type="dxa"/>
            </w:tcMar>
            <w:vAlign w:val="top"/>
          </w:tcPr>
          <w:p w:rsidR="47C1C16D" w:rsidP="2C449A5C" w:rsidRDefault="47C1C16D" w14:paraId="1547B5FC" w14:textId="7834983D">
            <w:pPr>
              <w:pStyle w:val="Normal"/>
              <w:bidi w:val="0"/>
              <w:spacing w:before="0" w:beforeAutospacing="off" w:after="60" w:afterAutospacing="off"/>
              <w:rPr>
                <w:rFonts w:ascii="Verdana" w:hAnsi="Verdana" w:eastAsia="Verdana" w:cs="Verdana"/>
                <w:noProof w:val="0"/>
                <w:sz w:val="18"/>
                <w:szCs w:val="18"/>
                <w:lang w:val="en-GB"/>
              </w:rPr>
            </w:pPr>
            <w:r w:rsidRPr="2C449A5C" w:rsidR="47C1C16D">
              <w:rPr>
                <w:rFonts w:ascii="Verdana" w:hAnsi="Verdana" w:eastAsia="Verdana" w:cs="Verdana"/>
                <w:noProof w:val="0"/>
                <w:sz w:val="18"/>
                <w:szCs w:val="18"/>
                <w:lang w:val="en-GB"/>
              </w:rPr>
              <w:t>In the future, I will use this method to prioritise my work more efficiently by focusing on important tasks first. This will help me stay organised and manage deadlines, especially when working on projects involving multiple stakeholders.</w:t>
            </w:r>
          </w:p>
        </w:tc>
        <w:tc>
          <w:tcPr>
            <w:tcW w:w="1900" w:type="dxa"/>
            <w:tcBorders>
              <w:top w:val="single" w:sz="4"/>
              <w:left w:val="single" w:sz="4"/>
              <w:bottom w:val="single" w:sz="4"/>
              <w:right w:val="single" w:sz="4"/>
            </w:tcBorders>
            <w:tcMar>
              <w:left w:w="108" w:type="dxa"/>
              <w:right w:w="108" w:type="dxa"/>
            </w:tcMar>
            <w:vAlign w:val="top"/>
          </w:tcPr>
          <w:p w:rsidR="192E323F" w:rsidP="2C449A5C" w:rsidRDefault="192E323F" w14:paraId="2659A232" w14:textId="37F007F9">
            <w:pPr>
              <w:pStyle w:val="Normal"/>
              <w:bidi w:val="0"/>
              <w:spacing w:before="0" w:beforeAutospacing="off" w:after="60" w:afterAutospacing="off"/>
              <w:rPr>
                <w:rFonts w:ascii="Verdana" w:hAnsi="Verdana" w:eastAsia="Verdana" w:cs="Verdana"/>
                <w:noProof w:val="0"/>
                <w:sz w:val="18"/>
                <w:szCs w:val="18"/>
                <w:lang w:val="en-GB"/>
              </w:rPr>
            </w:pPr>
            <w:r w:rsidRPr="2C449A5C" w:rsidR="192E323F">
              <w:rPr>
                <w:rFonts w:ascii="Verdana" w:hAnsi="Verdana" w:eastAsia="Verdana" w:cs="Verdana"/>
                <w:noProof w:val="0"/>
                <w:sz w:val="18"/>
                <w:szCs w:val="18"/>
                <w:lang w:val="en-GB"/>
              </w:rPr>
              <w:t xml:space="preserve">Outside of the lesson, I will improve this skill further by watching videos on time management and </w:t>
            </w:r>
            <w:r w:rsidRPr="2C449A5C" w:rsidR="192E323F">
              <w:rPr>
                <w:rFonts w:ascii="Verdana" w:hAnsi="Verdana" w:eastAsia="Verdana" w:cs="Verdana"/>
                <w:noProof w:val="0"/>
                <w:sz w:val="18"/>
                <w:szCs w:val="18"/>
                <w:lang w:val="en-GB"/>
              </w:rPr>
              <w:t>regularly using</w:t>
            </w:r>
            <w:r w:rsidRPr="2C449A5C" w:rsidR="192E323F">
              <w:rPr>
                <w:rFonts w:ascii="Verdana" w:hAnsi="Verdana" w:eastAsia="Verdana" w:cs="Verdana"/>
                <w:noProof w:val="0"/>
                <w:sz w:val="18"/>
                <w:szCs w:val="18"/>
                <w:lang w:val="en-GB"/>
              </w:rPr>
              <w:t xml:space="preserve"> the Eisenhower Matrix in my daily routine. I will also keep a record of my tasks to </w:t>
            </w:r>
            <w:r w:rsidRPr="2C449A5C" w:rsidR="192E323F">
              <w:rPr>
                <w:rFonts w:ascii="Verdana" w:hAnsi="Verdana" w:eastAsia="Verdana" w:cs="Verdana"/>
                <w:noProof w:val="0"/>
                <w:sz w:val="18"/>
                <w:szCs w:val="18"/>
                <w:lang w:val="en-GB"/>
              </w:rPr>
              <w:t>monitor</w:t>
            </w:r>
            <w:r w:rsidRPr="2C449A5C" w:rsidR="192E323F">
              <w:rPr>
                <w:rFonts w:ascii="Verdana" w:hAnsi="Verdana" w:eastAsia="Verdana" w:cs="Verdana"/>
                <w:noProof w:val="0"/>
                <w:sz w:val="18"/>
                <w:szCs w:val="18"/>
                <w:lang w:val="en-GB"/>
              </w:rPr>
              <w:t xml:space="preserve"> whether I am prioritising them </w:t>
            </w:r>
            <w:r w:rsidRPr="2C449A5C" w:rsidR="192E323F">
              <w:rPr>
                <w:rFonts w:ascii="Verdana" w:hAnsi="Verdana" w:eastAsia="Verdana" w:cs="Verdana"/>
                <w:noProof w:val="0"/>
                <w:sz w:val="18"/>
                <w:szCs w:val="18"/>
                <w:lang w:val="en-GB"/>
              </w:rPr>
              <w:t>correctly.</w:t>
            </w:r>
          </w:p>
        </w:tc>
      </w:tr>
      <w:tr w:rsidR="2C449A5C" w:rsidTr="2C449A5C" w14:paraId="20D599EF">
        <w:trPr>
          <w:trHeight w:val="480"/>
        </w:trPr>
        <w:tc>
          <w:tcPr>
            <w:tcW w:w="960" w:type="dxa"/>
            <w:tcBorders>
              <w:top w:val="single" w:sz="4"/>
              <w:left w:val="single" w:sz="4"/>
              <w:bottom w:val="single" w:sz="4"/>
              <w:right w:val="single" w:sz="4"/>
            </w:tcBorders>
            <w:tcMar>
              <w:left w:w="108" w:type="dxa"/>
              <w:right w:w="108" w:type="dxa"/>
            </w:tcMar>
            <w:vAlign w:val="top"/>
          </w:tcPr>
          <w:p w:rsidR="321D9F8C" w:rsidP="2C449A5C" w:rsidRDefault="321D9F8C" w14:paraId="5CC7BA99" w14:textId="05FD27C2">
            <w:pPr>
              <w:bidi w:val="0"/>
              <w:spacing w:before="0" w:beforeAutospacing="off" w:after="60" w:afterAutospacing="off"/>
              <w:rPr>
                <w:rFonts w:ascii="Verdana" w:hAnsi="Verdana" w:eastAsia="Verdana" w:cs="Verdana"/>
                <w:sz w:val="18"/>
                <w:szCs w:val="18"/>
              </w:rPr>
            </w:pPr>
            <w:r w:rsidRPr="2C449A5C" w:rsidR="321D9F8C">
              <w:rPr>
                <w:rFonts w:ascii="Verdana" w:hAnsi="Verdana" w:eastAsia="Verdana" w:cs="Verdana"/>
                <w:sz w:val="18"/>
                <w:szCs w:val="18"/>
              </w:rPr>
              <w:t>Week:</w:t>
            </w:r>
            <w:r w:rsidRPr="2C449A5C" w:rsidR="0AADC19A">
              <w:rPr>
                <w:rFonts w:ascii="Verdana" w:hAnsi="Verdana" w:eastAsia="Verdana" w:cs="Verdana"/>
                <w:sz w:val="18"/>
                <w:szCs w:val="18"/>
              </w:rPr>
              <w:t>4</w:t>
            </w:r>
            <w:r w:rsidRPr="2C449A5C" w:rsidR="2C449A5C">
              <w:rPr>
                <w:rFonts w:ascii="Verdana" w:hAnsi="Verdana" w:eastAsia="Verdana" w:cs="Verdana"/>
                <w:sz w:val="18"/>
                <w:szCs w:val="18"/>
              </w:rPr>
              <w:t xml:space="preserve"> </w:t>
            </w:r>
            <w:r w:rsidRPr="2C449A5C" w:rsidR="7D29D5AB">
              <w:rPr>
                <w:rFonts w:ascii="Verdana" w:hAnsi="Verdana" w:eastAsia="Verdana" w:cs="Verdana"/>
                <w:sz w:val="18"/>
                <w:szCs w:val="18"/>
              </w:rPr>
              <w:t>7/2/26</w:t>
            </w:r>
          </w:p>
        </w:tc>
        <w:tc>
          <w:tcPr>
            <w:tcW w:w="1950" w:type="dxa"/>
            <w:tcBorders>
              <w:top w:val="single" w:sz="4"/>
              <w:left w:val="single" w:sz="4"/>
              <w:bottom w:val="single" w:sz="4"/>
              <w:right w:val="single" w:sz="4"/>
            </w:tcBorders>
            <w:tcMar>
              <w:left w:w="108" w:type="dxa"/>
              <w:right w:w="108" w:type="dxa"/>
            </w:tcMar>
            <w:vAlign w:val="top"/>
          </w:tcPr>
          <w:p w:rsidR="45814314" w:rsidP="2C449A5C" w:rsidRDefault="45814314" w14:paraId="763BD0BF" w14:textId="45DB509D">
            <w:pPr>
              <w:pStyle w:val="Normal"/>
              <w:bidi w:val="0"/>
              <w:spacing w:before="0" w:beforeAutospacing="off" w:after="60" w:afterAutospacing="off"/>
            </w:pPr>
            <w:r w:rsidRPr="2C449A5C" w:rsidR="45814314">
              <w:rPr>
                <w:rFonts w:ascii="Verdana" w:hAnsi="Verdana" w:eastAsia="Verdana" w:cs="Verdana"/>
                <w:noProof w:val="0"/>
                <w:sz w:val="18"/>
                <w:szCs w:val="18"/>
                <w:lang w:val="en-GB"/>
              </w:rPr>
              <w:t>I focused on researching community needs as part of stakeholder engagement. I took part in activities where I explored how businesses and organisations identify the needs of different community groups. This included discussing methods such as surveys, interviews, and analysing feedback from the public.</w:t>
            </w:r>
            <w:r w:rsidRPr="2C449A5C" w:rsidR="2C449A5C">
              <w:rPr>
                <w:rFonts w:ascii="Verdana" w:hAnsi="Verdana" w:eastAsia="Verdana" w:cs="Verdana"/>
                <w:sz w:val="18"/>
                <w:szCs w:val="18"/>
              </w:rPr>
              <w:t xml:space="preserve"> </w:t>
            </w:r>
          </w:p>
        </w:tc>
        <w:tc>
          <w:tcPr>
            <w:tcW w:w="2190" w:type="dxa"/>
            <w:tcBorders>
              <w:top w:val="single" w:sz="4"/>
              <w:left w:val="single" w:sz="4"/>
              <w:bottom w:val="single" w:sz="4"/>
              <w:right w:val="single" w:sz="4"/>
            </w:tcBorders>
            <w:tcMar>
              <w:left w:w="108" w:type="dxa"/>
              <w:right w:w="108" w:type="dxa"/>
            </w:tcMar>
            <w:vAlign w:val="top"/>
          </w:tcPr>
          <w:p w:rsidR="231CE9FD" w:rsidP="2C449A5C" w:rsidRDefault="231CE9FD" w14:paraId="7B90577F" w14:textId="7606D4B9">
            <w:pPr>
              <w:pStyle w:val="Normal"/>
              <w:bidi w:val="0"/>
              <w:spacing w:before="0" w:beforeAutospacing="off" w:after="60" w:afterAutospacing="off"/>
            </w:pPr>
            <w:r w:rsidRPr="2C449A5C" w:rsidR="231CE9FD">
              <w:rPr>
                <w:rFonts w:ascii="Verdana" w:hAnsi="Verdana" w:eastAsia="Verdana" w:cs="Verdana"/>
                <w:noProof w:val="0"/>
                <w:sz w:val="18"/>
                <w:szCs w:val="18"/>
                <w:lang w:val="en-GB"/>
              </w:rPr>
              <w:t xml:space="preserve">I learned that understanding community needs is essential for making informed decisions and delivering </w:t>
            </w:r>
            <w:r w:rsidRPr="2C449A5C" w:rsidR="231CE9FD">
              <w:rPr>
                <w:rFonts w:ascii="Verdana" w:hAnsi="Verdana" w:eastAsia="Verdana" w:cs="Verdana"/>
                <w:noProof w:val="0"/>
                <w:sz w:val="18"/>
                <w:szCs w:val="18"/>
                <w:lang w:val="en-GB"/>
              </w:rPr>
              <w:t>appropriate services</w:t>
            </w:r>
            <w:r w:rsidRPr="2C449A5C" w:rsidR="231CE9FD">
              <w:rPr>
                <w:rFonts w:ascii="Verdana" w:hAnsi="Verdana" w:eastAsia="Verdana" w:cs="Verdana"/>
                <w:noProof w:val="0"/>
                <w:sz w:val="18"/>
                <w:szCs w:val="18"/>
                <w:lang w:val="en-GB"/>
              </w:rPr>
              <w:t xml:space="preserve"> or products. I also learned that </w:t>
            </w:r>
            <w:r w:rsidRPr="2C449A5C" w:rsidR="231CE9FD">
              <w:rPr>
                <w:rFonts w:ascii="Verdana" w:hAnsi="Verdana" w:eastAsia="Verdana" w:cs="Verdana"/>
                <w:noProof w:val="0"/>
                <w:sz w:val="18"/>
                <w:szCs w:val="18"/>
                <w:lang w:val="en-GB"/>
              </w:rPr>
              <w:t>different groups</w:t>
            </w:r>
            <w:r w:rsidRPr="2C449A5C" w:rsidR="231CE9FD">
              <w:rPr>
                <w:rFonts w:ascii="Verdana" w:hAnsi="Verdana" w:eastAsia="Verdana" w:cs="Verdana"/>
                <w:noProof w:val="0"/>
                <w:sz w:val="18"/>
                <w:szCs w:val="18"/>
                <w:lang w:val="en-GB"/>
              </w:rPr>
              <w:t xml:space="preserve"> within a community may have </w:t>
            </w:r>
            <w:r w:rsidRPr="2C449A5C" w:rsidR="231CE9FD">
              <w:rPr>
                <w:rFonts w:ascii="Verdana" w:hAnsi="Verdana" w:eastAsia="Verdana" w:cs="Verdana"/>
                <w:noProof w:val="0"/>
                <w:sz w:val="18"/>
                <w:szCs w:val="18"/>
                <w:lang w:val="en-GB"/>
              </w:rPr>
              <w:t>different needs</w:t>
            </w:r>
            <w:r w:rsidRPr="2C449A5C" w:rsidR="231CE9FD">
              <w:rPr>
                <w:rFonts w:ascii="Verdana" w:hAnsi="Verdana" w:eastAsia="Verdana" w:cs="Verdana"/>
                <w:noProof w:val="0"/>
                <w:sz w:val="18"/>
                <w:szCs w:val="18"/>
                <w:lang w:val="en-GB"/>
              </w:rPr>
              <w:t xml:space="preserve"> and expectations, which must be carefully considered. This helped me realise the importance of gathering </w:t>
            </w:r>
            <w:r w:rsidRPr="2C449A5C" w:rsidR="231CE9FD">
              <w:rPr>
                <w:rFonts w:ascii="Verdana" w:hAnsi="Verdana" w:eastAsia="Verdana" w:cs="Verdana"/>
                <w:noProof w:val="0"/>
                <w:sz w:val="18"/>
                <w:szCs w:val="18"/>
                <w:lang w:val="en-GB"/>
              </w:rPr>
              <w:t>accurate</w:t>
            </w:r>
            <w:r w:rsidRPr="2C449A5C" w:rsidR="231CE9FD">
              <w:rPr>
                <w:rFonts w:ascii="Verdana" w:hAnsi="Verdana" w:eastAsia="Verdana" w:cs="Verdana"/>
                <w:noProof w:val="0"/>
                <w:sz w:val="18"/>
                <w:szCs w:val="18"/>
                <w:lang w:val="en-GB"/>
              </w:rPr>
              <w:t xml:space="preserve"> and reliable information before making decisions.</w:t>
            </w:r>
          </w:p>
        </w:tc>
        <w:tc>
          <w:tcPr>
            <w:tcW w:w="2130" w:type="dxa"/>
            <w:tcBorders>
              <w:top w:val="single" w:sz="4"/>
              <w:left w:val="single" w:sz="4"/>
              <w:bottom w:val="single" w:sz="4"/>
              <w:right w:val="single" w:sz="4"/>
            </w:tcBorders>
            <w:tcMar>
              <w:left w:w="108" w:type="dxa"/>
              <w:right w:w="108" w:type="dxa"/>
            </w:tcMar>
            <w:vAlign w:val="top"/>
          </w:tcPr>
          <w:p w:rsidR="071243D9" w:rsidP="2C449A5C" w:rsidRDefault="071243D9" w14:paraId="0B3EF06E" w14:textId="5D84FCC0">
            <w:pPr>
              <w:pStyle w:val="Normal"/>
              <w:bidi w:val="0"/>
              <w:spacing w:before="0" w:beforeAutospacing="off" w:after="60" w:afterAutospacing="off"/>
            </w:pPr>
            <w:r w:rsidRPr="2C449A5C" w:rsidR="071243D9">
              <w:rPr>
                <w:rFonts w:ascii="Verdana" w:hAnsi="Verdana" w:eastAsia="Verdana" w:cs="Verdana"/>
                <w:noProof w:val="0"/>
                <w:sz w:val="18"/>
                <w:szCs w:val="18"/>
                <w:lang w:val="en-GB"/>
              </w:rPr>
              <w:t xml:space="preserve">I will use this knowledge to ensure that I consider the needs of all stakeholders when planning projects or making business decisions. I will aim to use </w:t>
            </w:r>
            <w:r w:rsidRPr="2C449A5C" w:rsidR="071243D9">
              <w:rPr>
                <w:rFonts w:ascii="Verdana" w:hAnsi="Verdana" w:eastAsia="Verdana" w:cs="Verdana"/>
                <w:noProof w:val="0"/>
                <w:sz w:val="18"/>
                <w:szCs w:val="18"/>
                <w:lang w:val="en-GB"/>
              </w:rPr>
              <w:t>appropriate research</w:t>
            </w:r>
            <w:r w:rsidRPr="2C449A5C" w:rsidR="071243D9">
              <w:rPr>
                <w:rFonts w:ascii="Verdana" w:hAnsi="Verdana" w:eastAsia="Verdana" w:cs="Verdana"/>
                <w:noProof w:val="0"/>
                <w:sz w:val="18"/>
                <w:szCs w:val="18"/>
                <w:lang w:val="en-GB"/>
              </w:rPr>
              <w:t xml:space="preserve"> methods, such as questionnaires or data analysis, to better understand the target audience. This will help me make more effective and inclusive decisions.</w:t>
            </w:r>
          </w:p>
        </w:tc>
        <w:tc>
          <w:tcPr>
            <w:tcW w:w="1900" w:type="dxa"/>
            <w:tcBorders>
              <w:top w:val="single" w:sz="4"/>
              <w:left w:val="single" w:sz="4"/>
              <w:bottom w:val="single" w:sz="4"/>
              <w:right w:val="single" w:sz="4"/>
            </w:tcBorders>
            <w:tcMar>
              <w:left w:w="108" w:type="dxa"/>
              <w:right w:w="108" w:type="dxa"/>
            </w:tcMar>
            <w:vAlign w:val="top"/>
          </w:tcPr>
          <w:p w:rsidR="60DFD13B" w:rsidP="2C449A5C" w:rsidRDefault="60DFD13B" w14:paraId="3B909C7B" w14:textId="6FB8746D">
            <w:pPr>
              <w:pStyle w:val="Normal"/>
              <w:bidi w:val="0"/>
              <w:spacing w:before="0" w:beforeAutospacing="off" w:after="60" w:afterAutospacing="off"/>
            </w:pPr>
            <w:r w:rsidRPr="2C449A5C" w:rsidR="60DFD13B">
              <w:rPr>
                <w:rFonts w:ascii="Verdana" w:hAnsi="Verdana" w:eastAsia="Verdana" w:cs="Verdana"/>
                <w:noProof w:val="0"/>
                <w:sz w:val="18"/>
                <w:szCs w:val="18"/>
                <w:lang w:val="en-GB"/>
              </w:rPr>
              <w:t xml:space="preserve">I will improve this skill further by researching real-life examples of how businesses </w:t>
            </w:r>
            <w:r w:rsidRPr="2C449A5C" w:rsidR="60DFD13B">
              <w:rPr>
                <w:rFonts w:ascii="Verdana" w:hAnsi="Verdana" w:eastAsia="Verdana" w:cs="Verdana"/>
                <w:noProof w:val="0"/>
                <w:sz w:val="18"/>
                <w:szCs w:val="18"/>
                <w:lang w:val="en-GB"/>
              </w:rPr>
              <w:t>identify</w:t>
            </w:r>
            <w:r w:rsidRPr="2C449A5C" w:rsidR="60DFD13B">
              <w:rPr>
                <w:rFonts w:ascii="Verdana" w:hAnsi="Verdana" w:eastAsia="Verdana" w:cs="Verdana"/>
                <w:noProof w:val="0"/>
                <w:sz w:val="18"/>
                <w:szCs w:val="18"/>
                <w:lang w:val="en-GB"/>
              </w:rPr>
              <w:t xml:space="preserve"> community needs. I also plan to practise creating simple surveys and analysing the results. Additionally, I will </w:t>
            </w:r>
            <w:r w:rsidRPr="2C449A5C" w:rsidR="60DFD13B">
              <w:rPr>
                <w:rFonts w:ascii="Verdana" w:hAnsi="Verdana" w:eastAsia="Verdana" w:cs="Verdana"/>
                <w:noProof w:val="0"/>
                <w:sz w:val="18"/>
                <w:szCs w:val="18"/>
                <w:lang w:val="en-GB"/>
              </w:rPr>
              <w:t>observe</w:t>
            </w:r>
            <w:r w:rsidRPr="2C449A5C" w:rsidR="60DFD13B">
              <w:rPr>
                <w:rFonts w:ascii="Verdana" w:hAnsi="Verdana" w:eastAsia="Verdana" w:cs="Verdana"/>
                <w:noProof w:val="0"/>
                <w:sz w:val="18"/>
                <w:szCs w:val="18"/>
                <w:lang w:val="en-GB"/>
              </w:rPr>
              <w:t xml:space="preserve"> how organisations gather feedback from customers and communities, which will help me apply this knowledge in practical situations.</w:t>
            </w:r>
          </w:p>
        </w:tc>
      </w:tr>
      <w:tr w:rsidR="2C449A5C" w:rsidTr="2C449A5C" w14:paraId="52DFEA21">
        <w:trPr>
          <w:trHeight w:val="480"/>
        </w:trPr>
        <w:tc>
          <w:tcPr>
            <w:tcW w:w="960" w:type="dxa"/>
            <w:tcBorders>
              <w:top w:val="single" w:sz="4"/>
              <w:left w:val="single" w:sz="4"/>
              <w:bottom w:val="single" w:sz="4"/>
              <w:right w:val="single" w:sz="4"/>
            </w:tcBorders>
            <w:tcMar>
              <w:left w:w="108" w:type="dxa"/>
              <w:right w:w="108" w:type="dxa"/>
            </w:tcMar>
            <w:vAlign w:val="top"/>
          </w:tcPr>
          <w:p w:rsidR="1A093516" w:rsidP="2C449A5C" w:rsidRDefault="1A093516" w14:paraId="29C40ED1" w14:textId="53FF9619">
            <w:pPr>
              <w:bidi w:val="0"/>
              <w:spacing w:before="0" w:beforeAutospacing="off" w:after="60" w:afterAutospacing="off"/>
              <w:rPr>
                <w:rFonts w:ascii="Verdana" w:hAnsi="Verdana" w:eastAsia="Verdana" w:cs="Verdana"/>
                <w:sz w:val="18"/>
                <w:szCs w:val="18"/>
              </w:rPr>
            </w:pPr>
            <w:r w:rsidRPr="2C449A5C" w:rsidR="1A093516">
              <w:rPr>
                <w:rFonts w:ascii="Verdana" w:hAnsi="Verdana" w:eastAsia="Verdana" w:cs="Verdana"/>
                <w:sz w:val="18"/>
                <w:szCs w:val="18"/>
              </w:rPr>
              <w:t>Week:</w:t>
            </w:r>
            <w:r w:rsidRPr="2C449A5C" w:rsidR="44058050">
              <w:rPr>
                <w:rFonts w:ascii="Verdana" w:hAnsi="Verdana" w:eastAsia="Verdana" w:cs="Verdana"/>
                <w:sz w:val="18"/>
                <w:szCs w:val="18"/>
              </w:rPr>
              <w:t>5</w:t>
            </w:r>
            <w:r w:rsidRPr="2C449A5C" w:rsidR="4E74B9E3">
              <w:rPr>
                <w:rFonts w:ascii="Verdana" w:hAnsi="Verdana" w:eastAsia="Verdana" w:cs="Verdana"/>
                <w:sz w:val="18"/>
                <w:szCs w:val="18"/>
              </w:rPr>
              <w:t>14/2/26</w:t>
            </w:r>
          </w:p>
        </w:tc>
        <w:tc>
          <w:tcPr>
            <w:tcW w:w="1950" w:type="dxa"/>
            <w:tcBorders>
              <w:top w:val="single" w:sz="4"/>
              <w:left w:val="single" w:sz="4"/>
              <w:bottom w:val="single" w:sz="4"/>
              <w:right w:val="single" w:sz="4"/>
            </w:tcBorders>
            <w:tcMar>
              <w:left w:w="108" w:type="dxa"/>
              <w:right w:w="108" w:type="dxa"/>
            </w:tcMar>
            <w:vAlign w:val="top"/>
          </w:tcPr>
          <w:p w:rsidR="47CA14E9" w:rsidP="2C449A5C" w:rsidRDefault="47CA14E9" w14:paraId="26B77AD1" w14:textId="214E1728">
            <w:pPr>
              <w:pStyle w:val="Normal"/>
              <w:bidi w:val="0"/>
              <w:spacing w:before="0" w:beforeAutospacing="off" w:after="60" w:afterAutospacing="off"/>
            </w:pPr>
            <w:r w:rsidRPr="2C449A5C" w:rsidR="47CA14E9">
              <w:rPr>
                <w:rFonts w:ascii="Verdana" w:hAnsi="Verdana" w:eastAsia="Verdana" w:cs="Verdana"/>
                <w:noProof w:val="0"/>
                <w:sz w:val="18"/>
                <w:szCs w:val="18"/>
                <w:lang w:val="en-GB"/>
              </w:rPr>
              <w:t xml:space="preserve">I focused on planning and designing a community engagement project. I </w:t>
            </w:r>
            <w:r w:rsidRPr="2C449A5C" w:rsidR="47CA14E9">
              <w:rPr>
                <w:rFonts w:ascii="Verdana" w:hAnsi="Verdana" w:eastAsia="Verdana" w:cs="Verdana"/>
                <w:noProof w:val="0"/>
                <w:sz w:val="18"/>
                <w:szCs w:val="18"/>
                <w:lang w:val="en-GB"/>
              </w:rPr>
              <w:t>participated</w:t>
            </w:r>
            <w:r w:rsidRPr="2C449A5C" w:rsidR="47CA14E9">
              <w:rPr>
                <w:rFonts w:ascii="Verdana" w:hAnsi="Verdana" w:eastAsia="Verdana" w:cs="Verdana"/>
                <w:noProof w:val="0"/>
                <w:sz w:val="18"/>
                <w:szCs w:val="18"/>
                <w:lang w:val="en-GB"/>
              </w:rPr>
              <w:t xml:space="preserve"> in activities where I </w:t>
            </w:r>
            <w:r w:rsidRPr="2C449A5C" w:rsidR="47CA14E9">
              <w:rPr>
                <w:rFonts w:ascii="Verdana" w:hAnsi="Verdana" w:eastAsia="Verdana" w:cs="Verdana"/>
                <w:noProof w:val="0"/>
                <w:sz w:val="18"/>
                <w:szCs w:val="18"/>
                <w:lang w:val="en-GB"/>
              </w:rPr>
              <w:t>identified</w:t>
            </w:r>
            <w:r w:rsidRPr="2C449A5C" w:rsidR="47CA14E9">
              <w:rPr>
                <w:rFonts w:ascii="Verdana" w:hAnsi="Verdana" w:eastAsia="Verdana" w:cs="Verdana"/>
                <w:noProof w:val="0"/>
                <w:sz w:val="18"/>
                <w:szCs w:val="18"/>
                <w:lang w:val="en-GB"/>
              </w:rPr>
              <w:t xml:space="preserve"> the aims and </w:t>
            </w:r>
            <w:r w:rsidRPr="2C449A5C" w:rsidR="47CA14E9">
              <w:rPr>
                <w:rFonts w:ascii="Verdana" w:hAnsi="Verdana" w:eastAsia="Verdana" w:cs="Verdana"/>
                <w:noProof w:val="0"/>
                <w:sz w:val="18"/>
                <w:szCs w:val="18"/>
                <w:lang w:val="en-GB"/>
              </w:rPr>
              <w:t>objectives</w:t>
            </w:r>
            <w:r w:rsidRPr="2C449A5C" w:rsidR="47CA14E9">
              <w:rPr>
                <w:rFonts w:ascii="Verdana" w:hAnsi="Verdana" w:eastAsia="Verdana" w:cs="Verdana"/>
                <w:noProof w:val="0"/>
                <w:sz w:val="18"/>
                <w:szCs w:val="18"/>
                <w:lang w:val="en-GB"/>
              </w:rPr>
              <w:t xml:space="preserve"> of a project and considered how to involve different stakeholders. I also explored how to structure a project plan, including setting goals, </w:t>
            </w:r>
            <w:r w:rsidRPr="2C449A5C" w:rsidR="47CA14E9">
              <w:rPr>
                <w:rFonts w:ascii="Verdana" w:hAnsi="Verdana" w:eastAsia="Verdana" w:cs="Verdana"/>
                <w:noProof w:val="0"/>
                <w:sz w:val="18"/>
                <w:szCs w:val="18"/>
                <w:lang w:val="en-GB"/>
              </w:rPr>
              <w:t>identifying</w:t>
            </w:r>
            <w:r w:rsidRPr="2C449A5C" w:rsidR="47CA14E9">
              <w:rPr>
                <w:rFonts w:ascii="Verdana" w:hAnsi="Verdana" w:eastAsia="Verdana" w:cs="Verdana"/>
                <w:noProof w:val="0"/>
                <w:sz w:val="18"/>
                <w:szCs w:val="18"/>
                <w:lang w:val="en-GB"/>
              </w:rPr>
              <w:t xml:space="preserve"> resources, and deciding on </w:t>
            </w:r>
            <w:r w:rsidRPr="2C449A5C" w:rsidR="47CA14E9">
              <w:rPr>
                <w:rFonts w:ascii="Verdana" w:hAnsi="Verdana" w:eastAsia="Verdana" w:cs="Verdana"/>
                <w:noProof w:val="0"/>
                <w:sz w:val="18"/>
                <w:szCs w:val="18"/>
                <w:lang w:val="en-GB"/>
              </w:rPr>
              <w:t>appropriate engagement</w:t>
            </w:r>
            <w:r w:rsidRPr="2C449A5C" w:rsidR="47CA14E9">
              <w:rPr>
                <w:rFonts w:ascii="Verdana" w:hAnsi="Verdana" w:eastAsia="Verdana" w:cs="Verdana"/>
                <w:noProof w:val="0"/>
                <w:sz w:val="18"/>
                <w:szCs w:val="18"/>
                <w:lang w:val="en-GB"/>
              </w:rPr>
              <w:t xml:space="preserve"> methods.</w:t>
            </w:r>
          </w:p>
        </w:tc>
        <w:tc>
          <w:tcPr>
            <w:tcW w:w="2190" w:type="dxa"/>
            <w:tcBorders>
              <w:top w:val="single" w:sz="4"/>
              <w:left w:val="single" w:sz="4"/>
              <w:bottom w:val="single" w:sz="4"/>
              <w:right w:val="single" w:sz="4"/>
            </w:tcBorders>
            <w:tcMar>
              <w:left w:w="108" w:type="dxa"/>
              <w:right w:w="108" w:type="dxa"/>
            </w:tcMar>
            <w:vAlign w:val="top"/>
          </w:tcPr>
          <w:p w:rsidR="47CA14E9" w:rsidP="2C449A5C" w:rsidRDefault="47CA14E9" w14:paraId="3DE45BD1" w14:textId="3945796D">
            <w:pPr>
              <w:pStyle w:val="Normal"/>
              <w:bidi w:val="0"/>
              <w:spacing w:before="0" w:beforeAutospacing="off" w:after="60" w:afterAutospacing="off"/>
            </w:pPr>
            <w:r w:rsidRPr="2C449A5C" w:rsidR="47CA14E9">
              <w:rPr>
                <w:rFonts w:ascii="Verdana" w:hAnsi="Verdana" w:eastAsia="Verdana" w:cs="Verdana"/>
                <w:noProof w:val="0"/>
                <w:sz w:val="18"/>
                <w:szCs w:val="18"/>
                <w:lang w:val="en-GB"/>
              </w:rPr>
              <w:t>I learned that effective planning is essential for successful community engagement. I understood that a clear plan helps ensure that all stakeholders are considered and that the project runs smoothly. I also learned the importance of setting realistic objectives and understanding the needs of the community before designing any activities.</w:t>
            </w:r>
            <w:r w:rsidRPr="2C449A5C" w:rsidR="2C449A5C">
              <w:rPr>
                <w:rFonts w:ascii="Verdana" w:hAnsi="Verdana" w:eastAsia="Verdana" w:cs="Verdana"/>
                <w:sz w:val="18"/>
                <w:szCs w:val="18"/>
              </w:rPr>
              <w:t xml:space="preserve"> </w:t>
            </w:r>
          </w:p>
        </w:tc>
        <w:tc>
          <w:tcPr>
            <w:tcW w:w="2130" w:type="dxa"/>
            <w:tcBorders>
              <w:top w:val="single" w:sz="4"/>
              <w:left w:val="single" w:sz="4"/>
              <w:bottom w:val="single" w:sz="4"/>
              <w:right w:val="single" w:sz="4"/>
            </w:tcBorders>
            <w:tcMar>
              <w:left w:w="108" w:type="dxa"/>
              <w:right w:w="108" w:type="dxa"/>
            </w:tcMar>
            <w:vAlign w:val="top"/>
          </w:tcPr>
          <w:p w:rsidR="5724AA02" w:rsidP="2C449A5C" w:rsidRDefault="5724AA02" w14:paraId="049B4B39" w14:textId="058F0839">
            <w:pPr>
              <w:pStyle w:val="Normal"/>
              <w:bidi w:val="0"/>
              <w:spacing w:before="0" w:beforeAutospacing="off" w:after="60" w:afterAutospacing="off"/>
            </w:pPr>
            <w:r w:rsidRPr="2C449A5C" w:rsidR="5724AA02">
              <w:rPr>
                <w:rFonts w:ascii="Verdana" w:hAnsi="Verdana" w:eastAsia="Verdana" w:cs="Verdana"/>
                <w:noProof w:val="0"/>
                <w:sz w:val="18"/>
                <w:szCs w:val="18"/>
                <w:lang w:val="en-GB"/>
              </w:rPr>
              <w:t xml:space="preserve">In the future, I will use this knowledge to plan projects more effectively by setting clear goals and </w:t>
            </w:r>
            <w:r w:rsidRPr="2C449A5C" w:rsidR="5724AA02">
              <w:rPr>
                <w:rFonts w:ascii="Verdana" w:hAnsi="Verdana" w:eastAsia="Verdana" w:cs="Verdana"/>
                <w:noProof w:val="0"/>
                <w:sz w:val="18"/>
                <w:szCs w:val="18"/>
                <w:lang w:val="en-GB"/>
              </w:rPr>
              <w:t>identifying</w:t>
            </w:r>
            <w:r w:rsidRPr="2C449A5C" w:rsidR="5724AA02">
              <w:rPr>
                <w:rFonts w:ascii="Verdana" w:hAnsi="Verdana" w:eastAsia="Verdana" w:cs="Verdana"/>
                <w:noProof w:val="0"/>
                <w:sz w:val="18"/>
                <w:szCs w:val="18"/>
                <w:lang w:val="en-GB"/>
              </w:rPr>
              <w:t xml:space="preserve"> the stakeholders involved. I will also ensure that I consider the needs of the community and choose suitable engagement methods. This will help me deliver more organised and successful projects in both academic and professional settings.</w:t>
            </w:r>
          </w:p>
        </w:tc>
        <w:tc>
          <w:tcPr>
            <w:tcW w:w="1900" w:type="dxa"/>
            <w:tcBorders>
              <w:top w:val="single" w:sz="4"/>
              <w:left w:val="single" w:sz="4"/>
              <w:bottom w:val="single" w:sz="4"/>
              <w:right w:val="single" w:sz="4"/>
            </w:tcBorders>
            <w:tcMar>
              <w:left w:w="108" w:type="dxa"/>
              <w:right w:w="108" w:type="dxa"/>
            </w:tcMar>
            <w:vAlign w:val="top"/>
          </w:tcPr>
          <w:p w:rsidR="5724AA02" w:rsidP="2C449A5C" w:rsidRDefault="5724AA02" w14:paraId="09C31F02" w14:textId="556910BA">
            <w:pPr>
              <w:pStyle w:val="Normal"/>
              <w:bidi w:val="0"/>
              <w:spacing w:before="0" w:beforeAutospacing="off" w:after="60" w:afterAutospacing="off"/>
            </w:pPr>
            <w:r w:rsidRPr="2C449A5C" w:rsidR="5724AA02">
              <w:rPr>
                <w:rFonts w:ascii="Verdana" w:hAnsi="Verdana" w:eastAsia="Verdana" w:cs="Verdana"/>
                <w:noProof w:val="0"/>
                <w:sz w:val="18"/>
                <w:szCs w:val="18"/>
                <w:lang w:val="en-GB"/>
              </w:rPr>
              <w:t>I will improve this skill further by researching real-life community engagement projects to understand how they are planned and implemented. I also plan to practise creating my own project plans, including setting objectives, timelines, and identifying resources. Additionally, I will reflect on feedback from others to improve my planning skills.</w:t>
            </w:r>
            <w:r w:rsidRPr="2C449A5C" w:rsidR="2C449A5C">
              <w:rPr>
                <w:rFonts w:ascii="Verdana" w:hAnsi="Verdana" w:eastAsia="Verdana" w:cs="Verdana"/>
                <w:sz w:val="18"/>
                <w:szCs w:val="18"/>
              </w:rPr>
              <w:t xml:space="preserve"> </w:t>
            </w:r>
          </w:p>
        </w:tc>
      </w:tr>
      <w:tr w:rsidR="2C449A5C" w:rsidTr="2C449A5C" w14:paraId="0AF3FF53">
        <w:trPr>
          <w:trHeight w:val="480"/>
        </w:trPr>
        <w:tc>
          <w:tcPr>
            <w:tcW w:w="960" w:type="dxa"/>
            <w:tcBorders>
              <w:top w:val="single" w:sz="4"/>
              <w:left w:val="single" w:sz="4"/>
              <w:bottom w:val="single" w:sz="4"/>
              <w:right w:val="single" w:sz="4"/>
            </w:tcBorders>
            <w:tcMar>
              <w:left w:w="108" w:type="dxa"/>
              <w:right w:w="108" w:type="dxa"/>
            </w:tcMar>
            <w:vAlign w:val="top"/>
          </w:tcPr>
          <w:p w:rsidR="5CDDD90C" w:rsidP="2C449A5C" w:rsidRDefault="5CDDD90C" w14:paraId="5BA9C463" w14:textId="22AA2767">
            <w:pPr>
              <w:bidi w:val="0"/>
              <w:spacing w:before="0" w:beforeAutospacing="off" w:after="60" w:afterAutospacing="off"/>
              <w:rPr>
                <w:rFonts w:ascii="Verdana" w:hAnsi="Verdana" w:eastAsia="Verdana" w:cs="Verdana"/>
                <w:sz w:val="18"/>
                <w:szCs w:val="18"/>
              </w:rPr>
            </w:pPr>
            <w:r w:rsidRPr="2C449A5C" w:rsidR="5CDDD90C">
              <w:rPr>
                <w:rFonts w:ascii="Verdana" w:hAnsi="Verdana" w:eastAsia="Verdana" w:cs="Verdana"/>
                <w:sz w:val="18"/>
                <w:szCs w:val="18"/>
              </w:rPr>
              <w:t>Week</w:t>
            </w:r>
            <w:r w:rsidRPr="2C449A5C" w:rsidR="058B2098">
              <w:rPr>
                <w:rFonts w:ascii="Verdana" w:hAnsi="Verdana" w:eastAsia="Verdana" w:cs="Verdana"/>
                <w:sz w:val="18"/>
                <w:szCs w:val="18"/>
              </w:rPr>
              <w:t>:6</w:t>
            </w:r>
            <w:r w:rsidRPr="2C449A5C" w:rsidR="133C5A00">
              <w:rPr>
                <w:rFonts w:ascii="Verdana" w:hAnsi="Verdana" w:eastAsia="Verdana" w:cs="Verdana"/>
                <w:sz w:val="18"/>
                <w:szCs w:val="18"/>
              </w:rPr>
              <w:t>21/2/26</w:t>
            </w:r>
          </w:p>
        </w:tc>
        <w:tc>
          <w:tcPr>
            <w:tcW w:w="1950" w:type="dxa"/>
            <w:tcBorders>
              <w:top w:val="single" w:sz="4"/>
              <w:left w:val="single" w:sz="4"/>
              <w:bottom w:val="single" w:sz="4"/>
              <w:right w:val="single" w:sz="4"/>
            </w:tcBorders>
            <w:tcMar>
              <w:left w:w="108" w:type="dxa"/>
              <w:right w:w="108" w:type="dxa"/>
            </w:tcMar>
            <w:vAlign w:val="top"/>
          </w:tcPr>
          <w:p w:rsidR="43DB859B" w:rsidP="2C449A5C" w:rsidRDefault="43DB859B" w14:paraId="3788E6EA" w14:textId="440B41E7">
            <w:pPr>
              <w:pStyle w:val="Normal"/>
              <w:bidi w:val="0"/>
              <w:spacing w:before="0" w:beforeAutospacing="off" w:after="60" w:afterAutospacing="off"/>
            </w:pPr>
            <w:r w:rsidRPr="2C449A5C" w:rsidR="43DB859B">
              <w:rPr>
                <w:rFonts w:ascii="Verdana" w:hAnsi="Verdana" w:eastAsia="Verdana" w:cs="Verdana"/>
                <w:noProof w:val="0"/>
                <w:sz w:val="18"/>
                <w:szCs w:val="18"/>
                <w:lang w:val="en-GB"/>
              </w:rPr>
              <w:t>I focused on the importance of communication skills in stakeholder engagement. I took part in group discussions and activities where I practised active listening, expressing ideas clearly, and adapting my communication style for different audiences. We also explored examples of how communication impacts relationships with stakeholders.</w:t>
            </w:r>
          </w:p>
        </w:tc>
        <w:tc>
          <w:tcPr>
            <w:tcW w:w="2190" w:type="dxa"/>
            <w:tcBorders>
              <w:top w:val="single" w:sz="4"/>
              <w:left w:val="single" w:sz="4"/>
              <w:bottom w:val="single" w:sz="4"/>
              <w:right w:val="single" w:sz="4"/>
            </w:tcBorders>
            <w:tcMar>
              <w:left w:w="108" w:type="dxa"/>
              <w:right w:w="108" w:type="dxa"/>
            </w:tcMar>
            <w:vAlign w:val="top"/>
          </w:tcPr>
          <w:p w:rsidR="354B5ADD" w:rsidP="2C449A5C" w:rsidRDefault="354B5ADD" w14:paraId="46092162" w14:textId="1EE6288B">
            <w:pPr>
              <w:pStyle w:val="Normal"/>
              <w:bidi w:val="0"/>
              <w:spacing w:before="0" w:beforeAutospacing="off" w:after="60" w:afterAutospacing="off"/>
            </w:pPr>
            <w:r w:rsidRPr="2C449A5C" w:rsidR="354B5ADD">
              <w:rPr>
                <w:rFonts w:ascii="Verdana" w:hAnsi="Verdana" w:eastAsia="Verdana" w:cs="Verdana"/>
                <w:noProof w:val="0"/>
                <w:sz w:val="18"/>
                <w:szCs w:val="18"/>
                <w:lang w:val="en-GB"/>
              </w:rPr>
              <w:t xml:space="preserve">I learned that effective communication is essential for building trust and </w:t>
            </w:r>
            <w:r w:rsidRPr="2C449A5C" w:rsidR="354B5ADD">
              <w:rPr>
                <w:rFonts w:ascii="Verdana" w:hAnsi="Verdana" w:eastAsia="Verdana" w:cs="Verdana"/>
                <w:noProof w:val="0"/>
                <w:sz w:val="18"/>
                <w:szCs w:val="18"/>
                <w:lang w:val="en-GB"/>
              </w:rPr>
              <w:t>maintaining</w:t>
            </w:r>
            <w:r w:rsidRPr="2C449A5C" w:rsidR="354B5ADD">
              <w:rPr>
                <w:rFonts w:ascii="Verdana" w:hAnsi="Verdana" w:eastAsia="Verdana" w:cs="Verdana"/>
                <w:noProof w:val="0"/>
                <w:sz w:val="18"/>
                <w:szCs w:val="18"/>
                <w:lang w:val="en-GB"/>
              </w:rPr>
              <w:t xml:space="preserve"> strong relationships with stakeholders. I realised that listening carefully, responding appropriately, and adjusting my communication style to suit different audiences are key skills. Poor communication can lead to misunderstandings, conflicts, or missed opportunities.</w:t>
            </w:r>
          </w:p>
        </w:tc>
        <w:tc>
          <w:tcPr>
            <w:tcW w:w="2130" w:type="dxa"/>
            <w:tcBorders>
              <w:top w:val="single" w:sz="4"/>
              <w:left w:val="single" w:sz="4"/>
              <w:bottom w:val="single" w:sz="4"/>
              <w:right w:val="single" w:sz="4"/>
            </w:tcBorders>
            <w:tcMar>
              <w:left w:w="108" w:type="dxa"/>
              <w:right w:w="108" w:type="dxa"/>
            </w:tcMar>
            <w:vAlign w:val="top"/>
          </w:tcPr>
          <w:p w:rsidR="354B5ADD" w:rsidP="2C449A5C" w:rsidRDefault="354B5ADD" w14:paraId="7753C926" w14:textId="5300E68C">
            <w:pPr>
              <w:pStyle w:val="Normal"/>
              <w:bidi w:val="0"/>
              <w:spacing w:before="0" w:beforeAutospacing="off" w:after="60" w:afterAutospacing="off"/>
            </w:pPr>
            <w:r w:rsidRPr="2C449A5C" w:rsidR="354B5ADD">
              <w:rPr>
                <w:rFonts w:ascii="Verdana" w:hAnsi="Verdana" w:eastAsia="Verdana" w:cs="Verdana"/>
                <w:noProof w:val="0"/>
                <w:sz w:val="18"/>
                <w:szCs w:val="18"/>
                <w:lang w:val="en-GB"/>
              </w:rPr>
              <w:t xml:space="preserve">I will use these skills to communicate more confidently and professionally in academic and business contexts. </w:t>
            </w:r>
            <w:r w:rsidRPr="2C449A5C" w:rsidR="67FAC45D">
              <w:rPr>
                <w:rFonts w:ascii="Verdana" w:hAnsi="Verdana" w:eastAsia="Verdana" w:cs="Verdana"/>
                <w:noProof w:val="0"/>
                <w:sz w:val="18"/>
                <w:szCs w:val="18"/>
                <w:lang w:val="en-GB"/>
              </w:rPr>
              <w:t>Strong communication</w:t>
            </w:r>
            <w:r w:rsidRPr="2C449A5C" w:rsidR="67FAC45D">
              <w:rPr>
                <w:rFonts w:ascii="Verdana" w:hAnsi="Verdana" w:eastAsia="Verdana" w:cs="Verdana"/>
                <w:noProof w:val="0"/>
                <w:sz w:val="18"/>
                <w:szCs w:val="18"/>
                <w:lang w:val="en-GB"/>
              </w:rPr>
              <w:t xml:space="preserve"> will help me manage expectations, avoid misunderstandings, and </w:t>
            </w:r>
            <w:r w:rsidRPr="2C449A5C" w:rsidR="67FAC45D">
              <w:rPr>
                <w:rFonts w:ascii="Verdana" w:hAnsi="Verdana" w:eastAsia="Verdana" w:cs="Verdana"/>
                <w:noProof w:val="0"/>
                <w:sz w:val="18"/>
                <w:szCs w:val="18"/>
                <w:lang w:val="en-GB"/>
              </w:rPr>
              <w:t>maintain</w:t>
            </w:r>
            <w:r w:rsidRPr="2C449A5C" w:rsidR="67FAC45D">
              <w:rPr>
                <w:rFonts w:ascii="Verdana" w:hAnsi="Verdana" w:eastAsia="Verdana" w:cs="Verdana"/>
                <w:noProof w:val="0"/>
                <w:sz w:val="18"/>
                <w:szCs w:val="18"/>
                <w:lang w:val="en-GB"/>
              </w:rPr>
              <w:t xml:space="preserve"> positive relationships.</w:t>
            </w:r>
          </w:p>
        </w:tc>
        <w:tc>
          <w:tcPr>
            <w:tcW w:w="1900" w:type="dxa"/>
            <w:tcBorders>
              <w:top w:val="single" w:sz="4"/>
              <w:left w:val="single" w:sz="4"/>
              <w:bottom w:val="single" w:sz="4"/>
              <w:right w:val="single" w:sz="4"/>
            </w:tcBorders>
            <w:tcMar>
              <w:left w:w="108" w:type="dxa"/>
              <w:right w:w="108" w:type="dxa"/>
            </w:tcMar>
            <w:vAlign w:val="top"/>
          </w:tcPr>
          <w:p w:rsidR="67FAC45D" w:rsidP="2C449A5C" w:rsidRDefault="67FAC45D" w14:paraId="28B1D18D" w14:textId="627ED27F">
            <w:pPr>
              <w:pStyle w:val="Normal"/>
              <w:bidi w:val="0"/>
              <w:spacing w:before="0" w:beforeAutospacing="off" w:after="60" w:afterAutospacing="off"/>
            </w:pPr>
            <w:r w:rsidRPr="2C449A5C" w:rsidR="67FAC45D">
              <w:rPr>
                <w:rFonts w:ascii="Verdana" w:hAnsi="Verdana" w:eastAsia="Verdana" w:cs="Verdana"/>
                <w:noProof w:val="0"/>
                <w:sz w:val="18"/>
                <w:szCs w:val="18"/>
                <w:lang w:val="en-GB"/>
              </w:rPr>
              <w:t>I will practise active listening in everyday conversations, observe effective communicators in meetings or videos, and seek feedback on my own communication style. I will also review case studies of successful stakeholder engagement to understand how communication contributes to positive outcomes.</w:t>
            </w:r>
          </w:p>
        </w:tc>
      </w:tr>
      <w:tr w:rsidR="2C449A5C" w:rsidTr="2C449A5C" w14:paraId="393CDF8A">
        <w:trPr>
          <w:trHeight w:val="480"/>
        </w:trPr>
        <w:tc>
          <w:tcPr>
            <w:tcW w:w="960" w:type="dxa"/>
            <w:tcBorders>
              <w:top w:val="single" w:sz="4"/>
              <w:left w:val="single" w:sz="4"/>
              <w:bottom w:val="single" w:sz="4"/>
              <w:right w:val="single" w:sz="4"/>
            </w:tcBorders>
            <w:tcMar>
              <w:left w:w="108" w:type="dxa"/>
              <w:right w:w="108" w:type="dxa"/>
            </w:tcMar>
            <w:vAlign w:val="top"/>
          </w:tcPr>
          <w:p w:rsidR="16416135" w:rsidP="2C449A5C" w:rsidRDefault="16416135" w14:paraId="609BA0F2" w14:textId="6672D4F9">
            <w:pPr>
              <w:pStyle w:val="Normal"/>
              <w:bidi w:val="0"/>
              <w:rPr>
                <w:rFonts w:ascii="Verdana" w:hAnsi="Verdana" w:eastAsia="Verdana" w:cs="Verdana"/>
                <w:sz w:val="18"/>
                <w:szCs w:val="18"/>
              </w:rPr>
            </w:pPr>
            <w:r w:rsidRPr="2C449A5C" w:rsidR="16416135">
              <w:rPr>
                <w:rFonts w:ascii="Verdana" w:hAnsi="Verdana" w:eastAsia="Verdana" w:cs="Verdana"/>
                <w:sz w:val="18"/>
                <w:szCs w:val="18"/>
              </w:rPr>
              <w:t>Week:</w:t>
            </w:r>
            <w:r w:rsidRPr="2C449A5C" w:rsidR="67048F93">
              <w:rPr>
                <w:rFonts w:ascii="Verdana" w:hAnsi="Verdana" w:eastAsia="Verdana" w:cs="Verdana"/>
                <w:sz w:val="18"/>
                <w:szCs w:val="18"/>
              </w:rPr>
              <w:t>7</w:t>
            </w:r>
            <w:r w:rsidRPr="2C449A5C" w:rsidR="0998BBFB">
              <w:rPr>
                <w:rFonts w:ascii="Verdana" w:hAnsi="Verdana" w:eastAsia="Verdana" w:cs="Verdana"/>
                <w:sz w:val="18"/>
                <w:szCs w:val="18"/>
              </w:rPr>
              <w:t>28/2/26</w:t>
            </w:r>
          </w:p>
        </w:tc>
        <w:tc>
          <w:tcPr>
            <w:tcW w:w="1950" w:type="dxa"/>
            <w:tcBorders>
              <w:top w:val="single" w:sz="4"/>
              <w:left w:val="single" w:sz="4"/>
              <w:bottom w:val="single" w:sz="4"/>
              <w:right w:val="single" w:sz="4"/>
            </w:tcBorders>
            <w:tcMar>
              <w:left w:w="108" w:type="dxa"/>
              <w:right w:w="108" w:type="dxa"/>
            </w:tcMar>
            <w:vAlign w:val="top"/>
          </w:tcPr>
          <w:p w:rsidR="0957C404" w:rsidP="2C449A5C" w:rsidRDefault="0957C404" w14:paraId="563C3900" w14:textId="741062E9">
            <w:pPr>
              <w:pStyle w:val="Normal"/>
            </w:pPr>
            <w:r w:rsidRPr="2C449A5C" w:rsidR="0957C404">
              <w:rPr>
                <w:rFonts w:ascii="Verdana" w:hAnsi="Verdana" w:eastAsia="Verdana" w:cs="Verdana"/>
                <w:noProof w:val="0"/>
                <w:sz w:val="18"/>
                <w:szCs w:val="18"/>
                <w:lang w:val="en-GB"/>
              </w:rPr>
              <w:t>I explored models and principles that guide effective community engagement. We examined how community‑engaged research involves working collaboratively with stakeholders and community members throughout the research process, rather than conducting research “about” them.</w:t>
            </w:r>
          </w:p>
        </w:tc>
        <w:tc>
          <w:tcPr>
            <w:tcW w:w="2190" w:type="dxa"/>
            <w:tcBorders>
              <w:top w:val="single" w:sz="4"/>
              <w:left w:val="single" w:sz="4"/>
              <w:bottom w:val="single" w:sz="4"/>
              <w:right w:val="single" w:sz="4"/>
            </w:tcBorders>
            <w:tcMar>
              <w:left w:w="108" w:type="dxa"/>
              <w:right w:w="108" w:type="dxa"/>
            </w:tcMar>
            <w:vAlign w:val="top"/>
          </w:tcPr>
          <w:p w:rsidR="0957C404" w:rsidP="2C449A5C" w:rsidRDefault="0957C404" w14:paraId="5D54D245" w14:textId="1CAC927C">
            <w:pPr>
              <w:pStyle w:val="Normal"/>
            </w:pPr>
            <w:r w:rsidRPr="2C449A5C" w:rsidR="0957C404">
              <w:rPr>
                <w:rFonts w:ascii="Verdana" w:hAnsi="Verdana" w:eastAsia="Verdana" w:cs="Verdana"/>
                <w:noProof w:val="0"/>
                <w:sz w:val="18"/>
                <w:szCs w:val="18"/>
                <w:lang w:val="en-GB"/>
              </w:rPr>
              <w:t>I learned that effective community engagement is rooted in principles such as inclusion, respect, active participation, and shared leadership. Community‑engaged research recognises that knowledge is not one‑way from researcher to community, but rather that both parties bring valuable expertise and perspectives.</w:t>
            </w:r>
          </w:p>
        </w:tc>
        <w:tc>
          <w:tcPr>
            <w:tcW w:w="2130" w:type="dxa"/>
            <w:tcBorders>
              <w:top w:val="single" w:sz="4"/>
              <w:left w:val="single" w:sz="4"/>
              <w:bottom w:val="single" w:sz="4"/>
              <w:right w:val="single" w:sz="4"/>
            </w:tcBorders>
            <w:tcMar>
              <w:left w:w="108" w:type="dxa"/>
              <w:right w:w="108" w:type="dxa"/>
            </w:tcMar>
            <w:vAlign w:val="top"/>
          </w:tcPr>
          <w:p w:rsidR="0957C404" w:rsidP="2C449A5C" w:rsidRDefault="0957C404" w14:paraId="3B3347D6" w14:textId="39842132">
            <w:pPr>
              <w:pStyle w:val="Normal"/>
            </w:pPr>
            <w:r w:rsidRPr="2C449A5C" w:rsidR="0957C404">
              <w:rPr>
                <w:rFonts w:ascii="Verdana" w:hAnsi="Verdana" w:eastAsia="Verdana" w:cs="Verdana"/>
                <w:noProof w:val="0"/>
                <w:sz w:val="18"/>
                <w:szCs w:val="18"/>
                <w:lang w:val="en-GB"/>
              </w:rPr>
              <w:t>I will ensure that any community engagement I undertake is guided by clear principles such as inclusion, mutual respect, and collaboration. Whether in academic research or business projects, I will aim to involve stakeholders and community members early, listen to their lived experiences, and build partnerships where decision‑making is shared.</w:t>
            </w:r>
          </w:p>
        </w:tc>
        <w:tc>
          <w:tcPr>
            <w:tcW w:w="1900" w:type="dxa"/>
            <w:tcBorders>
              <w:top w:val="single" w:sz="4"/>
              <w:left w:val="single" w:sz="4"/>
              <w:bottom w:val="single" w:sz="4"/>
              <w:right w:val="single" w:sz="4"/>
            </w:tcBorders>
            <w:tcMar>
              <w:left w:w="108" w:type="dxa"/>
              <w:right w:w="108" w:type="dxa"/>
            </w:tcMar>
            <w:vAlign w:val="top"/>
          </w:tcPr>
          <w:p w:rsidR="0957C404" w:rsidP="2C449A5C" w:rsidRDefault="0957C404" w14:paraId="7897E105" w14:textId="537C88AE">
            <w:pPr>
              <w:pStyle w:val="Normal"/>
            </w:pPr>
            <w:r w:rsidRPr="2C449A5C" w:rsidR="0957C404">
              <w:rPr>
                <w:rFonts w:ascii="Verdana" w:hAnsi="Verdana" w:eastAsia="Verdana" w:cs="Verdana"/>
                <w:noProof w:val="0"/>
                <w:sz w:val="18"/>
                <w:szCs w:val="18"/>
                <w:lang w:val="en-GB"/>
              </w:rPr>
              <w:t xml:space="preserve">I will study real examples of community engagement frameworks such as participatory action research and models used in community‑university partnerships. </w:t>
            </w:r>
          </w:p>
        </w:tc>
      </w:tr>
      <w:tr w:rsidR="2C449A5C" w:rsidTr="2C449A5C" w14:paraId="09EC6565">
        <w:trPr>
          <w:trHeight w:val="480"/>
        </w:trPr>
        <w:tc>
          <w:tcPr>
            <w:tcW w:w="960" w:type="dxa"/>
            <w:tcBorders>
              <w:top w:val="single" w:sz="4"/>
              <w:left w:val="single" w:sz="4"/>
              <w:bottom w:val="single" w:sz="4"/>
              <w:right w:val="single" w:sz="4"/>
            </w:tcBorders>
            <w:tcMar>
              <w:left w:w="108" w:type="dxa"/>
              <w:right w:w="108" w:type="dxa"/>
            </w:tcMar>
            <w:vAlign w:val="top"/>
          </w:tcPr>
          <w:p w:rsidR="16416135" w:rsidP="2C449A5C" w:rsidRDefault="16416135" w14:paraId="16D702A1" w14:textId="0C4B99BB">
            <w:pPr>
              <w:pStyle w:val="Normal"/>
              <w:bidi w:val="0"/>
              <w:rPr>
                <w:rFonts w:ascii="Verdana" w:hAnsi="Verdana" w:eastAsia="Verdana" w:cs="Verdana"/>
                <w:sz w:val="18"/>
                <w:szCs w:val="18"/>
              </w:rPr>
            </w:pPr>
            <w:r w:rsidRPr="2C449A5C" w:rsidR="16416135">
              <w:rPr>
                <w:rFonts w:ascii="Verdana" w:hAnsi="Verdana" w:eastAsia="Verdana" w:cs="Verdana"/>
                <w:sz w:val="18"/>
                <w:szCs w:val="18"/>
              </w:rPr>
              <w:t>Week:</w:t>
            </w:r>
            <w:r w:rsidRPr="2C449A5C" w:rsidR="2A818E32">
              <w:rPr>
                <w:rFonts w:ascii="Verdana" w:hAnsi="Verdana" w:eastAsia="Verdana" w:cs="Verdana"/>
                <w:sz w:val="18"/>
                <w:szCs w:val="18"/>
              </w:rPr>
              <w:t>8</w:t>
            </w:r>
            <w:r w:rsidRPr="2C449A5C" w:rsidR="44C6BB1A">
              <w:rPr>
                <w:rFonts w:ascii="Verdana" w:hAnsi="Verdana" w:eastAsia="Verdana" w:cs="Verdana"/>
                <w:sz w:val="18"/>
                <w:szCs w:val="18"/>
              </w:rPr>
              <w:t>7/3/26</w:t>
            </w:r>
          </w:p>
        </w:tc>
        <w:tc>
          <w:tcPr>
            <w:tcW w:w="1950" w:type="dxa"/>
            <w:tcBorders>
              <w:top w:val="single" w:sz="4"/>
              <w:left w:val="single" w:sz="4"/>
              <w:bottom w:val="single" w:sz="4"/>
              <w:right w:val="single" w:sz="4"/>
            </w:tcBorders>
            <w:tcMar>
              <w:left w:w="108" w:type="dxa"/>
              <w:right w:w="108" w:type="dxa"/>
            </w:tcMar>
            <w:vAlign w:val="top"/>
          </w:tcPr>
          <w:p w:rsidR="1DA47695" w:rsidP="2C449A5C" w:rsidRDefault="1DA47695" w14:paraId="202C4CF6" w14:textId="36C9155F">
            <w:pPr>
              <w:pStyle w:val="Normal"/>
            </w:pPr>
            <w:r w:rsidRPr="2C449A5C" w:rsidR="1DA47695">
              <w:rPr>
                <w:rFonts w:ascii="Verdana" w:hAnsi="Verdana" w:eastAsia="Verdana" w:cs="Verdana"/>
                <w:noProof w:val="0"/>
                <w:sz w:val="18"/>
                <w:szCs w:val="18"/>
                <w:lang w:val="en-GB"/>
              </w:rPr>
              <w:t xml:space="preserve">I focused on creative problem I learned that creative problem solving is essential when working with diverse stakeholders, as it allows for flexible approaches that respond to unique community needs. Collaboration, open-mindedness, and thinking “outside the box” help generate solutions that are inclusive, practical, and sustainable. solving within the context of community engagement. We explored methods for </w:t>
            </w:r>
            <w:r w:rsidRPr="2C449A5C" w:rsidR="1DA47695">
              <w:rPr>
                <w:rFonts w:ascii="Verdana" w:hAnsi="Verdana" w:eastAsia="Verdana" w:cs="Verdana"/>
                <w:noProof w:val="0"/>
                <w:sz w:val="18"/>
                <w:szCs w:val="18"/>
                <w:lang w:val="en-GB"/>
              </w:rPr>
              <w:t>identifying</w:t>
            </w:r>
            <w:r w:rsidRPr="2C449A5C" w:rsidR="1DA47695">
              <w:rPr>
                <w:rFonts w:ascii="Verdana" w:hAnsi="Verdana" w:eastAsia="Verdana" w:cs="Verdana"/>
                <w:noProof w:val="0"/>
                <w:sz w:val="18"/>
                <w:szCs w:val="18"/>
                <w:lang w:val="en-GB"/>
              </w:rPr>
              <w:t xml:space="preserve"> challenges that communities face and developing innovative solutions collaboratively.</w:t>
            </w:r>
          </w:p>
        </w:tc>
        <w:tc>
          <w:tcPr>
            <w:tcW w:w="2190" w:type="dxa"/>
            <w:tcBorders>
              <w:top w:val="single" w:sz="4"/>
              <w:left w:val="single" w:sz="4"/>
              <w:bottom w:val="single" w:sz="4"/>
              <w:right w:val="single" w:sz="4"/>
            </w:tcBorders>
            <w:tcMar>
              <w:left w:w="108" w:type="dxa"/>
              <w:right w:w="108" w:type="dxa"/>
            </w:tcMar>
            <w:vAlign w:val="top"/>
          </w:tcPr>
          <w:p w:rsidR="303BD40D" w:rsidP="2C449A5C" w:rsidRDefault="303BD40D" w14:paraId="64D55047" w14:textId="7C3BE251">
            <w:pPr>
              <w:pStyle w:val="Normal"/>
            </w:pPr>
            <w:r w:rsidRPr="2C449A5C" w:rsidR="303BD40D">
              <w:rPr>
                <w:rFonts w:ascii="Verdana" w:hAnsi="Verdana" w:eastAsia="Verdana" w:cs="Verdana"/>
                <w:noProof w:val="0"/>
                <w:sz w:val="18"/>
                <w:szCs w:val="18"/>
                <w:lang w:val="en-GB"/>
              </w:rPr>
              <w:t xml:space="preserve">I learned that creative problem solving is essential when working with diverse stakeholders, as it allows for flexible approaches that respond to unique community needs. Collaboration, open-mindedness, and </w:t>
            </w:r>
            <w:r w:rsidRPr="2C449A5C" w:rsidR="303BD40D">
              <w:rPr>
                <w:rFonts w:ascii="Verdana" w:hAnsi="Verdana" w:eastAsia="Verdana" w:cs="Verdana"/>
                <w:noProof w:val="0"/>
                <w:sz w:val="18"/>
                <w:szCs w:val="18"/>
                <w:lang w:val="en-GB"/>
              </w:rPr>
              <w:t>thinking outside the box</w:t>
            </w:r>
            <w:r w:rsidRPr="2C449A5C" w:rsidR="303BD40D">
              <w:rPr>
                <w:rFonts w:ascii="Verdana" w:hAnsi="Verdana" w:eastAsia="Verdana" w:cs="Verdana"/>
                <w:noProof w:val="0"/>
                <w:sz w:val="18"/>
                <w:szCs w:val="18"/>
                <w:lang w:val="en-GB"/>
              </w:rPr>
              <w:t xml:space="preserve"> help generate solutions that are inclusive, practical, and sustainable.</w:t>
            </w:r>
          </w:p>
        </w:tc>
        <w:tc>
          <w:tcPr>
            <w:tcW w:w="2130" w:type="dxa"/>
            <w:tcBorders>
              <w:top w:val="single" w:sz="4"/>
              <w:left w:val="single" w:sz="4"/>
              <w:bottom w:val="single" w:sz="4"/>
              <w:right w:val="single" w:sz="4"/>
            </w:tcBorders>
            <w:tcMar>
              <w:left w:w="108" w:type="dxa"/>
              <w:right w:w="108" w:type="dxa"/>
            </w:tcMar>
            <w:vAlign w:val="top"/>
          </w:tcPr>
          <w:p w:rsidR="303BD40D" w:rsidP="2C449A5C" w:rsidRDefault="303BD40D" w14:paraId="78F70EAE" w14:textId="4C969F84">
            <w:pPr>
              <w:pStyle w:val="Normal"/>
            </w:pPr>
            <w:r w:rsidRPr="2C449A5C" w:rsidR="303BD40D">
              <w:rPr>
                <w:rFonts w:ascii="Verdana" w:hAnsi="Verdana" w:eastAsia="Verdana" w:cs="Verdana"/>
                <w:noProof w:val="0"/>
                <w:sz w:val="18"/>
                <w:szCs w:val="18"/>
                <w:lang w:val="en-GB"/>
              </w:rPr>
              <w:t>I will apply creative problem-solving techniques in community engagement projects by encouraging brainstorming with stakeholders, considering multiple perspectives, and exploring unconventional approaches.</w:t>
            </w:r>
          </w:p>
        </w:tc>
        <w:tc>
          <w:tcPr>
            <w:tcW w:w="1900" w:type="dxa"/>
            <w:tcBorders>
              <w:top w:val="single" w:sz="4"/>
              <w:left w:val="single" w:sz="4"/>
              <w:bottom w:val="single" w:sz="4"/>
              <w:right w:val="single" w:sz="4"/>
            </w:tcBorders>
            <w:tcMar>
              <w:left w:w="108" w:type="dxa"/>
              <w:right w:w="108" w:type="dxa"/>
            </w:tcMar>
            <w:vAlign w:val="top"/>
          </w:tcPr>
          <w:p w:rsidR="303BD40D" w:rsidP="2C449A5C" w:rsidRDefault="303BD40D" w14:paraId="788A6489" w14:textId="76BB355B">
            <w:pPr>
              <w:pStyle w:val="Normal"/>
            </w:pPr>
            <w:r w:rsidRPr="2C449A5C" w:rsidR="303BD40D">
              <w:rPr>
                <w:rFonts w:ascii="Verdana" w:hAnsi="Verdana" w:eastAsia="Verdana" w:cs="Verdana"/>
                <w:noProof w:val="0"/>
                <w:sz w:val="18"/>
                <w:szCs w:val="18"/>
                <w:lang w:val="en-GB"/>
              </w:rPr>
              <w:t>I will practise creative problem solving by analysing case studies of successful community projects and identifying how challenges were overcome. I will also engage in exercises such as mind-mapping, scenario planning, and collaborative workshops to strengthen my ability to generate and implement innovative solutions in real-life community engagement settings.</w:t>
            </w:r>
          </w:p>
        </w:tc>
      </w:tr>
      <w:tr w:rsidR="2C449A5C" w:rsidTr="2C449A5C" w14:paraId="6B00010A">
        <w:trPr>
          <w:trHeight w:val="480"/>
        </w:trPr>
        <w:tc>
          <w:tcPr>
            <w:tcW w:w="960" w:type="dxa"/>
            <w:tcBorders>
              <w:top w:val="single" w:sz="4"/>
              <w:left w:val="single" w:sz="4"/>
              <w:bottom w:val="single" w:sz="4"/>
              <w:right w:val="single" w:sz="4"/>
            </w:tcBorders>
            <w:tcMar>
              <w:left w:w="108" w:type="dxa"/>
              <w:right w:w="108" w:type="dxa"/>
            </w:tcMar>
            <w:vAlign w:val="top"/>
          </w:tcPr>
          <w:p w:rsidR="16416135" w:rsidP="2C449A5C" w:rsidRDefault="16416135" w14:paraId="6502E476" w14:textId="27EB4E9C">
            <w:pPr>
              <w:pStyle w:val="Normal"/>
              <w:bidi w:val="0"/>
              <w:rPr>
                <w:rFonts w:ascii="Verdana" w:hAnsi="Verdana" w:eastAsia="Verdana" w:cs="Verdana"/>
                <w:sz w:val="18"/>
                <w:szCs w:val="18"/>
              </w:rPr>
            </w:pPr>
            <w:r w:rsidRPr="2C449A5C" w:rsidR="16416135">
              <w:rPr>
                <w:rFonts w:ascii="Verdana" w:hAnsi="Verdana" w:eastAsia="Verdana" w:cs="Verdana"/>
                <w:sz w:val="18"/>
                <w:szCs w:val="18"/>
              </w:rPr>
              <w:t>Week:</w:t>
            </w:r>
            <w:r w:rsidRPr="2C449A5C" w:rsidR="274ECDFC">
              <w:rPr>
                <w:rFonts w:ascii="Verdana" w:hAnsi="Verdana" w:eastAsia="Verdana" w:cs="Verdana"/>
                <w:sz w:val="18"/>
                <w:szCs w:val="18"/>
              </w:rPr>
              <w:t>9</w:t>
            </w:r>
            <w:r w:rsidRPr="2C449A5C" w:rsidR="3CB19173">
              <w:rPr>
                <w:rFonts w:ascii="Verdana" w:hAnsi="Verdana" w:eastAsia="Verdana" w:cs="Verdana"/>
                <w:sz w:val="18"/>
                <w:szCs w:val="18"/>
              </w:rPr>
              <w:t>14/3/26</w:t>
            </w:r>
          </w:p>
        </w:tc>
        <w:tc>
          <w:tcPr>
            <w:tcW w:w="1950" w:type="dxa"/>
            <w:tcBorders>
              <w:top w:val="single" w:sz="4"/>
              <w:left w:val="single" w:sz="4"/>
              <w:bottom w:val="single" w:sz="4"/>
              <w:right w:val="single" w:sz="4"/>
            </w:tcBorders>
            <w:tcMar>
              <w:left w:w="108" w:type="dxa"/>
              <w:right w:w="108" w:type="dxa"/>
            </w:tcMar>
            <w:vAlign w:val="top"/>
          </w:tcPr>
          <w:p w:rsidR="657548A2" w:rsidP="2C449A5C" w:rsidRDefault="657548A2" w14:paraId="5901398E" w14:textId="14E72842">
            <w:pPr>
              <w:pStyle w:val="Normal"/>
            </w:pPr>
            <w:r w:rsidRPr="2C449A5C" w:rsidR="657548A2">
              <w:rPr>
                <w:rFonts w:ascii="Verdana" w:hAnsi="Verdana" w:eastAsia="Verdana" w:cs="Verdana"/>
                <w:noProof w:val="0"/>
                <w:sz w:val="18"/>
                <w:szCs w:val="18"/>
                <w:lang w:val="en-GB"/>
              </w:rPr>
              <w:t>I focused on impact assessment and evaluation in community engagement projects. I learned how to measure the outcomes of engagement activities and assess whether the project met its objectives.</w:t>
            </w:r>
          </w:p>
        </w:tc>
        <w:tc>
          <w:tcPr>
            <w:tcW w:w="2190" w:type="dxa"/>
            <w:tcBorders>
              <w:top w:val="single" w:sz="4"/>
              <w:left w:val="single" w:sz="4"/>
              <w:bottom w:val="single" w:sz="4"/>
              <w:right w:val="single" w:sz="4"/>
            </w:tcBorders>
            <w:tcMar>
              <w:left w:w="108" w:type="dxa"/>
              <w:right w:w="108" w:type="dxa"/>
            </w:tcMar>
            <w:vAlign w:val="top"/>
          </w:tcPr>
          <w:p w:rsidR="657548A2" w:rsidP="2C449A5C" w:rsidRDefault="657548A2" w14:paraId="6C7BECF8" w14:textId="303FF116">
            <w:pPr>
              <w:pStyle w:val="Normal"/>
            </w:pPr>
            <w:r w:rsidRPr="2C449A5C" w:rsidR="657548A2">
              <w:rPr>
                <w:rFonts w:ascii="Verdana" w:hAnsi="Verdana" w:eastAsia="Verdana" w:cs="Verdana"/>
                <w:noProof w:val="0"/>
                <w:sz w:val="18"/>
                <w:szCs w:val="18"/>
                <w:lang w:val="en-GB"/>
              </w:rPr>
              <w:t>I learned that impact assessment is crucial for understanding the effectiveness of a project and demonstrating value to stakeholders. Evaluation allows us to identify successes, areas for improvement, and unintended consequences.</w:t>
            </w:r>
          </w:p>
        </w:tc>
        <w:tc>
          <w:tcPr>
            <w:tcW w:w="2130" w:type="dxa"/>
            <w:tcBorders>
              <w:top w:val="single" w:sz="4"/>
              <w:left w:val="single" w:sz="4"/>
              <w:bottom w:val="single" w:sz="4"/>
              <w:right w:val="single" w:sz="4"/>
            </w:tcBorders>
            <w:tcMar>
              <w:left w:w="108" w:type="dxa"/>
              <w:right w:w="108" w:type="dxa"/>
            </w:tcMar>
            <w:vAlign w:val="top"/>
          </w:tcPr>
          <w:p w:rsidR="657548A2" w:rsidP="2C449A5C" w:rsidRDefault="657548A2" w14:paraId="4BB6A89C" w14:textId="75280829">
            <w:pPr>
              <w:pStyle w:val="Normal"/>
            </w:pPr>
            <w:r w:rsidRPr="2C449A5C" w:rsidR="657548A2">
              <w:rPr>
                <w:rFonts w:ascii="Verdana" w:hAnsi="Verdana" w:eastAsia="Verdana" w:cs="Verdana"/>
                <w:noProof w:val="0"/>
                <w:sz w:val="18"/>
                <w:szCs w:val="18"/>
                <w:lang w:val="en-GB"/>
              </w:rPr>
              <w:t>I will use evaluation methods to monitor and assess the outcomes of any community engagement project I am involved in. This will help ensure that objectives are achieved, stakeholders’ needs are met, and lessons are learned for continuous improvement.</w:t>
            </w:r>
          </w:p>
        </w:tc>
        <w:tc>
          <w:tcPr>
            <w:tcW w:w="1900" w:type="dxa"/>
            <w:tcBorders>
              <w:top w:val="single" w:sz="4"/>
              <w:left w:val="single" w:sz="4"/>
              <w:bottom w:val="single" w:sz="4"/>
              <w:right w:val="single" w:sz="4"/>
            </w:tcBorders>
            <w:tcMar>
              <w:left w:w="108" w:type="dxa"/>
              <w:right w:w="108" w:type="dxa"/>
            </w:tcMar>
            <w:vAlign w:val="top"/>
          </w:tcPr>
          <w:p w:rsidR="657548A2" w:rsidP="2C449A5C" w:rsidRDefault="657548A2" w14:paraId="1485A080" w14:textId="2DBDCAC8">
            <w:pPr>
              <w:pStyle w:val="Normal"/>
            </w:pPr>
            <w:r w:rsidRPr="2C449A5C" w:rsidR="657548A2">
              <w:rPr>
                <w:rFonts w:ascii="Verdana" w:hAnsi="Verdana" w:eastAsia="Verdana" w:cs="Verdana"/>
                <w:noProof w:val="0"/>
                <w:sz w:val="18"/>
                <w:szCs w:val="18"/>
                <w:lang w:val="en-GB"/>
              </w:rPr>
              <w:t>I will review real-life examples of community projects that include impact assessments. I will practise designing evaluation frameworks, including setting measurable objectives and selecting appropriate data collection methods.</w:t>
            </w:r>
          </w:p>
        </w:tc>
      </w:tr>
      <w:tr w:rsidR="2C449A5C" w:rsidTr="2C449A5C" w14:paraId="38F0AC76">
        <w:trPr>
          <w:trHeight w:val="480"/>
        </w:trPr>
        <w:tc>
          <w:tcPr>
            <w:tcW w:w="960" w:type="dxa"/>
            <w:tcBorders>
              <w:top w:val="single" w:sz="4"/>
              <w:left w:val="single" w:sz="4"/>
              <w:bottom w:val="single" w:sz="4"/>
              <w:right w:val="single" w:sz="4"/>
            </w:tcBorders>
            <w:tcMar>
              <w:left w:w="108" w:type="dxa"/>
              <w:right w:w="108" w:type="dxa"/>
            </w:tcMar>
            <w:vAlign w:val="top"/>
          </w:tcPr>
          <w:p w:rsidR="504BF37A" w:rsidP="2C449A5C" w:rsidRDefault="504BF37A" w14:paraId="673923B7" w14:textId="04FA9655">
            <w:pPr>
              <w:pStyle w:val="Normal"/>
              <w:bidi w:val="0"/>
              <w:rPr>
                <w:rFonts w:ascii="Verdana" w:hAnsi="Verdana" w:eastAsia="Verdana" w:cs="Verdana"/>
                <w:sz w:val="18"/>
                <w:szCs w:val="18"/>
              </w:rPr>
            </w:pPr>
            <w:r w:rsidRPr="2C449A5C" w:rsidR="504BF37A">
              <w:rPr>
                <w:rFonts w:ascii="Verdana" w:hAnsi="Verdana" w:eastAsia="Verdana" w:cs="Verdana"/>
                <w:sz w:val="18"/>
                <w:szCs w:val="18"/>
              </w:rPr>
              <w:t xml:space="preserve">Week:10 </w:t>
            </w:r>
            <w:r w:rsidRPr="2C449A5C" w:rsidR="504BF37A">
              <w:rPr>
                <w:rFonts w:ascii="Verdana" w:hAnsi="Verdana" w:eastAsia="Verdana" w:cs="Verdana"/>
                <w:sz w:val="18"/>
                <w:szCs w:val="18"/>
              </w:rPr>
              <w:t>21/3/26</w:t>
            </w:r>
          </w:p>
        </w:tc>
        <w:tc>
          <w:tcPr>
            <w:tcW w:w="1950" w:type="dxa"/>
            <w:tcBorders>
              <w:top w:val="single" w:sz="4"/>
              <w:left w:val="single" w:sz="4"/>
              <w:bottom w:val="single" w:sz="4"/>
              <w:right w:val="single" w:sz="4"/>
            </w:tcBorders>
            <w:tcMar>
              <w:left w:w="108" w:type="dxa"/>
              <w:right w:w="108" w:type="dxa"/>
            </w:tcMar>
            <w:vAlign w:val="top"/>
          </w:tcPr>
          <w:p w:rsidR="504BF37A" w:rsidP="2C449A5C" w:rsidRDefault="504BF37A" w14:paraId="1DA40025" w14:textId="20DF7D3A">
            <w:pPr>
              <w:pStyle w:val="Normal"/>
            </w:pPr>
            <w:r w:rsidRPr="2C449A5C" w:rsidR="504BF37A">
              <w:rPr>
                <w:rFonts w:ascii="Verdana" w:hAnsi="Verdana" w:eastAsia="Verdana" w:cs="Verdana"/>
                <w:noProof w:val="0"/>
                <w:sz w:val="18"/>
                <w:szCs w:val="18"/>
                <w:lang w:val="en-GB"/>
              </w:rPr>
              <w:t>I engaged in group discussions, asked questions for clarification, and worked through sample assessment tasks.</w:t>
            </w:r>
          </w:p>
        </w:tc>
        <w:tc>
          <w:tcPr>
            <w:tcW w:w="2190" w:type="dxa"/>
            <w:tcBorders>
              <w:top w:val="single" w:sz="4"/>
              <w:left w:val="single" w:sz="4"/>
              <w:bottom w:val="single" w:sz="4"/>
              <w:right w:val="single" w:sz="4"/>
            </w:tcBorders>
            <w:tcMar>
              <w:left w:w="108" w:type="dxa"/>
              <w:right w:w="108" w:type="dxa"/>
            </w:tcMar>
            <w:vAlign w:val="top"/>
          </w:tcPr>
          <w:p w:rsidR="504BF37A" w:rsidP="2C449A5C" w:rsidRDefault="504BF37A" w14:paraId="362270F6" w14:textId="0A8204EB">
            <w:pPr>
              <w:pStyle w:val="Normal"/>
            </w:pPr>
            <w:r w:rsidRPr="2C449A5C" w:rsidR="504BF37A">
              <w:rPr>
                <w:rFonts w:ascii="Verdana" w:hAnsi="Verdana" w:eastAsia="Verdana" w:cs="Verdana"/>
                <w:noProof w:val="0"/>
                <w:sz w:val="18"/>
                <w:szCs w:val="18"/>
                <w:lang w:val="en-GB"/>
              </w:rPr>
              <w:t>Discussing topics with peers helped me clarify concepts, identify gaps in my knowledge, and reinforce key models and principles.</w:t>
            </w:r>
          </w:p>
        </w:tc>
        <w:tc>
          <w:tcPr>
            <w:tcW w:w="2130" w:type="dxa"/>
            <w:tcBorders>
              <w:top w:val="single" w:sz="4"/>
              <w:left w:val="single" w:sz="4"/>
              <w:bottom w:val="single" w:sz="4"/>
              <w:right w:val="single" w:sz="4"/>
            </w:tcBorders>
            <w:tcMar>
              <w:left w:w="108" w:type="dxa"/>
              <w:right w:w="108" w:type="dxa"/>
            </w:tcMar>
            <w:vAlign w:val="top"/>
          </w:tcPr>
          <w:p w:rsidR="504BF37A" w:rsidP="2C449A5C" w:rsidRDefault="504BF37A" w14:paraId="2EC512BD" w14:textId="7C60B80D">
            <w:pPr>
              <w:pStyle w:val="Normal"/>
            </w:pPr>
            <w:r w:rsidRPr="2C449A5C" w:rsidR="504BF37A">
              <w:rPr>
                <w:rFonts w:ascii="Verdana" w:hAnsi="Verdana" w:eastAsia="Verdana" w:cs="Verdana"/>
                <w:noProof w:val="0"/>
                <w:sz w:val="18"/>
                <w:szCs w:val="18"/>
                <w:lang w:val="en-GB"/>
              </w:rPr>
              <w:t>I will apply this approach by regularly reviewing my learning, engaging in peer discussions, and practising assessment tasks before deadlines.</w:t>
            </w:r>
          </w:p>
        </w:tc>
        <w:tc>
          <w:tcPr>
            <w:tcW w:w="1900" w:type="dxa"/>
            <w:tcBorders>
              <w:top w:val="single" w:sz="4"/>
              <w:left w:val="single" w:sz="4"/>
              <w:bottom w:val="single" w:sz="4"/>
              <w:right w:val="single" w:sz="4"/>
            </w:tcBorders>
            <w:tcMar>
              <w:left w:w="108" w:type="dxa"/>
              <w:right w:w="108" w:type="dxa"/>
            </w:tcMar>
            <w:vAlign w:val="top"/>
          </w:tcPr>
          <w:p w:rsidR="504BF37A" w:rsidP="2C449A5C" w:rsidRDefault="504BF37A" w14:paraId="6DADDA9F" w14:textId="69956A5E">
            <w:pPr>
              <w:pStyle w:val="Normal"/>
            </w:pPr>
            <w:r w:rsidRPr="2C449A5C" w:rsidR="504BF37A">
              <w:rPr>
                <w:rFonts w:ascii="Verdana" w:hAnsi="Verdana" w:eastAsia="Verdana" w:cs="Verdana"/>
                <w:noProof w:val="0"/>
                <w:sz w:val="18"/>
                <w:szCs w:val="18"/>
                <w:lang w:val="en-GB"/>
              </w:rPr>
              <w:t>I will participate in study groups, discuss key concepts with classmates, and complete practice assessments to build confidence and reinforce understanding of stakeholder engagement and community engagement principles.</w:t>
            </w:r>
          </w:p>
        </w:tc>
      </w:tr>
    </w:tbl>
    <w:p xmlns:wp14="http://schemas.microsoft.com/office/word/2010/wordml" w:rsidP="42EE002A" wp14:paraId="5E5787A5" wp14:textId="457ADA34">
      <w:pPr>
        <w:rPr>
          <w:sz w:val="24"/>
          <w:szCs w:val="24"/>
        </w:rPr>
      </w:pPr>
    </w:p>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nMiPuqoI" int2:invalidationBookmarkName="" int2:hashCode="PLkOiG92Ck0gQI" int2:id="PZTds618">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5a497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d40d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5de1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aaf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6a48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10d9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cab1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ad4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1e9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f7c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970DDC"/>
    <w:rsid w:val="00BA83E8"/>
    <w:rsid w:val="00DED5B5"/>
    <w:rsid w:val="01038361"/>
    <w:rsid w:val="0105E664"/>
    <w:rsid w:val="01A08E13"/>
    <w:rsid w:val="01AE6EB0"/>
    <w:rsid w:val="01B8A9F6"/>
    <w:rsid w:val="01B8A9F6"/>
    <w:rsid w:val="020A0DBB"/>
    <w:rsid w:val="02D1E805"/>
    <w:rsid w:val="036F82AC"/>
    <w:rsid w:val="03941490"/>
    <w:rsid w:val="03E71F6D"/>
    <w:rsid w:val="048E2130"/>
    <w:rsid w:val="048E2130"/>
    <w:rsid w:val="04944C4D"/>
    <w:rsid w:val="04C58D65"/>
    <w:rsid w:val="04DFAC9B"/>
    <w:rsid w:val="052F5096"/>
    <w:rsid w:val="05571DD5"/>
    <w:rsid w:val="058B2098"/>
    <w:rsid w:val="05F2B45F"/>
    <w:rsid w:val="068A588C"/>
    <w:rsid w:val="068A588C"/>
    <w:rsid w:val="068B1EE4"/>
    <w:rsid w:val="06C45E5E"/>
    <w:rsid w:val="06F7DD07"/>
    <w:rsid w:val="071243D9"/>
    <w:rsid w:val="073E972B"/>
    <w:rsid w:val="084D5940"/>
    <w:rsid w:val="08E5145D"/>
    <w:rsid w:val="08E5145D"/>
    <w:rsid w:val="0957C404"/>
    <w:rsid w:val="0964EB69"/>
    <w:rsid w:val="0964EB69"/>
    <w:rsid w:val="0998BBFB"/>
    <w:rsid w:val="0AADC19A"/>
    <w:rsid w:val="0AEAA0D2"/>
    <w:rsid w:val="0B048EEE"/>
    <w:rsid w:val="0B048EEE"/>
    <w:rsid w:val="0B4FBF95"/>
    <w:rsid w:val="0C7E3153"/>
    <w:rsid w:val="0C92D01D"/>
    <w:rsid w:val="0CFE1EF0"/>
    <w:rsid w:val="0D1581E0"/>
    <w:rsid w:val="0D587BF5"/>
    <w:rsid w:val="0DCEB5D8"/>
    <w:rsid w:val="0E4DA7B5"/>
    <w:rsid w:val="0E76536A"/>
    <w:rsid w:val="0EA8DE17"/>
    <w:rsid w:val="0ECA5ED3"/>
    <w:rsid w:val="0F31E534"/>
    <w:rsid w:val="10BAFC35"/>
    <w:rsid w:val="1170DF87"/>
    <w:rsid w:val="1219876E"/>
    <w:rsid w:val="121D81FF"/>
    <w:rsid w:val="12DB22D3"/>
    <w:rsid w:val="130E13D1"/>
    <w:rsid w:val="133C5A00"/>
    <w:rsid w:val="13481606"/>
    <w:rsid w:val="1381C8E3"/>
    <w:rsid w:val="13B8643C"/>
    <w:rsid w:val="13B8643C"/>
    <w:rsid w:val="13EABF66"/>
    <w:rsid w:val="13EABF66"/>
    <w:rsid w:val="13F91A81"/>
    <w:rsid w:val="14474F70"/>
    <w:rsid w:val="14E05E5A"/>
    <w:rsid w:val="14E1FC77"/>
    <w:rsid w:val="15947A38"/>
    <w:rsid w:val="15947A38"/>
    <w:rsid w:val="1603EFEF"/>
    <w:rsid w:val="16059FED"/>
    <w:rsid w:val="16416135"/>
    <w:rsid w:val="16D02EC5"/>
    <w:rsid w:val="1739DFD4"/>
    <w:rsid w:val="17A3BC56"/>
    <w:rsid w:val="183338AF"/>
    <w:rsid w:val="183607C1"/>
    <w:rsid w:val="192E323F"/>
    <w:rsid w:val="196F7563"/>
    <w:rsid w:val="19B2C8F6"/>
    <w:rsid w:val="19B2C8F6"/>
    <w:rsid w:val="19CE4A7F"/>
    <w:rsid w:val="1A093516"/>
    <w:rsid w:val="1B0104C1"/>
    <w:rsid w:val="1B4F7BDB"/>
    <w:rsid w:val="1BE7B564"/>
    <w:rsid w:val="1C96CE76"/>
    <w:rsid w:val="1D2933FE"/>
    <w:rsid w:val="1D4B7761"/>
    <w:rsid w:val="1D4B7761"/>
    <w:rsid w:val="1D9EB23D"/>
    <w:rsid w:val="1DA47695"/>
    <w:rsid w:val="1E3DD2A1"/>
    <w:rsid w:val="1E9876D3"/>
    <w:rsid w:val="1EDE15F2"/>
    <w:rsid w:val="1FF3D07B"/>
    <w:rsid w:val="20A45E8D"/>
    <w:rsid w:val="2103BBE1"/>
    <w:rsid w:val="2103BBE1"/>
    <w:rsid w:val="21A1B5ED"/>
    <w:rsid w:val="21A2D39A"/>
    <w:rsid w:val="21F8B103"/>
    <w:rsid w:val="2222CDCE"/>
    <w:rsid w:val="231CE9FD"/>
    <w:rsid w:val="237C17AA"/>
    <w:rsid w:val="237C17AA"/>
    <w:rsid w:val="23B9B2E4"/>
    <w:rsid w:val="24006478"/>
    <w:rsid w:val="240414B8"/>
    <w:rsid w:val="24C67356"/>
    <w:rsid w:val="2509B74B"/>
    <w:rsid w:val="251F74CE"/>
    <w:rsid w:val="25D2ED65"/>
    <w:rsid w:val="25EAF356"/>
    <w:rsid w:val="25F248E1"/>
    <w:rsid w:val="26B2D103"/>
    <w:rsid w:val="274DB366"/>
    <w:rsid w:val="274ECDFC"/>
    <w:rsid w:val="291BDE8B"/>
    <w:rsid w:val="291BDE8B"/>
    <w:rsid w:val="29A8C8B6"/>
    <w:rsid w:val="29BC91DC"/>
    <w:rsid w:val="29DB3AFF"/>
    <w:rsid w:val="29DB3AFF"/>
    <w:rsid w:val="2A1EB1A8"/>
    <w:rsid w:val="2A635913"/>
    <w:rsid w:val="2A7E68A5"/>
    <w:rsid w:val="2A818E32"/>
    <w:rsid w:val="2B27E24F"/>
    <w:rsid w:val="2C449A5C"/>
    <w:rsid w:val="2C83BCEB"/>
    <w:rsid w:val="2CE85090"/>
    <w:rsid w:val="2CF70E34"/>
    <w:rsid w:val="2D232C4B"/>
    <w:rsid w:val="2D30CB6C"/>
    <w:rsid w:val="2D5DCDF4"/>
    <w:rsid w:val="2D5DCDF4"/>
    <w:rsid w:val="2DBED039"/>
    <w:rsid w:val="2DEBC063"/>
    <w:rsid w:val="2E0167E9"/>
    <w:rsid w:val="2E2D9A45"/>
    <w:rsid w:val="2E66CCCE"/>
    <w:rsid w:val="2F1F4ECD"/>
    <w:rsid w:val="2F1FE6F8"/>
    <w:rsid w:val="2FA17E48"/>
    <w:rsid w:val="2FD64F22"/>
    <w:rsid w:val="2FF3AE76"/>
    <w:rsid w:val="2FFEE1BA"/>
    <w:rsid w:val="303BD40D"/>
    <w:rsid w:val="305A45AB"/>
    <w:rsid w:val="3065825E"/>
    <w:rsid w:val="3065825E"/>
    <w:rsid w:val="31073FF3"/>
    <w:rsid w:val="31301938"/>
    <w:rsid w:val="3176E608"/>
    <w:rsid w:val="3207254D"/>
    <w:rsid w:val="321D9F8C"/>
    <w:rsid w:val="330B5EBE"/>
    <w:rsid w:val="3334E7D6"/>
    <w:rsid w:val="33741EF3"/>
    <w:rsid w:val="33A45169"/>
    <w:rsid w:val="33DEB60F"/>
    <w:rsid w:val="348DBD15"/>
    <w:rsid w:val="34970652"/>
    <w:rsid w:val="354B5ADD"/>
    <w:rsid w:val="35B334E9"/>
    <w:rsid w:val="36225E50"/>
    <w:rsid w:val="371599CF"/>
    <w:rsid w:val="37383549"/>
    <w:rsid w:val="37DF7AE0"/>
    <w:rsid w:val="37E2B438"/>
    <w:rsid w:val="38CCF59D"/>
    <w:rsid w:val="3970C6AB"/>
    <w:rsid w:val="3A3E6633"/>
    <w:rsid w:val="3A4503B1"/>
    <w:rsid w:val="3B43133A"/>
    <w:rsid w:val="3B43133A"/>
    <w:rsid w:val="3BA7EC04"/>
    <w:rsid w:val="3BA7EC04"/>
    <w:rsid w:val="3C033A24"/>
    <w:rsid w:val="3C13061E"/>
    <w:rsid w:val="3C2ABF54"/>
    <w:rsid w:val="3C47EF88"/>
    <w:rsid w:val="3C73B641"/>
    <w:rsid w:val="3C92957E"/>
    <w:rsid w:val="3CB19173"/>
    <w:rsid w:val="3CF042CC"/>
    <w:rsid w:val="3CF29754"/>
    <w:rsid w:val="3D759E5D"/>
    <w:rsid w:val="3D7FEFAF"/>
    <w:rsid w:val="3F23A08E"/>
    <w:rsid w:val="3FBB01E1"/>
    <w:rsid w:val="403938E4"/>
    <w:rsid w:val="403938E4"/>
    <w:rsid w:val="404FE91E"/>
    <w:rsid w:val="407663E6"/>
    <w:rsid w:val="409CDCF0"/>
    <w:rsid w:val="40B2BAB5"/>
    <w:rsid w:val="40E35EA0"/>
    <w:rsid w:val="41C27F13"/>
    <w:rsid w:val="4230C969"/>
    <w:rsid w:val="423ED517"/>
    <w:rsid w:val="42800C4D"/>
    <w:rsid w:val="42EE002A"/>
    <w:rsid w:val="43D40BF9"/>
    <w:rsid w:val="43DB859B"/>
    <w:rsid w:val="44058050"/>
    <w:rsid w:val="443D67FC"/>
    <w:rsid w:val="44757C52"/>
    <w:rsid w:val="44935865"/>
    <w:rsid w:val="44C6BB1A"/>
    <w:rsid w:val="45598215"/>
    <w:rsid w:val="45814314"/>
    <w:rsid w:val="45B64F24"/>
    <w:rsid w:val="45B64F24"/>
    <w:rsid w:val="4658C8CD"/>
    <w:rsid w:val="4697DDC2"/>
    <w:rsid w:val="46CA1DF5"/>
    <w:rsid w:val="47A52699"/>
    <w:rsid w:val="47C1C16D"/>
    <w:rsid w:val="47CA14E9"/>
    <w:rsid w:val="48BE830F"/>
    <w:rsid w:val="49110101"/>
    <w:rsid w:val="4A143993"/>
    <w:rsid w:val="4AE7897F"/>
    <w:rsid w:val="4B411BA1"/>
    <w:rsid w:val="4BAEC754"/>
    <w:rsid w:val="4BC82DD9"/>
    <w:rsid w:val="4C253693"/>
    <w:rsid w:val="4C3C6EDE"/>
    <w:rsid w:val="4C58D78E"/>
    <w:rsid w:val="4C9513B7"/>
    <w:rsid w:val="4D360CD7"/>
    <w:rsid w:val="4D67A6D2"/>
    <w:rsid w:val="4DB56F3E"/>
    <w:rsid w:val="4E74B9E3"/>
    <w:rsid w:val="4EDB8F29"/>
    <w:rsid w:val="4F8DA45A"/>
    <w:rsid w:val="4FE6B44F"/>
    <w:rsid w:val="500512B8"/>
    <w:rsid w:val="50148B8D"/>
    <w:rsid w:val="5022401A"/>
    <w:rsid w:val="504BF37A"/>
    <w:rsid w:val="5065EA4F"/>
    <w:rsid w:val="51F977F7"/>
    <w:rsid w:val="52D66FEA"/>
    <w:rsid w:val="52F6F78D"/>
    <w:rsid w:val="52FBA7DD"/>
    <w:rsid w:val="530A49A1"/>
    <w:rsid w:val="53A6B9BE"/>
    <w:rsid w:val="53A978AA"/>
    <w:rsid w:val="53A978AA"/>
    <w:rsid w:val="54657575"/>
    <w:rsid w:val="5509BCCA"/>
    <w:rsid w:val="552BD8C1"/>
    <w:rsid w:val="55A4ECED"/>
    <w:rsid w:val="55D398B7"/>
    <w:rsid w:val="55D57DE2"/>
    <w:rsid w:val="55E84CF4"/>
    <w:rsid w:val="562B8877"/>
    <w:rsid w:val="56AEAE48"/>
    <w:rsid w:val="56DB1346"/>
    <w:rsid w:val="5724AA02"/>
    <w:rsid w:val="5794B303"/>
    <w:rsid w:val="57A88B0F"/>
    <w:rsid w:val="57CFE172"/>
    <w:rsid w:val="57EF3385"/>
    <w:rsid w:val="5820DA52"/>
    <w:rsid w:val="58245467"/>
    <w:rsid w:val="5826B03F"/>
    <w:rsid w:val="583B91EA"/>
    <w:rsid w:val="58487806"/>
    <w:rsid w:val="5898729A"/>
    <w:rsid w:val="58ED6ACF"/>
    <w:rsid w:val="5917C63F"/>
    <w:rsid w:val="597693C8"/>
    <w:rsid w:val="5982BFD7"/>
    <w:rsid w:val="59970DDC"/>
    <w:rsid w:val="59CB324E"/>
    <w:rsid w:val="5A1C48E8"/>
    <w:rsid w:val="5A972BF9"/>
    <w:rsid w:val="5BACA3F8"/>
    <w:rsid w:val="5BCB63B2"/>
    <w:rsid w:val="5C7E8BD1"/>
    <w:rsid w:val="5CC2790A"/>
    <w:rsid w:val="5CDDD90C"/>
    <w:rsid w:val="5D0CC329"/>
    <w:rsid w:val="5DF642C8"/>
    <w:rsid w:val="5E5F5740"/>
    <w:rsid w:val="5E8A4D9F"/>
    <w:rsid w:val="5E8A4D9F"/>
    <w:rsid w:val="5EBFD402"/>
    <w:rsid w:val="5F20CF1D"/>
    <w:rsid w:val="5F20CF1D"/>
    <w:rsid w:val="5FB078D6"/>
    <w:rsid w:val="5FD8B815"/>
    <w:rsid w:val="5FE298CB"/>
    <w:rsid w:val="60633B80"/>
    <w:rsid w:val="607FAC81"/>
    <w:rsid w:val="60DE27AC"/>
    <w:rsid w:val="60DFD13B"/>
    <w:rsid w:val="60E5E9E7"/>
    <w:rsid w:val="6102FA4D"/>
    <w:rsid w:val="612B0ACD"/>
    <w:rsid w:val="61795BA4"/>
    <w:rsid w:val="6225DB33"/>
    <w:rsid w:val="635F5D33"/>
    <w:rsid w:val="63B9929B"/>
    <w:rsid w:val="63C7C619"/>
    <w:rsid w:val="642FE57F"/>
    <w:rsid w:val="64675D5D"/>
    <w:rsid w:val="64F013A9"/>
    <w:rsid w:val="64F013A9"/>
    <w:rsid w:val="64FFB794"/>
    <w:rsid w:val="655BAD0F"/>
    <w:rsid w:val="657548A2"/>
    <w:rsid w:val="65C2369E"/>
    <w:rsid w:val="66325DAE"/>
    <w:rsid w:val="669A2A58"/>
    <w:rsid w:val="67048F93"/>
    <w:rsid w:val="6766C639"/>
    <w:rsid w:val="67A404C3"/>
    <w:rsid w:val="67FAC45D"/>
    <w:rsid w:val="6884F845"/>
    <w:rsid w:val="68BEDA17"/>
    <w:rsid w:val="68D53459"/>
    <w:rsid w:val="68D53459"/>
    <w:rsid w:val="6906E728"/>
    <w:rsid w:val="69178B50"/>
    <w:rsid w:val="69A3BB7F"/>
    <w:rsid w:val="69C7544C"/>
    <w:rsid w:val="6A6D61C9"/>
    <w:rsid w:val="6A874FAE"/>
    <w:rsid w:val="6AC846BD"/>
    <w:rsid w:val="6AD39E6B"/>
    <w:rsid w:val="6B9E6781"/>
    <w:rsid w:val="6C637EE9"/>
    <w:rsid w:val="6CA1CC66"/>
    <w:rsid w:val="6D1F6B74"/>
    <w:rsid w:val="6D549258"/>
    <w:rsid w:val="6D9F099C"/>
    <w:rsid w:val="6E6973FF"/>
    <w:rsid w:val="6E7F5C53"/>
    <w:rsid w:val="6E950587"/>
    <w:rsid w:val="6E9CFBC1"/>
    <w:rsid w:val="6EA4738F"/>
    <w:rsid w:val="6EA5E4FF"/>
    <w:rsid w:val="6EBDC9C3"/>
    <w:rsid w:val="6F089E27"/>
    <w:rsid w:val="6FEC3FFF"/>
    <w:rsid w:val="6FEC3FFF"/>
    <w:rsid w:val="704F87E4"/>
    <w:rsid w:val="706ADE8D"/>
    <w:rsid w:val="710F0577"/>
    <w:rsid w:val="711D2EB7"/>
    <w:rsid w:val="71C21D48"/>
    <w:rsid w:val="71DE53DC"/>
    <w:rsid w:val="729B964A"/>
    <w:rsid w:val="72BADD6F"/>
    <w:rsid w:val="730EEB09"/>
    <w:rsid w:val="735811BD"/>
    <w:rsid w:val="737CD57F"/>
    <w:rsid w:val="737CE8CB"/>
    <w:rsid w:val="73BA645D"/>
    <w:rsid w:val="740E31FF"/>
    <w:rsid w:val="75F83B9D"/>
    <w:rsid w:val="7613B813"/>
    <w:rsid w:val="772C619A"/>
    <w:rsid w:val="77CF820B"/>
    <w:rsid w:val="77D2C728"/>
    <w:rsid w:val="78165984"/>
    <w:rsid w:val="781A36B7"/>
    <w:rsid w:val="783AB65A"/>
    <w:rsid w:val="78716E35"/>
    <w:rsid w:val="787429D3"/>
    <w:rsid w:val="79005A50"/>
    <w:rsid w:val="7942CD08"/>
    <w:rsid w:val="79554083"/>
    <w:rsid w:val="7AEC4126"/>
    <w:rsid w:val="7AF6A79B"/>
    <w:rsid w:val="7B45C211"/>
    <w:rsid w:val="7B93624E"/>
    <w:rsid w:val="7BBA5114"/>
    <w:rsid w:val="7BE81832"/>
    <w:rsid w:val="7C1657C6"/>
    <w:rsid w:val="7CC0ADE5"/>
    <w:rsid w:val="7CC256FE"/>
    <w:rsid w:val="7D17C0AC"/>
    <w:rsid w:val="7D29D5AB"/>
    <w:rsid w:val="7D2D4295"/>
    <w:rsid w:val="7D2D4295"/>
    <w:rsid w:val="7D981E1D"/>
    <w:rsid w:val="7DA2956B"/>
    <w:rsid w:val="7DEDE5FA"/>
    <w:rsid w:val="7DEDE5FA"/>
    <w:rsid w:val="7E1BBDBA"/>
    <w:rsid w:val="7E29264A"/>
    <w:rsid w:val="7E69AE89"/>
    <w:rsid w:val="7E8C2BFA"/>
    <w:rsid w:val="7EB00F8D"/>
    <w:rsid w:val="7F387786"/>
    <w:rsid w:val="7F432EBC"/>
    <w:rsid w:val="7F91AA75"/>
    <w:rsid w:val="7F91A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70DDC"/>
  <w15:chartTrackingRefBased/>
  <w15:docId w15:val="{F956A988-0E7F-4450-A05F-7F0F42DF1C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66C6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766C63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766C639"/>
    <w:pPr>
      <w:spacing/>
      <w:ind w:left="720"/>
      <w:contextualSpacing/>
    </w:pPr>
  </w:style>
  <w:style w:type="paragraph" w:styleId="Heading3">
    <w:uiPriority w:val="9"/>
    <w:name w:val="heading 3"/>
    <w:basedOn w:val="Normal"/>
    <w:next w:val="Normal"/>
    <w:unhideWhenUsed/>
    <w:qFormat/>
    <w:rsid w:val="6766C639"/>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2EE002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03df656cbea4754" /><Relationship Type="http://schemas.openxmlformats.org/officeDocument/2006/relationships/numbering" Target="/word/numbering.xml" Id="Rff1695a9dd7a47f7" /><Relationship Type="http://schemas.openxmlformats.org/officeDocument/2006/relationships/hyperlink" Target="https://moodle.uwtsd.ac.uk/course/section.php?id=179894" TargetMode="External" Id="R4b436dc9238046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6</revision>
  <dcterms:created xsi:type="dcterms:W3CDTF">2026-02-17T12:06:27.7244884Z</dcterms:created>
  <dcterms:modified xsi:type="dcterms:W3CDTF">2026-03-26T06:59:37.1128702Z</dcterms:modified>
</coreProperties>
</file>