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4C120" w14:textId="36CD56FC" w:rsidR="004F650C" w:rsidRDefault="001F02AB" w:rsidP="001F02AB">
      <w:pPr>
        <w:pStyle w:val="Heading1"/>
      </w:pPr>
      <w:r>
        <w:t>Chapter 3 – Research Methodology</w:t>
      </w:r>
    </w:p>
    <w:p w14:paraId="49D522EA" w14:textId="340AAB72" w:rsidR="001F02AB" w:rsidRDefault="00641AB0" w:rsidP="00641AB0">
      <w:r>
        <w:t>This research project is focused on the use of live facial recognition (LFR) software by police forces in the UK. The objectives for the research project are:</w:t>
      </w:r>
    </w:p>
    <w:p w14:paraId="192BFE14" w14:textId="652F5435" w:rsidR="00641AB0" w:rsidRDefault="00641AB0" w:rsidP="00641AB0">
      <w:pPr>
        <w:pStyle w:val="ListParagraph"/>
        <w:numPr>
          <w:ilvl w:val="0"/>
          <w:numId w:val="1"/>
        </w:numPr>
      </w:pPr>
      <w:r>
        <w:t>Is LFR effective</w:t>
      </w:r>
      <w:r w:rsidR="00673F98">
        <w:t>?</w:t>
      </w:r>
    </w:p>
    <w:p w14:paraId="35EA9DFD" w14:textId="63BE69D7" w:rsidR="00641AB0" w:rsidRDefault="00641AB0" w:rsidP="00641AB0">
      <w:pPr>
        <w:pStyle w:val="ListParagraph"/>
        <w:numPr>
          <w:ilvl w:val="0"/>
          <w:numId w:val="1"/>
        </w:numPr>
      </w:pPr>
      <w:r>
        <w:t>Exploring the ethical position of LFR within society</w:t>
      </w:r>
      <w:r w:rsidR="00673F98">
        <w:t>.</w:t>
      </w:r>
    </w:p>
    <w:p w14:paraId="6B4F9BD6" w14:textId="651438BB" w:rsidR="00641AB0" w:rsidRDefault="00641AB0" w:rsidP="00641AB0">
      <w:pPr>
        <w:pStyle w:val="ListParagraph"/>
        <w:numPr>
          <w:ilvl w:val="0"/>
          <w:numId w:val="1"/>
        </w:numPr>
      </w:pPr>
      <w:r>
        <w:t xml:space="preserve">Exploring society’s perception of LFR: </w:t>
      </w:r>
      <w:r w:rsidR="00673F98">
        <w:t>Does</w:t>
      </w:r>
      <w:r>
        <w:t xml:space="preserve"> the public think LFR impacts their right to privacy?</w:t>
      </w:r>
    </w:p>
    <w:p w14:paraId="35608F2C" w14:textId="77777777" w:rsidR="00187EA2" w:rsidRDefault="00187EA2" w:rsidP="00187EA2"/>
    <w:p w14:paraId="41A94F39" w14:textId="2AE75059" w:rsidR="001F02AB" w:rsidRDefault="001F02AB" w:rsidP="001F02AB">
      <w:pPr>
        <w:pStyle w:val="Heading2"/>
      </w:pPr>
      <w:r>
        <w:t>3.1 – Research Strategy</w:t>
      </w:r>
    </w:p>
    <w:p w14:paraId="7B761463" w14:textId="0D6683BF" w:rsidR="001F02AB" w:rsidRDefault="00780E30" w:rsidP="001F02AB">
      <w:r>
        <w:t xml:space="preserve">In the literature review chapter, a gap in available research has been identified in objective 3, where society’s perception of LFR is explored. </w:t>
      </w:r>
      <w:r w:rsidR="00673F98">
        <w:t>To</w:t>
      </w:r>
      <w:r>
        <w:t xml:space="preserve"> meet that objective, primary research will be conducted. The chosen research method is for </w:t>
      </w:r>
      <w:r w:rsidR="00C5727E">
        <w:t>self-completion</w:t>
      </w:r>
      <w:r>
        <w:t xml:space="preserve"> </w:t>
      </w:r>
      <w:r w:rsidR="00673F98">
        <w:t>surveys</w:t>
      </w:r>
      <w:r>
        <w:t xml:space="preserve"> to be disseminated</w:t>
      </w:r>
      <w:r w:rsidR="00C5727E">
        <w:t xml:space="preserve"> online</w:t>
      </w:r>
      <w:r>
        <w:t xml:space="preserve">. </w:t>
      </w:r>
    </w:p>
    <w:p w14:paraId="27611F31" w14:textId="147C327D" w:rsidR="00780E30" w:rsidRDefault="00780E30" w:rsidP="001F02AB">
      <w:r>
        <w:t xml:space="preserve">There are several advantages to using online </w:t>
      </w:r>
      <w:r w:rsidR="001C3670">
        <w:t>surveys</w:t>
      </w:r>
      <w:r>
        <w:t xml:space="preserve"> </w:t>
      </w:r>
      <w:r w:rsidR="00673F98">
        <w:t>to</w:t>
      </w:r>
      <w:r>
        <w:t xml:space="preserve"> gather insight into public perception, as Nicholas Walliman outlines in his book Social </w:t>
      </w:r>
      <w:r w:rsidR="00C34DE0">
        <w:t>R</w:t>
      </w:r>
      <w:r>
        <w:t xml:space="preserve">esearch </w:t>
      </w:r>
      <w:r w:rsidR="00C34DE0">
        <w:t>M</w:t>
      </w:r>
      <w:r>
        <w:t xml:space="preserve">ethods </w:t>
      </w:r>
      <w:sdt>
        <w:sdtPr>
          <w:id w:val="1462609286"/>
          <w:citation/>
        </w:sdtPr>
        <w:sdtContent>
          <w:r>
            <w:fldChar w:fldCharType="begin"/>
          </w:r>
          <w:r w:rsidR="00FD49B9">
            <w:instrText xml:space="preserve">CITATION Wal06 \p 88 \l 2057 </w:instrText>
          </w:r>
          <w:r>
            <w:fldChar w:fldCharType="separate"/>
          </w:r>
          <w:r w:rsidR="00FD49B9" w:rsidRPr="00FD49B9">
            <w:rPr>
              <w:noProof/>
            </w:rPr>
            <w:t>(Walliman, 2006, p. 88)</w:t>
          </w:r>
          <w:r>
            <w:fldChar w:fldCharType="end"/>
          </w:r>
        </w:sdtContent>
      </w:sdt>
      <w:r>
        <w:t xml:space="preserve">. Online surveys, where the sample group complete themselves, are often more convenient for the </w:t>
      </w:r>
      <w:r w:rsidR="00187EA2">
        <w:t>participant</w:t>
      </w:r>
      <w:r>
        <w:t xml:space="preserve"> and therefore </w:t>
      </w:r>
      <w:r w:rsidR="00673F98">
        <w:t>are</w:t>
      </w:r>
      <w:r>
        <w:t xml:space="preserve"> going to have a higher </w:t>
      </w:r>
      <w:r w:rsidR="00187EA2">
        <w:t>response rate</w:t>
      </w:r>
      <w:r>
        <w:t xml:space="preserve">, as this primary research will be conducted </w:t>
      </w:r>
      <w:r w:rsidR="00673F98">
        <w:t>voluntarily</w:t>
      </w:r>
      <w:r>
        <w:t>. Furthermore, as the author of this dissertation is a police officer</w:t>
      </w:r>
      <w:r w:rsidR="00C5727E">
        <w:t xml:space="preserve"> and may have bias</w:t>
      </w:r>
      <w:r>
        <w:t xml:space="preserve">, any personal influence the researcher may have on participants is eliminated by conducting the research online. Walliman also outlines that online surveys give participants more time to check facts and consider </w:t>
      </w:r>
      <w:r w:rsidR="001C3670">
        <w:t>their</w:t>
      </w:r>
      <w:r>
        <w:t xml:space="preserve"> answers, which leads </w:t>
      </w:r>
      <w:r w:rsidR="00673F98">
        <w:t>to</w:t>
      </w:r>
      <w:r>
        <w:t xml:space="preserve"> more accurate information. </w:t>
      </w:r>
      <w:r w:rsidR="00FD49B9">
        <w:t xml:space="preserve">There is also next to no cost for using online surveys, as there are </w:t>
      </w:r>
      <w:r w:rsidR="00673F98">
        <w:t>many free online survey providers</w:t>
      </w:r>
      <w:r w:rsidR="00FD49B9">
        <w:t>.</w:t>
      </w:r>
    </w:p>
    <w:p w14:paraId="1C924F73" w14:textId="711816E5" w:rsidR="001C3670" w:rsidRDefault="001C3670" w:rsidP="001F02AB">
      <w:r>
        <w:t xml:space="preserve">Whilst there are some limitations to be considered regarding online surveys, which section 3.4 will explore, it has been favoured over other methods such as </w:t>
      </w:r>
      <w:r w:rsidR="00673F98">
        <w:t>in-person</w:t>
      </w:r>
      <w:r>
        <w:t xml:space="preserve"> interviews</w:t>
      </w:r>
      <w:r w:rsidR="00C5727E">
        <w:t xml:space="preserve"> which produce similar results</w:t>
      </w:r>
      <w:r>
        <w:t>. This has largely been decided due</w:t>
      </w:r>
      <w:r w:rsidR="00673F98">
        <w:t xml:space="preserve"> to</w:t>
      </w:r>
      <w:r>
        <w:t xml:space="preserve"> </w:t>
      </w:r>
      <w:r w:rsidR="00673F98">
        <w:t xml:space="preserve">the </w:t>
      </w:r>
      <w:r w:rsidR="00C34DE0">
        <w:t>time</w:t>
      </w:r>
      <w:r w:rsidR="00673F98">
        <w:t xml:space="preserve"> saved by the method</w:t>
      </w:r>
      <w:r w:rsidR="00C34DE0">
        <w:t xml:space="preserve"> and</w:t>
      </w:r>
      <w:r>
        <w:t xml:space="preserve"> will enable this dissertation to obtain the most amount of research possible in the shortest time </w:t>
      </w:r>
      <w:r w:rsidR="00673F98">
        <w:t>to</w:t>
      </w:r>
      <w:r>
        <w:t xml:space="preserve"> make accurate analyses and conclusions.</w:t>
      </w:r>
    </w:p>
    <w:p w14:paraId="26ECDE1E" w14:textId="443330C0" w:rsidR="00C34DE0" w:rsidRDefault="00FD49B9" w:rsidP="001F02AB">
      <w:r>
        <w:t>This primary research into public perception of LFR will be conducted using the online questionnaire tool SurveyMonkey. SurveyMonkey is a self-explanatory tool that requires the researcher to have simple competence to set up, but more importantly</w:t>
      </w:r>
      <w:r w:rsidR="00673F98">
        <w:t>,</w:t>
      </w:r>
      <w:r>
        <w:t xml:space="preserve"> </w:t>
      </w:r>
      <w:r w:rsidR="00673F98">
        <w:t>enables</w:t>
      </w:r>
      <w:r>
        <w:t xml:space="preserve"> a participant </w:t>
      </w:r>
      <w:r w:rsidR="00673F98">
        <w:t>to answer</w:t>
      </w:r>
      <w:r>
        <w:t xml:space="preserve"> the survey </w:t>
      </w:r>
      <w:r w:rsidR="00673F98">
        <w:t xml:space="preserve">with </w:t>
      </w:r>
      <w:r>
        <w:t>minimal computer literacy to complete</w:t>
      </w:r>
      <w:r w:rsidR="001C3670">
        <w:t xml:space="preserve"> </w:t>
      </w:r>
      <w:sdt>
        <w:sdtPr>
          <w:id w:val="1863698728"/>
          <w:citation/>
        </w:sdtPr>
        <w:sdtContent>
          <w:r w:rsidR="001C3670">
            <w:fldChar w:fldCharType="begin"/>
          </w:r>
          <w:r w:rsidR="001C3670">
            <w:instrText xml:space="preserve"> CITATION McD18 \l 2057 </w:instrText>
          </w:r>
          <w:r w:rsidR="001C3670">
            <w:fldChar w:fldCharType="separate"/>
          </w:r>
          <w:r w:rsidR="001C3670" w:rsidRPr="001C3670">
            <w:rPr>
              <w:noProof/>
            </w:rPr>
            <w:t>(McDowall &amp; Murphy, 2018)</w:t>
          </w:r>
          <w:r w:rsidR="001C3670">
            <w:fldChar w:fldCharType="end"/>
          </w:r>
        </w:sdtContent>
      </w:sdt>
      <w:r w:rsidR="001C3670">
        <w:t xml:space="preserve">. </w:t>
      </w:r>
      <w:r w:rsidR="00C34DE0">
        <w:t>Therefore,</w:t>
      </w:r>
      <w:r w:rsidR="001C3670">
        <w:t xml:space="preserve"> in using SurveyMonkey, </w:t>
      </w:r>
      <w:r w:rsidR="00673F98">
        <w:t xml:space="preserve">the </w:t>
      </w:r>
      <w:r w:rsidR="001C3670">
        <w:t xml:space="preserve">computer literacy of the participant as a factor </w:t>
      </w:r>
      <w:r w:rsidR="00673F98">
        <w:t>in</w:t>
      </w:r>
      <w:r w:rsidR="001C3670">
        <w:t xml:space="preserve"> not </w:t>
      </w:r>
      <w:r w:rsidR="00673F98">
        <w:t>answering</w:t>
      </w:r>
      <w:r w:rsidR="001C3670">
        <w:t xml:space="preserve"> the survey</w:t>
      </w:r>
      <w:r w:rsidR="00C5727E">
        <w:t>,</w:t>
      </w:r>
      <w:r w:rsidR="001C3670">
        <w:t xml:space="preserve"> will be minimised.</w:t>
      </w:r>
    </w:p>
    <w:p w14:paraId="4D50F405" w14:textId="77777777" w:rsidR="00187EA2" w:rsidRDefault="00187EA2" w:rsidP="001F02AB"/>
    <w:p w14:paraId="1DE0DBC8" w14:textId="2D0CC13B" w:rsidR="001F02AB" w:rsidRDefault="001F02AB" w:rsidP="001F02AB">
      <w:pPr>
        <w:pStyle w:val="Heading2"/>
      </w:pPr>
      <w:r>
        <w:t>3.2 – Data Collection</w:t>
      </w:r>
    </w:p>
    <w:p w14:paraId="730FA17A" w14:textId="5FB0CCDC" w:rsidR="001F02AB" w:rsidRDefault="00747C22" w:rsidP="001F02AB">
      <w:r>
        <w:t xml:space="preserve">As this is a public perception study, the online surveys will be open to any members of the public within South Wales. It has been chosen to focus the public perception on South Wales as South Wales Police are one of the </w:t>
      </w:r>
      <w:r w:rsidR="00187EA2">
        <w:t>most talked about</w:t>
      </w:r>
      <w:r>
        <w:t xml:space="preserve"> forces for LFR as explored in </w:t>
      </w:r>
      <w:r w:rsidR="00673F98">
        <w:t>Chapter</w:t>
      </w:r>
      <w:r>
        <w:t xml:space="preserve"> 2, and there </w:t>
      </w:r>
      <w:r w:rsidR="00673F98">
        <w:t>have</w:t>
      </w:r>
      <w:r>
        <w:t xml:space="preserve"> been no significant and recent public perception studies identified for South Wales residents.</w:t>
      </w:r>
    </w:p>
    <w:p w14:paraId="7C91CF98" w14:textId="2F32784D" w:rsidR="00747C22" w:rsidRDefault="00747C22" w:rsidP="001F02AB">
      <w:r>
        <w:t xml:space="preserve">Ethical considerations must be given, and </w:t>
      </w:r>
      <w:r w:rsidR="00673F98">
        <w:t xml:space="preserve">the researcher will take several steps </w:t>
      </w:r>
      <w:r>
        <w:t xml:space="preserve">to ensure the research remains ethical. Firstly, the survey will only be open to those over the age of 18. Secondly, </w:t>
      </w:r>
      <w:r w:rsidR="00A1226F">
        <w:t xml:space="preserve">it must be </w:t>
      </w:r>
      <w:r w:rsidR="006A19E6">
        <w:t>explicitly</w:t>
      </w:r>
      <w:r w:rsidR="00A1226F">
        <w:t xml:space="preserve"> obvious that participation in the research is voluntary, and the participant can </w:t>
      </w:r>
      <w:r w:rsidR="00A1226F">
        <w:lastRenderedPageBreak/>
        <w:t xml:space="preserve">withdraw from the study at any point </w:t>
      </w:r>
      <w:r w:rsidR="00673F98">
        <w:t>before</w:t>
      </w:r>
      <w:r w:rsidR="00A1226F">
        <w:t xml:space="preserve"> the completion of the study without consequence. Lastly, the data </w:t>
      </w:r>
      <w:r w:rsidR="00673F98">
        <w:t>collected</w:t>
      </w:r>
      <w:r w:rsidR="00A1226F">
        <w:t xml:space="preserve"> during the study will be treated </w:t>
      </w:r>
      <w:r w:rsidR="006A19E6">
        <w:t xml:space="preserve">with care. </w:t>
      </w:r>
      <w:r w:rsidR="00673F98">
        <w:t>To</w:t>
      </w:r>
      <w:r w:rsidR="006A19E6">
        <w:t xml:space="preserve"> make any conclusions on public perception of LFR, there is no need for personal or sensitive information to be gathered, so it will not be asked for</w:t>
      </w:r>
      <w:r w:rsidR="00187EA2">
        <w:t xml:space="preserve"> save for ethnicity and gender as will be outlined in 3.4</w:t>
      </w:r>
      <w:r w:rsidR="006A19E6">
        <w:t xml:space="preserve">. </w:t>
      </w:r>
      <w:r w:rsidR="00673F98">
        <w:t>Concerning</w:t>
      </w:r>
      <w:r w:rsidR="006A19E6">
        <w:t xml:space="preserve"> any other data gathered, such as opinions</w:t>
      </w:r>
      <w:r w:rsidR="00187EA2">
        <w:t xml:space="preserve"> the data</w:t>
      </w:r>
      <w:r w:rsidR="006A19E6">
        <w:t xml:space="preserve"> will be held on SurveyMonkey in a </w:t>
      </w:r>
      <w:r w:rsidR="00673F98">
        <w:t>password-protected</w:t>
      </w:r>
      <w:r w:rsidR="006A19E6">
        <w:t xml:space="preserve"> account, and once the dissertation has drawn its relevant conclusions, the data will be deleted.</w:t>
      </w:r>
    </w:p>
    <w:p w14:paraId="21C77E58" w14:textId="345AA697" w:rsidR="001F02AB" w:rsidRDefault="006A19E6" w:rsidP="001F02AB">
      <w:r>
        <w:t xml:space="preserve">At the very start of the survey, a disclaimer explaining the above will be added, so the participant is fully informed </w:t>
      </w:r>
      <w:r w:rsidR="00673F98">
        <w:t>before</w:t>
      </w:r>
      <w:r>
        <w:t xml:space="preserve"> continuing to answer the public perception survey.</w:t>
      </w:r>
      <w:r w:rsidR="00187EA2">
        <w:t xml:space="preserve"> </w:t>
      </w:r>
      <w:r>
        <w:t xml:space="preserve">The survey will be disseminated through colleagues </w:t>
      </w:r>
      <w:r w:rsidR="00187EA2">
        <w:t xml:space="preserve">and friends </w:t>
      </w:r>
      <w:r>
        <w:t>of the researcher</w:t>
      </w:r>
      <w:r w:rsidR="00187EA2">
        <w:t>,</w:t>
      </w:r>
      <w:r>
        <w:t xml:space="preserve"> and on online forums such as </w:t>
      </w:r>
      <w:r w:rsidR="00673F98">
        <w:t>Reddit</w:t>
      </w:r>
      <w:r>
        <w:t xml:space="preserve"> on sub</w:t>
      </w:r>
      <w:r w:rsidR="00187EA2">
        <w:t>-</w:t>
      </w:r>
      <w:r>
        <w:t xml:space="preserve">forums specifically for South Wales. </w:t>
      </w:r>
    </w:p>
    <w:p w14:paraId="799CBAE6" w14:textId="77777777" w:rsidR="00187EA2" w:rsidRDefault="00187EA2" w:rsidP="001F02AB"/>
    <w:p w14:paraId="1A33B8B9" w14:textId="02889BCC" w:rsidR="001F02AB" w:rsidRDefault="001F02AB" w:rsidP="001F02AB">
      <w:pPr>
        <w:pStyle w:val="Heading2"/>
      </w:pPr>
      <w:r>
        <w:t>3.3 – Data Analysis</w:t>
      </w:r>
    </w:p>
    <w:p w14:paraId="5DA444DF" w14:textId="1AD03E22" w:rsidR="00104B64" w:rsidRDefault="00673F98" w:rsidP="00104B64">
      <w:r>
        <w:t>Most</w:t>
      </w:r>
      <w:r w:rsidR="00104B64">
        <w:t xml:space="preserve"> of the questions posed on the survey will be closed format questions, whereby the participant must choose an answer from the list given </w:t>
      </w:r>
      <w:sdt>
        <w:sdtPr>
          <w:id w:val="1250393265"/>
          <w:citation/>
        </w:sdtPr>
        <w:sdtContent>
          <w:r w:rsidR="00104B64">
            <w:fldChar w:fldCharType="begin"/>
          </w:r>
          <w:r w:rsidR="00104B64">
            <w:instrText xml:space="preserve">CITATION Wal06 \p 90 \l 2057 </w:instrText>
          </w:r>
          <w:r w:rsidR="00104B64">
            <w:fldChar w:fldCharType="separate"/>
          </w:r>
          <w:r w:rsidR="00104B64" w:rsidRPr="00104B64">
            <w:rPr>
              <w:noProof/>
            </w:rPr>
            <w:t>(Walliman, 2006, p. 90)</w:t>
          </w:r>
          <w:r w:rsidR="00104B64">
            <w:fldChar w:fldCharType="end"/>
          </w:r>
        </w:sdtContent>
      </w:sdt>
      <w:r w:rsidR="00104B64">
        <w:t>. This will aid in quick data analysis and as Walliman highlights in his book, will limit how much interpretation is required to make analys</w:t>
      </w:r>
      <w:r w:rsidR="00187EA2">
        <w:t>e</w:t>
      </w:r>
      <w:r w:rsidR="00104B64">
        <w:t>s. These closed questions will provide largely quantitative data, and the ability to make conclusions on the mean spread of a specific answer will be made easier.</w:t>
      </w:r>
    </w:p>
    <w:p w14:paraId="3014918B" w14:textId="0A342536" w:rsidR="00104B64" w:rsidRDefault="00104B64" w:rsidP="00104B64">
      <w:r>
        <w:t xml:space="preserve">There will still be a few open questions on the survey, to </w:t>
      </w:r>
      <w:r w:rsidR="00673F98">
        <w:t>allow the participant</w:t>
      </w:r>
      <w:r>
        <w:t xml:space="preserve"> to use free text to express their opinion. This would be gathering </w:t>
      </w:r>
      <w:r w:rsidR="00673F98">
        <w:t>qualitative</w:t>
      </w:r>
      <w:r>
        <w:t xml:space="preserve"> data, and therefore make the survey a mixed method study. In doing this, the limitations of qualitative and quantitative data can be balanced out </w:t>
      </w:r>
      <w:sdt>
        <w:sdtPr>
          <w:id w:val="-784807401"/>
          <w:citation/>
        </w:sdtPr>
        <w:sdtContent>
          <w:r>
            <w:fldChar w:fldCharType="begin"/>
          </w:r>
          <w:r>
            <w:instrText xml:space="preserve"> CITATION Off20 \l 2057 </w:instrText>
          </w:r>
          <w:r>
            <w:fldChar w:fldCharType="separate"/>
          </w:r>
          <w:r w:rsidRPr="00104B64">
            <w:rPr>
              <w:noProof/>
            </w:rPr>
            <w:t>(Office for Health Improvement and Disparities, 2020)</w:t>
          </w:r>
          <w:r>
            <w:fldChar w:fldCharType="end"/>
          </w:r>
        </w:sdtContent>
      </w:sdt>
      <w:r>
        <w:t>.</w:t>
      </w:r>
    </w:p>
    <w:p w14:paraId="20430E03" w14:textId="77777777" w:rsidR="001F02AB" w:rsidRDefault="001F02AB" w:rsidP="001F02AB"/>
    <w:p w14:paraId="2D01BBE6" w14:textId="1E659CF4" w:rsidR="001F02AB" w:rsidRDefault="001F02AB" w:rsidP="001F02AB">
      <w:pPr>
        <w:pStyle w:val="Heading2"/>
      </w:pPr>
      <w:r>
        <w:t>3.4 – Limitations and Potential Issues</w:t>
      </w:r>
    </w:p>
    <w:p w14:paraId="3904BEAE" w14:textId="3B360C1D" w:rsidR="001F02AB" w:rsidRDefault="00673F98" w:rsidP="001F02AB">
      <w:r>
        <w:t>Some limitations come</w:t>
      </w:r>
      <w:r w:rsidR="00641AB0">
        <w:t xml:space="preserve"> with the pros of using the online survey method. One such limitation was found through secondary research by Florian Keusch </w:t>
      </w:r>
      <w:sdt>
        <w:sdtPr>
          <w:id w:val="1839274947"/>
          <w:citation/>
        </w:sdtPr>
        <w:sdtContent>
          <w:r w:rsidR="00641AB0">
            <w:fldChar w:fldCharType="begin"/>
          </w:r>
          <w:r w:rsidR="00641AB0">
            <w:instrText xml:space="preserve"> CITATION Flo15 \l 2057 </w:instrText>
          </w:r>
          <w:r w:rsidR="00641AB0">
            <w:fldChar w:fldCharType="separate"/>
          </w:r>
          <w:r w:rsidR="00641AB0" w:rsidRPr="00641AB0">
            <w:rPr>
              <w:noProof/>
            </w:rPr>
            <w:t>(Keusch, 2015)</w:t>
          </w:r>
          <w:r w:rsidR="00641AB0">
            <w:fldChar w:fldCharType="end"/>
          </w:r>
        </w:sdtContent>
      </w:sdt>
      <w:r w:rsidR="00641AB0">
        <w:t xml:space="preserve">. In their article, they found that those from a black background, and similarly those who are male, were less likely to participate in online surveys. This may cause limitations in making conclusions on society’s perception of the use of LFR in South Wales if there is a limited participation rate in these groups. Therefore, the gender and ethnicity of the participant will be asked, so that this limitation can be considered when making conclusions. </w:t>
      </w:r>
    </w:p>
    <w:p w14:paraId="7293BAA2" w14:textId="286BD8AE" w:rsidR="00187EA2" w:rsidRDefault="00187EA2" w:rsidP="001F02AB">
      <w:r>
        <w:t>There will be no robust way of ensuring those answering the survey are from the South Wales area or even the UK, so this will be one limitation of the online survey method. Additionally, whilst police officers are members of the public and are entitled to have their opinion, to assess any trends of bias, one question will be posed to ascertain if the participant is a member of a UK police force.</w:t>
      </w:r>
    </w:p>
    <w:p w14:paraId="6837806C" w14:textId="342E58B8" w:rsidR="00673F98" w:rsidRDefault="00641AB0" w:rsidP="001F02AB">
      <w:r>
        <w:t xml:space="preserve">Additionally, </w:t>
      </w:r>
      <w:r w:rsidR="00673F98">
        <w:t>suppose a limited number of participants answer the survey. In that case,</w:t>
      </w:r>
      <w:r>
        <w:t xml:space="preserve"> it will be difficult to make sound conclusions from the study, so the study will be made available at the earliest opportunity, to ensure the sample </w:t>
      </w:r>
      <w:r w:rsidR="00673F98">
        <w:t>size</w:t>
      </w:r>
      <w:r>
        <w:t xml:space="preserve"> is maximised.</w:t>
      </w:r>
    </w:p>
    <w:p w14:paraId="710E5312" w14:textId="77777777" w:rsidR="00673F98" w:rsidRDefault="00673F98">
      <w:r>
        <w:br w:type="page"/>
      </w:r>
    </w:p>
    <w:sdt>
      <w:sdtPr>
        <w:rPr>
          <w:rFonts w:asciiTheme="minorHAnsi" w:eastAsiaTheme="minorHAnsi" w:hAnsiTheme="minorHAnsi" w:cstheme="minorBidi"/>
          <w:color w:val="auto"/>
          <w:sz w:val="22"/>
          <w:szCs w:val="22"/>
        </w:rPr>
        <w:id w:val="798873672"/>
        <w:docPartObj>
          <w:docPartGallery w:val="Bibliographies"/>
          <w:docPartUnique/>
        </w:docPartObj>
      </w:sdtPr>
      <w:sdtContent>
        <w:p w14:paraId="41896032" w14:textId="1CF5ABDA" w:rsidR="00673F98" w:rsidRDefault="00673F98">
          <w:pPr>
            <w:pStyle w:val="Heading1"/>
          </w:pPr>
          <w:r>
            <w:t>Bibliography</w:t>
          </w:r>
        </w:p>
        <w:sdt>
          <w:sdtPr>
            <w:id w:val="111145805"/>
            <w:bibliography/>
          </w:sdtPr>
          <w:sdtContent>
            <w:p w14:paraId="529D73F0" w14:textId="46726A47" w:rsidR="00673F98" w:rsidRDefault="00673F98" w:rsidP="00673F98">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Keusch, F. (2015) 'Why do people participate in Web surveys? Applying survey participation theory to Internet survey data collection', </w:t>
              </w:r>
              <w:r>
                <w:rPr>
                  <w:i/>
                  <w:iCs/>
                  <w:noProof/>
                </w:rPr>
                <w:t xml:space="preserve">Management Review Quarterly, </w:t>
              </w:r>
              <w:r>
                <w:rPr>
                  <w:noProof/>
                </w:rPr>
                <w:t>65(3), pp. 183-216.</w:t>
              </w:r>
            </w:p>
            <w:p w14:paraId="7D7599BF" w14:textId="76834636" w:rsidR="00673F98" w:rsidRDefault="00673F98" w:rsidP="00673F98">
              <w:pPr>
                <w:pStyle w:val="Bibliography"/>
                <w:rPr>
                  <w:noProof/>
                </w:rPr>
              </w:pPr>
              <w:r>
                <w:rPr>
                  <w:noProof/>
                </w:rPr>
                <w:t>McDowall, P. &amp; Murphy, E. (2018) SurveyMonkey®. '</w:t>
              </w:r>
              <w:r>
                <w:rPr>
                  <w:i/>
                  <w:iCs/>
                  <w:noProof/>
                </w:rPr>
                <w:t xml:space="preserve">Occupational Medicine', </w:t>
              </w:r>
              <w:r>
                <w:rPr>
                  <w:noProof/>
                </w:rPr>
                <w:t>68(2), pp. 152-153.</w:t>
              </w:r>
            </w:p>
            <w:p w14:paraId="2398333E" w14:textId="755B4AD3" w:rsidR="00673F98" w:rsidRDefault="00673F98" w:rsidP="00673F98">
              <w:pPr>
                <w:pStyle w:val="Bibliography"/>
                <w:rPr>
                  <w:noProof/>
                </w:rPr>
              </w:pPr>
              <w:r>
                <w:rPr>
                  <w:noProof/>
                </w:rPr>
                <w:t xml:space="preserve">Office for Health Improvement and Disparities (2020) </w:t>
              </w:r>
              <w:r>
                <w:rPr>
                  <w:i/>
                  <w:iCs/>
                  <w:noProof/>
                </w:rPr>
                <w:t>Mixed methods study.</w:t>
              </w:r>
              <w:r>
                <w:rPr>
                  <w:noProof/>
                </w:rPr>
                <w:t xml:space="preserve"> </w:t>
              </w:r>
              <w:r>
                <w:rPr>
                  <w:noProof/>
                </w:rPr>
                <w:br/>
                <w:t xml:space="preserve">Available at: </w:t>
              </w:r>
              <w:r>
                <w:rPr>
                  <w:noProof/>
                  <w:u w:val="single"/>
                </w:rPr>
                <w:t>https://www.gov.uk/guidance/mixed-methods-study</w:t>
              </w:r>
              <w:r>
                <w:rPr>
                  <w:noProof/>
                </w:rPr>
                <w:br/>
                <w:t>(Accessed 12 December 2023)</w:t>
              </w:r>
            </w:p>
            <w:p w14:paraId="20F298EF" w14:textId="0556C75A" w:rsidR="00673F98" w:rsidRDefault="00673F98" w:rsidP="00673F98">
              <w:pPr>
                <w:pStyle w:val="Bibliography"/>
                <w:rPr>
                  <w:noProof/>
                </w:rPr>
              </w:pPr>
              <w:r>
                <w:rPr>
                  <w:noProof/>
                </w:rPr>
                <w:t xml:space="preserve">Walliman, N. (2006) </w:t>
              </w:r>
              <w:r>
                <w:rPr>
                  <w:i/>
                  <w:iCs/>
                  <w:noProof/>
                </w:rPr>
                <w:t xml:space="preserve">Social Research Methods. </w:t>
              </w:r>
              <w:r>
                <w:rPr>
                  <w:noProof/>
                </w:rPr>
                <w:t>1st ed. London: Sage Publications.</w:t>
              </w:r>
            </w:p>
            <w:p w14:paraId="4E3C34B5" w14:textId="7F1D2A88" w:rsidR="00673F98" w:rsidRDefault="00673F98" w:rsidP="00673F98">
              <w:r>
                <w:rPr>
                  <w:b/>
                  <w:bCs/>
                  <w:noProof/>
                </w:rPr>
                <w:fldChar w:fldCharType="end"/>
              </w:r>
            </w:p>
          </w:sdtContent>
        </w:sdt>
      </w:sdtContent>
    </w:sdt>
    <w:p w14:paraId="1FB314B6" w14:textId="77777777" w:rsidR="00641AB0" w:rsidRDefault="00641AB0" w:rsidP="001F02AB"/>
    <w:p w14:paraId="476727FF" w14:textId="5C859E61" w:rsidR="00641AB0" w:rsidRPr="001F02AB" w:rsidRDefault="00641AB0" w:rsidP="001F02AB"/>
    <w:sectPr w:rsidR="00641AB0" w:rsidRPr="001F02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1671F5"/>
    <w:multiLevelType w:val="hybridMultilevel"/>
    <w:tmpl w:val="0F7A0A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36363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302"/>
    <w:rsid w:val="00104B64"/>
    <w:rsid w:val="00187EA2"/>
    <w:rsid w:val="001C3670"/>
    <w:rsid w:val="001F02AB"/>
    <w:rsid w:val="00404302"/>
    <w:rsid w:val="004F650C"/>
    <w:rsid w:val="00515070"/>
    <w:rsid w:val="00641AB0"/>
    <w:rsid w:val="00673F98"/>
    <w:rsid w:val="006A19E6"/>
    <w:rsid w:val="00747C22"/>
    <w:rsid w:val="00780E30"/>
    <w:rsid w:val="00853409"/>
    <w:rsid w:val="00863C35"/>
    <w:rsid w:val="00A1226F"/>
    <w:rsid w:val="00C34DE0"/>
    <w:rsid w:val="00C5727E"/>
    <w:rsid w:val="00E75313"/>
    <w:rsid w:val="00E824B0"/>
    <w:rsid w:val="00FD4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B3ABEE"/>
  <w15:chartTrackingRefBased/>
  <w15:docId w15:val="{6CBCA847-25E4-4F95-934C-46FCEB0A1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02AB"/>
    <w:pPr>
      <w:keepNext/>
      <w:keepLines/>
      <w:spacing w:before="240" w:after="0"/>
      <w:jc w:val="center"/>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02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2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F02A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41AB0"/>
    <w:pPr>
      <w:ind w:left="720"/>
      <w:contextualSpacing/>
    </w:pPr>
  </w:style>
  <w:style w:type="paragraph" w:styleId="Bibliography">
    <w:name w:val="Bibliography"/>
    <w:basedOn w:val="Normal"/>
    <w:next w:val="Normal"/>
    <w:uiPriority w:val="37"/>
    <w:unhideWhenUsed/>
    <w:rsid w:val="00673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433">
      <w:bodyDiv w:val="1"/>
      <w:marLeft w:val="0"/>
      <w:marRight w:val="0"/>
      <w:marTop w:val="0"/>
      <w:marBottom w:val="0"/>
      <w:divBdr>
        <w:top w:val="none" w:sz="0" w:space="0" w:color="auto"/>
        <w:left w:val="none" w:sz="0" w:space="0" w:color="auto"/>
        <w:bottom w:val="none" w:sz="0" w:space="0" w:color="auto"/>
        <w:right w:val="none" w:sz="0" w:space="0" w:color="auto"/>
      </w:divBdr>
    </w:div>
    <w:div w:id="214970116">
      <w:bodyDiv w:val="1"/>
      <w:marLeft w:val="0"/>
      <w:marRight w:val="0"/>
      <w:marTop w:val="0"/>
      <w:marBottom w:val="0"/>
      <w:divBdr>
        <w:top w:val="none" w:sz="0" w:space="0" w:color="auto"/>
        <w:left w:val="none" w:sz="0" w:space="0" w:color="auto"/>
        <w:bottom w:val="none" w:sz="0" w:space="0" w:color="auto"/>
        <w:right w:val="none" w:sz="0" w:space="0" w:color="auto"/>
      </w:divBdr>
    </w:div>
    <w:div w:id="287399652">
      <w:bodyDiv w:val="1"/>
      <w:marLeft w:val="0"/>
      <w:marRight w:val="0"/>
      <w:marTop w:val="0"/>
      <w:marBottom w:val="0"/>
      <w:divBdr>
        <w:top w:val="none" w:sz="0" w:space="0" w:color="auto"/>
        <w:left w:val="none" w:sz="0" w:space="0" w:color="auto"/>
        <w:bottom w:val="none" w:sz="0" w:space="0" w:color="auto"/>
        <w:right w:val="none" w:sz="0" w:space="0" w:color="auto"/>
      </w:divBdr>
    </w:div>
    <w:div w:id="608859427">
      <w:bodyDiv w:val="1"/>
      <w:marLeft w:val="0"/>
      <w:marRight w:val="0"/>
      <w:marTop w:val="0"/>
      <w:marBottom w:val="0"/>
      <w:divBdr>
        <w:top w:val="none" w:sz="0" w:space="0" w:color="auto"/>
        <w:left w:val="none" w:sz="0" w:space="0" w:color="auto"/>
        <w:bottom w:val="none" w:sz="0" w:space="0" w:color="auto"/>
        <w:right w:val="none" w:sz="0" w:space="0" w:color="auto"/>
      </w:divBdr>
    </w:div>
    <w:div w:id="994650384">
      <w:bodyDiv w:val="1"/>
      <w:marLeft w:val="0"/>
      <w:marRight w:val="0"/>
      <w:marTop w:val="0"/>
      <w:marBottom w:val="0"/>
      <w:divBdr>
        <w:top w:val="none" w:sz="0" w:space="0" w:color="auto"/>
        <w:left w:val="none" w:sz="0" w:space="0" w:color="auto"/>
        <w:bottom w:val="none" w:sz="0" w:space="0" w:color="auto"/>
        <w:right w:val="none" w:sz="0" w:space="0" w:color="auto"/>
      </w:divBdr>
    </w:div>
    <w:div w:id="1206411233">
      <w:bodyDiv w:val="1"/>
      <w:marLeft w:val="0"/>
      <w:marRight w:val="0"/>
      <w:marTop w:val="0"/>
      <w:marBottom w:val="0"/>
      <w:divBdr>
        <w:top w:val="none" w:sz="0" w:space="0" w:color="auto"/>
        <w:left w:val="none" w:sz="0" w:space="0" w:color="auto"/>
        <w:bottom w:val="none" w:sz="0" w:space="0" w:color="auto"/>
        <w:right w:val="none" w:sz="0" w:space="0" w:color="auto"/>
      </w:divBdr>
    </w:div>
    <w:div w:id="1424961231">
      <w:bodyDiv w:val="1"/>
      <w:marLeft w:val="0"/>
      <w:marRight w:val="0"/>
      <w:marTop w:val="0"/>
      <w:marBottom w:val="0"/>
      <w:divBdr>
        <w:top w:val="none" w:sz="0" w:space="0" w:color="auto"/>
        <w:left w:val="none" w:sz="0" w:space="0" w:color="auto"/>
        <w:bottom w:val="none" w:sz="0" w:space="0" w:color="auto"/>
        <w:right w:val="none" w:sz="0" w:space="0" w:color="auto"/>
      </w:divBdr>
    </w:div>
    <w:div w:id="191917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Wal06</b:Tag>
    <b:SourceType>Book</b:SourceType>
    <b:Guid>{1FFC32CB-1D95-4DB0-9769-603845C48F8C}</b:Guid>
    <b:Title>Social Research Methods</b:Title>
    <b:Year>2006</b:Year>
    <b:Author>
      <b:Author>
        <b:NameList>
          <b:Person>
            <b:Last>Walliman</b:Last>
            <b:First>Nicholas</b:First>
          </b:Person>
        </b:NameList>
      </b:Author>
    </b:Author>
    <b:City>London</b:City>
    <b:Publisher>Sage Publications</b:Publisher>
    <b:Edition>1st</b:Edition>
    <b:RefOrder>1</b:RefOrder>
  </b:Source>
  <b:Source>
    <b:Tag>McD18</b:Tag>
    <b:SourceType>JournalArticle</b:SourceType>
    <b:Guid>{0B040189-2E31-4084-B046-B91AFDD11296}</b:Guid>
    <b:Title>SurveyMonkey®</b:Title>
    <b:Year>2018</b:Year>
    <b:Author>
      <b:Author>
        <b:NameList>
          <b:Person>
            <b:Last>McDowall</b:Last>
            <b:First>Peter</b:First>
          </b:Person>
          <b:Person>
            <b:Last>Murphy</b:Last>
            <b:First>Elizabeth</b:First>
          </b:Person>
        </b:NameList>
      </b:Author>
    </b:Author>
    <b:JournalName>Occupational Medicine</b:JournalName>
    <b:Pages>152-153</b:Pages>
    <b:Volume>68</b:Volume>
    <b:Issue>2</b:Issue>
    <b:RefOrder>2</b:RefOrder>
  </b:Source>
  <b:Source>
    <b:Tag>Off20</b:Tag>
    <b:SourceType>InternetSite</b:SourceType>
    <b:Guid>{1C42B86B-E000-4168-A456-166194031811}</b:Guid>
    <b:Title>Mixed methods study</b:Title>
    <b:Year>2020</b:Year>
    <b:Author>
      <b:Author>
        <b:Corporate>Office for Health Improvement and Disparities</b:Corporate>
      </b:Author>
    </b:Author>
    <b:YearAccessed>2023</b:YearAccessed>
    <b:MonthAccessed>December</b:MonthAccessed>
    <b:DayAccessed>12</b:DayAccessed>
    <b:URL>https://www.gov.uk/guidance/mixed-methods-study</b:URL>
    <b:RefOrder>3</b:RefOrder>
  </b:Source>
  <b:Source>
    <b:Tag>Flo15</b:Tag>
    <b:SourceType>JournalArticle</b:SourceType>
    <b:Guid>{017AE1B9-1DBB-4E10-A528-5BEAB70D5B1E}</b:Guid>
    <b:Title>Why do people participate in Web surveys? Applying survey participation theory to Internet survey data collection</b:Title>
    <b:Year>2015</b:Year>
    <b:Author>
      <b:Author>
        <b:NameList>
          <b:Person>
            <b:Last>Keusch</b:Last>
            <b:First>Florian</b:First>
          </b:Person>
        </b:NameList>
      </b:Author>
    </b:Author>
    <b:JournalName>Management Review Quarterly</b:JournalName>
    <b:Pages>183-216</b:Pages>
    <b:Volume>65</b:Volume>
    <b:Issue>3</b:Issue>
    <b:RefOrder>4</b:RefOrder>
  </b:Source>
</b:Sources>
</file>

<file path=customXml/itemProps1.xml><?xml version="1.0" encoding="utf-8"?>
<ds:datastoreItem xmlns:ds="http://schemas.openxmlformats.org/officeDocument/2006/customXml" ds:itemID="{EB2CE6DD-9883-49D2-B848-293E3DD67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3</Pages>
  <Words>1040</Words>
  <Characters>5931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Carribine (2031210)</dc:creator>
  <cp:keywords/>
  <dc:description/>
  <cp:lastModifiedBy>Niall Carribine (2031210)</cp:lastModifiedBy>
  <cp:revision>5</cp:revision>
  <dcterms:created xsi:type="dcterms:W3CDTF">2023-12-06T16:45:00Z</dcterms:created>
  <dcterms:modified xsi:type="dcterms:W3CDTF">2023-12-17T13:28:00Z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325b94715d45540bd2bce968d6c5a5e6ca437f3a4e745068ad5d749238e14977</vt:lpwstr>
  </property>
</Properties>
</file>