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E0315" w:rsidRDefault="005E0315" w:rsidP="005E0315">
      <w:pPr>
        <w:jc w:val="center"/>
        <w:rPr>
          <w:sz w:val="36"/>
          <w:szCs w:val="36"/>
          <w:u w:val="single"/>
        </w:rPr>
      </w:pPr>
      <w:r w:rsidRPr="00D31A30">
        <w:rPr>
          <w:sz w:val="36"/>
          <w:szCs w:val="36"/>
          <w:u w:val="single"/>
        </w:rPr>
        <w:t xml:space="preserve">Using Information in Human Resources </w:t>
      </w:r>
    </w:p>
    <w:p w:rsidR="008D77CA" w:rsidRPr="00D31A30" w:rsidRDefault="008D77CA" w:rsidP="005E0315">
      <w:pPr>
        <w:jc w:val="center"/>
        <w:rPr>
          <w:sz w:val="36"/>
          <w:szCs w:val="36"/>
          <w:u w:val="single"/>
        </w:rPr>
      </w:pPr>
    </w:p>
    <w:p w:rsidR="005E0315" w:rsidRPr="00D31A30" w:rsidRDefault="005E0315" w:rsidP="005E0315"/>
    <w:p w:rsidR="005E0315" w:rsidRPr="00D31A30" w:rsidRDefault="005E0315" w:rsidP="005E0315">
      <w:pPr>
        <w:rPr>
          <w:sz w:val="36"/>
          <w:szCs w:val="36"/>
        </w:rPr>
      </w:pPr>
      <w:r w:rsidRPr="00D31A30">
        <w:rPr>
          <w:sz w:val="36"/>
          <w:szCs w:val="36"/>
        </w:rPr>
        <w:t>Report Title:</w:t>
      </w:r>
      <w:r>
        <w:rPr>
          <w:sz w:val="36"/>
          <w:szCs w:val="36"/>
        </w:rPr>
        <w:t xml:space="preserve"> Vortex IoT Business Report 2018</w:t>
      </w:r>
    </w:p>
    <w:p w:rsidR="005E0315" w:rsidRPr="00D31A30" w:rsidRDefault="005E0315" w:rsidP="005E0315">
      <w:pPr>
        <w:rPr>
          <w:sz w:val="36"/>
          <w:szCs w:val="36"/>
        </w:rPr>
      </w:pPr>
    </w:p>
    <w:p w:rsidR="005E0315" w:rsidRPr="00D31A30" w:rsidRDefault="005E0315" w:rsidP="005E0315">
      <w:pPr>
        <w:rPr>
          <w:sz w:val="36"/>
          <w:szCs w:val="36"/>
        </w:rPr>
      </w:pPr>
      <w:r w:rsidRPr="00D31A30">
        <w:rPr>
          <w:sz w:val="36"/>
          <w:szCs w:val="36"/>
        </w:rPr>
        <w:t>Name:</w:t>
      </w:r>
      <w:r>
        <w:rPr>
          <w:sz w:val="36"/>
          <w:szCs w:val="36"/>
        </w:rPr>
        <w:t xml:space="preserve"> Lauren Baldwin</w:t>
      </w:r>
    </w:p>
    <w:p w:rsidR="005E0315" w:rsidRPr="00D31A30" w:rsidRDefault="005E0315" w:rsidP="005E0315">
      <w:pPr>
        <w:rPr>
          <w:sz w:val="36"/>
          <w:szCs w:val="36"/>
        </w:rPr>
      </w:pPr>
    </w:p>
    <w:p w:rsidR="005E0315" w:rsidRPr="00D31A30" w:rsidRDefault="005E0315" w:rsidP="005E0315">
      <w:pPr>
        <w:rPr>
          <w:sz w:val="36"/>
          <w:szCs w:val="36"/>
        </w:rPr>
      </w:pPr>
      <w:r w:rsidRPr="00D31A30">
        <w:rPr>
          <w:sz w:val="36"/>
          <w:szCs w:val="36"/>
        </w:rPr>
        <w:t>CIPD Membership Number:</w:t>
      </w:r>
      <w:r>
        <w:rPr>
          <w:sz w:val="36"/>
          <w:szCs w:val="36"/>
        </w:rPr>
        <w:t xml:space="preserve"> </w:t>
      </w:r>
      <w:r w:rsidR="00FB7B09" w:rsidRPr="00FB7B09">
        <w:rPr>
          <w:sz w:val="36"/>
          <w:szCs w:val="36"/>
        </w:rPr>
        <w:t>53306594</w:t>
      </w:r>
    </w:p>
    <w:p w:rsidR="005E0315" w:rsidRPr="00D31A30" w:rsidRDefault="005E0315" w:rsidP="005E0315">
      <w:pPr>
        <w:rPr>
          <w:sz w:val="36"/>
          <w:szCs w:val="36"/>
        </w:rPr>
      </w:pPr>
    </w:p>
    <w:p w:rsidR="005E0315" w:rsidRPr="00D31A30" w:rsidRDefault="005E0315" w:rsidP="005E0315">
      <w:pPr>
        <w:rPr>
          <w:sz w:val="36"/>
          <w:szCs w:val="36"/>
        </w:rPr>
      </w:pPr>
      <w:r w:rsidRPr="00D31A30">
        <w:rPr>
          <w:sz w:val="36"/>
          <w:szCs w:val="36"/>
        </w:rPr>
        <w:t>Date:</w:t>
      </w:r>
      <w:r>
        <w:rPr>
          <w:sz w:val="36"/>
          <w:szCs w:val="36"/>
        </w:rPr>
        <w:t xml:space="preserve"> 24/10/2018</w:t>
      </w:r>
    </w:p>
    <w:p w:rsidR="005E0315" w:rsidRPr="00D31A30" w:rsidRDefault="005E0315" w:rsidP="005E0315"/>
    <w:p w:rsidR="005E0315" w:rsidRPr="00D31A30" w:rsidRDefault="005E0315" w:rsidP="005E0315"/>
    <w:p w:rsidR="005E0315" w:rsidRPr="00D31A30" w:rsidRDefault="005E0315" w:rsidP="005E0315"/>
    <w:p w:rsidR="005E0315" w:rsidRPr="00D31A30" w:rsidRDefault="005E0315" w:rsidP="005E0315"/>
    <w:p w:rsidR="005E0315" w:rsidRPr="00D31A30" w:rsidRDefault="00C011CD" w:rsidP="005E0315">
      <w:pPr>
        <w:rPr>
          <w:rFonts w:cs="Arial"/>
        </w:rPr>
      </w:pPr>
      <w:r>
        <w:rPr>
          <w:rFonts w:cs="Arial"/>
        </w:rPr>
        <w:t>Word count: 2677</w:t>
      </w:r>
    </w:p>
    <w:p w:rsidR="005E0315" w:rsidRPr="00D31A30" w:rsidRDefault="005E0315" w:rsidP="005E0315">
      <w:pPr>
        <w:rPr>
          <w:b/>
        </w:rPr>
      </w:pPr>
    </w:p>
    <w:p w:rsidR="005E0315" w:rsidRPr="00D31A30" w:rsidRDefault="005E0315" w:rsidP="005E0315"/>
    <w:p w:rsidR="005E0315" w:rsidRPr="00D31A30" w:rsidRDefault="005E0315" w:rsidP="005E0315">
      <w:pPr>
        <w:rPr>
          <w:sz w:val="28"/>
          <w:szCs w:val="28"/>
        </w:rPr>
      </w:pPr>
      <w:r w:rsidRPr="00D31A30">
        <w:rPr>
          <w:sz w:val="28"/>
          <w:szCs w:val="28"/>
        </w:rPr>
        <w:t>I declare that this assignment is my own work and that any information obtained from books and other sources have been appropriately referenced.</w:t>
      </w:r>
    </w:p>
    <w:p w:rsidR="005E0315" w:rsidRPr="00D31A30" w:rsidRDefault="005E0315" w:rsidP="005E0315">
      <w:pPr>
        <w:rPr>
          <w:sz w:val="28"/>
          <w:szCs w:val="28"/>
        </w:rPr>
      </w:pPr>
    </w:p>
    <w:p w:rsidR="005E0315" w:rsidRPr="00D31A30" w:rsidRDefault="005E0315" w:rsidP="005E0315">
      <w:pPr>
        <w:rPr>
          <w:sz w:val="28"/>
          <w:szCs w:val="28"/>
        </w:rPr>
      </w:pPr>
      <w:r w:rsidRPr="00D31A30">
        <w:rPr>
          <w:sz w:val="28"/>
          <w:szCs w:val="28"/>
        </w:rPr>
        <w:t>Signed</w:t>
      </w:r>
      <w:r w:rsidR="002F5E49">
        <w:rPr>
          <w:sz w:val="28"/>
          <w:szCs w:val="28"/>
        </w:rPr>
        <w:t xml:space="preserve">     L</w:t>
      </w:r>
      <w:r w:rsidR="00DA041F">
        <w:rPr>
          <w:sz w:val="28"/>
          <w:szCs w:val="28"/>
        </w:rPr>
        <w:t xml:space="preserve"> </w:t>
      </w:r>
      <w:r w:rsidR="002F5E49">
        <w:rPr>
          <w:sz w:val="28"/>
          <w:szCs w:val="28"/>
        </w:rPr>
        <w:t>Baldwin</w:t>
      </w:r>
      <w:r w:rsidR="002F5E49">
        <w:rPr>
          <w:sz w:val="28"/>
          <w:szCs w:val="28"/>
        </w:rPr>
        <w:tab/>
      </w:r>
      <w:r w:rsidR="002F5E49">
        <w:rPr>
          <w:sz w:val="28"/>
          <w:szCs w:val="28"/>
        </w:rPr>
        <w:tab/>
      </w:r>
      <w:r w:rsidR="002F5E49">
        <w:rPr>
          <w:sz w:val="28"/>
          <w:szCs w:val="28"/>
        </w:rPr>
        <w:tab/>
      </w:r>
      <w:r w:rsidR="002F5E49">
        <w:rPr>
          <w:sz w:val="28"/>
          <w:szCs w:val="28"/>
        </w:rPr>
        <w:tab/>
      </w:r>
      <w:r w:rsidRPr="00D31A30">
        <w:rPr>
          <w:sz w:val="28"/>
          <w:szCs w:val="28"/>
        </w:rPr>
        <w:tab/>
        <w:t>Date</w:t>
      </w:r>
      <w:r w:rsidR="002F5E49">
        <w:rPr>
          <w:sz w:val="28"/>
          <w:szCs w:val="28"/>
        </w:rPr>
        <w:t xml:space="preserve">    24/10/18</w:t>
      </w:r>
    </w:p>
    <w:p w:rsidR="005E0315" w:rsidRPr="00D31A30" w:rsidRDefault="005E0315" w:rsidP="005E0315">
      <w:pPr>
        <w:rPr>
          <w:rFonts w:cs="Arial"/>
        </w:rPr>
      </w:pPr>
    </w:p>
    <w:p w:rsidR="005E0315" w:rsidRPr="00D31A30" w:rsidRDefault="005E0315" w:rsidP="005E0315">
      <w:pPr>
        <w:rPr>
          <w:rFonts w:cs="Arial"/>
        </w:rPr>
      </w:pPr>
    </w:p>
    <w:p w:rsidR="005E0315" w:rsidRPr="00D31A30" w:rsidRDefault="005E0315" w:rsidP="005E0315">
      <w:pPr>
        <w:rPr>
          <w:rFonts w:cs="Arial"/>
        </w:rPr>
      </w:pPr>
    </w:p>
    <w:p w:rsidR="005E0315" w:rsidRPr="00D31A30" w:rsidRDefault="005E0315" w:rsidP="005E0315">
      <w:pPr>
        <w:rPr>
          <w:rFonts w:cs="Arial"/>
        </w:rPr>
      </w:pPr>
    </w:p>
    <w:p w:rsidR="005E0315" w:rsidRPr="00D31A30" w:rsidRDefault="005E0315" w:rsidP="005E0315">
      <w:pPr>
        <w:rPr>
          <w:rFonts w:cs="Arial"/>
        </w:rPr>
      </w:pPr>
    </w:p>
    <w:p w:rsidR="005E0315" w:rsidRPr="005E0315" w:rsidRDefault="005E0315">
      <w:pPr>
        <w:rPr>
          <w:rFonts w:cs="Arial"/>
        </w:rPr>
      </w:pPr>
      <w:r w:rsidRPr="00D31A30">
        <w:rPr>
          <w:rFonts w:cs="Arial"/>
        </w:rPr>
        <w:br w:type="page"/>
      </w:r>
    </w:p>
    <w:p w:rsidR="005E0315" w:rsidRDefault="005E0315">
      <w:pPr>
        <w:rPr>
          <w:rFonts w:ascii="Arial" w:hAnsi="Arial" w:cs="Arial"/>
        </w:rPr>
      </w:pPr>
    </w:p>
    <w:p w:rsidR="00C76998" w:rsidRPr="003649B4" w:rsidRDefault="00C76998">
      <w:pPr>
        <w:rPr>
          <w:rFonts w:ascii="Arial" w:hAnsi="Arial" w:cs="Arial"/>
        </w:rPr>
      </w:pPr>
    </w:p>
    <w:p w:rsidR="00C76998" w:rsidRPr="003649B4" w:rsidRDefault="00C76998">
      <w:pPr>
        <w:rPr>
          <w:rFonts w:ascii="Arial" w:hAnsi="Arial" w:cs="Arial"/>
        </w:rPr>
      </w:pPr>
    </w:p>
    <w:p w:rsidR="00C76998" w:rsidRPr="003649B4" w:rsidRDefault="00C76998">
      <w:pPr>
        <w:rPr>
          <w:rFonts w:ascii="Arial" w:hAnsi="Arial" w:cs="Arial"/>
        </w:rPr>
      </w:pPr>
    </w:p>
    <w:p w:rsidR="00C76998" w:rsidRPr="003649B4" w:rsidRDefault="00C76998">
      <w:pPr>
        <w:rPr>
          <w:rFonts w:ascii="Arial" w:hAnsi="Arial" w:cs="Arial"/>
        </w:rPr>
      </w:pPr>
    </w:p>
    <w:p w:rsidR="00C76998" w:rsidRPr="003649B4" w:rsidRDefault="00C76998">
      <w:pPr>
        <w:rPr>
          <w:rFonts w:ascii="Arial" w:hAnsi="Arial" w:cs="Arial"/>
        </w:rPr>
      </w:pPr>
    </w:p>
    <w:p w:rsidR="00C76998" w:rsidRPr="003649B4" w:rsidRDefault="00C76998">
      <w:pPr>
        <w:rPr>
          <w:rFonts w:ascii="Arial" w:hAnsi="Arial" w:cs="Arial"/>
        </w:rPr>
      </w:pPr>
    </w:p>
    <w:p w:rsidR="00C76998" w:rsidRPr="003649B4" w:rsidRDefault="00C76998">
      <w:pPr>
        <w:rPr>
          <w:rFonts w:ascii="Arial" w:hAnsi="Arial" w:cs="Arial"/>
        </w:rPr>
      </w:pPr>
    </w:p>
    <w:p w:rsidR="00C76998" w:rsidRPr="003649B4" w:rsidRDefault="00C76998">
      <w:pPr>
        <w:rPr>
          <w:rFonts w:ascii="Arial" w:hAnsi="Arial" w:cs="Arial"/>
        </w:rPr>
      </w:pPr>
    </w:p>
    <w:p w:rsidR="00C76998" w:rsidRPr="003649B4" w:rsidRDefault="00E67BF3">
      <w:pPr>
        <w:rPr>
          <w:rFonts w:ascii="Arial" w:hAnsi="Arial" w:cs="Arial"/>
        </w:rPr>
      </w:pPr>
      <w:r w:rsidRPr="003649B4">
        <w:rPr>
          <w:rFonts w:ascii="Arial" w:hAnsi="Arial" w:cs="Arial"/>
          <w:noProof/>
          <w:lang w:eastAsia="en-GB"/>
        </w:rPr>
        <mc:AlternateContent>
          <mc:Choice Requires="wps">
            <w:drawing>
              <wp:anchor distT="45720" distB="45720" distL="114300" distR="114300" simplePos="0" relativeHeight="251671552" behindDoc="0" locked="0" layoutInCell="1" allowOverlap="1" wp14:anchorId="17D8F0D6" wp14:editId="789C1117">
                <wp:simplePos x="0" y="0"/>
                <wp:positionH relativeFrom="margin">
                  <wp:posOffset>2184400</wp:posOffset>
                </wp:positionH>
                <wp:positionV relativeFrom="paragraph">
                  <wp:posOffset>48260</wp:posOffset>
                </wp:positionV>
                <wp:extent cx="3225800" cy="467474"/>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25800" cy="467474"/>
                        </a:xfrm>
                        <a:prstGeom prst="rect">
                          <a:avLst/>
                        </a:prstGeom>
                        <a:noFill/>
                        <a:ln w="9525">
                          <a:noFill/>
                          <a:miter lim="800000"/>
                          <a:headEnd/>
                          <a:tailEnd/>
                        </a:ln>
                      </wps:spPr>
                      <wps:txbx>
                        <w:txbxContent>
                          <w:p w:rsidR="0024080B" w:rsidRDefault="0024080B" w:rsidP="00E67BF3">
                            <w:pPr>
                              <w:rPr>
                                <w:b/>
                                <w:color w:val="6C6C6C"/>
                                <w:sz w:val="48"/>
                                <w:szCs w:val="48"/>
                              </w:rPr>
                            </w:pPr>
                            <w:r w:rsidRPr="004961B7">
                              <w:rPr>
                                <w:b/>
                                <w:color w:val="6C6C6C"/>
                                <w:sz w:val="48"/>
                                <w:szCs w:val="48"/>
                              </w:rPr>
                              <w:t xml:space="preserve">Business </w:t>
                            </w:r>
                            <w:r>
                              <w:rPr>
                                <w:b/>
                                <w:color w:val="6C6C6C"/>
                                <w:sz w:val="48"/>
                                <w:szCs w:val="48"/>
                              </w:rPr>
                              <w:t>Report</w:t>
                            </w:r>
                            <w:r w:rsidRPr="004961B7">
                              <w:rPr>
                                <w:b/>
                                <w:color w:val="6C6C6C"/>
                                <w:sz w:val="48"/>
                                <w:szCs w:val="48"/>
                              </w:rPr>
                              <w:t xml:space="preserve"> </w:t>
                            </w:r>
                            <w:r>
                              <w:rPr>
                                <w:b/>
                                <w:color w:val="6C6C6C"/>
                                <w:sz w:val="48"/>
                                <w:szCs w:val="48"/>
                              </w:rPr>
                              <w:t>– 2018</w:t>
                            </w:r>
                          </w:p>
                          <w:p w:rsidR="0024080B" w:rsidRDefault="0024080B" w:rsidP="00E67BF3">
                            <w:pPr>
                              <w:rPr>
                                <w:b/>
                                <w:color w:val="6C6C6C"/>
                                <w:sz w:val="48"/>
                                <w:szCs w:val="48"/>
                              </w:rPr>
                            </w:pPr>
                          </w:p>
                          <w:p w:rsidR="0024080B" w:rsidRPr="004961B7" w:rsidRDefault="0024080B" w:rsidP="00E67BF3">
                            <w:pPr>
                              <w:rPr>
                                <w:sz w:val="48"/>
                                <w:szCs w:val="4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7D8F0D6" id="_x0000_t202" coordsize="21600,21600" o:spt="202" path="m,l,21600r21600,l21600,xe">
                <v:stroke joinstyle="miter"/>
                <v:path gradientshapeok="t" o:connecttype="rect"/>
              </v:shapetype>
              <v:shape id="Text Box 2" o:spid="_x0000_s1026" type="#_x0000_t202" style="position:absolute;margin-left:172pt;margin-top:3.8pt;width:254pt;height:36.8pt;z-index:2516715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" filled="f" stroked="f">
                <v:textbox>
                  <w:txbxContent>
                    <w:p w:rsidR="0024080B" w:rsidRDefault="0024080B" w:rsidP="00E67BF3">
                      <w:pPr>
                        <w:rPr>
                          <w:b/>
                          <w:color w:val="6C6C6C"/>
                          <w:sz w:val="48"/>
                          <w:szCs w:val="48"/>
                        </w:rPr>
                      </w:pPr>
                      <w:r w:rsidRPr="004961B7">
                        <w:rPr>
                          <w:b/>
                          <w:color w:val="6C6C6C"/>
                          <w:sz w:val="48"/>
                          <w:szCs w:val="48"/>
                        </w:rPr>
                        <w:t xml:space="preserve">Business </w:t>
                      </w:r>
                      <w:r>
                        <w:rPr>
                          <w:b/>
                          <w:color w:val="6C6C6C"/>
                          <w:sz w:val="48"/>
                          <w:szCs w:val="48"/>
                        </w:rPr>
                        <w:t>Report</w:t>
                      </w:r>
                      <w:r w:rsidRPr="004961B7">
                        <w:rPr>
                          <w:b/>
                          <w:color w:val="6C6C6C"/>
                          <w:sz w:val="48"/>
                          <w:szCs w:val="48"/>
                        </w:rPr>
                        <w:t xml:space="preserve"> </w:t>
                      </w:r>
                      <w:r>
                        <w:rPr>
                          <w:b/>
                          <w:color w:val="6C6C6C"/>
                          <w:sz w:val="48"/>
                          <w:szCs w:val="48"/>
                        </w:rPr>
                        <w:t>– 2018</w:t>
                      </w:r>
                    </w:p>
                    <w:p w:rsidR="0024080B" w:rsidRDefault="0024080B" w:rsidP="00E67BF3">
                      <w:pPr>
                        <w:rPr>
                          <w:b/>
                          <w:color w:val="6C6C6C"/>
                          <w:sz w:val="48"/>
                          <w:szCs w:val="48"/>
                        </w:rPr>
                      </w:pPr>
                    </w:p>
                    <w:p w:rsidR="0024080B" w:rsidRPr="004961B7" w:rsidRDefault="0024080B" w:rsidP="00E67BF3">
                      <w:pPr>
                        <w:rPr>
                          <w:sz w:val="48"/>
                          <w:szCs w:val="48"/>
                        </w:rPr>
                      </w:pPr>
                    </w:p>
                  </w:txbxContent>
                </v:textbox>
                <w10:wrap anchorx="margin"/>
              </v:shape>
            </w:pict>
          </mc:Fallback>
        </mc:AlternateContent>
      </w:r>
    </w:p>
    <w:p w:rsidR="00C76998" w:rsidRPr="003649B4" w:rsidRDefault="00C76998">
      <w:pPr>
        <w:rPr>
          <w:rFonts w:ascii="Arial" w:hAnsi="Arial" w:cs="Arial"/>
        </w:rPr>
      </w:pPr>
    </w:p>
    <w:p w:rsidR="00C76998" w:rsidRPr="003649B4" w:rsidRDefault="00C76998">
      <w:pPr>
        <w:rPr>
          <w:rFonts w:ascii="Arial" w:hAnsi="Arial" w:cs="Arial"/>
        </w:rPr>
      </w:pPr>
    </w:p>
    <w:p w:rsidR="00C76998" w:rsidRPr="003649B4" w:rsidRDefault="00C76998">
      <w:pPr>
        <w:rPr>
          <w:rFonts w:ascii="Arial" w:hAnsi="Arial" w:cs="Arial"/>
        </w:rPr>
      </w:pPr>
    </w:p>
    <w:p w:rsidR="00C76998" w:rsidRPr="003649B4" w:rsidRDefault="00C76998">
      <w:pPr>
        <w:rPr>
          <w:rFonts w:ascii="Arial" w:hAnsi="Arial" w:cs="Arial"/>
        </w:rPr>
      </w:pPr>
    </w:p>
    <w:p w:rsidR="00C76998" w:rsidRPr="003649B4" w:rsidRDefault="00C76998">
      <w:pPr>
        <w:rPr>
          <w:rFonts w:ascii="Arial" w:hAnsi="Arial" w:cs="Arial"/>
        </w:rPr>
      </w:pPr>
    </w:p>
    <w:p w:rsidR="00C76998" w:rsidRPr="003649B4" w:rsidRDefault="00C76998">
      <w:pPr>
        <w:rPr>
          <w:rFonts w:ascii="Arial" w:hAnsi="Arial" w:cs="Arial"/>
        </w:rPr>
      </w:pPr>
    </w:p>
    <w:p w:rsidR="00C76998" w:rsidRPr="003649B4" w:rsidRDefault="00C76998">
      <w:pPr>
        <w:rPr>
          <w:rFonts w:ascii="Arial" w:hAnsi="Arial" w:cs="Arial"/>
        </w:rPr>
      </w:pPr>
    </w:p>
    <w:p w:rsidR="00C76998" w:rsidRPr="003649B4" w:rsidRDefault="00C76998">
      <w:pPr>
        <w:rPr>
          <w:rFonts w:ascii="Arial" w:hAnsi="Arial" w:cs="Arial"/>
        </w:rPr>
      </w:pPr>
    </w:p>
    <w:p w:rsidR="00C76998" w:rsidRPr="003649B4" w:rsidRDefault="00C76998">
      <w:pPr>
        <w:rPr>
          <w:rFonts w:ascii="Arial" w:hAnsi="Arial" w:cs="Arial"/>
        </w:rPr>
      </w:pPr>
    </w:p>
    <w:p w:rsidR="00C76998" w:rsidRPr="003649B4" w:rsidRDefault="00C76998">
      <w:pPr>
        <w:rPr>
          <w:rFonts w:ascii="Arial" w:hAnsi="Arial" w:cs="Arial"/>
        </w:rPr>
      </w:pPr>
    </w:p>
    <w:p w:rsidR="00C76998" w:rsidRPr="003649B4" w:rsidRDefault="00C76998">
      <w:pPr>
        <w:rPr>
          <w:rFonts w:ascii="Arial" w:hAnsi="Arial" w:cs="Arial"/>
        </w:rPr>
      </w:pPr>
    </w:p>
    <w:p w:rsidR="00C76998" w:rsidRPr="003649B4" w:rsidRDefault="00C76998">
      <w:pPr>
        <w:rPr>
          <w:rFonts w:ascii="Arial" w:hAnsi="Arial" w:cs="Arial"/>
        </w:rPr>
      </w:pPr>
    </w:p>
    <w:p w:rsidR="00C76998" w:rsidRPr="003649B4" w:rsidRDefault="00C76998">
      <w:pPr>
        <w:rPr>
          <w:rFonts w:ascii="Arial" w:hAnsi="Arial" w:cs="Arial"/>
        </w:rPr>
      </w:pPr>
    </w:p>
    <w:p w:rsidR="00C76998" w:rsidRPr="003649B4" w:rsidRDefault="00C76998">
      <w:pPr>
        <w:rPr>
          <w:rFonts w:ascii="Arial" w:hAnsi="Arial" w:cs="Arial"/>
        </w:rPr>
      </w:pPr>
    </w:p>
    <w:p w:rsidR="00C76998" w:rsidRPr="003649B4" w:rsidRDefault="00C76998">
      <w:pPr>
        <w:rPr>
          <w:rFonts w:ascii="Arial" w:hAnsi="Arial" w:cs="Arial"/>
        </w:rPr>
      </w:pPr>
    </w:p>
    <w:p w:rsidR="00C76998" w:rsidRPr="003649B4" w:rsidRDefault="00C76998">
      <w:pPr>
        <w:rPr>
          <w:rFonts w:ascii="Arial" w:hAnsi="Arial" w:cs="Arial"/>
        </w:rPr>
      </w:pPr>
    </w:p>
    <w:p w:rsidR="00733E6D" w:rsidRPr="003649B4" w:rsidRDefault="00733E6D">
      <w:pPr>
        <w:rPr>
          <w:rFonts w:ascii="Arial" w:hAnsi="Arial" w:cs="Arial"/>
        </w:rPr>
      </w:pPr>
      <w:r w:rsidRPr="003649B4">
        <w:rPr>
          <w:rFonts w:ascii="Arial" w:hAnsi="Arial" w:cs="Arial"/>
        </w:rPr>
        <w:br w:type="page"/>
      </w:r>
      <w:r w:rsidR="00C76998" w:rsidRPr="003649B4">
        <w:rPr>
          <w:rFonts w:ascii="Arial" w:hAnsi="Arial" w:cs="Arial"/>
          <w:noProof/>
          <w:lang w:eastAsia="en-GB"/>
        </w:rPr>
        <w:drawing>
          <wp:anchor distT="0" distB="0" distL="114300" distR="114300" simplePos="0" relativeHeight="251669504" behindDoc="1" locked="1" layoutInCell="1" allowOverlap="1" wp14:anchorId="19A55F6F" wp14:editId="784AD55A">
            <wp:simplePos x="0" y="0"/>
            <wp:positionH relativeFrom="page">
              <wp:posOffset>0</wp:posOffset>
            </wp:positionH>
            <wp:positionV relativeFrom="page">
              <wp:posOffset>5930900</wp:posOffset>
            </wp:positionV>
            <wp:extent cx="7592060" cy="1256030"/>
            <wp:effectExtent l="0" t="0" r="2540" b="1270"/>
            <wp:wrapTight wrapText="bothSides">
              <wp:wrapPolygon edited="0">
                <wp:start x="0" y="0"/>
                <wp:lineTo x="0" y="21403"/>
                <wp:lineTo x="21571" y="21403"/>
                <wp:lineTo x="2157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592060" cy="1256030"/>
                    </a:xfrm>
                    <a:prstGeom prst="rect">
                      <a:avLst/>
                    </a:prstGeom>
                    <a:noFill/>
                    <a:ln>
                      <a:noFill/>
                    </a:ln>
                  </pic:spPr>
                </pic:pic>
              </a:graphicData>
            </a:graphic>
            <wp14:sizeRelH relativeFrom="page">
              <wp14:pctWidth>0</wp14:pctWidth>
            </wp14:sizeRelH>
            <wp14:sizeRelV relativeFrom="page">
              <wp14:pctHeight>0</wp14:pctHeight>
            </wp14:sizeRelV>
          </wp:anchor>
        </w:drawing>
      </w:r>
      <w:r w:rsidR="00C76998" w:rsidRPr="003649B4">
        <w:rPr>
          <w:rFonts w:ascii="Arial" w:hAnsi="Arial" w:cs="Arial"/>
          <w:noProof/>
          <w:lang w:eastAsia="en-GB"/>
        </w:rPr>
        <mc:AlternateContent>
          <mc:Choice Requires="wps">
            <w:drawing>
              <wp:anchor distT="0" distB="0" distL="114300" distR="114300" simplePos="0" relativeHeight="251672576" behindDoc="1" locked="1" layoutInCell="1" allowOverlap="1" wp14:anchorId="35C6C556" wp14:editId="258D3E59">
                <wp:simplePos x="0" y="0"/>
                <wp:positionH relativeFrom="page">
                  <wp:posOffset>0</wp:posOffset>
                </wp:positionH>
                <wp:positionV relativeFrom="page">
                  <wp:posOffset>7137400</wp:posOffset>
                </wp:positionV>
                <wp:extent cx="7563485" cy="3524250"/>
                <wp:effectExtent l="0" t="0" r="5715" b="6350"/>
                <wp:wrapTight wrapText="bothSides">
                  <wp:wrapPolygon edited="0">
                    <wp:start x="0" y="0"/>
                    <wp:lineTo x="0" y="21561"/>
                    <wp:lineTo x="21580" y="21561"/>
                    <wp:lineTo x="21580" y="0"/>
                    <wp:lineTo x="0" y="0"/>
                  </wp:wrapPolygon>
                </wp:wrapTight>
                <wp:docPr id="3" name="Rectangle 3"/>
                <wp:cNvGraphicFramePr/>
                <a:graphic xmlns:a="http://schemas.openxmlformats.org/drawingml/2006/main">
                  <a:graphicData uri="http://schemas.microsoft.com/office/word/2010/wordprocessingShape">
                    <wps:wsp>
                      <wps:cNvSpPr/>
                      <wps:spPr>
                        <a:xfrm>
                          <a:off x="0" y="0"/>
                          <a:ext cx="7563485" cy="3524250"/>
                        </a:xfrm>
                        <a:prstGeom prst="rect">
                          <a:avLst/>
                        </a:prstGeom>
                        <a:solidFill>
                          <a:srgbClr val="C800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0AC8E5B" id="Rectangle 3" o:spid="_x0000_s1026" style="position:absolute;margin-left:0;margin-top:562pt;width:595.55pt;height:277.5pt;z-index:-25164390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" fillcolor="#c80000" stroked="f" strokeweight="1pt">
                <w10:wrap type="tight" anchorx="page" anchory="page"/>
                <w10:anchorlock/>
              </v:rect>
            </w:pict>
          </mc:Fallback>
        </mc:AlternateContent>
      </w:r>
      <w:r w:rsidR="00C76998" w:rsidRPr="003649B4">
        <w:rPr>
          <w:rFonts w:ascii="Arial" w:hAnsi="Arial" w:cs="Arial"/>
          <w:b/>
          <w:noProof/>
          <w:color w:val="6C6C6C"/>
          <w:lang w:eastAsia="en-GB"/>
        </w:rPr>
        <w:drawing>
          <wp:anchor distT="0" distB="0" distL="114300" distR="114300" simplePos="0" relativeHeight="251665408" behindDoc="1" locked="1" layoutInCell="1" allowOverlap="1" wp14:anchorId="40CE9EBC" wp14:editId="51AC6817">
            <wp:simplePos x="0" y="0"/>
            <wp:positionH relativeFrom="column">
              <wp:posOffset>-914400</wp:posOffset>
            </wp:positionH>
            <wp:positionV relativeFrom="page">
              <wp:posOffset>469900</wp:posOffset>
            </wp:positionV>
            <wp:extent cx="5730875" cy="2940685"/>
            <wp:effectExtent l="0" t="0" r="0" b="5715"/>
            <wp:wrapTight wrapText="bothSides">
              <wp:wrapPolygon edited="0">
                <wp:start x="0" y="0"/>
                <wp:lineTo x="0" y="21549"/>
                <wp:lineTo x="21540" y="21549"/>
                <wp:lineTo x="21540"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875" cy="294068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649B4" w:rsidRDefault="005B787E" w:rsidP="003649B4">
      <w:pPr>
        <w:pStyle w:val="Heading1"/>
        <w:rPr>
          <w:color w:val="C00000"/>
        </w:rPr>
      </w:pPr>
      <w:bookmarkStart w:id="0" w:name="_Toc528183275"/>
      <w:r>
        <w:rPr>
          <w:color w:val="C00000"/>
        </w:rPr>
        <w:lastRenderedPageBreak/>
        <w:t>Abstract</w:t>
      </w:r>
      <w:bookmarkEnd w:id="0"/>
    </w:p>
    <w:p w:rsidR="005B787E" w:rsidRDefault="005B787E" w:rsidP="005B787E"/>
    <w:p w:rsidR="00F97400" w:rsidRPr="00A10C4D" w:rsidRDefault="00696D2E" w:rsidP="00F97400">
      <w:pPr>
        <w:rPr>
          <w:rFonts w:ascii="Arial" w:hAnsi="Arial" w:cs="Arial"/>
        </w:rPr>
      </w:pPr>
      <w:r w:rsidRPr="00A10C4D">
        <w:rPr>
          <w:rFonts w:ascii="Arial" w:hAnsi="Arial" w:cs="Arial"/>
        </w:rPr>
        <w:t>This Business Report tries to identify and evaluate the recruitment challenges faced by small businesses in the current job market.</w:t>
      </w:r>
      <w:r w:rsidR="00DC1938" w:rsidRPr="00A10C4D">
        <w:rPr>
          <w:rFonts w:ascii="Arial" w:hAnsi="Arial" w:cs="Arial"/>
        </w:rPr>
        <w:t xml:space="preserve"> It also looks at methods of attraction and how to best apply them to the business in order to improve recruiting top talent.</w:t>
      </w:r>
      <w:r w:rsidR="0035163E" w:rsidRPr="00A10C4D">
        <w:rPr>
          <w:rFonts w:ascii="Arial" w:hAnsi="Arial" w:cs="Arial"/>
        </w:rPr>
        <w:t xml:space="preserve"> The research objectives are based on the purpose of the research which looks at issues with recruiting the right candidates and how to overcome such issues. The aspiration to </w:t>
      </w:r>
      <w:r w:rsidR="00F97400" w:rsidRPr="00A10C4D">
        <w:rPr>
          <w:rFonts w:ascii="Arial" w:hAnsi="Arial" w:cs="Arial"/>
        </w:rPr>
        <w:t xml:space="preserve">become an employer of choice in order to </w:t>
      </w:r>
      <w:r w:rsidR="0035163E" w:rsidRPr="00A10C4D">
        <w:rPr>
          <w:rFonts w:ascii="Arial" w:hAnsi="Arial" w:cs="Arial"/>
        </w:rPr>
        <w:t>gain a competitive edge in the recruitment process is becoming mo</w:t>
      </w:r>
      <w:r w:rsidR="00F97400" w:rsidRPr="00A10C4D">
        <w:rPr>
          <w:rFonts w:ascii="Arial" w:hAnsi="Arial" w:cs="Arial"/>
        </w:rPr>
        <w:t xml:space="preserve">re of a necessity than a desire. This Business Report was created by conducting a critical review of multiple information sources relevant to attraction in recruitment. Conclusion of the findings within this report was that using mainly indirect methods of attraction and focusing on employer brand, culture and image is the most effective way to attract candidates to the company. </w:t>
      </w:r>
      <w:r w:rsidR="005E0315" w:rsidRPr="00A10C4D">
        <w:rPr>
          <w:rFonts w:ascii="Arial" w:hAnsi="Arial" w:cs="Arial"/>
        </w:rPr>
        <w:t>Findings also show that employers perceive the main challenge in recruitment to be attracting quality candidates.</w:t>
      </w:r>
    </w:p>
    <w:p w:rsidR="00F97400" w:rsidRDefault="00F97400">
      <w:r>
        <w:br w:type="page"/>
      </w:r>
    </w:p>
    <w:p w:rsidR="003649B4" w:rsidRDefault="003649B4" w:rsidP="00F97400">
      <w:pPr>
        <w:rPr>
          <w:rFonts w:ascii="Arial" w:hAnsi="Arial" w:cs="Arial"/>
          <w:color w:val="000000" w:themeColor="text1"/>
        </w:rPr>
      </w:pPr>
    </w:p>
    <w:sdt>
      <w:sdtPr>
        <w:rPr>
          <w:rFonts w:asciiTheme="minorHAnsi" w:eastAsiaTheme="minorHAnsi" w:hAnsiTheme="minorHAnsi" w:cstheme="minorBidi"/>
          <w:b w:val="0"/>
          <w:bCs w:val="0"/>
          <w:color w:val="auto"/>
          <w:sz w:val="24"/>
          <w:szCs w:val="24"/>
          <w:lang w:val="en-GB"/>
        </w:rPr>
        <w:id w:val="-51698156"/>
        <w:docPartObj>
          <w:docPartGallery w:val="Table of Contents"/>
          <w:docPartUnique/>
        </w:docPartObj>
      </w:sdtPr>
      <w:sdtEndPr>
        <w:rPr>
          <w:noProof/>
        </w:rPr>
      </w:sdtEndPr>
      <w:sdtContent>
        <w:p w:rsidR="003649B4" w:rsidRPr="005E0315" w:rsidRDefault="003649B4">
          <w:pPr>
            <w:pStyle w:val="TOCHeading"/>
            <w:rPr>
              <w:color w:val="C00000"/>
            </w:rPr>
          </w:pPr>
          <w:r w:rsidRPr="005E0315">
            <w:rPr>
              <w:color w:val="C00000"/>
            </w:rPr>
            <w:t>Table of Contents</w:t>
          </w:r>
          <w:bookmarkStart w:id="1" w:name="_GoBack"/>
          <w:bookmarkEnd w:id="1"/>
        </w:p>
        <w:p w:rsidR="00344FC2" w:rsidRDefault="003649B4">
          <w:pPr>
            <w:pStyle w:val="TOC1"/>
            <w:tabs>
              <w:tab w:val="right" w:leader="dot" w:pos="9010"/>
            </w:tabs>
            <w:rPr>
              <w:rFonts w:eastAsiaTheme="minorEastAsia"/>
              <w:b w:val="0"/>
              <w:bCs w:val="0"/>
              <w:caps w:val="0"/>
              <w:noProof/>
              <w:sz w:val="24"/>
              <w:szCs w:val="24"/>
            </w:rPr>
          </w:pPr>
          <w:r>
            <w:rPr>
              <w:b w:val="0"/>
              <w:bCs w:val="0"/>
            </w:rPr>
            <w:fldChar w:fldCharType="begin"/>
          </w:r>
          <w:r>
            <w:instrText xml:space="preserve"> TOC \o "1-3" \h \z \u </w:instrText>
          </w:r>
          <w:r>
            <w:rPr>
              <w:b w:val="0"/>
              <w:bCs w:val="0"/>
            </w:rPr>
            <w:fldChar w:fldCharType="separate"/>
          </w:r>
          <w:hyperlink w:anchor="_Toc528183275" w:history="1">
            <w:r w:rsidR="00344FC2" w:rsidRPr="00130691">
              <w:rPr>
                <w:rStyle w:val="Hyperlink"/>
                <w:noProof/>
              </w:rPr>
              <w:t>Abstract</w:t>
            </w:r>
            <w:r w:rsidR="00344FC2">
              <w:rPr>
                <w:noProof/>
                <w:webHidden/>
              </w:rPr>
              <w:tab/>
            </w:r>
            <w:r w:rsidR="00344FC2">
              <w:rPr>
                <w:noProof/>
                <w:webHidden/>
              </w:rPr>
              <w:fldChar w:fldCharType="begin"/>
            </w:r>
            <w:r w:rsidR="00344FC2">
              <w:rPr>
                <w:noProof/>
                <w:webHidden/>
              </w:rPr>
              <w:instrText xml:space="preserve"> PAGEREF _Toc528183275 \h </w:instrText>
            </w:r>
            <w:r w:rsidR="00344FC2">
              <w:rPr>
                <w:noProof/>
                <w:webHidden/>
              </w:rPr>
            </w:r>
            <w:r w:rsidR="00344FC2">
              <w:rPr>
                <w:noProof/>
                <w:webHidden/>
              </w:rPr>
              <w:fldChar w:fldCharType="separate"/>
            </w:r>
            <w:r w:rsidR="00344FC2">
              <w:rPr>
                <w:noProof/>
                <w:webHidden/>
              </w:rPr>
              <w:t>3</w:t>
            </w:r>
            <w:r w:rsidR="00344FC2">
              <w:rPr>
                <w:noProof/>
                <w:webHidden/>
              </w:rPr>
              <w:fldChar w:fldCharType="end"/>
            </w:r>
          </w:hyperlink>
        </w:p>
        <w:p w:rsidR="00344FC2" w:rsidRDefault="00344FC2">
          <w:pPr>
            <w:pStyle w:val="TOC1"/>
            <w:tabs>
              <w:tab w:val="left" w:pos="480"/>
              <w:tab w:val="right" w:leader="dot" w:pos="9010"/>
            </w:tabs>
            <w:rPr>
              <w:rFonts w:eastAsiaTheme="minorEastAsia"/>
              <w:b w:val="0"/>
              <w:bCs w:val="0"/>
              <w:caps w:val="0"/>
              <w:noProof/>
              <w:sz w:val="24"/>
              <w:szCs w:val="24"/>
            </w:rPr>
          </w:pPr>
          <w:hyperlink w:anchor="_Toc528183276" w:history="1">
            <w:r w:rsidRPr="00130691">
              <w:rPr>
                <w:rStyle w:val="Hyperlink"/>
                <w:noProof/>
              </w:rPr>
              <w:t>1.</w:t>
            </w:r>
            <w:r>
              <w:rPr>
                <w:rFonts w:eastAsiaTheme="minorEastAsia"/>
                <w:b w:val="0"/>
                <w:bCs w:val="0"/>
                <w:caps w:val="0"/>
                <w:noProof/>
                <w:sz w:val="24"/>
                <w:szCs w:val="24"/>
              </w:rPr>
              <w:tab/>
            </w:r>
            <w:r w:rsidRPr="00130691">
              <w:rPr>
                <w:rStyle w:val="Hyperlink"/>
                <w:noProof/>
              </w:rPr>
              <w:t>Introduction (terms of reference)</w:t>
            </w:r>
            <w:r>
              <w:rPr>
                <w:noProof/>
                <w:webHidden/>
              </w:rPr>
              <w:tab/>
            </w:r>
            <w:r>
              <w:rPr>
                <w:noProof/>
                <w:webHidden/>
              </w:rPr>
              <w:fldChar w:fldCharType="begin"/>
            </w:r>
            <w:r>
              <w:rPr>
                <w:noProof/>
                <w:webHidden/>
              </w:rPr>
              <w:instrText xml:space="preserve"> PAGEREF _Toc528183276 \h </w:instrText>
            </w:r>
            <w:r>
              <w:rPr>
                <w:noProof/>
                <w:webHidden/>
              </w:rPr>
            </w:r>
            <w:r>
              <w:rPr>
                <w:noProof/>
                <w:webHidden/>
              </w:rPr>
              <w:fldChar w:fldCharType="separate"/>
            </w:r>
            <w:r>
              <w:rPr>
                <w:noProof/>
                <w:webHidden/>
              </w:rPr>
              <w:t>5</w:t>
            </w:r>
            <w:r>
              <w:rPr>
                <w:noProof/>
                <w:webHidden/>
              </w:rPr>
              <w:fldChar w:fldCharType="end"/>
            </w:r>
          </w:hyperlink>
        </w:p>
        <w:p w:rsidR="00344FC2" w:rsidRDefault="00344FC2">
          <w:pPr>
            <w:pStyle w:val="TOC1"/>
            <w:tabs>
              <w:tab w:val="left" w:pos="480"/>
              <w:tab w:val="right" w:leader="dot" w:pos="9010"/>
            </w:tabs>
            <w:rPr>
              <w:rFonts w:eastAsiaTheme="minorEastAsia"/>
              <w:b w:val="0"/>
              <w:bCs w:val="0"/>
              <w:caps w:val="0"/>
              <w:noProof/>
              <w:sz w:val="24"/>
              <w:szCs w:val="24"/>
            </w:rPr>
          </w:pPr>
          <w:hyperlink w:anchor="_Toc528183277" w:history="1">
            <w:r w:rsidRPr="00130691">
              <w:rPr>
                <w:rStyle w:val="Hyperlink"/>
                <w:noProof/>
              </w:rPr>
              <w:t>2.</w:t>
            </w:r>
            <w:r>
              <w:rPr>
                <w:rFonts w:eastAsiaTheme="minorEastAsia"/>
                <w:b w:val="0"/>
                <w:bCs w:val="0"/>
                <w:caps w:val="0"/>
                <w:noProof/>
                <w:sz w:val="24"/>
                <w:szCs w:val="24"/>
              </w:rPr>
              <w:tab/>
            </w:r>
            <w:r w:rsidRPr="00130691">
              <w:rPr>
                <w:rStyle w:val="Hyperlink"/>
                <w:noProof/>
              </w:rPr>
              <w:t>Literature Review</w:t>
            </w:r>
            <w:r>
              <w:rPr>
                <w:noProof/>
                <w:webHidden/>
              </w:rPr>
              <w:tab/>
            </w:r>
            <w:r>
              <w:rPr>
                <w:noProof/>
                <w:webHidden/>
              </w:rPr>
              <w:fldChar w:fldCharType="begin"/>
            </w:r>
            <w:r>
              <w:rPr>
                <w:noProof/>
                <w:webHidden/>
              </w:rPr>
              <w:instrText xml:space="preserve"> PAGEREF _Toc528183277 \h </w:instrText>
            </w:r>
            <w:r>
              <w:rPr>
                <w:noProof/>
                <w:webHidden/>
              </w:rPr>
            </w:r>
            <w:r>
              <w:rPr>
                <w:noProof/>
                <w:webHidden/>
              </w:rPr>
              <w:fldChar w:fldCharType="separate"/>
            </w:r>
            <w:r>
              <w:rPr>
                <w:noProof/>
                <w:webHidden/>
              </w:rPr>
              <w:t>6</w:t>
            </w:r>
            <w:r>
              <w:rPr>
                <w:noProof/>
                <w:webHidden/>
              </w:rPr>
              <w:fldChar w:fldCharType="end"/>
            </w:r>
          </w:hyperlink>
        </w:p>
        <w:p w:rsidR="00344FC2" w:rsidRDefault="00344FC2">
          <w:pPr>
            <w:pStyle w:val="TOC1"/>
            <w:tabs>
              <w:tab w:val="left" w:pos="480"/>
              <w:tab w:val="right" w:leader="dot" w:pos="9010"/>
            </w:tabs>
            <w:rPr>
              <w:rFonts w:eastAsiaTheme="minorEastAsia"/>
              <w:b w:val="0"/>
              <w:bCs w:val="0"/>
              <w:caps w:val="0"/>
              <w:noProof/>
              <w:sz w:val="24"/>
              <w:szCs w:val="24"/>
            </w:rPr>
          </w:pPr>
          <w:hyperlink w:anchor="_Toc528183278" w:history="1">
            <w:r w:rsidRPr="00130691">
              <w:rPr>
                <w:rStyle w:val="Hyperlink"/>
                <w:noProof/>
              </w:rPr>
              <w:t>3.</w:t>
            </w:r>
            <w:r>
              <w:rPr>
                <w:rFonts w:eastAsiaTheme="minorEastAsia"/>
                <w:b w:val="0"/>
                <w:bCs w:val="0"/>
                <w:caps w:val="0"/>
                <w:noProof/>
                <w:sz w:val="24"/>
                <w:szCs w:val="24"/>
              </w:rPr>
              <w:tab/>
            </w:r>
            <w:r w:rsidRPr="00130691">
              <w:rPr>
                <w:rStyle w:val="Hyperlink"/>
                <w:noProof/>
              </w:rPr>
              <w:t>Methodology</w:t>
            </w:r>
            <w:r>
              <w:rPr>
                <w:noProof/>
                <w:webHidden/>
              </w:rPr>
              <w:tab/>
            </w:r>
            <w:r>
              <w:rPr>
                <w:noProof/>
                <w:webHidden/>
              </w:rPr>
              <w:fldChar w:fldCharType="begin"/>
            </w:r>
            <w:r>
              <w:rPr>
                <w:noProof/>
                <w:webHidden/>
              </w:rPr>
              <w:instrText xml:space="preserve"> PAGEREF _Toc528183278 \h </w:instrText>
            </w:r>
            <w:r>
              <w:rPr>
                <w:noProof/>
                <w:webHidden/>
              </w:rPr>
            </w:r>
            <w:r>
              <w:rPr>
                <w:noProof/>
                <w:webHidden/>
              </w:rPr>
              <w:fldChar w:fldCharType="separate"/>
            </w:r>
            <w:r>
              <w:rPr>
                <w:noProof/>
                <w:webHidden/>
              </w:rPr>
              <w:t>9</w:t>
            </w:r>
            <w:r>
              <w:rPr>
                <w:noProof/>
                <w:webHidden/>
              </w:rPr>
              <w:fldChar w:fldCharType="end"/>
            </w:r>
          </w:hyperlink>
        </w:p>
        <w:p w:rsidR="00344FC2" w:rsidRDefault="00344FC2">
          <w:pPr>
            <w:pStyle w:val="TOC1"/>
            <w:tabs>
              <w:tab w:val="left" w:pos="480"/>
              <w:tab w:val="right" w:leader="dot" w:pos="9010"/>
            </w:tabs>
            <w:rPr>
              <w:rFonts w:eastAsiaTheme="minorEastAsia"/>
              <w:b w:val="0"/>
              <w:bCs w:val="0"/>
              <w:caps w:val="0"/>
              <w:noProof/>
              <w:sz w:val="24"/>
              <w:szCs w:val="24"/>
            </w:rPr>
          </w:pPr>
          <w:hyperlink w:anchor="_Toc528183279" w:history="1">
            <w:r w:rsidRPr="00130691">
              <w:rPr>
                <w:rStyle w:val="Hyperlink"/>
                <w:noProof/>
              </w:rPr>
              <w:t>4.</w:t>
            </w:r>
            <w:r>
              <w:rPr>
                <w:rFonts w:eastAsiaTheme="minorEastAsia"/>
                <w:b w:val="0"/>
                <w:bCs w:val="0"/>
                <w:caps w:val="0"/>
                <w:noProof/>
                <w:sz w:val="24"/>
                <w:szCs w:val="24"/>
              </w:rPr>
              <w:tab/>
            </w:r>
            <w:r w:rsidRPr="00130691">
              <w:rPr>
                <w:rStyle w:val="Hyperlink"/>
                <w:noProof/>
              </w:rPr>
              <w:t>Conclusions &amp; Recommendations</w:t>
            </w:r>
            <w:r>
              <w:rPr>
                <w:noProof/>
                <w:webHidden/>
              </w:rPr>
              <w:tab/>
            </w:r>
            <w:r>
              <w:rPr>
                <w:noProof/>
                <w:webHidden/>
              </w:rPr>
              <w:fldChar w:fldCharType="begin"/>
            </w:r>
            <w:r>
              <w:rPr>
                <w:noProof/>
                <w:webHidden/>
              </w:rPr>
              <w:instrText xml:space="preserve"> PAGEREF _Toc528183279 \h </w:instrText>
            </w:r>
            <w:r>
              <w:rPr>
                <w:noProof/>
                <w:webHidden/>
              </w:rPr>
            </w:r>
            <w:r>
              <w:rPr>
                <w:noProof/>
                <w:webHidden/>
              </w:rPr>
              <w:fldChar w:fldCharType="separate"/>
            </w:r>
            <w:r>
              <w:rPr>
                <w:noProof/>
                <w:webHidden/>
              </w:rPr>
              <w:t>10</w:t>
            </w:r>
            <w:r>
              <w:rPr>
                <w:noProof/>
                <w:webHidden/>
              </w:rPr>
              <w:fldChar w:fldCharType="end"/>
            </w:r>
          </w:hyperlink>
        </w:p>
        <w:p w:rsidR="00344FC2" w:rsidRDefault="00344FC2">
          <w:pPr>
            <w:pStyle w:val="TOC1"/>
            <w:tabs>
              <w:tab w:val="left" w:pos="480"/>
              <w:tab w:val="right" w:leader="dot" w:pos="9010"/>
            </w:tabs>
            <w:rPr>
              <w:rFonts w:eastAsiaTheme="minorEastAsia"/>
              <w:b w:val="0"/>
              <w:bCs w:val="0"/>
              <w:caps w:val="0"/>
              <w:noProof/>
              <w:sz w:val="24"/>
              <w:szCs w:val="24"/>
            </w:rPr>
          </w:pPr>
          <w:hyperlink w:anchor="_Toc528183280" w:history="1">
            <w:r w:rsidRPr="00130691">
              <w:rPr>
                <w:rStyle w:val="Hyperlink"/>
                <w:noProof/>
              </w:rPr>
              <w:t>5.</w:t>
            </w:r>
            <w:r>
              <w:rPr>
                <w:rFonts w:eastAsiaTheme="minorEastAsia"/>
                <w:b w:val="0"/>
                <w:bCs w:val="0"/>
                <w:caps w:val="0"/>
                <w:noProof/>
                <w:sz w:val="24"/>
                <w:szCs w:val="24"/>
              </w:rPr>
              <w:tab/>
            </w:r>
            <w:r w:rsidRPr="00130691">
              <w:rPr>
                <w:rStyle w:val="Hyperlink"/>
                <w:noProof/>
              </w:rPr>
              <w:t>References</w:t>
            </w:r>
            <w:r>
              <w:rPr>
                <w:noProof/>
                <w:webHidden/>
              </w:rPr>
              <w:tab/>
            </w:r>
            <w:r>
              <w:rPr>
                <w:noProof/>
                <w:webHidden/>
              </w:rPr>
              <w:fldChar w:fldCharType="begin"/>
            </w:r>
            <w:r>
              <w:rPr>
                <w:noProof/>
                <w:webHidden/>
              </w:rPr>
              <w:instrText xml:space="preserve"> PAGEREF _Toc528183280 \h </w:instrText>
            </w:r>
            <w:r>
              <w:rPr>
                <w:noProof/>
                <w:webHidden/>
              </w:rPr>
            </w:r>
            <w:r>
              <w:rPr>
                <w:noProof/>
                <w:webHidden/>
              </w:rPr>
              <w:fldChar w:fldCharType="separate"/>
            </w:r>
            <w:r>
              <w:rPr>
                <w:noProof/>
                <w:webHidden/>
              </w:rPr>
              <w:t>12</w:t>
            </w:r>
            <w:r>
              <w:rPr>
                <w:noProof/>
                <w:webHidden/>
              </w:rPr>
              <w:fldChar w:fldCharType="end"/>
            </w:r>
          </w:hyperlink>
        </w:p>
        <w:p w:rsidR="003649B4" w:rsidRDefault="003649B4">
          <w:r>
            <w:rPr>
              <w:b/>
              <w:bCs/>
              <w:noProof/>
            </w:rPr>
            <w:fldChar w:fldCharType="end"/>
          </w:r>
        </w:p>
      </w:sdtContent>
    </w:sdt>
    <w:p w:rsidR="003649B4" w:rsidRDefault="003649B4">
      <w:pPr>
        <w:rPr>
          <w:rFonts w:ascii="Arial" w:hAnsi="Arial" w:cs="Arial"/>
          <w:color w:val="000000" w:themeColor="text1"/>
        </w:rPr>
      </w:pPr>
      <w:r>
        <w:rPr>
          <w:rFonts w:ascii="Arial" w:hAnsi="Arial" w:cs="Arial"/>
          <w:color w:val="000000" w:themeColor="text1"/>
        </w:rPr>
        <w:br w:type="page"/>
      </w:r>
    </w:p>
    <w:p w:rsidR="003649B4" w:rsidRDefault="003649B4" w:rsidP="00BD728C">
      <w:pPr>
        <w:pStyle w:val="Heading1"/>
        <w:numPr>
          <w:ilvl w:val="0"/>
          <w:numId w:val="1"/>
        </w:numPr>
        <w:rPr>
          <w:color w:val="C00000"/>
        </w:rPr>
      </w:pPr>
      <w:bookmarkStart w:id="2" w:name="_Toc528183276"/>
      <w:r>
        <w:rPr>
          <w:color w:val="C00000"/>
        </w:rPr>
        <w:lastRenderedPageBreak/>
        <w:t>Introduction</w:t>
      </w:r>
      <w:r w:rsidR="00414F81">
        <w:rPr>
          <w:color w:val="C00000"/>
        </w:rPr>
        <w:t xml:space="preserve"> (terms of reference)</w:t>
      </w:r>
      <w:bookmarkEnd w:id="2"/>
    </w:p>
    <w:p w:rsidR="00BD728C" w:rsidRDefault="00BD728C" w:rsidP="00BD728C"/>
    <w:p w:rsidR="006815B1" w:rsidRPr="007B3D41" w:rsidRDefault="006815B1" w:rsidP="006815B1">
      <w:pPr>
        <w:pStyle w:val="ListParagraph"/>
        <w:numPr>
          <w:ilvl w:val="1"/>
          <w:numId w:val="1"/>
        </w:numPr>
        <w:rPr>
          <w:rFonts w:ascii="Arial" w:hAnsi="Arial" w:cs="Arial"/>
          <w:b/>
        </w:rPr>
      </w:pPr>
      <w:r w:rsidRPr="007B3D41">
        <w:rPr>
          <w:rFonts w:ascii="Arial" w:hAnsi="Arial" w:cs="Arial"/>
          <w:b/>
        </w:rPr>
        <w:t>Purpose</w:t>
      </w:r>
    </w:p>
    <w:p w:rsidR="00DD06A4" w:rsidRPr="007B3D41" w:rsidRDefault="00BD728C" w:rsidP="00DD06A4">
      <w:pPr>
        <w:ind w:left="360"/>
        <w:rPr>
          <w:rFonts w:ascii="Arial" w:hAnsi="Arial" w:cs="Arial"/>
        </w:rPr>
      </w:pPr>
      <w:r w:rsidRPr="007B3D41">
        <w:rPr>
          <w:rFonts w:ascii="Arial" w:hAnsi="Arial" w:cs="Arial"/>
        </w:rPr>
        <w:t xml:space="preserve">The purpose of this report is to </w:t>
      </w:r>
      <w:r w:rsidR="006815B1" w:rsidRPr="007B3D41">
        <w:rPr>
          <w:rFonts w:ascii="Arial" w:hAnsi="Arial" w:cs="Arial"/>
        </w:rPr>
        <w:t xml:space="preserve">critically review </w:t>
      </w:r>
      <w:r w:rsidR="00696D2E" w:rsidRPr="007B3D41">
        <w:rPr>
          <w:rFonts w:ascii="Arial" w:hAnsi="Arial" w:cs="Arial"/>
        </w:rPr>
        <w:t>ways to improve the</w:t>
      </w:r>
      <w:r w:rsidR="006815B1" w:rsidRPr="007B3D41">
        <w:rPr>
          <w:rFonts w:ascii="Arial" w:hAnsi="Arial" w:cs="Arial"/>
        </w:rPr>
        <w:t xml:space="preserve"> recruitment process for Vortex IoT Ltd.  </w:t>
      </w:r>
      <w:r w:rsidR="00DD06A4" w:rsidRPr="007B3D41">
        <w:rPr>
          <w:rFonts w:ascii="Arial" w:hAnsi="Arial" w:cs="Arial"/>
        </w:rPr>
        <w:t>This report investigates different ways of attracting the right candidate and will conclude with recommendations for change in order to improve practice, outlining costs (if applicable), timescales and justification for recommended changes.</w:t>
      </w:r>
    </w:p>
    <w:p w:rsidR="00BD728C" w:rsidRPr="007B3D41" w:rsidRDefault="00BD728C" w:rsidP="00DD06A4">
      <w:pPr>
        <w:rPr>
          <w:rFonts w:ascii="Arial" w:hAnsi="Arial" w:cs="Arial"/>
        </w:rPr>
      </w:pPr>
    </w:p>
    <w:p w:rsidR="0078013A" w:rsidRPr="007B3D41" w:rsidRDefault="0078013A" w:rsidP="006815B1">
      <w:pPr>
        <w:ind w:left="360"/>
        <w:rPr>
          <w:rFonts w:ascii="Arial" w:hAnsi="Arial" w:cs="Arial"/>
        </w:rPr>
      </w:pPr>
    </w:p>
    <w:p w:rsidR="006815B1" w:rsidRPr="007B3D41" w:rsidRDefault="006815B1" w:rsidP="005F47BB">
      <w:pPr>
        <w:pStyle w:val="ListParagraph"/>
        <w:numPr>
          <w:ilvl w:val="1"/>
          <w:numId w:val="1"/>
        </w:numPr>
        <w:rPr>
          <w:rFonts w:ascii="Arial" w:hAnsi="Arial" w:cs="Arial"/>
          <w:b/>
        </w:rPr>
      </w:pPr>
      <w:r w:rsidRPr="007B3D41">
        <w:rPr>
          <w:rFonts w:ascii="Arial" w:hAnsi="Arial" w:cs="Arial"/>
          <w:b/>
        </w:rPr>
        <w:t>Background</w:t>
      </w:r>
    </w:p>
    <w:p w:rsidR="006815B1" w:rsidRPr="007B3D41" w:rsidRDefault="005F47BB" w:rsidP="006815B1">
      <w:pPr>
        <w:ind w:left="360"/>
        <w:rPr>
          <w:rFonts w:ascii="Arial" w:hAnsi="Arial" w:cs="Arial"/>
          <w:b/>
        </w:rPr>
      </w:pPr>
      <w:r w:rsidRPr="007B3D41">
        <w:rPr>
          <w:rFonts w:ascii="Arial" w:hAnsi="Arial" w:cs="Arial"/>
          <w:color w:val="000000" w:themeColor="text1"/>
        </w:rPr>
        <w:t xml:space="preserve">Vortex IoT </w:t>
      </w:r>
      <w:r w:rsidRPr="007B3D41">
        <w:rPr>
          <w:rFonts w:ascii="Arial" w:eastAsiaTheme="minorEastAsia" w:hAnsi="Arial" w:cs="Arial"/>
          <w:color w:val="000000" w:themeColor="text1"/>
          <w:kern w:val="24"/>
        </w:rPr>
        <w:t xml:space="preserve">design and build </w:t>
      </w:r>
      <w:r w:rsidRPr="007B3D41">
        <w:rPr>
          <w:rFonts w:ascii="Arial" w:eastAsiaTheme="minorEastAsia" w:hAnsi="Arial" w:cs="Arial"/>
          <w:bCs/>
          <w:color w:val="000000" w:themeColor="text1"/>
          <w:kern w:val="24"/>
        </w:rPr>
        <w:t xml:space="preserve">practical IoT solutions </w:t>
      </w:r>
      <w:r w:rsidRPr="007B3D41">
        <w:rPr>
          <w:rFonts w:ascii="Arial" w:eastAsiaTheme="minorEastAsia" w:hAnsi="Arial" w:cs="Arial"/>
          <w:color w:val="000000" w:themeColor="text1"/>
          <w:kern w:val="24"/>
        </w:rPr>
        <w:t xml:space="preserve">for use in </w:t>
      </w:r>
      <w:r w:rsidRPr="007B3D41">
        <w:rPr>
          <w:rFonts w:ascii="Arial" w:eastAsiaTheme="minorEastAsia" w:hAnsi="Arial" w:cs="Arial"/>
          <w:bCs/>
          <w:color w:val="000000" w:themeColor="text1"/>
          <w:kern w:val="24"/>
        </w:rPr>
        <w:t>industrial</w:t>
      </w:r>
      <w:r w:rsidRPr="007B3D41">
        <w:rPr>
          <w:rFonts w:ascii="Arial" w:eastAsiaTheme="minorEastAsia" w:hAnsi="Arial" w:cs="Arial"/>
          <w:color w:val="000000" w:themeColor="text1"/>
          <w:kern w:val="24"/>
        </w:rPr>
        <w:t xml:space="preserve"> and </w:t>
      </w:r>
      <w:r w:rsidRPr="007B3D41">
        <w:rPr>
          <w:rFonts w:ascii="Arial" w:eastAsiaTheme="minorEastAsia" w:hAnsi="Arial" w:cs="Arial"/>
          <w:bCs/>
          <w:color w:val="000000" w:themeColor="text1"/>
          <w:kern w:val="24"/>
        </w:rPr>
        <w:t xml:space="preserve">harsh environments </w:t>
      </w:r>
      <w:r w:rsidRPr="007B3D41">
        <w:rPr>
          <w:rFonts w:ascii="Arial" w:eastAsiaTheme="minorEastAsia" w:hAnsi="Arial" w:cs="Arial"/>
          <w:color w:val="000000" w:themeColor="text1"/>
          <w:kern w:val="24"/>
        </w:rPr>
        <w:t xml:space="preserve">settings that generate data to enable new ways of working, deliver operational efficiencies, </w:t>
      </w:r>
      <w:r w:rsidRPr="007B3D41">
        <w:rPr>
          <w:rFonts w:ascii="Arial" w:eastAsiaTheme="minorEastAsia" w:hAnsi="Arial" w:cs="Arial"/>
          <w:bCs/>
          <w:color w:val="000000" w:themeColor="text1"/>
          <w:kern w:val="24"/>
        </w:rPr>
        <w:t>solve known business problems</w:t>
      </w:r>
      <w:r w:rsidRPr="007B3D41">
        <w:rPr>
          <w:rFonts w:ascii="Arial" w:eastAsiaTheme="minorEastAsia" w:hAnsi="Arial" w:cs="Arial"/>
          <w:color w:val="000000" w:themeColor="text1"/>
          <w:kern w:val="24"/>
        </w:rPr>
        <w:t xml:space="preserve"> and </w:t>
      </w:r>
      <w:r w:rsidRPr="007B3D41">
        <w:rPr>
          <w:rFonts w:ascii="Arial" w:eastAsiaTheme="minorEastAsia" w:hAnsi="Arial" w:cs="Arial"/>
          <w:bCs/>
          <w:color w:val="000000" w:themeColor="text1"/>
          <w:kern w:val="24"/>
        </w:rPr>
        <w:t xml:space="preserve">drive regulatory compliance. As a company, Vortex IoT are growing rapidly; currently at 11 staff members including Founding Directors and aim to </w:t>
      </w:r>
      <w:r w:rsidR="00F33FD1" w:rsidRPr="007B3D41">
        <w:rPr>
          <w:rFonts w:ascii="Arial" w:eastAsiaTheme="minorEastAsia" w:hAnsi="Arial" w:cs="Arial"/>
          <w:bCs/>
          <w:color w:val="000000" w:themeColor="text1"/>
          <w:kern w:val="24"/>
        </w:rPr>
        <w:t>expand to 24 members of staff by year 2.</w:t>
      </w:r>
    </w:p>
    <w:p w:rsidR="006815B1" w:rsidRPr="007B3D41" w:rsidRDefault="006815B1" w:rsidP="006815B1">
      <w:pPr>
        <w:ind w:left="360"/>
        <w:rPr>
          <w:rFonts w:ascii="Arial" w:hAnsi="Arial" w:cs="Arial"/>
        </w:rPr>
      </w:pPr>
    </w:p>
    <w:p w:rsidR="00F33FD1" w:rsidRPr="007B3D41" w:rsidRDefault="00F33FD1" w:rsidP="006815B1">
      <w:pPr>
        <w:ind w:left="360"/>
        <w:rPr>
          <w:rFonts w:ascii="Arial" w:hAnsi="Arial" w:cs="Arial"/>
          <w:b/>
        </w:rPr>
      </w:pPr>
      <w:r w:rsidRPr="007B3D41">
        <w:rPr>
          <w:rFonts w:ascii="Arial" w:hAnsi="Arial" w:cs="Arial"/>
        </w:rPr>
        <w:t>The chart below illustrates their headcount growth projections over a 48-month timeline:</w:t>
      </w:r>
    </w:p>
    <w:p w:rsidR="005F47BB" w:rsidRPr="007B3D41" w:rsidRDefault="005F47BB" w:rsidP="005F47BB">
      <w:pPr>
        <w:contextualSpacing/>
        <w:rPr>
          <w:rFonts w:ascii="Arial" w:eastAsiaTheme="minorEastAsia" w:hAnsi="Arial" w:cs="Arial"/>
          <w:bCs/>
          <w:color w:val="000000" w:themeColor="text1"/>
          <w:kern w:val="24"/>
        </w:rPr>
      </w:pPr>
    </w:p>
    <w:p w:rsidR="005F47BB" w:rsidRPr="007B3D41" w:rsidRDefault="005F47BB" w:rsidP="005F47BB">
      <w:pPr>
        <w:contextualSpacing/>
        <w:rPr>
          <w:rFonts w:ascii="Arial" w:eastAsiaTheme="minorEastAsia" w:hAnsi="Arial" w:cs="Arial"/>
          <w:bCs/>
          <w:color w:val="000000" w:themeColor="text1"/>
          <w:kern w:val="24"/>
          <w:lang w:eastAsia="en-GB"/>
        </w:rPr>
      </w:pPr>
      <w:r w:rsidRPr="007B3D41">
        <w:rPr>
          <w:rFonts w:ascii="Arial" w:hAnsi="Arial" w:cs="Arial"/>
          <w:noProof/>
        </w:rPr>
        <w:drawing>
          <wp:inline distT="0" distB="0" distL="0" distR="0" wp14:anchorId="0620DCAF" wp14:editId="35BEE650">
            <wp:extent cx="5727700" cy="3367705"/>
            <wp:effectExtent l="0" t="0" r="12700" b="10795"/>
            <wp:docPr id="242" name="Chart 242">
              <a:extLst xmlns:a="http://schemas.openxmlformats.org/drawingml/2006/main">
                <a:ext uri="{FF2B5EF4-FFF2-40B4-BE49-F238E27FC236}">
                  <a16:creationId xmlns:a16="http://schemas.microsoft.com/office/drawing/2014/main" id="{C00D061D-A37A-48F8-AE06-44698870DE5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414F81" w:rsidRPr="007B3D41" w:rsidRDefault="00344FC2" w:rsidP="005F47BB">
      <w:pPr>
        <w:pStyle w:val="NormalWeb"/>
        <w:spacing w:before="0" w:beforeAutospacing="0" w:after="0" w:afterAutospacing="0"/>
        <w:rPr>
          <w:rFonts w:ascii="Arial" w:hAnsi="Arial" w:cs="Arial"/>
        </w:rPr>
      </w:pPr>
      <w:sdt>
        <w:sdtPr>
          <w:rPr>
            <w:rFonts w:ascii="Arial" w:hAnsi="Arial" w:cs="Arial"/>
          </w:rPr>
          <w:id w:val="1817601920"/>
          <w:citation/>
        </w:sdtPr>
        <w:sdtEndPr/>
        <w:sdtContent>
          <w:r w:rsidR="00F33FD1" w:rsidRPr="007B3D41">
            <w:rPr>
              <w:rFonts w:ascii="Arial" w:hAnsi="Arial" w:cs="Arial"/>
            </w:rPr>
            <w:fldChar w:fldCharType="begin"/>
          </w:r>
          <w:r w:rsidR="00F33FD1" w:rsidRPr="007B3D41">
            <w:rPr>
              <w:rFonts w:ascii="Arial" w:hAnsi="Arial" w:cs="Arial"/>
            </w:rPr>
            <w:instrText xml:space="preserve">CITATION Nic18 \l 2057 </w:instrText>
          </w:r>
          <w:r w:rsidR="00F33FD1" w:rsidRPr="007B3D41">
            <w:rPr>
              <w:rFonts w:ascii="Arial" w:hAnsi="Arial" w:cs="Arial"/>
            </w:rPr>
            <w:fldChar w:fldCharType="separate"/>
          </w:r>
          <w:r w:rsidR="00F33FD1" w:rsidRPr="007B3D41">
            <w:rPr>
              <w:rFonts w:ascii="Arial" w:hAnsi="Arial" w:cs="Arial"/>
              <w:noProof/>
            </w:rPr>
            <w:t>(Beckett, 2018)</w:t>
          </w:r>
          <w:r w:rsidR="00F33FD1" w:rsidRPr="007B3D41">
            <w:rPr>
              <w:rFonts w:ascii="Arial" w:hAnsi="Arial" w:cs="Arial"/>
            </w:rPr>
            <w:fldChar w:fldCharType="end"/>
          </w:r>
        </w:sdtContent>
      </w:sdt>
    </w:p>
    <w:p w:rsidR="00592766" w:rsidRPr="007B3D41" w:rsidRDefault="00592766" w:rsidP="003649B4">
      <w:pPr>
        <w:rPr>
          <w:rFonts w:ascii="Arial" w:hAnsi="Arial" w:cs="Arial"/>
          <w:color w:val="000000" w:themeColor="text1"/>
        </w:rPr>
      </w:pPr>
    </w:p>
    <w:p w:rsidR="00DD06A4" w:rsidRPr="007B3D41" w:rsidRDefault="00C95E79" w:rsidP="00DD06A4">
      <w:pPr>
        <w:pStyle w:val="ListParagraph"/>
        <w:ind w:left="360"/>
        <w:rPr>
          <w:rFonts w:ascii="Arial" w:hAnsi="Arial" w:cs="Arial"/>
          <w:color w:val="000000" w:themeColor="text1"/>
        </w:rPr>
      </w:pPr>
      <w:r w:rsidRPr="007B3D41">
        <w:rPr>
          <w:rFonts w:ascii="Arial" w:hAnsi="Arial" w:cs="Arial"/>
          <w:color w:val="000000" w:themeColor="text1"/>
        </w:rPr>
        <w:t>As a technology company requiring new hires to have niche qualifications and experience and desire to work in a niche industry, Vortex IoT have found it diffic</w:t>
      </w:r>
      <w:r w:rsidR="00696D2E" w:rsidRPr="007B3D41">
        <w:rPr>
          <w:rFonts w:ascii="Arial" w:hAnsi="Arial" w:cs="Arial"/>
          <w:color w:val="000000" w:themeColor="text1"/>
        </w:rPr>
        <w:t>ult to attract top talent candidates</w:t>
      </w:r>
      <w:r w:rsidRPr="007B3D41">
        <w:rPr>
          <w:rFonts w:ascii="Arial" w:hAnsi="Arial" w:cs="Arial"/>
          <w:color w:val="000000" w:themeColor="text1"/>
        </w:rPr>
        <w:t xml:space="preserve"> to interview.</w:t>
      </w:r>
    </w:p>
    <w:p w:rsidR="00D96BAF" w:rsidRPr="007B3D41" w:rsidRDefault="00D96BAF" w:rsidP="00DD06A4">
      <w:pPr>
        <w:pStyle w:val="ListParagraph"/>
        <w:ind w:left="360"/>
        <w:rPr>
          <w:rFonts w:ascii="Arial" w:hAnsi="Arial" w:cs="Arial"/>
          <w:color w:val="000000" w:themeColor="text1"/>
        </w:rPr>
      </w:pPr>
      <w:r w:rsidRPr="007B3D41">
        <w:rPr>
          <w:rFonts w:ascii="Arial" w:hAnsi="Arial" w:cs="Arial"/>
          <w:color w:val="000000" w:themeColor="text1"/>
        </w:rPr>
        <w:t xml:space="preserve">A recent study </w:t>
      </w:r>
      <w:sdt>
        <w:sdtPr>
          <w:rPr>
            <w:rFonts w:ascii="Arial" w:hAnsi="Arial" w:cs="Arial"/>
          </w:rPr>
          <w:id w:val="1725566705"/>
          <w:citation/>
        </w:sdtPr>
        <w:sdtEndPr/>
        <w:sdtContent>
          <w:r w:rsidRPr="007B3D41">
            <w:rPr>
              <w:rFonts w:ascii="Arial" w:hAnsi="Arial" w:cs="Arial"/>
              <w:color w:val="000000" w:themeColor="text1"/>
            </w:rPr>
            <w:fldChar w:fldCharType="begin"/>
          </w:r>
          <w:r w:rsidR="0078013A" w:rsidRPr="007B3D41">
            <w:rPr>
              <w:rFonts w:ascii="Arial" w:hAnsi="Arial" w:cs="Arial"/>
              <w:color w:val="000000" w:themeColor="text1"/>
            </w:rPr>
            <w:instrText xml:space="preserve">CITATION CSu18 \l 2057 </w:instrText>
          </w:r>
          <w:r w:rsidRPr="007B3D41">
            <w:rPr>
              <w:rFonts w:ascii="Arial" w:hAnsi="Arial" w:cs="Arial"/>
              <w:color w:val="000000" w:themeColor="text1"/>
            </w:rPr>
            <w:fldChar w:fldCharType="separate"/>
          </w:r>
          <w:r w:rsidR="0078013A" w:rsidRPr="007B3D41">
            <w:rPr>
              <w:rFonts w:ascii="Arial" w:hAnsi="Arial" w:cs="Arial"/>
              <w:noProof/>
              <w:color w:val="000000" w:themeColor="text1"/>
            </w:rPr>
            <w:t>(The Conference Board Inc., 2018)</w:t>
          </w:r>
          <w:r w:rsidRPr="007B3D41">
            <w:rPr>
              <w:rFonts w:ascii="Arial" w:hAnsi="Arial" w:cs="Arial"/>
              <w:color w:val="000000" w:themeColor="text1"/>
            </w:rPr>
            <w:fldChar w:fldCharType="end"/>
          </w:r>
        </w:sdtContent>
      </w:sdt>
      <w:r w:rsidR="0078013A" w:rsidRPr="007B3D41">
        <w:rPr>
          <w:rFonts w:ascii="Arial" w:hAnsi="Arial" w:cs="Arial"/>
        </w:rPr>
        <w:t xml:space="preserve"> </w:t>
      </w:r>
      <w:r w:rsidRPr="007B3D41">
        <w:rPr>
          <w:rFonts w:ascii="Arial" w:hAnsi="Arial" w:cs="Arial"/>
        </w:rPr>
        <w:t>found that the top issue CEO’s have at present is failure to attract and retain top talent.</w:t>
      </w:r>
    </w:p>
    <w:p w:rsidR="00785527" w:rsidRDefault="00785527" w:rsidP="00D96BAF">
      <w:pPr>
        <w:rPr>
          <w:rFonts w:ascii="Arial" w:hAnsi="Arial" w:cs="Arial"/>
        </w:rPr>
      </w:pPr>
    </w:p>
    <w:p w:rsidR="007B3D41" w:rsidRPr="007B3D41" w:rsidRDefault="007B3D41" w:rsidP="00D96BAF">
      <w:pPr>
        <w:rPr>
          <w:rFonts w:ascii="Arial" w:hAnsi="Arial" w:cs="Arial"/>
        </w:rPr>
      </w:pPr>
    </w:p>
    <w:p w:rsidR="00785527" w:rsidRPr="007B3D41" w:rsidRDefault="00785527" w:rsidP="00785527">
      <w:pPr>
        <w:pStyle w:val="ListParagraph"/>
        <w:numPr>
          <w:ilvl w:val="1"/>
          <w:numId w:val="1"/>
        </w:numPr>
        <w:rPr>
          <w:rFonts w:ascii="Arial" w:hAnsi="Arial" w:cs="Arial"/>
          <w:b/>
        </w:rPr>
      </w:pPr>
      <w:r w:rsidRPr="007B3D41">
        <w:rPr>
          <w:rFonts w:ascii="Arial" w:hAnsi="Arial" w:cs="Arial"/>
          <w:b/>
        </w:rPr>
        <w:lastRenderedPageBreak/>
        <w:t>Method of Investigation</w:t>
      </w:r>
    </w:p>
    <w:p w:rsidR="00696D2E" w:rsidRPr="007B3D41" w:rsidRDefault="00785527" w:rsidP="00696D2E">
      <w:pPr>
        <w:ind w:left="360"/>
        <w:rPr>
          <w:rFonts w:ascii="Arial" w:hAnsi="Arial" w:cs="Arial"/>
        </w:rPr>
      </w:pPr>
      <w:r w:rsidRPr="007B3D41">
        <w:rPr>
          <w:rFonts w:ascii="Arial" w:hAnsi="Arial" w:cs="Arial"/>
        </w:rPr>
        <w:t>All data contained in this report is secondary data gathered from secondary sources. References were made to books, newspaper articles, journals, and websites.</w:t>
      </w:r>
    </w:p>
    <w:p w:rsidR="007539E6" w:rsidRPr="007B3D41" w:rsidRDefault="007539E6" w:rsidP="00785527">
      <w:pPr>
        <w:ind w:left="360"/>
        <w:rPr>
          <w:rFonts w:ascii="Arial" w:hAnsi="Arial" w:cs="Arial"/>
        </w:rPr>
      </w:pPr>
    </w:p>
    <w:p w:rsidR="00DD06A4" w:rsidRPr="007B3D41" w:rsidRDefault="00696D2E" w:rsidP="003649B4">
      <w:pPr>
        <w:pStyle w:val="ListParagraph"/>
        <w:numPr>
          <w:ilvl w:val="1"/>
          <w:numId w:val="1"/>
        </w:numPr>
        <w:rPr>
          <w:rFonts w:ascii="Arial" w:hAnsi="Arial" w:cs="Arial"/>
          <w:b/>
        </w:rPr>
      </w:pPr>
      <w:r w:rsidRPr="007B3D41">
        <w:rPr>
          <w:rFonts w:ascii="Arial" w:hAnsi="Arial" w:cs="Arial"/>
          <w:b/>
        </w:rPr>
        <w:t>Research Objectives</w:t>
      </w:r>
    </w:p>
    <w:p w:rsidR="00D319D9" w:rsidRPr="007B3D41" w:rsidRDefault="00D319D9" w:rsidP="00D319D9">
      <w:pPr>
        <w:rPr>
          <w:rFonts w:ascii="Arial" w:hAnsi="Arial" w:cs="Arial"/>
          <w:b/>
        </w:rPr>
      </w:pPr>
    </w:p>
    <w:p w:rsidR="00696D2E" w:rsidRPr="007B3D41" w:rsidRDefault="00696D2E" w:rsidP="00696D2E">
      <w:pPr>
        <w:pStyle w:val="ListParagraph"/>
        <w:numPr>
          <w:ilvl w:val="0"/>
          <w:numId w:val="4"/>
        </w:numPr>
        <w:rPr>
          <w:rFonts w:ascii="Arial" w:hAnsi="Arial" w:cs="Arial"/>
          <w:b/>
        </w:rPr>
      </w:pPr>
      <w:r w:rsidRPr="007B3D41">
        <w:rPr>
          <w:rFonts w:ascii="Arial" w:hAnsi="Arial" w:cs="Arial"/>
        </w:rPr>
        <w:t xml:space="preserve">To identify and </w:t>
      </w:r>
      <w:r w:rsidR="00D319D9" w:rsidRPr="007B3D41">
        <w:rPr>
          <w:rFonts w:ascii="Arial" w:hAnsi="Arial" w:cs="Arial"/>
        </w:rPr>
        <w:t>evaluate</w:t>
      </w:r>
      <w:r w:rsidRPr="007B3D41">
        <w:rPr>
          <w:rFonts w:ascii="Arial" w:hAnsi="Arial" w:cs="Arial"/>
        </w:rPr>
        <w:t xml:space="preserve"> the different attraction methods</w:t>
      </w:r>
    </w:p>
    <w:p w:rsidR="00696D2E" w:rsidRPr="007B3D41" w:rsidRDefault="00696D2E" w:rsidP="00696D2E">
      <w:pPr>
        <w:pStyle w:val="ListParagraph"/>
        <w:numPr>
          <w:ilvl w:val="0"/>
          <w:numId w:val="4"/>
        </w:numPr>
        <w:rPr>
          <w:rFonts w:ascii="Arial" w:hAnsi="Arial" w:cs="Arial"/>
          <w:b/>
        </w:rPr>
      </w:pPr>
      <w:r w:rsidRPr="007B3D41">
        <w:rPr>
          <w:rFonts w:ascii="Arial" w:hAnsi="Arial" w:cs="Arial"/>
        </w:rPr>
        <w:t>To examine the effectiveness of direct and indirect attraction methods</w:t>
      </w:r>
    </w:p>
    <w:p w:rsidR="00696D2E" w:rsidRPr="007B3D41" w:rsidRDefault="00696D2E" w:rsidP="00696D2E">
      <w:pPr>
        <w:pStyle w:val="ListParagraph"/>
        <w:numPr>
          <w:ilvl w:val="0"/>
          <w:numId w:val="4"/>
        </w:numPr>
        <w:rPr>
          <w:rFonts w:ascii="Arial" w:hAnsi="Arial" w:cs="Arial"/>
          <w:b/>
        </w:rPr>
      </w:pPr>
      <w:r w:rsidRPr="007B3D41">
        <w:rPr>
          <w:rFonts w:ascii="Arial" w:hAnsi="Arial" w:cs="Arial"/>
        </w:rPr>
        <w:t>To analyse the impact</w:t>
      </w:r>
      <w:r w:rsidR="0035163E">
        <w:rPr>
          <w:rFonts w:ascii="Arial" w:hAnsi="Arial" w:cs="Arial"/>
        </w:rPr>
        <w:t xml:space="preserve"> and benefits</w:t>
      </w:r>
      <w:r w:rsidRPr="007B3D41">
        <w:rPr>
          <w:rFonts w:ascii="Arial" w:hAnsi="Arial" w:cs="Arial"/>
        </w:rPr>
        <w:t xml:space="preserve"> of </w:t>
      </w:r>
      <w:r w:rsidR="00D319D9" w:rsidRPr="007B3D41">
        <w:rPr>
          <w:rFonts w:ascii="Arial" w:hAnsi="Arial" w:cs="Arial"/>
        </w:rPr>
        <w:t>becoming an ‘employer of choice’</w:t>
      </w:r>
    </w:p>
    <w:p w:rsidR="00696D2E" w:rsidRPr="007B3D41" w:rsidRDefault="00696D2E" w:rsidP="007B3D41">
      <w:pPr>
        <w:rPr>
          <w:rFonts w:ascii="Arial" w:hAnsi="Arial" w:cs="Arial"/>
          <w:b/>
        </w:rPr>
      </w:pPr>
    </w:p>
    <w:p w:rsidR="00696D2E" w:rsidRPr="007B3D41" w:rsidRDefault="00696D2E" w:rsidP="003649B4">
      <w:pPr>
        <w:pStyle w:val="ListParagraph"/>
        <w:numPr>
          <w:ilvl w:val="1"/>
          <w:numId w:val="1"/>
        </w:numPr>
        <w:rPr>
          <w:rFonts w:ascii="Arial" w:hAnsi="Arial" w:cs="Arial"/>
          <w:b/>
        </w:rPr>
      </w:pPr>
      <w:r w:rsidRPr="007B3D41">
        <w:rPr>
          <w:rFonts w:ascii="Arial" w:hAnsi="Arial" w:cs="Arial"/>
          <w:b/>
        </w:rPr>
        <w:t>Scope</w:t>
      </w:r>
    </w:p>
    <w:p w:rsidR="00DD06A4" w:rsidRPr="007B3D41" w:rsidRDefault="009671F2" w:rsidP="00DD06A4">
      <w:pPr>
        <w:ind w:left="360"/>
        <w:rPr>
          <w:rFonts w:ascii="Arial" w:hAnsi="Arial" w:cs="Arial"/>
          <w:b/>
        </w:rPr>
      </w:pPr>
      <w:r w:rsidRPr="007B3D41">
        <w:rPr>
          <w:rFonts w:ascii="Arial" w:hAnsi="Arial" w:cs="Arial"/>
          <w:color w:val="000000" w:themeColor="text1"/>
        </w:rPr>
        <w:t xml:space="preserve">This report </w:t>
      </w:r>
      <w:r w:rsidR="008310A9" w:rsidRPr="007B3D41">
        <w:rPr>
          <w:rFonts w:ascii="Arial" w:hAnsi="Arial" w:cs="Arial"/>
          <w:color w:val="000000" w:themeColor="text1"/>
        </w:rPr>
        <w:t>provides the Founding Directors with recommendations for improving the recruitment</w:t>
      </w:r>
      <w:r w:rsidR="00592766" w:rsidRPr="007B3D41">
        <w:rPr>
          <w:rFonts w:ascii="Arial" w:hAnsi="Arial" w:cs="Arial"/>
          <w:color w:val="000000" w:themeColor="text1"/>
        </w:rPr>
        <w:t xml:space="preserve"> process</w:t>
      </w:r>
      <w:r w:rsidR="008310A9" w:rsidRPr="007B3D41">
        <w:rPr>
          <w:rFonts w:ascii="Arial" w:hAnsi="Arial" w:cs="Arial"/>
          <w:color w:val="000000" w:themeColor="text1"/>
        </w:rPr>
        <w:t xml:space="preserve"> by conducting a critical review of attraction methods </w:t>
      </w:r>
      <w:r w:rsidRPr="007B3D41">
        <w:rPr>
          <w:rFonts w:ascii="Arial" w:hAnsi="Arial" w:cs="Arial"/>
          <w:color w:val="000000" w:themeColor="text1"/>
        </w:rPr>
        <w:t xml:space="preserve">in order to </w:t>
      </w:r>
      <w:r w:rsidR="00592766" w:rsidRPr="007B3D41">
        <w:rPr>
          <w:rFonts w:ascii="Arial" w:hAnsi="Arial" w:cs="Arial"/>
          <w:color w:val="000000" w:themeColor="text1"/>
        </w:rPr>
        <w:t>benefit the company</w:t>
      </w:r>
      <w:r w:rsidR="00627409" w:rsidRPr="007B3D41">
        <w:rPr>
          <w:rFonts w:ascii="Arial" w:hAnsi="Arial" w:cs="Arial"/>
          <w:color w:val="000000" w:themeColor="text1"/>
        </w:rPr>
        <w:t xml:space="preserve">. The benefits include </w:t>
      </w:r>
      <w:r w:rsidR="00592766" w:rsidRPr="007B3D41">
        <w:rPr>
          <w:rFonts w:ascii="Arial" w:hAnsi="Arial" w:cs="Arial"/>
          <w:color w:val="000000" w:themeColor="text1"/>
        </w:rPr>
        <w:t>ensuring</w:t>
      </w:r>
      <w:r w:rsidR="008310A9" w:rsidRPr="007B3D41">
        <w:rPr>
          <w:rFonts w:ascii="Arial" w:hAnsi="Arial" w:cs="Arial"/>
          <w:color w:val="000000" w:themeColor="text1"/>
        </w:rPr>
        <w:t xml:space="preserve"> </w:t>
      </w:r>
      <w:r w:rsidR="00592766" w:rsidRPr="007B3D41">
        <w:rPr>
          <w:rFonts w:ascii="Arial" w:hAnsi="Arial" w:cs="Arial"/>
          <w:color w:val="000000" w:themeColor="text1"/>
        </w:rPr>
        <w:t>they</w:t>
      </w:r>
      <w:r w:rsidR="008310A9" w:rsidRPr="007B3D41">
        <w:rPr>
          <w:rFonts w:ascii="Arial" w:hAnsi="Arial" w:cs="Arial"/>
          <w:color w:val="000000" w:themeColor="text1"/>
        </w:rPr>
        <w:t xml:space="preserve"> not only</w:t>
      </w:r>
      <w:r w:rsidRPr="007B3D41">
        <w:rPr>
          <w:rFonts w:ascii="Arial" w:hAnsi="Arial" w:cs="Arial"/>
          <w:color w:val="000000" w:themeColor="text1"/>
        </w:rPr>
        <w:t xml:space="preserve"> achieve </w:t>
      </w:r>
      <w:r w:rsidR="00592766" w:rsidRPr="007B3D41">
        <w:rPr>
          <w:rFonts w:ascii="Arial" w:hAnsi="Arial" w:cs="Arial"/>
          <w:color w:val="000000" w:themeColor="text1"/>
        </w:rPr>
        <w:t>their</w:t>
      </w:r>
      <w:r w:rsidRPr="007B3D41">
        <w:rPr>
          <w:rFonts w:ascii="Arial" w:hAnsi="Arial" w:cs="Arial"/>
          <w:color w:val="000000" w:themeColor="text1"/>
        </w:rPr>
        <w:t xml:space="preserve"> </w:t>
      </w:r>
      <w:r w:rsidR="008310A9" w:rsidRPr="007B3D41">
        <w:rPr>
          <w:rFonts w:ascii="Arial" w:hAnsi="Arial" w:cs="Arial"/>
          <w:color w:val="000000" w:themeColor="text1"/>
        </w:rPr>
        <w:t>headcount growth projections, but ensure th</w:t>
      </w:r>
      <w:r w:rsidR="00592766" w:rsidRPr="007B3D41">
        <w:rPr>
          <w:rFonts w:ascii="Arial" w:hAnsi="Arial" w:cs="Arial"/>
          <w:color w:val="000000" w:themeColor="text1"/>
        </w:rPr>
        <w:t>ey source the best candidates in the most effective way.</w:t>
      </w:r>
    </w:p>
    <w:p w:rsidR="00414F81" w:rsidRPr="007B3D41" w:rsidRDefault="009E2AEC" w:rsidP="007B3D41">
      <w:pPr>
        <w:ind w:left="360"/>
        <w:rPr>
          <w:rFonts w:ascii="Arial" w:hAnsi="Arial" w:cs="Arial"/>
          <w:b/>
        </w:rPr>
      </w:pPr>
      <w:r w:rsidRPr="007B3D41">
        <w:rPr>
          <w:rFonts w:ascii="Arial" w:hAnsi="Arial" w:cs="Arial"/>
          <w:color w:val="000000" w:themeColor="text1"/>
        </w:rPr>
        <w:t xml:space="preserve">I have selected attraction methods as the area to look at in order to benchmark the businesses </w:t>
      </w:r>
      <w:r w:rsidR="0021216E" w:rsidRPr="007B3D41">
        <w:rPr>
          <w:rFonts w:ascii="Arial" w:hAnsi="Arial" w:cs="Arial"/>
          <w:color w:val="000000" w:themeColor="text1"/>
        </w:rPr>
        <w:t xml:space="preserve">current </w:t>
      </w:r>
      <w:r w:rsidRPr="007B3D41">
        <w:rPr>
          <w:rFonts w:ascii="Arial" w:hAnsi="Arial" w:cs="Arial"/>
          <w:color w:val="000000" w:themeColor="text1"/>
        </w:rPr>
        <w:t xml:space="preserve">practice against ‘good practice’ recruitment and will look at this more closely in </w:t>
      </w:r>
      <w:r w:rsidR="0021216E" w:rsidRPr="007B3D41">
        <w:rPr>
          <w:rFonts w:ascii="Arial" w:hAnsi="Arial" w:cs="Arial"/>
          <w:color w:val="000000" w:themeColor="text1"/>
        </w:rPr>
        <w:t>section 2</w:t>
      </w:r>
      <w:r w:rsidRPr="007B3D41">
        <w:rPr>
          <w:rFonts w:ascii="Arial" w:hAnsi="Arial" w:cs="Arial"/>
          <w:color w:val="000000" w:themeColor="text1"/>
        </w:rPr>
        <w:t>.</w:t>
      </w:r>
    </w:p>
    <w:p w:rsidR="00F10567" w:rsidRPr="007603E0" w:rsidRDefault="00F10567" w:rsidP="007603E0">
      <w:pPr>
        <w:pStyle w:val="Heading1"/>
        <w:numPr>
          <w:ilvl w:val="0"/>
          <w:numId w:val="1"/>
        </w:numPr>
        <w:rPr>
          <w:color w:val="C00000"/>
        </w:rPr>
      </w:pPr>
      <w:bookmarkStart w:id="3" w:name="_Toc528183277"/>
      <w:r w:rsidRPr="007603E0">
        <w:rPr>
          <w:color w:val="C00000"/>
        </w:rPr>
        <w:t>Literature Review</w:t>
      </w:r>
      <w:bookmarkEnd w:id="3"/>
    </w:p>
    <w:p w:rsidR="002C4610" w:rsidRDefault="002C4610" w:rsidP="002C4610">
      <w:pPr>
        <w:pStyle w:val="ListParagraph"/>
        <w:ind w:left="360"/>
      </w:pPr>
    </w:p>
    <w:p w:rsidR="002C4610" w:rsidRPr="007603E0" w:rsidRDefault="004D6D91" w:rsidP="002C4610">
      <w:pPr>
        <w:pStyle w:val="ListParagraph"/>
        <w:numPr>
          <w:ilvl w:val="1"/>
          <w:numId w:val="1"/>
        </w:numPr>
        <w:rPr>
          <w:rFonts w:ascii="Arial" w:hAnsi="Arial" w:cs="Arial"/>
          <w:b/>
        </w:rPr>
      </w:pPr>
      <w:r w:rsidRPr="007603E0">
        <w:rPr>
          <w:rFonts w:ascii="Arial" w:hAnsi="Arial" w:cs="Arial"/>
          <w:b/>
        </w:rPr>
        <w:t>Introduction</w:t>
      </w:r>
    </w:p>
    <w:p w:rsidR="00C82E1E" w:rsidRPr="007603E0" w:rsidRDefault="00C82E1E" w:rsidP="00C82E1E">
      <w:pPr>
        <w:pStyle w:val="ListParagraph"/>
        <w:ind w:left="792"/>
        <w:rPr>
          <w:rFonts w:ascii="Arial" w:hAnsi="Arial" w:cs="Arial"/>
        </w:rPr>
      </w:pPr>
    </w:p>
    <w:p w:rsidR="004D6D91" w:rsidRPr="007603E0" w:rsidRDefault="004D6D91" w:rsidP="004D6D91">
      <w:pPr>
        <w:rPr>
          <w:rFonts w:ascii="Arial" w:hAnsi="Arial" w:cs="Arial"/>
          <w:b/>
        </w:rPr>
      </w:pPr>
      <w:r w:rsidRPr="007603E0">
        <w:rPr>
          <w:rFonts w:ascii="Arial" w:hAnsi="Arial" w:cs="Arial"/>
          <w:b/>
        </w:rPr>
        <w:t>Challenges</w:t>
      </w:r>
    </w:p>
    <w:p w:rsidR="0092514A" w:rsidRPr="007603E0" w:rsidRDefault="00E054D4" w:rsidP="0092514A">
      <w:pPr>
        <w:rPr>
          <w:rFonts w:ascii="Arial" w:eastAsia="Times New Roman" w:hAnsi="Arial" w:cs="Arial"/>
        </w:rPr>
      </w:pPr>
      <w:r w:rsidRPr="007603E0">
        <w:rPr>
          <w:rFonts w:ascii="Arial" w:hAnsi="Arial" w:cs="Arial"/>
        </w:rPr>
        <w:t>There can be many challenges for businesses when it comes to recruitment.</w:t>
      </w:r>
      <w:r w:rsidR="0092514A" w:rsidRPr="007603E0">
        <w:rPr>
          <w:rFonts w:ascii="Arial" w:hAnsi="Arial" w:cs="Arial"/>
        </w:rPr>
        <w:t xml:space="preserve"> </w:t>
      </w:r>
      <w:r w:rsidR="0092514A" w:rsidRPr="007603E0">
        <w:rPr>
          <w:rFonts w:ascii="Arial" w:eastAsia="Times New Roman" w:hAnsi="Arial" w:cs="Arial"/>
        </w:rPr>
        <w:t>In 2010, a survey targeted at global executives found that they thought the two biggest challenges facing HR over the next coming ten years would be:</w:t>
      </w:r>
    </w:p>
    <w:p w:rsidR="003F20D1" w:rsidRPr="007603E0" w:rsidRDefault="003F20D1" w:rsidP="0092514A">
      <w:pPr>
        <w:rPr>
          <w:rFonts w:ascii="Arial" w:eastAsia="Times New Roman" w:hAnsi="Arial" w:cs="Arial"/>
        </w:rPr>
      </w:pPr>
    </w:p>
    <w:p w:rsidR="0092514A" w:rsidRPr="007603E0" w:rsidRDefault="0092514A" w:rsidP="0092514A">
      <w:pPr>
        <w:pStyle w:val="ListParagraph"/>
        <w:numPr>
          <w:ilvl w:val="0"/>
          <w:numId w:val="2"/>
        </w:numPr>
        <w:rPr>
          <w:rFonts w:ascii="Arial" w:eastAsia="Times New Roman" w:hAnsi="Arial" w:cs="Arial"/>
        </w:rPr>
      </w:pPr>
      <w:r w:rsidRPr="007603E0">
        <w:rPr>
          <w:rFonts w:ascii="Arial" w:eastAsia="Times New Roman" w:hAnsi="Arial" w:cs="Arial"/>
        </w:rPr>
        <w:t>Retaining and rewarding the best people</w:t>
      </w:r>
    </w:p>
    <w:p w:rsidR="0092514A" w:rsidRPr="007603E0" w:rsidRDefault="0092514A" w:rsidP="0092514A">
      <w:pPr>
        <w:pStyle w:val="ListParagraph"/>
        <w:numPr>
          <w:ilvl w:val="0"/>
          <w:numId w:val="2"/>
        </w:numPr>
        <w:rPr>
          <w:rFonts w:ascii="Arial" w:eastAsia="Times New Roman" w:hAnsi="Arial" w:cs="Arial"/>
        </w:rPr>
      </w:pPr>
      <w:r w:rsidRPr="007603E0">
        <w:rPr>
          <w:rFonts w:ascii="Arial" w:eastAsia="Times New Roman" w:hAnsi="Arial" w:cs="Arial"/>
        </w:rPr>
        <w:t>Attracting the best people to the organisation</w:t>
      </w:r>
    </w:p>
    <w:p w:rsidR="0092514A" w:rsidRPr="007603E0" w:rsidRDefault="00344FC2" w:rsidP="0092514A">
      <w:pPr>
        <w:rPr>
          <w:rFonts w:ascii="Arial" w:eastAsia="Times New Roman" w:hAnsi="Arial" w:cs="Arial"/>
        </w:rPr>
      </w:pPr>
      <w:sdt>
        <w:sdtPr>
          <w:rPr>
            <w:rFonts w:ascii="Arial" w:eastAsia="Times New Roman" w:hAnsi="Arial" w:cs="Arial"/>
          </w:rPr>
          <w:id w:val="-1834286245"/>
          <w:citation/>
        </w:sdtPr>
        <w:sdtEndPr/>
        <w:sdtContent>
          <w:r w:rsidR="0092514A" w:rsidRPr="007603E0">
            <w:rPr>
              <w:rFonts w:ascii="Arial" w:eastAsia="Times New Roman" w:hAnsi="Arial" w:cs="Arial"/>
            </w:rPr>
            <w:fldChar w:fldCharType="begin"/>
          </w:r>
          <w:r w:rsidR="0092514A" w:rsidRPr="007603E0">
            <w:rPr>
              <w:rFonts w:ascii="Arial" w:eastAsia="Times New Roman" w:hAnsi="Arial" w:cs="Arial"/>
            </w:rPr>
            <w:instrText xml:space="preserve"> CITATION Soc10 \l 2057 </w:instrText>
          </w:r>
          <w:r w:rsidR="0092514A" w:rsidRPr="007603E0">
            <w:rPr>
              <w:rFonts w:ascii="Arial" w:eastAsia="Times New Roman" w:hAnsi="Arial" w:cs="Arial"/>
            </w:rPr>
            <w:fldChar w:fldCharType="separate"/>
          </w:r>
          <w:r w:rsidR="0092514A" w:rsidRPr="007603E0">
            <w:rPr>
              <w:rFonts w:ascii="Arial" w:eastAsia="Times New Roman" w:hAnsi="Arial" w:cs="Arial"/>
              <w:noProof/>
            </w:rPr>
            <w:t>(Society for Human Resource Management Poll: Challenges Facing Organizations and HR in the Next 10 Years, 2010)</w:t>
          </w:r>
          <w:r w:rsidR="0092514A" w:rsidRPr="007603E0">
            <w:rPr>
              <w:rFonts w:ascii="Arial" w:eastAsia="Times New Roman" w:hAnsi="Arial" w:cs="Arial"/>
            </w:rPr>
            <w:fldChar w:fldCharType="end"/>
          </w:r>
        </w:sdtContent>
      </w:sdt>
      <w:r w:rsidR="00AA1065" w:rsidRPr="007603E0">
        <w:rPr>
          <w:rFonts w:ascii="Arial" w:eastAsia="Times New Roman" w:hAnsi="Arial" w:cs="Arial"/>
        </w:rPr>
        <w:t>.</w:t>
      </w:r>
    </w:p>
    <w:p w:rsidR="000D2CAE" w:rsidRPr="007603E0" w:rsidRDefault="000D2CAE" w:rsidP="0092514A">
      <w:pPr>
        <w:rPr>
          <w:rFonts w:ascii="Arial" w:eastAsia="Times New Roman" w:hAnsi="Arial" w:cs="Arial"/>
        </w:rPr>
      </w:pPr>
    </w:p>
    <w:p w:rsidR="00052E5E" w:rsidRPr="007B3D41" w:rsidRDefault="00E054D4" w:rsidP="00052E5E">
      <w:pPr>
        <w:rPr>
          <w:rFonts w:ascii="Arial" w:hAnsi="Arial" w:cs="Arial"/>
        </w:rPr>
      </w:pPr>
      <w:r w:rsidRPr="007603E0">
        <w:rPr>
          <w:rFonts w:ascii="Arial" w:hAnsi="Arial" w:cs="Arial"/>
        </w:rPr>
        <w:t>Being a small company can often make it feel</w:t>
      </w:r>
      <w:r w:rsidR="0092514A" w:rsidRPr="007603E0">
        <w:rPr>
          <w:rFonts w:ascii="Arial" w:hAnsi="Arial" w:cs="Arial"/>
        </w:rPr>
        <w:t xml:space="preserve"> even</w:t>
      </w:r>
      <w:r w:rsidRPr="007603E0">
        <w:rPr>
          <w:rFonts w:ascii="Arial" w:hAnsi="Arial" w:cs="Arial"/>
        </w:rPr>
        <w:t xml:space="preserve"> </w:t>
      </w:r>
      <w:r w:rsidR="0092514A" w:rsidRPr="007603E0">
        <w:rPr>
          <w:rFonts w:ascii="Arial" w:hAnsi="Arial" w:cs="Arial"/>
        </w:rPr>
        <w:t>more difficult</w:t>
      </w:r>
      <w:r w:rsidRPr="007603E0">
        <w:rPr>
          <w:rFonts w:ascii="Arial" w:hAnsi="Arial" w:cs="Arial"/>
        </w:rPr>
        <w:t xml:space="preserve"> to recruit top talent</w:t>
      </w:r>
      <w:r w:rsidR="00052E5E" w:rsidRPr="007603E0">
        <w:rPr>
          <w:rFonts w:ascii="Arial" w:hAnsi="Arial" w:cs="Arial"/>
        </w:rPr>
        <w:t xml:space="preserve">. Indeed the </w:t>
      </w:r>
      <w:r w:rsidR="00F9307B" w:rsidRPr="007603E0">
        <w:rPr>
          <w:rFonts w:ascii="Arial" w:hAnsi="Arial" w:cs="Arial"/>
        </w:rPr>
        <w:t>‘#1 job site in the world’</w:t>
      </w:r>
      <w:r w:rsidR="00052E5E" w:rsidRPr="007603E0">
        <w:rPr>
          <w:rFonts w:ascii="Arial" w:hAnsi="Arial" w:cs="Arial"/>
        </w:rPr>
        <w:t xml:space="preserve"> (according to </w:t>
      </w:r>
      <w:r w:rsidR="00052E5E" w:rsidRPr="007603E0">
        <w:rPr>
          <w:rFonts w:ascii="Arial" w:eastAsia="Times New Roman" w:hAnsi="Arial" w:cs="Arial"/>
        </w:rPr>
        <w:t>comScore Total Visits, March 2017)</w:t>
      </w:r>
      <w:r w:rsidR="00F9307B" w:rsidRPr="007603E0">
        <w:rPr>
          <w:rFonts w:ascii="Arial" w:eastAsia="Times New Roman" w:hAnsi="Arial" w:cs="Arial"/>
        </w:rPr>
        <w:t xml:space="preserve"> conducted a recent </w:t>
      </w:r>
      <w:r w:rsidR="00AF4002" w:rsidRPr="007603E0">
        <w:rPr>
          <w:rFonts w:ascii="Arial" w:eastAsia="Times New Roman" w:hAnsi="Arial" w:cs="Arial"/>
        </w:rPr>
        <w:t xml:space="preserve">2018 </w:t>
      </w:r>
      <w:r w:rsidR="00F9307B" w:rsidRPr="007603E0">
        <w:rPr>
          <w:rFonts w:ascii="Arial" w:eastAsia="Times New Roman" w:hAnsi="Arial" w:cs="Arial"/>
        </w:rPr>
        <w:t xml:space="preserve">survey targeted at small businesses in the UK reporting that </w:t>
      </w:r>
      <w:r w:rsidR="00F61DCF" w:rsidRPr="007603E0">
        <w:rPr>
          <w:rFonts w:ascii="Arial" w:eastAsia="Times New Roman" w:hAnsi="Arial" w:cs="Arial"/>
        </w:rPr>
        <w:t xml:space="preserve">81% of small business bosses feel that recruitment is harder for them than if there were a larger more established </w:t>
      </w:r>
      <w:r w:rsidR="00AA1065" w:rsidRPr="007603E0">
        <w:rPr>
          <w:rFonts w:ascii="Arial" w:eastAsia="Times New Roman" w:hAnsi="Arial" w:cs="Arial"/>
        </w:rPr>
        <w:t>business</w:t>
      </w:r>
      <w:r w:rsidR="00F61DCF" w:rsidRPr="007603E0">
        <w:rPr>
          <w:rFonts w:ascii="Arial" w:eastAsia="Times New Roman" w:hAnsi="Arial" w:cs="Arial"/>
        </w:rPr>
        <w:t xml:space="preserve"> </w:t>
      </w:r>
      <w:sdt>
        <w:sdtPr>
          <w:rPr>
            <w:rFonts w:ascii="Arial" w:eastAsia="Times New Roman" w:hAnsi="Arial" w:cs="Arial"/>
          </w:rPr>
          <w:id w:val="-1918619120"/>
          <w:citation/>
        </w:sdtPr>
        <w:sdtEndPr/>
        <w:sdtContent>
          <w:r w:rsidR="00F61DCF" w:rsidRPr="007603E0">
            <w:rPr>
              <w:rFonts w:ascii="Arial" w:eastAsia="Times New Roman" w:hAnsi="Arial" w:cs="Arial"/>
            </w:rPr>
            <w:fldChar w:fldCharType="begin"/>
          </w:r>
          <w:r w:rsidR="00F61DCF" w:rsidRPr="007603E0">
            <w:rPr>
              <w:rFonts w:ascii="Arial" w:eastAsia="Times New Roman" w:hAnsi="Arial" w:cs="Arial"/>
            </w:rPr>
            <w:instrText xml:space="preserve"> CITATION Ind18 \l 2057 </w:instrText>
          </w:r>
          <w:r w:rsidR="00F61DCF" w:rsidRPr="007603E0">
            <w:rPr>
              <w:rFonts w:ascii="Arial" w:eastAsia="Times New Roman" w:hAnsi="Arial" w:cs="Arial"/>
            </w:rPr>
            <w:fldChar w:fldCharType="separate"/>
          </w:r>
          <w:r w:rsidR="00F61DCF" w:rsidRPr="007603E0">
            <w:rPr>
              <w:rFonts w:ascii="Arial" w:eastAsia="Times New Roman" w:hAnsi="Arial" w:cs="Arial"/>
              <w:noProof/>
            </w:rPr>
            <w:t>(Indeed, 2018)</w:t>
          </w:r>
          <w:r w:rsidR="00F61DCF" w:rsidRPr="007603E0">
            <w:rPr>
              <w:rFonts w:ascii="Arial" w:eastAsia="Times New Roman" w:hAnsi="Arial" w:cs="Arial"/>
            </w:rPr>
            <w:fldChar w:fldCharType="end"/>
          </w:r>
        </w:sdtContent>
      </w:sdt>
      <w:r w:rsidR="00AA1065" w:rsidRPr="007603E0">
        <w:rPr>
          <w:rFonts w:ascii="Arial" w:eastAsia="Times New Roman" w:hAnsi="Arial" w:cs="Arial"/>
        </w:rPr>
        <w:t>.</w:t>
      </w:r>
      <w:r w:rsidR="00F61DCF" w:rsidRPr="007603E0">
        <w:rPr>
          <w:rFonts w:ascii="Arial" w:eastAsia="Times New Roman" w:hAnsi="Arial" w:cs="Arial"/>
        </w:rPr>
        <w:t xml:space="preserve"> T</w:t>
      </w:r>
      <w:r w:rsidR="00F9307B" w:rsidRPr="007603E0">
        <w:rPr>
          <w:rFonts w:ascii="Arial" w:eastAsia="Times New Roman" w:hAnsi="Arial" w:cs="Arial"/>
        </w:rPr>
        <w:t>hree in five (59%) think candidates perceive small businesses to be linked to lack of job security, and for this to be the leading reason that they struggle to attract the right applicants.</w:t>
      </w:r>
      <w:r w:rsidR="008E0875" w:rsidRPr="007603E0">
        <w:rPr>
          <w:rFonts w:ascii="Arial" w:eastAsia="Times New Roman" w:hAnsi="Arial" w:cs="Arial"/>
        </w:rPr>
        <w:t xml:space="preserve">  Nearly half of the small businesses surveyed (49%) thought the leading reason they struggle to attract candidates </w:t>
      </w:r>
      <w:r w:rsidR="00AF4002" w:rsidRPr="007603E0">
        <w:rPr>
          <w:rFonts w:ascii="Arial" w:eastAsia="Times New Roman" w:hAnsi="Arial" w:cs="Arial"/>
        </w:rPr>
        <w:t>is</w:t>
      </w:r>
      <w:r w:rsidR="008E0875" w:rsidRPr="007603E0">
        <w:rPr>
          <w:rFonts w:ascii="Arial" w:eastAsia="Times New Roman" w:hAnsi="Arial" w:cs="Arial"/>
        </w:rPr>
        <w:t xml:space="preserve"> due to brand-related challenges e.g. name recognition compared to bigger well-known </w:t>
      </w:r>
      <w:r w:rsidR="00AA1065" w:rsidRPr="007603E0">
        <w:rPr>
          <w:rFonts w:ascii="Arial" w:eastAsia="Times New Roman" w:hAnsi="Arial" w:cs="Arial"/>
        </w:rPr>
        <w:t>companies</w:t>
      </w:r>
      <w:r w:rsidR="008E0875" w:rsidRPr="007603E0">
        <w:rPr>
          <w:rFonts w:ascii="Arial" w:eastAsia="Times New Roman" w:hAnsi="Arial" w:cs="Arial"/>
        </w:rPr>
        <w:t xml:space="preserve"> </w:t>
      </w:r>
      <w:sdt>
        <w:sdtPr>
          <w:rPr>
            <w:rFonts w:ascii="Arial" w:eastAsia="Times New Roman" w:hAnsi="Arial" w:cs="Arial"/>
          </w:rPr>
          <w:id w:val="1222092827"/>
          <w:citation/>
        </w:sdtPr>
        <w:sdtEndPr/>
        <w:sdtContent>
          <w:r w:rsidR="008E0875" w:rsidRPr="007603E0">
            <w:rPr>
              <w:rFonts w:ascii="Arial" w:eastAsia="Times New Roman" w:hAnsi="Arial" w:cs="Arial"/>
            </w:rPr>
            <w:fldChar w:fldCharType="begin"/>
          </w:r>
          <w:r w:rsidR="008E0875" w:rsidRPr="007603E0">
            <w:rPr>
              <w:rFonts w:ascii="Arial" w:eastAsia="Times New Roman" w:hAnsi="Arial" w:cs="Arial"/>
            </w:rPr>
            <w:instrText xml:space="preserve"> CITATION Ind18 \l 2057 </w:instrText>
          </w:r>
          <w:r w:rsidR="008E0875" w:rsidRPr="007603E0">
            <w:rPr>
              <w:rFonts w:ascii="Arial" w:eastAsia="Times New Roman" w:hAnsi="Arial" w:cs="Arial"/>
            </w:rPr>
            <w:fldChar w:fldCharType="separate"/>
          </w:r>
          <w:r w:rsidR="008E0875" w:rsidRPr="007603E0">
            <w:rPr>
              <w:rFonts w:ascii="Arial" w:eastAsia="Times New Roman" w:hAnsi="Arial" w:cs="Arial"/>
              <w:noProof/>
            </w:rPr>
            <w:t>(Indeed, 2018)</w:t>
          </w:r>
          <w:r w:rsidR="008E0875" w:rsidRPr="007603E0">
            <w:rPr>
              <w:rFonts w:ascii="Arial" w:eastAsia="Times New Roman" w:hAnsi="Arial" w:cs="Arial"/>
            </w:rPr>
            <w:fldChar w:fldCharType="end"/>
          </w:r>
        </w:sdtContent>
      </w:sdt>
      <w:r w:rsidR="00AA1065" w:rsidRPr="007603E0">
        <w:rPr>
          <w:rFonts w:ascii="Arial" w:eastAsia="Times New Roman" w:hAnsi="Arial" w:cs="Arial"/>
        </w:rPr>
        <w:t>.</w:t>
      </w:r>
      <w:r w:rsidR="00F61DCF" w:rsidRPr="007603E0">
        <w:rPr>
          <w:rFonts w:ascii="Arial" w:eastAsia="Times New Roman" w:hAnsi="Arial" w:cs="Arial"/>
        </w:rPr>
        <w:t xml:space="preserve"> Other reasons included the perception that </w:t>
      </w:r>
      <w:r w:rsidR="0092514A" w:rsidRPr="007603E0">
        <w:rPr>
          <w:rFonts w:ascii="Arial" w:eastAsia="Times New Roman" w:hAnsi="Arial" w:cs="Arial"/>
        </w:rPr>
        <w:t>smaller companies w</w:t>
      </w:r>
      <w:r w:rsidR="00F61DCF" w:rsidRPr="007603E0">
        <w:rPr>
          <w:rFonts w:ascii="Arial" w:eastAsia="Times New Roman" w:hAnsi="Arial" w:cs="Arial"/>
        </w:rPr>
        <w:t>ould offer less career progression, and</w:t>
      </w:r>
      <w:r w:rsidR="0092514A" w:rsidRPr="007603E0">
        <w:rPr>
          <w:rFonts w:ascii="Arial" w:eastAsia="Times New Roman" w:hAnsi="Arial" w:cs="Arial"/>
        </w:rPr>
        <w:t xml:space="preserve"> that</w:t>
      </w:r>
      <w:r w:rsidR="00F61DCF" w:rsidRPr="007603E0">
        <w:rPr>
          <w:rFonts w:ascii="Arial" w:eastAsia="Times New Roman" w:hAnsi="Arial" w:cs="Arial"/>
        </w:rPr>
        <w:t xml:space="preserve"> smaller companies simply cannot compete with the perks that larger companies offer.</w:t>
      </w:r>
      <w:r w:rsidR="003A04ED" w:rsidRPr="007603E0">
        <w:rPr>
          <w:rFonts w:ascii="Arial" w:eastAsia="Times New Roman" w:hAnsi="Arial" w:cs="Arial"/>
        </w:rPr>
        <w:t xml:space="preserve"> </w:t>
      </w:r>
      <w:r w:rsidR="00C11972" w:rsidRPr="007603E0">
        <w:rPr>
          <w:rFonts w:ascii="Arial" w:eastAsia="Times New Roman" w:hAnsi="Arial" w:cs="Arial"/>
        </w:rPr>
        <w:t>According to a survey by Glassdoor; a</w:t>
      </w:r>
      <w:r w:rsidR="003A04ED" w:rsidRPr="007603E0">
        <w:rPr>
          <w:rFonts w:ascii="Arial" w:hAnsi="Arial" w:cs="Arial"/>
        </w:rPr>
        <w:t xml:space="preserve">ttracting quality candidates </w:t>
      </w:r>
      <w:r w:rsidR="00C11972" w:rsidRPr="007603E0">
        <w:rPr>
          <w:rFonts w:ascii="Arial" w:hAnsi="Arial" w:cs="Arial"/>
        </w:rPr>
        <w:t>was the biggest problem</w:t>
      </w:r>
      <w:r w:rsidR="003A04ED" w:rsidRPr="007603E0">
        <w:rPr>
          <w:rFonts w:ascii="Arial" w:hAnsi="Arial" w:cs="Arial"/>
        </w:rPr>
        <w:t xml:space="preserve"> (76%), with </w:t>
      </w:r>
      <w:r w:rsidR="00C11972" w:rsidRPr="007603E0">
        <w:rPr>
          <w:rFonts w:ascii="Arial" w:hAnsi="Arial" w:cs="Arial"/>
        </w:rPr>
        <w:t xml:space="preserve">tight budgets </w:t>
      </w:r>
      <w:r w:rsidR="003A04ED" w:rsidRPr="007603E0">
        <w:rPr>
          <w:rFonts w:ascii="Arial" w:hAnsi="Arial" w:cs="Arial"/>
        </w:rPr>
        <w:t xml:space="preserve">(72%) and </w:t>
      </w:r>
      <w:r w:rsidR="00C11972" w:rsidRPr="007603E0">
        <w:rPr>
          <w:rFonts w:ascii="Arial" w:hAnsi="Arial" w:cs="Arial"/>
        </w:rPr>
        <w:t xml:space="preserve">again, not </w:t>
      </w:r>
      <w:r w:rsidR="00C11972" w:rsidRPr="007603E0">
        <w:rPr>
          <w:rFonts w:ascii="Arial" w:hAnsi="Arial" w:cs="Arial"/>
        </w:rPr>
        <w:lastRenderedPageBreak/>
        <w:t>being able to compete with the perks</w:t>
      </w:r>
      <w:r w:rsidR="003A04ED" w:rsidRPr="007603E0">
        <w:rPr>
          <w:rFonts w:ascii="Arial" w:hAnsi="Arial" w:cs="Arial"/>
        </w:rPr>
        <w:t xml:space="preserve"> and benefits packages</w:t>
      </w:r>
      <w:r w:rsidR="00C11972" w:rsidRPr="007603E0">
        <w:rPr>
          <w:rFonts w:ascii="Arial" w:hAnsi="Arial" w:cs="Arial"/>
        </w:rPr>
        <w:t xml:space="preserve"> other businesses have to offer (65%) </w:t>
      </w:r>
      <w:sdt>
        <w:sdtPr>
          <w:rPr>
            <w:rFonts w:ascii="Arial" w:hAnsi="Arial" w:cs="Arial"/>
          </w:rPr>
          <w:id w:val="-1191213473"/>
          <w:citation/>
        </w:sdtPr>
        <w:sdtEndPr/>
        <w:sdtContent>
          <w:r w:rsidR="00C11972" w:rsidRPr="007603E0">
            <w:rPr>
              <w:rFonts w:ascii="Arial" w:hAnsi="Arial" w:cs="Arial"/>
            </w:rPr>
            <w:fldChar w:fldCharType="begin"/>
          </w:r>
          <w:r w:rsidR="00C11972" w:rsidRPr="007603E0">
            <w:rPr>
              <w:rFonts w:ascii="Arial" w:hAnsi="Arial" w:cs="Arial"/>
            </w:rPr>
            <w:instrText xml:space="preserve"> CITATION Had17 \l 2057 </w:instrText>
          </w:r>
          <w:r w:rsidR="00C11972" w:rsidRPr="007603E0">
            <w:rPr>
              <w:rFonts w:ascii="Arial" w:hAnsi="Arial" w:cs="Arial"/>
            </w:rPr>
            <w:fldChar w:fldCharType="separate"/>
          </w:r>
          <w:r w:rsidR="00C11972" w:rsidRPr="007603E0">
            <w:rPr>
              <w:rFonts w:ascii="Arial" w:hAnsi="Arial" w:cs="Arial"/>
              <w:noProof/>
            </w:rPr>
            <w:t>(Haddon, 2017)</w:t>
          </w:r>
          <w:r w:rsidR="00C11972" w:rsidRPr="007603E0">
            <w:rPr>
              <w:rFonts w:ascii="Arial" w:hAnsi="Arial" w:cs="Arial"/>
            </w:rPr>
            <w:fldChar w:fldCharType="end"/>
          </w:r>
        </w:sdtContent>
      </w:sdt>
      <w:r w:rsidR="00C11972" w:rsidRPr="007603E0">
        <w:rPr>
          <w:rFonts w:ascii="Arial" w:hAnsi="Arial" w:cs="Arial"/>
        </w:rPr>
        <w:t xml:space="preserve">. </w:t>
      </w:r>
    </w:p>
    <w:p w:rsidR="00737B08" w:rsidRPr="007603E0" w:rsidRDefault="00737B08" w:rsidP="00C82E1E">
      <w:pPr>
        <w:pStyle w:val="ListParagraph"/>
        <w:ind w:left="792"/>
        <w:rPr>
          <w:rFonts w:ascii="Arial" w:hAnsi="Arial" w:cs="Arial"/>
        </w:rPr>
      </w:pPr>
    </w:p>
    <w:p w:rsidR="002C4610" w:rsidRPr="007603E0" w:rsidRDefault="00A637A9" w:rsidP="002C4610">
      <w:pPr>
        <w:pStyle w:val="ListParagraph"/>
        <w:numPr>
          <w:ilvl w:val="1"/>
          <w:numId w:val="1"/>
        </w:numPr>
        <w:rPr>
          <w:rFonts w:ascii="Arial" w:hAnsi="Arial" w:cs="Arial"/>
          <w:b/>
        </w:rPr>
      </w:pPr>
      <w:r w:rsidRPr="007603E0">
        <w:rPr>
          <w:rFonts w:ascii="Arial" w:hAnsi="Arial" w:cs="Arial"/>
          <w:b/>
        </w:rPr>
        <w:t>Attraction methods</w:t>
      </w:r>
    </w:p>
    <w:p w:rsidR="001F751D" w:rsidRPr="007603E0" w:rsidRDefault="001F751D" w:rsidP="001F751D">
      <w:pPr>
        <w:rPr>
          <w:rFonts w:ascii="Arial" w:hAnsi="Arial" w:cs="Arial"/>
        </w:rPr>
      </w:pPr>
    </w:p>
    <w:p w:rsidR="000D2CAE" w:rsidRDefault="000D2CAE" w:rsidP="001F751D">
      <w:pPr>
        <w:rPr>
          <w:rFonts w:ascii="Arial" w:hAnsi="Arial" w:cs="Arial"/>
        </w:rPr>
      </w:pPr>
      <w:r w:rsidRPr="007603E0">
        <w:rPr>
          <w:rFonts w:ascii="Arial" w:hAnsi="Arial" w:cs="Arial"/>
        </w:rPr>
        <w:t>Candidate attraction methods can be easily categorised into two different types.</w:t>
      </w:r>
      <w:r w:rsidR="0029335D" w:rsidRPr="007603E0">
        <w:rPr>
          <w:rFonts w:ascii="Arial" w:hAnsi="Arial" w:cs="Arial"/>
        </w:rPr>
        <w:t xml:space="preserve"> These being; direct and indirect.</w:t>
      </w:r>
    </w:p>
    <w:p w:rsidR="007B3D41" w:rsidRPr="007603E0" w:rsidRDefault="007B3D41" w:rsidP="001F751D">
      <w:pPr>
        <w:rPr>
          <w:rFonts w:ascii="Arial" w:hAnsi="Arial" w:cs="Arial"/>
        </w:rPr>
      </w:pPr>
    </w:p>
    <w:p w:rsidR="0029335D" w:rsidRDefault="0029335D" w:rsidP="001F751D">
      <w:pPr>
        <w:rPr>
          <w:rFonts w:ascii="Arial" w:hAnsi="Arial" w:cs="Arial"/>
        </w:rPr>
      </w:pPr>
      <w:r w:rsidRPr="007603E0">
        <w:rPr>
          <w:rFonts w:ascii="Arial" w:hAnsi="Arial" w:cs="Arial"/>
          <w:b/>
        </w:rPr>
        <w:t>Direct attraction:</w:t>
      </w:r>
      <w:r w:rsidRPr="007603E0">
        <w:rPr>
          <w:rFonts w:ascii="Arial" w:hAnsi="Arial" w:cs="Arial"/>
        </w:rPr>
        <w:t xml:space="preserve"> where you use a directed method of attracting candidates to your role e.g. you directly advertise or head-hunt for people to apply for the role.</w:t>
      </w:r>
    </w:p>
    <w:p w:rsidR="007B3D41" w:rsidRPr="007603E0" w:rsidRDefault="007B3D41" w:rsidP="001F751D">
      <w:pPr>
        <w:rPr>
          <w:rFonts w:ascii="Arial" w:hAnsi="Arial" w:cs="Arial"/>
        </w:rPr>
      </w:pPr>
    </w:p>
    <w:p w:rsidR="0029335D" w:rsidRPr="007603E0" w:rsidRDefault="0029335D" w:rsidP="001F751D">
      <w:pPr>
        <w:rPr>
          <w:rFonts w:ascii="Arial" w:hAnsi="Arial" w:cs="Arial"/>
        </w:rPr>
      </w:pPr>
      <w:r w:rsidRPr="007603E0">
        <w:rPr>
          <w:rFonts w:ascii="Arial" w:hAnsi="Arial" w:cs="Arial"/>
          <w:b/>
        </w:rPr>
        <w:t>Indirect attraction:</w:t>
      </w:r>
      <w:r w:rsidRPr="007603E0">
        <w:rPr>
          <w:rFonts w:ascii="Arial" w:hAnsi="Arial" w:cs="Arial"/>
        </w:rPr>
        <w:t xml:space="preserve"> where you use an indirect method of attracting candidates to your role e.g. it could lead to candidates applying for the role through doing something else.</w:t>
      </w:r>
    </w:p>
    <w:p w:rsidR="008C6D96" w:rsidRPr="007603E0" w:rsidRDefault="008C6D96" w:rsidP="001F751D">
      <w:pPr>
        <w:rPr>
          <w:rFonts w:ascii="Arial" w:hAnsi="Arial" w:cs="Arial"/>
        </w:rPr>
      </w:pPr>
    </w:p>
    <w:p w:rsidR="0029335D" w:rsidRPr="007603E0" w:rsidRDefault="0029335D" w:rsidP="001F751D">
      <w:pPr>
        <w:rPr>
          <w:rFonts w:ascii="Arial" w:hAnsi="Arial" w:cs="Arial"/>
        </w:rPr>
      </w:pPr>
      <w:r w:rsidRPr="007603E0">
        <w:rPr>
          <w:rFonts w:ascii="Arial" w:hAnsi="Arial" w:cs="Arial"/>
        </w:rPr>
        <w:t xml:space="preserve">Here are some good examples of the two: </w:t>
      </w:r>
    </w:p>
    <w:p w:rsidR="0029335D" w:rsidRPr="007603E0" w:rsidRDefault="0029335D" w:rsidP="001F751D">
      <w:pPr>
        <w:rPr>
          <w:rFonts w:ascii="Arial" w:hAnsi="Arial" w:cs="Arial"/>
        </w:rPr>
      </w:pPr>
    </w:p>
    <w:tbl>
      <w:tblPr>
        <w:tblStyle w:val="PlainTable3"/>
        <w:tblW w:w="0" w:type="auto"/>
        <w:tblLook w:val="0420" w:firstRow="1" w:lastRow="0" w:firstColumn="0" w:lastColumn="0" w:noHBand="0" w:noVBand="1"/>
      </w:tblPr>
      <w:tblGrid>
        <w:gridCol w:w="4505"/>
        <w:gridCol w:w="4505"/>
      </w:tblGrid>
      <w:tr w:rsidR="0029335D" w:rsidRPr="007B3D41" w:rsidTr="00B50207">
        <w:trPr>
          <w:cnfStyle w:val="100000000000" w:firstRow="1" w:lastRow="0" w:firstColumn="0" w:lastColumn="0" w:oddVBand="0" w:evenVBand="0" w:oddHBand="0" w:evenHBand="0" w:firstRowFirstColumn="0" w:firstRowLastColumn="0" w:lastRowFirstColumn="0" w:lastRowLastColumn="0"/>
        </w:trPr>
        <w:tc>
          <w:tcPr>
            <w:tcW w:w="4505" w:type="dxa"/>
          </w:tcPr>
          <w:p w:rsidR="0029335D" w:rsidRPr="007B3D41" w:rsidRDefault="0029335D" w:rsidP="001F751D">
            <w:pPr>
              <w:rPr>
                <w:rFonts w:ascii="Arial" w:hAnsi="Arial" w:cs="Arial"/>
                <w:sz w:val="22"/>
              </w:rPr>
            </w:pPr>
            <w:r w:rsidRPr="007B3D41">
              <w:rPr>
                <w:rFonts w:ascii="Arial" w:hAnsi="Arial" w:cs="Arial"/>
                <w:sz w:val="22"/>
              </w:rPr>
              <w:t>direct</w:t>
            </w:r>
          </w:p>
        </w:tc>
        <w:tc>
          <w:tcPr>
            <w:tcW w:w="4505" w:type="dxa"/>
          </w:tcPr>
          <w:p w:rsidR="0029335D" w:rsidRPr="007B3D41" w:rsidRDefault="0029335D" w:rsidP="001F751D">
            <w:pPr>
              <w:rPr>
                <w:rFonts w:ascii="Arial" w:hAnsi="Arial" w:cs="Arial"/>
                <w:sz w:val="22"/>
              </w:rPr>
            </w:pPr>
            <w:r w:rsidRPr="007B3D41">
              <w:rPr>
                <w:rFonts w:ascii="Arial" w:hAnsi="Arial" w:cs="Arial"/>
                <w:sz w:val="22"/>
              </w:rPr>
              <w:t>indirect</w:t>
            </w:r>
          </w:p>
        </w:tc>
      </w:tr>
      <w:tr w:rsidR="0029335D" w:rsidRPr="007B3D41" w:rsidTr="00B50207">
        <w:trPr>
          <w:cnfStyle w:val="000000100000" w:firstRow="0" w:lastRow="0" w:firstColumn="0" w:lastColumn="0" w:oddVBand="0" w:evenVBand="0" w:oddHBand="1" w:evenHBand="0" w:firstRowFirstColumn="0" w:firstRowLastColumn="0" w:lastRowFirstColumn="0" w:lastRowLastColumn="0"/>
        </w:trPr>
        <w:tc>
          <w:tcPr>
            <w:tcW w:w="4505" w:type="dxa"/>
          </w:tcPr>
          <w:p w:rsidR="0029335D" w:rsidRPr="007B3D41" w:rsidRDefault="00B50207" w:rsidP="001F751D">
            <w:pPr>
              <w:rPr>
                <w:rFonts w:ascii="Arial" w:hAnsi="Arial" w:cs="Arial"/>
                <w:sz w:val="22"/>
              </w:rPr>
            </w:pPr>
            <w:r w:rsidRPr="007B3D41">
              <w:rPr>
                <w:rFonts w:ascii="Arial" w:hAnsi="Arial" w:cs="Arial"/>
                <w:sz w:val="22"/>
              </w:rPr>
              <w:t>Large-scale advertising</w:t>
            </w:r>
          </w:p>
        </w:tc>
        <w:tc>
          <w:tcPr>
            <w:tcW w:w="4505" w:type="dxa"/>
          </w:tcPr>
          <w:p w:rsidR="0029335D" w:rsidRPr="007B3D41" w:rsidRDefault="00B50207" w:rsidP="001F751D">
            <w:pPr>
              <w:rPr>
                <w:rFonts w:ascii="Arial" w:hAnsi="Arial" w:cs="Arial"/>
                <w:sz w:val="22"/>
              </w:rPr>
            </w:pPr>
            <w:r w:rsidRPr="007B3D41">
              <w:rPr>
                <w:rFonts w:ascii="Arial" w:hAnsi="Arial" w:cs="Arial"/>
                <w:sz w:val="22"/>
              </w:rPr>
              <w:t>Employer b</w:t>
            </w:r>
            <w:r w:rsidR="0029335D" w:rsidRPr="007B3D41">
              <w:rPr>
                <w:rFonts w:ascii="Arial" w:hAnsi="Arial" w:cs="Arial"/>
                <w:sz w:val="22"/>
              </w:rPr>
              <w:t>randing</w:t>
            </w:r>
          </w:p>
        </w:tc>
      </w:tr>
      <w:tr w:rsidR="0029335D" w:rsidRPr="007B3D41" w:rsidTr="00B50207">
        <w:tc>
          <w:tcPr>
            <w:tcW w:w="4505" w:type="dxa"/>
          </w:tcPr>
          <w:p w:rsidR="00B50207" w:rsidRPr="007B3D41" w:rsidRDefault="00B50207" w:rsidP="00B50207">
            <w:pPr>
              <w:rPr>
                <w:rFonts w:ascii="Arial" w:hAnsi="Arial" w:cs="Arial"/>
                <w:sz w:val="22"/>
              </w:rPr>
            </w:pPr>
            <w:r w:rsidRPr="007B3D41">
              <w:rPr>
                <w:rFonts w:ascii="Arial" w:hAnsi="Arial" w:cs="Arial"/>
                <w:sz w:val="22"/>
              </w:rPr>
              <w:t>Targeted advertising</w:t>
            </w:r>
          </w:p>
        </w:tc>
        <w:tc>
          <w:tcPr>
            <w:tcW w:w="4505" w:type="dxa"/>
          </w:tcPr>
          <w:p w:rsidR="0029335D" w:rsidRPr="007B3D41" w:rsidRDefault="00B50207" w:rsidP="001F751D">
            <w:pPr>
              <w:rPr>
                <w:rFonts w:ascii="Arial" w:hAnsi="Arial" w:cs="Arial"/>
                <w:sz w:val="22"/>
              </w:rPr>
            </w:pPr>
            <w:r w:rsidRPr="007B3D41">
              <w:rPr>
                <w:rFonts w:ascii="Arial" w:hAnsi="Arial" w:cs="Arial"/>
                <w:sz w:val="22"/>
              </w:rPr>
              <w:t>Social networking</w:t>
            </w:r>
          </w:p>
        </w:tc>
      </w:tr>
      <w:tr w:rsidR="0029335D" w:rsidRPr="007B3D41" w:rsidTr="00B50207">
        <w:trPr>
          <w:cnfStyle w:val="000000100000" w:firstRow="0" w:lastRow="0" w:firstColumn="0" w:lastColumn="0" w:oddVBand="0" w:evenVBand="0" w:oddHBand="1" w:evenHBand="0" w:firstRowFirstColumn="0" w:firstRowLastColumn="0" w:lastRowFirstColumn="0" w:lastRowLastColumn="0"/>
        </w:trPr>
        <w:tc>
          <w:tcPr>
            <w:tcW w:w="4505" w:type="dxa"/>
          </w:tcPr>
          <w:p w:rsidR="0029335D" w:rsidRPr="007B3D41" w:rsidRDefault="00B50207" w:rsidP="001F751D">
            <w:pPr>
              <w:rPr>
                <w:rFonts w:ascii="Arial" w:hAnsi="Arial" w:cs="Arial"/>
                <w:sz w:val="22"/>
              </w:rPr>
            </w:pPr>
            <w:r w:rsidRPr="007B3D41">
              <w:rPr>
                <w:rFonts w:ascii="Arial" w:hAnsi="Arial" w:cs="Arial"/>
                <w:sz w:val="22"/>
              </w:rPr>
              <w:t>Employee referral scheme</w:t>
            </w:r>
          </w:p>
        </w:tc>
        <w:tc>
          <w:tcPr>
            <w:tcW w:w="4505" w:type="dxa"/>
          </w:tcPr>
          <w:p w:rsidR="0029335D" w:rsidRPr="007B3D41" w:rsidRDefault="00B50207" w:rsidP="001F751D">
            <w:pPr>
              <w:rPr>
                <w:rFonts w:ascii="Arial" w:hAnsi="Arial" w:cs="Arial"/>
                <w:sz w:val="22"/>
              </w:rPr>
            </w:pPr>
            <w:r w:rsidRPr="007B3D41">
              <w:rPr>
                <w:rFonts w:ascii="Arial" w:hAnsi="Arial" w:cs="Arial"/>
                <w:sz w:val="22"/>
              </w:rPr>
              <w:t>Blogging</w:t>
            </w:r>
          </w:p>
        </w:tc>
      </w:tr>
      <w:tr w:rsidR="0029335D" w:rsidRPr="007B3D41" w:rsidTr="00B50207">
        <w:tc>
          <w:tcPr>
            <w:tcW w:w="4505" w:type="dxa"/>
          </w:tcPr>
          <w:p w:rsidR="0029335D" w:rsidRPr="007B3D41" w:rsidRDefault="00B50207" w:rsidP="001F751D">
            <w:pPr>
              <w:rPr>
                <w:rFonts w:ascii="Arial" w:hAnsi="Arial" w:cs="Arial"/>
                <w:sz w:val="22"/>
              </w:rPr>
            </w:pPr>
            <w:r w:rsidRPr="007B3D41">
              <w:rPr>
                <w:rFonts w:ascii="Arial" w:hAnsi="Arial" w:cs="Arial"/>
                <w:sz w:val="22"/>
              </w:rPr>
              <w:t>Headhunting</w:t>
            </w:r>
          </w:p>
        </w:tc>
        <w:tc>
          <w:tcPr>
            <w:tcW w:w="4505" w:type="dxa"/>
          </w:tcPr>
          <w:p w:rsidR="0029335D" w:rsidRPr="007B3D41" w:rsidRDefault="00B50207" w:rsidP="001F751D">
            <w:pPr>
              <w:rPr>
                <w:rFonts w:ascii="Arial" w:hAnsi="Arial" w:cs="Arial"/>
                <w:sz w:val="22"/>
              </w:rPr>
            </w:pPr>
            <w:r w:rsidRPr="007B3D41">
              <w:rPr>
                <w:rFonts w:ascii="Arial" w:hAnsi="Arial" w:cs="Arial"/>
                <w:sz w:val="22"/>
              </w:rPr>
              <w:t>Winning awards</w:t>
            </w:r>
          </w:p>
        </w:tc>
      </w:tr>
      <w:tr w:rsidR="0029335D" w:rsidRPr="007B3D41" w:rsidTr="00B50207">
        <w:trPr>
          <w:cnfStyle w:val="000000100000" w:firstRow="0" w:lastRow="0" w:firstColumn="0" w:lastColumn="0" w:oddVBand="0" w:evenVBand="0" w:oddHBand="1" w:evenHBand="0" w:firstRowFirstColumn="0" w:firstRowLastColumn="0" w:lastRowFirstColumn="0" w:lastRowLastColumn="0"/>
        </w:trPr>
        <w:tc>
          <w:tcPr>
            <w:tcW w:w="4505" w:type="dxa"/>
          </w:tcPr>
          <w:p w:rsidR="0029335D" w:rsidRPr="007B3D41" w:rsidRDefault="00B50207" w:rsidP="001F751D">
            <w:pPr>
              <w:rPr>
                <w:rFonts w:ascii="Arial" w:hAnsi="Arial" w:cs="Arial"/>
                <w:sz w:val="22"/>
              </w:rPr>
            </w:pPr>
            <w:r w:rsidRPr="007B3D41">
              <w:rPr>
                <w:rFonts w:ascii="Arial" w:hAnsi="Arial" w:cs="Arial"/>
                <w:sz w:val="22"/>
              </w:rPr>
              <w:t>Contacting old applicants</w:t>
            </w:r>
          </w:p>
        </w:tc>
        <w:tc>
          <w:tcPr>
            <w:tcW w:w="4505" w:type="dxa"/>
          </w:tcPr>
          <w:p w:rsidR="0029335D" w:rsidRPr="007B3D41" w:rsidRDefault="00B50207" w:rsidP="001F751D">
            <w:pPr>
              <w:rPr>
                <w:rFonts w:ascii="Arial" w:hAnsi="Arial" w:cs="Arial"/>
                <w:sz w:val="22"/>
              </w:rPr>
            </w:pPr>
            <w:r w:rsidRPr="007B3D41">
              <w:rPr>
                <w:rFonts w:ascii="Arial" w:hAnsi="Arial" w:cs="Arial"/>
                <w:sz w:val="22"/>
              </w:rPr>
              <w:t>Gaining national standards e.g. Investors in People</w:t>
            </w:r>
          </w:p>
        </w:tc>
      </w:tr>
      <w:tr w:rsidR="0029335D" w:rsidRPr="007B3D41" w:rsidTr="00B50207">
        <w:tc>
          <w:tcPr>
            <w:tcW w:w="4505" w:type="dxa"/>
          </w:tcPr>
          <w:p w:rsidR="0029335D" w:rsidRPr="007B3D41" w:rsidRDefault="00B50207" w:rsidP="001F751D">
            <w:pPr>
              <w:rPr>
                <w:rFonts w:ascii="Arial" w:hAnsi="Arial" w:cs="Arial"/>
                <w:sz w:val="22"/>
              </w:rPr>
            </w:pPr>
            <w:r w:rsidRPr="007B3D41">
              <w:rPr>
                <w:rFonts w:ascii="Arial" w:hAnsi="Arial" w:cs="Arial"/>
                <w:sz w:val="22"/>
              </w:rPr>
              <w:t>Internal role advertising</w:t>
            </w:r>
          </w:p>
        </w:tc>
        <w:tc>
          <w:tcPr>
            <w:tcW w:w="4505" w:type="dxa"/>
          </w:tcPr>
          <w:p w:rsidR="0029335D" w:rsidRPr="007B3D41" w:rsidRDefault="00B50207" w:rsidP="001F751D">
            <w:pPr>
              <w:rPr>
                <w:rFonts w:ascii="Arial" w:hAnsi="Arial" w:cs="Arial"/>
                <w:sz w:val="22"/>
              </w:rPr>
            </w:pPr>
            <w:r w:rsidRPr="007B3D41">
              <w:rPr>
                <w:rFonts w:ascii="Arial" w:hAnsi="Arial" w:cs="Arial"/>
                <w:sz w:val="22"/>
              </w:rPr>
              <w:t>Reputation management</w:t>
            </w:r>
          </w:p>
        </w:tc>
      </w:tr>
      <w:tr w:rsidR="0029335D" w:rsidRPr="007B3D41" w:rsidTr="00B50207">
        <w:trPr>
          <w:cnfStyle w:val="000000100000" w:firstRow="0" w:lastRow="0" w:firstColumn="0" w:lastColumn="0" w:oddVBand="0" w:evenVBand="0" w:oddHBand="1" w:evenHBand="0" w:firstRowFirstColumn="0" w:firstRowLastColumn="0" w:lastRowFirstColumn="0" w:lastRowLastColumn="0"/>
        </w:trPr>
        <w:tc>
          <w:tcPr>
            <w:tcW w:w="4505" w:type="dxa"/>
          </w:tcPr>
          <w:p w:rsidR="0029335D" w:rsidRPr="007B3D41" w:rsidRDefault="00B50207" w:rsidP="001F751D">
            <w:pPr>
              <w:rPr>
                <w:rFonts w:ascii="Arial" w:hAnsi="Arial" w:cs="Arial"/>
                <w:sz w:val="22"/>
              </w:rPr>
            </w:pPr>
            <w:r w:rsidRPr="007B3D41">
              <w:rPr>
                <w:rFonts w:ascii="Arial" w:hAnsi="Arial" w:cs="Arial"/>
                <w:sz w:val="22"/>
              </w:rPr>
              <w:t>Posters</w:t>
            </w:r>
          </w:p>
        </w:tc>
        <w:tc>
          <w:tcPr>
            <w:tcW w:w="4505" w:type="dxa"/>
          </w:tcPr>
          <w:p w:rsidR="0029335D" w:rsidRPr="007B3D41" w:rsidRDefault="00B50207" w:rsidP="001F751D">
            <w:pPr>
              <w:rPr>
                <w:rFonts w:ascii="Arial" w:hAnsi="Arial" w:cs="Arial"/>
                <w:sz w:val="22"/>
              </w:rPr>
            </w:pPr>
            <w:r w:rsidRPr="007B3D41">
              <w:rPr>
                <w:rFonts w:ascii="Arial" w:hAnsi="Arial" w:cs="Arial"/>
                <w:sz w:val="22"/>
              </w:rPr>
              <w:t>Liaising with universities/local colleges</w:t>
            </w:r>
          </w:p>
        </w:tc>
      </w:tr>
      <w:tr w:rsidR="00B50207" w:rsidRPr="007B3D41" w:rsidTr="00B50207">
        <w:tc>
          <w:tcPr>
            <w:tcW w:w="4505" w:type="dxa"/>
          </w:tcPr>
          <w:p w:rsidR="00B50207" w:rsidRPr="007B3D41" w:rsidRDefault="00B50207" w:rsidP="001F751D">
            <w:pPr>
              <w:rPr>
                <w:rFonts w:ascii="Arial" w:hAnsi="Arial" w:cs="Arial"/>
                <w:sz w:val="22"/>
              </w:rPr>
            </w:pPr>
            <w:r w:rsidRPr="007B3D41">
              <w:rPr>
                <w:rFonts w:ascii="Arial" w:hAnsi="Arial" w:cs="Arial"/>
                <w:sz w:val="22"/>
              </w:rPr>
              <w:t>Flyers</w:t>
            </w:r>
          </w:p>
        </w:tc>
        <w:tc>
          <w:tcPr>
            <w:tcW w:w="4505" w:type="dxa"/>
          </w:tcPr>
          <w:p w:rsidR="00B50207" w:rsidRPr="007B3D41" w:rsidRDefault="00B50207" w:rsidP="001F751D">
            <w:pPr>
              <w:rPr>
                <w:rFonts w:ascii="Arial" w:hAnsi="Arial" w:cs="Arial"/>
                <w:sz w:val="22"/>
              </w:rPr>
            </w:pPr>
            <w:r w:rsidRPr="007B3D41">
              <w:rPr>
                <w:rFonts w:ascii="Arial" w:hAnsi="Arial" w:cs="Arial"/>
                <w:sz w:val="22"/>
              </w:rPr>
              <w:t>Engagement activities</w:t>
            </w:r>
          </w:p>
        </w:tc>
      </w:tr>
      <w:tr w:rsidR="00B50207" w:rsidRPr="007B3D41" w:rsidTr="00B50207">
        <w:trPr>
          <w:cnfStyle w:val="000000100000" w:firstRow="0" w:lastRow="0" w:firstColumn="0" w:lastColumn="0" w:oddVBand="0" w:evenVBand="0" w:oddHBand="1" w:evenHBand="0" w:firstRowFirstColumn="0" w:firstRowLastColumn="0" w:lastRowFirstColumn="0" w:lastRowLastColumn="0"/>
        </w:trPr>
        <w:tc>
          <w:tcPr>
            <w:tcW w:w="4505" w:type="dxa"/>
          </w:tcPr>
          <w:p w:rsidR="00B50207" w:rsidRPr="007B3D41" w:rsidRDefault="00B50207" w:rsidP="001F751D">
            <w:pPr>
              <w:rPr>
                <w:rFonts w:ascii="Arial" w:hAnsi="Arial" w:cs="Arial"/>
                <w:sz w:val="22"/>
              </w:rPr>
            </w:pPr>
            <w:r w:rsidRPr="007B3D41">
              <w:rPr>
                <w:rFonts w:ascii="Arial" w:hAnsi="Arial" w:cs="Arial"/>
                <w:sz w:val="22"/>
              </w:rPr>
              <w:t>Recruitment agencies</w:t>
            </w:r>
          </w:p>
        </w:tc>
        <w:tc>
          <w:tcPr>
            <w:tcW w:w="4505" w:type="dxa"/>
          </w:tcPr>
          <w:p w:rsidR="00B50207" w:rsidRPr="007B3D41" w:rsidRDefault="00B50207" w:rsidP="001F751D">
            <w:pPr>
              <w:rPr>
                <w:rFonts w:ascii="Arial" w:hAnsi="Arial" w:cs="Arial"/>
                <w:sz w:val="22"/>
              </w:rPr>
            </w:pPr>
            <w:r w:rsidRPr="007B3D41">
              <w:rPr>
                <w:rFonts w:ascii="Arial" w:hAnsi="Arial" w:cs="Arial"/>
                <w:sz w:val="22"/>
              </w:rPr>
              <w:t>Career page on website</w:t>
            </w:r>
          </w:p>
        </w:tc>
      </w:tr>
      <w:tr w:rsidR="00B50207" w:rsidRPr="007B3D41" w:rsidTr="00B50207">
        <w:tc>
          <w:tcPr>
            <w:tcW w:w="4505" w:type="dxa"/>
          </w:tcPr>
          <w:p w:rsidR="00B50207" w:rsidRPr="007B3D41" w:rsidRDefault="00B50207" w:rsidP="001F751D">
            <w:pPr>
              <w:rPr>
                <w:rFonts w:ascii="Arial" w:hAnsi="Arial" w:cs="Arial"/>
                <w:sz w:val="22"/>
              </w:rPr>
            </w:pPr>
            <w:r w:rsidRPr="007B3D41">
              <w:rPr>
                <w:rFonts w:ascii="Arial" w:hAnsi="Arial" w:cs="Arial"/>
                <w:sz w:val="22"/>
              </w:rPr>
              <w:t>Own web advertising</w:t>
            </w:r>
          </w:p>
        </w:tc>
        <w:tc>
          <w:tcPr>
            <w:tcW w:w="4505" w:type="dxa"/>
          </w:tcPr>
          <w:p w:rsidR="00B50207" w:rsidRPr="007B3D41" w:rsidRDefault="00B50207" w:rsidP="001F751D">
            <w:pPr>
              <w:rPr>
                <w:rFonts w:ascii="Arial" w:hAnsi="Arial" w:cs="Arial"/>
                <w:sz w:val="22"/>
              </w:rPr>
            </w:pPr>
          </w:p>
        </w:tc>
      </w:tr>
      <w:tr w:rsidR="00B50207" w:rsidRPr="007B3D41" w:rsidTr="00B50207">
        <w:trPr>
          <w:cnfStyle w:val="000000100000" w:firstRow="0" w:lastRow="0" w:firstColumn="0" w:lastColumn="0" w:oddVBand="0" w:evenVBand="0" w:oddHBand="1" w:evenHBand="0" w:firstRowFirstColumn="0" w:firstRowLastColumn="0" w:lastRowFirstColumn="0" w:lastRowLastColumn="0"/>
        </w:trPr>
        <w:tc>
          <w:tcPr>
            <w:tcW w:w="4505" w:type="dxa"/>
          </w:tcPr>
          <w:p w:rsidR="00B50207" w:rsidRPr="007B3D41" w:rsidRDefault="00B50207" w:rsidP="001F751D">
            <w:pPr>
              <w:rPr>
                <w:rFonts w:ascii="Arial" w:hAnsi="Arial" w:cs="Arial"/>
                <w:sz w:val="22"/>
              </w:rPr>
            </w:pPr>
            <w:r w:rsidRPr="007B3D41">
              <w:rPr>
                <w:rFonts w:ascii="Arial" w:hAnsi="Arial" w:cs="Arial"/>
                <w:sz w:val="22"/>
              </w:rPr>
              <w:t>Running apprentice or graduate trainee schemes</w:t>
            </w:r>
          </w:p>
        </w:tc>
        <w:tc>
          <w:tcPr>
            <w:tcW w:w="4505" w:type="dxa"/>
          </w:tcPr>
          <w:p w:rsidR="00B50207" w:rsidRPr="007B3D41" w:rsidRDefault="00B50207" w:rsidP="001F751D">
            <w:pPr>
              <w:rPr>
                <w:rFonts w:ascii="Arial" w:hAnsi="Arial" w:cs="Arial"/>
                <w:sz w:val="22"/>
              </w:rPr>
            </w:pPr>
          </w:p>
        </w:tc>
      </w:tr>
    </w:tbl>
    <w:p w:rsidR="0029335D" w:rsidRPr="007B3D41" w:rsidRDefault="00344FC2" w:rsidP="001F751D">
      <w:pPr>
        <w:rPr>
          <w:rFonts w:ascii="Arial" w:hAnsi="Arial" w:cs="Arial"/>
          <w:sz w:val="22"/>
        </w:rPr>
      </w:pPr>
      <w:sdt>
        <w:sdtPr>
          <w:rPr>
            <w:rFonts w:ascii="Arial" w:hAnsi="Arial" w:cs="Arial"/>
            <w:sz w:val="22"/>
          </w:rPr>
          <w:id w:val="-1414311248"/>
          <w:citation/>
        </w:sdtPr>
        <w:sdtEndPr/>
        <w:sdtContent>
          <w:r w:rsidR="00B50207" w:rsidRPr="007B3D41">
            <w:rPr>
              <w:rFonts w:ascii="Arial" w:hAnsi="Arial" w:cs="Arial"/>
              <w:sz w:val="22"/>
            </w:rPr>
            <w:fldChar w:fldCharType="begin"/>
          </w:r>
          <w:r w:rsidR="003F20D1" w:rsidRPr="007B3D41">
            <w:rPr>
              <w:rFonts w:ascii="Arial" w:hAnsi="Arial" w:cs="Arial"/>
              <w:sz w:val="22"/>
            </w:rPr>
            <w:instrText xml:space="preserve">CITATION Jan11 \l 2057 </w:instrText>
          </w:r>
          <w:r w:rsidR="00B50207" w:rsidRPr="007B3D41">
            <w:rPr>
              <w:rFonts w:ascii="Arial" w:hAnsi="Arial" w:cs="Arial"/>
              <w:sz w:val="22"/>
            </w:rPr>
            <w:fldChar w:fldCharType="separate"/>
          </w:r>
          <w:r w:rsidR="003F20D1" w:rsidRPr="007B3D41">
            <w:rPr>
              <w:rFonts w:ascii="Arial" w:hAnsi="Arial" w:cs="Arial"/>
              <w:noProof/>
              <w:sz w:val="22"/>
            </w:rPr>
            <w:t>(Brown, 2011)</w:t>
          </w:r>
          <w:r w:rsidR="00B50207" w:rsidRPr="007B3D41">
            <w:rPr>
              <w:rFonts w:ascii="Arial" w:hAnsi="Arial" w:cs="Arial"/>
              <w:sz w:val="22"/>
            </w:rPr>
            <w:fldChar w:fldCharType="end"/>
          </w:r>
        </w:sdtContent>
      </w:sdt>
      <w:r w:rsidR="00AA1065" w:rsidRPr="007B3D41">
        <w:rPr>
          <w:rFonts w:ascii="Arial" w:hAnsi="Arial" w:cs="Arial"/>
          <w:sz w:val="22"/>
        </w:rPr>
        <w:t>.</w:t>
      </w:r>
    </w:p>
    <w:p w:rsidR="00E01CF3" w:rsidRPr="007603E0" w:rsidRDefault="00E01CF3" w:rsidP="001F751D">
      <w:pPr>
        <w:rPr>
          <w:rFonts w:ascii="Arial" w:hAnsi="Arial" w:cs="Arial"/>
        </w:rPr>
      </w:pPr>
    </w:p>
    <w:p w:rsidR="00E01CF3" w:rsidRPr="007603E0" w:rsidRDefault="00E01CF3" w:rsidP="001F751D">
      <w:pPr>
        <w:rPr>
          <w:rFonts w:ascii="Arial" w:hAnsi="Arial" w:cs="Arial"/>
        </w:rPr>
      </w:pPr>
      <w:r w:rsidRPr="007603E0">
        <w:rPr>
          <w:rFonts w:ascii="Arial" w:hAnsi="Arial" w:cs="Arial"/>
        </w:rPr>
        <w:t>The author of ‘The Complete Guide to Recruitment’ talks about using as many of the indirect methods as possible as often as possible in order to be in prime position to recruit effectively at any given tim</w:t>
      </w:r>
      <w:r w:rsidR="00AA1065" w:rsidRPr="007603E0">
        <w:rPr>
          <w:rFonts w:ascii="Arial" w:hAnsi="Arial" w:cs="Arial"/>
        </w:rPr>
        <w:t>e</w:t>
      </w:r>
      <w:r w:rsidRPr="007603E0">
        <w:rPr>
          <w:rFonts w:ascii="Arial" w:hAnsi="Arial" w:cs="Arial"/>
        </w:rPr>
        <w:t xml:space="preserve"> </w:t>
      </w:r>
      <w:sdt>
        <w:sdtPr>
          <w:rPr>
            <w:rFonts w:ascii="Arial" w:hAnsi="Arial" w:cs="Arial"/>
          </w:rPr>
          <w:id w:val="-1883546287"/>
          <w:citation/>
        </w:sdtPr>
        <w:sdtEndPr/>
        <w:sdtContent>
          <w:r w:rsidRPr="007603E0">
            <w:rPr>
              <w:rFonts w:ascii="Arial" w:hAnsi="Arial" w:cs="Arial"/>
            </w:rPr>
            <w:fldChar w:fldCharType="begin"/>
          </w:r>
          <w:r w:rsidR="003F20D1" w:rsidRPr="007603E0">
            <w:rPr>
              <w:rFonts w:ascii="Arial" w:hAnsi="Arial" w:cs="Arial"/>
            </w:rPr>
            <w:instrText xml:space="preserve">CITATION Jan11 \l 2057 </w:instrText>
          </w:r>
          <w:r w:rsidRPr="007603E0">
            <w:rPr>
              <w:rFonts w:ascii="Arial" w:hAnsi="Arial" w:cs="Arial"/>
            </w:rPr>
            <w:fldChar w:fldCharType="separate"/>
          </w:r>
          <w:r w:rsidR="003F20D1" w:rsidRPr="007603E0">
            <w:rPr>
              <w:rFonts w:ascii="Arial" w:hAnsi="Arial" w:cs="Arial"/>
              <w:noProof/>
            </w:rPr>
            <w:t>(Brown, 2011)</w:t>
          </w:r>
          <w:r w:rsidRPr="007603E0">
            <w:rPr>
              <w:rFonts w:ascii="Arial" w:hAnsi="Arial" w:cs="Arial"/>
            </w:rPr>
            <w:fldChar w:fldCharType="end"/>
          </w:r>
        </w:sdtContent>
      </w:sdt>
      <w:r w:rsidR="00AA1065" w:rsidRPr="007603E0">
        <w:rPr>
          <w:rFonts w:ascii="Arial" w:hAnsi="Arial" w:cs="Arial"/>
        </w:rPr>
        <w:t>.</w:t>
      </w:r>
      <w:r w:rsidRPr="007603E0">
        <w:rPr>
          <w:rFonts w:ascii="Arial" w:hAnsi="Arial" w:cs="Arial"/>
        </w:rPr>
        <w:t xml:space="preserve"> An example of this would be:</w:t>
      </w:r>
    </w:p>
    <w:p w:rsidR="00E01CF3" w:rsidRPr="007603E0" w:rsidRDefault="00E01CF3" w:rsidP="001F751D">
      <w:pPr>
        <w:rPr>
          <w:rFonts w:ascii="Arial" w:hAnsi="Arial" w:cs="Arial"/>
        </w:rPr>
      </w:pPr>
      <w:r w:rsidRPr="007603E0">
        <w:rPr>
          <w:rFonts w:ascii="Arial" w:hAnsi="Arial" w:cs="Arial"/>
        </w:rPr>
        <w:t xml:space="preserve">Even though you are not looking to take on any new staff at the time, ensure ‘in the background’ you are using a lot of indirect attraction methods e.g. keeping your social network up-to-date – tweeting or posting about new things relevant to the company to engage the </w:t>
      </w:r>
      <w:r w:rsidR="00622216" w:rsidRPr="007603E0">
        <w:rPr>
          <w:rFonts w:ascii="Arial" w:hAnsi="Arial" w:cs="Arial"/>
        </w:rPr>
        <w:t>audience and keeping your professional LinkedIn profile up-to-date.</w:t>
      </w:r>
      <w:r w:rsidRPr="007603E0">
        <w:rPr>
          <w:rFonts w:ascii="Arial" w:hAnsi="Arial" w:cs="Arial"/>
        </w:rPr>
        <w:t xml:space="preserve"> </w:t>
      </w:r>
      <w:r w:rsidR="00A35895" w:rsidRPr="007603E0">
        <w:rPr>
          <w:rFonts w:ascii="Arial" w:hAnsi="Arial" w:cs="Arial"/>
        </w:rPr>
        <w:t>The</w:t>
      </w:r>
      <w:r w:rsidR="00622216" w:rsidRPr="007603E0">
        <w:rPr>
          <w:rFonts w:ascii="Arial" w:hAnsi="Arial" w:cs="Arial"/>
        </w:rPr>
        <w:t>se</w:t>
      </w:r>
      <w:r w:rsidR="00A35895" w:rsidRPr="007603E0">
        <w:rPr>
          <w:rFonts w:ascii="Arial" w:hAnsi="Arial" w:cs="Arial"/>
        </w:rPr>
        <w:t xml:space="preserve"> audience members</w:t>
      </w:r>
      <w:r w:rsidR="00622216" w:rsidRPr="007603E0">
        <w:rPr>
          <w:rFonts w:ascii="Arial" w:hAnsi="Arial" w:cs="Arial"/>
        </w:rPr>
        <w:t>/followers</w:t>
      </w:r>
      <w:r w:rsidRPr="007603E0">
        <w:rPr>
          <w:rFonts w:ascii="Arial" w:hAnsi="Arial" w:cs="Arial"/>
        </w:rPr>
        <w:t xml:space="preserve"> could not only be prospective customers or partners but also prospective </w:t>
      </w:r>
      <w:r w:rsidR="00622216" w:rsidRPr="007603E0">
        <w:rPr>
          <w:rFonts w:ascii="Arial" w:hAnsi="Arial" w:cs="Arial"/>
        </w:rPr>
        <w:t>candidates</w:t>
      </w:r>
      <w:r w:rsidRPr="007603E0">
        <w:rPr>
          <w:rFonts w:ascii="Arial" w:hAnsi="Arial" w:cs="Arial"/>
        </w:rPr>
        <w:t>.</w:t>
      </w:r>
      <w:r w:rsidR="00346043" w:rsidRPr="007603E0">
        <w:rPr>
          <w:rFonts w:ascii="Arial" w:hAnsi="Arial" w:cs="Arial"/>
        </w:rPr>
        <w:t xml:space="preserve"> Winning awards is another good example of how to attract prospective </w:t>
      </w:r>
      <w:r w:rsidR="00622216" w:rsidRPr="007603E0">
        <w:rPr>
          <w:rFonts w:ascii="Arial" w:hAnsi="Arial" w:cs="Arial"/>
        </w:rPr>
        <w:t>candidates</w:t>
      </w:r>
      <w:r w:rsidR="00346043" w:rsidRPr="007603E0">
        <w:rPr>
          <w:rFonts w:ascii="Arial" w:hAnsi="Arial" w:cs="Arial"/>
        </w:rPr>
        <w:t>. If you were a job-seeker looking at roles in different companies, wouldn’t you rather work for a company that has an award for being ‘Employer of the year’, ‘Best company to work for’ etc, rather than taking a chance on a company with no recognition? These are all things Vortex IoT should be thinking about doing in order to att</w:t>
      </w:r>
      <w:r w:rsidR="00622216" w:rsidRPr="007603E0">
        <w:rPr>
          <w:rFonts w:ascii="Arial" w:hAnsi="Arial" w:cs="Arial"/>
        </w:rPr>
        <w:t>ract top talent to the company especially when you are working with a small talent pool such as technology. Implementing as many of these indirect methods now will be lay the groundwork of future targeted recruitment campaigns (direct attraction).</w:t>
      </w:r>
    </w:p>
    <w:p w:rsidR="00907C75" w:rsidRPr="007603E0" w:rsidRDefault="00907C75" w:rsidP="001F751D">
      <w:pPr>
        <w:rPr>
          <w:rFonts w:ascii="Arial" w:hAnsi="Arial" w:cs="Arial"/>
        </w:rPr>
      </w:pPr>
    </w:p>
    <w:p w:rsidR="00907C75" w:rsidRPr="007603E0" w:rsidRDefault="00D518BC" w:rsidP="001F751D">
      <w:pPr>
        <w:rPr>
          <w:rFonts w:ascii="Arial" w:hAnsi="Arial" w:cs="Arial"/>
          <w:b/>
        </w:rPr>
      </w:pPr>
      <w:r w:rsidRPr="007603E0">
        <w:rPr>
          <w:rFonts w:ascii="Arial" w:hAnsi="Arial" w:cs="Arial"/>
          <w:b/>
        </w:rPr>
        <w:lastRenderedPageBreak/>
        <w:t>Building an attractive company</w:t>
      </w:r>
    </w:p>
    <w:p w:rsidR="00D518BC" w:rsidRPr="007603E0" w:rsidRDefault="00D518BC" w:rsidP="001F751D">
      <w:pPr>
        <w:rPr>
          <w:rFonts w:ascii="Arial" w:hAnsi="Arial" w:cs="Arial"/>
        </w:rPr>
      </w:pPr>
      <w:r w:rsidRPr="007603E0">
        <w:rPr>
          <w:rFonts w:ascii="Arial" w:hAnsi="Arial" w:cs="Arial"/>
        </w:rPr>
        <w:t>What attributes would one consider an ‘attractive’ company to have? The top organisational attributes job-seekers are influenced by are:</w:t>
      </w:r>
    </w:p>
    <w:p w:rsidR="00D518BC" w:rsidRPr="007603E0" w:rsidRDefault="00D518BC" w:rsidP="001F751D">
      <w:pPr>
        <w:rPr>
          <w:rFonts w:ascii="Arial" w:hAnsi="Arial" w:cs="Arial"/>
        </w:rPr>
      </w:pPr>
    </w:p>
    <w:p w:rsidR="00D518BC" w:rsidRPr="007603E0" w:rsidRDefault="00D518BC" w:rsidP="00D518BC">
      <w:pPr>
        <w:pStyle w:val="ListParagraph"/>
        <w:numPr>
          <w:ilvl w:val="0"/>
          <w:numId w:val="3"/>
        </w:numPr>
        <w:rPr>
          <w:rFonts w:ascii="Arial" w:hAnsi="Arial" w:cs="Arial"/>
        </w:rPr>
      </w:pPr>
      <w:r w:rsidRPr="007603E0">
        <w:rPr>
          <w:rFonts w:ascii="Arial" w:hAnsi="Arial" w:cs="Arial"/>
        </w:rPr>
        <w:t>Organisational image</w:t>
      </w:r>
    </w:p>
    <w:p w:rsidR="00D518BC" w:rsidRPr="007603E0" w:rsidRDefault="00D518BC" w:rsidP="00D518BC">
      <w:pPr>
        <w:pStyle w:val="ListParagraph"/>
        <w:numPr>
          <w:ilvl w:val="0"/>
          <w:numId w:val="3"/>
        </w:numPr>
        <w:rPr>
          <w:rFonts w:ascii="Arial" w:hAnsi="Arial" w:cs="Arial"/>
        </w:rPr>
      </w:pPr>
      <w:r w:rsidRPr="007603E0">
        <w:rPr>
          <w:rFonts w:ascii="Arial" w:hAnsi="Arial" w:cs="Arial"/>
        </w:rPr>
        <w:t>Location of company</w:t>
      </w:r>
    </w:p>
    <w:p w:rsidR="00D518BC" w:rsidRPr="007603E0" w:rsidRDefault="00D518BC" w:rsidP="00D518BC">
      <w:pPr>
        <w:pStyle w:val="ListParagraph"/>
        <w:numPr>
          <w:ilvl w:val="0"/>
          <w:numId w:val="3"/>
        </w:numPr>
        <w:rPr>
          <w:rFonts w:ascii="Arial" w:hAnsi="Arial" w:cs="Arial"/>
        </w:rPr>
      </w:pPr>
      <w:r w:rsidRPr="007603E0">
        <w:rPr>
          <w:rFonts w:ascii="Arial" w:hAnsi="Arial" w:cs="Arial"/>
        </w:rPr>
        <w:t>Size of company</w:t>
      </w:r>
    </w:p>
    <w:p w:rsidR="00D518BC" w:rsidRPr="007603E0" w:rsidRDefault="00D518BC" w:rsidP="00D518BC">
      <w:pPr>
        <w:pStyle w:val="ListParagraph"/>
        <w:numPr>
          <w:ilvl w:val="0"/>
          <w:numId w:val="3"/>
        </w:numPr>
        <w:rPr>
          <w:rFonts w:ascii="Arial" w:hAnsi="Arial" w:cs="Arial"/>
        </w:rPr>
      </w:pPr>
      <w:r w:rsidRPr="007603E0">
        <w:rPr>
          <w:rFonts w:ascii="Arial" w:hAnsi="Arial" w:cs="Arial"/>
        </w:rPr>
        <w:t>Familiarity</w:t>
      </w:r>
    </w:p>
    <w:p w:rsidR="00D518BC" w:rsidRPr="007603E0" w:rsidRDefault="00D518BC" w:rsidP="00D518BC">
      <w:pPr>
        <w:pStyle w:val="ListParagraph"/>
        <w:numPr>
          <w:ilvl w:val="0"/>
          <w:numId w:val="3"/>
        </w:numPr>
        <w:rPr>
          <w:rFonts w:ascii="Arial" w:hAnsi="Arial" w:cs="Arial"/>
        </w:rPr>
      </w:pPr>
      <w:r w:rsidRPr="007603E0">
        <w:rPr>
          <w:rFonts w:ascii="Arial" w:hAnsi="Arial" w:cs="Arial"/>
        </w:rPr>
        <w:t>Reputation</w:t>
      </w:r>
    </w:p>
    <w:p w:rsidR="00D518BC" w:rsidRPr="007603E0" w:rsidRDefault="00D518BC" w:rsidP="00D518BC">
      <w:pPr>
        <w:pStyle w:val="ListParagraph"/>
        <w:numPr>
          <w:ilvl w:val="0"/>
          <w:numId w:val="3"/>
        </w:numPr>
        <w:rPr>
          <w:rFonts w:ascii="Arial" w:hAnsi="Arial" w:cs="Arial"/>
        </w:rPr>
      </w:pPr>
      <w:r w:rsidRPr="007603E0">
        <w:rPr>
          <w:rFonts w:ascii="Arial" w:hAnsi="Arial" w:cs="Arial"/>
        </w:rPr>
        <w:t>Industry</w:t>
      </w:r>
    </w:p>
    <w:p w:rsidR="00D518BC" w:rsidRPr="007603E0" w:rsidRDefault="00D518BC" w:rsidP="00D518BC">
      <w:pPr>
        <w:pStyle w:val="ListParagraph"/>
        <w:numPr>
          <w:ilvl w:val="0"/>
          <w:numId w:val="3"/>
        </w:numPr>
        <w:rPr>
          <w:rFonts w:ascii="Arial" w:hAnsi="Arial" w:cs="Arial"/>
        </w:rPr>
      </w:pPr>
      <w:r w:rsidRPr="007603E0">
        <w:rPr>
          <w:rFonts w:ascii="Arial" w:hAnsi="Arial" w:cs="Arial"/>
        </w:rPr>
        <w:t>Profitability</w:t>
      </w:r>
    </w:p>
    <w:p w:rsidR="00D518BC" w:rsidRPr="007603E0" w:rsidRDefault="00344FC2" w:rsidP="00D518BC">
      <w:pPr>
        <w:ind w:left="360"/>
        <w:rPr>
          <w:rFonts w:ascii="Arial" w:hAnsi="Arial" w:cs="Arial"/>
        </w:rPr>
      </w:pPr>
      <w:sdt>
        <w:sdtPr>
          <w:rPr>
            <w:rFonts w:ascii="Arial" w:hAnsi="Arial" w:cs="Arial"/>
          </w:rPr>
          <w:id w:val="1239983552"/>
          <w:citation/>
        </w:sdtPr>
        <w:sdtEndPr/>
        <w:sdtContent>
          <w:r w:rsidR="003A0F33" w:rsidRPr="007603E0">
            <w:rPr>
              <w:rFonts w:ascii="Arial" w:hAnsi="Arial" w:cs="Arial"/>
            </w:rPr>
            <w:fldChar w:fldCharType="begin"/>
          </w:r>
          <w:r w:rsidR="0010117A" w:rsidRPr="007603E0">
            <w:rPr>
              <w:rFonts w:ascii="Arial" w:hAnsi="Arial" w:cs="Arial"/>
            </w:rPr>
            <w:instrText xml:space="preserve">CITATION Tod12 \l 2057 </w:instrText>
          </w:r>
          <w:r w:rsidR="003A0F33" w:rsidRPr="007603E0">
            <w:rPr>
              <w:rFonts w:ascii="Arial" w:hAnsi="Arial" w:cs="Arial"/>
            </w:rPr>
            <w:fldChar w:fldCharType="separate"/>
          </w:r>
          <w:r w:rsidR="0010117A" w:rsidRPr="007603E0">
            <w:rPr>
              <w:rFonts w:ascii="Arial" w:hAnsi="Arial" w:cs="Arial"/>
              <w:noProof/>
            </w:rPr>
            <w:t>(Darnold &amp; Rynes, 2012)</w:t>
          </w:r>
          <w:r w:rsidR="003A0F33" w:rsidRPr="007603E0">
            <w:rPr>
              <w:rFonts w:ascii="Arial" w:hAnsi="Arial" w:cs="Arial"/>
            </w:rPr>
            <w:fldChar w:fldCharType="end"/>
          </w:r>
        </w:sdtContent>
      </w:sdt>
      <w:r w:rsidR="00AA1065" w:rsidRPr="007603E0">
        <w:rPr>
          <w:rFonts w:ascii="Arial" w:hAnsi="Arial" w:cs="Arial"/>
        </w:rPr>
        <w:t>.</w:t>
      </w:r>
    </w:p>
    <w:p w:rsidR="00772FE8" w:rsidRPr="007603E0" w:rsidRDefault="00772FE8" w:rsidP="001F751D">
      <w:pPr>
        <w:rPr>
          <w:rFonts w:ascii="Arial" w:hAnsi="Arial" w:cs="Arial"/>
        </w:rPr>
      </w:pPr>
    </w:p>
    <w:p w:rsidR="003F20D1" w:rsidRPr="007603E0" w:rsidRDefault="003324FC" w:rsidP="001F751D">
      <w:pPr>
        <w:rPr>
          <w:rFonts w:ascii="Arial" w:hAnsi="Arial" w:cs="Arial"/>
        </w:rPr>
      </w:pPr>
      <w:r w:rsidRPr="007603E0">
        <w:rPr>
          <w:rFonts w:ascii="Arial" w:hAnsi="Arial" w:cs="Arial"/>
        </w:rPr>
        <w:t xml:space="preserve">Whilst </w:t>
      </w:r>
      <w:r w:rsidR="003F20D1" w:rsidRPr="007603E0">
        <w:rPr>
          <w:rFonts w:ascii="Arial" w:hAnsi="Arial" w:cs="Arial"/>
        </w:rPr>
        <w:t>generally most companies would find it hard to specifically change things like location of company, size of company, industry and profitability to fit a candidate’s preferences; one thing you could change fairly easily and with little or no budget is image.</w:t>
      </w:r>
    </w:p>
    <w:p w:rsidR="0033223A" w:rsidRPr="007603E0" w:rsidRDefault="00907C75" w:rsidP="00C82E1E">
      <w:pPr>
        <w:rPr>
          <w:rFonts w:ascii="Arial" w:hAnsi="Arial" w:cs="Arial"/>
        </w:rPr>
      </w:pPr>
      <w:r w:rsidRPr="007603E0">
        <w:rPr>
          <w:rFonts w:ascii="Arial" w:hAnsi="Arial" w:cs="Arial"/>
        </w:rPr>
        <w:t>When we talk about image in any relation, we are talking about the way an individual perceives something. In this case we would be talking about the way Vortex IoT as a company is perceived by an individual.</w:t>
      </w:r>
      <w:r w:rsidR="0042557A" w:rsidRPr="007603E0">
        <w:rPr>
          <w:rFonts w:ascii="Arial" w:hAnsi="Arial" w:cs="Arial"/>
        </w:rPr>
        <w:t xml:space="preserve"> No matter what image you portray as a company, it has an influence on candidate behaviour at all st</w:t>
      </w:r>
      <w:r w:rsidR="00AA1065" w:rsidRPr="007603E0">
        <w:rPr>
          <w:rFonts w:ascii="Arial" w:hAnsi="Arial" w:cs="Arial"/>
        </w:rPr>
        <w:t xml:space="preserve">ages in the recruitment process </w:t>
      </w:r>
      <w:sdt>
        <w:sdtPr>
          <w:rPr>
            <w:rFonts w:ascii="Arial" w:hAnsi="Arial" w:cs="Arial"/>
          </w:rPr>
          <w:id w:val="-1531722035"/>
          <w:citation/>
        </w:sdtPr>
        <w:sdtEndPr/>
        <w:sdtContent>
          <w:r w:rsidR="0010117A" w:rsidRPr="007603E0">
            <w:rPr>
              <w:rFonts w:ascii="Arial" w:hAnsi="Arial" w:cs="Arial"/>
            </w:rPr>
            <w:fldChar w:fldCharType="begin"/>
          </w:r>
          <w:r w:rsidR="0010117A" w:rsidRPr="007603E0">
            <w:rPr>
              <w:rFonts w:ascii="Arial" w:hAnsi="Arial" w:cs="Arial"/>
            </w:rPr>
            <w:instrText xml:space="preserve"> CITATION Cha05 \l 2057 </w:instrText>
          </w:r>
          <w:r w:rsidR="0010117A" w:rsidRPr="007603E0">
            <w:rPr>
              <w:rFonts w:ascii="Arial" w:hAnsi="Arial" w:cs="Arial"/>
            </w:rPr>
            <w:fldChar w:fldCharType="separate"/>
          </w:r>
          <w:r w:rsidR="0010117A" w:rsidRPr="007603E0">
            <w:rPr>
              <w:rFonts w:ascii="Arial" w:hAnsi="Arial" w:cs="Arial"/>
              <w:noProof/>
            </w:rPr>
            <w:t>(Chapman &amp; Uggerslev, 2005)</w:t>
          </w:r>
          <w:r w:rsidR="0010117A" w:rsidRPr="007603E0">
            <w:rPr>
              <w:rFonts w:ascii="Arial" w:hAnsi="Arial" w:cs="Arial"/>
            </w:rPr>
            <w:fldChar w:fldCharType="end"/>
          </w:r>
        </w:sdtContent>
      </w:sdt>
      <w:r w:rsidR="00AA1065" w:rsidRPr="007603E0">
        <w:rPr>
          <w:rFonts w:ascii="Arial" w:hAnsi="Arial" w:cs="Arial"/>
        </w:rPr>
        <w:t>.</w:t>
      </w:r>
    </w:p>
    <w:p w:rsidR="003F20D1" w:rsidRDefault="003F20D1" w:rsidP="00C82E1E"/>
    <w:p w:rsidR="00A637A9" w:rsidRPr="007603E0" w:rsidRDefault="004D6D91" w:rsidP="00A637A9">
      <w:pPr>
        <w:pStyle w:val="ListParagraph"/>
        <w:numPr>
          <w:ilvl w:val="1"/>
          <w:numId w:val="1"/>
        </w:numPr>
        <w:rPr>
          <w:rFonts w:ascii="Arial" w:hAnsi="Arial" w:cs="Arial"/>
          <w:b/>
        </w:rPr>
      </w:pPr>
      <w:r w:rsidRPr="007603E0">
        <w:rPr>
          <w:rFonts w:ascii="Arial" w:hAnsi="Arial" w:cs="Arial"/>
          <w:b/>
        </w:rPr>
        <w:t>‘Employer of choice’</w:t>
      </w:r>
      <w:r w:rsidR="000E3B14" w:rsidRPr="007603E0">
        <w:rPr>
          <w:rFonts w:ascii="Arial" w:hAnsi="Arial" w:cs="Arial"/>
          <w:b/>
        </w:rPr>
        <w:t xml:space="preserve"> – What it means</w:t>
      </w:r>
      <w:r w:rsidRPr="007603E0">
        <w:rPr>
          <w:rFonts w:ascii="Arial" w:hAnsi="Arial" w:cs="Arial"/>
          <w:b/>
        </w:rPr>
        <w:t xml:space="preserve"> and why you should become one</w:t>
      </w:r>
    </w:p>
    <w:p w:rsidR="002C4610" w:rsidRPr="007603E0" w:rsidRDefault="002C4610" w:rsidP="002C4610">
      <w:pPr>
        <w:rPr>
          <w:rFonts w:ascii="Arial" w:hAnsi="Arial" w:cs="Arial"/>
        </w:rPr>
      </w:pPr>
    </w:p>
    <w:p w:rsidR="000E3B14" w:rsidRPr="007603E0" w:rsidRDefault="004D6D91" w:rsidP="002C4610">
      <w:pPr>
        <w:rPr>
          <w:rFonts w:ascii="Arial" w:hAnsi="Arial" w:cs="Arial"/>
        </w:rPr>
      </w:pPr>
      <w:r w:rsidRPr="007603E0">
        <w:rPr>
          <w:rFonts w:ascii="Arial" w:hAnsi="Arial" w:cs="Arial"/>
        </w:rPr>
        <w:t>Whilst we have looked at the methods of attraction and building an at</w:t>
      </w:r>
      <w:r w:rsidR="000E3B14" w:rsidRPr="007603E0">
        <w:rPr>
          <w:rFonts w:ascii="Arial" w:hAnsi="Arial" w:cs="Arial"/>
        </w:rPr>
        <w:t>tractive company, I feel it would be beneficial to touch on ‘employer of choice’.</w:t>
      </w:r>
      <w:r w:rsidR="0035259A" w:rsidRPr="007603E0">
        <w:rPr>
          <w:rFonts w:ascii="Arial" w:hAnsi="Arial" w:cs="Arial"/>
        </w:rPr>
        <w:t xml:space="preserve"> Employer of choice generally means the company is a great place to work at.</w:t>
      </w:r>
      <w:r w:rsidR="00AA3A08" w:rsidRPr="007603E0">
        <w:rPr>
          <w:rFonts w:ascii="Arial" w:hAnsi="Arial" w:cs="Arial"/>
        </w:rPr>
        <w:t xml:space="preserve"> </w:t>
      </w:r>
      <w:r w:rsidR="000E3B14" w:rsidRPr="007603E0">
        <w:rPr>
          <w:rFonts w:ascii="Arial" w:hAnsi="Arial" w:cs="Arial"/>
        </w:rPr>
        <w:t xml:space="preserve">Being an employer of choice is something every company would dream of, but in fact very few achieve it. It requires a company to promote the growth of a workplace ethos that mirrors the needs and interests of the workplace and its employees. Due to small talent pools in the current market, many organisations are taking shortcuts to appear as an employer of choice by offering superficial benefits to draw candidates in. Drawing candidates in is great, but what happens when they realise even though the benefits are nice, the company isn’t </w:t>
      </w:r>
      <w:r w:rsidR="0035259A" w:rsidRPr="007603E0">
        <w:rPr>
          <w:rFonts w:ascii="Arial" w:hAnsi="Arial" w:cs="Arial"/>
        </w:rPr>
        <w:t>a great place to work</w:t>
      </w:r>
      <w:r w:rsidR="000E3B14" w:rsidRPr="007603E0">
        <w:rPr>
          <w:rFonts w:ascii="Arial" w:hAnsi="Arial" w:cs="Arial"/>
        </w:rPr>
        <w:t>?</w:t>
      </w:r>
      <w:r w:rsidR="0035259A" w:rsidRPr="007603E0">
        <w:rPr>
          <w:rFonts w:ascii="Arial" w:hAnsi="Arial" w:cs="Arial"/>
        </w:rPr>
        <w:t xml:space="preserve"> This would mean attracting top talent </w:t>
      </w:r>
      <w:r w:rsidR="00AA1065" w:rsidRPr="007603E0">
        <w:rPr>
          <w:rFonts w:ascii="Arial" w:hAnsi="Arial" w:cs="Arial"/>
        </w:rPr>
        <w:t>but being unable to retain it</w:t>
      </w:r>
      <w:r w:rsidR="0035259A" w:rsidRPr="007603E0">
        <w:rPr>
          <w:rFonts w:ascii="Arial" w:hAnsi="Arial" w:cs="Arial"/>
        </w:rPr>
        <w:t xml:space="preserve"> </w:t>
      </w:r>
      <w:sdt>
        <w:sdtPr>
          <w:rPr>
            <w:rFonts w:ascii="Arial" w:hAnsi="Arial" w:cs="Arial"/>
          </w:rPr>
          <w:id w:val="1456761533"/>
          <w:citation/>
        </w:sdtPr>
        <w:sdtEndPr/>
        <w:sdtContent>
          <w:r w:rsidR="0035259A" w:rsidRPr="007603E0">
            <w:rPr>
              <w:rFonts w:ascii="Arial" w:hAnsi="Arial" w:cs="Arial"/>
            </w:rPr>
            <w:fldChar w:fldCharType="begin"/>
          </w:r>
          <w:r w:rsidR="00AA3A08" w:rsidRPr="007603E0">
            <w:rPr>
              <w:rFonts w:ascii="Arial" w:hAnsi="Arial" w:cs="Arial"/>
            </w:rPr>
            <w:instrText xml:space="preserve">CITATION Bak14 \l 2057 </w:instrText>
          </w:r>
          <w:r w:rsidR="0035259A" w:rsidRPr="007603E0">
            <w:rPr>
              <w:rFonts w:ascii="Arial" w:hAnsi="Arial" w:cs="Arial"/>
            </w:rPr>
            <w:fldChar w:fldCharType="separate"/>
          </w:r>
          <w:r w:rsidR="00AA3A08" w:rsidRPr="007603E0">
            <w:rPr>
              <w:rFonts w:ascii="Arial" w:hAnsi="Arial" w:cs="Arial"/>
              <w:noProof/>
            </w:rPr>
            <w:t>(Baker, 2014)</w:t>
          </w:r>
          <w:r w:rsidR="0035259A" w:rsidRPr="007603E0">
            <w:rPr>
              <w:rFonts w:ascii="Arial" w:hAnsi="Arial" w:cs="Arial"/>
            </w:rPr>
            <w:fldChar w:fldCharType="end"/>
          </w:r>
        </w:sdtContent>
      </w:sdt>
      <w:r w:rsidR="00AA1065" w:rsidRPr="007603E0">
        <w:rPr>
          <w:rFonts w:ascii="Arial" w:hAnsi="Arial" w:cs="Arial"/>
        </w:rPr>
        <w:t>.</w:t>
      </w:r>
    </w:p>
    <w:p w:rsidR="0035259A" w:rsidRPr="007603E0" w:rsidRDefault="0035259A" w:rsidP="002C4610">
      <w:pPr>
        <w:rPr>
          <w:rFonts w:ascii="Arial" w:hAnsi="Arial" w:cs="Arial"/>
        </w:rPr>
      </w:pPr>
    </w:p>
    <w:p w:rsidR="008C6D96" w:rsidRPr="007603E0" w:rsidRDefault="008C6D96" w:rsidP="002C4610">
      <w:pPr>
        <w:rPr>
          <w:rFonts w:ascii="Arial" w:hAnsi="Arial" w:cs="Arial"/>
        </w:rPr>
      </w:pPr>
      <w:r w:rsidRPr="007603E0">
        <w:rPr>
          <w:rFonts w:ascii="Arial" w:hAnsi="Arial" w:cs="Arial"/>
        </w:rPr>
        <w:t>The table below compares attributes of ‘Employer of choice’ companies to those of ‘Non-employer of choice companies:</w:t>
      </w:r>
    </w:p>
    <w:p w:rsidR="008C6D96" w:rsidRDefault="008C6D96" w:rsidP="002C4610"/>
    <w:tbl>
      <w:tblPr>
        <w:tblStyle w:val="PlainTable3"/>
        <w:tblW w:w="0" w:type="auto"/>
        <w:tblLook w:val="0420" w:firstRow="1" w:lastRow="0" w:firstColumn="0" w:lastColumn="0" w:noHBand="0" w:noVBand="1"/>
      </w:tblPr>
      <w:tblGrid>
        <w:gridCol w:w="4505"/>
        <w:gridCol w:w="4505"/>
      </w:tblGrid>
      <w:tr w:rsidR="00AA3A08" w:rsidRPr="007603E0" w:rsidTr="00AA3A08">
        <w:trPr>
          <w:cnfStyle w:val="100000000000" w:firstRow="1" w:lastRow="0" w:firstColumn="0" w:lastColumn="0" w:oddVBand="0" w:evenVBand="0" w:oddHBand="0" w:evenHBand="0" w:firstRowFirstColumn="0" w:firstRowLastColumn="0" w:lastRowFirstColumn="0" w:lastRowLastColumn="0"/>
        </w:trPr>
        <w:tc>
          <w:tcPr>
            <w:tcW w:w="4505" w:type="dxa"/>
          </w:tcPr>
          <w:p w:rsidR="00AA3A08" w:rsidRPr="007603E0" w:rsidRDefault="00AA3A08" w:rsidP="002C4610">
            <w:pPr>
              <w:rPr>
                <w:rFonts w:ascii="Arial" w:hAnsi="Arial" w:cs="Arial"/>
                <w:sz w:val="22"/>
              </w:rPr>
            </w:pPr>
            <w:r w:rsidRPr="007603E0">
              <w:rPr>
                <w:rFonts w:ascii="Arial" w:hAnsi="Arial" w:cs="Arial"/>
                <w:sz w:val="22"/>
              </w:rPr>
              <w:t>Employer of choice company</w:t>
            </w:r>
          </w:p>
        </w:tc>
        <w:tc>
          <w:tcPr>
            <w:tcW w:w="4505" w:type="dxa"/>
          </w:tcPr>
          <w:p w:rsidR="00AA3A08" w:rsidRPr="007603E0" w:rsidRDefault="00AA3A08" w:rsidP="002C4610">
            <w:pPr>
              <w:rPr>
                <w:rFonts w:ascii="Arial" w:hAnsi="Arial" w:cs="Arial"/>
                <w:sz w:val="22"/>
              </w:rPr>
            </w:pPr>
            <w:r w:rsidRPr="007603E0">
              <w:rPr>
                <w:rFonts w:ascii="Arial" w:hAnsi="Arial" w:cs="Arial"/>
                <w:sz w:val="22"/>
              </w:rPr>
              <w:t>non-employer of choice company</w:t>
            </w:r>
          </w:p>
        </w:tc>
      </w:tr>
      <w:tr w:rsidR="00AA3A08" w:rsidRPr="007603E0" w:rsidTr="00AA3A08">
        <w:trPr>
          <w:cnfStyle w:val="000000100000" w:firstRow="0" w:lastRow="0" w:firstColumn="0" w:lastColumn="0" w:oddVBand="0" w:evenVBand="0" w:oddHBand="1" w:evenHBand="0" w:firstRowFirstColumn="0" w:firstRowLastColumn="0" w:lastRowFirstColumn="0" w:lastRowLastColumn="0"/>
        </w:trPr>
        <w:tc>
          <w:tcPr>
            <w:tcW w:w="4505" w:type="dxa"/>
          </w:tcPr>
          <w:p w:rsidR="00AA3A08" w:rsidRPr="007603E0" w:rsidRDefault="00AA3A08" w:rsidP="002C4610">
            <w:pPr>
              <w:rPr>
                <w:rFonts w:ascii="Arial" w:hAnsi="Arial" w:cs="Arial"/>
                <w:sz w:val="22"/>
              </w:rPr>
            </w:pPr>
            <w:r w:rsidRPr="007603E0">
              <w:rPr>
                <w:rFonts w:ascii="Arial" w:hAnsi="Arial" w:cs="Arial"/>
                <w:sz w:val="22"/>
              </w:rPr>
              <w:t>Flexible</w:t>
            </w:r>
          </w:p>
        </w:tc>
        <w:tc>
          <w:tcPr>
            <w:tcW w:w="4505" w:type="dxa"/>
          </w:tcPr>
          <w:p w:rsidR="00AA3A08" w:rsidRPr="007603E0" w:rsidRDefault="00AA3A08" w:rsidP="002C4610">
            <w:pPr>
              <w:rPr>
                <w:rFonts w:ascii="Arial" w:hAnsi="Arial" w:cs="Arial"/>
                <w:sz w:val="22"/>
              </w:rPr>
            </w:pPr>
            <w:r w:rsidRPr="007603E0">
              <w:rPr>
                <w:rFonts w:ascii="Arial" w:hAnsi="Arial" w:cs="Arial"/>
                <w:sz w:val="22"/>
              </w:rPr>
              <w:t>Inflexible/Rigid</w:t>
            </w:r>
          </w:p>
        </w:tc>
      </w:tr>
      <w:tr w:rsidR="00AA3A08" w:rsidRPr="007603E0" w:rsidTr="00AA3A08">
        <w:tc>
          <w:tcPr>
            <w:tcW w:w="4505" w:type="dxa"/>
          </w:tcPr>
          <w:p w:rsidR="00AA3A08" w:rsidRPr="007603E0" w:rsidRDefault="00AA3A08" w:rsidP="002C4610">
            <w:pPr>
              <w:rPr>
                <w:rFonts w:ascii="Arial" w:hAnsi="Arial" w:cs="Arial"/>
                <w:sz w:val="22"/>
              </w:rPr>
            </w:pPr>
            <w:r w:rsidRPr="007603E0">
              <w:rPr>
                <w:rFonts w:ascii="Arial" w:hAnsi="Arial" w:cs="Arial"/>
                <w:sz w:val="22"/>
              </w:rPr>
              <w:t>Customer focused</w:t>
            </w:r>
          </w:p>
        </w:tc>
        <w:tc>
          <w:tcPr>
            <w:tcW w:w="4505" w:type="dxa"/>
          </w:tcPr>
          <w:p w:rsidR="00AA3A08" w:rsidRPr="007603E0" w:rsidRDefault="00AA3A08" w:rsidP="002C4610">
            <w:pPr>
              <w:rPr>
                <w:rFonts w:ascii="Arial" w:hAnsi="Arial" w:cs="Arial"/>
                <w:sz w:val="22"/>
              </w:rPr>
            </w:pPr>
            <w:r w:rsidRPr="007603E0">
              <w:rPr>
                <w:rFonts w:ascii="Arial" w:hAnsi="Arial" w:cs="Arial"/>
                <w:sz w:val="22"/>
              </w:rPr>
              <w:t>Self-gain</w:t>
            </w:r>
          </w:p>
        </w:tc>
      </w:tr>
      <w:tr w:rsidR="00AA3A08" w:rsidRPr="007603E0" w:rsidTr="00AA3A08">
        <w:trPr>
          <w:cnfStyle w:val="000000100000" w:firstRow="0" w:lastRow="0" w:firstColumn="0" w:lastColumn="0" w:oddVBand="0" w:evenVBand="0" w:oddHBand="1" w:evenHBand="0" w:firstRowFirstColumn="0" w:firstRowLastColumn="0" w:lastRowFirstColumn="0" w:lastRowLastColumn="0"/>
        </w:trPr>
        <w:tc>
          <w:tcPr>
            <w:tcW w:w="4505" w:type="dxa"/>
          </w:tcPr>
          <w:p w:rsidR="00AA3A08" w:rsidRPr="007603E0" w:rsidRDefault="00AA3A08" w:rsidP="002C4610">
            <w:pPr>
              <w:rPr>
                <w:rFonts w:ascii="Arial" w:hAnsi="Arial" w:cs="Arial"/>
                <w:sz w:val="22"/>
              </w:rPr>
            </w:pPr>
            <w:r w:rsidRPr="007603E0">
              <w:rPr>
                <w:rFonts w:ascii="Arial" w:hAnsi="Arial" w:cs="Arial"/>
                <w:sz w:val="22"/>
              </w:rPr>
              <w:t>Performance oriented</w:t>
            </w:r>
          </w:p>
        </w:tc>
        <w:tc>
          <w:tcPr>
            <w:tcW w:w="4505" w:type="dxa"/>
          </w:tcPr>
          <w:p w:rsidR="00AA3A08" w:rsidRPr="007603E0" w:rsidRDefault="00AA3A08" w:rsidP="002C4610">
            <w:pPr>
              <w:rPr>
                <w:rFonts w:ascii="Arial" w:hAnsi="Arial" w:cs="Arial"/>
                <w:sz w:val="22"/>
              </w:rPr>
            </w:pPr>
            <w:r w:rsidRPr="007603E0">
              <w:rPr>
                <w:rFonts w:ascii="Arial" w:hAnsi="Arial" w:cs="Arial"/>
                <w:sz w:val="22"/>
              </w:rPr>
              <w:t>Lack exceptional performance</w:t>
            </w:r>
          </w:p>
        </w:tc>
      </w:tr>
      <w:tr w:rsidR="00AA3A08" w:rsidRPr="007603E0" w:rsidTr="00AA3A08">
        <w:tc>
          <w:tcPr>
            <w:tcW w:w="4505" w:type="dxa"/>
          </w:tcPr>
          <w:p w:rsidR="00AA3A08" w:rsidRPr="007603E0" w:rsidRDefault="00AA3A08" w:rsidP="002C4610">
            <w:pPr>
              <w:rPr>
                <w:rFonts w:ascii="Arial" w:hAnsi="Arial" w:cs="Arial"/>
                <w:sz w:val="22"/>
              </w:rPr>
            </w:pPr>
            <w:r w:rsidRPr="007603E0">
              <w:rPr>
                <w:rFonts w:ascii="Arial" w:hAnsi="Arial" w:cs="Arial"/>
                <w:sz w:val="22"/>
              </w:rPr>
              <w:t>Learn from mistakes</w:t>
            </w:r>
          </w:p>
        </w:tc>
        <w:tc>
          <w:tcPr>
            <w:tcW w:w="4505" w:type="dxa"/>
          </w:tcPr>
          <w:p w:rsidR="00AA3A08" w:rsidRPr="007603E0" w:rsidRDefault="00AA3A08" w:rsidP="002C4610">
            <w:pPr>
              <w:rPr>
                <w:rFonts w:ascii="Arial" w:hAnsi="Arial" w:cs="Arial"/>
                <w:sz w:val="22"/>
              </w:rPr>
            </w:pPr>
            <w:r w:rsidRPr="007603E0">
              <w:rPr>
                <w:rFonts w:ascii="Arial" w:hAnsi="Arial" w:cs="Arial"/>
                <w:sz w:val="22"/>
              </w:rPr>
              <w:t>Cover up their mistakes</w:t>
            </w:r>
          </w:p>
        </w:tc>
      </w:tr>
      <w:tr w:rsidR="00AA3A08" w:rsidRPr="007603E0" w:rsidTr="00AA3A08">
        <w:trPr>
          <w:cnfStyle w:val="000000100000" w:firstRow="0" w:lastRow="0" w:firstColumn="0" w:lastColumn="0" w:oddVBand="0" w:evenVBand="0" w:oddHBand="1" w:evenHBand="0" w:firstRowFirstColumn="0" w:firstRowLastColumn="0" w:lastRowFirstColumn="0" w:lastRowLastColumn="0"/>
        </w:trPr>
        <w:tc>
          <w:tcPr>
            <w:tcW w:w="4505" w:type="dxa"/>
          </w:tcPr>
          <w:p w:rsidR="00AA3A08" w:rsidRPr="007603E0" w:rsidRDefault="00AA3A08" w:rsidP="002C4610">
            <w:pPr>
              <w:rPr>
                <w:rFonts w:ascii="Arial" w:hAnsi="Arial" w:cs="Arial"/>
                <w:sz w:val="22"/>
              </w:rPr>
            </w:pPr>
            <w:r w:rsidRPr="007603E0">
              <w:rPr>
                <w:rFonts w:ascii="Arial" w:hAnsi="Arial" w:cs="Arial"/>
                <w:sz w:val="22"/>
              </w:rPr>
              <w:t>Forward thinking</w:t>
            </w:r>
          </w:p>
        </w:tc>
        <w:tc>
          <w:tcPr>
            <w:tcW w:w="4505" w:type="dxa"/>
          </w:tcPr>
          <w:p w:rsidR="00AA3A08" w:rsidRPr="007603E0" w:rsidRDefault="00AA3A08" w:rsidP="002C4610">
            <w:pPr>
              <w:rPr>
                <w:rFonts w:ascii="Arial" w:hAnsi="Arial" w:cs="Arial"/>
                <w:sz w:val="22"/>
              </w:rPr>
            </w:pPr>
            <w:r w:rsidRPr="007603E0">
              <w:rPr>
                <w:rFonts w:ascii="Arial" w:hAnsi="Arial" w:cs="Arial"/>
                <w:sz w:val="22"/>
              </w:rPr>
              <w:t>Set in their ways</w:t>
            </w:r>
          </w:p>
        </w:tc>
      </w:tr>
    </w:tbl>
    <w:p w:rsidR="00AA3A08" w:rsidRPr="007603E0" w:rsidRDefault="00344FC2" w:rsidP="002C4610">
      <w:pPr>
        <w:rPr>
          <w:rFonts w:ascii="Arial" w:hAnsi="Arial" w:cs="Arial"/>
          <w:sz w:val="22"/>
        </w:rPr>
      </w:pPr>
      <w:sdt>
        <w:sdtPr>
          <w:rPr>
            <w:rFonts w:ascii="Arial" w:hAnsi="Arial" w:cs="Arial"/>
            <w:sz w:val="22"/>
          </w:rPr>
          <w:id w:val="-595629198"/>
          <w:citation/>
        </w:sdtPr>
        <w:sdtEndPr/>
        <w:sdtContent>
          <w:r w:rsidR="00AA3A08" w:rsidRPr="007603E0">
            <w:rPr>
              <w:rFonts w:ascii="Arial" w:hAnsi="Arial" w:cs="Arial"/>
              <w:sz w:val="22"/>
            </w:rPr>
            <w:fldChar w:fldCharType="begin"/>
          </w:r>
          <w:r w:rsidR="00AA3A08" w:rsidRPr="007603E0">
            <w:rPr>
              <w:rFonts w:ascii="Arial" w:hAnsi="Arial" w:cs="Arial"/>
              <w:sz w:val="22"/>
            </w:rPr>
            <w:instrText xml:space="preserve"> CITATION Bak141 \l 2057 </w:instrText>
          </w:r>
          <w:r w:rsidR="00AA3A08" w:rsidRPr="007603E0">
            <w:rPr>
              <w:rFonts w:ascii="Arial" w:hAnsi="Arial" w:cs="Arial"/>
              <w:sz w:val="22"/>
            </w:rPr>
            <w:fldChar w:fldCharType="separate"/>
          </w:r>
          <w:r w:rsidR="00AA3A08" w:rsidRPr="007603E0">
            <w:rPr>
              <w:rFonts w:ascii="Arial" w:hAnsi="Arial" w:cs="Arial"/>
              <w:noProof/>
              <w:sz w:val="22"/>
            </w:rPr>
            <w:t>(Baker, 2014)</w:t>
          </w:r>
          <w:r w:rsidR="00AA3A08" w:rsidRPr="007603E0">
            <w:rPr>
              <w:rFonts w:ascii="Arial" w:hAnsi="Arial" w:cs="Arial"/>
              <w:sz w:val="22"/>
            </w:rPr>
            <w:fldChar w:fldCharType="end"/>
          </w:r>
        </w:sdtContent>
      </w:sdt>
      <w:r w:rsidR="00AA1065" w:rsidRPr="007603E0">
        <w:rPr>
          <w:rFonts w:ascii="Arial" w:hAnsi="Arial" w:cs="Arial"/>
          <w:sz w:val="22"/>
        </w:rPr>
        <w:t>.</w:t>
      </w:r>
    </w:p>
    <w:p w:rsidR="00AA1065" w:rsidRPr="007603E0" w:rsidRDefault="00AA1065" w:rsidP="002C4610">
      <w:pPr>
        <w:rPr>
          <w:rFonts w:ascii="Arial" w:hAnsi="Arial" w:cs="Arial"/>
        </w:rPr>
      </w:pPr>
    </w:p>
    <w:p w:rsidR="00772FE8" w:rsidRPr="007603E0" w:rsidRDefault="00772FE8" w:rsidP="00772FE8">
      <w:pPr>
        <w:rPr>
          <w:rFonts w:ascii="Arial" w:eastAsia="Times New Roman" w:hAnsi="Arial" w:cs="Arial"/>
        </w:rPr>
      </w:pPr>
      <w:r w:rsidRPr="007603E0">
        <w:rPr>
          <w:rFonts w:ascii="Arial" w:hAnsi="Arial" w:cs="Arial"/>
        </w:rPr>
        <w:t xml:space="preserve">Statistics from </w:t>
      </w:r>
      <w:r w:rsidRPr="007603E0">
        <w:rPr>
          <w:rFonts w:ascii="Arial" w:eastAsia="Times New Roman" w:hAnsi="Arial" w:cs="Arial"/>
        </w:rPr>
        <w:t>The Glassdoor Informed Candidate Survey (Surveyed in 2017) provides us with some excellent data showing why it’s essential that organisations focus on employer brand and image when looking to recruit top talent:</w:t>
      </w:r>
    </w:p>
    <w:p w:rsidR="00772FE8" w:rsidRDefault="00772FE8" w:rsidP="00772FE8"/>
    <w:p w:rsidR="00772FE8" w:rsidRPr="007603E0" w:rsidRDefault="00772FE8" w:rsidP="00772FE8">
      <w:pPr>
        <w:rPr>
          <w:rFonts w:ascii="Arial" w:hAnsi="Arial" w:cs="Arial"/>
          <w:i/>
        </w:rPr>
      </w:pPr>
      <w:r w:rsidRPr="007603E0">
        <w:rPr>
          <w:rFonts w:ascii="Arial" w:hAnsi="Arial" w:cs="Arial"/>
          <w:b/>
          <w:i/>
        </w:rPr>
        <w:t>Which factors persuade a candidate accept your offer?</w:t>
      </w:r>
    </w:p>
    <w:p w:rsidR="00772FE8" w:rsidRPr="007603E0" w:rsidRDefault="00772FE8" w:rsidP="00772FE8">
      <w:pPr>
        <w:rPr>
          <w:rFonts w:ascii="Arial" w:hAnsi="Arial" w:cs="Arial"/>
        </w:rPr>
      </w:pPr>
      <w:r w:rsidRPr="007603E0">
        <w:rPr>
          <w:rFonts w:ascii="Arial" w:hAnsi="Arial" w:cs="Arial"/>
        </w:rPr>
        <w:t xml:space="preserve">Company culture </w:t>
      </w:r>
      <w:r w:rsidRPr="007603E0">
        <w:rPr>
          <w:rFonts w:ascii="Arial" w:hAnsi="Arial" w:cs="Arial"/>
        </w:rPr>
        <w:tab/>
      </w:r>
      <w:r w:rsidRPr="007603E0">
        <w:rPr>
          <w:rFonts w:ascii="Arial" w:hAnsi="Arial" w:cs="Arial"/>
        </w:rPr>
        <w:tab/>
      </w:r>
      <w:r w:rsidRPr="007603E0">
        <w:rPr>
          <w:rFonts w:ascii="Arial" w:hAnsi="Arial" w:cs="Arial"/>
        </w:rPr>
        <w:tab/>
      </w:r>
      <w:r w:rsidRPr="007603E0">
        <w:rPr>
          <w:rFonts w:ascii="Arial" w:hAnsi="Arial" w:cs="Arial"/>
        </w:rPr>
        <w:tab/>
      </w:r>
      <w:r w:rsidR="007603E0">
        <w:rPr>
          <w:rFonts w:ascii="Arial" w:hAnsi="Arial" w:cs="Arial"/>
        </w:rPr>
        <w:tab/>
      </w:r>
      <w:r w:rsidRPr="007603E0">
        <w:rPr>
          <w:rFonts w:ascii="Arial" w:hAnsi="Arial" w:cs="Arial"/>
        </w:rPr>
        <w:t xml:space="preserve">37% </w:t>
      </w:r>
    </w:p>
    <w:p w:rsidR="00772FE8" w:rsidRPr="007603E0" w:rsidRDefault="00772FE8" w:rsidP="00772FE8">
      <w:pPr>
        <w:rPr>
          <w:rFonts w:ascii="Arial" w:hAnsi="Arial" w:cs="Arial"/>
        </w:rPr>
      </w:pPr>
      <w:r w:rsidRPr="007603E0">
        <w:rPr>
          <w:rFonts w:ascii="Arial" w:hAnsi="Arial" w:cs="Arial"/>
        </w:rPr>
        <w:t>Employer brand</w:t>
      </w:r>
      <w:r w:rsidRPr="007603E0">
        <w:rPr>
          <w:rFonts w:ascii="Arial" w:hAnsi="Arial" w:cs="Arial"/>
        </w:rPr>
        <w:tab/>
      </w:r>
      <w:r w:rsidRPr="007603E0">
        <w:rPr>
          <w:rFonts w:ascii="Arial" w:hAnsi="Arial" w:cs="Arial"/>
        </w:rPr>
        <w:tab/>
      </w:r>
      <w:r w:rsidRPr="007603E0">
        <w:rPr>
          <w:rFonts w:ascii="Arial" w:hAnsi="Arial" w:cs="Arial"/>
        </w:rPr>
        <w:tab/>
      </w:r>
      <w:r w:rsidRPr="007603E0">
        <w:rPr>
          <w:rFonts w:ascii="Arial" w:hAnsi="Arial" w:cs="Arial"/>
        </w:rPr>
        <w:tab/>
      </w:r>
      <w:r w:rsidR="007603E0">
        <w:rPr>
          <w:rFonts w:ascii="Arial" w:hAnsi="Arial" w:cs="Arial"/>
        </w:rPr>
        <w:tab/>
      </w:r>
      <w:r w:rsidRPr="007603E0">
        <w:rPr>
          <w:rFonts w:ascii="Arial" w:hAnsi="Arial" w:cs="Arial"/>
        </w:rPr>
        <w:t>36%</w:t>
      </w:r>
    </w:p>
    <w:p w:rsidR="00772FE8" w:rsidRPr="007603E0" w:rsidRDefault="00772FE8" w:rsidP="00772FE8">
      <w:pPr>
        <w:rPr>
          <w:rFonts w:ascii="Arial" w:hAnsi="Arial" w:cs="Arial"/>
        </w:rPr>
      </w:pPr>
      <w:r w:rsidRPr="007603E0">
        <w:rPr>
          <w:rFonts w:ascii="Arial" w:hAnsi="Arial" w:cs="Arial"/>
        </w:rPr>
        <w:t>How interviews are handled by managers</w:t>
      </w:r>
      <w:r w:rsidRPr="007603E0">
        <w:rPr>
          <w:rFonts w:ascii="Arial" w:hAnsi="Arial" w:cs="Arial"/>
        </w:rPr>
        <w:tab/>
        <w:t xml:space="preserve">33% </w:t>
      </w:r>
    </w:p>
    <w:p w:rsidR="00772FE8" w:rsidRPr="007603E0" w:rsidRDefault="00772FE8" w:rsidP="00772FE8">
      <w:pPr>
        <w:rPr>
          <w:rFonts w:ascii="Arial" w:hAnsi="Arial" w:cs="Arial"/>
        </w:rPr>
      </w:pPr>
      <w:r w:rsidRPr="007603E0">
        <w:rPr>
          <w:rFonts w:ascii="Arial" w:hAnsi="Arial" w:cs="Arial"/>
        </w:rPr>
        <w:t>Skills of senior leadership</w:t>
      </w:r>
      <w:r w:rsidRPr="007603E0">
        <w:rPr>
          <w:rFonts w:ascii="Arial" w:hAnsi="Arial" w:cs="Arial"/>
        </w:rPr>
        <w:tab/>
      </w:r>
      <w:r w:rsidRPr="007603E0">
        <w:rPr>
          <w:rFonts w:ascii="Arial" w:hAnsi="Arial" w:cs="Arial"/>
        </w:rPr>
        <w:tab/>
      </w:r>
      <w:r w:rsidRPr="007603E0">
        <w:rPr>
          <w:rFonts w:ascii="Arial" w:hAnsi="Arial" w:cs="Arial"/>
        </w:rPr>
        <w:tab/>
      </w:r>
      <w:r w:rsidR="007603E0">
        <w:rPr>
          <w:rFonts w:ascii="Arial" w:hAnsi="Arial" w:cs="Arial"/>
        </w:rPr>
        <w:tab/>
      </w:r>
      <w:r w:rsidRPr="007603E0">
        <w:rPr>
          <w:rFonts w:ascii="Arial" w:hAnsi="Arial" w:cs="Arial"/>
        </w:rPr>
        <w:t>25%</w:t>
      </w:r>
    </w:p>
    <w:p w:rsidR="00772FE8" w:rsidRPr="007603E0" w:rsidRDefault="00344FC2" w:rsidP="002C4610">
      <w:pPr>
        <w:rPr>
          <w:rFonts w:ascii="Arial" w:hAnsi="Arial" w:cs="Arial"/>
        </w:rPr>
      </w:pPr>
      <w:sdt>
        <w:sdtPr>
          <w:rPr>
            <w:rFonts w:ascii="Arial" w:hAnsi="Arial" w:cs="Arial"/>
          </w:rPr>
          <w:id w:val="-977373190"/>
          <w:citation/>
        </w:sdtPr>
        <w:sdtEndPr/>
        <w:sdtContent>
          <w:r w:rsidR="00772FE8" w:rsidRPr="007603E0">
            <w:rPr>
              <w:rFonts w:ascii="Arial" w:hAnsi="Arial" w:cs="Arial"/>
            </w:rPr>
            <w:fldChar w:fldCharType="begin"/>
          </w:r>
          <w:r w:rsidR="00772FE8" w:rsidRPr="007603E0">
            <w:rPr>
              <w:rFonts w:ascii="Arial" w:hAnsi="Arial" w:cs="Arial"/>
            </w:rPr>
            <w:instrText xml:space="preserve"> CITATION Had17 \l 2057 </w:instrText>
          </w:r>
          <w:r w:rsidR="00772FE8" w:rsidRPr="007603E0">
            <w:rPr>
              <w:rFonts w:ascii="Arial" w:hAnsi="Arial" w:cs="Arial"/>
            </w:rPr>
            <w:fldChar w:fldCharType="separate"/>
          </w:r>
          <w:r w:rsidR="00772FE8" w:rsidRPr="007603E0">
            <w:rPr>
              <w:rFonts w:ascii="Arial" w:hAnsi="Arial" w:cs="Arial"/>
              <w:noProof/>
            </w:rPr>
            <w:t>(Haddon, 2017)</w:t>
          </w:r>
          <w:r w:rsidR="00772FE8" w:rsidRPr="007603E0">
            <w:rPr>
              <w:rFonts w:ascii="Arial" w:hAnsi="Arial" w:cs="Arial"/>
            </w:rPr>
            <w:fldChar w:fldCharType="end"/>
          </w:r>
        </w:sdtContent>
      </w:sdt>
    </w:p>
    <w:p w:rsidR="00772FE8" w:rsidRPr="007603E0" w:rsidRDefault="00772FE8" w:rsidP="002C4610">
      <w:pPr>
        <w:rPr>
          <w:rFonts w:ascii="Arial" w:hAnsi="Arial" w:cs="Arial"/>
        </w:rPr>
      </w:pPr>
    </w:p>
    <w:p w:rsidR="00AA1065" w:rsidRPr="007603E0" w:rsidRDefault="0080247D" w:rsidP="002C4610">
      <w:pPr>
        <w:rPr>
          <w:rFonts w:ascii="Arial" w:hAnsi="Arial" w:cs="Arial"/>
          <w:b/>
        </w:rPr>
      </w:pPr>
      <w:r w:rsidRPr="007603E0">
        <w:rPr>
          <w:rFonts w:ascii="Arial" w:hAnsi="Arial" w:cs="Arial"/>
          <w:b/>
        </w:rPr>
        <w:t xml:space="preserve">Overall </w:t>
      </w:r>
      <w:r w:rsidR="005E76B8" w:rsidRPr="007603E0">
        <w:rPr>
          <w:rFonts w:ascii="Arial" w:hAnsi="Arial" w:cs="Arial"/>
          <w:b/>
        </w:rPr>
        <w:t>Summary</w:t>
      </w:r>
    </w:p>
    <w:p w:rsidR="00AA1065" w:rsidRPr="00AA1065" w:rsidRDefault="00AA1065" w:rsidP="002C4610"/>
    <w:p w:rsidR="0080247D" w:rsidRPr="007603E0" w:rsidRDefault="00501335" w:rsidP="003F4004">
      <w:pPr>
        <w:pStyle w:val="ListParagraph"/>
        <w:numPr>
          <w:ilvl w:val="0"/>
          <w:numId w:val="5"/>
        </w:numPr>
        <w:rPr>
          <w:rFonts w:ascii="Arial" w:hAnsi="Arial" w:cs="Arial"/>
        </w:rPr>
      </w:pPr>
      <w:r w:rsidRPr="007603E0">
        <w:rPr>
          <w:rFonts w:ascii="Arial" w:hAnsi="Arial" w:cs="Arial"/>
        </w:rPr>
        <w:t xml:space="preserve">Employees are </w:t>
      </w:r>
      <w:r w:rsidR="0080247D" w:rsidRPr="007603E0">
        <w:rPr>
          <w:rFonts w:ascii="Arial" w:hAnsi="Arial" w:cs="Arial"/>
        </w:rPr>
        <w:t>drawn</w:t>
      </w:r>
      <w:r w:rsidRPr="007603E0">
        <w:rPr>
          <w:rFonts w:ascii="Arial" w:hAnsi="Arial" w:cs="Arial"/>
        </w:rPr>
        <w:t xml:space="preserve"> to employers of choice for a </w:t>
      </w:r>
      <w:r w:rsidR="0080247D" w:rsidRPr="007603E0">
        <w:rPr>
          <w:rFonts w:ascii="Arial" w:hAnsi="Arial" w:cs="Arial"/>
        </w:rPr>
        <w:t>range</w:t>
      </w:r>
      <w:r w:rsidRPr="007603E0">
        <w:rPr>
          <w:rFonts w:ascii="Arial" w:hAnsi="Arial" w:cs="Arial"/>
        </w:rPr>
        <w:t xml:space="preserve"> of</w:t>
      </w:r>
      <w:r w:rsidR="0080247D" w:rsidRPr="007603E0">
        <w:rPr>
          <w:rFonts w:ascii="Arial" w:hAnsi="Arial" w:cs="Arial"/>
        </w:rPr>
        <w:t xml:space="preserve"> different</w:t>
      </w:r>
      <w:r w:rsidRPr="007603E0">
        <w:rPr>
          <w:rFonts w:ascii="Arial" w:hAnsi="Arial" w:cs="Arial"/>
        </w:rPr>
        <w:t xml:space="preserve"> reasons. </w:t>
      </w:r>
    </w:p>
    <w:p w:rsidR="003A04ED" w:rsidRPr="007603E0" w:rsidRDefault="0080247D" w:rsidP="003F4004">
      <w:pPr>
        <w:pStyle w:val="ListParagraph"/>
        <w:numPr>
          <w:ilvl w:val="0"/>
          <w:numId w:val="5"/>
        </w:numPr>
        <w:rPr>
          <w:rFonts w:ascii="Arial" w:hAnsi="Arial" w:cs="Arial"/>
        </w:rPr>
      </w:pPr>
      <w:r w:rsidRPr="007603E0">
        <w:rPr>
          <w:rFonts w:ascii="Arial" w:hAnsi="Arial" w:cs="Arial"/>
        </w:rPr>
        <w:t xml:space="preserve">Employees like being </w:t>
      </w:r>
      <w:r w:rsidR="00501335" w:rsidRPr="007603E0">
        <w:rPr>
          <w:rFonts w:ascii="Arial" w:hAnsi="Arial" w:cs="Arial"/>
        </w:rPr>
        <w:t>encouraged and supported to grow on the job</w:t>
      </w:r>
      <w:r w:rsidRPr="007603E0">
        <w:rPr>
          <w:rFonts w:ascii="Arial" w:hAnsi="Arial" w:cs="Arial"/>
        </w:rPr>
        <w:t xml:space="preserve"> in order to develop their skillset and </w:t>
      </w:r>
      <w:r w:rsidR="00501335" w:rsidRPr="007603E0">
        <w:rPr>
          <w:rFonts w:ascii="Arial" w:hAnsi="Arial" w:cs="Arial"/>
        </w:rPr>
        <w:t xml:space="preserve">capabilities. </w:t>
      </w:r>
    </w:p>
    <w:p w:rsidR="0080247D" w:rsidRPr="007603E0" w:rsidRDefault="0080247D" w:rsidP="003F4004">
      <w:pPr>
        <w:pStyle w:val="ListParagraph"/>
        <w:numPr>
          <w:ilvl w:val="0"/>
          <w:numId w:val="5"/>
        </w:numPr>
        <w:rPr>
          <w:rFonts w:ascii="Arial" w:hAnsi="Arial" w:cs="Arial"/>
        </w:rPr>
      </w:pPr>
      <w:r w:rsidRPr="007603E0">
        <w:rPr>
          <w:rFonts w:ascii="Arial" w:hAnsi="Arial" w:cs="Arial"/>
        </w:rPr>
        <w:t>An employer of choice will support and encourage employees to develop and grow on the job as they see the employee as an asset to the company.</w:t>
      </w:r>
    </w:p>
    <w:p w:rsidR="0080247D" w:rsidRPr="007603E0" w:rsidRDefault="0080247D" w:rsidP="003F4004">
      <w:pPr>
        <w:pStyle w:val="ListParagraph"/>
        <w:numPr>
          <w:ilvl w:val="0"/>
          <w:numId w:val="5"/>
        </w:numPr>
        <w:rPr>
          <w:rFonts w:ascii="Arial" w:hAnsi="Arial" w:cs="Arial"/>
        </w:rPr>
      </w:pPr>
      <w:r w:rsidRPr="007603E0">
        <w:rPr>
          <w:rFonts w:ascii="Arial" w:hAnsi="Arial" w:cs="Arial"/>
        </w:rPr>
        <w:t>Access to all information employees require to carry out their duties productively and effectively is provided and accessible.</w:t>
      </w:r>
    </w:p>
    <w:p w:rsidR="0080247D" w:rsidRPr="007603E0" w:rsidRDefault="003F4004" w:rsidP="003F4004">
      <w:pPr>
        <w:pStyle w:val="ListParagraph"/>
        <w:numPr>
          <w:ilvl w:val="0"/>
          <w:numId w:val="5"/>
        </w:numPr>
        <w:rPr>
          <w:rFonts w:ascii="Arial" w:hAnsi="Arial" w:cs="Arial"/>
        </w:rPr>
      </w:pPr>
      <w:r w:rsidRPr="007603E0">
        <w:rPr>
          <w:rFonts w:ascii="Arial" w:hAnsi="Arial" w:cs="Arial"/>
        </w:rPr>
        <w:t>An empl</w:t>
      </w:r>
      <w:r w:rsidR="0080247D" w:rsidRPr="007603E0">
        <w:rPr>
          <w:rFonts w:ascii="Arial" w:hAnsi="Arial" w:cs="Arial"/>
        </w:rPr>
        <w:t>oyer of choice will adopt a positive work culture and environment built upon employer brand.</w:t>
      </w:r>
    </w:p>
    <w:p w:rsidR="007B3D41" w:rsidRPr="0024080B" w:rsidRDefault="0080247D" w:rsidP="007B3D41">
      <w:pPr>
        <w:pStyle w:val="ListParagraph"/>
        <w:numPr>
          <w:ilvl w:val="0"/>
          <w:numId w:val="5"/>
        </w:numPr>
        <w:rPr>
          <w:rFonts w:ascii="Arial" w:hAnsi="Arial" w:cs="Arial"/>
        </w:rPr>
      </w:pPr>
      <w:r w:rsidRPr="007603E0">
        <w:rPr>
          <w:rFonts w:ascii="Arial" w:hAnsi="Arial" w:cs="Arial"/>
        </w:rPr>
        <w:t xml:space="preserve">Employees who work for an employer of choice are normally fully </w:t>
      </w:r>
      <w:r w:rsidR="007603E0">
        <w:rPr>
          <w:rFonts w:ascii="Arial" w:hAnsi="Arial" w:cs="Arial"/>
        </w:rPr>
        <w:t>invested in the company</w:t>
      </w:r>
      <w:r w:rsidRPr="007603E0">
        <w:rPr>
          <w:rFonts w:ascii="Arial" w:hAnsi="Arial" w:cs="Arial"/>
        </w:rPr>
        <w:t xml:space="preserve"> and committed to excelling at goals and projects which support the company.</w:t>
      </w:r>
    </w:p>
    <w:p w:rsidR="003F4004" w:rsidRDefault="003F4004" w:rsidP="007B3D41">
      <w:pPr>
        <w:pStyle w:val="Heading1"/>
        <w:numPr>
          <w:ilvl w:val="0"/>
          <w:numId w:val="1"/>
        </w:numPr>
        <w:rPr>
          <w:color w:val="C00000"/>
        </w:rPr>
      </w:pPr>
      <w:bookmarkStart w:id="4" w:name="_Toc528183278"/>
      <w:r w:rsidRPr="007B3D41">
        <w:rPr>
          <w:color w:val="C00000"/>
        </w:rPr>
        <w:t>Methodology</w:t>
      </w:r>
      <w:bookmarkEnd w:id="4"/>
    </w:p>
    <w:p w:rsidR="005E0315" w:rsidRDefault="005E0315" w:rsidP="005E0315"/>
    <w:p w:rsidR="00181A3F" w:rsidRDefault="00181A3F" w:rsidP="00181A3F">
      <w:pPr>
        <w:rPr>
          <w:rFonts w:ascii="Arial" w:hAnsi="Arial" w:cs="Arial"/>
        </w:rPr>
      </w:pPr>
      <w:r>
        <w:rPr>
          <w:rFonts w:ascii="Arial" w:hAnsi="Arial" w:cs="Arial"/>
        </w:rPr>
        <w:t xml:space="preserve">The methodology of the sources I used were a mix of quantitative and qualitive. In the Challenges section I used Indeed and Glassdoor websites, </w:t>
      </w:r>
      <w:r w:rsidR="006A2609">
        <w:rPr>
          <w:rFonts w:ascii="Arial" w:hAnsi="Arial" w:cs="Arial"/>
        </w:rPr>
        <w:t>and</w:t>
      </w:r>
      <w:r>
        <w:rPr>
          <w:rFonts w:ascii="Arial" w:hAnsi="Arial" w:cs="Arial"/>
        </w:rPr>
        <w:t xml:space="preserve"> a study produced by SHRM. The survey and poll results conducted by both recruitment sites and SHRM were that of a quantitative source. I selected these sources to use in my business report as they are reliable figures produced by a secondary source that conducted a survey on their behalf. The advantages of using the two recruitment websites as sources include:</w:t>
      </w:r>
    </w:p>
    <w:p w:rsidR="00181A3F" w:rsidRDefault="00181A3F" w:rsidP="00181A3F">
      <w:pPr>
        <w:pStyle w:val="ListParagraph"/>
        <w:numPr>
          <w:ilvl w:val="0"/>
          <w:numId w:val="6"/>
        </w:numPr>
        <w:spacing w:after="160" w:line="259" w:lineRule="auto"/>
        <w:rPr>
          <w:rFonts w:ascii="Arial" w:hAnsi="Arial" w:cs="Arial"/>
        </w:rPr>
      </w:pPr>
      <w:r>
        <w:rPr>
          <w:rFonts w:ascii="Arial" w:hAnsi="Arial" w:cs="Arial"/>
        </w:rPr>
        <w:t>Well-known, large companies.</w:t>
      </w:r>
    </w:p>
    <w:p w:rsidR="00181A3F" w:rsidRDefault="00181A3F" w:rsidP="00181A3F">
      <w:pPr>
        <w:pStyle w:val="ListParagraph"/>
        <w:numPr>
          <w:ilvl w:val="0"/>
          <w:numId w:val="6"/>
        </w:numPr>
        <w:spacing w:after="160" w:line="259" w:lineRule="auto"/>
        <w:rPr>
          <w:rFonts w:ascii="Arial" w:hAnsi="Arial" w:cs="Arial"/>
        </w:rPr>
      </w:pPr>
      <w:r>
        <w:rPr>
          <w:rFonts w:ascii="Arial" w:hAnsi="Arial" w:cs="Arial"/>
        </w:rPr>
        <w:t>Consistent data</w:t>
      </w:r>
    </w:p>
    <w:p w:rsidR="00181A3F" w:rsidRDefault="00181A3F" w:rsidP="00181A3F">
      <w:pPr>
        <w:pStyle w:val="ListParagraph"/>
        <w:numPr>
          <w:ilvl w:val="0"/>
          <w:numId w:val="6"/>
        </w:numPr>
        <w:spacing w:after="160" w:line="259" w:lineRule="auto"/>
        <w:rPr>
          <w:rFonts w:ascii="Arial" w:hAnsi="Arial" w:cs="Arial"/>
        </w:rPr>
      </w:pPr>
      <w:r>
        <w:rPr>
          <w:rFonts w:ascii="Arial" w:hAnsi="Arial" w:cs="Arial"/>
        </w:rPr>
        <w:t>Unique data</w:t>
      </w:r>
    </w:p>
    <w:p w:rsidR="00181A3F" w:rsidRDefault="00181A3F" w:rsidP="00181A3F">
      <w:pPr>
        <w:pStyle w:val="ListParagraph"/>
        <w:numPr>
          <w:ilvl w:val="0"/>
          <w:numId w:val="6"/>
        </w:numPr>
        <w:spacing w:after="160" w:line="259" w:lineRule="auto"/>
        <w:rPr>
          <w:rFonts w:ascii="Arial" w:hAnsi="Arial" w:cs="Arial"/>
        </w:rPr>
      </w:pPr>
      <w:r>
        <w:rPr>
          <w:rFonts w:ascii="Arial" w:hAnsi="Arial" w:cs="Arial"/>
        </w:rPr>
        <w:t>Someone has produced the data already (Secondary resource)</w:t>
      </w:r>
    </w:p>
    <w:p w:rsidR="00181A3F" w:rsidRPr="00136424" w:rsidRDefault="00181A3F" w:rsidP="00181A3F">
      <w:pPr>
        <w:pStyle w:val="ListParagraph"/>
        <w:numPr>
          <w:ilvl w:val="0"/>
          <w:numId w:val="6"/>
        </w:numPr>
        <w:spacing w:after="160" w:line="259" w:lineRule="auto"/>
        <w:rPr>
          <w:rFonts w:ascii="Arial" w:hAnsi="Arial" w:cs="Arial"/>
        </w:rPr>
      </w:pPr>
      <w:r>
        <w:rPr>
          <w:rFonts w:ascii="Arial" w:hAnsi="Arial" w:cs="Arial"/>
        </w:rPr>
        <w:t>Recent/Up-to-date data</w:t>
      </w:r>
    </w:p>
    <w:p w:rsidR="00181A3F" w:rsidRDefault="00181A3F" w:rsidP="00181A3F">
      <w:pPr>
        <w:rPr>
          <w:rFonts w:ascii="Arial" w:hAnsi="Arial" w:cs="Arial"/>
        </w:rPr>
      </w:pPr>
      <w:r>
        <w:rPr>
          <w:rFonts w:ascii="Arial" w:hAnsi="Arial" w:cs="Arial"/>
        </w:rPr>
        <w:t>Some disadvantages of using the two recruitment websites as sources include:</w:t>
      </w:r>
    </w:p>
    <w:p w:rsidR="00181A3F" w:rsidRDefault="00181A3F" w:rsidP="00181A3F">
      <w:pPr>
        <w:pStyle w:val="ListParagraph"/>
        <w:numPr>
          <w:ilvl w:val="0"/>
          <w:numId w:val="7"/>
        </w:numPr>
        <w:spacing w:after="160" w:line="259" w:lineRule="auto"/>
        <w:rPr>
          <w:rFonts w:ascii="Arial" w:hAnsi="Arial" w:cs="Arial"/>
        </w:rPr>
      </w:pPr>
      <w:r>
        <w:rPr>
          <w:rFonts w:ascii="Arial" w:hAnsi="Arial" w:cs="Arial"/>
        </w:rPr>
        <w:t>Bias towards the data – the recruitment company may manipulate the data to display the company in a certain light</w:t>
      </w:r>
    </w:p>
    <w:p w:rsidR="00181A3F" w:rsidRDefault="00181A3F" w:rsidP="00181A3F">
      <w:pPr>
        <w:pStyle w:val="ListParagraph"/>
        <w:numPr>
          <w:ilvl w:val="0"/>
          <w:numId w:val="7"/>
        </w:numPr>
        <w:spacing w:after="160" w:line="259" w:lineRule="auto"/>
        <w:rPr>
          <w:rFonts w:ascii="Arial" w:hAnsi="Arial" w:cs="Arial"/>
        </w:rPr>
      </w:pPr>
      <w:r>
        <w:rPr>
          <w:rFonts w:ascii="Arial" w:hAnsi="Arial" w:cs="Arial"/>
        </w:rPr>
        <w:t>They may have only shown the data for certain questions asked and may be withholding the results of other questions asked to structure their article how they want</w:t>
      </w:r>
    </w:p>
    <w:p w:rsidR="00181A3F" w:rsidRPr="007A2846" w:rsidRDefault="00181A3F" w:rsidP="00181A3F">
      <w:pPr>
        <w:rPr>
          <w:rFonts w:ascii="Arial" w:hAnsi="Arial" w:cs="Arial"/>
        </w:rPr>
      </w:pPr>
      <w:r>
        <w:rPr>
          <w:rFonts w:ascii="Arial" w:hAnsi="Arial" w:cs="Arial"/>
        </w:rPr>
        <w:t>By referring to the study conducted by SHRM I can be sure it is a reliable source conducted by a credible organisation, however, arguably the SHRM are an American organisation not based in the UK, so this could be considered a disadvantage.</w:t>
      </w:r>
    </w:p>
    <w:p w:rsidR="00181A3F" w:rsidRDefault="00181A3F" w:rsidP="00181A3F">
      <w:pPr>
        <w:rPr>
          <w:rFonts w:ascii="Arial" w:hAnsi="Arial" w:cs="Arial"/>
        </w:rPr>
      </w:pPr>
      <w:r>
        <w:rPr>
          <w:rFonts w:ascii="Arial" w:hAnsi="Arial" w:cs="Arial"/>
        </w:rPr>
        <w:t xml:space="preserve">In the ‘Attraction Methods’ section, I included qualitive sources from books with dates of publications ranging from 2005 – 2012. I selected these sources as they provide </w:t>
      </w:r>
      <w:r>
        <w:rPr>
          <w:rFonts w:ascii="Arial" w:hAnsi="Arial" w:cs="Arial"/>
        </w:rPr>
        <w:lastRenderedPageBreak/>
        <w:t>good guidance as to what I interpret as ‘tried and tested’ methods of attraction. The advantages of using the books as references include:</w:t>
      </w:r>
    </w:p>
    <w:p w:rsidR="00181A3F" w:rsidRDefault="00181A3F" w:rsidP="00181A3F">
      <w:pPr>
        <w:pStyle w:val="ListParagraph"/>
        <w:numPr>
          <w:ilvl w:val="0"/>
          <w:numId w:val="8"/>
        </w:numPr>
        <w:spacing w:after="160" w:line="259" w:lineRule="auto"/>
        <w:rPr>
          <w:rFonts w:ascii="Arial" w:hAnsi="Arial" w:cs="Arial"/>
        </w:rPr>
      </w:pPr>
      <w:r>
        <w:rPr>
          <w:rFonts w:ascii="Arial" w:hAnsi="Arial" w:cs="Arial"/>
        </w:rPr>
        <w:t>Scope for greater understanding and coverage depth</w:t>
      </w:r>
    </w:p>
    <w:p w:rsidR="00181A3F" w:rsidRDefault="00181A3F" w:rsidP="00181A3F">
      <w:pPr>
        <w:pStyle w:val="ListParagraph"/>
        <w:numPr>
          <w:ilvl w:val="0"/>
          <w:numId w:val="8"/>
        </w:numPr>
        <w:spacing w:after="160" w:line="259" w:lineRule="auto"/>
        <w:rPr>
          <w:rFonts w:ascii="Arial" w:hAnsi="Arial" w:cs="Arial"/>
        </w:rPr>
      </w:pPr>
      <w:r>
        <w:rPr>
          <w:rFonts w:ascii="Arial" w:hAnsi="Arial" w:cs="Arial"/>
        </w:rPr>
        <w:t>The sources will be familiar to people who may have seen them or read them before</w:t>
      </w:r>
    </w:p>
    <w:p w:rsidR="00181A3F" w:rsidRDefault="00181A3F" w:rsidP="00181A3F">
      <w:pPr>
        <w:pStyle w:val="ListParagraph"/>
        <w:numPr>
          <w:ilvl w:val="0"/>
          <w:numId w:val="8"/>
        </w:numPr>
        <w:spacing w:after="160" w:line="259" w:lineRule="auto"/>
        <w:rPr>
          <w:rFonts w:ascii="Arial" w:hAnsi="Arial" w:cs="Arial"/>
        </w:rPr>
      </w:pPr>
      <w:r>
        <w:rPr>
          <w:rFonts w:ascii="Arial" w:hAnsi="Arial" w:cs="Arial"/>
        </w:rPr>
        <w:t>Written by people who are working and researching under the HR profession</w:t>
      </w:r>
    </w:p>
    <w:p w:rsidR="00181A3F" w:rsidRDefault="00181A3F" w:rsidP="00181A3F">
      <w:pPr>
        <w:rPr>
          <w:rFonts w:ascii="Arial" w:hAnsi="Arial" w:cs="Arial"/>
        </w:rPr>
      </w:pPr>
      <w:r>
        <w:rPr>
          <w:rFonts w:ascii="Arial" w:hAnsi="Arial" w:cs="Arial"/>
        </w:rPr>
        <w:t>Some disadvantages to using the books as sources include:</w:t>
      </w:r>
    </w:p>
    <w:p w:rsidR="00181A3F" w:rsidRDefault="00181A3F" w:rsidP="00181A3F">
      <w:pPr>
        <w:pStyle w:val="ListParagraph"/>
        <w:numPr>
          <w:ilvl w:val="0"/>
          <w:numId w:val="9"/>
        </w:numPr>
        <w:spacing w:after="160" w:line="259" w:lineRule="auto"/>
        <w:rPr>
          <w:rFonts w:ascii="Arial" w:hAnsi="Arial" w:cs="Arial"/>
        </w:rPr>
      </w:pPr>
      <w:r>
        <w:rPr>
          <w:rFonts w:ascii="Arial" w:hAnsi="Arial" w:cs="Arial"/>
        </w:rPr>
        <w:t>One of the books referred to was published in 2005 – over 10 years ago. This particular book could be considered ‘out of date’ or less current than other sources, quickly having people question the methods analysed in the book</w:t>
      </w:r>
    </w:p>
    <w:p w:rsidR="00181A3F" w:rsidRDefault="00181A3F" w:rsidP="00181A3F">
      <w:pPr>
        <w:pStyle w:val="ListParagraph"/>
        <w:numPr>
          <w:ilvl w:val="0"/>
          <w:numId w:val="9"/>
        </w:numPr>
        <w:spacing w:after="160" w:line="259" w:lineRule="auto"/>
        <w:rPr>
          <w:rFonts w:ascii="Arial" w:hAnsi="Arial" w:cs="Arial"/>
        </w:rPr>
      </w:pPr>
      <w:r>
        <w:rPr>
          <w:rFonts w:ascii="Arial" w:hAnsi="Arial" w:cs="Arial"/>
        </w:rPr>
        <w:t>The books used were quite in-depth, as opposed to having more of a ‘broad overview’ or summary of the best methods.</w:t>
      </w:r>
    </w:p>
    <w:p w:rsidR="00181A3F" w:rsidRPr="007A2846" w:rsidRDefault="00181A3F" w:rsidP="00181A3F">
      <w:pPr>
        <w:rPr>
          <w:rFonts w:ascii="Arial" w:hAnsi="Arial" w:cs="Arial"/>
        </w:rPr>
      </w:pPr>
      <w:r>
        <w:rPr>
          <w:rFonts w:ascii="Arial" w:hAnsi="Arial" w:cs="Arial"/>
        </w:rPr>
        <w:t>In the ‘Employer of choice’ section, I refer to a qualitative book source by Tim Baker, and a quantitative source by Glassdoor (again). I chose to refer to the book by Tim Baker as he talks about how to become an employer of choice and the attributes of employer of choice companies vs. other companies. Again, in this case I would consider the methods stated in his book to be ‘tried and tested’ ones. I chose to refer to the Glassdoor Informed Candidate Survey as it is a recent survey which states the main factors candidates consider as to whether they want to work for the company or not.</w:t>
      </w:r>
    </w:p>
    <w:p w:rsidR="007B3D41" w:rsidRDefault="007B3D41" w:rsidP="007B3D41">
      <w:pPr>
        <w:spacing w:line="252" w:lineRule="auto"/>
        <w:rPr>
          <w:rFonts w:cs="Arial"/>
          <w:sz w:val="20"/>
          <w:szCs w:val="20"/>
        </w:rPr>
      </w:pPr>
    </w:p>
    <w:p w:rsidR="007B3D41" w:rsidRPr="007B3D41" w:rsidRDefault="007B3D41" w:rsidP="007B3D41">
      <w:pPr>
        <w:pStyle w:val="Heading1"/>
        <w:numPr>
          <w:ilvl w:val="0"/>
          <w:numId w:val="1"/>
        </w:numPr>
        <w:rPr>
          <w:color w:val="C00000"/>
        </w:rPr>
      </w:pPr>
      <w:bookmarkStart w:id="5" w:name="_Toc528183279"/>
      <w:r w:rsidRPr="007B3D41">
        <w:rPr>
          <w:color w:val="C00000"/>
        </w:rPr>
        <w:t>Conclusions</w:t>
      </w:r>
      <w:r w:rsidR="009125E0">
        <w:rPr>
          <w:color w:val="C00000"/>
        </w:rPr>
        <w:t xml:space="preserve"> &amp; Recommendations</w:t>
      </w:r>
      <w:bookmarkEnd w:id="5"/>
    </w:p>
    <w:p w:rsidR="003F4004" w:rsidRDefault="003F4004" w:rsidP="00A10C4D"/>
    <w:p w:rsidR="00001F06" w:rsidRPr="00703524" w:rsidRDefault="00001F06" w:rsidP="00001F06">
      <w:pPr>
        <w:rPr>
          <w:rFonts w:ascii="Arial" w:hAnsi="Arial" w:cs="Arial"/>
          <w:i/>
        </w:rPr>
      </w:pPr>
      <w:r>
        <w:rPr>
          <w:rFonts w:ascii="Arial" w:hAnsi="Arial" w:cs="Arial"/>
        </w:rPr>
        <w:t xml:space="preserve">The business report produced within is intended to critically review ways to improve the recruitment process for Vortex IoT. The findings of this report could dramatically enhance the recruitment process, resulting in the company meeting or even excelling their projected headcount target of 30 employees by year 4. This report has identified and evaluated the different attraction methods and the effectiveness and importance of the two different types of attraction methods. Due to the small talent pool of employees with top talent and being a small business with a budget it is imperative for the company to adopt some indirect attraction methods and build on them. When it comes down to cost, some of these are free to implement and won’t incur any direct cost to the business e.g. social media presence via things like Twitter or LinkedIn. However, many of these even though indirect, would occur some form of cost to the business. Overall, the business would have to consider the cost and impact of not adopting and implementing these methods, e.g. cost and time spent on recruitment without any indirect attraction methods going on in the background. It would be detrimental for the business to spend the time and money on advertising roles if there are no indirect methods of attraction happening in the background. This report has also analysed the impact and benefits of becoming an ‘employer of choice’. As covered in the business report, this is directly related to attributes of the company as opposed to getting the company name out there and therefore it is more about the approach a company takes. Approach isn’t something that would incur cost to the company. Training could be organised for managers and HODs (Head of Departments) alike which would incur a small cost monetary wise, however it would be a one-time, small cost as opposed to not being able to employ the right candidates and having to spend more money on recruitment hoping it will </w:t>
      </w:r>
      <w:r>
        <w:rPr>
          <w:rFonts w:ascii="Arial" w:hAnsi="Arial" w:cs="Arial"/>
        </w:rPr>
        <w:lastRenderedPageBreak/>
        <w:t>result in a better quality of candidate.</w:t>
      </w:r>
      <w:r w:rsidR="00066736">
        <w:rPr>
          <w:rFonts w:ascii="Arial" w:hAnsi="Arial" w:cs="Arial"/>
        </w:rPr>
        <w:t xml:space="preserve"> Building an ‘attractive’ company and becoming an ‘employer of choice’ is critical to the success of the </w:t>
      </w:r>
      <w:r w:rsidR="00241740">
        <w:rPr>
          <w:rFonts w:ascii="Arial" w:hAnsi="Arial" w:cs="Arial"/>
        </w:rPr>
        <w:t xml:space="preserve">recruitment side of the </w:t>
      </w:r>
      <w:r w:rsidR="00066736">
        <w:rPr>
          <w:rFonts w:ascii="Arial" w:hAnsi="Arial" w:cs="Arial"/>
        </w:rPr>
        <w:t xml:space="preserve">company. </w:t>
      </w:r>
    </w:p>
    <w:p w:rsidR="005B787E" w:rsidRDefault="0074166F" w:rsidP="005B787E">
      <w:pPr>
        <w:rPr>
          <w:rFonts w:ascii="Arial" w:hAnsi="Arial" w:cs="Arial"/>
        </w:rPr>
      </w:pPr>
      <w:r>
        <w:rPr>
          <w:rFonts w:ascii="Arial" w:hAnsi="Arial" w:cs="Arial"/>
        </w:rPr>
        <w:t>In regard to the findings in this report</w:t>
      </w:r>
      <w:r w:rsidR="00135091">
        <w:rPr>
          <w:rFonts w:ascii="Arial" w:hAnsi="Arial" w:cs="Arial"/>
        </w:rPr>
        <w:t xml:space="preserve"> I would recommend the following with regard to recruitment to Vortex IoT:</w:t>
      </w:r>
    </w:p>
    <w:p w:rsidR="00135091" w:rsidRPr="00135091" w:rsidRDefault="00135091" w:rsidP="00135091">
      <w:pPr>
        <w:pStyle w:val="ListParagraph"/>
        <w:numPr>
          <w:ilvl w:val="0"/>
          <w:numId w:val="10"/>
        </w:numPr>
        <w:rPr>
          <w:rFonts w:ascii="Arial" w:hAnsi="Arial" w:cs="Arial"/>
        </w:rPr>
      </w:pPr>
      <w:r w:rsidRPr="00135091">
        <w:rPr>
          <w:rFonts w:ascii="Arial" w:hAnsi="Arial" w:cs="Arial"/>
        </w:rPr>
        <w:t>Taking steps to becoming an employer of choice is essential in order to attract top talent to the business</w:t>
      </w:r>
      <w:r>
        <w:rPr>
          <w:rFonts w:ascii="Arial" w:hAnsi="Arial" w:cs="Arial"/>
        </w:rPr>
        <w:t>. The report proves that employees who are employed by an employer of choice company are more likely to excel at given targets or goals provided by the company and are less likely to leave the company for competition</w:t>
      </w:r>
      <w:r w:rsidR="006F5B41">
        <w:rPr>
          <w:rFonts w:ascii="Arial" w:hAnsi="Arial" w:cs="Arial"/>
        </w:rPr>
        <w:t>.</w:t>
      </w:r>
    </w:p>
    <w:p w:rsidR="00135091" w:rsidRDefault="00135091" w:rsidP="00135091">
      <w:pPr>
        <w:pStyle w:val="ListParagraph"/>
        <w:numPr>
          <w:ilvl w:val="0"/>
          <w:numId w:val="10"/>
        </w:numPr>
        <w:rPr>
          <w:rFonts w:ascii="Arial" w:hAnsi="Arial" w:cs="Arial"/>
        </w:rPr>
      </w:pPr>
      <w:r w:rsidRPr="007603E0">
        <w:rPr>
          <w:rFonts w:ascii="Arial" w:hAnsi="Arial" w:cs="Arial"/>
        </w:rPr>
        <w:t xml:space="preserve">Employees like being encouraged and supported to grow on the job in order to develop their skillset and </w:t>
      </w:r>
      <w:r>
        <w:rPr>
          <w:rFonts w:ascii="Arial" w:hAnsi="Arial" w:cs="Arial"/>
        </w:rPr>
        <w:t xml:space="preserve">capabilities. I would encourage growing your </w:t>
      </w:r>
      <w:r w:rsidR="008E55A5">
        <w:rPr>
          <w:rFonts w:ascii="Arial" w:hAnsi="Arial" w:cs="Arial"/>
        </w:rPr>
        <w:t>employee’s</w:t>
      </w:r>
      <w:r>
        <w:rPr>
          <w:rFonts w:ascii="Arial" w:hAnsi="Arial" w:cs="Arial"/>
        </w:rPr>
        <w:t xml:space="preserve"> knowledge and expanding on their understanding of the company and any systems used at work in order for employees to perform at their best at all times. This includes access to all information relevant for the employees to carry out their duties productively and effectively.</w:t>
      </w:r>
    </w:p>
    <w:p w:rsidR="00135091" w:rsidRPr="00135091" w:rsidRDefault="00135091" w:rsidP="00135091">
      <w:pPr>
        <w:pStyle w:val="ListParagraph"/>
        <w:numPr>
          <w:ilvl w:val="0"/>
          <w:numId w:val="10"/>
        </w:numPr>
        <w:rPr>
          <w:rFonts w:ascii="Arial" w:hAnsi="Arial" w:cs="Arial"/>
        </w:rPr>
      </w:pPr>
      <w:r>
        <w:rPr>
          <w:rFonts w:ascii="Arial" w:hAnsi="Arial" w:cs="Arial"/>
        </w:rPr>
        <w:t xml:space="preserve">Build upon the company brand. Examples of this include; entering and winning awards, social networking, keeping the website up-to-date, </w:t>
      </w:r>
      <w:r w:rsidR="00B02EF2">
        <w:rPr>
          <w:rFonts w:ascii="Arial" w:hAnsi="Arial" w:cs="Arial"/>
        </w:rPr>
        <w:t>liaising with local universities and offering placements and work experience.</w:t>
      </w:r>
    </w:p>
    <w:p w:rsidR="00A32A0F" w:rsidRDefault="00135091" w:rsidP="005B787E">
      <w:pPr>
        <w:pStyle w:val="ListParagraph"/>
        <w:numPr>
          <w:ilvl w:val="0"/>
          <w:numId w:val="10"/>
        </w:numPr>
        <w:rPr>
          <w:rFonts w:ascii="Arial" w:hAnsi="Arial" w:cs="Arial"/>
        </w:rPr>
      </w:pPr>
      <w:r>
        <w:rPr>
          <w:rFonts w:ascii="Arial" w:hAnsi="Arial" w:cs="Arial"/>
        </w:rPr>
        <w:t xml:space="preserve">Adopt </w:t>
      </w:r>
      <w:r w:rsidRPr="007603E0">
        <w:rPr>
          <w:rFonts w:ascii="Arial" w:hAnsi="Arial" w:cs="Arial"/>
        </w:rPr>
        <w:t>a positive work culture and environment built upon employer brand.</w:t>
      </w:r>
      <w:r w:rsidR="00B02EF2">
        <w:rPr>
          <w:rFonts w:ascii="Arial" w:hAnsi="Arial" w:cs="Arial"/>
        </w:rPr>
        <w:t xml:space="preserve"> This includes ensuring the current employees are fully invested in the company – inform employees on things the company are doing and keep employees engaged at all times.</w:t>
      </w:r>
    </w:p>
    <w:p w:rsidR="00B02EF2" w:rsidRDefault="00B02EF2" w:rsidP="005B787E">
      <w:pPr>
        <w:pStyle w:val="ListParagraph"/>
        <w:numPr>
          <w:ilvl w:val="0"/>
          <w:numId w:val="10"/>
        </w:numPr>
        <w:rPr>
          <w:rFonts w:ascii="Arial" w:hAnsi="Arial" w:cs="Arial"/>
        </w:rPr>
      </w:pPr>
      <w:r>
        <w:rPr>
          <w:rFonts w:ascii="Arial" w:hAnsi="Arial" w:cs="Arial"/>
        </w:rPr>
        <w:t>Offer a flexible working environment. Employees respond well to a flexible working environment, try and provide this if possible</w:t>
      </w:r>
      <w:r w:rsidR="008865A1">
        <w:rPr>
          <w:rFonts w:ascii="Arial" w:hAnsi="Arial" w:cs="Arial"/>
        </w:rPr>
        <w:t>. Potential employees look for companies that have a great work culture and strong brand.</w:t>
      </w:r>
    </w:p>
    <w:p w:rsidR="008E55A5" w:rsidRDefault="008E55A5" w:rsidP="005B787E">
      <w:pPr>
        <w:pStyle w:val="ListParagraph"/>
        <w:numPr>
          <w:ilvl w:val="0"/>
          <w:numId w:val="10"/>
        </w:numPr>
        <w:rPr>
          <w:rFonts w:ascii="Arial" w:hAnsi="Arial" w:cs="Arial"/>
        </w:rPr>
      </w:pPr>
      <w:r>
        <w:rPr>
          <w:rFonts w:ascii="Arial" w:hAnsi="Arial" w:cs="Arial"/>
        </w:rPr>
        <w:t xml:space="preserve">Focus on employer image, especially at interview stage – this has a big impact on whether the candidate will consider the company as somewhere they could see themselves working for a long time. Even at interview stage employer image has a lasting </w:t>
      </w:r>
      <w:r w:rsidR="006F5B41">
        <w:rPr>
          <w:rFonts w:ascii="Arial" w:hAnsi="Arial" w:cs="Arial"/>
        </w:rPr>
        <w:t>impression on candidates and therefore care needs to be taken as to make sure it portrays the company in the right light.</w:t>
      </w:r>
    </w:p>
    <w:p w:rsidR="006F5B41" w:rsidRPr="00135091" w:rsidRDefault="006F5B41" w:rsidP="005B787E">
      <w:pPr>
        <w:pStyle w:val="ListParagraph"/>
        <w:numPr>
          <w:ilvl w:val="0"/>
          <w:numId w:val="10"/>
        </w:numPr>
        <w:rPr>
          <w:rFonts w:ascii="Arial" w:hAnsi="Arial" w:cs="Arial"/>
        </w:rPr>
      </w:pPr>
      <w:r>
        <w:rPr>
          <w:rFonts w:ascii="Arial" w:hAnsi="Arial" w:cs="Arial"/>
        </w:rPr>
        <w:t>Familiarity and reputation: if you follow the recommendations in this report for taking the steps to become an employer of choice, you will have ensured you have made the company familiar to prospective employees. Whether that is through social media or by winning important awards etc., it is important. Even if the candidate isn’t very familiar with the company, they should at least have heard of the company, or are able to find the company and relevant company information on social media etc.</w:t>
      </w:r>
    </w:p>
    <w:p w:rsidR="00A32A0F" w:rsidRDefault="00A32A0F" w:rsidP="005B787E"/>
    <w:p w:rsidR="00A32A0F" w:rsidRDefault="00A32A0F" w:rsidP="005B787E"/>
    <w:p w:rsidR="009125E0" w:rsidRDefault="009125E0">
      <w:r>
        <w:br w:type="page"/>
      </w:r>
    </w:p>
    <w:p w:rsidR="005B787E" w:rsidRDefault="005B787E" w:rsidP="005B787E"/>
    <w:p w:rsidR="003F4004" w:rsidRDefault="003F4004" w:rsidP="007603E0"/>
    <w:bookmarkStart w:id="6" w:name="_Toc528183280" w:displacedByCustomXml="next"/>
    <w:sdt>
      <w:sdtPr>
        <w:rPr>
          <w:rFonts w:asciiTheme="minorHAnsi" w:eastAsiaTheme="minorHAnsi" w:hAnsiTheme="minorHAnsi" w:cstheme="minorBidi"/>
          <w:color w:val="auto"/>
          <w:sz w:val="24"/>
          <w:szCs w:val="24"/>
        </w:rPr>
        <w:id w:val="1916198038"/>
        <w:docPartObj>
          <w:docPartGallery w:val="Bibliographies"/>
          <w:docPartUnique/>
        </w:docPartObj>
      </w:sdtPr>
      <w:sdtEndPr>
        <w:rPr>
          <w:b/>
          <w:bCs/>
        </w:rPr>
      </w:sdtEndPr>
      <w:sdtContent>
        <w:p w:rsidR="005B787E" w:rsidRPr="007603E0" w:rsidRDefault="005B787E" w:rsidP="007603E0">
          <w:pPr>
            <w:pStyle w:val="Heading1"/>
            <w:numPr>
              <w:ilvl w:val="0"/>
              <w:numId w:val="1"/>
            </w:numPr>
            <w:rPr>
              <w:color w:val="C00000"/>
            </w:rPr>
          </w:pPr>
          <w:r w:rsidRPr="007603E0">
            <w:rPr>
              <w:color w:val="C00000"/>
            </w:rPr>
            <w:t>References</w:t>
          </w:r>
          <w:bookmarkEnd w:id="6"/>
        </w:p>
        <w:p w:rsidR="005B787E" w:rsidRPr="007B3D41" w:rsidRDefault="005B787E" w:rsidP="005B787E">
          <w:pPr>
            <w:pStyle w:val="Bibliography"/>
            <w:rPr>
              <w:rFonts w:ascii="Arial" w:hAnsi="Arial" w:cs="Arial"/>
              <w:noProof/>
            </w:rPr>
          </w:pPr>
          <w:r w:rsidRPr="007B3D41">
            <w:rPr>
              <w:rFonts w:ascii="Arial" w:hAnsi="Arial" w:cs="Arial"/>
            </w:rPr>
            <w:fldChar w:fldCharType="begin"/>
          </w:r>
          <w:r w:rsidRPr="007B3D41">
            <w:rPr>
              <w:rFonts w:ascii="Arial" w:hAnsi="Arial" w:cs="Arial"/>
            </w:rPr>
            <w:instrText xml:space="preserve"> BIBLIOGRAPHY </w:instrText>
          </w:r>
          <w:r w:rsidRPr="007B3D41">
            <w:rPr>
              <w:rFonts w:ascii="Arial" w:hAnsi="Arial" w:cs="Arial"/>
            </w:rPr>
            <w:fldChar w:fldCharType="separate"/>
          </w:r>
          <w:r w:rsidRPr="007B3D41">
            <w:rPr>
              <w:rFonts w:ascii="Arial" w:hAnsi="Arial" w:cs="Arial"/>
              <w:noProof/>
            </w:rPr>
            <w:t xml:space="preserve">Baker, T., 2014. Introduction. In: </w:t>
          </w:r>
          <w:r w:rsidRPr="007B3D41">
            <w:rPr>
              <w:rFonts w:ascii="Arial" w:hAnsi="Arial" w:cs="Arial"/>
              <w:i/>
              <w:iCs/>
              <w:noProof/>
            </w:rPr>
            <w:t xml:space="preserve">Attracting and Retaining Talent: Becoming an employer of choice. </w:t>
          </w:r>
          <w:r w:rsidRPr="007B3D41">
            <w:rPr>
              <w:rFonts w:ascii="Arial" w:hAnsi="Arial" w:cs="Arial"/>
              <w:noProof/>
            </w:rPr>
            <w:t>s.l.:Palgrave Macmillan, p. 1.</w:t>
          </w:r>
        </w:p>
        <w:p w:rsidR="005B787E" w:rsidRPr="007B3D41" w:rsidRDefault="005B787E" w:rsidP="005B787E">
          <w:pPr>
            <w:pStyle w:val="Bibliography"/>
            <w:rPr>
              <w:rFonts w:ascii="Arial" w:hAnsi="Arial" w:cs="Arial"/>
              <w:noProof/>
            </w:rPr>
          </w:pPr>
          <w:r w:rsidRPr="007B3D41">
            <w:rPr>
              <w:rFonts w:ascii="Arial" w:hAnsi="Arial" w:cs="Arial"/>
              <w:noProof/>
            </w:rPr>
            <w:t xml:space="preserve">Baker, T., 2014. The Eight Changing Values. In: </w:t>
          </w:r>
          <w:r w:rsidRPr="007B3D41">
            <w:rPr>
              <w:rFonts w:ascii="Arial" w:hAnsi="Arial" w:cs="Arial"/>
              <w:i/>
              <w:iCs/>
              <w:noProof/>
            </w:rPr>
            <w:t xml:space="preserve">Attracting and Retaining Talent: Becoming an employer of choice. </w:t>
          </w:r>
          <w:r w:rsidRPr="007B3D41">
            <w:rPr>
              <w:rFonts w:ascii="Arial" w:hAnsi="Arial" w:cs="Arial"/>
              <w:noProof/>
            </w:rPr>
            <w:t>s.l.:Palgrave Macmillan, p. 9.</w:t>
          </w:r>
        </w:p>
        <w:p w:rsidR="005B787E" w:rsidRPr="007B3D41" w:rsidRDefault="005B787E" w:rsidP="005B787E">
          <w:pPr>
            <w:pStyle w:val="Bibliography"/>
            <w:rPr>
              <w:rFonts w:ascii="Arial" w:hAnsi="Arial" w:cs="Arial"/>
              <w:noProof/>
            </w:rPr>
          </w:pPr>
          <w:r w:rsidRPr="007B3D41">
            <w:rPr>
              <w:rFonts w:ascii="Arial" w:hAnsi="Arial" w:cs="Arial"/>
              <w:noProof/>
            </w:rPr>
            <w:t xml:space="preserve">Beckett, N., 2018. </w:t>
          </w:r>
          <w:r w:rsidRPr="007B3D41">
            <w:rPr>
              <w:rFonts w:ascii="Arial" w:hAnsi="Arial" w:cs="Arial"/>
              <w:i/>
              <w:iCs/>
              <w:noProof/>
            </w:rPr>
            <w:t xml:space="preserve">Vortex IoT Business Case 2018 v4, </w:t>
          </w:r>
          <w:r w:rsidRPr="007B3D41">
            <w:rPr>
              <w:rFonts w:ascii="Arial" w:hAnsi="Arial" w:cs="Arial"/>
              <w:noProof/>
            </w:rPr>
            <w:t>s.l.: s.n.</w:t>
          </w:r>
        </w:p>
        <w:p w:rsidR="005B787E" w:rsidRPr="007B3D41" w:rsidRDefault="005B787E" w:rsidP="005B787E">
          <w:pPr>
            <w:pStyle w:val="Bibliography"/>
            <w:rPr>
              <w:rFonts w:ascii="Arial" w:hAnsi="Arial" w:cs="Arial"/>
              <w:noProof/>
            </w:rPr>
          </w:pPr>
          <w:r w:rsidRPr="007B3D41">
            <w:rPr>
              <w:rFonts w:ascii="Arial" w:hAnsi="Arial" w:cs="Arial"/>
              <w:noProof/>
            </w:rPr>
            <w:t xml:space="preserve">Brown, J. N., 2011. The Complete Guide to Recruitment:. In: </w:t>
          </w:r>
          <w:r w:rsidRPr="007B3D41">
            <w:rPr>
              <w:rFonts w:ascii="Arial" w:hAnsi="Arial" w:cs="Arial"/>
              <w:i/>
              <w:iCs/>
              <w:noProof/>
            </w:rPr>
            <w:t xml:space="preserve">A step-by-step approach to selecting, assessing and hiring the right people. </w:t>
          </w:r>
          <w:r w:rsidRPr="007B3D41">
            <w:rPr>
              <w:rFonts w:ascii="Arial" w:hAnsi="Arial" w:cs="Arial"/>
              <w:noProof/>
            </w:rPr>
            <w:t>s.l.:Kogan Page Limited, p. 138.</w:t>
          </w:r>
        </w:p>
        <w:p w:rsidR="005B787E" w:rsidRPr="007B3D41" w:rsidRDefault="005B787E" w:rsidP="005B787E">
          <w:pPr>
            <w:pStyle w:val="Bibliography"/>
            <w:rPr>
              <w:rFonts w:ascii="Arial" w:hAnsi="Arial" w:cs="Arial"/>
              <w:noProof/>
            </w:rPr>
          </w:pPr>
          <w:r w:rsidRPr="007B3D41">
            <w:rPr>
              <w:rFonts w:ascii="Arial" w:hAnsi="Arial" w:cs="Arial"/>
              <w:noProof/>
            </w:rPr>
            <w:t xml:space="preserve">Chapman, D. S. &amp; Uggerslev, K. L., 2005. Applicant attraction to organizations and job choice: a meta-analytic review of the correlates of recruiting outcomes. In: </w:t>
          </w:r>
          <w:r w:rsidRPr="007B3D41">
            <w:rPr>
              <w:rFonts w:ascii="Arial" w:hAnsi="Arial" w:cs="Arial"/>
              <w:i/>
              <w:iCs/>
              <w:noProof/>
            </w:rPr>
            <w:t xml:space="preserve">Journal of Applied Psychology. </w:t>
          </w:r>
          <w:r w:rsidRPr="007B3D41">
            <w:rPr>
              <w:rFonts w:ascii="Arial" w:hAnsi="Arial" w:cs="Arial"/>
              <w:noProof/>
            </w:rPr>
            <w:t>s.l.:American Psychological Association, pp. 928-944.</w:t>
          </w:r>
        </w:p>
        <w:p w:rsidR="005B787E" w:rsidRPr="007B3D41" w:rsidRDefault="005B787E" w:rsidP="005B787E">
          <w:pPr>
            <w:pStyle w:val="Bibliography"/>
            <w:rPr>
              <w:rFonts w:ascii="Arial" w:hAnsi="Arial" w:cs="Arial"/>
              <w:noProof/>
            </w:rPr>
          </w:pPr>
          <w:r w:rsidRPr="007B3D41">
            <w:rPr>
              <w:rFonts w:ascii="Arial" w:hAnsi="Arial" w:cs="Arial"/>
              <w:noProof/>
            </w:rPr>
            <w:t xml:space="preserve">Darnold, T. C. &amp; Rynes, S. L., 2012. Recruitment and job choice research: Same as it ever was?. In: </w:t>
          </w:r>
          <w:r w:rsidRPr="007B3D41">
            <w:rPr>
              <w:rFonts w:ascii="Arial" w:hAnsi="Arial" w:cs="Arial"/>
              <w:i/>
              <w:iCs/>
              <w:noProof/>
            </w:rPr>
            <w:t xml:space="preserve">Handbook of Psychology, Second Edition. </w:t>
          </w:r>
          <w:r w:rsidRPr="007B3D41">
            <w:rPr>
              <w:rFonts w:ascii="Arial" w:hAnsi="Arial" w:cs="Arial"/>
              <w:noProof/>
            </w:rPr>
            <w:t>s.l.:John Wiley &amp; Sons Inc..</w:t>
          </w:r>
        </w:p>
        <w:p w:rsidR="005B787E" w:rsidRPr="007B3D41" w:rsidRDefault="005B787E" w:rsidP="005B787E">
          <w:pPr>
            <w:pStyle w:val="Bibliography"/>
            <w:rPr>
              <w:rFonts w:ascii="Arial" w:hAnsi="Arial" w:cs="Arial"/>
              <w:noProof/>
            </w:rPr>
          </w:pPr>
          <w:r w:rsidRPr="007B3D41">
            <w:rPr>
              <w:rFonts w:ascii="Arial" w:hAnsi="Arial" w:cs="Arial"/>
              <w:noProof/>
            </w:rPr>
            <w:t xml:space="preserve">Indeed, 2018. </w:t>
          </w:r>
          <w:r w:rsidRPr="007B3D41">
            <w:rPr>
              <w:rFonts w:ascii="Arial" w:hAnsi="Arial" w:cs="Arial"/>
              <w:i/>
              <w:iCs/>
              <w:noProof/>
            </w:rPr>
            <w:t xml:space="preserve">Report: Addressing Hiring Challenges for Small Businesses. </w:t>
          </w:r>
          <w:r w:rsidRPr="007B3D41">
            <w:rPr>
              <w:rFonts w:ascii="Arial" w:hAnsi="Arial" w:cs="Arial"/>
              <w:noProof/>
            </w:rPr>
            <w:t xml:space="preserve">[Online] </w:t>
          </w:r>
          <w:r w:rsidRPr="007B3D41">
            <w:rPr>
              <w:rFonts w:ascii="Arial" w:hAnsi="Arial" w:cs="Arial"/>
              <w:noProof/>
            </w:rPr>
            <w:br/>
            <w:t xml:space="preserve">Available at: </w:t>
          </w:r>
          <w:r w:rsidRPr="007B3D41">
            <w:rPr>
              <w:rFonts w:ascii="Arial" w:hAnsi="Arial" w:cs="Arial"/>
              <w:noProof/>
              <w:u w:val="single"/>
            </w:rPr>
            <w:t>http://blog.indeed.co.uk/2018/07/27/report-addressing-hiring-challenges-for-small-businesses/</w:t>
          </w:r>
          <w:r w:rsidRPr="007B3D41">
            <w:rPr>
              <w:rFonts w:ascii="Arial" w:hAnsi="Arial" w:cs="Arial"/>
              <w:noProof/>
            </w:rPr>
            <w:br/>
            <w:t>[Accessed 21 October 2018].</w:t>
          </w:r>
        </w:p>
        <w:p w:rsidR="005B787E" w:rsidRPr="007B3D41" w:rsidRDefault="005B787E" w:rsidP="005B787E">
          <w:pPr>
            <w:pStyle w:val="Bibliography"/>
            <w:rPr>
              <w:rFonts w:ascii="Arial" w:hAnsi="Arial" w:cs="Arial"/>
              <w:noProof/>
            </w:rPr>
          </w:pPr>
          <w:r w:rsidRPr="007B3D41">
            <w:rPr>
              <w:rFonts w:ascii="Arial" w:hAnsi="Arial" w:cs="Arial"/>
              <w:i/>
              <w:iCs/>
              <w:noProof/>
            </w:rPr>
            <w:t xml:space="preserve">Society for Human Resource Management Poll: Challenges Facing Organizations and HR in the Next 10 Years </w:t>
          </w:r>
          <w:r w:rsidRPr="007B3D41">
            <w:rPr>
              <w:rFonts w:ascii="Arial" w:hAnsi="Arial" w:cs="Arial"/>
              <w:noProof/>
            </w:rPr>
            <w:t xml:space="preserve">(2010). </w:t>
          </w:r>
        </w:p>
        <w:p w:rsidR="005B787E" w:rsidRPr="007B3D41" w:rsidRDefault="005B787E" w:rsidP="005B787E">
          <w:pPr>
            <w:pStyle w:val="Bibliography"/>
            <w:rPr>
              <w:rFonts w:ascii="Arial" w:hAnsi="Arial" w:cs="Arial"/>
              <w:noProof/>
            </w:rPr>
          </w:pPr>
          <w:r w:rsidRPr="007B3D41">
            <w:rPr>
              <w:rFonts w:ascii="Arial" w:hAnsi="Arial" w:cs="Arial"/>
              <w:noProof/>
            </w:rPr>
            <w:t xml:space="preserve">The Conference Board Inc., 2018. </w:t>
          </w:r>
          <w:r w:rsidRPr="007B3D41">
            <w:rPr>
              <w:rFonts w:ascii="Arial" w:hAnsi="Arial" w:cs="Arial"/>
              <w:i/>
              <w:iCs/>
              <w:noProof/>
            </w:rPr>
            <w:t xml:space="preserve">C-Suite Challenge™ 2018: Reinventing the Organization for the Digital Age. </w:t>
          </w:r>
          <w:r w:rsidRPr="007B3D41">
            <w:rPr>
              <w:rFonts w:ascii="Arial" w:hAnsi="Arial" w:cs="Arial"/>
              <w:noProof/>
            </w:rPr>
            <w:t xml:space="preserve">[Online] </w:t>
          </w:r>
          <w:r w:rsidRPr="007B3D41">
            <w:rPr>
              <w:rFonts w:ascii="Arial" w:hAnsi="Arial" w:cs="Arial"/>
              <w:noProof/>
            </w:rPr>
            <w:br/>
            <w:t xml:space="preserve">Available at: </w:t>
          </w:r>
          <w:r w:rsidRPr="007B3D41">
            <w:rPr>
              <w:rFonts w:ascii="Arial" w:hAnsi="Arial" w:cs="Arial"/>
              <w:noProof/>
              <w:u w:val="single"/>
            </w:rPr>
            <w:t>https://www.conference-board.org/c-suite-challenge2018/</w:t>
          </w:r>
          <w:r w:rsidRPr="007B3D41">
            <w:rPr>
              <w:rFonts w:ascii="Arial" w:hAnsi="Arial" w:cs="Arial"/>
              <w:noProof/>
            </w:rPr>
            <w:br/>
            <w:t>[Accessed 20 October 2018].</w:t>
          </w:r>
        </w:p>
        <w:p w:rsidR="00414F81" w:rsidRPr="005E0315" w:rsidRDefault="005B787E" w:rsidP="00414F81">
          <w:r w:rsidRPr="007B3D41">
            <w:rPr>
              <w:rFonts w:ascii="Arial" w:hAnsi="Arial" w:cs="Arial"/>
              <w:b/>
              <w:bCs/>
            </w:rPr>
            <w:fldChar w:fldCharType="end"/>
          </w:r>
        </w:p>
      </w:sdtContent>
    </w:sdt>
    <w:p w:rsidR="00414F81" w:rsidRPr="00D31A30" w:rsidRDefault="00414F81" w:rsidP="00414F81">
      <w:pPr>
        <w:rPr>
          <w:rFonts w:cs="Arial"/>
          <w:color w:val="44546A" w:themeColor="text2"/>
        </w:rPr>
      </w:pPr>
    </w:p>
    <w:p w:rsidR="00414F81" w:rsidRPr="00D31A30" w:rsidRDefault="00414F81" w:rsidP="00414F81">
      <w:pPr>
        <w:rPr>
          <w:rFonts w:cs="Arial"/>
          <w:color w:val="44546A" w:themeColor="text2"/>
        </w:rPr>
      </w:pPr>
    </w:p>
    <w:p w:rsidR="00414F81" w:rsidRPr="003F4004" w:rsidRDefault="00414F81" w:rsidP="003F4004">
      <w:pPr>
        <w:pStyle w:val="Heading1"/>
        <w:rPr>
          <w:rFonts w:asciiTheme="minorHAnsi" w:hAnsiTheme="minorHAnsi"/>
          <w:color w:val="44546A" w:themeColor="text2"/>
        </w:rPr>
      </w:pPr>
    </w:p>
    <w:sectPr w:rsidR="00414F81" w:rsidRPr="003F4004" w:rsidSect="00DE33C6">
      <w:footerReference w:type="even" r:id="rId11"/>
      <w:footerReference w:type="default" r:id="rId12"/>
      <w:pgSz w:w="11900" w:h="16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4080B" w:rsidRDefault="0024080B" w:rsidP="007B3D41">
      <w:r>
        <w:separator/>
      </w:r>
    </w:p>
  </w:endnote>
  <w:endnote w:type="continuationSeparator" w:id="0">
    <w:p w:rsidR="0024080B" w:rsidRDefault="0024080B" w:rsidP="007B3D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93973822"/>
      <w:docPartObj>
        <w:docPartGallery w:val="Page Numbers (Bottom of Page)"/>
        <w:docPartUnique/>
      </w:docPartObj>
    </w:sdtPr>
    <w:sdtEndPr>
      <w:rPr>
        <w:rStyle w:val="PageNumber"/>
      </w:rPr>
    </w:sdtEndPr>
    <w:sdtContent>
      <w:p w:rsidR="0024080B" w:rsidRDefault="0024080B" w:rsidP="0024080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24080B" w:rsidRDefault="0024080B" w:rsidP="00DE33C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91729133"/>
      <w:docPartObj>
        <w:docPartGallery w:val="Page Numbers (Bottom of Page)"/>
        <w:docPartUnique/>
      </w:docPartObj>
    </w:sdtPr>
    <w:sdtEndPr>
      <w:rPr>
        <w:rStyle w:val="PageNumber"/>
      </w:rPr>
    </w:sdtEndPr>
    <w:sdtContent>
      <w:p w:rsidR="0024080B" w:rsidRDefault="0024080B" w:rsidP="0024080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rsidR="0024080B" w:rsidRDefault="0024080B" w:rsidP="00DE33C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4080B" w:rsidRDefault="0024080B" w:rsidP="007B3D41">
      <w:r>
        <w:separator/>
      </w:r>
    </w:p>
  </w:footnote>
  <w:footnote w:type="continuationSeparator" w:id="0">
    <w:p w:rsidR="0024080B" w:rsidRDefault="0024080B" w:rsidP="007B3D4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FB00DF"/>
    <w:multiLevelType w:val="hybridMultilevel"/>
    <w:tmpl w:val="4B1A9DC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3D0402"/>
    <w:multiLevelType w:val="hybridMultilevel"/>
    <w:tmpl w:val="EE387082"/>
    <w:lvl w:ilvl="0" w:tplc="08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3223B98"/>
    <w:multiLevelType w:val="hybridMultilevel"/>
    <w:tmpl w:val="D466C322"/>
    <w:lvl w:ilvl="0" w:tplc="08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1C8380B"/>
    <w:multiLevelType w:val="hybridMultilevel"/>
    <w:tmpl w:val="84204208"/>
    <w:lvl w:ilvl="0" w:tplc="08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B7E2BA2"/>
    <w:multiLevelType w:val="hybridMultilevel"/>
    <w:tmpl w:val="4788845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AA5B5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3BBD7760"/>
    <w:multiLevelType w:val="hybridMultilevel"/>
    <w:tmpl w:val="CE0A1384"/>
    <w:lvl w:ilvl="0" w:tplc="08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7" w15:restartNumberingAfterBreak="0">
    <w:nsid w:val="3D471C34"/>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40D20C1A"/>
    <w:multiLevelType w:val="hybridMultilevel"/>
    <w:tmpl w:val="F18296D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C6E6C12"/>
    <w:multiLevelType w:val="hybridMultilevel"/>
    <w:tmpl w:val="7244054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7"/>
  </w:num>
  <w:num w:numId="3">
    <w:abstractNumId w:val="3"/>
  </w:num>
  <w:num w:numId="4">
    <w:abstractNumId w:val="6"/>
  </w:num>
  <w:num w:numId="5">
    <w:abstractNumId w:val="1"/>
  </w:num>
  <w:num w:numId="6">
    <w:abstractNumId w:val="4"/>
  </w:num>
  <w:num w:numId="7">
    <w:abstractNumId w:val="0"/>
  </w:num>
  <w:num w:numId="8">
    <w:abstractNumId w:val="9"/>
  </w:num>
  <w:num w:numId="9">
    <w:abstractNumId w:val="8"/>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bestFit" w:percent="2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3E6D"/>
    <w:rsid w:val="00001F06"/>
    <w:rsid w:val="000130D4"/>
    <w:rsid w:val="00023B9C"/>
    <w:rsid w:val="00052E5E"/>
    <w:rsid w:val="00066736"/>
    <w:rsid w:val="000D2CAE"/>
    <w:rsid w:val="000E3B14"/>
    <w:rsid w:val="0010117A"/>
    <w:rsid w:val="00135091"/>
    <w:rsid w:val="00157D93"/>
    <w:rsid w:val="00160F1F"/>
    <w:rsid w:val="00181A3F"/>
    <w:rsid w:val="001B2C30"/>
    <w:rsid w:val="001F751D"/>
    <w:rsid w:val="0021216E"/>
    <w:rsid w:val="0024080B"/>
    <w:rsid w:val="00241740"/>
    <w:rsid w:val="0029335D"/>
    <w:rsid w:val="002C4610"/>
    <w:rsid w:val="002F5E49"/>
    <w:rsid w:val="003207DF"/>
    <w:rsid w:val="0033223A"/>
    <w:rsid w:val="003324FC"/>
    <w:rsid w:val="00344FC2"/>
    <w:rsid w:val="00346043"/>
    <w:rsid w:val="0035163E"/>
    <w:rsid w:val="0035259A"/>
    <w:rsid w:val="003649B4"/>
    <w:rsid w:val="003A04ED"/>
    <w:rsid w:val="003A0F33"/>
    <w:rsid w:val="003F20D1"/>
    <w:rsid w:val="003F4004"/>
    <w:rsid w:val="00414F81"/>
    <w:rsid w:val="0042557A"/>
    <w:rsid w:val="00461961"/>
    <w:rsid w:val="00493672"/>
    <w:rsid w:val="004D6D91"/>
    <w:rsid w:val="00501335"/>
    <w:rsid w:val="00573135"/>
    <w:rsid w:val="00592766"/>
    <w:rsid w:val="005B787E"/>
    <w:rsid w:val="005E0315"/>
    <w:rsid w:val="005E76B8"/>
    <w:rsid w:val="005F47BB"/>
    <w:rsid w:val="00622216"/>
    <w:rsid w:val="00627409"/>
    <w:rsid w:val="006815B1"/>
    <w:rsid w:val="00696D2E"/>
    <w:rsid w:val="006A2609"/>
    <w:rsid w:val="006F5B41"/>
    <w:rsid w:val="00710C65"/>
    <w:rsid w:val="00733E6D"/>
    <w:rsid w:val="00737B08"/>
    <w:rsid w:val="0074166F"/>
    <w:rsid w:val="007539E6"/>
    <w:rsid w:val="007603E0"/>
    <w:rsid w:val="00772FE8"/>
    <w:rsid w:val="0078013A"/>
    <w:rsid w:val="00785527"/>
    <w:rsid w:val="007B3D41"/>
    <w:rsid w:val="007F5813"/>
    <w:rsid w:val="0080247D"/>
    <w:rsid w:val="008310A9"/>
    <w:rsid w:val="008865A1"/>
    <w:rsid w:val="008C6D96"/>
    <w:rsid w:val="008D77CA"/>
    <w:rsid w:val="008E0875"/>
    <w:rsid w:val="008E55A5"/>
    <w:rsid w:val="00907C75"/>
    <w:rsid w:val="009125E0"/>
    <w:rsid w:val="0092514A"/>
    <w:rsid w:val="00957C01"/>
    <w:rsid w:val="009671F2"/>
    <w:rsid w:val="009D1F83"/>
    <w:rsid w:val="009E2AEC"/>
    <w:rsid w:val="00A10C4D"/>
    <w:rsid w:val="00A27009"/>
    <w:rsid w:val="00A32A0F"/>
    <w:rsid w:val="00A331E8"/>
    <w:rsid w:val="00A35895"/>
    <w:rsid w:val="00A637A9"/>
    <w:rsid w:val="00AA1065"/>
    <w:rsid w:val="00AA3A08"/>
    <w:rsid w:val="00AB79B5"/>
    <w:rsid w:val="00AF4002"/>
    <w:rsid w:val="00B02EF2"/>
    <w:rsid w:val="00B17AC0"/>
    <w:rsid w:val="00B50207"/>
    <w:rsid w:val="00B626AD"/>
    <w:rsid w:val="00BD728C"/>
    <w:rsid w:val="00C011CD"/>
    <w:rsid w:val="00C11972"/>
    <w:rsid w:val="00C231A3"/>
    <w:rsid w:val="00C33548"/>
    <w:rsid w:val="00C76998"/>
    <w:rsid w:val="00C82E1E"/>
    <w:rsid w:val="00C95E79"/>
    <w:rsid w:val="00D319D9"/>
    <w:rsid w:val="00D36884"/>
    <w:rsid w:val="00D50EBB"/>
    <w:rsid w:val="00D518BC"/>
    <w:rsid w:val="00D96BAF"/>
    <w:rsid w:val="00DA041F"/>
    <w:rsid w:val="00DB0D50"/>
    <w:rsid w:val="00DC1938"/>
    <w:rsid w:val="00DD06A4"/>
    <w:rsid w:val="00DE33C6"/>
    <w:rsid w:val="00E01CF3"/>
    <w:rsid w:val="00E054D4"/>
    <w:rsid w:val="00E67BF3"/>
    <w:rsid w:val="00EB2C98"/>
    <w:rsid w:val="00F070EF"/>
    <w:rsid w:val="00F10567"/>
    <w:rsid w:val="00F33FD1"/>
    <w:rsid w:val="00F61DCF"/>
    <w:rsid w:val="00F9307B"/>
    <w:rsid w:val="00F97400"/>
    <w:rsid w:val="00FB7B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EEEA9F"/>
  <w15:chartTrackingRefBased/>
  <w15:docId w15:val="{F70C7B44-4EE6-C940-8EBA-031A2052B5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49B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14F81"/>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49B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649B4"/>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3649B4"/>
    <w:pPr>
      <w:spacing w:before="120" w:after="120"/>
    </w:pPr>
    <w:rPr>
      <w:b/>
      <w:bCs/>
      <w:caps/>
      <w:sz w:val="20"/>
      <w:szCs w:val="20"/>
    </w:rPr>
  </w:style>
  <w:style w:type="character" w:styleId="Hyperlink">
    <w:name w:val="Hyperlink"/>
    <w:basedOn w:val="DefaultParagraphFont"/>
    <w:uiPriority w:val="99"/>
    <w:unhideWhenUsed/>
    <w:rsid w:val="003649B4"/>
    <w:rPr>
      <w:color w:val="0563C1" w:themeColor="hyperlink"/>
      <w:u w:val="single"/>
    </w:rPr>
  </w:style>
  <w:style w:type="paragraph" w:styleId="TOC2">
    <w:name w:val="toc 2"/>
    <w:basedOn w:val="Normal"/>
    <w:next w:val="Normal"/>
    <w:autoRedefine/>
    <w:uiPriority w:val="39"/>
    <w:unhideWhenUsed/>
    <w:rsid w:val="003649B4"/>
    <w:pPr>
      <w:ind w:left="240"/>
    </w:pPr>
    <w:rPr>
      <w:smallCaps/>
      <w:sz w:val="20"/>
      <w:szCs w:val="20"/>
    </w:rPr>
  </w:style>
  <w:style w:type="paragraph" w:styleId="TOC3">
    <w:name w:val="toc 3"/>
    <w:basedOn w:val="Normal"/>
    <w:next w:val="Normal"/>
    <w:autoRedefine/>
    <w:uiPriority w:val="39"/>
    <w:semiHidden/>
    <w:unhideWhenUsed/>
    <w:rsid w:val="003649B4"/>
    <w:pPr>
      <w:ind w:left="480"/>
    </w:pPr>
    <w:rPr>
      <w:i/>
      <w:iCs/>
      <w:sz w:val="20"/>
      <w:szCs w:val="20"/>
    </w:rPr>
  </w:style>
  <w:style w:type="paragraph" w:styleId="TOC4">
    <w:name w:val="toc 4"/>
    <w:basedOn w:val="Normal"/>
    <w:next w:val="Normal"/>
    <w:autoRedefine/>
    <w:uiPriority w:val="39"/>
    <w:semiHidden/>
    <w:unhideWhenUsed/>
    <w:rsid w:val="003649B4"/>
    <w:pPr>
      <w:ind w:left="720"/>
    </w:pPr>
    <w:rPr>
      <w:sz w:val="18"/>
      <w:szCs w:val="18"/>
    </w:rPr>
  </w:style>
  <w:style w:type="paragraph" w:styleId="TOC5">
    <w:name w:val="toc 5"/>
    <w:basedOn w:val="Normal"/>
    <w:next w:val="Normal"/>
    <w:autoRedefine/>
    <w:uiPriority w:val="39"/>
    <w:semiHidden/>
    <w:unhideWhenUsed/>
    <w:rsid w:val="003649B4"/>
    <w:pPr>
      <w:ind w:left="960"/>
    </w:pPr>
    <w:rPr>
      <w:sz w:val="18"/>
      <w:szCs w:val="18"/>
    </w:rPr>
  </w:style>
  <w:style w:type="paragraph" w:styleId="TOC6">
    <w:name w:val="toc 6"/>
    <w:basedOn w:val="Normal"/>
    <w:next w:val="Normal"/>
    <w:autoRedefine/>
    <w:uiPriority w:val="39"/>
    <w:semiHidden/>
    <w:unhideWhenUsed/>
    <w:rsid w:val="003649B4"/>
    <w:pPr>
      <w:ind w:left="1200"/>
    </w:pPr>
    <w:rPr>
      <w:sz w:val="18"/>
      <w:szCs w:val="18"/>
    </w:rPr>
  </w:style>
  <w:style w:type="paragraph" w:styleId="TOC7">
    <w:name w:val="toc 7"/>
    <w:basedOn w:val="Normal"/>
    <w:next w:val="Normal"/>
    <w:autoRedefine/>
    <w:uiPriority w:val="39"/>
    <w:semiHidden/>
    <w:unhideWhenUsed/>
    <w:rsid w:val="003649B4"/>
    <w:pPr>
      <w:ind w:left="1440"/>
    </w:pPr>
    <w:rPr>
      <w:sz w:val="18"/>
      <w:szCs w:val="18"/>
    </w:rPr>
  </w:style>
  <w:style w:type="paragraph" w:styleId="TOC8">
    <w:name w:val="toc 8"/>
    <w:basedOn w:val="Normal"/>
    <w:next w:val="Normal"/>
    <w:autoRedefine/>
    <w:uiPriority w:val="39"/>
    <w:semiHidden/>
    <w:unhideWhenUsed/>
    <w:rsid w:val="003649B4"/>
    <w:pPr>
      <w:ind w:left="1680"/>
    </w:pPr>
    <w:rPr>
      <w:sz w:val="18"/>
      <w:szCs w:val="18"/>
    </w:rPr>
  </w:style>
  <w:style w:type="paragraph" w:styleId="TOC9">
    <w:name w:val="toc 9"/>
    <w:basedOn w:val="Normal"/>
    <w:next w:val="Normal"/>
    <w:autoRedefine/>
    <w:uiPriority w:val="39"/>
    <w:semiHidden/>
    <w:unhideWhenUsed/>
    <w:rsid w:val="003649B4"/>
    <w:pPr>
      <w:ind w:left="1920"/>
    </w:pPr>
    <w:rPr>
      <w:sz w:val="18"/>
      <w:szCs w:val="18"/>
    </w:rPr>
  </w:style>
  <w:style w:type="character" w:customStyle="1" w:styleId="Heading2Char">
    <w:name w:val="Heading 2 Char"/>
    <w:basedOn w:val="DefaultParagraphFont"/>
    <w:link w:val="Heading2"/>
    <w:uiPriority w:val="9"/>
    <w:rsid w:val="00414F81"/>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5F47BB"/>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BD728C"/>
    <w:pPr>
      <w:ind w:left="720"/>
      <w:contextualSpacing/>
    </w:pPr>
  </w:style>
  <w:style w:type="table" w:styleId="TableGrid">
    <w:name w:val="Table Grid"/>
    <w:basedOn w:val="TableNormal"/>
    <w:uiPriority w:val="39"/>
    <w:rsid w:val="0029335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29335D"/>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Bibliography">
    <w:name w:val="Bibliography"/>
    <w:basedOn w:val="Normal"/>
    <w:next w:val="Normal"/>
    <w:uiPriority w:val="37"/>
    <w:unhideWhenUsed/>
    <w:rsid w:val="005B787E"/>
  </w:style>
  <w:style w:type="paragraph" w:customStyle="1" w:styleId="p1">
    <w:name w:val="p1"/>
    <w:basedOn w:val="Normal"/>
    <w:rsid w:val="003A04ED"/>
    <w:pPr>
      <w:spacing w:before="100" w:beforeAutospacing="1" w:after="100" w:afterAutospacing="1"/>
    </w:pPr>
    <w:rPr>
      <w:rFonts w:ascii="Times New Roman" w:eastAsia="Times New Roman" w:hAnsi="Times New Roman" w:cs="Times New Roman"/>
    </w:rPr>
  </w:style>
  <w:style w:type="paragraph" w:styleId="Title">
    <w:name w:val="Title"/>
    <w:basedOn w:val="Normal"/>
    <w:next w:val="Normal"/>
    <w:link w:val="TitleChar"/>
    <w:uiPriority w:val="10"/>
    <w:qFormat/>
    <w:rsid w:val="007603E0"/>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03E0"/>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7B3D41"/>
    <w:pPr>
      <w:tabs>
        <w:tab w:val="center" w:pos="4680"/>
        <w:tab w:val="right" w:pos="9360"/>
      </w:tabs>
    </w:pPr>
  </w:style>
  <w:style w:type="character" w:customStyle="1" w:styleId="HeaderChar">
    <w:name w:val="Header Char"/>
    <w:basedOn w:val="DefaultParagraphFont"/>
    <w:link w:val="Header"/>
    <w:uiPriority w:val="99"/>
    <w:rsid w:val="007B3D41"/>
  </w:style>
  <w:style w:type="paragraph" w:styleId="Footer">
    <w:name w:val="footer"/>
    <w:basedOn w:val="Normal"/>
    <w:link w:val="FooterChar"/>
    <w:uiPriority w:val="99"/>
    <w:unhideWhenUsed/>
    <w:rsid w:val="007B3D41"/>
    <w:pPr>
      <w:tabs>
        <w:tab w:val="center" w:pos="4680"/>
        <w:tab w:val="right" w:pos="9360"/>
      </w:tabs>
    </w:pPr>
  </w:style>
  <w:style w:type="character" w:customStyle="1" w:styleId="FooterChar">
    <w:name w:val="Footer Char"/>
    <w:basedOn w:val="DefaultParagraphFont"/>
    <w:link w:val="Footer"/>
    <w:uiPriority w:val="99"/>
    <w:rsid w:val="007B3D41"/>
  </w:style>
  <w:style w:type="character" w:styleId="PageNumber">
    <w:name w:val="page number"/>
    <w:basedOn w:val="DefaultParagraphFont"/>
    <w:uiPriority w:val="99"/>
    <w:semiHidden/>
    <w:unhideWhenUsed/>
    <w:rsid w:val="00DE33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82153">
      <w:bodyDiv w:val="1"/>
      <w:marLeft w:val="0"/>
      <w:marRight w:val="0"/>
      <w:marTop w:val="0"/>
      <w:marBottom w:val="0"/>
      <w:divBdr>
        <w:top w:val="none" w:sz="0" w:space="0" w:color="auto"/>
        <w:left w:val="none" w:sz="0" w:space="0" w:color="auto"/>
        <w:bottom w:val="none" w:sz="0" w:space="0" w:color="auto"/>
        <w:right w:val="none" w:sz="0" w:space="0" w:color="auto"/>
      </w:divBdr>
    </w:div>
    <w:div w:id="82772063">
      <w:bodyDiv w:val="1"/>
      <w:marLeft w:val="0"/>
      <w:marRight w:val="0"/>
      <w:marTop w:val="0"/>
      <w:marBottom w:val="0"/>
      <w:divBdr>
        <w:top w:val="none" w:sz="0" w:space="0" w:color="auto"/>
        <w:left w:val="none" w:sz="0" w:space="0" w:color="auto"/>
        <w:bottom w:val="none" w:sz="0" w:space="0" w:color="auto"/>
        <w:right w:val="none" w:sz="0" w:space="0" w:color="auto"/>
      </w:divBdr>
    </w:div>
    <w:div w:id="210072449">
      <w:bodyDiv w:val="1"/>
      <w:marLeft w:val="0"/>
      <w:marRight w:val="0"/>
      <w:marTop w:val="0"/>
      <w:marBottom w:val="0"/>
      <w:divBdr>
        <w:top w:val="none" w:sz="0" w:space="0" w:color="auto"/>
        <w:left w:val="none" w:sz="0" w:space="0" w:color="auto"/>
        <w:bottom w:val="none" w:sz="0" w:space="0" w:color="auto"/>
        <w:right w:val="none" w:sz="0" w:space="0" w:color="auto"/>
      </w:divBdr>
    </w:div>
    <w:div w:id="220099036">
      <w:bodyDiv w:val="1"/>
      <w:marLeft w:val="0"/>
      <w:marRight w:val="0"/>
      <w:marTop w:val="0"/>
      <w:marBottom w:val="0"/>
      <w:divBdr>
        <w:top w:val="none" w:sz="0" w:space="0" w:color="auto"/>
        <w:left w:val="none" w:sz="0" w:space="0" w:color="auto"/>
        <w:bottom w:val="none" w:sz="0" w:space="0" w:color="auto"/>
        <w:right w:val="none" w:sz="0" w:space="0" w:color="auto"/>
      </w:divBdr>
    </w:div>
    <w:div w:id="228079580">
      <w:bodyDiv w:val="1"/>
      <w:marLeft w:val="0"/>
      <w:marRight w:val="0"/>
      <w:marTop w:val="0"/>
      <w:marBottom w:val="0"/>
      <w:divBdr>
        <w:top w:val="none" w:sz="0" w:space="0" w:color="auto"/>
        <w:left w:val="none" w:sz="0" w:space="0" w:color="auto"/>
        <w:bottom w:val="none" w:sz="0" w:space="0" w:color="auto"/>
        <w:right w:val="none" w:sz="0" w:space="0" w:color="auto"/>
      </w:divBdr>
    </w:div>
    <w:div w:id="263074686">
      <w:bodyDiv w:val="1"/>
      <w:marLeft w:val="0"/>
      <w:marRight w:val="0"/>
      <w:marTop w:val="0"/>
      <w:marBottom w:val="0"/>
      <w:divBdr>
        <w:top w:val="none" w:sz="0" w:space="0" w:color="auto"/>
        <w:left w:val="none" w:sz="0" w:space="0" w:color="auto"/>
        <w:bottom w:val="none" w:sz="0" w:space="0" w:color="auto"/>
        <w:right w:val="none" w:sz="0" w:space="0" w:color="auto"/>
      </w:divBdr>
    </w:div>
    <w:div w:id="300043886">
      <w:bodyDiv w:val="1"/>
      <w:marLeft w:val="0"/>
      <w:marRight w:val="0"/>
      <w:marTop w:val="0"/>
      <w:marBottom w:val="0"/>
      <w:divBdr>
        <w:top w:val="none" w:sz="0" w:space="0" w:color="auto"/>
        <w:left w:val="none" w:sz="0" w:space="0" w:color="auto"/>
        <w:bottom w:val="none" w:sz="0" w:space="0" w:color="auto"/>
        <w:right w:val="none" w:sz="0" w:space="0" w:color="auto"/>
      </w:divBdr>
    </w:div>
    <w:div w:id="413016440">
      <w:bodyDiv w:val="1"/>
      <w:marLeft w:val="0"/>
      <w:marRight w:val="0"/>
      <w:marTop w:val="0"/>
      <w:marBottom w:val="0"/>
      <w:divBdr>
        <w:top w:val="none" w:sz="0" w:space="0" w:color="auto"/>
        <w:left w:val="none" w:sz="0" w:space="0" w:color="auto"/>
        <w:bottom w:val="none" w:sz="0" w:space="0" w:color="auto"/>
        <w:right w:val="none" w:sz="0" w:space="0" w:color="auto"/>
      </w:divBdr>
    </w:div>
    <w:div w:id="469833873">
      <w:bodyDiv w:val="1"/>
      <w:marLeft w:val="0"/>
      <w:marRight w:val="0"/>
      <w:marTop w:val="0"/>
      <w:marBottom w:val="0"/>
      <w:divBdr>
        <w:top w:val="none" w:sz="0" w:space="0" w:color="auto"/>
        <w:left w:val="none" w:sz="0" w:space="0" w:color="auto"/>
        <w:bottom w:val="none" w:sz="0" w:space="0" w:color="auto"/>
        <w:right w:val="none" w:sz="0" w:space="0" w:color="auto"/>
      </w:divBdr>
    </w:div>
    <w:div w:id="516433713">
      <w:bodyDiv w:val="1"/>
      <w:marLeft w:val="0"/>
      <w:marRight w:val="0"/>
      <w:marTop w:val="0"/>
      <w:marBottom w:val="0"/>
      <w:divBdr>
        <w:top w:val="none" w:sz="0" w:space="0" w:color="auto"/>
        <w:left w:val="none" w:sz="0" w:space="0" w:color="auto"/>
        <w:bottom w:val="none" w:sz="0" w:space="0" w:color="auto"/>
        <w:right w:val="none" w:sz="0" w:space="0" w:color="auto"/>
      </w:divBdr>
    </w:div>
    <w:div w:id="520826950">
      <w:bodyDiv w:val="1"/>
      <w:marLeft w:val="0"/>
      <w:marRight w:val="0"/>
      <w:marTop w:val="0"/>
      <w:marBottom w:val="0"/>
      <w:divBdr>
        <w:top w:val="none" w:sz="0" w:space="0" w:color="auto"/>
        <w:left w:val="none" w:sz="0" w:space="0" w:color="auto"/>
        <w:bottom w:val="none" w:sz="0" w:space="0" w:color="auto"/>
        <w:right w:val="none" w:sz="0" w:space="0" w:color="auto"/>
      </w:divBdr>
    </w:div>
    <w:div w:id="591358276">
      <w:bodyDiv w:val="1"/>
      <w:marLeft w:val="0"/>
      <w:marRight w:val="0"/>
      <w:marTop w:val="0"/>
      <w:marBottom w:val="0"/>
      <w:divBdr>
        <w:top w:val="none" w:sz="0" w:space="0" w:color="auto"/>
        <w:left w:val="none" w:sz="0" w:space="0" w:color="auto"/>
        <w:bottom w:val="none" w:sz="0" w:space="0" w:color="auto"/>
        <w:right w:val="none" w:sz="0" w:space="0" w:color="auto"/>
      </w:divBdr>
    </w:div>
    <w:div w:id="608313819">
      <w:bodyDiv w:val="1"/>
      <w:marLeft w:val="0"/>
      <w:marRight w:val="0"/>
      <w:marTop w:val="0"/>
      <w:marBottom w:val="0"/>
      <w:divBdr>
        <w:top w:val="none" w:sz="0" w:space="0" w:color="auto"/>
        <w:left w:val="none" w:sz="0" w:space="0" w:color="auto"/>
        <w:bottom w:val="none" w:sz="0" w:space="0" w:color="auto"/>
        <w:right w:val="none" w:sz="0" w:space="0" w:color="auto"/>
      </w:divBdr>
    </w:div>
    <w:div w:id="796996610">
      <w:bodyDiv w:val="1"/>
      <w:marLeft w:val="0"/>
      <w:marRight w:val="0"/>
      <w:marTop w:val="0"/>
      <w:marBottom w:val="0"/>
      <w:divBdr>
        <w:top w:val="none" w:sz="0" w:space="0" w:color="auto"/>
        <w:left w:val="none" w:sz="0" w:space="0" w:color="auto"/>
        <w:bottom w:val="none" w:sz="0" w:space="0" w:color="auto"/>
        <w:right w:val="none" w:sz="0" w:space="0" w:color="auto"/>
      </w:divBdr>
    </w:div>
    <w:div w:id="869033624">
      <w:bodyDiv w:val="1"/>
      <w:marLeft w:val="0"/>
      <w:marRight w:val="0"/>
      <w:marTop w:val="0"/>
      <w:marBottom w:val="0"/>
      <w:divBdr>
        <w:top w:val="none" w:sz="0" w:space="0" w:color="auto"/>
        <w:left w:val="none" w:sz="0" w:space="0" w:color="auto"/>
        <w:bottom w:val="none" w:sz="0" w:space="0" w:color="auto"/>
        <w:right w:val="none" w:sz="0" w:space="0" w:color="auto"/>
      </w:divBdr>
    </w:div>
    <w:div w:id="871117914">
      <w:bodyDiv w:val="1"/>
      <w:marLeft w:val="0"/>
      <w:marRight w:val="0"/>
      <w:marTop w:val="0"/>
      <w:marBottom w:val="0"/>
      <w:divBdr>
        <w:top w:val="none" w:sz="0" w:space="0" w:color="auto"/>
        <w:left w:val="none" w:sz="0" w:space="0" w:color="auto"/>
        <w:bottom w:val="none" w:sz="0" w:space="0" w:color="auto"/>
        <w:right w:val="none" w:sz="0" w:space="0" w:color="auto"/>
      </w:divBdr>
    </w:div>
    <w:div w:id="1018658370">
      <w:bodyDiv w:val="1"/>
      <w:marLeft w:val="0"/>
      <w:marRight w:val="0"/>
      <w:marTop w:val="0"/>
      <w:marBottom w:val="0"/>
      <w:divBdr>
        <w:top w:val="none" w:sz="0" w:space="0" w:color="auto"/>
        <w:left w:val="none" w:sz="0" w:space="0" w:color="auto"/>
        <w:bottom w:val="none" w:sz="0" w:space="0" w:color="auto"/>
        <w:right w:val="none" w:sz="0" w:space="0" w:color="auto"/>
      </w:divBdr>
    </w:div>
    <w:div w:id="1090933328">
      <w:bodyDiv w:val="1"/>
      <w:marLeft w:val="0"/>
      <w:marRight w:val="0"/>
      <w:marTop w:val="0"/>
      <w:marBottom w:val="0"/>
      <w:divBdr>
        <w:top w:val="none" w:sz="0" w:space="0" w:color="auto"/>
        <w:left w:val="none" w:sz="0" w:space="0" w:color="auto"/>
        <w:bottom w:val="none" w:sz="0" w:space="0" w:color="auto"/>
        <w:right w:val="none" w:sz="0" w:space="0" w:color="auto"/>
      </w:divBdr>
    </w:div>
    <w:div w:id="1149595964">
      <w:bodyDiv w:val="1"/>
      <w:marLeft w:val="0"/>
      <w:marRight w:val="0"/>
      <w:marTop w:val="0"/>
      <w:marBottom w:val="0"/>
      <w:divBdr>
        <w:top w:val="none" w:sz="0" w:space="0" w:color="auto"/>
        <w:left w:val="none" w:sz="0" w:space="0" w:color="auto"/>
        <w:bottom w:val="none" w:sz="0" w:space="0" w:color="auto"/>
        <w:right w:val="none" w:sz="0" w:space="0" w:color="auto"/>
      </w:divBdr>
    </w:div>
    <w:div w:id="1162888375">
      <w:bodyDiv w:val="1"/>
      <w:marLeft w:val="0"/>
      <w:marRight w:val="0"/>
      <w:marTop w:val="0"/>
      <w:marBottom w:val="0"/>
      <w:divBdr>
        <w:top w:val="none" w:sz="0" w:space="0" w:color="auto"/>
        <w:left w:val="none" w:sz="0" w:space="0" w:color="auto"/>
        <w:bottom w:val="none" w:sz="0" w:space="0" w:color="auto"/>
        <w:right w:val="none" w:sz="0" w:space="0" w:color="auto"/>
      </w:divBdr>
    </w:div>
    <w:div w:id="1170876184">
      <w:bodyDiv w:val="1"/>
      <w:marLeft w:val="0"/>
      <w:marRight w:val="0"/>
      <w:marTop w:val="0"/>
      <w:marBottom w:val="0"/>
      <w:divBdr>
        <w:top w:val="none" w:sz="0" w:space="0" w:color="auto"/>
        <w:left w:val="none" w:sz="0" w:space="0" w:color="auto"/>
        <w:bottom w:val="none" w:sz="0" w:space="0" w:color="auto"/>
        <w:right w:val="none" w:sz="0" w:space="0" w:color="auto"/>
      </w:divBdr>
    </w:div>
    <w:div w:id="1243829895">
      <w:bodyDiv w:val="1"/>
      <w:marLeft w:val="0"/>
      <w:marRight w:val="0"/>
      <w:marTop w:val="0"/>
      <w:marBottom w:val="0"/>
      <w:divBdr>
        <w:top w:val="none" w:sz="0" w:space="0" w:color="auto"/>
        <w:left w:val="none" w:sz="0" w:space="0" w:color="auto"/>
        <w:bottom w:val="none" w:sz="0" w:space="0" w:color="auto"/>
        <w:right w:val="none" w:sz="0" w:space="0" w:color="auto"/>
      </w:divBdr>
    </w:div>
    <w:div w:id="1261914116">
      <w:bodyDiv w:val="1"/>
      <w:marLeft w:val="0"/>
      <w:marRight w:val="0"/>
      <w:marTop w:val="0"/>
      <w:marBottom w:val="0"/>
      <w:divBdr>
        <w:top w:val="none" w:sz="0" w:space="0" w:color="auto"/>
        <w:left w:val="none" w:sz="0" w:space="0" w:color="auto"/>
        <w:bottom w:val="none" w:sz="0" w:space="0" w:color="auto"/>
        <w:right w:val="none" w:sz="0" w:space="0" w:color="auto"/>
      </w:divBdr>
    </w:div>
    <w:div w:id="1301500435">
      <w:bodyDiv w:val="1"/>
      <w:marLeft w:val="0"/>
      <w:marRight w:val="0"/>
      <w:marTop w:val="0"/>
      <w:marBottom w:val="0"/>
      <w:divBdr>
        <w:top w:val="none" w:sz="0" w:space="0" w:color="auto"/>
        <w:left w:val="none" w:sz="0" w:space="0" w:color="auto"/>
        <w:bottom w:val="none" w:sz="0" w:space="0" w:color="auto"/>
        <w:right w:val="none" w:sz="0" w:space="0" w:color="auto"/>
      </w:divBdr>
    </w:div>
    <w:div w:id="1432697465">
      <w:bodyDiv w:val="1"/>
      <w:marLeft w:val="0"/>
      <w:marRight w:val="0"/>
      <w:marTop w:val="0"/>
      <w:marBottom w:val="0"/>
      <w:divBdr>
        <w:top w:val="none" w:sz="0" w:space="0" w:color="auto"/>
        <w:left w:val="none" w:sz="0" w:space="0" w:color="auto"/>
        <w:bottom w:val="none" w:sz="0" w:space="0" w:color="auto"/>
        <w:right w:val="none" w:sz="0" w:space="0" w:color="auto"/>
      </w:divBdr>
    </w:div>
    <w:div w:id="1612857902">
      <w:bodyDiv w:val="1"/>
      <w:marLeft w:val="0"/>
      <w:marRight w:val="0"/>
      <w:marTop w:val="0"/>
      <w:marBottom w:val="0"/>
      <w:divBdr>
        <w:top w:val="none" w:sz="0" w:space="0" w:color="auto"/>
        <w:left w:val="none" w:sz="0" w:space="0" w:color="auto"/>
        <w:bottom w:val="none" w:sz="0" w:space="0" w:color="auto"/>
        <w:right w:val="none" w:sz="0" w:space="0" w:color="auto"/>
      </w:divBdr>
    </w:div>
    <w:div w:id="1627128114">
      <w:bodyDiv w:val="1"/>
      <w:marLeft w:val="0"/>
      <w:marRight w:val="0"/>
      <w:marTop w:val="0"/>
      <w:marBottom w:val="0"/>
      <w:divBdr>
        <w:top w:val="none" w:sz="0" w:space="0" w:color="auto"/>
        <w:left w:val="none" w:sz="0" w:space="0" w:color="auto"/>
        <w:bottom w:val="none" w:sz="0" w:space="0" w:color="auto"/>
        <w:right w:val="none" w:sz="0" w:space="0" w:color="auto"/>
      </w:divBdr>
    </w:div>
    <w:div w:id="1745299022">
      <w:bodyDiv w:val="1"/>
      <w:marLeft w:val="0"/>
      <w:marRight w:val="0"/>
      <w:marTop w:val="0"/>
      <w:marBottom w:val="0"/>
      <w:divBdr>
        <w:top w:val="none" w:sz="0" w:space="0" w:color="auto"/>
        <w:left w:val="none" w:sz="0" w:space="0" w:color="auto"/>
        <w:bottom w:val="none" w:sz="0" w:space="0" w:color="auto"/>
        <w:right w:val="none" w:sz="0" w:space="0" w:color="auto"/>
      </w:divBdr>
    </w:div>
    <w:div w:id="1829052151">
      <w:bodyDiv w:val="1"/>
      <w:marLeft w:val="0"/>
      <w:marRight w:val="0"/>
      <w:marTop w:val="0"/>
      <w:marBottom w:val="0"/>
      <w:divBdr>
        <w:top w:val="none" w:sz="0" w:space="0" w:color="auto"/>
        <w:left w:val="none" w:sz="0" w:space="0" w:color="auto"/>
        <w:bottom w:val="none" w:sz="0" w:space="0" w:color="auto"/>
        <w:right w:val="none" w:sz="0" w:space="0" w:color="auto"/>
      </w:divBdr>
    </w:div>
    <w:div w:id="1838034739">
      <w:bodyDiv w:val="1"/>
      <w:marLeft w:val="0"/>
      <w:marRight w:val="0"/>
      <w:marTop w:val="0"/>
      <w:marBottom w:val="0"/>
      <w:divBdr>
        <w:top w:val="none" w:sz="0" w:space="0" w:color="auto"/>
        <w:left w:val="none" w:sz="0" w:space="0" w:color="auto"/>
        <w:bottom w:val="none" w:sz="0" w:space="0" w:color="auto"/>
        <w:right w:val="none" w:sz="0" w:space="0" w:color="auto"/>
      </w:divBdr>
    </w:div>
    <w:div w:id="2019573419">
      <w:bodyDiv w:val="1"/>
      <w:marLeft w:val="0"/>
      <w:marRight w:val="0"/>
      <w:marTop w:val="0"/>
      <w:marBottom w:val="0"/>
      <w:divBdr>
        <w:top w:val="none" w:sz="0" w:space="0" w:color="auto"/>
        <w:left w:val="none" w:sz="0" w:space="0" w:color="auto"/>
        <w:bottom w:val="none" w:sz="0" w:space="0" w:color="auto"/>
        <w:right w:val="none" w:sz="0" w:space="0" w:color="auto"/>
      </w:divBdr>
    </w:div>
    <w:div w:id="2032220335">
      <w:bodyDiv w:val="1"/>
      <w:marLeft w:val="0"/>
      <w:marRight w:val="0"/>
      <w:marTop w:val="0"/>
      <w:marBottom w:val="0"/>
      <w:divBdr>
        <w:top w:val="none" w:sz="0" w:space="0" w:color="auto"/>
        <w:left w:val="none" w:sz="0" w:space="0" w:color="auto"/>
        <w:bottom w:val="none" w:sz="0" w:space="0" w:color="auto"/>
        <w:right w:val="none" w:sz="0" w:space="0" w:color="auto"/>
      </w:divBdr>
    </w:div>
    <w:div w:id="2059545915">
      <w:bodyDiv w:val="1"/>
      <w:marLeft w:val="0"/>
      <w:marRight w:val="0"/>
      <w:marTop w:val="0"/>
      <w:marBottom w:val="0"/>
      <w:divBdr>
        <w:top w:val="none" w:sz="0" w:space="0" w:color="auto"/>
        <w:left w:val="none" w:sz="0" w:space="0" w:color="auto"/>
        <w:bottom w:val="none" w:sz="0" w:space="0" w:color="auto"/>
        <w:right w:val="none" w:sz="0" w:space="0" w:color="auto"/>
      </w:divBdr>
    </w:div>
    <w:div w:id="21401052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5" Type="http://schemas.openxmlformats.org/officeDocument/2006/relationships/package" Target="../embeddings/Microsoft_Excel_Worksheet.xlsx"/><Relationship Id="rId4" Type="http://schemas.openxmlformats.org/officeDocument/2006/relationships/image" Target="../media/image3.jpg"/></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0" baseline="0">
                <a:solidFill>
                  <a:schemeClr val="tx1">
                    <a:lumMod val="65000"/>
                    <a:lumOff val="35000"/>
                  </a:schemeClr>
                </a:solidFill>
                <a:latin typeface="+mn-lt"/>
                <a:ea typeface="+mn-ea"/>
                <a:cs typeface="+mn-cs"/>
              </a:defRPr>
            </a:pPr>
            <a:r>
              <a:rPr lang="en-GB" sz="1600" b="1"/>
              <a:t>Job Counts by Category</a:t>
            </a:r>
          </a:p>
        </c:rich>
      </c:tx>
      <c:overlay val="0"/>
      <c:spPr>
        <a:noFill/>
        <a:ln>
          <a:noFill/>
        </a:ln>
        <a:effectLst/>
      </c:spPr>
      <c:txPr>
        <a:bodyPr rot="0" spcFirstLastPara="1" vertOverflow="ellipsis" vert="horz" wrap="square" anchor="ctr" anchorCtr="1"/>
        <a:lstStyle/>
        <a:p>
          <a:pPr>
            <a:defRPr sz="1600"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Charts!$K$204</c:f>
              <c:strCache>
                <c:ptCount val="1"/>
                <c:pt idx="0">
                  <c:v>Yr1</c:v>
                </c:pt>
              </c:strCache>
            </c:strRef>
          </c:tx>
          <c:spPr>
            <a:solidFill>
              <a:schemeClr val="accent1"/>
            </a:solidFill>
            <a:ln>
              <a:noFill/>
            </a:ln>
            <a:effectLst/>
          </c:spPr>
          <c:invertIfNegative val="0"/>
          <c:cat>
            <c:strRef>
              <c:f>Charts!$J$205:$J$212</c:f>
              <c:strCache>
                <c:ptCount val="8"/>
                <c:pt idx="0">
                  <c:v>Founding Directors</c:v>
                </c:pt>
                <c:pt idx="1">
                  <c:v>Other Directors</c:v>
                </c:pt>
                <c:pt idx="2">
                  <c:v>Admin</c:v>
                </c:pt>
                <c:pt idx="3">
                  <c:v>Sales &amp; Marketing</c:v>
                </c:pt>
                <c:pt idx="4">
                  <c:v>Support</c:v>
                </c:pt>
                <c:pt idx="5">
                  <c:v>R&amp;D</c:v>
                </c:pt>
                <c:pt idx="6">
                  <c:v>Development</c:v>
                </c:pt>
                <c:pt idx="7">
                  <c:v>Overseas</c:v>
                </c:pt>
              </c:strCache>
            </c:strRef>
          </c:cat>
          <c:val>
            <c:numRef>
              <c:f>Charts!$K$205:$K$212</c:f>
              <c:numCache>
                <c:formatCode>General</c:formatCode>
                <c:ptCount val="8"/>
                <c:pt idx="0">
                  <c:v>3</c:v>
                </c:pt>
                <c:pt idx="1">
                  <c:v>0</c:v>
                </c:pt>
                <c:pt idx="2">
                  <c:v>1</c:v>
                </c:pt>
                <c:pt idx="3">
                  <c:v>2</c:v>
                </c:pt>
                <c:pt idx="4">
                  <c:v>1</c:v>
                </c:pt>
                <c:pt idx="5">
                  <c:v>1</c:v>
                </c:pt>
                <c:pt idx="6">
                  <c:v>2</c:v>
                </c:pt>
                <c:pt idx="7">
                  <c:v>1</c:v>
                </c:pt>
              </c:numCache>
            </c:numRef>
          </c:val>
          <c:extLst>
            <c:ext xmlns:c16="http://schemas.microsoft.com/office/drawing/2014/chart" uri="{C3380CC4-5D6E-409C-BE32-E72D297353CC}">
              <c16:uniqueId val="{00000000-2029-AA44-8FE0-788C19501C13}"/>
            </c:ext>
          </c:extLst>
        </c:ser>
        <c:ser>
          <c:idx val="1"/>
          <c:order val="1"/>
          <c:tx>
            <c:strRef>
              <c:f>Charts!$L$204</c:f>
              <c:strCache>
                <c:ptCount val="1"/>
                <c:pt idx="0">
                  <c:v>Yr2</c:v>
                </c:pt>
              </c:strCache>
            </c:strRef>
          </c:tx>
          <c:spPr>
            <a:solidFill>
              <a:schemeClr val="accent2"/>
            </a:solidFill>
            <a:ln>
              <a:noFill/>
            </a:ln>
            <a:effectLst/>
          </c:spPr>
          <c:invertIfNegative val="0"/>
          <c:cat>
            <c:strRef>
              <c:f>Charts!$J$205:$J$212</c:f>
              <c:strCache>
                <c:ptCount val="8"/>
                <c:pt idx="0">
                  <c:v>Founding Directors</c:v>
                </c:pt>
                <c:pt idx="1">
                  <c:v>Other Directors</c:v>
                </c:pt>
                <c:pt idx="2">
                  <c:v>Admin</c:v>
                </c:pt>
                <c:pt idx="3">
                  <c:v>Sales &amp; Marketing</c:v>
                </c:pt>
                <c:pt idx="4">
                  <c:v>Support</c:v>
                </c:pt>
                <c:pt idx="5">
                  <c:v>R&amp;D</c:v>
                </c:pt>
                <c:pt idx="6">
                  <c:v>Development</c:v>
                </c:pt>
                <c:pt idx="7">
                  <c:v>Overseas</c:v>
                </c:pt>
              </c:strCache>
            </c:strRef>
          </c:cat>
          <c:val>
            <c:numRef>
              <c:f>Charts!$L$205:$L$212</c:f>
              <c:numCache>
                <c:formatCode>General</c:formatCode>
                <c:ptCount val="8"/>
                <c:pt idx="0">
                  <c:v>3</c:v>
                </c:pt>
                <c:pt idx="1">
                  <c:v>2</c:v>
                </c:pt>
                <c:pt idx="2">
                  <c:v>2</c:v>
                </c:pt>
                <c:pt idx="3">
                  <c:v>4</c:v>
                </c:pt>
                <c:pt idx="4">
                  <c:v>2</c:v>
                </c:pt>
                <c:pt idx="5">
                  <c:v>2</c:v>
                </c:pt>
                <c:pt idx="6">
                  <c:v>7</c:v>
                </c:pt>
                <c:pt idx="7">
                  <c:v>2</c:v>
                </c:pt>
              </c:numCache>
            </c:numRef>
          </c:val>
          <c:extLst>
            <c:ext xmlns:c16="http://schemas.microsoft.com/office/drawing/2014/chart" uri="{C3380CC4-5D6E-409C-BE32-E72D297353CC}">
              <c16:uniqueId val="{00000001-2029-AA44-8FE0-788C19501C13}"/>
            </c:ext>
          </c:extLst>
        </c:ser>
        <c:ser>
          <c:idx val="2"/>
          <c:order val="2"/>
          <c:tx>
            <c:strRef>
              <c:f>Charts!$M$204</c:f>
              <c:strCache>
                <c:ptCount val="1"/>
                <c:pt idx="0">
                  <c:v>Yr3</c:v>
                </c:pt>
              </c:strCache>
            </c:strRef>
          </c:tx>
          <c:spPr>
            <a:solidFill>
              <a:schemeClr val="accent3"/>
            </a:solidFill>
            <a:ln>
              <a:noFill/>
            </a:ln>
            <a:effectLst/>
          </c:spPr>
          <c:invertIfNegative val="0"/>
          <c:cat>
            <c:strRef>
              <c:f>Charts!$J$205:$J$212</c:f>
              <c:strCache>
                <c:ptCount val="8"/>
                <c:pt idx="0">
                  <c:v>Founding Directors</c:v>
                </c:pt>
                <c:pt idx="1">
                  <c:v>Other Directors</c:v>
                </c:pt>
                <c:pt idx="2">
                  <c:v>Admin</c:v>
                </c:pt>
                <c:pt idx="3">
                  <c:v>Sales &amp; Marketing</c:v>
                </c:pt>
                <c:pt idx="4">
                  <c:v>Support</c:v>
                </c:pt>
                <c:pt idx="5">
                  <c:v>R&amp;D</c:v>
                </c:pt>
                <c:pt idx="6">
                  <c:v>Development</c:v>
                </c:pt>
                <c:pt idx="7">
                  <c:v>Overseas</c:v>
                </c:pt>
              </c:strCache>
            </c:strRef>
          </c:cat>
          <c:val>
            <c:numRef>
              <c:f>Charts!$M$205:$M$212</c:f>
              <c:numCache>
                <c:formatCode>General</c:formatCode>
                <c:ptCount val="8"/>
                <c:pt idx="0">
                  <c:v>3</c:v>
                </c:pt>
                <c:pt idx="1">
                  <c:v>2</c:v>
                </c:pt>
                <c:pt idx="2">
                  <c:v>2</c:v>
                </c:pt>
                <c:pt idx="3">
                  <c:v>5</c:v>
                </c:pt>
                <c:pt idx="4">
                  <c:v>2</c:v>
                </c:pt>
                <c:pt idx="5">
                  <c:v>3</c:v>
                </c:pt>
                <c:pt idx="6">
                  <c:v>10</c:v>
                </c:pt>
                <c:pt idx="7">
                  <c:v>3</c:v>
                </c:pt>
              </c:numCache>
            </c:numRef>
          </c:val>
          <c:extLst>
            <c:ext xmlns:c16="http://schemas.microsoft.com/office/drawing/2014/chart" uri="{C3380CC4-5D6E-409C-BE32-E72D297353CC}">
              <c16:uniqueId val="{00000002-2029-AA44-8FE0-788C19501C13}"/>
            </c:ext>
          </c:extLst>
        </c:ser>
        <c:ser>
          <c:idx val="3"/>
          <c:order val="3"/>
          <c:tx>
            <c:strRef>
              <c:f>Charts!$N$204</c:f>
              <c:strCache>
                <c:ptCount val="1"/>
                <c:pt idx="0">
                  <c:v>Yr 4</c:v>
                </c:pt>
              </c:strCache>
            </c:strRef>
          </c:tx>
          <c:spPr>
            <a:solidFill>
              <a:schemeClr val="accent4"/>
            </a:solidFill>
            <a:ln>
              <a:noFill/>
            </a:ln>
            <a:effectLst/>
          </c:spPr>
          <c:invertIfNegative val="0"/>
          <c:cat>
            <c:strRef>
              <c:f>Charts!$J$205:$J$212</c:f>
              <c:strCache>
                <c:ptCount val="8"/>
                <c:pt idx="0">
                  <c:v>Founding Directors</c:v>
                </c:pt>
                <c:pt idx="1">
                  <c:v>Other Directors</c:v>
                </c:pt>
                <c:pt idx="2">
                  <c:v>Admin</c:v>
                </c:pt>
                <c:pt idx="3">
                  <c:v>Sales &amp; Marketing</c:v>
                </c:pt>
                <c:pt idx="4">
                  <c:v>Support</c:v>
                </c:pt>
                <c:pt idx="5">
                  <c:v>R&amp;D</c:v>
                </c:pt>
                <c:pt idx="6">
                  <c:v>Development</c:v>
                </c:pt>
                <c:pt idx="7">
                  <c:v>Overseas</c:v>
                </c:pt>
              </c:strCache>
            </c:strRef>
          </c:cat>
          <c:val>
            <c:numRef>
              <c:f>Charts!$N$205:$N$212</c:f>
              <c:numCache>
                <c:formatCode>General</c:formatCode>
                <c:ptCount val="8"/>
                <c:pt idx="0">
                  <c:v>3</c:v>
                </c:pt>
                <c:pt idx="1">
                  <c:v>2</c:v>
                </c:pt>
                <c:pt idx="2">
                  <c:v>2</c:v>
                </c:pt>
                <c:pt idx="3">
                  <c:v>5</c:v>
                </c:pt>
                <c:pt idx="4">
                  <c:v>2</c:v>
                </c:pt>
                <c:pt idx="5">
                  <c:v>3</c:v>
                </c:pt>
                <c:pt idx="6">
                  <c:v>10</c:v>
                </c:pt>
                <c:pt idx="7">
                  <c:v>3</c:v>
                </c:pt>
              </c:numCache>
            </c:numRef>
          </c:val>
          <c:extLst>
            <c:ext xmlns:c16="http://schemas.microsoft.com/office/drawing/2014/chart" uri="{C3380CC4-5D6E-409C-BE32-E72D297353CC}">
              <c16:uniqueId val="{00000003-2029-AA44-8FE0-788C19501C13}"/>
            </c:ext>
          </c:extLst>
        </c:ser>
        <c:dLbls>
          <c:showLegendKey val="0"/>
          <c:showVal val="0"/>
          <c:showCatName val="0"/>
          <c:showSerName val="0"/>
          <c:showPercent val="0"/>
          <c:showBubbleSize val="0"/>
        </c:dLbls>
        <c:gapWidth val="219"/>
        <c:overlap val="-27"/>
        <c:axId val="497007040"/>
        <c:axId val="497001160"/>
      </c:barChart>
      <c:catAx>
        <c:axId val="4970070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7001160"/>
        <c:crosses val="autoZero"/>
        <c:auto val="1"/>
        <c:lblAlgn val="ctr"/>
        <c:lblOffset val="100"/>
        <c:noMultiLvlLbl val="0"/>
      </c:catAx>
      <c:valAx>
        <c:axId val="4970011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70070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blipFill>
      <a:blip xmlns:r="http://schemas.openxmlformats.org/officeDocument/2006/relationships" r:embed="rId4"/>
      <a:stretch>
        <a:fillRect/>
      </a:stretch>
    </a:blipFill>
    <a:ln w="9525" cap="flat" cmpd="sng" algn="ctr">
      <a:solidFill>
        <a:schemeClr val="tx1">
          <a:lumMod val="15000"/>
          <a:lumOff val="85000"/>
        </a:schemeClr>
      </a:solidFill>
      <a:round/>
    </a:ln>
    <a:effectLst/>
  </c:spPr>
  <c:txPr>
    <a:bodyPr/>
    <a:lstStyle/>
    <a:p>
      <a:pPr>
        <a:defRPr/>
      </a:pPr>
      <a:endParaRPr lang="en-US"/>
    </a:p>
  </c:txPr>
  <c:externalData r:id="rId5">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Nic18</b:Tag>
    <b:SourceType>Report</b:SourceType>
    <b:Guid>{67D782CA-2165-7449-BA0F-5C15803CC92D}</b:Guid>
    <b:Title>Vortex IoT Business Case 2018 v4</b:Title>
    <b:Year>2018</b:Year>
    <b:Author>
      <b:Author>
        <b:NameList>
          <b:Person>
            <b:Last>Beckett</b:Last>
            <b:First>Nicholas</b:First>
          </b:Person>
        </b:NameList>
      </b:Author>
    </b:Author>
    <b:RefOrder>1</b:RefOrder>
  </b:Source>
  <b:Source>
    <b:Tag>CSu18</b:Tag>
    <b:SourceType>InternetSite</b:SourceType>
    <b:Guid>{0BC09539-4586-BA43-A07C-45BADB198DAE}</b:Guid>
    <b:Title>C-Suite Challenge™ 2018: Reinventing the Organization for the Digital Age</b:Title>
    <b:Year>2018</b:Year>
    <b:URL>https://www.conference-board.org/c-suite-challenge2018/</b:URL>
    <b:YearAccessed>2018</b:YearAccessed>
    <b:MonthAccessed>October</b:MonthAccessed>
    <b:DayAccessed>20</b:DayAccessed>
    <b:Author>
      <b:Author>
        <b:Corporate>The Conference Board Inc.</b:Corporate>
      </b:Author>
    </b:Author>
    <b:RefOrder>2</b:RefOrder>
  </b:Source>
  <b:Source>
    <b:Tag>Ind18</b:Tag>
    <b:SourceType>InternetSite</b:SourceType>
    <b:Guid>{617FD154-A72F-174E-9939-81FEDCC8F12B}</b:Guid>
    <b:Author>
      <b:Author>
        <b:Corporate>Indeed</b:Corporate>
      </b:Author>
    </b:Author>
    <b:Title>Report: Addressing Hiring Challenges for Small Businesses</b:Title>
    <b:URL>http://blog.indeed.co.uk/2018/07/27/report-addressing-hiring-challenges-for-small-businesses/</b:URL>
    <b:Year>2018</b:Year>
    <b:YearAccessed>2018</b:YearAccessed>
    <b:MonthAccessed>October</b:MonthAccessed>
    <b:DayAccessed>21</b:DayAccessed>
    <b:RefOrder>4</b:RefOrder>
  </b:Source>
  <b:Source>
    <b:Tag>Soc10</b:Tag>
    <b:SourceType>Case</b:SourceType>
    <b:Guid>{235A1586-D3C7-C946-87EC-65B05956F9FB}</b:Guid>
    <b:Title>Society for Human Resource Management Poll: Challenges Facing Organizations and HR in the Next 10 Years</b:Title>
    <b:Year>2010</b:Year>
    <b:RefOrder>3</b:RefOrder>
  </b:Source>
  <b:Source>
    <b:Tag>Cha05</b:Tag>
    <b:SourceType>BookSection</b:SourceType>
    <b:Guid>{2F600DAF-F23F-A843-BD96-952119F0C13A}</b:Guid>
    <b:Title>Applicant attraction to organizations and job choice: a meta-analytic review of the correlates of recruiting outcomes</b:Title>
    <b:BookTitle>Journal of Applied Psychology</b:BookTitle>
    <b:Publisher>American Psychological Association</b:Publisher>
    <b:Year>2005</b:Year>
    <b:Pages>928-944</b:Pages>
    <b:Author>
      <b:Author>
        <b:NameList>
          <b:Person>
            <b:Last>Chapman</b:Last>
            <b:Middle>S</b:Middle>
            <b:First>Derek</b:First>
          </b:Person>
          <b:Person>
            <b:Last>Uggerslev</b:Last>
            <b:Middle>L</b:Middle>
            <b:First>Krista</b:First>
          </b:Person>
        </b:NameList>
      </b:Author>
    </b:Author>
    <b:RefOrder>8</b:RefOrder>
  </b:Source>
  <b:Source>
    <b:Tag>Tod12</b:Tag>
    <b:SourceType>BookSection</b:SourceType>
    <b:Guid>{25973ABB-CA0F-4E44-AA42-1F627396735D}</b:Guid>
    <b:Author>
      <b:Author>
        <b:NameList>
          <b:Person>
            <b:Last>Darnold</b:Last>
            <b:Middle>C</b:Middle>
            <b:First>Todd</b:First>
          </b:Person>
          <b:Person>
            <b:Last>Rynes</b:Last>
            <b:Middle>L</b:Middle>
            <b:First>Sara</b:First>
          </b:Person>
        </b:NameList>
      </b:Author>
    </b:Author>
    <b:Title>Recruitment and job choice research: Same as it ever was?</b:Title>
    <b:BookTitle>Handbook of Psychology, Second Edition</b:BookTitle>
    <b:Publisher>John Wiley &amp; Sons Inc.</b:Publisher>
    <b:Year>2012</b:Year>
    <b:RefOrder>7</b:RefOrder>
  </b:Source>
  <b:Source>
    <b:Tag>Jan11</b:Tag>
    <b:SourceType>BookSection</b:SourceType>
    <b:Guid>{3024ECB5-09F2-584B-9B89-DB985E27D4BC}</b:Guid>
    <b:Title>The Complete Guide to Recruitment:</b:Title>
    <b:Year>2011</b:Year>
    <b:Author>
      <b:Author>
        <b:NameList>
          <b:Person>
            <b:Last>Brown</b:Last>
            <b:Middle>Newall</b:Middle>
            <b:First>Jane</b:First>
          </b:Person>
        </b:NameList>
      </b:Author>
    </b:Author>
    <b:BookTitle>A step-by-step approach to selecting, assessing and hiring the right people</b:BookTitle>
    <b:Publisher>Kogan Page Limited</b:Publisher>
    <b:Pages>138</b:Pages>
    <b:RefOrder>6</b:RefOrder>
  </b:Source>
  <b:Source>
    <b:Tag>Bak14</b:Tag>
    <b:SourceType>BookSection</b:SourceType>
    <b:Guid>{1CB9B06A-95E6-A443-AB36-7036C564C9B6}</b:Guid>
    <b:Title>Introduction</b:Title>
    <b:BookTitle>Attracting and Retaining Talent: Becoming an employer of choice</b:BookTitle>
    <b:Publisher>Palgrave Macmillan</b:Publisher>
    <b:Year>2014</b:Year>
    <b:Pages>1</b:Pages>
    <b:Author>
      <b:Author>
        <b:NameList>
          <b:Person>
            <b:Last>Baker</b:Last>
            <b:First>Tim</b:First>
          </b:Person>
        </b:NameList>
      </b:Author>
    </b:Author>
    <b:RefOrder>9</b:RefOrder>
  </b:Source>
  <b:Source>
    <b:Tag>Bak141</b:Tag>
    <b:SourceType>BookSection</b:SourceType>
    <b:Guid>{B6331E12-CF37-8C48-BAFF-98B52F2A4442}</b:Guid>
    <b:Title>The Eight Changing Values</b:Title>
    <b:BookTitle>Attracting and Retaining Talent: Becoming an employer of choice</b:BookTitle>
    <b:Publisher>Palgrave Macmillan</b:Publisher>
    <b:Year>2014</b:Year>
    <b:Pages>9</b:Pages>
    <b:Author>
      <b:Author>
        <b:NameList>
          <b:Person>
            <b:Last>Baker</b:Last>
            <b:First>Tim</b:First>
          </b:Person>
        </b:NameList>
      </b:Author>
    </b:Author>
    <b:RefOrder>10</b:RefOrder>
  </b:Source>
  <b:Source>
    <b:Tag>Had17</b:Tag>
    <b:SourceType>InternetSite</b:SourceType>
    <b:Guid>{D4904CBB-4DC1-B340-9F85-EE10FB8B9B69}</b:Guid>
    <b:Title>How to Be an Employer of Choice</b:Title>
    <b:Year>2017</b:Year>
    <b:URL>https://www.glassdoor.co.uk/employers/blog/how-to-be-an-employer-of-choice/</b:URL>
    <b:YearAccessed>2018</b:YearAccessed>
    <b:MonthAccessed>October</b:MonthAccessed>
    <b:DayAccessed>23</b:DayAccessed>
    <b:Author>
      <b:Author>
        <b:NameList>
          <b:Person>
            <b:Last>Haddon</b:Last>
            <b:First>Janice</b:First>
          </b:Person>
        </b:NameList>
      </b:Author>
    </b:Author>
    <b:RefOrder>5</b:RefOrder>
  </b:Source>
</b:Sources>
</file>

<file path=customXml/itemProps1.xml><?xml version="1.0" encoding="utf-8"?>
<ds:datastoreItem xmlns:ds="http://schemas.openxmlformats.org/officeDocument/2006/customXml" ds:itemID="{A6614ECE-25FE-F147-972B-DAFC7EDB6B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212</TotalTime>
  <Pages>12</Pages>
  <Words>3145</Words>
  <Characters>17933</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Baldwin (1808109)</dc:creator>
  <cp:keywords/>
  <dc:description/>
  <cp:lastModifiedBy>Lauren Baldwin (1808109)</cp:lastModifiedBy>
  <cp:revision>12</cp:revision>
  <cp:lastPrinted>2018-10-23T17:57:00Z</cp:lastPrinted>
  <dcterms:created xsi:type="dcterms:W3CDTF">2018-10-23T20:47:00Z</dcterms:created>
  <dcterms:modified xsi:type="dcterms:W3CDTF">2018-10-24T21:26:00Z</dcterms:modified>
</cp:coreProperties>
</file>