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86A1" w14:textId="79C48521" w:rsidR="00F54252" w:rsidRPr="001016B1" w:rsidRDefault="00F54252" w:rsidP="001016B1">
      <w:pPr>
        <w:spacing w:line="360" w:lineRule="auto"/>
        <w:jc w:val="center"/>
        <w:rPr>
          <w:rFonts w:ascii="Arial" w:hAnsi="Arial" w:cs="Arial"/>
        </w:rPr>
      </w:pPr>
      <w:r w:rsidRPr="001016B1">
        <w:rPr>
          <w:rFonts w:ascii="Arial" w:hAnsi="Arial" w:cs="Arial"/>
        </w:rPr>
        <w:t>The accrediting counselling bodies of the National Counselling &amp; Psychotherapy Society (NCPS) and the British Association for Counselling and Psychotherapy (BACP) recognise the evolving delivery of counselling. This approach combines a hybrid model of in-person and remote (video and telephone) sessions for both counselling and supervision. Critically evaluate how this shift to remote work impacts the following concepts and principles in both client interactions and supervisory practices:</w:t>
      </w:r>
      <w:r w:rsidR="00675C87" w:rsidRPr="001016B1">
        <w:rPr>
          <w:rFonts w:ascii="Arial" w:hAnsi="Arial" w:cs="Arial"/>
        </w:rPr>
        <w:t xml:space="preserve"> t</w:t>
      </w:r>
      <w:r w:rsidRPr="001016B1">
        <w:rPr>
          <w:rFonts w:ascii="Arial" w:hAnsi="Arial" w:cs="Arial"/>
        </w:rPr>
        <w:t xml:space="preserve">herapeutic </w:t>
      </w:r>
      <w:r w:rsidR="00675C87" w:rsidRPr="001016B1">
        <w:rPr>
          <w:rFonts w:ascii="Arial" w:hAnsi="Arial" w:cs="Arial"/>
        </w:rPr>
        <w:t>r</w:t>
      </w:r>
      <w:r w:rsidRPr="001016B1">
        <w:rPr>
          <w:rFonts w:ascii="Arial" w:hAnsi="Arial" w:cs="Arial"/>
        </w:rPr>
        <w:t>elationship</w:t>
      </w:r>
      <w:r w:rsidR="00675C87" w:rsidRPr="001016B1">
        <w:rPr>
          <w:rFonts w:ascii="Arial" w:hAnsi="Arial" w:cs="Arial"/>
        </w:rPr>
        <w:t>,</w:t>
      </w:r>
      <w:r w:rsidRPr="001016B1">
        <w:rPr>
          <w:rFonts w:ascii="Arial" w:hAnsi="Arial" w:cs="Arial"/>
        </w:rPr>
        <w:t xml:space="preserve"> </w:t>
      </w:r>
      <w:r w:rsidR="00675C87" w:rsidRPr="001016B1">
        <w:rPr>
          <w:rFonts w:ascii="Arial" w:hAnsi="Arial" w:cs="Arial"/>
        </w:rPr>
        <w:t>c</w:t>
      </w:r>
      <w:r w:rsidRPr="001016B1">
        <w:rPr>
          <w:rFonts w:ascii="Arial" w:hAnsi="Arial" w:cs="Arial"/>
        </w:rPr>
        <w:t xml:space="preserve">ore </w:t>
      </w:r>
      <w:r w:rsidR="00675C87" w:rsidRPr="001016B1">
        <w:rPr>
          <w:rFonts w:ascii="Arial" w:hAnsi="Arial" w:cs="Arial"/>
        </w:rPr>
        <w:t>c</w:t>
      </w:r>
      <w:r w:rsidRPr="001016B1">
        <w:rPr>
          <w:rFonts w:ascii="Arial" w:hAnsi="Arial" w:cs="Arial"/>
        </w:rPr>
        <w:t xml:space="preserve">onditions </w:t>
      </w:r>
      <w:r w:rsidR="00675C87" w:rsidRPr="001016B1">
        <w:rPr>
          <w:rFonts w:ascii="Arial" w:hAnsi="Arial" w:cs="Arial"/>
        </w:rPr>
        <w:t>and p</w:t>
      </w:r>
      <w:r w:rsidRPr="001016B1">
        <w:rPr>
          <w:rFonts w:ascii="Arial" w:hAnsi="Arial" w:cs="Arial"/>
        </w:rPr>
        <w:t>ractice-</w:t>
      </w:r>
      <w:r w:rsidR="00675C87" w:rsidRPr="001016B1">
        <w:rPr>
          <w:rFonts w:ascii="Arial" w:hAnsi="Arial" w:cs="Arial"/>
        </w:rPr>
        <w:t>b</w:t>
      </w:r>
      <w:r w:rsidRPr="001016B1">
        <w:rPr>
          <w:rFonts w:ascii="Arial" w:hAnsi="Arial" w:cs="Arial"/>
        </w:rPr>
        <w:t xml:space="preserve">ased </w:t>
      </w:r>
      <w:r w:rsidR="00675C87" w:rsidRPr="001016B1">
        <w:rPr>
          <w:rFonts w:ascii="Arial" w:hAnsi="Arial" w:cs="Arial"/>
        </w:rPr>
        <w:t>s</w:t>
      </w:r>
      <w:r w:rsidRPr="001016B1">
        <w:rPr>
          <w:rFonts w:ascii="Arial" w:hAnsi="Arial" w:cs="Arial"/>
        </w:rPr>
        <w:t>kills</w:t>
      </w:r>
      <w:r w:rsidR="00675C87" w:rsidRPr="001016B1">
        <w:rPr>
          <w:rFonts w:ascii="Arial" w:hAnsi="Arial" w:cs="Arial"/>
        </w:rPr>
        <w:t>.</w:t>
      </w:r>
    </w:p>
    <w:p w14:paraId="4A553523" w14:textId="77777777" w:rsidR="00DB03F3" w:rsidRPr="001016B1" w:rsidRDefault="00DB03F3" w:rsidP="001016B1">
      <w:pPr>
        <w:spacing w:line="360" w:lineRule="auto"/>
        <w:jc w:val="center"/>
        <w:rPr>
          <w:rFonts w:ascii="Arial" w:hAnsi="Arial" w:cs="Arial"/>
        </w:rPr>
      </w:pPr>
    </w:p>
    <w:p w14:paraId="70C248F4" w14:textId="77777777" w:rsidR="00DB03F3" w:rsidRPr="001016B1" w:rsidRDefault="00DB03F3" w:rsidP="001016B1">
      <w:pPr>
        <w:spacing w:line="360" w:lineRule="auto"/>
        <w:jc w:val="center"/>
        <w:rPr>
          <w:rFonts w:ascii="Arial" w:hAnsi="Arial" w:cs="Arial"/>
        </w:rPr>
      </w:pPr>
    </w:p>
    <w:p w14:paraId="04DCC3D7" w14:textId="77777777" w:rsidR="00DB03F3" w:rsidRPr="001016B1" w:rsidRDefault="00DB03F3" w:rsidP="001016B1">
      <w:pPr>
        <w:spacing w:line="360" w:lineRule="auto"/>
        <w:jc w:val="center"/>
        <w:rPr>
          <w:rFonts w:ascii="Arial" w:hAnsi="Arial" w:cs="Arial"/>
        </w:rPr>
      </w:pPr>
    </w:p>
    <w:p w14:paraId="70F8B069" w14:textId="77777777" w:rsidR="00DB03F3" w:rsidRPr="001016B1" w:rsidRDefault="00DB03F3" w:rsidP="001016B1">
      <w:pPr>
        <w:spacing w:line="360" w:lineRule="auto"/>
        <w:jc w:val="center"/>
        <w:rPr>
          <w:rFonts w:ascii="Arial" w:hAnsi="Arial" w:cs="Arial"/>
        </w:rPr>
      </w:pPr>
    </w:p>
    <w:p w14:paraId="5112B8A4" w14:textId="77777777" w:rsidR="00DB03F3" w:rsidRPr="001016B1" w:rsidRDefault="00DB03F3" w:rsidP="001016B1">
      <w:pPr>
        <w:spacing w:line="360" w:lineRule="auto"/>
        <w:jc w:val="center"/>
        <w:rPr>
          <w:rFonts w:ascii="Arial" w:hAnsi="Arial" w:cs="Arial"/>
        </w:rPr>
      </w:pPr>
    </w:p>
    <w:p w14:paraId="72FF2558" w14:textId="6C87EA6B" w:rsidR="00DB03F3" w:rsidRPr="001016B1" w:rsidRDefault="00A05CE0" w:rsidP="001016B1">
      <w:pPr>
        <w:spacing w:line="360" w:lineRule="auto"/>
        <w:jc w:val="center"/>
        <w:rPr>
          <w:rFonts w:ascii="Arial" w:hAnsi="Arial" w:cs="Arial"/>
        </w:rPr>
      </w:pPr>
      <w:r w:rsidRPr="001016B1">
        <w:rPr>
          <w:rFonts w:ascii="Arial" w:hAnsi="Arial" w:cs="Arial"/>
        </w:rPr>
        <w:t>A</w:t>
      </w:r>
      <w:r w:rsidR="00DB03F3" w:rsidRPr="001016B1">
        <w:rPr>
          <w:rFonts w:ascii="Arial" w:hAnsi="Arial" w:cs="Arial"/>
        </w:rPr>
        <w:t xml:space="preserve">rtificial intelligence (AI) </w:t>
      </w:r>
      <w:r w:rsidRPr="001016B1">
        <w:rPr>
          <w:rFonts w:ascii="Arial" w:hAnsi="Arial" w:cs="Arial"/>
        </w:rPr>
        <w:t xml:space="preserve">was not used </w:t>
      </w:r>
      <w:r w:rsidR="00DB03F3" w:rsidRPr="001016B1">
        <w:rPr>
          <w:rFonts w:ascii="Arial" w:hAnsi="Arial" w:cs="Arial"/>
        </w:rPr>
        <w:t>in this essay.</w:t>
      </w:r>
    </w:p>
    <w:p w14:paraId="1B7A807B" w14:textId="77777777" w:rsidR="00DB03F3" w:rsidRPr="001016B1" w:rsidRDefault="00DB03F3" w:rsidP="001016B1">
      <w:pPr>
        <w:spacing w:line="360" w:lineRule="auto"/>
        <w:rPr>
          <w:rFonts w:ascii="Arial" w:hAnsi="Arial" w:cs="Arial"/>
        </w:rPr>
      </w:pPr>
    </w:p>
    <w:p w14:paraId="19E5DC02" w14:textId="77777777" w:rsidR="00DB03F3" w:rsidRPr="001016B1" w:rsidRDefault="00DB03F3" w:rsidP="001016B1">
      <w:pPr>
        <w:spacing w:line="360" w:lineRule="auto"/>
        <w:rPr>
          <w:rFonts w:ascii="Arial" w:hAnsi="Arial" w:cs="Arial"/>
        </w:rPr>
      </w:pPr>
    </w:p>
    <w:p w14:paraId="092C3EA5" w14:textId="77777777" w:rsidR="00DB03F3" w:rsidRPr="001016B1" w:rsidRDefault="00DB03F3" w:rsidP="001016B1">
      <w:pPr>
        <w:spacing w:line="360" w:lineRule="auto"/>
        <w:rPr>
          <w:rFonts w:ascii="Arial" w:hAnsi="Arial" w:cs="Arial"/>
        </w:rPr>
      </w:pPr>
    </w:p>
    <w:p w14:paraId="259CBF16" w14:textId="77777777" w:rsidR="00DB03F3" w:rsidRPr="001016B1" w:rsidRDefault="00DB03F3" w:rsidP="001016B1">
      <w:pPr>
        <w:spacing w:line="360" w:lineRule="auto"/>
        <w:rPr>
          <w:rFonts w:ascii="Arial" w:hAnsi="Arial" w:cs="Arial"/>
        </w:rPr>
      </w:pPr>
    </w:p>
    <w:p w14:paraId="174F940C" w14:textId="77777777" w:rsidR="00DB03F3" w:rsidRPr="001016B1" w:rsidRDefault="00DB03F3" w:rsidP="001016B1">
      <w:pPr>
        <w:spacing w:line="360" w:lineRule="auto"/>
        <w:rPr>
          <w:rFonts w:ascii="Arial" w:hAnsi="Arial" w:cs="Arial"/>
        </w:rPr>
      </w:pPr>
    </w:p>
    <w:p w14:paraId="11985881" w14:textId="77777777" w:rsidR="00DB03F3" w:rsidRPr="001016B1" w:rsidRDefault="00DB03F3" w:rsidP="001016B1">
      <w:pPr>
        <w:spacing w:line="360" w:lineRule="auto"/>
        <w:rPr>
          <w:rFonts w:ascii="Arial" w:hAnsi="Arial" w:cs="Arial"/>
        </w:rPr>
      </w:pPr>
    </w:p>
    <w:p w14:paraId="2C0592CD" w14:textId="77777777" w:rsidR="00DB03F3" w:rsidRPr="001016B1" w:rsidRDefault="00DB03F3" w:rsidP="001016B1">
      <w:pPr>
        <w:spacing w:line="360" w:lineRule="auto"/>
        <w:rPr>
          <w:rFonts w:ascii="Arial" w:hAnsi="Arial" w:cs="Arial"/>
        </w:rPr>
      </w:pPr>
    </w:p>
    <w:p w14:paraId="091C44C5" w14:textId="77777777" w:rsidR="00DB03F3" w:rsidRPr="001016B1" w:rsidRDefault="00DB03F3" w:rsidP="001016B1">
      <w:pPr>
        <w:spacing w:line="360" w:lineRule="auto"/>
        <w:rPr>
          <w:rFonts w:ascii="Arial" w:hAnsi="Arial" w:cs="Arial"/>
        </w:rPr>
      </w:pPr>
    </w:p>
    <w:p w14:paraId="7EB0D721" w14:textId="77777777" w:rsidR="00DB03F3" w:rsidRPr="001016B1" w:rsidRDefault="00DB03F3" w:rsidP="001016B1">
      <w:pPr>
        <w:spacing w:line="360" w:lineRule="auto"/>
        <w:rPr>
          <w:rFonts w:ascii="Arial" w:hAnsi="Arial" w:cs="Arial"/>
        </w:rPr>
      </w:pPr>
    </w:p>
    <w:p w14:paraId="0D29CAC1" w14:textId="77777777" w:rsidR="00DB03F3" w:rsidRPr="001016B1" w:rsidRDefault="00DB03F3" w:rsidP="001016B1">
      <w:pPr>
        <w:spacing w:line="360" w:lineRule="auto"/>
        <w:rPr>
          <w:rFonts w:ascii="Arial" w:hAnsi="Arial" w:cs="Arial"/>
        </w:rPr>
      </w:pPr>
    </w:p>
    <w:p w14:paraId="0F20D4C3" w14:textId="77777777" w:rsidR="00DB03F3" w:rsidRPr="001016B1" w:rsidRDefault="00DB03F3" w:rsidP="001016B1">
      <w:pPr>
        <w:spacing w:line="360" w:lineRule="auto"/>
        <w:rPr>
          <w:rFonts w:ascii="Arial" w:hAnsi="Arial" w:cs="Arial"/>
        </w:rPr>
      </w:pPr>
    </w:p>
    <w:p w14:paraId="7A391585" w14:textId="77777777" w:rsidR="00DB03F3" w:rsidRPr="001016B1" w:rsidRDefault="00DB03F3" w:rsidP="001016B1">
      <w:pPr>
        <w:spacing w:line="360" w:lineRule="auto"/>
        <w:rPr>
          <w:rFonts w:ascii="Arial" w:hAnsi="Arial" w:cs="Arial"/>
        </w:rPr>
      </w:pPr>
    </w:p>
    <w:p w14:paraId="0C2069A3" w14:textId="1D15BD99" w:rsidR="004810DC" w:rsidRPr="001016B1" w:rsidRDefault="00BC7666" w:rsidP="001016B1">
      <w:pPr>
        <w:spacing w:line="360" w:lineRule="auto"/>
        <w:rPr>
          <w:rFonts w:ascii="Arial" w:hAnsi="Arial" w:cs="Arial"/>
        </w:rPr>
      </w:pPr>
      <w:r w:rsidRPr="001016B1">
        <w:rPr>
          <w:rFonts w:ascii="Arial" w:hAnsi="Arial" w:cs="Arial"/>
        </w:rPr>
        <w:lastRenderedPageBreak/>
        <w:t>As stated by Stoll et al. (202</w:t>
      </w:r>
      <w:r w:rsidR="007B715E" w:rsidRPr="001016B1">
        <w:rPr>
          <w:rFonts w:ascii="Arial" w:hAnsi="Arial" w:cs="Arial"/>
        </w:rPr>
        <w:t>0</w:t>
      </w:r>
      <w:r w:rsidRPr="001016B1">
        <w:rPr>
          <w:rFonts w:ascii="Arial" w:hAnsi="Arial" w:cs="Arial"/>
        </w:rPr>
        <w:t>, p.2) “</w:t>
      </w:r>
      <w:r w:rsidRPr="001016B1">
        <w:rPr>
          <w:rFonts w:ascii="Arial" w:hAnsi="Arial" w:cs="Arial"/>
          <w:i/>
          <w:iCs/>
        </w:rPr>
        <w:t>The practice of online psychotherapy reflects the rapid evolution of technology</w:t>
      </w:r>
      <w:r w:rsidRPr="001016B1">
        <w:rPr>
          <w:rFonts w:ascii="Arial" w:hAnsi="Arial" w:cs="Arial"/>
        </w:rPr>
        <w:t>”</w:t>
      </w:r>
      <w:r w:rsidR="004810DC" w:rsidRPr="001016B1">
        <w:rPr>
          <w:rFonts w:ascii="Arial" w:hAnsi="Arial" w:cs="Arial"/>
        </w:rPr>
        <w:t>. When psychoanalysis</w:t>
      </w:r>
      <w:r w:rsidR="00BC5902">
        <w:rPr>
          <w:rFonts w:ascii="Arial" w:hAnsi="Arial" w:cs="Arial"/>
        </w:rPr>
        <w:t xml:space="preserve"> </w:t>
      </w:r>
      <w:r w:rsidR="004810DC" w:rsidRPr="001016B1">
        <w:rPr>
          <w:rFonts w:ascii="Arial" w:hAnsi="Arial" w:cs="Arial"/>
        </w:rPr>
        <w:t>was first developed by Freud</w:t>
      </w:r>
      <w:r w:rsidR="0037712C" w:rsidRPr="001016B1">
        <w:rPr>
          <w:rFonts w:ascii="Arial" w:hAnsi="Arial" w:cs="Arial"/>
        </w:rPr>
        <w:t xml:space="preserve"> (1920)</w:t>
      </w:r>
      <w:r w:rsidR="004810DC" w:rsidRPr="001016B1">
        <w:rPr>
          <w:rFonts w:ascii="Arial" w:hAnsi="Arial" w:cs="Arial"/>
        </w:rPr>
        <w:t xml:space="preserve">, it was common for the therapist to see clients in person in their counselling room. Today, thanks to the internet, clients are able to participate in online counselling courses or speak to their therapist via </w:t>
      </w:r>
      <w:r w:rsidR="00A05CE0" w:rsidRPr="001016B1">
        <w:rPr>
          <w:rFonts w:ascii="Arial" w:hAnsi="Arial" w:cs="Arial"/>
        </w:rPr>
        <w:t>videoconferencing</w:t>
      </w:r>
      <w:r w:rsidR="004810DC" w:rsidRPr="001016B1">
        <w:rPr>
          <w:rFonts w:ascii="Arial" w:hAnsi="Arial" w:cs="Arial"/>
        </w:rPr>
        <w:t xml:space="preserve"> (i.e., Zoom), telephone, or email. Recent research has been busy developing artificial intelligence</w:t>
      </w:r>
      <w:r w:rsidR="00241DB8" w:rsidRPr="001016B1">
        <w:rPr>
          <w:rFonts w:ascii="Arial" w:hAnsi="Arial" w:cs="Arial"/>
        </w:rPr>
        <w:t xml:space="preserve"> (AI</w:t>
      </w:r>
      <w:r w:rsidR="004810DC" w:rsidRPr="001016B1">
        <w:rPr>
          <w:rFonts w:ascii="Arial" w:hAnsi="Arial" w:cs="Arial"/>
        </w:rPr>
        <w:t xml:space="preserve">) therapists which are accessible online or via apps. </w:t>
      </w:r>
      <w:r w:rsidR="00AF24E6" w:rsidRPr="001016B1">
        <w:rPr>
          <w:rFonts w:ascii="Arial" w:hAnsi="Arial" w:cs="Arial"/>
        </w:rPr>
        <w:t xml:space="preserve">The use of online counselling became popular during the Covid-19 pandemic, where many counsellors went online to reduce the risk of transmission of coronavirus in the counselling room. During this time, </w:t>
      </w:r>
      <w:r w:rsidR="00B759D6" w:rsidRPr="001016B1">
        <w:rPr>
          <w:rFonts w:ascii="Arial" w:hAnsi="Arial" w:cs="Arial"/>
        </w:rPr>
        <w:t xml:space="preserve">counsellors and clients, and also supervisors, learned of the advantages of working online, and how to navigate limitations such as technological issues. The following essay will discuss what researchers found out when working remotely and in person, how counsellors use </w:t>
      </w:r>
      <w:r w:rsidR="0037712C" w:rsidRPr="001016B1">
        <w:rPr>
          <w:rFonts w:ascii="Arial" w:hAnsi="Arial" w:cs="Arial"/>
        </w:rPr>
        <w:t xml:space="preserve">Rogers’ (1957) </w:t>
      </w:r>
      <w:r w:rsidR="00B759D6" w:rsidRPr="001016B1">
        <w:rPr>
          <w:rFonts w:ascii="Arial" w:hAnsi="Arial" w:cs="Arial"/>
        </w:rPr>
        <w:t>core conditions</w:t>
      </w:r>
      <w:r w:rsidR="003C07D9" w:rsidRPr="001016B1">
        <w:rPr>
          <w:rFonts w:ascii="Arial" w:hAnsi="Arial" w:cs="Arial"/>
        </w:rPr>
        <w:t xml:space="preserve"> (empathy, congruence, unconditional positive regard</w:t>
      </w:r>
      <w:r w:rsidR="00FA0B56" w:rsidRPr="001016B1">
        <w:rPr>
          <w:rFonts w:ascii="Arial" w:hAnsi="Arial" w:cs="Arial"/>
        </w:rPr>
        <w:t>)</w:t>
      </w:r>
      <w:r w:rsidR="00B759D6" w:rsidRPr="001016B1">
        <w:rPr>
          <w:rFonts w:ascii="Arial" w:hAnsi="Arial" w:cs="Arial"/>
        </w:rPr>
        <w:t xml:space="preserve"> to build the therapeutic relationship, and any barriers to counselling supervision.</w:t>
      </w:r>
      <w:r w:rsidR="003C047E" w:rsidRPr="001016B1">
        <w:rPr>
          <w:rFonts w:ascii="Arial" w:hAnsi="Arial" w:cs="Arial"/>
        </w:rPr>
        <w:t xml:space="preserve"> </w:t>
      </w:r>
    </w:p>
    <w:p w14:paraId="40F8E993" w14:textId="3F35EAED" w:rsidR="00B61C8A" w:rsidRPr="001016B1" w:rsidRDefault="003C047E" w:rsidP="00BC5902">
      <w:pPr>
        <w:spacing w:line="360" w:lineRule="auto"/>
        <w:ind w:firstLine="720"/>
        <w:rPr>
          <w:rFonts w:ascii="Arial" w:hAnsi="Arial" w:cs="Arial"/>
        </w:rPr>
      </w:pPr>
      <w:r w:rsidRPr="001016B1">
        <w:rPr>
          <w:rFonts w:ascii="Arial" w:hAnsi="Arial" w:cs="Arial"/>
        </w:rPr>
        <w:t xml:space="preserve">The </w:t>
      </w:r>
      <w:r w:rsidR="004C0CD0" w:rsidRPr="001016B1">
        <w:rPr>
          <w:rFonts w:ascii="Arial" w:hAnsi="Arial" w:cs="Arial"/>
        </w:rPr>
        <w:t xml:space="preserve">author will firstly discuss the </w:t>
      </w:r>
      <w:r w:rsidR="00B759D6" w:rsidRPr="001016B1">
        <w:rPr>
          <w:rFonts w:ascii="Arial" w:hAnsi="Arial" w:cs="Arial"/>
        </w:rPr>
        <w:t>therapeutic relationship</w:t>
      </w:r>
      <w:r w:rsidR="004C0CD0" w:rsidRPr="001016B1">
        <w:rPr>
          <w:rFonts w:ascii="Arial" w:hAnsi="Arial" w:cs="Arial"/>
        </w:rPr>
        <w:t>, which</w:t>
      </w:r>
      <w:r w:rsidRPr="001016B1">
        <w:rPr>
          <w:rFonts w:ascii="Arial" w:hAnsi="Arial" w:cs="Arial"/>
        </w:rPr>
        <w:t xml:space="preserve"> is a key component of psychotherapy</w:t>
      </w:r>
      <w:r w:rsidR="008E557D" w:rsidRPr="001016B1">
        <w:rPr>
          <w:rFonts w:ascii="Arial" w:hAnsi="Arial" w:cs="Arial"/>
        </w:rPr>
        <w:t>, and</w:t>
      </w:r>
      <w:r w:rsidR="00287259" w:rsidRPr="001016B1">
        <w:rPr>
          <w:rFonts w:ascii="Arial" w:hAnsi="Arial" w:cs="Arial"/>
        </w:rPr>
        <w:t xml:space="preserve"> is built on trust, honesty, respect and empathy (Robinson et al., 2025).</w:t>
      </w:r>
      <w:r w:rsidR="00B759D6" w:rsidRPr="001016B1">
        <w:rPr>
          <w:rFonts w:ascii="Arial" w:hAnsi="Arial" w:cs="Arial"/>
        </w:rPr>
        <w:t xml:space="preserve"> </w:t>
      </w:r>
      <w:r w:rsidR="002B69C6" w:rsidRPr="001016B1">
        <w:rPr>
          <w:rFonts w:ascii="Arial" w:hAnsi="Arial" w:cs="Arial"/>
        </w:rPr>
        <w:t xml:space="preserve">A scoping review by Robinson et al. (2025) aimed to investigate how the therapeutic relationship was being measured across different health care settings and what tools were used to do this. This scoping review found a lack of consistency in the </w:t>
      </w:r>
      <w:r w:rsidR="00B47743" w:rsidRPr="001016B1">
        <w:rPr>
          <w:rFonts w:ascii="Arial" w:hAnsi="Arial" w:cs="Arial"/>
        </w:rPr>
        <w:t xml:space="preserve">terms used to measure the </w:t>
      </w:r>
      <w:r w:rsidR="002B69C6" w:rsidRPr="001016B1">
        <w:rPr>
          <w:rFonts w:ascii="Arial" w:hAnsi="Arial" w:cs="Arial"/>
        </w:rPr>
        <w:t>therapeutic relationship</w:t>
      </w:r>
      <w:r w:rsidR="00B47743" w:rsidRPr="001016B1">
        <w:rPr>
          <w:rFonts w:ascii="Arial" w:hAnsi="Arial" w:cs="Arial"/>
        </w:rPr>
        <w:t>, as terms are interpreted differently by different people and are experienced differently depending on the setting</w:t>
      </w:r>
      <w:r w:rsidR="002B69C6" w:rsidRPr="001016B1">
        <w:rPr>
          <w:rFonts w:ascii="Arial" w:hAnsi="Arial" w:cs="Arial"/>
        </w:rPr>
        <w:t xml:space="preserve">. </w:t>
      </w:r>
      <w:r w:rsidR="00B47743" w:rsidRPr="001016B1">
        <w:rPr>
          <w:rFonts w:ascii="Arial" w:hAnsi="Arial" w:cs="Arial"/>
        </w:rPr>
        <w:t>Therefore, Robinson et al. (2025) suggest that researchers</w:t>
      </w:r>
      <w:r w:rsidR="007B2AEC" w:rsidRPr="001016B1">
        <w:rPr>
          <w:rFonts w:ascii="Arial" w:hAnsi="Arial" w:cs="Arial"/>
        </w:rPr>
        <w:t xml:space="preserve"> should use different measures for in</w:t>
      </w:r>
      <w:r w:rsidR="00B47743" w:rsidRPr="001016B1">
        <w:rPr>
          <w:rFonts w:ascii="Arial" w:hAnsi="Arial" w:cs="Arial"/>
        </w:rPr>
        <w:t>-</w:t>
      </w:r>
      <w:r w:rsidR="007B2AEC" w:rsidRPr="001016B1">
        <w:rPr>
          <w:rFonts w:ascii="Arial" w:hAnsi="Arial" w:cs="Arial"/>
        </w:rPr>
        <w:t>person and remote counselling</w:t>
      </w:r>
      <w:r w:rsidR="00B47743" w:rsidRPr="001016B1">
        <w:rPr>
          <w:rFonts w:ascii="Arial" w:hAnsi="Arial" w:cs="Arial"/>
        </w:rPr>
        <w:t>, and to consider how the therapeutic relationship is defined by clients and therapists.</w:t>
      </w:r>
      <w:r w:rsidR="00683E13" w:rsidRPr="001016B1">
        <w:rPr>
          <w:rFonts w:ascii="Arial" w:hAnsi="Arial" w:cs="Arial"/>
        </w:rPr>
        <w:t xml:space="preserve"> Disagreement on what creates the therapeutic relationship can hinder researchers from making solid conclusions about how clients and therapists work together in different settings and the obstacles that need to be removed to strengthen the relationship.</w:t>
      </w:r>
    </w:p>
    <w:p w14:paraId="1CE1A0E5" w14:textId="0F9AEE11" w:rsidR="007B2AEC" w:rsidRPr="001016B1" w:rsidRDefault="00B61C8A" w:rsidP="00BC5902">
      <w:pPr>
        <w:spacing w:line="360" w:lineRule="auto"/>
        <w:ind w:firstLine="720"/>
        <w:rPr>
          <w:rFonts w:ascii="Arial" w:hAnsi="Arial" w:cs="Arial"/>
        </w:rPr>
      </w:pPr>
      <w:r w:rsidRPr="001016B1">
        <w:rPr>
          <w:rFonts w:ascii="Arial" w:hAnsi="Arial" w:cs="Arial"/>
        </w:rPr>
        <w:t>One of the key concepts that makes up the therapeutic relationship is presence. Therapeutic presence can help develop relational depth between the counsellor and the client</w:t>
      </w:r>
      <w:r w:rsidR="00DC5CC5" w:rsidRPr="001016B1">
        <w:rPr>
          <w:rFonts w:ascii="Arial" w:hAnsi="Arial" w:cs="Arial"/>
        </w:rPr>
        <w:t>. Geller (2023) looked at how to develop therapeutic presence during remote counselling</w:t>
      </w:r>
      <w:r w:rsidR="0098357C" w:rsidRPr="001016B1">
        <w:rPr>
          <w:rFonts w:ascii="Arial" w:hAnsi="Arial" w:cs="Arial"/>
        </w:rPr>
        <w:t xml:space="preserve">. </w:t>
      </w:r>
      <w:r w:rsidR="005E62B5" w:rsidRPr="001016B1">
        <w:rPr>
          <w:rFonts w:ascii="Arial" w:hAnsi="Arial" w:cs="Arial"/>
        </w:rPr>
        <w:t xml:space="preserve">Geller (2023) suggests that therapeutic presence can be demonstrated through warm tone of voice and facial expressions, </w:t>
      </w:r>
      <w:r w:rsidR="005E62B5" w:rsidRPr="001016B1">
        <w:rPr>
          <w:rFonts w:ascii="Arial" w:hAnsi="Arial" w:cs="Arial"/>
        </w:rPr>
        <w:lastRenderedPageBreak/>
        <w:t>open body posture, gesturing and leaning in. When the counsellor is demonstrating relaxed posture, their nervous system is also relaxed, and clients who observe this may mimic the counsellors relaxed state, calming their anxiety. However, being online may make reading facial expressions and posture more challenging for both the client and counsellor.</w:t>
      </w:r>
      <w:r w:rsidR="00DC5CC5" w:rsidRPr="001016B1">
        <w:rPr>
          <w:rFonts w:ascii="Arial" w:hAnsi="Arial" w:cs="Arial"/>
        </w:rPr>
        <w:t xml:space="preserve"> </w:t>
      </w:r>
      <w:r w:rsidR="009A1506" w:rsidRPr="001016B1">
        <w:rPr>
          <w:rFonts w:ascii="Arial" w:hAnsi="Arial" w:cs="Arial"/>
        </w:rPr>
        <w:t>The author will now look at measures used to evaluate the therapeutic relationship during remote counselling.</w:t>
      </w:r>
    </w:p>
    <w:p w14:paraId="368AA7F9" w14:textId="32D79F4D" w:rsidR="0080532B" w:rsidRPr="001016B1" w:rsidRDefault="0080532B" w:rsidP="00BC5902">
      <w:pPr>
        <w:spacing w:line="360" w:lineRule="auto"/>
        <w:ind w:firstLine="720"/>
        <w:rPr>
          <w:rFonts w:ascii="Arial" w:hAnsi="Arial" w:cs="Arial"/>
        </w:rPr>
      </w:pPr>
      <w:r w:rsidRPr="001016B1">
        <w:rPr>
          <w:rFonts w:ascii="Arial" w:hAnsi="Arial" w:cs="Arial"/>
        </w:rPr>
        <w:t xml:space="preserve">Eichenburg et al. (2022) used </w:t>
      </w:r>
      <w:r w:rsidR="0073633E" w:rsidRPr="001016B1">
        <w:rPr>
          <w:rFonts w:ascii="Arial" w:hAnsi="Arial" w:cs="Arial"/>
        </w:rPr>
        <w:t>a client and therapist version of the</w:t>
      </w:r>
      <w:r w:rsidRPr="001016B1">
        <w:rPr>
          <w:rFonts w:ascii="Arial" w:hAnsi="Arial" w:cs="Arial"/>
        </w:rPr>
        <w:t xml:space="preserve"> Helping Alliance Questionnaire</w:t>
      </w:r>
      <w:r w:rsidR="0073633E" w:rsidRPr="001016B1">
        <w:rPr>
          <w:rFonts w:ascii="Arial" w:hAnsi="Arial" w:cs="Arial"/>
        </w:rPr>
        <w:t xml:space="preserve"> in German</w:t>
      </w:r>
      <w:r w:rsidRPr="001016B1">
        <w:rPr>
          <w:rFonts w:ascii="Arial" w:hAnsi="Arial" w:cs="Arial"/>
        </w:rPr>
        <w:t xml:space="preserve"> to measure t</w:t>
      </w:r>
      <w:r w:rsidR="00683E13" w:rsidRPr="001016B1">
        <w:rPr>
          <w:rFonts w:ascii="Arial" w:hAnsi="Arial" w:cs="Arial"/>
        </w:rPr>
        <w:t>he</w:t>
      </w:r>
      <w:r w:rsidRPr="001016B1">
        <w:rPr>
          <w:rFonts w:ascii="Arial" w:hAnsi="Arial" w:cs="Arial"/>
        </w:rPr>
        <w:t xml:space="preserve"> quality of the therapeutic relationship during online counselling and in-person counselling. The study found that the therapeutic relationship did not differ between settings</w:t>
      </w:r>
      <w:r w:rsidR="00D31C2A" w:rsidRPr="001016B1">
        <w:rPr>
          <w:rFonts w:ascii="Arial" w:hAnsi="Arial" w:cs="Arial"/>
        </w:rPr>
        <w:t>, but that it increased naturally over time due to progression of the sessions. These finding were found in a small effect size, which poses questions to how generalisable the findings are. The researchers in this study included 121 trainee therapists, who rated lower HAQ scores than their clients, which is likely due to lack of training in remote or in-person counselling. It would have been useful to include more senior therapists to see if their perception of the working alliance differs to trainees</w:t>
      </w:r>
      <w:r w:rsidR="00D50F3E" w:rsidRPr="001016B1">
        <w:rPr>
          <w:rFonts w:ascii="Arial" w:hAnsi="Arial" w:cs="Arial"/>
        </w:rPr>
        <w:t>. In addition to this, senior therapists may have gained more experience of working online compared to those who are still new to the field</w:t>
      </w:r>
      <w:r w:rsidR="00D31C2A" w:rsidRPr="001016B1">
        <w:rPr>
          <w:rFonts w:ascii="Arial" w:hAnsi="Arial" w:cs="Arial"/>
        </w:rPr>
        <w:t>. Also, all non-German speaking participants were excluded from the study</w:t>
      </w:r>
      <w:r w:rsidR="00EA6A32" w:rsidRPr="001016B1">
        <w:rPr>
          <w:rFonts w:ascii="Arial" w:hAnsi="Arial" w:cs="Arial"/>
        </w:rPr>
        <w:t>;</w:t>
      </w:r>
      <w:r w:rsidR="00D31C2A" w:rsidRPr="001016B1">
        <w:rPr>
          <w:rFonts w:ascii="Arial" w:hAnsi="Arial" w:cs="Arial"/>
        </w:rPr>
        <w:t xml:space="preserve"> </w:t>
      </w:r>
      <w:r w:rsidR="007D33B6" w:rsidRPr="001016B1">
        <w:rPr>
          <w:rFonts w:ascii="Arial" w:hAnsi="Arial" w:cs="Arial"/>
        </w:rPr>
        <w:t xml:space="preserve">it would have been interesting to explore findings later </w:t>
      </w:r>
      <w:r w:rsidR="00EA6A32" w:rsidRPr="001016B1">
        <w:rPr>
          <w:rFonts w:ascii="Arial" w:hAnsi="Arial" w:cs="Arial"/>
        </w:rPr>
        <w:t>discovered</w:t>
      </w:r>
      <w:r w:rsidR="007D33B6" w:rsidRPr="001016B1">
        <w:rPr>
          <w:rFonts w:ascii="Arial" w:hAnsi="Arial" w:cs="Arial"/>
        </w:rPr>
        <w:t xml:space="preserve"> by Robinson et al. (2025) to see whether German speaking and non-German speaking clients are consistent in what they believe contributes to the therapeutic relationship. </w:t>
      </w:r>
      <w:r w:rsidR="00D50F3E" w:rsidRPr="001016B1">
        <w:rPr>
          <w:rFonts w:ascii="Arial" w:hAnsi="Arial" w:cs="Arial"/>
        </w:rPr>
        <w:t>Thi</w:t>
      </w:r>
      <w:r w:rsidR="009A1506" w:rsidRPr="001016B1">
        <w:rPr>
          <w:rFonts w:ascii="Arial" w:hAnsi="Arial" w:cs="Arial"/>
        </w:rPr>
        <w:t>s study demonstrates</w:t>
      </w:r>
      <w:r w:rsidR="00D50F3E" w:rsidRPr="001016B1">
        <w:rPr>
          <w:rFonts w:ascii="Arial" w:hAnsi="Arial" w:cs="Arial"/>
        </w:rPr>
        <w:t xml:space="preserve"> the importance of</w:t>
      </w:r>
      <w:r w:rsidR="009A1506" w:rsidRPr="001016B1">
        <w:rPr>
          <w:rFonts w:ascii="Arial" w:hAnsi="Arial" w:cs="Arial"/>
        </w:rPr>
        <w:t xml:space="preserve"> the</w:t>
      </w:r>
      <w:r w:rsidR="00D50F3E" w:rsidRPr="001016B1">
        <w:rPr>
          <w:rFonts w:ascii="Arial" w:hAnsi="Arial" w:cs="Arial"/>
        </w:rPr>
        <w:t xml:space="preserve"> </w:t>
      </w:r>
      <w:r w:rsidR="009A1506" w:rsidRPr="001016B1">
        <w:rPr>
          <w:rFonts w:ascii="Arial" w:hAnsi="Arial" w:cs="Arial"/>
        </w:rPr>
        <w:t xml:space="preserve">language used in measures and the language used and understood by clients, and levels of therapist expertise </w:t>
      </w:r>
      <w:r w:rsidR="00D50F3E" w:rsidRPr="001016B1">
        <w:rPr>
          <w:rFonts w:ascii="Arial" w:hAnsi="Arial" w:cs="Arial"/>
        </w:rPr>
        <w:t xml:space="preserve">when conducting research into online and in-person working which can be experienced differently by individuals. </w:t>
      </w:r>
      <w:r w:rsidR="00513245" w:rsidRPr="001016B1">
        <w:rPr>
          <w:rFonts w:ascii="Arial" w:hAnsi="Arial" w:cs="Arial"/>
        </w:rPr>
        <w:t xml:space="preserve">In the author’s view, inconsistency in the terms used in research could potentially result in clients </w:t>
      </w:r>
      <w:r w:rsidR="004C29C3" w:rsidRPr="001016B1">
        <w:rPr>
          <w:rFonts w:ascii="Arial" w:hAnsi="Arial" w:cs="Arial"/>
        </w:rPr>
        <w:t>b</w:t>
      </w:r>
      <w:r w:rsidR="00513245" w:rsidRPr="001016B1">
        <w:rPr>
          <w:rFonts w:ascii="Arial" w:hAnsi="Arial" w:cs="Arial"/>
        </w:rPr>
        <w:t xml:space="preserve">eing misunderstood or not having their needs met. </w:t>
      </w:r>
      <w:r w:rsidR="009A1506" w:rsidRPr="001016B1">
        <w:rPr>
          <w:rFonts w:ascii="Arial" w:hAnsi="Arial" w:cs="Arial"/>
        </w:rPr>
        <w:t>Next, th</w:t>
      </w:r>
      <w:r w:rsidR="00D50F3E" w:rsidRPr="001016B1">
        <w:rPr>
          <w:rFonts w:ascii="Arial" w:hAnsi="Arial" w:cs="Arial"/>
        </w:rPr>
        <w:t xml:space="preserve">e author will look at </w:t>
      </w:r>
      <w:r w:rsidR="009A1506" w:rsidRPr="001016B1">
        <w:rPr>
          <w:rFonts w:ascii="Arial" w:hAnsi="Arial" w:cs="Arial"/>
        </w:rPr>
        <w:t xml:space="preserve">a study assessing the therapeutic relationship in </w:t>
      </w:r>
      <w:r w:rsidR="00D50F3E" w:rsidRPr="001016B1">
        <w:rPr>
          <w:rFonts w:ascii="Arial" w:hAnsi="Arial" w:cs="Arial"/>
        </w:rPr>
        <w:t>clients with PTSD.</w:t>
      </w:r>
    </w:p>
    <w:p w14:paraId="40B9186C" w14:textId="62D8FA31" w:rsidR="006A7764" w:rsidRPr="001016B1" w:rsidRDefault="006A7764" w:rsidP="00BC5902">
      <w:pPr>
        <w:spacing w:line="360" w:lineRule="auto"/>
        <w:ind w:firstLine="720"/>
        <w:rPr>
          <w:rFonts w:ascii="Arial" w:hAnsi="Arial" w:cs="Arial"/>
        </w:rPr>
      </w:pPr>
      <w:r w:rsidRPr="001016B1">
        <w:rPr>
          <w:rFonts w:ascii="Arial" w:hAnsi="Arial" w:cs="Arial"/>
        </w:rPr>
        <w:t xml:space="preserve">An earlier study by Germain et al. (2010) assessed the therapeutic relationship in remote therapy among clients with PTSD. The researchers of this study used several measures, which were the Working Alliance Inventory, Session Evaluation Questionnaire, Distance Communication Comfort Scale, Videoconferencing Telepresence Scale, and Videoconference Therapy </w:t>
      </w:r>
      <w:r w:rsidRPr="001016B1">
        <w:rPr>
          <w:rFonts w:ascii="Arial" w:hAnsi="Arial" w:cs="Arial"/>
        </w:rPr>
        <w:lastRenderedPageBreak/>
        <w:t>Questionnaires.</w:t>
      </w:r>
      <w:r w:rsidR="00FD0722" w:rsidRPr="001016B1">
        <w:rPr>
          <w:rFonts w:ascii="Arial" w:hAnsi="Arial" w:cs="Arial"/>
        </w:rPr>
        <w:t xml:space="preserve"> Results from this study showed that despite clients’ comfort levels with using online methods of counselling</w:t>
      </w:r>
      <w:r w:rsidR="00FA0B56" w:rsidRPr="001016B1">
        <w:rPr>
          <w:rFonts w:ascii="Arial" w:hAnsi="Arial" w:cs="Arial"/>
        </w:rPr>
        <w:t>, this</w:t>
      </w:r>
      <w:r w:rsidR="00FD0722" w:rsidRPr="001016B1">
        <w:rPr>
          <w:rFonts w:ascii="Arial" w:hAnsi="Arial" w:cs="Arial"/>
        </w:rPr>
        <w:t xml:space="preserve"> did not impact the therapeutic relationship and that these clients were able to get on well with online methods despite their prejudices.</w:t>
      </w:r>
      <w:r w:rsidR="00031E9F" w:rsidRPr="001016B1">
        <w:rPr>
          <w:rFonts w:ascii="Arial" w:hAnsi="Arial" w:cs="Arial"/>
        </w:rPr>
        <w:t xml:space="preserve"> However, this study did not examine therapists’ attitudes towards remote counselling. This information would have been insightful as previous research has found that therapists’ negative attitudes towards remote counselling can negatively impact the </w:t>
      </w:r>
      <w:r w:rsidR="00513245" w:rsidRPr="001016B1">
        <w:rPr>
          <w:rFonts w:ascii="Arial" w:hAnsi="Arial" w:cs="Arial"/>
        </w:rPr>
        <w:t xml:space="preserve">development of </w:t>
      </w:r>
      <w:r w:rsidR="00031E9F" w:rsidRPr="001016B1">
        <w:rPr>
          <w:rFonts w:ascii="Arial" w:hAnsi="Arial" w:cs="Arial"/>
        </w:rPr>
        <w:t>therapeutic relationship.</w:t>
      </w:r>
      <w:r w:rsidR="00337F83" w:rsidRPr="001016B1">
        <w:rPr>
          <w:rFonts w:ascii="Arial" w:hAnsi="Arial" w:cs="Arial"/>
        </w:rPr>
        <w:t xml:space="preserve"> </w:t>
      </w:r>
      <w:r w:rsidR="008C220A" w:rsidRPr="001016B1">
        <w:rPr>
          <w:rFonts w:ascii="Arial" w:hAnsi="Arial" w:cs="Arial"/>
        </w:rPr>
        <w:t>This is also found in the next study to be discussed, which will look at</w:t>
      </w:r>
      <w:r w:rsidR="00337F83" w:rsidRPr="001016B1">
        <w:rPr>
          <w:rFonts w:ascii="Arial" w:hAnsi="Arial" w:cs="Arial"/>
        </w:rPr>
        <w:t xml:space="preserve"> how Black clients experience the therapeutic relationship and how therapists’ negative attitudes can hinder the</w:t>
      </w:r>
      <w:r w:rsidR="00513245" w:rsidRPr="001016B1">
        <w:rPr>
          <w:rFonts w:ascii="Arial" w:hAnsi="Arial" w:cs="Arial"/>
        </w:rPr>
        <w:t xml:space="preserve"> development of the therapeutic relationship</w:t>
      </w:r>
      <w:r w:rsidR="00337F83" w:rsidRPr="001016B1">
        <w:rPr>
          <w:rFonts w:ascii="Arial" w:hAnsi="Arial" w:cs="Arial"/>
        </w:rPr>
        <w:t>.</w:t>
      </w:r>
    </w:p>
    <w:p w14:paraId="36078AAE" w14:textId="096913B5" w:rsidR="00337F83" w:rsidRPr="001016B1" w:rsidRDefault="00A26ECE" w:rsidP="00BC5902">
      <w:pPr>
        <w:spacing w:line="360" w:lineRule="auto"/>
        <w:ind w:firstLine="720"/>
        <w:rPr>
          <w:rFonts w:ascii="Arial" w:hAnsi="Arial" w:cs="Arial"/>
        </w:rPr>
      </w:pPr>
      <w:r w:rsidRPr="001016B1">
        <w:rPr>
          <w:rFonts w:ascii="Arial" w:hAnsi="Arial" w:cs="Arial"/>
        </w:rPr>
        <w:t>Robinson et al. (2025)</w:t>
      </w:r>
      <w:r w:rsidR="00BF7550" w:rsidRPr="001016B1">
        <w:rPr>
          <w:rFonts w:ascii="Arial" w:hAnsi="Arial" w:cs="Arial"/>
        </w:rPr>
        <w:t xml:space="preserve"> </w:t>
      </w:r>
      <w:r w:rsidRPr="001016B1">
        <w:rPr>
          <w:rFonts w:ascii="Arial" w:hAnsi="Arial" w:cs="Arial"/>
        </w:rPr>
        <w:t xml:space="preserve">suggest </w:t>
      </w:r>
      <w:r w:rsidR="00337F83" w:rsidRPr="001016B1">
        <w:rPr>
          <w:rFonts w:ascii="Arial" w:hAnsi="Arial" w:cs="Arial"/>
        </w:rPr>
        <w:t xml:space="preserve">that </w:t>
      </w:r>
      <w:r w:rsidR="007941E0" w:rsidRPr="001016B1">
        <w:rPr>
          <w:rFonts w:ascii="Arial" w:hAnsi="Arial" w:cs="Arial"/>
        </w:rPr>
        <w:t>B</w:t>
      </w:r>
      <w:r w:rsidR="00BF7550" w:rsidRPr="001016B1">
        <w:rPr>
          <w:rFonts w:ascii="Arial" w:hAnsi="Arial" w:cs="Arial"/>
        </w:rPr>
        <w:t xml:space="preserve">lack and </w:t>
      </w:r>
      <w:r w:rsidR="007941E0" w:rsidRPr="001016B1">
        <w:rPr>
          <w:rFonts w:ascii="Arial" w:hAnsi="Arial" w:cs="Arial"/>
        </w:rPr>
        <w:t>M</w:t>
      </w:r>
      <w:r w:rsidR="00BF7550" w:rsidRPr="001016B1">
        <w:rPr>
          <w:rFonts w:ascii="Arial" w:hAnsi="Arial" w:cs="Arial"/>
        </w:rPr>
        <w:t xml:space="preserve">inority </w:t>
      </w:r>
      <w:r w:rsidR="007941E0" w:rsidRPr="001016B1">
        <w:rPr>
          <w:rFonts w:ascii="Arial" w:hAnsi="Arial" w:cs="Arial"/>
        </w:rPr>
        <w:t>E</w:t>
      </w:r>
      <w:r w:rsidR="00BF7550" w:rsidRPr="001016B1">
        <w:rPr>
          <w:rFonts w:ascii="Arial" w:hAnsi="Arial" w:cs="Arial"/>
        </w:rPr>
        <w:t>thnic clients</w:t>
      </w:r>
      <w:r w:rsidR="00EC7D5A" w:rsidRPr="001016B1">
        <w:rPr>
          <w:rFonts w:ascii="Arial" w:hAnsi="Arial" w:cs="Arial"/>
        </w:rPr>
        <w:t xml:space="preserve"> may</w:t>
      </w:r>
      <w:r w:rsidR="00BF7550" w:rsidRPr="001016B1">
        <w:rPr>
          <w:rFonts w:ascii="Arial" w:hAnsi="Arial" w:cs="Arial"/>
        </w:rPr>
        <w:t xml:space="preserve"> experience the therapeutic relationship differently to </w:t>
      </w:r>
      <w:r w:rsidR="007941E0" w:rsidRPr="001016B1">
        <w:rPr>
          <w:rFonts w:ascii="Arial" w:hAnsi="Arial" w:cs="Arial"/>
        </w:rPr>
        <w:t>W</w:t>
      </w:r>
      <w:r w:rsidR="00BF7550" w:rsidRPr="001016B1">
        <w:rPr>
          <w:rFonts w:ascii="Arial" w:hAnsi="Arial" w:cs="Arial"/>
        </w:rPr>
        <w:t xml:space="preserve">hite </w:t>
      </w:r>
      <w:r w:rsidR="007941E0" w:rsidRPr="001016B1">
        <w:rPr>
          <w:rFonts w:ascii="Arial" w:hAnsi="Arial" w:cs="Arial"/>
        </w:rPr>
        <w:t>c</w:t>
      </w:r>
      <w:r w:rsidR="00194F3C" w:rsidRPr="001016B1">
        <w:rPr>
          <w:rFonts w:ascii="Arial" w:hAnsi="Arial" w:cs="Arial"/>
        </w:rPr>
        <w:t>lients. D</w:t>
      </w:r>
      <w:r w:rsidR="00803E75" w:rsidRPr="001016B1">
        <w:rPr>
          <w:rFonts w:ascii="Arial" w:hAnsi="Arial" w:cs="Arial"/>
        </w:rPr>
        <w:t>eg</w:t>
      </w:r>
      <w:r w:rsidR="00194F3C" w:rsidRPr="001016B1">
        <w:rPr>
          <w:rFonts w:ascii="Arial" w:hAnsi="Arial" w:cs="Arial"/>
        </w:rPr>
        <w:t>nan et al. (2022) conducted an earlier study investigating this, which examined how attachment</w:t>
      </w:r>
      <w:r w:rsidR="00B63C10" w:rsidRPr="001016B1">
        <w:rPr>
          <w:rFonts w:ascii="Arial" w:hAnsi="Arial" w:cs="Arial"/>
        </w:rPr>
        <w:t xml:space="preserve"> style affects the therapeutic relationship between</w:t>
      </w:r>
      <w:r w:rsidR="00194F3C" w:rsidRPr="001016B1">
        <w:rPr>
          <w:rFonts w:ascii="Arial" w:hAnsi="Arial" w:cs="Arial"/>
        </w:rPr>
        <w:t xml:space="preserve"> </w:t>
      </w:r>
      <w:r w:rsidR="007941E0" w:rsidRPr="001016B1">
        <w:rPr>
          <w:rFonts w:ascii="Arial" w:hAnsi="Arial" w:cs="Arial"/>
        </w:rPr>
        <w:t>B</w:t>
      </w:r>
      <w:r w:rsidR="00194F3C" w:rsidRPr="001016B1">
        <w:rPr>
          <w:rFonts w:ascii="Arial" w:hAnsi="Arial" w:cs="Arial"/>
        </w:rPr>
        <w:t xml:space="preserve">lack patients with psychosis </w:t>
      </w:r>
      <w:r w:rsidR="00B63C10" w:rsidRPr="001016B1">
        <w:rPr>
          <w:rFonts w:ascii="Arial" w:hAnsi="Arial" w:cs="Arial"/>
        </w:rPr>
        <w:t xml:space="preserve">and mental health staff members. </w:t>
      </w:r>
      <w:r w:rsidR="00F72C59" w:rsidRPr="001016B1">
        <w:rPr>
          <w:rFonts w:ascii="Arial" w:hAnsi="Arial" w:cs="Arial"/>
        </w:rPr>
        <w:t>D</w:t>
      </w:r>
      <w:r w:rsidR="00803E75" w:rsidRPr="001016B1">
        <w:rPr>
          <w:rFonts w:ascii="Arial" w:hAnsi="Arial" w:cs="Arial"/>
        </w:rPr>
        <w:t>e</w:t>
      </w:r>
      <w:r w:rsidR="00F72C59" w:rsidRPr="001016B1">
        <w:rPr>
          <w:rFonts w:ascii="Arial" w:hAnsi="Arial" w:cs="Arial"/>
        </w:rPr>
        <w:t>ngan et al. (2022) used t</w:t>
      </w:r>
      <w:r w:rsidR="00B63C10" w:rsidRPr="001016B1">
        <w:rPr>
          <w:rFonts w:ascii="Arial" w:hAnsi="Arial" w:cs="Arial"/>
        </w:rPr>
        <w:t xml:space="preserve">he Psychosis Attachment Measure (Berry et al., 2006) to measure attachment avoidance and anxiety, and consisted of 16 items. </w:t>
      </w:r>
      <w:r w:rsidR="00F72C59" w:rsidRPr="001016B1">
        <w:rPr>
          <w:rFonts w:ascii="Arial" w:hAnsi="Arial" w:cs="Arial"/>
        </w:rPr>
        <w:t>Another measure which D</w:t>
      </w:r>
      <w:r w:rsidR="00803E75" w:rsidRPr="001016B1">
        <w:rPr>
          <w:rFonts w:ascii="Arial" w:hAnsi="Arial" w:cs="Arial"/>
        </w:rPr>
        <w:t>egn</w:t>
      </w:r>
      <w:r w:rsidR="00F72C59" w:rsidRPr="001016B1">
        <w:rPr>
          <w:rFonts w:ascii="Arial" w:hAnsi="Arial" w:cs="Arial"/>
        </w:rPr>
        <w:t>an et al. (2022) used was t</w:t>
      </w:r>
      <w:r w:rsidR="00B63C10" w:rsidRPr="001016B1">
        <w:rPr>
          <w:rFonts w:ascii="Arial" w:hAnsi="Arial" w:cs="Arial"/>
        </w:rPr>
        <w:t xml:space="preserve">he Working Alliance Inventory </w:t>
      </w:r>
      <w:r w:rsidR="00F72C59" w:rsidRPr="001016B1">
        <w:rPr>
          <w:rFonts w:ascii="Arial" w:hAnsi="Arial" w:cs="Arial"/>
        </w:rPr>
        <w:t xml:space="preserve">which involved </w:t>
      </w:r>
      <w:r w:rsidR="00B63C10" w:rsidRPr="001016B1">
        <w:rPr>
          <w:rFonts w:ascii="Arial" w:hAnsi="Arial" w:cs="Arial"/>
        </w:rPr>
        <w:t>12 item</w:t>
      </w:r>
      <w:r w:rsidR="00F72C59" w:rsidRPr="001016B1">
        <w:rPr>
          <w:rFonts w:ascii="Arial" w:hAnsi="Arial" w:cs="Arial"/>
        </w:rPr>
        <w:t>s</w:t>
      </w:r>
      <w:r w:rsidR="00B63C10" w:rsidRPr="001016B1">
        <w:rPr>
          <w:rFonts w:ascii="Arial" w:hAnsi="Arial" w:cs="Arial"/>
        </w:rPr>
        <w:t xml:space="preserve">, consisting of the bond subscale which measured how well clients and staff were likable, and the goal and task subscales which measured how well clients and staff agreed on </w:t>
      </w:r>
      <w:r w:rsidR="004F5638" w:rsidRPr="001016B1">
        <w:rPr>
          <w:rFonts w:ascii="Arial" w:hAnsi="Arial" w:cs="Arial"/>
        </w:rPr>
        <w:t>what was to be achieved during therapy</w:t>
      </w:r>
      <w:r w:rsidR="00B63C10" w:rsidRPr="001016B1">
        <w:rPr>
          <w:rFonts w:ascii="Arial" w:hAnsi="Arial" w:cs="Arial"/>
        </w:rPr>
        <w:t>.</w:t>
      </w:r>
      <w:r w:rsidR="00DC418A" w:rsidRPr="001016B1">
        <w:rPr>
          <w:rFonts w:ascii="Arial" w:hAnsi="Arial" w:cs="Arial"/>
        </w:rPr>
        <w:t xml:space="preserve"> </w:t>
      </w:r>
    </w:p>
    <w:p w14:paraId="4B1A24D2" w14:textId="2D42477F" w:rsidR="007B2AEC" w:rsidRPr="001016B1" w:rsidRDefault="00337F83" w:rsidP="00BC5902">
      <w:pPr>
        <w:spacing w:line="360" w:lineRule="auto"/>
        <w:ind w:firstLine="720"/>
        <w:rPr>
          <w:rFonts w:ascii="Arial" w:hAnsi="Arial" w:cs="Arial"/>
        </w:rPr>
      </w:pPr>
      <w:r w:rsidRPr="001016B1">
        <w:rPr>
          <w:rFonts w:ascii="Arial" w:hAnsi="Arial" w:cs="Arial"/>
        </w:rPr>
        <w:t>D</w:t>
      </w:r>
      <w:r w:rsidR="00803E75" w:rsidRPr="001016B1">
        <w:rPr>
          <w:rFonts w:ascii="Arial" w:hAnsi="Arial" w:cs="Arial"/>
        </w:rPr>
        <w:t>egn</w:t>
      </w:r>
      <w:r w:rsidRPr="001016B1">
        <w:rPr>
          <w:rFonts w:ascii="Arial" w:hAnsi="Arial" w:cs="Arial"/>
        </w:rPr>
        <w:t>an et al.’s (2022) r</w:t>
      </w:r>
      <w:r w:rsidR="0053782B" w:rsidRPr="001016B1">
        <w:rPr>
          <w:rFonts w:ascii="Arial" w:hAnsi="Arial" w:cs="Arial"/>
        </w:rPr>
        <w:t xml:space="preserve">esults demonstrated that </w:t>
      </w:r>
      <w:r w:rsidR="007941E0" w:rsidRPr="001016B1">
        <w:rPr>
          <w:rFonts w:ascii="Arial" w:hAnsi="Arial" w:cs="Arial"/>
        </w:rPr>
        <w:t>B</w:t>
      </w:r>
      <w:r w:rsidR="0053782B" w:rsidRPr="001016B1">
        <w:rPr>
          <w:rFonts w:ascii="Arial" w:hAnsi="Arial" w:cs="Arial"/>
        </w:rPr>
        <w:t>lack p</w:t>
      </w:r>
      <w:r w:rsidR="007941E0" w:rsidRPr="001016B1">
        <w:rPr>
          <w:rFonts w:ascii="Arial" w:hAnsi="Arial" w:cs="Arial"/>
        </w:rPr>
        <w:t>atients</w:t>
      </w:r>
      <w:r w:rsidR="0053782B" w:rsidRPr="001016B1">
        <w:rPr>
          <w:rFonts w:ascii="Arial" w:hAnsi="Arial" w:cs="Arial"/>
        </w:rPr>
        <w:t xml:space="preserve"> with attachment avoidance had difficulties in the therapeutic relationship, which was similar to findings by McGonagle et al. (2021) who found the same in </w:t>
      </w:r>
      <w:r w:rsidR="007941E0" w:rsidRPr="001016B1">
        <w:rPr>
          <w:rFonts w:ascii="Arial" w:hAnsi="Arial" w:cs="Arial"/>
        </w:rPr>
        <w:t>W</w:t>
      </w:r>
      <w:r w:rsidR="0053782B" w:rsidRPr="001016B1">
        <w:rPr>
          <w:rFonts w:ascii="Arial" w:hAnsi="Arial" w:cs="Arial"/>
        </w:rPr>
        <w:t xml:space="preserve">hite </w:t>
      </w:r>
      <w:r w:rsidR="007941E0" w:rsidRPr="001016B1">
        <w:rPr>
          <w:rFonts w:ascii="Arial" w:hAnsi="Arial" w:cs="Arial"/>
        </w:rPr>
        <w:t>patients</w:t>
      </w:r>
      <w:r w:rsidR="0053782B" w:rsidRPr="001016B1">
        <w:rPr>
          <w:rFonts w:ascii="Arial" w:hAnsi="Arial" w:cs="Arial"/>
        </w:rPr>
        <w:t>.</w:t>
      </w:r>
      <w:r w:rsidR="00895B39" w:rsidRPr="001016B1">
        <w:rPr>
          <w:rFonts w:ascii="Arial" w:hAnsi="Arial" w:cs="Arial"/>
        </w:rPr>
        <w:t xml:space="preserve"> The staff</w:t>
      </w:r>
      <w:r w:rsidR="00C15061" w:rsidRPr="001016B1">
        <w:rPr>
          <w:rFonts w:ascii="Arial" w:hAnsi="Arial" w:cs="Arial"/>
        </w:rPr>
        <w:t>’</w:t>
      </w:r>
      <w:r w:rsidR="00895B39" w:rsidRPr="001016B1">
        <w:rPr>
          <w:rFonts w:ascii="Arial" w:hAnsi="Arial" w:cs="Arial"/>
        </w:rPr>
        <w:t>s ratings of therapeutic bond were not associated with attachment avoidance, the researchers suggest that staff may have given more favourable answers out of fear of being seen as racist</w:t>
      </w:r>
      <w:r w:rsidR="00F72C59" w:rsidRPr="001016B1">
        <w:rPr>
          <w:rFonts w:ascii="Arial" w:hAnsi="Arial" w:cs="Arial"/>
        </w:rPr>
        <w:t xml:space="preserve">, which </w:t>
      </w:r>
      <w:r w:rsidR="00895B39" w:rsidRPr="001016B1">
        <w:rPr>
          <w:rFonts w:ascii="Arial" w:hAnsi="Arial" w:cs="Arial"/>
        </w:rPr>
        <w:t>Keating et al.</w:t>
      </w:r>
      <w:r w:rsidR="00F72C59" w:rsidRPr="001016B1">
        <w:rPr>
          <w:rFonts w:ascii="Arial" w:hAnsi="Arial" w:cs="Arial"/>
        </w:rPr>
        <w:t xml:space="preserve"> (2002) suggested over two decades ago</w:t>
      </w:r>
      <w:r w:rsidR="00F65BD6" w:rsidRPr="001016B1">
        <w:rPr>
          <w:rFonts w:ascii="Arial" w:hAnsi="Arial" w:cs="Arial"/>
        </w:rPr>
        <w:t xml:space="preserve">. </w:t>
      </w:r>
      <w:r w:rsidR="00C15061" w:rsidRPr="001016B1">
        <w:rPr>
          <w:rFonts w:ascii="Arial" w:hAnsi="Arial" w:cs="Arial"/>
        </w:rPr>
        <w:t>Black pa</w:t>
      </w:r>
      <w:r w:rsidR="007941E0" w:rsidRPr="001016B1">
        <w:rPr>
          <w:rFonts w:ascii="Arial" w:hAnsi="Arial" w:cs="Arial"/>
        </w:rPr>
        <w:t xml:space="preserve">tients </w:t>
      </w:r>
      <w:r w:rsidR="00C15061" w:rsidRPr="001016B1">
        <w:rPr>
          <w:rFonts w:ascii="Arial" w:hAnsi="Arial" w:cs="Arial"/>
        </w:rPr>
        <w:t>also rated their service favourably</w:t>
      </w:r>
      <w:r w:rsidR="00A408D0" w:rsidRPr="001016B1">
        <w:rPr>
          <w:rFonts w:ascii="Arial" w:hAnsi="Arial" w:cs="Arial"/>
        </w:rPr>
        <w:t>, which could be due to coercive treatment practices, as suggested by Oluwatayo and Gater (2004)</w:t>
      </w:r>
      <w:r w:rsidR="00461B3F" w:rsidRPr="001016B1">
        <w:rPr>
          <w:rFonts w:ascii="Arial" w:hAnsi="Arial" w:cs="Arial"/>
        </w:rPr>
        <w:t xml:space="preserve">. These findings highlight a potential distrust and lack of security between </w:t>
      </w:r>
      <w:r w:rsidR="007941E0" w:rsidRPr="001016B1">
        <w:rPr>
          <w:rFonts w:ascii="Arial" w:hAnsi="Arial" w:cs="Arial"/>
        </w:rPr>
        <w:t>B</w:t>
      </w:r>
      <w:r w:rsidR="00461B3F" w:rsidRPr="001016B1">
        <w:rPr>
          <w:rFonts w:ascii="Arial" w:hAnsi="Arial" w:cs="Arial"/>
        </w:rPr>
        <w:t xml:space="preserve">lack clients and those who </w:t>
      </w:r>
      <w:r w:rsidR="00F72C59" w:rsidRPr="001016B1">
        <w:rPr>
          <w:rFonts w:ascii="Arial" w:hAnsi="Arial" w:cs="Arial"/>
        </w:rPr>
        <w:t>were</w:t>
      </w:r>
      <w:r w:rsidR="00461B3F" w:rsidRPr="001016B1">
        <w:rPr>
          <w:rFonts w:ascii="Arial" w:hAnsi="Arial" w:cs="Arial"/>
        </w:rPr>
        <w:t xml:space="preserve"> treating them, which negatively impact</w:t>
      </w:r>
      <w:r w:rsidR="00F72C59" w:rsidRPr="001016B1">
        <w:rPr>
          <w:rFonts w:ascii="Arial" w:hAnsi="Arial" w:cs="Arial"/>
        </w:rPr>
        <w:t>ed</w:t>
      </w:r>
      <w:r w:rsidR="00461B3F" w:rsidRPr="001016B1">
        <w:rPr>
          <w:rFonts w:ascii="Arial" w:hAnsi="Arial" w:cs="Arial"/>
        </w:rPr>
        <w:t xml:space="preserve"> the</w:t>
      </w:r>
      <w:r w:rsidR="00F72C59" w:rsidRPr="001016B1">
        <w:rPr>
          <w:rFonts w:ascii="Arial" w:hAnsi="Arial" w:cs="Arial"/>
        </w:rPr>
        <w:t>ir</w:t>
      </w:r>
      <w:r w:rsidR="00461B3F" w:rsidRPr="001016B1">
        <w:rPr>
          <w:rFonts w:ascii="Arial" w:hAnsi="Arial" w:cs="Arial"/>
        </w:rPr>
        <w:t xml:space="preserve"> therapeutic relationship. </w:t>
      </w:r>
      <w:r w:rsidR="00097979" w:rsidRPr="001016B1">
        <w:rPr>
          <w:rFonts w:ascii="Arial" w:hAnsi="Arial" w:cs="Arial"/>
        </w:rPr>
        <w:t xml:space="preserve">It is important that those who are working in the field of mental health who have not worked with Black clients before or are unfamiliar with </w:t>
      </w:r>
      <w:r w:rsidR="00097979" w:rsidRPr="001016B1">
        <w:rPr>
          <w:rFonts w:ascii="Arial" w:hAnsi="Arial" w:cs="Arial"/>
        </w:rPr>
        <w:lastRenderedPageBreak/>
        <w:t xml:space="preserve">the issues faced by Black clients continue to engage in continued professional development (CPD) to learn how they can best support Black clients and listen to their needs, to develop trust and strengthen the therapeutic alliance which in turn will give Black clients the courage to seek support and advocate for their mental health. </w:t>
      </w:r>
      <w:r w:rsidR="005B665E" w:rsidRPr="001016B1">
        <w:rPr>
          <w:rFonts w:ascii="Arial" w:hAnsi="Arial" w:cs="Arial"/>
        </w:rPr>
        <w:t>Therefore, it is clear to the author of this essay that i</w:t>
      </w:r>
      <w:r w:rsidR="00461B3F" w:rsidRPr="001016B1">
        <w:rPr>
          <w:rFonts w:ascii="Arial" w:hAnsi="Arial" w:cs="Arial"/>
        </w:rPr>
        <w:t>t is important to work on establishing trust, gaining a rapport, understanding the client</w:t>
      </w:r>
      <w:r w:rsidR="00744CB4" w:rsidRPr="001016B1">
        <w:rPr>
          <w:rFonts w:ascii="Arial" w:hAnsi="Arial" w:cs="Arial"/>
        </w:rPr>
        <w:t>’</w:t>
      </w:r>
      <w:r w:rsidR="00461B3F" w:rsidRPr="001016B1">
        <w:rPr>
          <w:rFonts w:ascii="Arial" w:hAnsi="Arial" w:cs="Arial"/>
        </w:rPr>
        <w:t xml:space="preserve">s past experience of working with </w:t>
      </w:r>
      <w:r w:rsidR="007941E0" w:rsidRPr="001016B1">
        <w:rPr>
          <w:rFonts w:ascii="Arial" w:hAnsi="Arial" w:cs="Arial"/>
        </w:rPr>
        <w:t>W</w:t>
      </w:r>
      <w:r w:rsidR="00461B3F" w:rsidRPr="001016B1">
        <w:rPr>
          <w:rFonts w:ascii="Arial" w:hAnsi="Arial" w:cs="Arial"/>
        </w:rPr>
        <w:t>hite</w:t>
      </w:r>
      <w:r w:rsidR="00744CB4" w:rsidRPr="001016B1">
        <w:rPr>
          <w:rFonts w:ascii="Arial" w:hAnsi="Arial" w:cs="Arial"/>
        </w:rPr>
        <w:t xml:space="preserve"> healthcare professionals, barriers to the service being provided and prioritising what </w:t>
      </w:r>
      <w:r w:rsidR="007941E0" w:rsidRPr="001016B1">
        <w:rPr>
          <w:rFonts w:ascii="Arial" w:hAnsi="Arial" w:cs="Arial"/>
        </w:rPr>
        <w:t>B</w:t>
      </w:r>
      <w:r w:rsidR="00744CB4" w:rsidRPr="001016B1">
        <w:rPr>
          <w:rFonts w:ascii="Arial" w:hAnsi="Arial" w:cs="Arial"/>
        </w:rPr>
        <w:t xml:space="preserve">lack </w:t>
      </w:r>
      <w:r w:rsidR="007941E0" w:rsidRPr="001016B1">
        <w:rPr>
          <w:rFonts w:ascii="Arial" w:hAnsi="Arial" w:cs="Arial"/>
        </w:rPr>
        <w:t>patients</w:t>
      </w:r>
      <w:r w:rsidR="00744CB4" w:rsidRPr="001016B1">
        <w:rPr>
          <w:rFonts w:ascii="Arial" w:hAnsi="Arial" w:cs="Arial"/>
        </w:rPr>
        <w:t xml:space="preserve"> want their treatment outcomes to be. </w:t>
      </w:r>
      <w:r w:rsidR="001A4A59" w:rsidRPr="001016B1">
        <w:rPr>
          <w:rFonts w:ascii="Arial" w:hAnsi="Arial" w:cs="Arial"/>
        </w:rPr>
        <w:t>In addition, healthcare workers and counsellors working with Black clients should make the most of their supervision, which provides a space to discuss any issues that may arise in session. T</w:t>
      </w:r>
      <w:r w:rsidR="00A70BEC" w:rsidRPr="001016B1">
        <w:rPr>
          <w:rFonts w:ascii="Arial" w:hAnsi="Arial" w:cs="Arial"/>
        </w:rPr>
        <w:t>he author</w:t>
      </w:r>
      <w:r w:rsidR="001A4A59" w:rsidRPr="001016B1">
        <w:rPr>
          <w:rFonts w:ascii="Arial" w:hAnsi="Arial" w:cs="Arial"/>
        </w:rPr>
        <w:t xml:space="preserve"> of this essay</w:t>
      </w:r>
      <w:r w:rsidR="00A70BEC" w:rsidRPr="001016B1">
        <w:rPr>
          <w:rFonts w:ascii="Arial" w:hAnsi="Arial" w:cs="Arial"/>
        </w:rPr>
        <w:t xml:space="preserve"> will</w:t>
      </w:r>
      <w:r w:rsidR="001A4A59" w:rsidRPr="001016B1">
        <w:rPr>
          <w:rFonts w:ascii="Arial" w:hAnsi="Arial" w:cs="Arial"/>
        </w:rPr>
        <w:t xml:space="preserve"> now</w:t>
      </w:r>
      <w:r w:rsidR="00A70BEC" w:rsidRPr="001016B1">
        <w:rPr>
          <w:rFonts w:ascii="Arial" w:hAnsi="Arial" w:cs="Arial"/>
        </w:rPr>
        <w:t xml:space="preserve"> move on to discuss supervision.</w:t>
      </w:r>
    </w:p>
    <w:p w14:paraId="178A287A" w14:textId="6E364FD9" w:rsidR="005C5EFD" w:rsidRPr="001016B1" w:rsidRDefault="00A70BEC" w:rsidP="00BC5902">
      <w:pPr>
        <w:spacing w:line="360" w:lineRule="auto"/>
        <w:ind w:firstLine="720"/>
        <w:rPr>
          <w:rFonts w:ascii="Arial" w:hAnsi="Arial" w:cs="Arial"/>
        </w:rPr>
      </w:pPr>
      <w:r w:rsidRPr="001016B1">
        <w:rPr>
          <w:rFonts w:ascii="Arial" w:hAnsi="Arial" w:cs="Arial"/>
        </w:rPr>
        <w:t xml:space="preserve">There is a difference between supervision online and online supervision, which was noted by Weitz (2019). They suggest that supervision online refers to a counsellor who sees clients remotely or in-person, who meets their supervisor online. While online supervision refers to a supervisor who is trained to work online to supervise counsellors who do counselling online. Weitz (2019) </w:t>
      </w:r>
      <w:r w:rsidR="005C5EFD" w:rsidRPr="001016B1">
        <w:rPr>
          <w:rFonts w:ascii="Arial" w:hAnsi="Arial" w:cs="Arial"/>
        </w:rPr>
        <w:t xml:space="preserve">developed a </w:t>
      </w:r>
      <w:r w:rsidR="00D4424C" w:rsidRPr="001016B1">
        <w:rPr>
          <w:rFonts w:ascii="Arial" w:hAnsi="Arial" w:cs="Arial"/>
        </w:rPr>
        <w:t>six-item</w:t>
      </w:r>
      <w:r w:rsidR="005C5EFD" w:rsidRPr="001016B1">
        <w:rPr>
          <w:rFonts w:ascii="Arial" w:hAnsi="Arial" w:cs="Arial"/>
        </w:rPr>
        <w:t xml:space="preserve"> model for online </w:t>
      </w:r>
      <w:r w:rsidR="0023676A" w:rsidRPr="001016B1">
        <w:rPr>
          <w:rFonts w:ascii="Arial" w:hAnsi="Arial" w:cs="Arial"/>
        </w:rPr>
        <w:t>supervision which is divided into six dimensions. The supervisory alliance dimension, the normative</w:t>
      </w:r>
      <w:r w:rsidR="006E423A" w:rsidRPr="001016B1">
        <w:rPr>
          <w:rFonts w:ascii="Arial" w:hAnsi="Arial" w:cs="Arial"/>
        </w:rPr>
        <w:t xml:space="preserve">/ </w:t>
      </w:r>
      <w:r w:rsidR="0023676A" w:rsidRPr="001016B1">
        <w:rPr>
          <w:rFonts w:ascii="Arial" w:hAnsi="Arial" w:cs="Arial"/>
        </w:rPr>
        <w:t>managerial dimension,</w:t>
      </w:r>
      <w:r w:rsidR="006E423A" w:rsidRPr="001016B1">
        <w:rPr>
          <w:rFonts w:ascii="Arial" w:hAnsi="Arial" w:cs="Arial"/>
        </w:rPr>
        <w:t xml:space="preserve"> formative/ educational dimension, the supportive/ restorative dimension</w:t>
      </w:r>
      <w:r w:rsidR="004B12EE" w:rsidRPr="001016B1">
        <w:rPr>
          <w:rFonts w:ascii="Arial" w:hAnsi="Arial" w:cs="Arial"/>
        </w:rPr>
        <w:t>, digital health technologies dimension and the relational dimension.</w:t>
      </w:r>
      <w:r w:rsidR="00BC5902">
        <w:rPr>
          <w:rFonts w:ascii="Arial" w:hAnsi="Arial" w:cs="Arial"/>
        </w:rPr>
        <w:t xml:space="preserve"> This demonstrates the need for support and education in supervision, especially for those who work online.</w:t>
      </w:r>
    </w:p>
    <w:p w14:paraId="4E6E4402" w14:textId="1854A438" w:rsidR="00BB167D" w:rsidRPr="001016B1" w:rsidRDefault="00F82484" w:rsidP="00BC5902">
      <w:pPr>
        <w:spacing w:line="360" w:lineRule="auto"/>
        <w:ind w:firstLine="720"/>
        <w:rPr>
          <w:rFonts w:ascii="Arial" w:hAnsi="Arial" w:cs="Arial"/>
        </w:rPr>
      </w:pPr>
      <w:r w:rsidRPr="001016B1">
        <w:rPr>
          <w:rFonts w:ascii="Arial" w:hAnsi="Arial" w:cs="Arial"/>
        </w:rPr>
        <w:t>Cliffe et al. (2016) developed a shortened version of the Supervisory Relationship Questionnaire</w:t>
      </w:r>
      <w:r w:rsidR="009362DA" w:rsidRPr="001016B1">
        <w:rPr>
          <w:rFonts w:ascii="Arial" w:hAnsi="Arial" w:cs="Arial"/>
        </w:rPr>
        <w:t xml:space="preserve"> as a quick resource to refer to during supervision. This shortened version consisted of 28 items and was divided into three subscales: safe base, reflective education, and structure. The shortened version was proved to be high in reliability and validity. </w:t>
      </w:r>
      <w:r w:rsidR="002C2126" w:rsidRPr="001016B1">
        <w:rPr>
          <w:rFonts w:ascii="Arial" w:hAnsi="Arial" w:cs="Arial"/>
        </w:rPr>
        <w:t>Participants stated that they found the questionnaire easy to use and understand. However, it was not noted whether participants used this for supervision online. An implication of this is that adjustments might need to be made to assess the supervisory relationship in remote settings, such as during videoconferencing or on the telephone.</w:t>
      </w:r>
      <w:r w:rsidR="00DA1AF4" w:rsidRPr="001016B1">
        <w:rPr>
          <w:rFonts w:ascii="Arial" w:hAnsi="Arial" w:cs="Arial"/>
        </w:rPr>
        <w:t xml:space="preserve"> The author will now discuss how conducting remote supervision affects the supervisory relationship.</w:t>
      </w:r>
    </w:p>
    <w:p w14:paraId="16D77F1E" w14:textId="0E6978A0" w:rsidR="007D5D84" w:rsidRPr="0051370A" w:rsidRDefault="003F1B94" w:rsidP="0051370A">
      <w:pPr>
        <w:spacing w:line="360" w:lineRule="auto"/>
        <w:ind w:firstLine="720"/>
        <w:rPr>
          <w:rFonts w:ascii="Arial" w:hAnsi="Arial" w:cs="Arial"/>
        </w:rPr>
      </w:pPr>
      <w:r w:rsidRPr="001016B1">
        <w:rPr>
          <w:rFonts w:ascii="Arial" w:hAnsi="Arial" w:cs="Arial"/>
        </w:rPr>
        <w:lastRenderedPageBreak/>
        <w:t xml:space="preserve">With regards to remote supervision, </w:t>
      </w:r>
      <w:r w:rsidR="00BB167D" w:rsidRPr="001016B1">
        <w:rPr>
          <w:rFonts w:ascii="Arial" w:hAnsi="Arial" w:cs="Arial"/>
        </w:rPr>
        <w:t xml:space="preserve">Edelbluth et al., (2024) looked at the impact of moving from in-person to online counselling during the Covid-19 pandemic. </w:t>
      </w:r>
      <w:r w:rsidR="00251FFD" w:rsidRPr="001016B1">
        <w:rPr>
          <w:rFonts w:ascii="Arial" w:hAnsi="Arial" w:cs="Arial"/>
        </w:rPr>
        <w:t>As found in previous research, therapists rated the therapeutic relationship lower tha</w:t>
      </w:r>
      <w:r w:rsidR="0051370A">
        <w:rPr>
          <w:rFonts w:ascii="Arial" w:hAnsi="Arial" w:cs="Arial"/>
        </w:rPr>
        <w:t>n</w:t>
      </w:r>
      <w:r w:rsidR="00251FFD" w:rsidRPr="001016B1">
        <w:rPr>
          <w:rFonts w:ascii="Arial" w:hAnsi="Arial" w:cs="Arial"/>
        </w:rPr>
        <w:t xml:space="preserve"> their clients. </w:t>
      </w:r>
      <w:r w:rsidRPr="001016B1">
        <w:rPr>
          <w:rFonts w:ascii="Arial" w:hAnsi="Arial" w:cs="Arial"/>
        </w:rPr>
        <w:t>Despite this, t</w:t>
      </w:r>
      <w:r w:rsidR="00251FFD" w:rsidRPr="001016B1">
        <w:rPr>
          <w:rFonts w:ascii="Arial" w:hAnsi="Arial" w:cs="Arial"/>
        </w:rPr>
        <w:t xml:space="preserve">he results have </w:t>
      </w:r>
      <w:r w:rsidRPr="001016B1">
        <w:rPr>
          <w:rFonts w:ascii="Arial" w:hAnsi="Arial" w:cs="Arial"/>
        </w:rPr>
        <w:t>conveyed</w:t>
      </w:r>
      <w:r w:rsidR="00251FFD" w:rsidRPr="001016B1">
        <w:rPr>
          <w:rFonts w:ascii="Arial" w:hAnsi="Arial" w:cs="Arial"/>
        </w:rPr>
        <w:t xml:space="preserve"> that the switch to online counselling did not affect the therapeutic relationship. </w:t>
      </w:r>
      <w:r w:rsidR="000C6211" w:rsidRPr="001016B1">
        <w:rPr>
          <w:rFonts w:ascii="Arial" w:hAnsi="Arial" w:cs="Arial"/>
        </w:rPr>
        <w:t xml:space="preserve">Coping skills ratings also increased over time, but therapists gave lower ratings during the first six sessions. Also, emotional involvement did not differ </w:t>
      </w:r>
      <w:r w:rsidR="00BE404B" w:rsidRPr="001016B1">
        <w:rPr>
          <w:rFonts w:ascii="Arial" w:hAnsi="Arial" w:cs="Arial"/>
        </w:rPr>
        <w:t>between in-person and online counselling.</w:t>
      </w:r>
      <w:r w:rsidR="0051370A">
        <w:rPr>
          <w:rFonts w:ascii="Arial" w:hAnsi="Arial" w:cs="Arial"/>
        </w:rPr>
        <w:t xml:space="preserve"> The reason for these findings could be due to a lack of experience with using online technology, in which case counsellors should ensure to engage with their supervision and continuing professional development to eliminate anxiety when working with clients remotely. One of the reasons clients may have felt more positively is due to the counsellors use of the core conditions, which will be discussed next.</w:t>
      </w:r>
    </w:p>
    <w:p w14:paraId="30F0CF3A" w14:textId="4736E949" w:rsidR="00F0193E" w:rsidRPr="001016B1" w:rsidRDefault="00F37516" w:rsidP="0051370A">
      <w:pPr>
        <w:spacing w:line="360" w:lineRule="auto"/>
        <w:ind w:firstLine="720"/>
        <w:rPr>
          <w:rFonts w:ascii="Arial" w:hAnsi="Arial" w:cs="Arial"/>
        </w:rPr>
      </w:pPr>
      <w:r w:rsidRPr="001016B1">
        <w:rPr>
          <w:rFonts w:ascii="Arial" w:hAnsi="Arial" w:cs="Arial"/>
        </w:rPr>
        <w:t xml:space="preserve">The first core condition to be discussed is empathy. </w:t>
      </w:r>
      <w:r w:rsidR="00AE1881" w:rsidRPr="001016B1">
        <w:rPr>
          <w:rFonts w:ascii="Arial" w:hAnsi="Arial" w:cs="Arial"/>
        </w:rPr>
        <w:t xml:space="preserve">A study on empathy by </w:t>
      </w:r>
      <w:r w:rsidR="0037694D" w:rsidRPr="001016B1">
        <w:rPr>
          <w:rFonts w:ascii="Arial" w:hAnsi="Arial" w:cs="Arial"/>
        </w:rPr>
        <w:t>Sperandeo et al. (2021)</w:t>
      </w:r>
      <w:r w:rsidRPr="001016B1">
        <w:rPr>
          <w:rFonts w:ascii="Arial" w:hAnsi="Arial" w:cs="Arial"/>
        </w:rPr>
        <w:t xml:space="preserve"> aimed to find out whether empathy operates </w:t>
      </w:r>
      <w:r w:rsidR="00AE1881" w:rsidRPr="001016B1">
        <w:rPr>
          <w:rFonts w:ascii="Arial" w:hAnsi="Arial" w:cs="Arial"/>
        </w:rPr>
        <w:t>in the same way</w:t>
      </w:r>
      <w:r w:rsidRPr="001016B1">
        <w:rPr>
          <w:rFonts w:ascii="Arial" w:hAnsi="Arial" w:cs="Arial"/>
        </w:rPr>
        <w:t xml:space="preserve"> during online counselling as it does during in-person counselling</w:t>
      </w:r>
      <w:r w:rsidR="00F56CA0" w:rsidRPr="001016B1">
        <w:rPr>
          <w:rFonts w:ascii="Arial" w:hAnsi="Arial" w:cs="Arial"/>
        </w:rPr>
        <w:t xml:space="preserve">. The sample of this study consisted of five psychotherapists and 23 clients. </w:t>
      </w:r>
      <w:r w:rsidR="00D4378C" w:rsidRPr="001016B1">
        <w:rPr>
          <w:rFonts w:ascii="Arial" w:hAnsi="Arial" w:cs="Arial"/>
        </w:rPr>
        <w:t xml:space="preserve">The 23 dyads were expected to complete an Italian adapted version of the Barrett-Lennard Relationship Inventory and the Empathy and Support Scale after each session. </w:t>
      </w:r>
      <w:r w:rsidR="00F56CA0" w:rsidRPr="001016B1">
        <w:rPr>
          <w:rFonts w:ascii="Arial" w:hAnsi="Arial" w:cs="Arial"/>
        </w:rPr>
        <w:t>The</w:t>
      </w:r>
      <w:r w:rsidR="0037694D" w:rsidRPr="001016B1">
        <w:rPr>
          <w:rFonts w:ascii="Arial" w:hAnsi="Arial" w:cs="Arial"/>
        </w:rPr>
        <w:t xml:space="preserve"> </w:t>
      </w:r>
      <w:r w:rsidR="00F0193E" w:rsidRPr="001016B1">
        <w:rPr>
          <w:rFonts w:ascii="Arial" w:hAnsi="Arial" w:cs="Arial"/>
        </w:rPr>
        <w:t>therapists</w:t>
      </w:r>
      <w:r w:rsidR="00F56CA0" w:rsidRPr="001016B1">
        <w:rPr>
          <w:rFonts w:ascii="Arial" w:hAnsi="Arial" w:cs="Arial"/>
        </w:rPr>
        <w:t xml:space="preserve"> in this study</w:t>
      </w:r>
      <w:r w:rsidR="00F0193E" w:rsidRPr="001016B1">
        <w:rPr>
          <w:rFonts w:ascii="Arial" w:hAnsi="Arial" w:cs="Arial"/>
        </w:rPr>
        <w:t xml:space="preserve"> did not think that their empathy differed between online and in-person </w:t>
      </w:r>
      <w:r w:rsidRPr="001016B1">
        <w:rPr>
          <w:rFonts w:ascii="Arial" w:hAnsi="Arial" w:cs="Arial"/>
        </w:rPr>
        <w:t>counselling,</w:t>
      </w:r>
      <w:r w:rsidR="00F0193E" w:rsidRPr="001016B1">
        <w:rPr>
          <w:rFonts w:ascii="Arial" w:hAnsi="Arial" w:cs="Arial"/>
        </w:rPr>
        <w:t xml:space="preserve"> but clients perceived more empathy from their therapists during online counselling.</w:t>
      </w:r>
      <w:r w:rsidR="006610FC" w:rsidRPr="001016B1">
        <w:rPr>
          <w:rFonts w:ascii="Arial" w:hAnsi="Arial" w:cs="Arial"/>
        </w:rPr>
        <w:t xml:space="preserve"> </w:t>
      </w:r>
      <w:r w:rsidRPr="001016B1">
        <w:rPr>
          <w:rFonts w:ascii="Arial" w:hAnsi="Arial" w:cs="Arial"/>
        </w:rPr>
        <w:t>Therapists’</w:t>
      </w:r>
      <w:r w:rsidR="006610FC" w:rsidRPr="001016B1">
        <w:rPr>
          <w:rFonts w:ascii="Arial" w:hAnsi="Arial" w:cs="Arial"/>
        </w:rPr>
        <w:t xml:space="preserve"> attitudes towards online counselling was linked to their previous experience of using it and experience of using teletherapy during the pandemic. </w:t>
      </w:r>
      <w:r w:rsidR="00F56CA0" w:rsidRPr="001016B1">
        <w:rPr>
          <w:rFonts w:ascii="Arial" w:hAnsi="Arial" w:cs="Arial"/>
        </w:rPr>
        <w:t>The main finding of this study was that a</w:t>
      </w:r>
      <w:r w:rsidR="006610FC" w:rsidRPr="001016B1">
        <w:rPr>
          <w:rFonts w:ascii="Arial" w:hAnsi="Arial" w:cs="Arial"/>
        </w:rPr>
        <w:t>ttitudes towards teletherapy significantly predicted</w:t>
      </w:r>
      <w:r w:rsidR="00F56CA0" w:rsidRPr="001016B1">
        <w:rPr>
          <w:rFonts w:ascii="Arial" w:hAnsi="Arial" w:cs="Arial"/>
        </w:rPr>
        <w:t xml:space="preserve"> the therapeutic alliance</w:t>
      </w:r>
      <w:r w:rsidR="006610FC" w:rsidRPr="001016B1">
        <w:rPr>
          <w:rFonts w:ascii="Arial" w:hAnsi="Arial" w:cs="Arial"/>
        </w:rPr>
        <w:t>.</w:t>
      </w:r>
      <w:r w:rsidR="00A72859" w:rsidRPr="001016B1">
        <w:rPr>
          <w:rFonts w:ascii="Arial" w:hAnsi="Arial" w:cs="Arial"/>
        </w:rPr>
        <w:t xml:space="preserve"> </w:t>
      </w:r>
      <w:r w:rsidR="00AB1E16" w:rsidRPr="001016B1">
        <w:rPr>
          <w:rFonts w:ascii="Arial" w:hAnsi="Arial" w:cs="Arial"/>
        </w:rPr>
        <w:t>This study’s f</w:t>
      </w:r>
      <w:r w:rsidR="00A72859" w:rsidRPr="001016B1">
        <w:rPr>
          <w:rFonts w:ascii="Arial" w:hAnsi="Arial" w:cs="Arial"/>
        </w:rPr>
        <w:t xml:space="preserve">indings agree with that from Cheshire et al. (2020) who stated that empathy does not require the therapist and client to be in the same room, but that the therapist can convey empathy through facial expressions, tone of voice and through being attentive. </w:t>
      </w:r>
      <w:r w:rsidR="002F7021" w:rsidRPr="001016B1">
        <w:rPr>
          <w:rFonts w:ascii="Arial" w:hAnsi="Arial" w:cs="Arial"/>
        </w:rPr>
        <w:t>Sperando et al. (2021) also suggest that the concept of self-empathy (Friesem, 2016) could have explained results, as both the therapist and counsellor could view themselves on screen and see their facial expressions which could have led to showing more empathy towards themselves.</w:t>
      </w:r>
    </w:p>
    <w:p w14:paraId="2DF07CDD" w14:textId="0BE8B18E" w:rsidR="00B067FA" w:rsidRPr="001016B1" w:rsidRDefault="00CD075F" w:rsidP="0051370A">
      <w:pPr>
        <w:spacing w:line="360" w:lineRule="auto"/>
        <w:ind w:firstLine="720"/>
        <w:rPr>
          <w:rFonts w:ascii="Arial" w:hAnsi="Arial" w:cs="Arial"/>
        </w:rPr>
      </w:pPr>
      <w:r w:rsidRPr="001016B1">
        <w:rPr>
          <w:rFonts w:ascii="Arial" w:hAnsi="Arial" w:cs="Arial"/>
        </w:rPr>
        <w:t xml:space="preserve">The second core condition to be discussed is congruence. </w:t>
      </w:r>
      <w:r w:rsidR="00B548C8" w:rsidRPr="001016B1">
        <w:rPr>
          <w:rFonts w:ascii="Arial" w:hAnsi="Arial" w:cs="Arial"/>
        </w:rPr>
        <w:t xml:space="preserve">Rodgers et al. (2021) </w:t>
      </w:r>
      <w:r w:rsidR="00767C0F">
        <w:rPr>
          <w:rFonts w:ascii="Arial" w:hAnsi="Arial" w:cs="Arial"/>
        </w:rPr>
        <w:t>discussed in his article that c</w:t>
      </w:r>
      <w:r w:rsidR="00015B42" w:rsidRPr="001016B1">
        <w:rPr>
          <w:rFonts w:ascii="Arial" w:hAnsi="Arial" w:cs="Arial"/>
        </w:rPr>
        <w:t xml:space="preserve">lients may </w:t>
      </w:r>
      <w:r w:rsidR="009B5DA6" w:rsidRPr="001016B1">
        <w:rPr>
          <w:rFonts w:ascii="Arial" w:hAnsi="Arial" w:cs="Arial"/>
        </w:rPr>
        <w:t xml:space="preserve">not want to disclose their full selves if </w:t>
      </w:r>
      <w:r w:rsidR="009B5DA6" w:rsidRPr="001016B1">
        <w:rPr>
          <w:rFonts w:ascii="Arial" w:hAnsi="Arial" w:cs="Arial"/>
        </w:rPr>
        <w:lastRenderedPageBreak/>
        <w:t>they perceive the setting to be unsafe due to confidentiality or technological issues like power cuts. O</w:t>
      </w:r>
      <w:r w:rsidR="00B548C8" w:rsidRPr="001016B1">
        <w:rPr>
          <w:rFonts w:ascii="Arial" w:hAnsi="Arial" w:cs="Arial"/>
        </w:rPr>
        <w:t xml:space="preserve">nline therapy </w:t>
      </w:r>
      <w:r w:rsidR="00C24652" w:rsidRPr="001016B1">
        <w:rPr>
          <w:rFonts w:ascii="Arial" w:hAnsi="Arial" w:cs="Arial"/>
        </w:rPr>
        <w:t xml:space="preserve">has the potential to </w:t>
      </w:r>
      <w:r w:rsidR="00B548C8" w:rsidRPr="001016B1">
        <w:rPr>
          <w:rFonts w:ascii="Arial" w:hAnsi="Arial" w:cs="Arial"/>
        </w:rPr>
        <w:t>increase incongruence in the client</w:t>
      </w:r>
      <w:r w:rsidR="00C24652" w:rsidRPr="001016B1">
        <w:rPr>
          <w:rFonts w:ascii="Arial" w:hAnsi="Arial" w:cs="Arial"/>
        </w:rPr>
        <w:t>, as c</w:t>
      </w:r>
      <w:r w:rsidR="00B548C8" w:rsidRPr="001016B1">
        <w:rPr>
          <w:rFonts w:ascii="Arial" w:hAnsi="Arial" w:cs="Arial"/>
        </w:rPr>
        <w:t xml:space="preserve">lients who are </w:t>
      </w:r>
      <w:r w:rsidR="00C24652" w:rsidRPr="001016B1">
        <w:rPr>
          <w:rFonts w:ascii="Arial" w:hAnsi="Arial" w:cs="Arial"/>
        </w:rPr>
        <w:t>un</w:t>
      </w:r>
      <w:r w:rsidR="00B548C8" w:rsidRPr="001016B1">
        <w:rPr>
          <w:rFonts w:ascii="Arial" w:hAnsi="Arial" w:cs="Arial"/>
        </w:rPr>
        <w:t>familiar</w:t>
      </w:r>
      <w:r w:rsidR="00015B42" w:rsidRPr="001016B1">
        <w:rPr>
          <w:rFonts w:ascii="Arial" w:hAnsi="Arial" w:cs="Arial"/>
        </w:rPr>
        <w:t xml:space="preserve"> with using videoconferencing </w:t>
      </w:r>
      <w:r w:rsidR="00C24652" w:rsidRPr="001016B1">
        <w:rPr>
          <w:rFonts w:ascii="Arial" w:hAnsi="Arial" w:cs="Arial"/>
        </w:rPr>
        <w:t xml:space="preserve">technology like Zoom </w:t>
      </w:r>
      <w:r w:rsidR="00015B42" w:rsidRPr="001016B1">
        <w:rPr>
          <w:rFonts w:ascii="Arial" w:hAnsi="Arial" w:cs="Arial"/>
        </w:rPr>
        <w:t>may feel disempowered.</w:t>
      </w:r>
      <w:r w:rsidR="009B5DA6" w:rsidRPr="001016B1">
        <w:rPr>
          <w:rFonts w:ascii="Arial" w:hAnsi="Arial" w:cs="Arial"/>
        </w:rPr>
        <w:t xml:space="preserve"> </w:t>
      </w:r>
      <w:r w:rsidR="00C24652" w:rsidRPr="001016B1">
        <w:rPr>
          <w:rFonts w:ascii="Arial" w:hAnsi="Arial" w:cs="Arial"/>
        </w:rPr>
        <w:t>In addition, c</w:t>
      </w:r>
      <w:r w:rsidR="009B5DA6" w:rsidRPr="001016B1">
        <w:rPr>
          <w:rFonts w:ascii="Arial" w:hAnsi="Arial" w:cs="Arial"/>
        </w:rPr>
        <w:t>lients who use email and videoconferencing in their job role may be unable to separate work and therapy</w:t>
      </w:r>
      <w:r w:rsidR="00C24652" w:rsidRPr="001016B1">
        <w:rPr>
          <w:rFonts w:ascii="Arial" w:hAnsi="Arial" w:cs="Arial"/>
        </w:rPr>
        <w:t>.</w:t>
      </w:r>
      <w:r w:rsidR="009B5DA6" w:rsidRPr="001016B1">
        <w:rPr>
          <w:rFonts w:ascii="Arial" w:hAnsi="Arial" w:cs="Arial"/>
        </w:rPr>
        <w:t xml:space="preserve"> </w:t>
      </w:r>
      <w:r w:rsidR="00C24652" w:rsidRPr="001016B1">
        <w:rPr>
          <w:rFonts w:ascii="Arial" w:hAnsi="Arial" w:cs="Arial"/>
        </w:rPr>
        <w:t>H</w:t>
      </w:r>
      <w:r w:rsidR="009B5DA6" w:rsidRPr="001016B1">
        <w:rPr>
          <w:rFonts w:ascii="Arial" w:hAnsi="Arial" w:cs="Arial"/>
        </w:rPr>
        <w:t xml:space="preserve">aving to use more videoconferencing for </w:t>
      </w:r>
      <w:r w:rsidR="00C24652" w:rsidRPr="001016B1">
        <w:rPr>
          <w:rFonts w:ascii="Arial" w:hAnsi="Arial" w:cs="Arial"/>
        </w:rPr>
        <w:t>non-work-related</w:t>
      </w:r>
      <w:r w:rsidR="009B5DA6" w:rsidRPr="001016B1">
        <w:rPr>
          <w:rFonts w:ascii="Arial" w:hAnsi="Arial" w:cs="Arial"/>
        </w:rPr>
        <w:t xml:space="preserve"> issues might add another layer of stress. </w:t>
      </w:r>
      <w:r w:rsidR="00C24652" w:rsidRPr="001016B1">
        <w:rPr>
          <w:rFonts w:ascii="Arial" w:hAnsi="Arial" w:cs="Arial"/>
        </w:rPr>
        <w:t>For s</w:t>
      </w:r>
      <w:r w:rsidR="009B5DA6" w:rsidRPr="001016B1">
        <w:rPr>
          <w:rFonts w:ascii="Arial" w:hAnsi="Arial" w:cs="Arial"/>
        </w:rPr>
        <w:t>ome clients</w:t>
      </w:r>
      <w:r w:rsidR="00C24652" w:rsidRPr="001016B1">
        <w:rPr>
          <w:rFonts w:ascii="Arial" w:hAnsi="Arial" w:cs="Arial"/>
        </w:rPr>
        <w:t xml:space="preserve">, remote methods like </w:t>
      </w:r>
      <w:r w:rsidR="009B5DA6" w:rsidRPr="001016B1">
        <w:rPr>
          <w:rFonts w:ascii="Arial" w:hAnsi="Arial" w:cs="Arial"/>
        </w:rPr>
        <w:t>videoconferencing</w:t>
      </w:r>
      <w:r w:rsidR="00C24652" w:rsidRPr="001016B1">
        <w:rPr>
          <w:rFonts w:ascii="Arial" w:hAnsi="Arial" w:cs="Arial"/>
        </w:rPr>
        <w:t xml:space="preserve"> may feel </w:t>
      </w:r>
      <w:r w:rsidR="009B5DA6" w:rsidRPr="001016B1">
        <w:rPr>
          <w:rFonts w:ascii="Arial" w:hAnsi="Arial" w:cs="Arial"/>
        </w:rPr>
        <w:t>intrusive as the therapist can see into the clients home in the background.</w:t>
      </w:r>
      <w:r w:rsidR="00706474" w:rsidRPr="001016B1">
        <w:rPr>
          <w:rFonts w:ascii="Arial" w:hAnsi="Arial" w:cs="Arial"/>
        </w:rPr>
        <w:t xml:space="preserve"> Some clients may dissociate on a video call and treat it as if they are in a virtual world</w:t>
      </w:r>
      <w:r w:rsidR="00C24652" w:rsidRPr="001016B1">
        <w:rPr>
          <w:rFonts w:ascii="Arial" w:hAnsi="Arial" w:cs="Arial"/>
        </w:rPr>
        <w:t xml:space="preserve">, </w:t>
      </w:r>
      <w:r w:rsidR="00706474" w:rsidRPr="001016B1">
        <w:rPr>
          <w:rFonts w:ascii="Arial" w:hAnsi="Arial" w:cs="Arial"/>
        </w:rPr>
        <w:t xml:space="preserve">which could potentially lead to the disinhibition effect </w:t>
      </w:r>
      <w:r w:rsidR="00C24652" w:rsidRPr="001016B1">
        <w:rPr>
          <w:rFonts w:ascii="Arial" w:hAnsi="Arial" w:cs="Arial"/>
        </w:rPr>
        <w:t>(</w:t>
      </w:r>
      <w:r w:rsidR="00C24652" w:rsidRPr="001016B1">
        <w:rPr>
          <w:rFonts w:ascii="Arial" w:hAnsi="Arial" w:cs="Arial"/>
        </w:rPr>
        <w:t xml:space="preserve">Lapidot-Lefler </w:t>
      </w:r>
      <w:r w:rsidR="00C24652" w:rsidRPr="001016B1">
        <w:rPr>
          <w:rFonts w:ascii="Arial" w:hAnsi="Arial" w:cs="Arial"/>
        </w:rPr>
        <w:t>&amp;</w:t>
      </w:r>
      <w:r w:rsidR="00C24652" w:rsidRPr="001016B1">
        <w:rPr>
          <w:rFonts w:ascii="Arial" w:hAnsi="Arial" w:cs="Arial"/>
        </w:rPr>
        <w:t xml:space="preserve"> Barak</w:t>
      </w:r>
      <w:r w:rsidR="00C24652" w:rsidRPr="001016B1">
        <w:rPr>
          <w:rFonts w:ascii="Arial" w:hAnsi="Arial" w:cs="Arial"/>
        </w:rPr>
        <w:t xml:space="preserve">, </w:t>
      </w:r>
      <w:r w:rsidR="00C24652" w:rsidRPr="001016B1">
        <w:rPr>
          <w:rFonts w:ascii="Arial" w:hAnsi="Arial" w:cs="Arial"/>
        </w:rPr>
        <w:t xml:space="preserve">2015) </w:t>
      </w:r>
      <w:r w:rsidR="00706474" w:rsidRPr="001016B1">
        <w:rPr>
          <w:rFonts w:ascii="Arial" w:hAnsi="Arial" w:cs="Arial"/>
        </w:rPr>
        <w:t xml:space="preserve">where clients reveal too much too quickly. On the other hand, some clients feel more comfortable being vulnerable from home where the setting is familiar. </w:t>
      </w:r>
      <w:r w:rsidR="00C24652" w:rsidRPr="001016B1">
        <w:rPr>
          <w:rFonts w:ascii="Arial" w:hAnsi="Arial" w:cs="Arial"/>
        </w:rPr>
        <w:t>Rodgers et al. (2021) also notes that h</w:t>
      </w:r>
      <w:r w:rsidR="00706474" w:rsidRPr="001016B1">
        <w:rPr>
          <w:rFonts w:ascii="Arial" w:hAnsi="Arial" w:cs="Arial"/>
        </w:rPr>
        <w:t>aving access to different settings like themed backgrounds, mute, chat, hang up and video off buttons, can help the client regain control.</w:t>
      </w:r>
      <w:r w:rsidR="004D2D24" w:rsidRPr="001016B1">
        <w:rPr>
          <w:rFonts w:ascii="Arial" w:hAnsi="Arial" w:cs="Arial"/>
        </w:rPr>
        <w:t xml:space="preserve"> </w:t>
      </w:r>
      <w:r w:rsidR="00C24652" w:rsidRPr="001016B1">
        <w:rPr>
          <w:rFonts w:ascii="Arial" w:hAnsi="Arial" w:cs="Arial"/>
        </w:rPr>
        <w:t>Researchers Rodgers et al. (2021) also pose some questions to consider, such as the question of whether it is seen as congruent for</w:t>
      </w:r>
      <w:r w:rsidR="004D2D24" w:rsidRPr="001016B1">
        <w:rPr>
          <w:rFonts w:ascii="Arial" w:hAnsi="Arial" w:cs="Arial"/>
        </w:rPr>
        <w:t xml:space="preserve"> the counsellor to be dressed in a shirt on camera and pyjama bottoms out of view of the camera</w:t>
      </w:r>
      <w:r w:rsidR="00C24652" w:rsidRPr="001016B1">
        <w:rPr>
          <w:rFonts w:ascii="Arial" w:hAnsi="Arial" w:cs="Arial"/>
        </w:rPr>
        <w:t>?</w:t>
      </w:r>
      <w:r w:rsidR="004D2D24" w:rsidRPr="001016B1">
        <w:rPr>
          <w:rFonts w:ascii="Arial" w:hAnsi="Arial" w:cs="Arial"/>
        </w:rPr>
        <w:t xml:space="preserve"> Does fiddling with a pen or phone notifications outside the camera impact counsellor congruence</w:t>
      </w:r>
      <w:r w:rsidR="00C24652" w:rsidRPr="001016B1">
        <w:rPr>
          <w:rFonts w:ascii="Arial" w:hAnsi="Arial" w:cs="Arial"/>
        </w:rPr>
        <w:t>? And</w:t>
      </w:r>
      <w:r w:rsidR="004D2D24" w:rsidRPr="001016B1">
        <w:rPr>
          <w:rFonts w:ascii="Arial" w:hAnsi="Arial" w:cs="Arial"/>
        </w:rPr>
        <w:t xml:space="preserve"> </w:t>
      </w:r>
      <w:r w:rsidR="00C24652" w:rsidRPr="001016B1">
        <w:rPr>
          <w:rFonts w:ascii="Arial" w:hAnsi="Arial" w:cs="Arial"/>
        </w:rPr>
        <w:t>h</w:t>
      </w:r>
      <w:r w:rsidR="004D2D24" w:rsidRPr="001016B1">
        <w:rPr>
          <w:rFonts w:ascii="Arial" w:hAnsi="Arial" w:cs="Arial"/>
        </w:rPr>
        <w:t>ow can the counsellor show congruence when they also feel unfamiliar with video conferencing or have their own fears about the pandemic</w:t>
      </w:r>
      <w:r w:rsidR="00C24652" w:rsidRPr="001016B1">
        <w:rPr>
          <w:rFonts w:ascii="Arial" w:hAnsi="Arial" w:cs="Arial"/>
        </w:rPr>
        <w:t xml:space="preserve">? It may be that clients who observe their clients taking care of their own needs may empower them to do the same. However, </w:t>
      </w:r>
      <w:r w:rsidR="00836E04" w:rsidRPr="001016B1">
        <w:rPr>
          <w:rFonts w:ascii="Arial" w:hAnsi="Arial" w:cs="Arial"/>
        </w:rPr>
        <w:t xml:space="preserve">transference may occur if the client observes the </w:t>
      </w:r>
      <w:r w:rsidR="00D47004" w:rsidRPr="001016B1">
        <w:rPr>
          <w:rFonts w:ascii="Arial" w:hAnsi="Arial" w:cs="Arial"/>
        </w:rPr>
        <w:t>counsellor’s</w:t>
      </w:r>
      <w:r w:rsidR="00836E04" w:rsidRPr="001016B1">
        <w:rPr>
          <w:rFonts w:ascii="Arial" w:hAnsi="Arial" w:cs="Arial"/>
        </w:rPr>
        <w:t xml:space="preserve"> anxiety and negative attitudes towards working online. The next core condition to be discussed is unconditional positive regard.</w:t>
      </w:r>
    </w:p>
    <w:p w14:paraId="319A0679" w14:textId="09213A82" w:rsidR="00F0193E" w:rsidRPr="001016B1" w:rsidRDefault="00F0193E" w:rsidP="00767C0F">
      <w:pPr>
        <w:spacing w:line="360" w:lineRule="auto"/>
        <w:ind w:firstLine="720"/>
        <w:rPr>
          <w:rFonts w:ascii="Arial" w:hAnsi="Arial" w:cs="Arial"/>
        </w:rPr>
      </w:pPr>
      <w:r w:rsidRPr="001016B1">
        <w:rPr>
          <w:rFonts w:ascii="Arial" w:hAnsi="Arial" w:cs="Arial"/>
        </w:rPr>
        <w:t xml:space="preserve">Farber &amp; Ort (2024) investigated client’s perceptions of how therapist unconditional positive regard changed when transitioning from in-person to teletherapy. Clients stated that they perceived therapists to demonstrate more unconditional positive regard during teletherapy which made them feel more engaged with teletherapy. It is suggested by Faber and Ort (2024) that the therapists may have felt a need to show more unconditional positive regard due to the difficult circumstances of the Covid-19 pandemic at the time of the study. However, it is possible that the clients asked for more support or that both the client and therapist became more attuned to the client’s needs. A possible limitation of demonstrating </w:t>
      </w:r>
      <w:r w:rsidRPr="001016B1">
        <w:rPr>
          <w:rFonts w:ascii="Arial" w:hAnsi="Arial" w:cs="Arial"/>
        </w:rPr>
        <w:lastRenderedPageBreak/>
        <w:t>more unconditional positive regard than usual for longer periods of time due to the pandemic could possibly cause therapists compassion fatigue over time where excessive care for clients can lead to burnout and a decrease in compassion towards clients.</w:t>
      </w:r>
    </w:p>
    <w:p w14:paraId="183D2707" w14:textId="6B33865A" w:rsidR="00086E9F" w:rsidRPr="001016B1" w:rsidRDefault="00767C0F" w:rsidP="001016B1">
      <w:pPr>
        <w:spacing w:line="360" w:lineRule="auto"/>
        <w:rPr>
          <w:rFonts w:ascii="Arial" w:hAnsi="Arial" w:cs="Arial"/>
          <w:color w:val="FF0000"/>
        </w:rPr>
      </w:pPr>
      <w:r>
        <w:rPr>
          <w:rFonts w:ascii="Arial" w:hAnsi="Arial" w:cs="Arial"/>
        </w:rPr>
        <w:t xml:space="preserve">The author will now discuss the importance of practical skills in remote counselling and how therapy can be adapted online. A study by researchers </w:t>
      </w:r>
      <w:r w:rsidR="00086E9F" w:rsidRPr="001016B1">
        <w:rPr>
          <w:rFonts w:ascii="Arial" w:hAnsi="Arial" w:cs="Arial"/>
        </w:rPr>
        <w:t>Skipor and Vorobieva (2021)</w:t>
      </w:r>
      <w:r w:rsidR="00E436E9" w:rsidRPr="001016B1">
        <w:rPr>
          <w:rFonts w:ascii="Arial" w:hAnsi="Arial" w:cs="Arial"/>
        </w:rPr>
        <w:t xml:space="preserve"> </w:t>
      </w:r>
      <w:r>
        <w:rPr>
          <w:rFonts w:ascii="Arial" w:hAnsi="Arial" w:cs="Arial"/>
        </w:rPr>
        <w:t>noted that p</w:t>
      </w:r>
      <w:r w:rsidR="00E436E9" w:rsidRPr="001016B1">
        <w:rPr>
          <w:rFonts w:ascii="Arial" w:hAnsi="Arial" w:cs="Arial"/>
        </w:rPr>
        <w:t xml:space="preserve">sychologists reported being innovative and </w:t>
      </w:r>
      <w:r>
        <w:rPr>
          <w:rFonts w:ascii="Arial" w:hAnsi="Arial" w:cs="Arial"/>
        </w:rPr>
        <w:t>were</w:t>
      </w:r>
      <w:r w:rsidR="00E436E9" w:rsidRPr="001016B1">
        <w:rPr>
          <w:rFonts w:ascii="Arial" w:hAnsi="Arial" w:cs="Arial"/>
        </w:rPr>
        <w:t xml:space="preserve"> willing to take risks and try new approaches in their work online. </w:t>
      </w:r>
      <w:r>
        <w:rPr>
          <w:rFonts w:ascii="Arial" w:hAnsi="Arial" w:cs="Arial"/>
        </w:rPr>
        <w:t>However, it was found that b</w:t>
      </w:r>
      <w:r w:rsidR="00E436E9" w:rsidRPr="001016B1">
        <w:rPr>
          <w:rFonts w:ascii="Arial" w:hAnsi="Arial" w:cs="Arial"/>
        </w:rPr>
        <w:t>eing able to adapt was not linked to previous work experience. Gestalt therapists were better able to adapt their approach for remote working, while cognitive-behavioural therapists were least able to adapt their approach.</w:t>
      </w:r>
      <w:r w:rsidR="008A50B9" w:rsidRPr="001016B1">
        <w:rPr>
          <w:rFonts w:ascii="Arial" w:hAnsi="Arial" w:cs="Arial"/>
        </w:rPr>
        <w:t xml:space="preserve"> One of the main limitations of this study is that while Skipor and Vorobieva (2021) mention that they used a survey to collect data, the name of the survey was not mentioned in the article or who it was developed by. As a result, the author of this essay could not access the list of questions used, or the several questions which the researchers had adapted.</w:t>
      </w:r>
      <w:r w:rsidR="00AE343D" w:rsidRPr="001016B1">
        <w:rPr>
          <w:rFonts w:ascii="Arial" w:hAnsi="Arial" w:cs="Arial"/>
        </w:rPr>
        <w:t xml:space="preserve"> This raises questions in terms of the accuracy and reliability</w:t>
      </w:r>
      <w:r w:rsidR="008A50B9" w:rsidRPr="001016B1">
        <w:rPr>
          <w:rFonts w:ascii="Arial" w:hAnsi="Arial" w:cs="Arial"/>
        </w:rPr>
        <w:t xml:space="preserve"> </w:t>
      </w:r>
      <w:r w:rsidR="00AE343D" w:rsidRPr="001016B1">
        <w:rPr>
          <w:rFonts w:ascii="Arial" w:hAnsi="Arial" w:cs="Arial"/>
        </w:rPr>
        <w:t>of the claims made in the findings. There is also no given information on how the psychologists in this study were innovative, what they did to make working at home enjoyable, or what adaptions they made to their therapeutic approach online.</w:t>
      </w:r>
    </w:p>
    <w:p w14:paraId="3B9EACB9" w14:textId="0E2985C6" w:rsidR="0037694D" w:rsidRPr="001016B1" w:rsidRDefault="003B5C93" w:rsidP="00767C0F">
      <w:pPr>
        <w:spacing w:line="360" w:lineRule="auto"/>
        <w:ind w:firstLine="720"/>
        <w:rPr>
          <w:rFonts w:ascii="Arial" w:hAnsi="Arial" w:cs="Arial"/>
        </w:rPr>
      </w:pPr>
      <w:r w:rsidRPr="001016B1">
        <w:rPr>
          <w:rFonts w:ascii="Arial" w:hAnsi="Arial" w:cs="Arial"/>
        </w:rPr>
        <w:t>A</w:t>
      </w:r>
      <w:r w:rsidR="00767C0F">
        <w:rPr>
          <w:rFonts w:ascii="Arial" w:hAnsi="Arial" w:cs="Arial"/>
        </w:rPr>
        <w:t>nother</w:t>
      </w:r>
      <w:r w:rsidRPr="001016B1">
        <w:rPr>
          <w:rFonts w:ascii="Arial" w:hAnsi="Arial" w:cs="Arial"/>
        </w:rPr>
        <w:t xml:space="preserve"> study conducted by </w:t>
      </w:r>
      <w:r w:rsidR="0037694D" w:rsidRPr="001016B1">
        <w:rPr>
          <w:rFonts w:ascii="Arial" w:hAnsi="Arial" w:cs="Arial"/>
        </w:rPr>
        <w:t xml:space="preserve">Lin et al. (2021) </w:t>
      </w:r>
      <w:r w:rsidRPr="001016B1">
        <w:rPr>
          <w:rFonts w:ascii="Arial" w:hAnsi="Arial" w:cs="Arial"/>
        </w:rPr>
        <w:t>explored what characteristics were associated with in-person and remote therapy. The study involved 440 therapists who completed a survey which was divided into three sections.</w:t>
      </w:r>
      <w:r w:rsidR="00B9585C" w:rsidRPr="001016B1">
        <w:rPr>
          <w:rFonts w:ascii="Arial" w:hAnsi="Arial" w:cs="Arial"/>
        </w:rPr>
        <w:t xml:space="preserve"> The first section required therapists to complete demographic questions, the second section required therapist to record what types of online therapy they used and their experience levels, and the third section required therapists to rate 28 therapeutic attributes on a 7 point Likert scale, 1 being “strongly disagree” and 7 being “strongly agree”. </w:t>
      </w:r>
      <w:r w:rsidR="00F5768F" w:rsidRPr="001016B1">
        <w:rPr>
          <w:rFonts w:ascii="Arial" w:hAnsi="Arial" w:cs="Arial"/>
        </w:rPr>
        <w:t xml:space="preserve">These 28 items were adapted from </w:t>
      </w:r>
      <w:r w:rsidR="00AD1979" w:rsidRPr="001016B1">
        <w:rPr>
          <w:rFonts w:ascii="Arial" w:hAnsi="Arial" w:cs="Arial"/>
        </w:rPr>
        <w:t xml:space="preserve">three measures, which were the Facilitative Interpersonal Skills measure, the Helping Skills Measure, and the Working Alliance Inventory. </w:t>
      </w:r>
      <w:r w:rsidR="005B2755" w:rsidRPr="001016B1">
        <w:rPr>
          <w:rFonts w:ascii="Arial" w:hAnsi="Arial" w:cs="Arial"/>
        </w:rPr>
        <w:t>The therapists in this study that significantly less skills were used in remote therapy, especially common skills</w:t>
      </w:r>
      <w:r w:rsidR="00AC2A3C" w:rsidRPr="001016B1">
        <w:rPr>
          <w:rFonts w:ascii="Arial" w:hAnsi="Arial" w:cs="Arial"/>
        </w:rPr>
        <w:t xml:space="preserve">, such as warmth and empathy, </w:t>
      </w:r>
      <w:r w:rsidR="005B2755" w:rsidRPr="001016B1">
        <w:rPr>
          <w:rFonts w:ascii="Arial" w:hAnsi="Arial" w:cs="Arial"/>
        </w:rPr>
        <w:t>that were taken from the Facilitative Interpersonal Skills and Helping Skills measure which are often mentioned in research as being necessary for therapeutic change</w:t>
      </w:r>
      <w:r w:rsidR="00AC2A3C" w:rsidRPr="001016B1">
        <w:rPr>
          <w:rFonts w:ascii="Arial" w:hAnsi="Arial" w:cs="Arial"/>
        </w:rPr>
        <w:t xml:space="preserve"> (Rogers, 1957)</w:t>
      </w:r>
      <w:r w:rsidR="005B2755" w:rsidRPr="001016B1">
        <w:rPr>
          <w:rFonts w:ascii="Arial" w:hAnsi="Arial" w:cs="Arial"/>
        </w:rPr>
        <w:t>.</w:t>
      </w:r>
      <w:r w:rsidR="00AC2A3C" w:rsidRPr="001016B1">
        <w:rPr>
          <w:rFonts w:ascii="Arial" w:hAnsi="Arial" w:cs="Arial"/>
        </w:rPr>
        <w:t xml:space="preserve"> Therapists also noted feeling less skilled in establishing a </w:t>
      </w:r>
      <w:r w:rsidR="00AC2A3C" w:rsidRPr="001016B1">
        <w:rPr>
          <w:rFonts w:ascii="Arial" w:hAnsi="Arial" w:cs="Arial"/>
        </w:rPr>
        <w:lastRenderedPageBreak/>
        <w:t xml:space="preserve">working alliance with the client. Lin et al. (2021) suggest that the results reflect therapists perceptions of their performance, not how the therapists are </w:t>
      </w:r>
      <w:r w:rsidR="001E72E6" w:rsidRPr="001016B1">
        <w:rPr>
          <w:rFonts w:ascii="Arial" w:hAnsi="Arial" w:cs="Arial"/>
        </w:rPr>
        <w:t>implementing</w:t>
      </w:r>
      <w:r w:rsidR="00AC2A3C" w:rsidRPr="001016B1">
        <w:rPr>
          <w:rFonts w:ascii="Arial" w:hAnsi="Arial" w:cs="Arial"/>
        </w:rPr>
        <w:t xml:space="preserve"> their skills.</w:t>
      </w:r>
    </w:p>
    <w:p w14:paraId="4EB531E1" w14:textId="7696A0A6" w:rsidR="00FF7BD9" w:rsidRPr="001016B1" w:rsidRDefault="005523FF" w:rsidP="00767C0F">
      <w:pPr>
        <w:spacing w:line="360" w:lineRule="auto"/>
        <w:ind w:firstLine="720"/>
        <w:rPr>
          <w:rFonts w:ascii="Arial" w:hAnsi="Arial" w:cs="Arial"/>
        </w:rPr>
      </w:pPr>
      <w:r w:rsidRPr="001016B1">
        <w:rPr>
          <w:rFonts w:ascii="Arial" w:hAnsi="Arial" w:cs="Arial"/>
        </w:rPr>
        <w:t>One of the issues which can occur during online therapy is a phenomenon called the d</w:t>
      </w:r>
      <w:r w:rsidR="00FF7BD9" w:rsidRPr="001016B1">
        <w:rPr>
          <w:rFonts w:ascii="Arial" w:hAnsi="Arial" w:cs="Arial"/>
        </w:rPr>
        <w:t>isinhibition effect</w:t>
      </w:r>
      <w:r w:rsidRPr="001016B1">
        <w:rPr>
          <w:rFonts w:ascii="Arial" w:hAnsi="Arial" w:cs="Arial"/>
        </w:rPr>
        <w:t>. Lapidot-Lefler and Barak (2015) state that the disinhibition effect refers to lowered psychological restrain</w:t>
      </w:r>
      <w:r w:rsidR="00767C0F">
        <w:rPr>
          <w:rFonts w:ascii="Arial" w:hAnsi="Arial" w:cs="Arial"/>
        </w:rPr>
        <w:t>ts</w:t>
      </w:r>
      <w:r w:rsidRPr="001016B1">
        <w:rPr>
          <w:rFonts w:ascii="Arial" w:hAnsi="Arial" w:cs="Arial"/>
        </w:rPr>
        <w:t xml:space="preserve"> which help regulate the client’s behaviour in a remote setting. This can often lead to over self-disclosing which can be harmful to both the client and the counsellor. The therapeutic frame is a skill which therapists use to contain what is within the limits of the session and what is left outside.</w:t>
      </w:r>
      <w:r w:rsidR="00767C0F">
        <w:rPr>
          <w:rFonts w:ascii="Arial" w:hAnsi="Arial" w:cs="Arial"/>
        </w:rPr>
        <w:t xml:space="preserve"> A lowering of these restraints cause the therapeutic space to feel unsafe, which can make it difficult for the client and counsellor to develop a therapeutic relationship if harm is accidentally caused by either party over disclosing information.</w:t>
      </w:r>
      <w:r w:rsidR="004A4265">
        <w:rPr>
          <w:rFonts w:ascii="Arial" w:hAnsi="Arial" w:cs="Arial"/>
        </w:rPr>
        <w:t xml:space="preserve"> This leads on to the concept of ethics in counselling.</w:t>
      </w:r>
    </w:p>
    <w:p w14:paraId="0B7953A1" w14:textId="10CE4CDC" w:rsidR="00ED27B2" w:rsidRPr="001016B1" w:rsidRDefault="00E50449" w:rsidP="004A4265">
      <w:pPr>
        <w:spacing w:line="360" w:lineRule="auto"/>
        <w:ind w:firstLine="720"/>
        <w:rPr>
          <w:rFonts w:ascii="Arial" w:hAnsi="Arial" w:cs="Arial"/>
        </w:rPr>
      </w:pPr>
      <w:r w:rsidRPr="001016B1">
        <w:rPr>
          <w:rFonts w:ascii="Arial" w:hAnsi="Arial" w:cs="Arial"/>
        </w:rPr>
        <w:t>There</w:t>
      </w:r>
      <w:r w:rsidR="005B4BF7" w:rsidRPr="001016B1">
        <w:rPr>
          <w:rFonts w:ascii="Arial" w:hAnsi="Arial" w:cs="Arial"/>
        </w:rPr>
        <w:t xml:space="preserve"> are</w:t>
      </w:r>
      <w:r w:rsidRPr="001016B1">
        <w:rPr>
          <w:rFonts w:ascii="Arial" w:hAnsi="Arial" w:cs="Arial"/>
        </w:rPr>
        <w:t xml:space="preserve"> many ethical issues that can arise both during in-person and remote counselling. </w:t>
      </w:r>
      <w:r w:rsidR="00EB7A86" w:rsidRPr="001016B1">
        <w:rPr>
          <w:rFonts w:ascii="Arial" w:hAnsi="Arial" w:cs="Arial"/>
        </w:rPr>
        <w:t xml:space="preserve">But a </w:t>
      </w:r>
      <w:r w:rsidRPr="001016B1">
        <w:rPr>
          <w:rFonts w:ascii="Arial" w:hAnsi="Arial" w:cs="Arial"/>
        </w:rPr>
        <w:t>fi</w:t>
      </w:r>
      <w:r w:rsidR="00EB7A86" w:rsidRPr="001016B1">
        <w:rPr>
          <w:rFonts w:ascii="Arial" w:hAnsi="Arial" w:cs="Arial"/>
        </w:rPr>
        <w:t>rst step</w:t>
      </w:r>
      <w:r w:rsidRPr="001016B1">
        <w:rPr>
          <w:rFonts w:ascii="Arial" w:hAnsi="Arial" w:cs="Arial"/>
        </w:rPr>
        <w:t xml:space="preserve"> to ensure that </w:t>
      </w:r>
      <w:r w:rsidR="00EB7A86" w:rsidRPr="001016B1">
        <w:rPr>
          <w:rFonts w:ascii="Arial" w:hAnsi="Arial" w:cs="Arial"/>
        </w:rPr>
        <w:t>counsellors</w:t>
      </w:r>
      <w:r w:rsidRPr="001016B1">
        <w:rPr>
          <w:rFonts w:ascii="Arial" w:hAnsi="Arial" w:cs="Arial"/>
        </w:rPr>
        <w:t xml:space="preserve"> are working ethically online is to filter who would be the best fit for remote counselling </w:t>
      </w:r>
      <w:r w:rsidR="00EB7A86" w:rsidRPr="001016B1">
        <w:rPr>
          <w:rFonts w:ascii="Arial" w:hAnsi="Arial" w:cs="Arial"/>
        </w:rPr>
        <w:t>by having the client complete</w:t>
      </w:r>
      <w:r w:rsidRPr="001016B1">
        <w:rPr>
          <w:rFonts w:ascii="Arial" w:hAnsi="Arial" w:cs="Arial"/>
        </w:rPr>
        <w:t xml:space="preserve"> an intake form as part of the contracting phase. An intake form will let the counsellor know if their client has any history self-harm or suicidal behaviour, </w:t>
      </w:r>
      <w:r w:rsidR="00EB7A86" w:rsidRPr="001016B1">
        <w:rPr>
          <w:rFonts w:ascii="Arial" w:hAnsi="Arial" w:cs="Arial"/>
        </w:rPr>
        <w:t xml:space="preserve">eating disorders or issues with body dysmorphia and self-image, or whether they are experiencing domestic abuse. </w:t>
      </w:r>
      <w:r w:rsidR="00ED27B2" w:rsidRPr="001016B1">
        <w:rPr>
          <w:rFonts w:ascii="Arial" w:hAnsi="Arial" w:cs="Arial"/>
        </w:rPr>
        <w:t xml:space="preserve">Other helpful tools which can be used to measure the client’s mental health before and after prescribing online counselling is the </w:t>
      </w:r>
      <w:r w:rsidR="00097979" w:rsidRPr="001016B1">
        <w:rPr>
          <w:rFonts w:ascii="Arial" w:hAnsi="Arial" w:cs="Arial"/>
        </w:rPr>
        <w:t>Clinical Outcomes in Routine Evaluation measure (</w:t>
      </w:r>
      <w:r w:rsidR="00ED27B2" w:rsidRPr="001016B1">
        <w:rPr>
          <w:rFonts w:ascii="Arial" w:hAnsi="Arial" w:cs="Arial"/>
        </w:rPr>
        <w:t>CORE-10</w:t>
      </w:r>
      <w:r w:rsidR="00CD5C81">
        <w:rPr>
          <w:rFonts w:ascii="Arial" w:hAnsi="Arial" w:cs="Arial"/>
        </w:rPr>
        <w:t>; Barkham et al., 2012</w:t>
      </w:r>
      <w:r w:rsidR="00097979" w:rsidRPr="001016B1">
        <w:rPr>
          <w:rFonts w:ascii="Arial" w:hAnsi="Arial" w:cs="Arial"/>
        </w:rPr>
        <w:t>)</w:t>
      </w:r>
      <w:r w:rsidR="00ED27B2" w:rsidRPr="001016B1">
        <w:rPr>
          <w:rFonts w:ascii="Arial" w:hAnsi="Arial" w:cs="Arial"/>
        </w:rPr>
        <w:t>, the Generalised Anxiety Disorder scale (GAD-7) to measure anxiety, and the Patient Health Questionnaire (PHQ-9) to measure depression, which are all commonly used scales in the field of mental health</w:t>
      </w:r>
      <w:r w:rsidR="0067785C">
        <w:rPr>
          <w:rFonts w:ascii="Arial" w:hAnsi="Arial" w:cs="Arial"/>
        </w:rPr>
        <w:t xml:space="preserve"> (Mind, n.d.)</w:t>
      </w:r>
      <w:r w:rsidR="00ED27B2" w:rsidRPr="001016B1">
        <w:rPr>
          <w:rFonts w:ascii="Arial" w:hAnsi="Arial" w:cs="Arial"/>
        </w:rPr>
        <w:t xml:space="preserve">. </w:t>
      </w:r>
      <w:r w:rsidR="00EB7A86" w:rsidRPr="001016B1">
        <w:rPr>
          <w:rFonts w:ascii="Arial" w:hAnsi="Arial" w:cs="Arial"/>
        </w:rPr>
        <w:t>Some clients may also have a disability or condition which prevents them from being able to access a phone or laptop.</w:t>
      </w:r>
      <w:r w:rsidR="004739E6" w:rsidRPr="001016B1">
        <w:rPr>
          <w:rFonts w:ascii="Arial" w:hAnsi="Arial" w:cs="Arial"/>
        </w:rPr>
        <w:t xml:space="preserve"> </w:t>
      </w:r>
    </w:p>
    <w:p w14:paraId="373A00D2" w14:textId="08C1C315" w:rsidR="00A26D13" w:rsidRPr="001016B1" w:rsidRDefault="004739E6" w:rsidP="0067785C">
      <w:pPr>
        <w:spacing w:line="360" w:lineRule="auto"/>
        <w:ind w:firstLine="720"/>
        <w:rPr>
          <w:rFonts w:ascii="Arial" w:hAnsi="Arial" w:cs="Arial"/>
        </w:rPr>
      </w:pPr>
      <w:r w:rsidRPr="001016B1">
        <w:rPr>
          <w:rFonts w:ascii="Arial" w:hAnsi="Arial" w:cs="Arial"/>
        </w:rPr>
        <w:t>Establishing ethical boundaries is another important aspect of forming a counselling contract</w:t>
      </w:r>
      <w:r w:rsidR="00ED27B2" w:rsidRPr="001016B1">
        <w:rPr>
          <w:rFonts w:ascii="Arial" w:hAnsi="Arial" w:cs="Arial"/>
        </w:rPr>
        <w:t xml:space="preserve">. When using technology for planning sessions or having sessions remotely, it is important that both the client and counsellor agree on what forms of contact is appropriate outside of sessions. Some counsellors may prefer to not have any therapeutic contact outside of </w:t>
      </w:r>
      <w:r w:rsidR="00FF42F5" w:rsidRPr="001016B1">
        <w:rPr>
          <w:rFonts w:ascii="Arial" w:hAnsi="Arial" w:cs="Arial"/>
        </w:rPr>
        <w:t>session but</w:t>
      </w:r>
      <w:r w:rsidR="00ED27B2" w:rsidRPr="001016B1">
        <w:rPr>
          <w:rFonts w:ascii="Arial" w:hAnsi="Arial" w:cs="Arial"/>
        </w:rPr>
        <w:t xml:space="preserve"> will accept texts about </w:t>
      </w:r>
      <w:r w:rsidR="00ED27B2" w:rsidRPr="001016B1">
        <w:rPr>
          <w:rFonts w:ascii="Arial" w:hAnsi="Arial" w:cs="Arial"/>
        </w:rPr>
        <w:lastRenderedPageBreak/>
        <w:t>planning sessions.</w:t>
      </w:r>
      <w:r w:rsidR="00A26D13" w:rsidRPr="001016B1">
        <w:rPr>
          <w:rFonts w:ascii="Arial" w:hAnsi="Arial" w:cs="Arial"/>
        </w:rPr>
        <w:t xml:space="preserve"> </w:t>
      </w:r>
      <w:r w:rsidR="00ED27B2" w:rsidRPr="001016B1">
        <w:rPr>
          <w:rFonts w:ascii="Arial" w:hAnsi="Arial" w:cs="Arial"/>
        </w:rPr>
        <w:t xml:space="preserve">In addition, it is important to arrange in the contract how to contact clients if they </w:t>
      </w:r>
      <w:r w:rsidR="00FF42F5" w:rsidRPr="001016B1">
        <w:rPr>
          <w:rFonts w:ascii="Arial" w:hAnsi="Arial" w:cs="Arial"/>
        </w:rPr>
        <w:t>lose</w:t>
      </w:r>
      <w:r w:rsidR="00ED27B2" w:rsidRPr="001016B1">
        <w:rPr>
          <w:rFonts w:ascii="Arial" w:hAnsi="Arial" w:cs="Arial"/>
        </w:rPr>
        <w:t xml:space="preserve"> internet </w:t>
      </w:r>
      <w:r w:rsidR="00FF42F5" w:rsidRPr="001016B1">
        <w:rPr>
          <w:rFonts w:ascii="Arial" w:hAnsi="Arial" w:cs="Arial"/>
        </w:rPr>
        <w:t>connection</w:t>
      </w:r>
      <w:r w:rsidR="00A26D13" w:rsidRPr="001016B1">
        <w:rPr>
          <w:rFonts w:ascii="Arial" w:hAnsi="Arial" w:cs="Arial"/>
        </w:rPr>
        <w:t>.</w:t>
      </w:r>
      <w:r w:rsidR="00FF42F5" w:rsidRPr="001016B1">
        <w:rPr>
          <w:rFonts w:ascii="Arial" w:hAnsi="Arial" w:cs="Arial"/>
        </w:rPr>
        <w:t xml:space="preserve"> A potential ethical implication to be aware of is clients who may use explicit language or act inappropriately on the other side of the camera. Another issue to consider is the use of social media and whether it is appropriate to follow each other.</w:t>
      </w:r>
    </w:p>
    <w:p w14:paraId="19FD3A6E" w14:textId="7A0B3FF1" w:rsidR="005760DE" w:rsidRPr="001016B1" w:rsidRDefault="005B4BF7" w:rsidP="0067785C">
      <w:pPr>
        <w:spacing w:line="360" w:lineRule="auto"/>
        <w:ind w:firstLine="720"/>
        <w:rPr>
          <w:rFonts w:ascii="Arial" w:hAnsi="Arial" w:cs="Arial"/>
        </w:rPr>
      </w:pPr>
      <w:r w:rsidRPr="001016B1">
        <w:rPr>
          <w:rFonts w:ascii="Arial" w:hAnsi="Arial" w:cs="Arial"/>
        </w:rPr>
        <w:t xml:space="preserve">One of the major ethical concerns of using remote counselling is client </w:t>
      </w:r>
      <w:r w:rsidR="005760DE" w:rsidRPr="001016B1">
        <w:rPr>
          <w:rFonts w:ascii="Arial" w:hAnsi="Arial" w:cs="Arial"/>
        </w:rPr>
        <w:t>confidentiality</w:t>
      </w:r>
      <w:r w:rsidRPr="001016B1">
        <w:rPr>
          <w:rFonts w:ascii="Arial" w:hAnsi="Arial" w:cs="Arial"/>
        </w:rPr>
        <w:t xml:space="preserve">. It is important that counsellors conduct their sessions </w:t>
      </w:r>
      <w:r w:rsidR="009A2CFA" w:rsidRPr="001016B1">
        <w:rPr>
          <w:rFonts w:ascii="Arial" w:hAnsi="Arial" w:cs="Arial"/>
        </w:rPr>
        <w:t xml:space="preserve">in a quiet room with a study space set aside for conducting the call, where there is nobody present or anyone within earshot. </w:t>
      </w:r>
      <w:r w:rsidR="00CD2C79" w:rsidRPr="001016B1">
        <w:rPr>
          <w:rFonts w:ascii="Arial" w:hAnsi="Arial" w:cs="Arial"/>
        </w:rPr>
        <w:t xml:space="preserve">Someone overhearing the call could repeat what was said in private in a more public setting, and if someone hears details that are familiar to them it could get the client in trouble, for example, getting them fired from their job. </w:t>
      </w:r>
      <w:r w:rsidR="009A2CFA" w:rsidRPr="001016B1">
        <w:rPr>
          <w:rFonts w:ascii="Arial" w:hAnsi="Arial" w:cs="Arial"/>
        </w:rPr>
        <w:t xml:space="preserve">Some clients may call from their car, in the park, in their bedroom etc. It is also important when using online formats such as text, email or videoconferencing, to keep messages secure, for example, by password protecting accounts. Counsellors need to ensure that when they are online that they have an up to date record of the client’s details and that they are messaging the correct client. </w:t>
      </w:r>
      <w:r w:rsidR="00A26D13" w:rsidRPr="001016B1">
        <w:rPr>
          <w:rFonts w:ascii="Arial" w:hAnsi="Arial" w:cs="Arial"/>
        </w:rPr>
        <w:t>where are they calling from, can people hear the call, will there be disruptions, have to report if disclosure or something happens in the background of the call</w:t>
      </w:r>
      <w:r w:rsidR="00CD2C79" w:rsidRPr="001016B1">
        <w:rPr>
          <w:rFonts w:ascii="Arial" w:hAnsi="Arial" w:cs="Arial"/>
        </w:rPr>
        <w:t xml:space="preserve">. </w:t>
      </w:r>
      <w:r w:rsidR="00CD2C79" w:rsidRPr="001016B1">
        <w:rPr>
          <w:rFonts w:ascii="Arial" w:hAnsi="Arial" w:cs="Arial"/>
        </w:rPr>
        <w:t>The worst thing that could happen as a result of not keeping confidentiality</w:t>
      </w:r>
      <w:r w:rsidR="00CD2C79" w:rsidRPr="001016B1">
        <w:rPr>
          <w:rFonts w:ascii="Arial" w:hAnsi="Arial" w:cs="Arial"/>
        </w:rPr>
        <w:t>, is that the counsellor gets sued, fired or possibly police involvement. Furthermore, this would be traumatic for both the client and the counsellor and would cause irreparable damage to the therapeutic relationship, leading the client distrusting the counsellor and possibly feeling hesitant about reaching out for support from a counsellor again.</w:t>
      </w:r>
      <w:r w:rsidR="009454A8" w:rsidRPr="001016B1">
        <w:rPr>
          <w:rFonts w:ascii="Arial" w:hAnsi="Arial" w:cs="Arial"/>
        </w:rPr>
        <w:t xml:space="preserve"> Following BACP</w:t>
      </w:r>
      <w:r w:rsidR="0067785C">
        <w:rPr>
          <w:rFonts w:ascii="Arial" w:hAnsi="Arial" w:cs="Arial"/>
        </w:rPr>
        <w:t xml:space="preserve"> (2018)</w:t>
      </w:r>
      <w:r w:rsidR="009454A8" w:rsidRPr="001016B1">
        <w:rPr>
          <w:rFonts w:ascii="Arial" w:hAnsi="Arial" w:cs="Arial"/>
        </w:rPr>
        <w:t xml:space="preserve"> ethical guidelines for maintaining confidentiality online can help the counsellor to stay informed, maintain the client’s trust and confidentiality and keep them safe from potential harm</w:t>
      </w:r>
      <w:r w:rsidR="00BC7666" w:rsidRPr="001016B1">
        <w:rPr>
          <w:rFonts w:ascii="Arial" w:hAnsi="Arial" w:cs="Arial"/>
        </w:rPr>
        <w:t>.</w:t>
      </w:r>
    </w:p>
    <w:p w14:paraId="5CC3EBB9" w14:textId="7960CCC7" w:rsidR="00BC7666" w:rsidRPr="001016B1" w:rsidRDefault="00BC7666" w:rsidP="001016B1">
      <w:pPr>
        <w:spacing w:line="360" w:lineRule="auto"/>
        <w:rPr>
          <w:rFonts w:ascii="Arial" w:hAnsi="Arial" w:cs="Arial"/>
        </w:rPr>
      </w:pPr>
      <w:r w:rsidRPr="001016B1">
        <w:rPr>
          <w:rFonts w:ascii="Arial" w:hAnsi="Arial" w:cs="Arial"/>
        </w:rPr>
        <w:t xml:space="preserve">Stoll et al (2020) conducted a search of three databases for key words around ethical issues in online psychotherapy. The biggest ethical disadvantages of </w:t>
      </w:r>
      <w:r w:rsidR="00B00226" w:rsidRPr="001016B1">
        <w:rPr>
          <w:rFonts w:ascii="Arial" w:hAnsi="Arial" w:cs="Arial"/>
        </w:rPr>
        <w:t>online psychotherapy were found to be issues regarding risk to privacy, confidentiality</w:t>
      </w:r>
      <w:r w:rsidRPr="001016B1">
        <w:rPr>
          <w:rFonts w:ascii="Arial" w:hAnsi="Arial" w:cs="Arial"/>
        </w:rPr>
        <w:t xml:space="preserve"> </w:t>
      </w:r>
      <w:r w:rsidR="00B00226" w:rsidRPr="001016B1">
        <w:rPr>
          <w:rFonts w:ascii="Arial" w:hAnsi="Arial" w:cs="Arial"/>
        </w:rPr>
        <w:t>and data protection.</w:t>
      </w:r>
      <w:r w:rsidR="00BF0810" w:rsidRPr="001016B1">
        <w:rPr>
          <w:rFonts w:ascii="Arial" w:hAnsi="Arial" w:cs="Arial"/>
        </w:rPr>
        <w:t xml:space="preserve"> </w:t>
      </w:r>
      <w:r w:rsidR="00356DD1" w:rsidRPr="001016B1">
        <w:rPr>
          <w:rFonts w:ascii="Arial" w:hAnsi="Arial" w:cs="Arial"/>
        </w:rPr>
        <w:t>The British Association for Counselling and Psychotherapy (BACP, 2023; BACP 20</w:t>
      </w:r>
      <w:r w:rsidR="0041636C">
        <w:rPr>
          <w:rFonts w:ascii="Arial" w:hAnsi="Arial" w:cs="Arial"/>
        </w:rPr>
        <w:t>18</w:t>
      </w:r>
      <w:r w:rsidR="00356DD1" w:rsidRPr="001016B1">
        <w:rPr>
          <w:rFonts w:ascii="Arial" w:hAnsi="Arial" w:cs="Arial"/>
        </w:rPr>
        <w:t xml:space="preserve">) has a set of ethical guidelines for counsellors who are working remotely. </w:t>
      </w:r>
      <w:r w:rsidR="00C01848" w:rsidRPr="001016B1">
        <w:rPr>
          <w:rFonts w:ascii="Arial" w:hAnsi="Arial" w:cs="Arial"/>
        </w:rPr>
        <w:t xml:space="preserve">They </w:t>
      </w:r>
      <w:r w:rsidR="0041636C">
        <w:rPr>
          <w:rFonts w:ascii="Arial" w:hAnsi="Arial" w:cs="Arial"/>
        </w:rPr>
        <w:t xml:space="preserve">suggest that counsellors should make the boundaries of </w:t>
      </w:r>
      <w:r w:rsidR="0041636C">
        <w:rPr>
          <w:rFonts w:ascii="Arial" w:hAnsi="Arial" w:cs="Arial"/>
        </w:rPr>
        <w:lastRenderedPageBreak/>
        <w:t>confidentiality clear to the client and ensure that any identifiable information is kept in adherence to GDPR laws and regulations.</w:t>
      </w:r>
      <w:r w:rsidR="003533FF">
        <w:rPr>
          <w:rFonts w:ascii="Arial" w:hAnsi="Arial" w:cs="Arial"/>
        </w:rPr>
        <w:t xml:space="preserve"> </w:t>
      </w:r>
    </w:p>
    <w:p w14:paraId="6836F033" w14:textId="46270681" w:rsidR="006A3DC0" w:rsidRPr="001016B1" w:rsidRDefault="006A3DC0" w:rsidP="00F424AA">
      <w:pPr>
        <w:spacing w:line="360" w:lineRule="auto"/>
        <w:ind w:firstLine="720"/>
        <w:rPr>
          <w:rFonts w:ascii="Arial" w:hAnsi="Arial" w:cs="Arial"/>
        </w:rPr>
      </w:pPr>
      <w:r w:rsidRPr="001016B1">
        <w:rPr>
          <w:rFonts w:ascii="Arial" w:hAnsi="Arial" w:cs="Arial"/>
        </w:rPr>
        <w:t xml:space="preserve">An issue which can impact client’s ability to engage with remote counselling is the use of pharmacology as treatment for mental or physical illness. </w:t>
      </w:r>
      <w:r w:rsidR="004C202B" w:rsidRPr="001016B1">
        <w:rPr>
          <w:rFonts w:ascii="Arial" w:hAnsi="Arial" w:cs="Arial"/>
        </w:rPr>
        <w:t>Some clients may be prescribed medication which causes symptoms that flatten the client’s emotions and expressions, causes them to feel disassociated or nauseous, amplifies feelings of depression and suicidal ideation</w:t>
      </w:r>
      <w:r w:rsidR="001E72E6" w:rsidRPr="001016B1">
        <w:rPr>
          <w:rFonts w:ascii="Arial" w:hAnsi="Arial" w:cs="Arial"/>
        </w:rPr>
        <w:t>, or</w:t>
      </w:r>
      <w:r w:rsidR="004C202B" w:rsidRPr="001016B1">
        <w:rPr>
          <w:rFonts w:ascii="Arial" w:hAnsi="Arial" w:cs="Arial"/>
        </w:rPr>
        <w:t xml:space="preserve"> amplifies bodily feelings of anxiety such as rapid heart rate. </w:t>
      </w:r>
      <w:r w:rsidR="001E72E6" w:rsidRPr="001016B1">
        <w:rPr>
          <w:rFonts w:ascii="Arial" w:hAnsi="Arial" w:cs="Arial"/>
        </w:rPr>
        <w:t>This can be challenging for therapists working remotely as they might not notice changes in the clients face or body expressions over the phone or through a computer screen. It may be particularly challenging for Gestalt therapists, as clients may struggle to be in tune with their emotions while on medication.</w:t>
      </w:r>
      <w:r w:rsidR="009E7DB1">
        <w:rPr>
          <w:rFonts w:ascii="Arial" w:hAnsi="Arial" w:cs="Arial"/>
        </w:rPr>
        <w:t xml:space="preserve"> Despite these concerns, there are several benefits to online counselling which will be discussed below.</w:t>
      </w:r>
    </w:p>
    <w:p w14:paraId="3EBC01F8" w14:textId="7B3A44C0" w:rsidR="009D2D0D" w:rsidRPr="001016B1" w:rsidRDefault="009D2D0D" w:rsidP="009E7DB1">
      <w:pPr>
        <w:spacing w:line="360" w:lineRule="auto"/>
        <w:ind w:firstLine="720"/>
        <w:rPr>
          <w:rFonts w:ascii="Arial" w:hAnsi="Arial" w:cs="Arial"/>
        </w:rPr>
      </w:pPr>
      <w:r w:rsidRPr="001016B1">
        <w:rPr>
          <w:rFonts w:ascii="Arial" w:hAnsi="Arial" w:cs="Arial"/>
        </w:rPr>
        <w:t xml:space="preserve">While online counselling </w:t>
      </w:r>
      <w:r w:rsidRPr="001016B1">
        <w:rPr>
          <w:rFonts w:ascii="Arial" w:hAnsi="Arial" w:cs="Arial"/>
        </w:rPr>
        <w:t>poses ethical challenges for those working with clients experiencing domestic abuse, some studies have also identified that remote counselling can be beneficial. Caridade et al. (2021) conducted a cross</w:t>
      </w:r>
      <w:r w:rsidR="00290265" w:rsidRPr="001016B1">
        <w:rPr>
          <w:rFonts w:ascii="Arial" w:hAnsi="Arial" w:cs="Arial"/>
        </w:rPr>
        <w:t>-</w:t>
      </w:r>
      <w:r w:rsidRPr="001016B1">
        <w:rPr>
          <w:rFonts w:ascii="Arial" w:hAnsi="Arial" w:cs="Arial"/>
        </w:rPr>
        <w:t>sectional study which aimed to investigate the types of online support provided by 196 professionals supporting victims of domestic violence during the Covid-19 pandemic.</w:t>
      </w:r>
      <w:r w:rsidR="00290265" w:rsidRPr="001016B1">
        <w:rPr>
          <w:rFonts w:ascii="Arial" w:hAnsi="Arial" w:cs="Arial"/>
        </w:rPr>
        <w:t xml:space="preserve"> Data from this study showed that telephone and email was the most frequently used method of support with the telephone being more frequently used in an emergency.</w:t>
      </w:r>
      <w:r w:rsidR="00E73371" w:rsidRPr="001016B1">
        <w:rPr>
          <w:rFonts w:ascii="Arial" w:hAnsi="Arial" w:cs="Arial"/>
        </w:rPr>
        <w:t xml:space="preserve"> </w:t>
      </w:r>
      <w:r w:rsidR="00350846" w:rsidRPr="001016B1">
        <w:rPr>
          <w:rFonts w:ascii="Arial" w:hAnsi="Arial" w:cs="Arial"/>
        </w:rPr>
        <w:t>The professionals in this study identified s</w:t>
      </w:r>
      <w:r w:rsidR="00E73371" w:rsidRPr="001016B1">
        <w:rPr>
          <w:rFonts w:ascii="Arial" w:hAnsi="Arial" w:cs="Arial"/>
        </w:rPr>
        <w:t>ome of the barriers of using remote counselling to support victims of domestic violence</w:t>
      </w:r>
      <w:r w:rsidR="00350846" w:rsidRPr="001016B1">
        <w:rPr>
          <w:rFonts w:ascii="Arial" w:hAnsi="Arial" w:cs="Arial"/>
        </w:rPr>
        <w:t>, which</w:t>
      </w:r>
      <w:r w:rsidR="00E73371" w:rsidRPr="001016B1">
        <w:rPr>
          <w:rFonts w:ascii="Arial" w:hAnsi="Arial" w:cs="Arial"/>
        </w:rPr>
        <w:t xml:space="preserve"> includes perpetrator</w:t>
      </w:r>
      <w:r w:rsidR="00350846" w:rsidRPr="001016B1">
        <w:rPr>
          <w:rFonts w:ascii="Arial" w:hAnsi="Arial" w:cs="Arial"/>
        </w:rPr>
        <w:t>s</w:t>
      </w:r>
      <w:r w:rsidR="00E73371" w:rsidRPr="001016B1">
        <w:rPr>
          <w:rFonts w:ascii="Arial" w:hAnsi="Arial" w:cs="Arial"/>
        </w:rPr>
        <w:t xml:space="preserve"> taking control of technological devices (i.e., laptop, phone) and gaining access to messages or emails, the proximity between the perpetrator and victim during the session, and confrontation over who the victim is talking to and what is being discussed, and using this information against them.</w:t>
      </w:r>
      <w:r w:rsidR="00350846" w:rsidRPr="001016B1">
        <w:rPr>
          <w:rFonts w:ascii="Arial" w:hAnsi="Arial" w:cs="Arial"/>
        </w:rPr>
        <w:t xml:space="preserve"> In contrast, some of the advantages of victims using remote counselling involves reduced isolation and shame, reduced financial struggles, empowerment, integration with self-help groups, and access to risk management software.</w:t>
      </w:r>
      <w:r w:rsidR="001D5253" w:rsidRPr="001016B1">
        <w:rPr>
          <w:rFonts w:ascii="Arial" w:hAnsi="Arial" w:cs="Arial"/>
        </w:rPr>
        <w:t xml:space="preserve"> This demonstrates that despite the challenges that is posed by remote counselling, it is important that remote working is offered to clients to empower them to make their own choices on what is best for them.</w:t>
      </w:r>
    </w:p>
    <w:p w14:paraId="7FFF7D7F" w14:textId="665D7044" w:rsidR="00946ACF" w:rsidRPr="001016B1" w:rsidRDefault="009E7DB1" w:rsidP="009E7DB1">
      <w:pPr>
        <w:spacing w:line="360" w:lineRule="auto"/>
        <w:ind w:firstLine="720"/>
        <w:rPr>
          <w:rFonts w:ascii="Arial" w:hAnsi="Arial" w:cs="Arial"/>
        </w:rPr>
      </w:pPr>
      <w:r>
        <w:rPr>
          <w:rFonts w:ascii="Arial" w:hAnsi="Arial" w:cs="Arial"/>
        </w:rPr>
        <w:lastRenderedPageBreak/>
        <w:t>In addition</w:t>
      </w:r>
      <w:r w:rsidR="00C03DFE" w:rsidRPr="001016B1">
        <w:rPr>
          <w:rFonts w:ascii="Arial" w:hAnsi="Arial" w:cs="Arial"/>
        </w:rPr>
        <w:t xml:space="preserve">, there are also </w:t>
      </w:r>
      <w:r w:rsidR="00513245" w:rsidRPr="001016B1">
        <w:rPr>
          <w:rFonts w:ascii="Arial" w:hAnsi="Arial" w:cs="Arial"/>
        </w:rPr>
        <w:t xml:space="preserve">many </w:t>
      </w:r>
      <w:r w:rsidR="00C03DFE" w:rsidRPr="001016B1">
        <w:rPr>
          <w:rFonts w:ascii="Arial" w:hAnsi="Arial" w:cs="Arial"/>
        </w:rPr>
        <w:t xml:space="preserve">advantages </w:t>
      </w:r>
      <w:r w:rsidR="00513245" w:rsidRPr="001016B1">
        <w:rPr>
          <w:rFonts w:ascii="Arial" w:hAnsi="Arial" w:cs="Arial"/>
        </w:rPr>
        <w:t>of</w:t>
      </w:r>
      <w:r w:rsidR="00C03DFE" w:rsidRPr="001016B1">
        <w:rPr>
          <w:rFonts w:ascii="Arial" w:hAnsi="Arial" w:cs="Arial"/>
        </w:rPr>
        <w:t xml:space="preserve"> </w:t>
      </w:r>
      <w:r>
        <w:rPr>
          <w:rFonts w:ascii="Arial" w:hAnsi="Arial" w:cs="Arial"/>
        </w:rPr>
        <w:t>working with supervisors online</w:t>
      </w:r>
      <w:r w:rsidR="00C03DFE" w:rsidRPr="001016B1">
        <w:rPr>
          <w:rFonts w:ascii="Arial" w:hAnsi="Arial" w:cs="Arial"/>
        </w:rPr>
        <w:t>. Some of these advantages are reported by Mosley et al., (2022)</w:t>
      </w:r>
      <w:r w:rsidR="003F6A1C" w:rsidRPr="001016B1">
        <w:rPr>
          <w:rFonts w:ascii="Arial" w:hAnsi="Arial" w:cs="Arial"/>
        </w:rPr>
        <w:t>, who suggest that working online can benefit s</w:t>
      </w:r>
      <w:r w:rsidR="00946ACF" w:rsidRPr="001016B1">
        <w:rPr>
          <w:rFonts w:ascii="Arial" w:hAnsi="Arial" w:cs="Arial"/>
        </w:rPr>
        <w:t>upervisor</w:t>
      </w:r>
      <w:r w:rsidR="003F6A1C" w:rsidRPr="001016B1">
        <w:rPr>
          <w:rFonts w:ascii="Arial" w:hAnsi="Arial" w:cs="Arial"/>
        </w:rPr>
        <w:t>s through</w:t>
      </w:r>
      <w:r w:rsidR="00946ACF" w:rsidRPr="001016B1">
        <w:rPr>
          <w:rFonts w:ascii="Arial" w:hAnsi="Arial" w:cs="Arial"/>
        </w:rPr>
        <w:t xml:space="preserve"> access to online resources</w:t>
      </w:r>
      <w:r w:rsidR="009C567A" w:rsidRPr="001016B1">
        <w:rPr>
          <w:rFonts w:ascii="Arial" w:hAnsi="Arial" w:cs="Arial"/>
        </w:rPr>
        <w:t xml:space="preserve"> and</w:t>
      </w:r>
      <w:r w:rsidR="00946ACF" w:rsidRPr="001016B1">
        <w:rPr>
          <w:rFonts w:ascii="Arial" w:hAnsi="Arial" w:cs="Arial"/>
        </w:rPr>
        <w:t xml:space="preserve"> accessibility. </w:t>
      </w:r>
      <w:r w:rsidR="009C567A" w:rsidRPr="001016B1">
        <w:rPr>
          <w:rFonts w:ascii="Arial" w:hAnsi="Arial" w:cs="Arial"/>
        </w:rPr>
        <w:t xml:space="preserve">Working remotely can also benefit supervisees through </w:t>
      </w:r>
      <w:r w:rsidR="00946ACF" w:rsidRPr="001016B1">
        <w:rPr>
          <w:rFonts w:ascii="Arial" w:hAnsi="Arial" w:cs="Arial"/>
        </w:rPr>
        <w:t xml:space="preserve">convenience, accessibility, family at home, </w:t>
      </w:r>
      <w:r w:rsidR="001F024A" w:rsidRPr="001016B1">
        <w:rPr>
          <w:rFonts w:ascii="Arial" w:hAnsi="Arial" w:cs="Arial"/>
        </w:rPr>
        <w:t xml:space="preserve">and </w:t>
      </w:r>
      <w:r w:rsidR="00946ACF" w:rsidRPr="001016B1">
        <w:rPr>
          <w:rFonts w:ascii="Arial" w:hAnsi="Arial" w:cs="Arial"/>
        </w:rPr>
        <w:t>access to online resources</w:t>
      </w:r>
      <w:r w:rsidR="001F024A" w:rsidRPr="001016B1">
        <w:rPr>
          <w:rFonts w:ascii="Arial" w:hAnsi="Arial" w:cs="Arial"/>
        </w:rPr>
        <w:t>.</w:t>
      </w:r>
    </w:p>
    <w:p w14:paraId="6E4906CB" w14:textId="2B9A1B8C" w:rsidR="005F343F" w:rsidRPr="001016B1" w:rsidRDefault="005F343F" w:rsidP="009E7DB1">
      <w:pPr>
        <w:spacing w:line="360" w:lineRule="auto"/>
        <w:ind w:firstLine="720"/>
        <w:rPr>
          <w:rFonts w:ascii="Arial" w:hAnsi="Arial" w:cs="Arial"/>
        </w:rPr>
      </w:pPr>
      <w:r w:rsidRPr="001016B1">
        <w:rPr>
          <w:rFonts w:ascii="Arial" w:hAnsi="Arial" w:cs="Arial"/>
        </w:rPr>
        <w:t>In conclusion, much of the research investigating remote working was conducted during the Covid-19 pandemic</w:t>
      </w:r>
      <w:r w:rsidR="00B85AF8" w:rsidRPr="001016B1">
        <w:rPr>
          <w:rFonts w:ascii="Arial" w:hAnsi="Arial" w:cs="Arial"/>
        </w:rPr>
        <w:t xml:space="preserve"> where it was made law to stay home for the safety of others. The research above has demonstrated that the therapeutic relationship does not differ between in-person and online counselling</w:t>
      </w:r>
      <w:r w:rsidR="003C7793" w:rsidRPr="001016B1">
        <w:rPr>
          <w:rFonts w:ascii="Arial" w:hAnsi="Arial" w:cs="Arial"/>
        </w:rPr>
        <w:t xml:space="preserve"> (Eichenberg, 2022)</w:t>
      </w:r>
      <w:r w:rsidR="00B85AF8" w:rsidRPr="001016B1">
        <w:rPr>
          <w:rFonts w:ascii="Arial" w:hAnsi="Arial" w:cs="Arial"/>
        </w:rPr>
        <w:t>. However, having trust and positive attitudes towards remote working can help maintain a strong alliance between the counsellor and the client. It is also important that counsellors screen clients to see who would be most suitable for remote therapy and that BACP</w:t>
      </w:r>
      <w:r w:rsidR="0041636C">
        <w:rPr>
          <w:rFonts w:ascii="Arial" w:hAnsi="Arial" w:cs="Arial"/>
        </w:rPr>
        <w:t xml:space="preserve"> (2018)</w:t>
      </w:r>
      <w:r w:rsidR="00B85AF8" w:rsidRPr="001016B1">
        <w:rPr>
          <w:rFonts w:ascii="Arial" w:hAnsi="Arial" w:cs="Arial"/>
        </w:rPr>
        <w:t xml:space="preserve"> ethical guidelines throughout the sessions to ensure the client and counsellors safety.</w:t>
      </w:r>
      <w:r w:rsidR="007330EB">
        <w:rPr>
          <w:rFonts w:ascii="Arial" w:hAnsi="Arial" w:cs="Arial"/>
        </w:rPr>
        <w:t xml:space="preserve"> Finally, it is important to offer remote counselling to clients to promote their right to autonomy and to empower clients to do what is right for them. Future research could continue to research how therapists innovate and adapt their approaches when working online.</w:t>
      </w:r>
    </w:p>
    <w:p w14:paraId="5FD617F3" w14:textId="77777777" w:rsidR="007A293E" w:rsidRPr="001016B1" w:rsidRDefault="007A293E" w:rsidP="001016B1">
      <w:pPr>
        <w:spacing w:line="360" w:lineRule="auto"/>
        <w:rPr>
          <w:rFonts w:ascii="Arial" w:hAnsi="Arial" w:cs="Arial"/>
        </w:rPr>
      </w:pPr>
    </w:p>
    <w:p w14:paraId="2AB1AB7C" w14:textId="77777777" w:rsidR="001D08B3" w:rsidRPr="001016B1" w:rsidRDefault="001D08B3" w:rsidP="001016B1">
      <w:pPr>
        <w:spacing w:line="360" w:lineRule="auto"/>
        <w:rPr>
          <w:rFonts w:ascii="Arial" w:hAnsi="Arial" w:cs="Arial"/>
        </w:rPr>
      </w:pPr>
    </w:p>
    <w:p w14:paraId="657E1134" w14:textId="77777777" w:rsidR="001D08B3" w:rsidRPr="001016B1" w:rsidRDefault="001D08B3" w:rsidP="001016B1">
      <w:pPr>
        <w:spacing w:line="360" w:lineRule="auto"/>
        <w:rPr>
          <w:rFonts w:ascii="Arial" w:hAnsi="Arial" w:cs="Arial"/>
        </w:rPr>
      </w:pPr>
    </w:p>
    <w:p w14:paraId="779F1587" w14:textId="77777777" w:rsidR="001D08B3" w:rsidRPr="001016B1" w:rsidRDefault="001D08B3" w:rsidP="001016B1">
      <w:pPr>
        <w:spacing w:line="360" w:lineRule="auto"/>
        <w:rPr>
          <w:rFonts w:ascii="Arial" w:hAnsi="Arial" w:cs="Arial"/>
        </w:rPr>
      </w:pPr>
    </w:p>
    <w:p w14:paraId="6DAC7622" w14:textId="77777777" w:rsidR="001D08B3" w:rsidRPr="001016B1" w:rsidRDefault="001D08B3" w:rsidP="001016B1">
      <w:pPr>
        <w:spacing w:line="360" w:lineRule="auto"/>
        <w:rPr>
          <w:rFonts w:ascii="Arial" w:hAnsi="Arial" w:cs="Arial"/>
        </w:rPr>
      </w:pPr>
    </w:p>
    <w:p w14:paraId="1658FEF7" w14:textId="77777777" w:rsidR="001D08B3" w:rsidRPr="001016B1" w:rsidRDefault="001D08B3" w:rsidP="001016B1">
      <w:pPr>
        <w:spacing w:line="360" w:lineRule="auto"/>
        <w:rPr>
          <w:rFonts w:ascii="Arial" w:hAnsi="Arial" w:cs="Arial"/>
        </w:rPr>
      </w:pPr>
    </w:p>
    <w:p w14:paraId="1E82CE20" w14:textId="77777777" w:rsidR="001D08B3" w:rsidRPr="001016B1" w:rsidRDefault="001D08B3" w:rsidP="001016B1">
      <w:pPr>
        <w:spacing w:line="360" w:lineRule="auto"/>
        <w:rPr>
          <w:rFonts w:ascii="Arial" w:hAnsi="Arial" w:cs="Arial"/>
        </w:rPr>
      </w:pPr>
    </w:p>
    <w:p w14:paraId="46C1220F" w14:textId="77777777" w:rsidR="001D08B3" w:rsidRPr="001016B1" w:rsidRDefault="001D08B3" w:rsidP="001016B1">
      <w:pPr>
        <w:spacing w:line="360" w:lineRule="auto"/>
        <w:rPr>
          <w:rFonts w:ascii="Arial" w:hAnsi="Arial" w:cs="Arial"/>
        </w:rPr>
      </w:pPr>
    </w:p>
    <w:p w14:paraId="2F8629DE" w14:textId="77777777" w:rsidR="001D08B3" w:rsidRPr="001016B1" w:rsidRDefault="001D08B3" w:rsidP="001016B1">
      <w:pPr>
        <w:spacing w:line="360" w:lineRule="auto"/>
        <w:rPr>
          <w:rFonts w:ascii="Arial" w:hAnsi="Arial" w:cs="Arial"/>
        </w:rPr>
      </w:pPr>
    </w:p>
    <w:p w14:paraId="42B6D4B5" w14:textId="77777777" w:rsidR="001D08B3" w:rsidRPr="001016B1" w:rsidRDefault="001D08B3" w:rsidP="001016B1">
      <w:pPr>
        <w:spacing w:line="360" w:lineRule="auto"/>
        <w:rPr>
          <w:rFonts w:ascii="Arial" w:hAnsi="Arial" w:cs="Arial"/>
        </w:rPr>
      </w:pPr>
    </w:p>
    <w:p w14:paraId="71DD28CC" w14:textId="77777777" w:rsidR="001D08B3" w:rsidRPr="001016B1" w:rsidRDefault="001D08B3" w:rsidP="001016B1">
      <w:pPr>
        <w:spacing w:line="360" w:lineRule="auto"/>
        <w:rPr>
          <w:rFonts w:ascii="Arial" w:hAnsi="Arial" w:cs="Arial"/>
        </w:rPr>
      </w:pPr>
    </w:p>
    <w:p w14:paraId="779FB6FA" w14:textId="77777777" w:rsidR="001D08B3" w:rsidRPr="001016B1" w:rsidRDefault="001D08B3" w:rsidP="001016B1">
      <w:pPr>
        <w:spacing w:line="360" w:lineRule="auto"/>
        <w:rPr>
          <w:rFonts w:ascii="Arial" w:hAnsi="Arial" w:cs="Arial"/>
        </w:rPr>
      </w:pPr>
    </w:p>
    <w:p w14:paraId="1603CB9D" w14:textId="77777777" w:rsidR="001D08B3" w:rsidRPr="001016B1" w:rsidRDefault="001D08B3" w:rsidP="001016B1">
      <w:pPr>
        <w:spacing w:line="360" w:lineRule="auto"/>
        <w:rPr>
          <w:rFonts w:ascii="Arial" w:hAnsi="Arial" w:cs="Arial"/>
        </w:rPr>
      </w:pPr>
    </w:p>
    <w:p w14:paraId="6500AE44" w14:textId="77777777" w:rsidR="001D08B3" w:rsidRPr="001016B1" w:rsidRDefault="001D08B3" w:rsidP="001016B1">
      <w:pPr>
        <w:spacing w:line="360" w:lineRule="auto"/>
        <w:rPr>
          <w:rFonts w:ascii="Arial" w:hAnsi="Arial" w:cs="Arial"/>
        </w:rPr>
      </w:pPr>
    </w:p>
    <w:p w14:paraId="24174442" w14:textId="7F0CF667" w:rsidR="007A293E" w:rsidRPr="001016B1" w:rsidRDefault="007A293E" w:rsidP="001016B1">
      <w:pPr>
        <w:spacing w:line="360" w:lineRule="auto"/>
        <w:rPr>
          <w:rFonts w:ascii="Arial" w:hAnsi="Arial" w:cs="Arial"/>
        </w:rPr>
      </w:pPr>
      <w:r w:rsidRPr="001016B1">
        <w:rPr>
          <w:rFonts w:ascii="Arial" w:hAnsi="Arial" w:cs="Arial"/>
        </w:rPr>
        <w:t>References</w:t>
      </w:r>
    </w:p>
    <w:p w14:paraId="611FB17A"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Aviram, A., &amp; Nadan, Y. (2022). Online clinical supervision in couple and family therapy: A scoping review. </w:t>
      </w:r>
      <w:r w:rsidRPr="001016B1">
        <w:rPr>
          <w:rFonts w:ascii="Arial" w:hAnsi="Arial" w:cs="Arial"/>
          <w:i/>
          <w:iCs/>
        </w:rPr>
        <w:t>Family Process</w:t>
      </w:r>
      <w:r w:rsidRPr="001016B1">
        <w:rPr>
          <w:rFonts w:ascii="Arial" w:hAnsi="Arial" w:cs="Arial"/>
        </w:rPr>
        <w:t>, </w:t>
      </w:r>
      <w:r w:rsidRPr="001016B1">
        <w:rPr>
          <w:rFonts w:ascii="Arial" w:hAnsi="Arial" w:cs="Arial"/>
          <w:i/>
          <w:iCs/>
        </w:rPr>
        <w:t>61</w:t>
      </w:r>
      <w:r w:rsidRPr="001016B1">
        <w:rPr>
          <w:rFonts w:ascii="Arial" w:hAnsi="Arial" w:cs="Arial"/>
        </w:rPr>
        <w:t>(4), 1417–1436. https://doi.org/10.1111/famp.12809</w:t>
      </w:r>
    </w:p>
    <w:p w14:paraId="26B7688F" w14:textId="39042172" w:rsidR="001016B1" w:rsidRPr="001016B1" w:rsidRDefault="001016B1" w:rsidP="001016B1">
      <w:pPr>
        <w:spacing w:line="360" w:lineRule="auto"/>
        <w:ind w:left="720" w:hanging="720"/>
        <w:rPr>
          <w:rFonts w:ascii="Arial" w:hAnsi="Arial" w:cs="Arial"/>
        </w:rPr>
      </w:pPr>
      <w:r w:rsidRPr="001016B1">
        <w:rPr>
          <w:rFonts w:ascii="Arial" w:hAnsi="Arial" w:cs="Arial"/>
        </w:rPr>
        <w:t xml:space="preserve">BACP. (2018). Ethical framework for the counselling professions. </w:t>
      </w:r>
      <w:r w:rsidRPr="001016B1">
        <w:rPr>
          <w:rFonts w:ascii="Arial" w:hAnsi="Arial" w:cs="Arial"/>
        </w:rPr>
        <w:t>https://www.bacp.co.uk/media/3103/bacp-ethical-framework-for-the-counselling-professions-2018.pdf</w:t>
      </w:r>
    </w:p>
    <w:p w14:paraId="4D1C9120" w14:textId="106175C2" w:rsidR="001D08B3" w:rsidRDefault="001D08B3" w:rsidP="001016B1">
      <w:pPr>
        <w:spacing w:line="360" w:lineRule="auto"/>
        <w:ind w:left="720" w:hanging="720"/>
        <w:rPr>
          <w:rFonts w:ascii="Arial" w:hAnsi="Arial" w:cs="Arial"/>
        </w:rPr>
      </w:pPr>
      <w:r w:rsidRPr="001016B1">
        <w:rPr>
          <w:rFonts w:ascii="Arial" w:hAnsi="Arial" w:cs="Arial"/>
        </w:rPr>
        <w:t xml:space="preserve">BACP. (2023). Working online in the counselling professions. </w:t>
      </w:r>
      <w:r w:rsidR="00CD5C81" w:rsidRPr="00CD5C81">
        <w:rPr>
          <w:rFonts w:ascii="Arial" w:hAnsi="Arial" w:cs="Arial"/>
        </w:rPr>
        <w:t>https://www.bacp.co.uk/media/18192/gpia-125-crp-working-online-update-2023.pdf</w:t>
      </w:r>
    </w:p>
    <w:p w14:paraId="4B80F7A5" w14:textId="227853F1" w:rsidR="00CD5C81" w:rsidRPr="001016B1" w:rsidRDefault="00CD5C81" w:rsidP="001016B1">
      <w:pPr>
        <w:spacing w:line="360" w:lineRule="auto"/>
        <w:ind w:left="720" w:hanging="720"/>
        <w:rPr>
          <w:rFonts w:ascii="Arial" w:hAnsi="Arial" w:cs="Arial"/>
        </w:rPr>
      </w:pPr>
      <w:r w:rsidRPr="00CD5C81">
        <w:rPr>
          <w:rFonts w:ascii="Arial" w:hAnsi="Arial" w:cs="Arial"/>
        </w:rPr>
        <w:t>Barkham, M., Bewick, B., Mullin, T., Gilbody, S., Connell, J., Cahill, J., Mellor-Clark, J., Richards, D., Unsworth, G. &amp; Evans, C. (2012). The CORE-10: A short measure of psychological distress for routine use in the psychological therapies. </w:t>
      </w:r>
      <w:r w:rsidRPr="00CD5C81">
        <w:rPr>
          <w:rFonts w:ascii="Arial" w:hAnsi="Arial" w:cs="Arial"/>
          <w:i/>
          <w:iCs/>
        </w:rPr>
        <w:t>Counselling and Psychotherapy Research</w:t>
      </w:r>
      <w:r w:rsidRPr="00CD5C81">
        <w:rPr>
          <w:rFonts w:ascii="Arial" w:hAnsi="Arial" w:cs="Arial"/>
        </w:rPr>
        <w:t>, 1–11. http://doi.org/10.1080/14733145.2012.729069.</w:t>
      </w:r>
    </w:p>
    <w:p w14:paraId="5BF84666" w14:textId="455E7008" w:rsidR="001D08B3" w:rsidRPr="001016B1" w:rsidRDefault="001D08B3" w:rsidP="001016B1">
      <w:pPr>
        <w:spacing w:line="360" w:lineRule="auto"/>
        <w:ind w:left="720" w:hanging="720"/>
        <w:rPr>
          <w:rFonts w:ascii="Arial" w:hAnsi="Arial" w:cs="Arial"/>
        </w:rPr>
      </w:pPr>
      <w:r w:rsidRPr="001016B1">
        <w:rPr>
          <w:rFonts w:ascii="Arial" w:hAnsi="Arial" w:cs="Arial"/>
        </w:rPr>
        <w:t>Berry, K., Wearden, A., Barrowclough, C., &amp; Liversidge, T. (2006). Attachment styles, interpersonal relationships and psychotic phenomena in a non-clinical student sample. </w:t>
      </w:r>
      <w:r w:rsidRPr="001016B1">
        <w:rPr>
          <w:rFonts w:ascii="Arial" w:hAnsi="Arial" w:cs="Arial"/>
          <w:i/>
          <w:iCs/>
        </w:rPr>
        <w:t>Personality and Individual Differences</w:t>
      </w:r>
      <w:r w:rsidRPr="001016B1">
        <w:rPr>
          <w:rFonts w:ascii="Arial" w:hAnsi="Arial" w:cs="Arial"/>
        </w:rPr>
        <w:t>, </w:t>
      </w:r>
      <w:r w:rsidRPr="001016B1">
        <w:rPr>
          <w:rFonts w:ascii="Arial" w:hAnsi="Arial" w:cs="Arial"/>
          <w:i/>
          <w:iCs/>
        </w:rPr>
        <w:t>41</w:t>
      </w:r>
      <w:r w:rsidRPr="001016B1">
        <w:rPr>
          <w:rFonts w:ascii="Arial" w:hAnsi="Arial" w:cs="Arial"/>
        </w:rPr>
        <w:t>(4), 707–718. https://doi.org/10.1016/j.paid.2006.03.009</w:t>
      </w:r>
    </w:p>
    <w:p w14:paraId="00426BEB" w14:textId="7178D193" w:rsidR="001D08B3" w:rsidRPr="001016B1" w:rsidRDefault="001D08B3" w:rsidP="001016B1">
      <w:pPr>
        <w:spacing w:line="360" w:lineRule="auto"/>
        <w:ind w:left="720" w:hanging="720"/>
        <w:rPr>
          <w:rFonts w:ascii="Arial" w:hAnsi="Arial" w:cs="Arial"/>
        </w:rPr>
      </w:pPr>
      <w:r w:rsidRPr="001016B1">
        <w:rPr>
          <w:rFonts w:ascii="Arial" w:hAnsi="Arial" w:cs="Arial"/>
        </w:rPr>
        <w:t>Caridade, S. M. M., Saavedra, R., Ribeiro, R., Oliveira, A. C., Santos, M., Almeida, I. S., &amp; Soeiro, C. (2021). Remote support to victims of violence against women and domestic violence during the COVID-19 pandemic. </w:t>
      </w:r>
      <w:r w:rsidRPr="001016B1">
        <w:rPr>
          <w:rFonts w:ascii="Arial" w:hAnsi="Arial" w:cs="Arial"/>
          <w:i/>
          <w:iCs/>
        </w:rPr>
        <w:t>The Journal of Adult Protection</w:t>
      </w:r>
      <w:r w:rsidRPr="001016B1">
        <w:rPr>
          <w:rFonts w:ascii="Arial" w:hAnsi="Arial" w:cs="Arial"/>
        </w:rPr>
        <w:t>, </w:t>
      </w:r>
      <w:r w:rsidRPr="001016B1">
        <w:rPr>
          <w:rFonts w:ascii="Arial" w:hAnsi="Arial" w:cs="Arial"/>
          <w:i/>
          <w:iCs/>
        </w:rPr>
        <w:t>23</w:t>
      </w:r>
      <w:r w:rsidRPr="001016B1">
        <w:rPr>
          <w:rFonts w:ascii="Arial" w:hAnsi="Arial" w:cs="Arial"/>
        </w:rPr>
        <w:t>(5), 302-316.</w:t>
      </w:r>
    </w:p>
    <w:p w14:paraId="5EB1A5B9"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Cheshire, W. P., Barrett, K. M., Eidelman, B. H., Mauricio, E. A., Huang, J. F., Freeman, W. D., ... &amp; Meschia, J. F. (2021). Patient perception of physician empathy in stroke telemedicine. </w:t>
      </w:r>
      <w:r w:rsidRPr="001016B1">
        <w:rPr>
          <w:rFonts w:ascii="Arial" w:hAnsi="Arial" w:cs="Arial"/>
          <w:i/>
          <w:iCs/>
        </w:rPr>
        <w:t>Journal of Telemedicine and Telecare</w:t>
      </w:r>
      <w:r w:rsidRPr="001016B1">
        <w:rPr>
          <w:rFonts w:ascii="Arial" w:hAnsi="Arial" w:cs="Arial"/>
        </w:rPr>
        <w:t>, </w:t>
      </w:r>
      <w:r w:rsidRPr="001016B1">
        <w:rPr>
          <w:rFonts w:ascii="Arial" w:hAnsi="Arial" w:cs="Arial"/>
          <w:i/>
          <w:iCs/>
        </w:rPr>
        <w:t>27</w:t>
      </w:r>
      <w:r w:rsidRPr="001016B1">
        <w:rPr>
          <w:rFonts w:ascii="Arial" w:hAnsi="Arial" w:cs="Arial"/>
        </w:rPr>
        <w:t>(9), 572-581.</w:t>
      </w:r>
    </w:p>
    <w:p w14:paraId="602F8EE9" w14:textId="77777777" w:rsidR="001D08B3" w:rsidRPr="001016B1" w:rsidRDefault="001D08B3" w:rsidP="001016B1">
      <w:pPr>
        <w:spacing w:line="360" w:lineRule="auto"/>
        <w:ind w:left="720" w:hanging="720"/>
        <w:rPr>
          <w:rFonts w:ascii="Arial" w:hAnsi="Arial" w:cs="Arial"/>
        </w:rPr>
      </w:pPr>
      <w:r w:rsidRPr="001016B1">
        <w:rPr>
          <w:rFonts w:ascii="Arial" w:hAnsi="Arial" w:cs="Arial"/>
        </w:rPr>
        <w:lastRenderedPageBreak/>
        <w:t xml:space="preserve">Cliffe, T., Beinart, H., &amp; Cooper, M. (2016). Development and validation of a short version of the supervisory relationship questionnaire. </w:t>
      </w:r>
      <w:r w:rsidRPr="001016B1">
        <w:rPr>
          <w:rFonts w:ascii="Arial" w:hAnsi="Arial" w:cs="Arial"/>
          <w:i/>
          <w:iCs/>
        </w:rPr>
        <w:t>Clinical Psychology and Psychotherapy</w:t>
      </w:r>
      <w:r w:rsidRPr="001016B1">
        <w:rPr>
          <w:rFonts w:ascii="Arial" w:hAnsi="Arial" w:cs="Arial"/>
        </w:rPr>
        <w:t xml:space="preserve">, </w:t>
      </w:r>
      <w:r w:rsidRPr="001016B1">
        <w:rPr>
          <w:rFonts w:ascii="Arial" w:hAnsi="Arial" w:cs="Arial"/>
          <w:i/>
          <w:iCs/>
        </w:rPr>
        <w:t>23</w:t>
      </w:r>
      <w:r w:rsidRPr="001016B1">
        <w:rPr>
          <w:rFonts w:ascii="Arial" w:hAnsi="Arial" w:cs="Arial"/>
        </w:rPr>
        <w:t>(1), 77–86. https://doi.org/10.1002/cpp.1935</w:t>
      </w:r>
    </w:p>
    <w:p w14:paraId="1B8A5F48"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 xml:space="preserve">Degnan, A., Shattock, L., Edge, D., Muller, C., &amp; Berry, K. (2022). Associations between attachment, therapeutic alliance, and engagement in black people with psychosis living in the UK. </w:t>
      </w:r>
      <w:r w:rsidRPr="001016B1">
        <w:rPr>
          <w:rFonts w:ascii="Arial" w:hAnsi="Arial" w:cs="Arial"/>
          <w:i/>
          <w:iCs/>
        </w:rPr>
        <w:t>Journal of Mental Health</w:t>
      </w:r>
      <w:r w:rsidRPr="001016B1">
        <w:rPr>
          <w:rFonts w:ascii="Arial" w:hAnsi="Arial" w:cs="Arial"/>
        </w:rPr>
        <w:t xml:space="preserve">, </w:t>
      </w:r>
      <w:r w:rsidRPr="001016B1">
        <w:rPr>
          <w:rFonts w:ascii="Arial" w:hAnsi="Arial" w:cs="Arial"/>
          <w:i/>
          <w:iCs/>
        </w:rPr>
        <w:t>31</w:t>
      </w:r>
      <w:r w:rsidRPr="001016B1">
        <w:rPr>
          <w:rFonts w:ascii="Arial" w:hAnsi="Arial" w:cs="Arial"/>
        </w:rPr>
        <w:t>(5), 716–723. https://doi.org/10.1080/09638237.2021.2022613</w:t>
      </w:r>
    </w:p>
    <w:p w14:paraId="26761072"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Edelbluth, S., Schwartz, B., &amp; Lutz, W. (2024). The effects of switching to video therapy on in-session processes in psychotherapy during the COVID-19 pandemic. </w:t>
      </w:r>
      <w:r w:rsidRPr="001016B1">
        <w:rPr>
          <w:rFonts w:ascii="Arial" w:hAnsi="Arial" w:cs="Arial"/>
          <w:i/>
          <w:iCs/>
        </w:rPr>
        <w:t>Administration and Policy in Mental Health and Mental Health Services Research</w:t>
      </w:r>
      <w:r w:rsidRPr="001016B1">
        <w:rPr>
          <w:rFonts w:ascii="Arial" w:hAnsi="Arial" w:cs="Arial"/>
        </w:rPr>
        <w:t>, 1-11.</w:t>
      </w:r>
    </w:p>
    <w:p w14:paraId="1A619D3D"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Farber, B. A., &amp; Ort, D. (2024). Clients’ perceptions of changes in their therapists’ positive regard in transitioning from in-person therapy to teletherapy. </w:t>
      </w:r>
      <w:r w:rsidRPr="001016B1">
        <w:rPr>
          <w:rFonts w:ascii="Arial" w:hAnsi="Arial" w:cs="Arial"/>
          <w:i/>
          <w:iCs/>
        </w:rPr>
        <w:t>Psychotherapy Research</w:t>
      </w:r>
      <w:r w:rsidRPr="001016B1">
        <w:rPr>
          <w:rFonts w:ascii="Arial" w:hAnsi="Arial" w:cs="Arial"/>
        </w:rPr>
        <w:t>, </w:t>
      </w:r>
      <w:r w:rsidRPr="001016B1">
        <w:rPr>
          <w:rFonts w:ascii="Arial" w:hAnsi="Arial" w:cs="Arial"/>
          <w:i/>
          <w:iCs/>
        </w:rPr>
        <w:t>34</w:t>
      </w:r>
      <w:r w:rsidRPr="001016B1">
        <w:rPr>
          <w:rFonts w:ascii="Arial" w:hAnsi="Arial" w:cs="Arial"/>
        </w:rPr>
        <w:t>(5), 601-610.</w:t>
      </w:r>
    </w:p>
    <w:p w14:paraId="2DD9ED00"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Freud, S. (1920). A General Introduction to Psychoanalysis. Horace Liveright.</w:t>
      </w:r>
      <w:r w:rsidRPr="001016B1">
        <w:rPr>
          <w:rFonts w:ascii="Arial" w:hAnsi="Arial" w:cs="Arial"/>
        </w:rPr>
        <w:br/>
        <w:t>http://dx.doi.org/10.1037/10667-000</w:t>
      </w:r>
    </w:p>
    <w:p w14:paraId="1C65E98D"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Friesem, Y. (2016). Developing digital empathy: a holistic approach to media literacy research methods. In </w:t>
      </w:r>
      <w:r w:rsidRPr="001016B1">
        <w:rPr>
          <w:rFonts w:ascii="Arial" w:hAnsi="Arial" w:cs="Arial"/>
          <w:i/>
          <w:iCs/>
        </w:rPr>
        <w:t>Handbook of research on media literacy in the digital age</w:t>
      </w:r>
      <w:r w:rsidRPr="001016B1">
        <w:rPr>
          <w:rFonts w:ascii="Arial" w:hAnsi="Arial" w:cs="Arial"/>
        </w:rPr>
        <w:t> (pp. 145-160). IGI Global Scientific Publishing.</w:t>
      </w:r>
    </w:p>
    <w:p w14:paraId="0CBD83D1"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 xml:space="preserve">Geller, S. (2023). Cultivating online therapeutic presence: strengthening therapeutic relationships in teletherapy sessions, </w:t>
      </w:r>
      <w:r w:rsidRPr="001016B1">
        <w:rPr>
          <w:rFonts w:ascii="Arial" w:hAnsi="Arial" w:cs="Arial"/>
          <w:i/>
          <w:iCs/>
        </w:rPr>
        <w:t>Counselling Psychology Quarterly</w:t>
      </w:r>
      <w:r w:rsidRPr="001016B1">
        <w:rPr>
          <w:rFonts w:ascii="Arial" w:hAnsi="Arial" w:cs="Arial"/>
        </w:rPr>
        <w:t>, DOI: 10.1080/09515070.2020.1787348</w:t>
      </w:r>
    </w:p>
    <w:p w14:paraId="5D76A83D"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Keating, F., Robertson, D., McCulloch, A., &amp; Francis, E. (2002). </w:t>
      </w:r>
      <w:r w:rsidRPr="001016B1">
        <w:rPr>
          <w:rFonts w:ascii="Arial" w:hAnsi="Arial" w:cs="Arial"/>
          <w:i/>
          <w:iCs/>
        </w:rPr>
        <w:t>Breaking the circles of fear: A review of the relationship between mental health services and African and Caribbean communities</w:t>
      </w:r>
      <w:r w:rsidRPr="001016B1">
        <w:rPr>
          <w:rFonts w:ascii="Arial" w:hAnsi="Arial" w:cs="Arial"/>
        </w:rPr>
        <w:t>. The Sainsbury Centre for Mental Health.</w:t>
      </w:r>
    </w:p>
    <w:p w14:paraId="4C9C868D" w14:textId="5A039324" w:rsidR="00F33416" w:rsidRPr="001016B1" w:rsidRDefault="00F33416" w:rsidP="001016B1">
      <w:pPr>
        <w:spacing w:line="360" w:lineRule="auto"/>
        <w:ind w:left="720" w:hanging="720"/>
        <w:rPr>
          <w:rFonts w:ascii="Arial" w:hAnsi="Arial" w:cs="Arial"/>
        </w:rPr>
      </w:pPr>
      <w:r w:rsidRPr="001016B1">
        <w:rPr>
          <w:rFonts w:ascii="Arial" w:hAnsi="Arial" w:cs="Arial"/>
        </w:rPr>
        <w:t>Lapidot-Lefler, N., &amp; Barak, A. (2015). The benign online disinhibition effect: Could situational factors induce self-disclosure and prosocial behaviors?. Cyberpsychology</w:t>
      </w:r>
      <w:r w:rsidRPr="001016B1">
        <w:rPr>
          <w:rFonts w:ascii="Arial" w:hAnsi="Arial" w:cs="Arial"/>
        </w:rPr>
        <w:t>.</w:t>
      </w:r>
      <w:r w:rsidRPr="001016B1">
        <w:rPr>
          <w:rFonts w:ascii="Arial" w:hAnsi="Arial" w:cs="Arial"/>
        </w:rPr>
        <w:t xml:space="preserve"> </w:t>
      </w:r>
      <w:r w:rsidRPr="001016B1">
        <w:rPr>
          <w:rFonts w:ascii="Arial" w:hAnsi="Arial" w:cs="Arial"/>
          <w:i/>
          <w:iCs/>
        </w:rPr>
        <w:t>Journal of Psychosocial Research on Cyberspace, 9</w:t>
      </w:r>
      <w:r w:rsidRPr="001016B1">
        <w:rPr>
          <w:rFonts w:ascii="Arial" w:hAnsi="Arial" w:cs="Arial"/>
        </w:rPr>
        <w:t>(2), article 3. doi: 10.5817/CP2015-2-3</w:t>
      </w:r>
    </w:p>
    <w:p w14:paraId="2C2118A8" w14:textId="77777777" w:rsidR="001D08B3" w:rsidRPr="001016B1" w:rsidRDefault="001D08B3" w:rsidP="001016B1">
      <w:pPr>
        <w:spacing w:line="360" w:lineRule="auto"/>
        <w:ind w:left="720" w:hanging="720"/>
        <w:rPr>
          <w:rFonts w:ascii="Arial" w:hAnsi="Arial" w:cs="Arial"/>
        </w:rPr>
      </w:pPr>
      <w:r w:rsidRPr="001016B1">
        <w:rPr>
          <w:rFonts w:ascii="Arial" w:hAnsi="Arial" w:cs="Arial"/>
        </w:rPr>
        <w:lastRenderedPageBreak/>
        <w:t>Lin, T., Stone, S. J., Heckman, T. G., &amp; Anderson, T. (2021). Zoom-in to zone-out: Therapists report less therapeutic skill in telepsychology versus face-to-face therapy during the COVID-19 pandemic. </w:t>
      </w:r>
      <w:r w:rsidRPr="001016B1">
        <w:rPr>
          <w:rFonts w:ascii="Arial" w:hAnsi="Arial" w:cs="Arial"/>
          <w:i/>
          <w:iCs/>
        </w:rPr>
        <w:t>Psychotherapy</w:t>
      </w:r>
      <w:r w:rsidRPr="001016B1">
        <w:rPr>
          <w:rFonts w:ascii="Arial" w:hAnsi="Arial" w:cs="Arial"/>
        </w:rPr>
        <w:t>, </w:t>
      </w:r>
      <w:r w:rsidRPr="001016B1">
        <w:rPr>
          <w:rFonts w:ascii="Arial" w:hAnsi="Arial" w:cs="Arial"/>
          <w:i/>
          <w:iCs/>
        </w:rPr>
        <w:t>58</w:t>
      </w:r>
      <w:r w:rsidRPr="001016B1">
        <w:rPr>
          <w:rFonts w:ascii="Arial" w:hAnsi="Arial" w:cs="Arial"/>
        </w:rPr>
        <w:t>(4), 449.</w:t>
      </w:r>
    </w:p>
    <w:p w14:paraId="0CBBBF79" w14:textId="516634D8" w:rsidR="001D08B3" w:rsidRDefault="001D08B3" w:rsidP="001016B1">
      <w:pPr>
        <w:spacing w:line="360" w:lineRule="auto"/>
        <w:ind w:left="720" w:hanging="720"/>
        <w:rPr>
          <w:rFonts w:ascii="Arial" w:hAnsi="Arial" w:cs="Arial"/>
        </w:rPr>
      </w:pPr>
      <w:r w:rsidRPr="001016B1">
        <w:rPr>
          <w:rFonts w:ascii="Arial" w:hAnsi="Arial" w:cs="Arial"/>
        </w:rPr>
        <w:t>McGonagle, G., Bucci, S., Varese, F., Raphael, J., &amp; Berry, K. (2021). Is adult attachment associated with engagement with services? A systematic literature review. </w:t>
      </w:r>
      <w:r w:rsidRPr="001016B1">
        <w:rPr>
          <w:rFonts w:ascii="Arial" w:hAnsi="Arial" w:cs="Arial"/>
          <w:i/>
          <w:iCs/>
        </w:rPr>
        <w:t>Journal of Mental Health</w:t>
      </w:r>
      <w:r w:rsidRPr="001016B1">
        <w:rPr>
          <w:rFonts w:ascii="Arial" w:hAnsi="Arial" w:cs="Arial"/>
        </w:rPr>
        <w:t>, </w:t>
      </w:r>
      <w:r w:rsidRPr="001016B1">
        <w:rPr>
          <w:rFonts w:ascii="Arial" w:hAnsi="Arial" w:cs="Arial"/>
          <w:i/>
          <w:iCs/>
        </w:rPr>
        <w:t>30</w:t>
      </w:r>
      <w:r w:rsidRPr="001016B1">
        <w:rPr>
          <w:rFonts w:ascii="Arial" w:hAnsi="Arial" w:cs="Arial"/>
        </w:rPr>
        <w:t xml:space="preserve">(5), 607–618. </w:t>
      </w:r>
      <w:r w:rsidR="006210C5" w:rsidRPr="006210C5">
        <w:rPr>
          <w:rFonts w:ascii="Arial" w:hAnsi="Arial" w:cs="Arial"/>
        </w:rPr>
        <w:t>https://doi.org/10.1080/09638237.2019.1608922</w:t>
      </w:r>
    </w:p>
    <w:p w14:paraId="3C6CFAC6" w14:textId="32EE0041" w:rsidR="006210C5" w:rsidRPr="001016B1" w:rsidRDefault="006210C5" w:rsidP="001016B1">
      <w:pPr>
        <w:spacing w:line="360" w:lineRule="auto"/>
        <w:ind w:left="720" w:hanging="720"/>
        <w:rPr>
          <w:rFonts w:ascii="Arial" w:hAnsi="Arial" w:cs="Arial"/>
        </w:rPr>
      </w:pPr>
      <w:r>
        <w:rPr>
          <w:rFonts w:ascii="Arial" w:hAnsi="Arial" w:cs="Arial"/>
        </w:rPr>
        <w:t xml:space="preserve">Mind. (n.d.). </w:t>
      </w:r>
      <w:r w:rsidRPr="006210C5">
        <w:rPr>
          <w:rFonts w:ascii="Arial" w:hAnsi="Arial" w:cs="Arial"/>
        </w:rPr>
        <w:t>Tools for measuring changes in mental health and wellbeing</w:t>
      </w:r>
      <w:r>
        <w:rPr>
          <w:rFonts w:ascii="Arial" w:hAnsi="Arial" w:cs="Arial"/>
        </w:rPr>
        <w:t xml:space="preserve">. </w:t>
      </w:r>
      <w:r w:rsidRPr="006210C5">
        <w:rPr>
          <w:rFonts w:ascii="Arial" w:hAnsi="Arial" w:cs="Arial"/>
        </w:rPr>
        <w:t>https://www.mind.org.uk/media/9007/tools-for-measuring-changes-in-mental-health.pdf</w:t>
      </w:r>
    </w:p>
    <w:p w14:paraId="19AD41A7"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 xml:space="preserve">Mosley, M. A., Parker, M. L., &amp; Call, T. (2022). MFT supervision in the era of telehealth: Attachment, tasks, and ethical considerations. </w:t>
      </w:r>
      <w:r w:rsidRPr="001016B1">
        <w:rPr>
          <w:rFonts w:ascii="Arial" w:hAnsi="Arial" w:cs="Arial"/>
          <w:i/>
          <w:iCs/>
        </w:rPr>
        <w:t>Journal of Family Therapy</w:t>
      </w:r>
      <w:r w:rsidRPr="001016B1">
        <w:rPr>
          <w:rFonts w:ascii="Arial" w:hAnsi="Arial" w:cs="Arial"/>
        </w:rPr>
        <w:t xml:space="preserve">, </w:t>
      </w:r>
      <w:r w:rsidRPr="001016B1">
        <w:rPr>
          <w:rFonts w:ascii="Arial" w:hAnsi="Arial" w:cs="Arial"/>
          <w:i/>
          <w:iCs/>
        </w:rPr>
        <w:t>44</w:t>
      </w:r>
      <w:r w:rsidRPr="001016B1">
        <w:rPr>
          <w:rFonts w:ascii="Arial" w:hAnsi="Arial" w:cs="Arial"/>
        </w:rPr>
        <w:t>(2), 224–238. https://doi.org/10.1111/1467-6427.12352</w:t>
      </w:r>
    </w:p>
    <w:p w14:paraId="26BC5C17"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Oluwatayo, O., &amp; Gater, R. (2004). The role of engagement with services in compulsory admission of African/Caribbean patients. </w:t>
      </w:r>
      <w:r w:rsidRPr="001016B1">
        <w:rPr>
          <w:rFonts w:ascii="Arial" w:hAnsi="Arial" w:cs="Arial"/>
          <w:i/>
          <w:iCs/>
        </w:rPr>
        <w:t>Social Psychiatry and Psychiatric Epidemiology</w:t>
      </w:r>
      <w:r w:rsidRPr="001016B1">
        <w:rPr>
          <w:rFonts w:ascii="Arial" w:hAnsi="Arial" w:cs="Arial"/>
        </w:rPr>
        <w:t>, </w:t>
      </w:r>
      <w:r w:rsidRPr="001016B1">
        <w:rPr>
          <w:rFonts w:ascii="Arial" w:hAnsi="Arial" w:cs="Arial"/>
          <w:i/>
          <w:iCs/>
        </w:rPr>
        <w:t>39</w:t>
      </w:r>
      <w:r w:rsidRPr="001016B1">
        <w:rPr>
          <w:rFonts w:ascii="Arial" w:hAnsi="Arial" w:cs="Arial"/>
        </w:rPr>
        <w:t>(9), 739–743. https://doi.org/10.1007/s00127-004-0794-9</w:t>
      </w:r>
    </w:p>
    <w:p w14:paraId="2325AF94"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Pruitt, D. K., &amp; Glennon, A. S. (2023). Self-care for clinicians during remote sessions: Adapting to the new world. </w:t>
      </w:r>
      <w:r w:rsidRPr="001016B1">
        <w:rPr>
          <w:rFonts w:ascii="Arial" w:hAnsi="Arial" w:cs="Arial"/>
          <w:i/>
          <w:iCs/>
        </w:rPr>
        <w:t>Journal of Human Behavior in the Social Environment</w:t>
      </w:r>
      <w:r w:rsidRPr="001016B1">
        <w:rPr>
          <w:rFonts w:ascii="Arial" w:hAnsi="Arial" w:cs="Arial"/>
        </w:rPr>
        <w:t>, </w:t>
      </w:r>
      <w:r w:rsidRPr="001016B1">
        <w:rPr>
          <w:rFonts w:ascii="Arial" w:hAnsi="Arial" w:cs="Arial"/>
          <w:i/>
          <w:iCs/>
        </w:rPr>
        <w:t>33</w:t>
      </w:r>
      <w:r w:rsidRPr="001016B1">
        <w:rPr>
          <w:rFonts w:ascii="Arial" w:hAnsi="Arial" w:cs="Arial"/>
        </w:rPr>
        <w:t>(5), 633-646.</w:t>
      </w:r>
    </w:p>
    <w:p w14:paraId="77CD96B5"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Reese, R. J., Aldarondo, F., Anderson, C. R., Lee, S. J., Miller, T. W., &amp; Burton, D. (2009). Telehealth in clinical supervision: A comparison of supervision formats. </w:t>
      </w:r>
      <w:r w:rsidRPr="001016B1">
        <w:rPr>
          <w:rFonts w:ascii="Arial" w:hAnsi="Arial" w:cs="Arial"/>
          <w:i/>
          <w:iCs/>
        </w:rPr>
        <w:t>Journal of Telemedicine and Telecare</w:t>
      </w:r>
      <w:r w:rsidRPr="001016B1">
        <w:rPr>
          <w:rFonts w:ascii="Arial" w:hAnsi="Arial" w:cs="Arial"/>
        </w:rPr>
        <w:t>, </w:t>
      </w:r>
      <w:r w:rsidRPr="001016B1">
        <w:rPr>
          <w:rFonts w:ascii="Arial" w:hAnsi="Arial" w:cs="Arial"/>
          <w:i/>
          <w:iCs/>
        </w:rPr>
        <w:t>15</w:t>
      </w:r>
      <w:r w:rsidRPr="001016B1">
        <w:rPr>
          <w:rFonts w:ascii="Arial" w:hAnsi="Arial" w:cs="Arial"/>
        </w:rPr>
        <w:t>(7), 356-361.</w:t>
      </w:r>
    </w:p>
    <w:p w14:paraId="251B84B5"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Robinson, J., Abrams, R., Price, O., &amp; Barley, E. (2025). Tools used to measure the therapeutic relationship between staff and service users in adult mental health care: A scoping review. </w:t>
      </w:r>
      <w:r w:rsidRPr="001016B1">
        <w:rPr>
          <w:rFonts w:ascii="Arial" w:hAnsi="Arial" w:cs="Arial"/>
          <w:i/>
          <w:iCs/>
        </w:rPr>
        <w:t>Archives of Psychiatric Nursing</w:t>
      </w:r>
      <w:r w:rsidRPr="001016B1">
        <w:rPr>
          <w:rFonts w:ascii="Arial" w:hAnsi="Arial" w:cs="Arial"/>
        </w:rPr>
        <w:t>. 54, 73-83.</w:t>
      </w:r>
    </w:p>
    <w:p w14:paraId="2BBEDD69"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 xml:space="preserve">Rodgers, B., Tudor, K., &amp; Ashcroft, A. (2021). Online video conferencing therapy and the person-centered approach in the context of a global pandemic. </w:t>
      </w:r>
      <w:r w:rsidRPr="001016B1">
        <w:rPr>
          <w:rFonts w:ascii="Arial" w:hAnsi="Arial" w:cs="Arial"/>
          <w:i/>
          <w:iCs/>
        </w:rPr>
        <w:t>Person-Centered &amp; Experiential Psychotherapies</w:t>
      </w:r>
      <w:r w:rsidRPr="001016B1">
        <w:rPr>
          <w:rFonts w:ascii="Arial" w:hAnsi="Arial" w:cs="Arial"/>
        </w:rPr>
        <w:t xml:space="preserve">, </w:t>
      </w:r>
      <w:r w:rsidRPr="001016B1">
        <w:rPr>
          <w:rFonts w:ascii="Arial" w:hAnsi="Arial" w:cs="Arial"/>
          <w:i/>
          <w:iCs/>
        </w:rPr>
        <w:t>20</w:t>
      </w:r>
      <w:r w:rsidRPr="001016B1">
        <w:rPr>
          <w:rFonts w:ascii="Arial" w:hAnsi="Arial" w:cs="Arial"/>
        </w:rPr>
        <w:t>(4), 286–302. https://doi.org/10.1080/14779757.2021.1898455</w:t>
      </w:r>
    </w:p>
    <w:p w14:paraId="5440CDD3" w14:textId="77777777" w:rsidR="001D08B3" w:rsidRPr="001016B1" w:rsidRDefault="001D08B3" w:rsidP="001016B1">
      <w:pPr>
        <w:spacing w:line="360" w:lineRule="auto"/>
        <w:ind w:left="720" w:hanging="720"/>
        <w:rPr>
          <w:rFonts w:ascii="Arial" w:hAnsi="Arial" w:cs="Arial"/>
        </w:rPr>
      </w:pPr>
      <w:r w:rsidRPr="001016B1">
        <w:rPr>
          <w:rFonts w:ascii="Arial" w:hAnsi="Arial" w:cs="Arial"/>
        </w:rPr>
        <w:lastRenderedPageBreak/>
        <w:t xml:space="preserve">Rogers, C. R. (1957). The </w:t>
      </w:r>
      <w:r w:rsidRPr="001016B1">
        <w:rPr>
          <w:rFonts w:ascii="Arial" w:hAnsi="Arial" w:cs="Arial"/>
        </w:rPr>
        <w:t>n</w:t>
      </w:r>
      <w:r w:rsidRPr="001016B1">
        <w:rPr>
          <w:rFonts w:ascii="Arial" w:hAnsi="Arial" w:cs="Arial"/>
        </w:rPr>
        <w:t xml:space="preserve">ecessary and </w:t>
      </w:r>
      <w:r w:rsidRPr="001016B1">
        <w:rPr>
          <w:rFonts w:ascii="Arial" w:hAnsi="Arial" w:cs="Arial"/>
        </w:rPr>
        <w:t>s</w:t>
      </w:r>
      <w:r w:rsidRPr="001016B1">
        <w:rPr>
          <w:rFonts w:ascii="Arial" w:hAnsi="Arial" w:cs="Arial"/>
        </w:rPr>
        <w:t xml:space="preserve">ufficient </w:t>
      </w:r>
      <w:r w:rsidRPr="001016B1">
        <w:rPr>
          <w:rFonts w:ascii="Arial" w:hAnsi="Arial" w:cs="Arial"/>
        </w:rPr>
        <w:t>c</w:t>
      </w:r>
      <w:r w:rsidRPr="001016B1">
        <w:rPr>
          <w:rFonts w:ascii="Arial" w:hAnsi="Arial" w:cs="Arial"/>
        </w:rPr>
        <w:t xml:space="preserve">onditions of </w:t>
      </w:r>
      <w:r w:rsidRPr="001016B1">
        <w:rPr>
          <w:rFonts w:ascii="Arial" w:hAnsi="Arial" w:cs="Arial"/>
        </w:rPr>
        <w:t>t</w:t>
      </w:r>
      <w:r w:rsidRPr="001016B1">
        <w:rPr>
          <w:rFonts w:ascii="Arial" w:hAnsi="Arial" w:cs="Arial"/>
        </w:rPr>
        <w:t xml:space="preserve">herapeutic </w:t>
      </w:r>
      <w:r w:rsidRPr="001016B1">
        <w:rPr>
          <w:rFonts w:ascii="Arial" w:hAnsi="Arial" w:cs="Arial"/>
        </w:rPr>
        <w:t>p</w:t>
      </w:r>
      <w:r w:rsidRPr="001016B1">
        <w:rPr>
          <w:rFonts w:ascii="Arial" w:hAnsi="Arial" w:cs="Arial"/>
        </w:rPr>
        <w:t xml:space="preserve">ersonality </w:t>
      </w:r>
      <w:r w:rsidRPr="001016B1">
        <w:rPr>
          <w:rFonts w:ascii="Arial" w:hAnsi="Arial" w:cs="Arial"/>
        </w:rPr>
        <w:t>c</w:t>
      </w:r>
      <w:r w:rsidRPr="001016B1">
        <w:rPr>
          <w:rFonts w:ascii="Arial" w:hAnsi="Arial" w:cs="Arial"/>
        </w:rPr>
        <w:t xml:space="preserve">hange. </w:t>
      </w:r>
      <w:r w:rsidRPr="001016B1">
        <w:rPr>
          <w:rFonts w:ascii="Arial" w:hAnsi="Arial" w:cs="Arial"/>
          <w:i/>
          <w:iCs/>
        </w:rPr>
        <w:t>Journal of Consulting Psychology, 21</w:t>
      </w:r>
      <w:r w:rsidRPr="001016B1">
        <w:rPr>
          <w:rFonts w:ascii="Arial" w:hAnsi="Arial" w:cs="Arial"/>
        </w:rPr>
        <w:t>, 95-103.</w:t>
      </w:r>
      <w:r w:rsidRPr="001016B1">
        <w:rPr>
          <w:rFonts w:ascii="Arial" w:hAnsi="Arial" w:cs="Arial"/>
        </w:rPr>
        <w:br/>
        <w:t>http://dx.doi.org/10.1037/h0045357</w:t>
      </w:r>
    </w:p>
    <w:p w14:paraId="5524F8D5"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Skipor, S., &amp; Vorobieva, A. (2021). Psychological characteristics of psychologists’ adaptation to online counseling during the COVID-19 pandemic.</w:t>
      </w:r>
      <w:r w:rsidRPr="001016B1">
        <w:rPr>
          <w:rFonts w:ascii="Arial" w:hAnsi="Arial" w:cs="Arial"/>
          <w:color w:val="3A3A3A"/>
          <w:shd w:val="clear" w:color="auto" w:fill="FFFFFF"/>
        </w:rPr>
        <w:t xml:space="preserve"> </w:t>
      </w:r>
      <w:r w:rsidRPr="001016B1">
        <w:rPr>
          <w:rFonts w:ascii="Arial" w:hAnsi="Arial" w:cs="Arial"/>
          <w:i/>
          <w:iCs/>
        </w:rPr>
        <w:t>Russian Psychology Journal. 18</w:t>
      </w:r>
      <w:r w:rsidRPr="001016B1">
        <w:rPr>
          <w:rFonts w:ascii="Arial" w:hAnsi="Arial" w:cs="Arial"/>
        </w:rPr>
        <w:t>(1), 61–73. https://doi.org/10.21702/rpj.2021.1.5</w:t>
      </w:r>
    </w:p>
    <w:p w14:paraId="066AF3C6"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Sperandeo, R., Cioffi, V., Mosca, L. L., Longobardi, T., Moretto, E., Alfano, Y. M., ... &amp; Maldonato, N. M. (2021). Exploring the question:“Does empathy work in the same way in online and in-person therapeutic settings?”. </w:t>
      </w:r>
      <w:r w:rsidRPr="001016B1">
        <w:rPr>
          <w:rFonts w:ascii="Arial" w:hAnsi="Arial" w:cs="Arial"/>
          <w:i/>
          <w:iCs/>
        </w:rPr>
        <w:t>Frontiers in psychology</w:t>
      </w:r>
      <w:r w:rsidRPr="001016B1">
        <w:rPr>
          <w:rFonts w:ascii="Arial" w:hAnsi="Arial" w:cs="Arial"/>
        </w:rPr>
        <w:t>, </w:t>
      </w:r>
      <w:r w:rsidRPr="001016B1">
        <w:rPr>
          <w:rFonts w:ascii="Arial" w:hAnsi="Arial" w:cs="Arial"/>
          <w:i/>
          <w:iCs/>
        </w:rPr>
        <w:t>12</w:t>
      </w:r>
      <w:r w:rsidRPr="001016B1">
        <w:rPr>
          <w:rFonts w:ascii="Arial" w:hAnsi="Arial" w:cs="Arial"/>
        </w:rPr>
        <w:t>, 671790.</w:t>
      </w:r>
    </w:p>
    <w:p w14:paraId="5016B816"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Stoll, J., Müller, J. A., &amp; Trachsel, M. (2020). Ethical Issues in Online Psychotherapy: A Narrative Review. </w:t>
      </w:r>
      <w:r w:rsidRPr="001016B1">
        <w:rPr>
          <w:rFonts w:ascii="Arial" w:hAnsi="Arial" w:cs="Arial"/>
          <w:i/>
          <w:iCs/>
        </w:rPr>
        <w:t>Frontiers in psychiatry</w:t>
      </w:r>
      <w:r w:rsidRPr="001016B1">
        <w:rPr>
          <w:rFonts w:ascii="Arial" w:hAnsi="Arial" w:cs="Arial"/>
        </w:rPr>
        <w:t>, </w:t>
      </w:r>
      <w:r w:rsidRPr="001016B1">
        <w:rPr>
          <w:rFonts w:ascii="Arial" w:hAnsi="Arial" w:cs="Arial"/>
          <w:i/>
          <w:iCs/>
        </w:rPr>
        <w:t>10</w:t>
      </w:r>
      <w:r w:rsidRPr="001016B1">
        <w:rPr>
          <w:rFonts w:ascii="Arial" w:hAnsi="Arial" w:cs="Arial"/>
        </w:rPr>
        <w:t>, 993. https://doi.org/10.3389/fpsyt.2019.00993</w:t>
      </w:r>
    </w:p>
    <w:p w14:paraId="12A116EF" w14:textId="77777777" w:rsidR="001D08B3" w:rsidRPr="001016B1" w:rsidRDefault="001D08B3" w:rsidP="001016B1">
      <w:pPr>
        <w:spacing w:line="360" w:lineRule="auto"/>
        <w:ind w:left="720" w:hanging="720"/>
        <w:rPr>
          <w:rFonts w:ascii="Arial" w:hAnsi="Arial" w:cs="Arial"/>
        </w:rPr>
      </w:pPr>
      <w:r w:rsidRPr="001016B1">
        <w:rPr>
          <w:rFonts w:ascii="Arial" w:hAnsi="Arial" w:cs="Arial"/>
        </w:rPr>
        <w:t>Weitz, P. (2019). Online Supervision using Digital Health Technologies: The six-dimension model. </w:t>
      </w:r>
      <w:r w:rsidRPr="001016B1">
        <w:rPr>
          <w:rFonts w:ascii="Arial" w:hAnsi="Arial" w:cs="Arial"/>
          <w:i/>
          <w:iCs/>
        </w:rPr>
        <w:t>Academy for Online Therapy</w:t>
      </w:r>
      <w:r w:rsidRPr="001016B1">
        <w:rPr>
          <w:rFonts w:ascii="Arial" w:hAnsi="Arial" w:cs="Arial"/>
        </w:rPr>
        <w:t xml:space="preserve">. </w:t>
      </w:r>
      <w:r w:rsidRPr="001016B1">
        <w:rPr>
          <w:rFonts w:ascii="Arial" w:hAnsi="Arial" w:cs="Arial"/>
        </w:rPr>
        <w:t>https://dclinpsych.leeds.ac.uk/wp-content/uploads/sites/26/2021/03/Online-Supervision-using-Digital-Health-Technologies.pdf</w:t>
      </w:r>
    </w:p>
    <w:p w14:paraId="51A84966" w14:textId="77777777" w:rsidR="001D08B3" w:rsidRPr="001016B1" w:rsidRDefault="001D08B3" w:rsidP="001016B1">
      <w:pPr>
        <w:spacing w:line="360" w:lineRule="auto"/>
        <w:ind w:left="720" w:hanging="720"/>
        <w:rPr>
          <w:rFonts w:ascii="Arial" w:hAnsi="Arial" w:cs="Arial"/>
        </w:rPr>
      </w:pPr>
    </w:p>
    <w:sectPr w:rsidR="001D08B3" w:rsidRPr="00101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A09A9"/>
    <w:multiLevelType w:val="hybridMultilevel"/>
    <w:tmpl w:val="812AB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11A98"/>
    <w:multiLevelType w:val="hybridMultilevel"/>
    <w:tmpl w:val="F54A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C204AC"/>
    <w:multiLevelType w:val="hybridMultilevel"/>
    <w:tmpl w:val="ECA28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003A2"/>
    <w:multiLevelType w:val="hybridMultilevel"/>
    <w:tmpl w:val="357A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66627B"/>
    <w:multiLevelType w:val="hybridMultilevel"/>
    <w:tmpl w:val="AA48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41D30"/>
    <w:multiLevelType w:val="hybridMultilevel"/>
    <w:tmpl w:val="D758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52427"/>
    <w:multiLevelType w:val="hybridMultilevel"/>
    <w:tmpl w:val="60DAE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644724">
    <w:abstractNumId w:val="5"/>
  </w:num>
  <w:num w:numId="2" w16cid:durableId="455485249">
    <w:abstractNumId w:val="1"/>
  </w:num>
  <w:num w:numId="3" w16cid:durableId="2032754632">
    <w:abstractNumId w:val="2"/>
  </w:num>
  <w:num w:numId="4" w16cid:durableId="1603224365">
    <w:abstractNumId w:val="6"/>
  </w:num>
  <w:num w:numId="5" w16cid:durableId="1578590666">
    <w:abstractNumId w:val="4"/>
  </w:num>
  <w:num w:numId="6" w16cid:durableId="187842969">
    <w:abstractNumId w:val="3"/>
  </w:num>
  <w:num w:numId="7" w16cid:durableId="2020614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52"/>
    <w:rsid w:val="0001480A"/>
    <w:rsid w:val="00015B42"/>
    <w:rsid w:val="00024699"/>
    <w:rsid w:val="00031E9F"/>
    <w:rsid w:val="0003422A"/>
    <w:rsid w:val="0007548B"/>
    <w:rsid w:val="00082636"/>
    <w:rsid w:val="00086E9F"/>
    <w:rsid w:val="00097979"/>
    <w:rsid w:val="000A143E"/>
    <w:rsid w:val="000B6B8A"/>
    <w:rsid w:val="000C6211"/>
    <w:rsid w:val="000E5D2A"/>
    <w:rsid w:val="001016B1"/>
    <w:rsid w:val="00110C89"/>
    <w:rsid w:val="0011636F"/>
    <w:rsid w:val="00194F3C"/>
    <w:rsid w:val="001A04C7"/>
    <w:rsid w:val="001A4A59"/>
    <w:rsid w:val="001B77A8"/>
    <w:rsid w:val="001C3A4F"/>
    <w:rsid w:val="001C67D6"/>
    <w:rsid w:val="001D08B3"/>
    <w:rsid w:val="001D5253"/>
    <w:rsid w:val="001E1BA4"/>
    <w:rsid w:val="001E72E6"/>
    <w:rsid w:val="001F024A"/>
    <w:rsid w:val="00205D80"/>
    <w:rsid w:val="00212761"/>
    <w:rsid w:val="0023676A"/>
    <w:rsid w:val="00241DB8"/>
    <w:rsid w:val="00251FFD"/>
    <w:rsid w:val="002713D6"/>
    <w:rsid w:val="00287259"/>
    <w:rsid w:val="00290265"/>
    <w:rsid w:val="0029329F"/>
    <w:rsid w:val="002B0BC0"/>
    <w:rsid w:val="002B69C6"/>
    <w:rsid w:val="002B6DDA"/>
    <w:rsid w:val="002C2126"/>
    <w:rsid w:val="002E0B3B"/>
    <w:rsid w:val="002F7021"/>
    <w:rsid w:val="0031191C"/>
    <w:rsid w:val="00313F8F"/>
    <w:rsid w:val="003252F9"/>
    <w:rsid w:val="00337F83"/>
    <w:rsid w:val="00350846"/>
    <w:rsid w:val="003533FF"/>
    <w:rsid w:val="00356DD1"/>
    <w:rsid w:val="00361C7C"/>
    <w:rsid w:val="0037694D"/>
    <w:rsid w:val="0037712C"/>
    <w:rsid w:val="003B5C93"/>
    <w:rsid w:val="003C047E"/>
    <w:rsid w:val="003C07D9"/>
    <w:rsid w:val="003C7793"/>
    <w:rsid w:val="003F1B94"/>
    <w:rsid w:val="003F6A1C"/>
    <w:rsid w:val="0041636C"/>
    <w:rsid w:val="00435075"/>
    <w:rsid w:val="00450DD2"/>
    <w:rsid w:val="0045412B"/>
    <w:rsid w:val="00461B3F"/>
    <w:rsid w:val="00467F46"/>
    <w:rsid w:val="004739E6"/>
    <w:rsid w:val="004810DC"/>
    <w:rsid w:val="004A26E2"/>
    <w:rsid w:val="004A4265"/>
    <w:rsid w:val="004B12EE"/>
    <w:rsid w:val="004B7A24"/>
    <w:rsid w:val="004C0CD0"/>
    <w:rsid w:val="004C202B"/>
    <w:rsid w:val="004C29C3"/>
    <w:rsid w:val="004C379C"/>
    <w:rsid w:val="004D2D24"/>
    <w:rsid w:val="004F5638"/>
    <w:rsid w:val="00513245"/>
    <w:rsid w:val="0051370A"/>
    <w:rsid w:val="0053782B"/>
    <w:rsid w:val="005523FF"/>
    <w:rsid w:val="00563404"/>
    <w:rsid w:val="0057457A"/>
    <w:rsid w:val="005760DE"/>
    <w:rsid w:val="00576B45"/>
    <w:rsid w:val="005924A3"/>
    <w:rsid w:val="00595F69"/>
    <w:rsid w:val="005B2755"/>
    <w:rsid w:val="005B4BF7"/>
    <w:rsid w:val="005B665E"/>
    <w:rsid w:val="005B70BD"/>
    <w:rsid w:val="005C16F8"/>
    <w:rsid w:val="005C5EFD"/>
    <w:rsid w:val="005E62B5"/>
    <w:rsid w:val="005F343F"/>
    <w:rsid w:val="006210C5"/>
    <w:rsid w:val="00623038"/>
    <w:rsid w:val="006610FC"/>
    <w:rsid w:val="00675C87"/>
    <w:rsid w:val="0067785C"/>
    <w:rsid w:val="00683E13"/>
    <w:rsid w:val="006A28F8"/>
    <w:rsid w:val="006A3DC0"/>
    <w:rsid w:val="006A4E1F"/>
    <w:rsid w:val="006A7764"/>
    <w:rsid w:val="006D5C0F"/>
    <w:rsid w:val="006E423A"/>
    <w:rsid w:val="00706474"/>
    <w:rsid w:val="007330EB"/>
    <w:rsid w:val="0073633E"/>
    <w:rsid w:val="007419B9"/>
    <w:rsid w:val="00744CB4"/>
    <w:rsid w:val="00762A6D"/>
    <w:rsid w:val="00763182"/>
    <w:rsid w:val="00767C0F"/>
    <w:rsid w:val="00791910"/>
    <w:rsid w:val="007941E0"/>
    <w:rsid w:val="007A293E"/>
    <w:rsid w:val="007B2AEC"/>
    <w:rsid w:val="007B715E"/>
    <w:rsid w:val="007C7E53"/>
    <w:rsid w:val="007D33B6"/>
    <w:rsid w:val="007D5D84"/>
    <w:rsid w:val="007D682D"/>
    <w:rsid w:val="00803E75"/>
    <w:rsid w:val="0080532B"/>
    <w:rsid w:val="00807B4A"/>
    <w:rsid w:val="0081149E"/>
    <w:rsid w:val="0082397D"/>
    <w:rsid w:val="00836E04"/>
    <w:rsid w:val="00874016"/>
    <w:rsid w:val="00884FDD"/>
    <w:rsid w:val="00894417"/>
    <w:rsid w:val="00895B39"/>
    <w:rsid w:val="008A50B9"/>
    <w:rsid w:val="008C220A"/>
    <w:rsid w:val="008E557D"/>
    <w:rsid w:val="008F4CA6"/>
    <w:rsid w:val="0090490B"/>
    <w:rsid w:val="009362DA"/>
    <w:rsid w:val="009454A8"/>
    <w:rsid w:val="00946ACF"/>
    <w:rsid w:val="00976660"/>
    <w:rsid w:val="0098357C"/>
    <w:rsid w:val="009959ED"/>
    <w:rsid w:val="009A1506"/>
    <w:rsid w:val="009A2CFA"/>
    <w:rsid w:val="009B5DA6"/>
    <w:rsid w:val="009C567A"/>
    <w:rsid w:val="009D2D0D"/>
    <w:rsid w:val="009D699C"/>
    <w:rsid w:val="009E73E5"/>
    <w:rsid w:val="009E7DB1"/>
    <w:rsid w:val="00A05CE0"/>
    <w:rsid w:val="00A20FA2"/>
    <w:rsid w:val="00A26D13"/>
    <w:rsid w:val="00A26ECE"/>
    <w:rsid w:val="00A408D0"/>
    <w:rsid w:val="00A45D35"/>
    <w:rsid w:val="00A57699"/>
    <w:rsid w:val="00A70BEC"/>
    <w:rsid w:val="00A72859"/>
    <w:rsid w:val="00AB1E16"/>
    <w:rsid w:val="00AC2A3C"/>
    <w:rsid w:val="00AD1979"/>
    <w:rsid w:val="00AD224A"/>
    <w:rsid w:val="00AE1881"/>
    <w:rsid w:val="00AE343D"/>
    <w:rsid w:val="00AF24E6"/>
    <w:rsid w:val="00B00226"/>
    <w:rsid w:val="00B067FA"/>
    <w:rsid w:val="00B2098D"/>
    <w:rsid w:val="00B47743"/>
    <w:rsid w:val="00B548C8"/>
    <w:rsid w:val="00B564ED"/>
    <w:rsid w:val="00B61C8A"/>
    <w:rsid w:val="00B63C10"/>
    <w:rsid w:val="00B63E63"/>
    <w:rsid w:val="00B759D6"/>
    <w:rsid w:val="00B85AF8"/>
    <w:rsid w:val="00B87343"/>
    <w:rsid w:val="00B9585C"/>
    <w:rsid w:val="00BB167D"/>
    <w:rsid w:val="00BC5902"/>
    <w:rsid w:val="00BC7666"/>
    <w:rsid w:val="00BE1D3A"/>
    <w:rsid w:val="00BE404B"/>
    <w:rsid w:val="00BF0810"/>
    <w:rsid w:val="00BF7550"/>
    <w:rsid w:val="00BF7DF1"/>
    <w:rsid w:val="00C00B7E"/>
    <w:rsid w:val="00C01848"/>
    <w:rsid w:val="00C03DFE"/>
    <w:rsid w:val="00C04A95"/>
    <w:rsid w:val="00C05816"/>
    <w:rsid w:val="00C15061"/>
    <w:rsid w:val="00C24652"/>
    <w:rsid w:val="00C47617"/>
    <w:rsid w:val="00C72B16"/>
    <w:rsid w:val="00CC234B"/>
    <w:rsid w:val="00CD075F"/>
    <w:rsid w:val="00CD236B"/>
    <w:rsid w:val="00CD2C79"/>
    <w:rsid w:val="00CD5C81"/>
    <w:rsid w:val="00CF081C"/>
    <w:rsid w:val="00D31C2A"/>
    <w:rsid w:val="00D4378C"/>
    <w:rsid w:val="00D4424C"/>
    <w:rsid w:val="00D47004"/>
    <w:rsid w:val="00D50F3E"/>
    <w:rsid w:val="00D575BD"/>
    <w:rsid w:val="00D9430E"/>
    <w:rsid w:val="00DA1AF4"/>
    <w:rsid w:val="00DA30F7"/>
    <w:rsid w:val="00DA7430"/>
    <w:rsid w:val="00DB03F3"/>
    <w:rsid w:val="00DC418A"/>
    <w:rsid w:val="00DC5CC5"/>
    <w:rsid w:val="00DD7839"/>
    <w:rsid w:val="00DE14FA"/>
    <w:rsid w:val="00DE1A01"/>
    <w:rsid w:val="00E117D0"/>
    <w:rsid w:val="00E27C2C"/>
    <w:rsid w:val="00E436E9"/>
    <w:rsid w:val="00E50449"/>
    <w:rsid w:val="00E73371"/>
    <w:rsid w:val="00EA167C"/>
    <w:rsid w:val="00EA6A32"/>
    <w:rsid w:val="00EB7A86"/>
    <w:rsid w:val="00EC7D5A"/>
    <w:rsid w:val="00ED27B2"/>
    <w:rsid w:val="00EF636A"/>
    <w:rsid w:val="00F0193E"/>
    <w:rsid w:val="00F27E29"/>
    <w:rsid w:val="00F33416"/>
    <w:rsid w:val="00F37516"/>
    <w:rsid w:val="00F424AA"/>
    <w:rsid w:val="00F438F5"/>
    <w:rsid w:val="00F54252"/>
    <w:rsid w:val="00F56CA0"/>
    <w:rsid w:val="00F5768F"/>
    <w:rsid w:val="00F65BD6"/>
    <w:rsid w:val="00F72C59"/>
    <w:rsid w:val="00F757F6"/>
    <w:rsid w:val="00F82484"/>
    <w:rsid w:val="00FA0B56"/>
    <w:rsid w:val="00FD0722"/>
    <w:rsid w:val="00FD1182"/>
    <w:rsid w:val="00FE7A0E"/>
    <w:rsid w:val="00FF42F5"/>
    <w:rsid w:val="00FF7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3BEA"/>
  <w15:chartTrackingRefBased/>
  <w15:docId w15:val="{B22AF516-D0CD-41C1-9D59-890840F72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252"/>
    <w:rPr>
      <w:rFonts w:eastAsiaTheme="majorEastAsia" w:cstheme="majorBidi"/>
      <w:color w:val="272727" w:themeColor="text1" w:themeTint="D8"/>
    </w:rPr>
  </w:style>
  <w:style w:type="paragraph" w:styleId="Title">
    <w:name w:val="Title"/>
    <w:basedOn w:val="Normal"/>
    <w:next w:val="Normal"/>
    <w:link w:val="TitleChar"/>
    <w:uiPriority w:val="10"/>
    <w:qFormat/>
    <w:rsid w:val="00F54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252"/>
    <w:pPr>
      <w:spacing w:before="160"/>
      <w:jc w:val="center"/>
    </w:pPr>
    <w:rPr>
      <w:i/>
      <w:iCs/>
      <w:color w:val="404040" w:themeColor="text1" w:themeTint="BF"/>
    </w:rPr>
  </w:style>
  <w:style w:type="character" w:customStyle="1" w:styleId="QuoteChar">
    <w:name w:val="Quote Char"/>
    <w:basedOn w:val="DefaultParagraphFont"/>
    <w:link w:val="Quote"/>
    <w:uiPriority w:val="29"/>
    <w:rsid w:val="00F54252"/>
    <w:rPr>
      <w:i/>
      <w:iCs/>
      <w:color w:val="404040" w:themeColor="text1" w:themeTint="BF"/>
    </w:rPr>
  </w:style>
  <w:style w:type="paragraph" w:styleId="ListParagraph">
    <w:name w:val="List Paragraph"/>
    <w:basedOn w:val="Normal"/>
    <w:uiPriority w:val="34"/>
    <w:qFormat/>
    <w:rsid w:val="00F54252"/>
    <w:pPr>
      <w:ind w:left="720"/>
      <w:contextualSpacing/>
    </w:pPr>
  </w:style>
  <w:style w:type="character" w:styleId="IntenseEmphasis">
    <w:name w:val="Intense Emphasis"/>
    <w:basedOn w:val="DefaultParagraphFont"/>
    <w:uiPriority w:val="21"/>
    <w:qFormat/>
    <w:rsid w:val="00F54252"/>
    <w:rPr>
      <w:i/>
      <w:iCs/>
      <w:color w:val="0F4761" w:themeColor="accent1" w:themeShade="BF"/>
    </w:rPr>
  </w:style>
  <w:style w:type="paragraph" w:styleId="IntenseQuote">
    <w:name w:val="Intense Quote"/>
    <w:basedOn w:val="Normal"/>
    <w:next w:val="Normal"/>
    <w:link w:val="IntenseQuoteChar"/>
    <w:uiPriority w:val="30"/>
    <w:qFormat/>
    <w:rsid w:val="00F54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252"/>
    <w:rPr>
      <w:i/>
      <w:iCs/>
      <w:color w:val="0F4761" w:themeColor="accent1" w:themeShade="BF"/>
    </w:rPr>
  </w:style>
  <w:style w:type="character" w:styleId="IntenseReference">
    <w:name w:val="Intense Reference"/>
    <w:basedOn w:val="DefaultParagraphFont"/>
    <w:uiPriority w:val="32"/>
    <w:qFormat/>
    <w:rsid w:val="00F54252"/>
    <w:rPr>
      <w:b/>
      <w:bCs/>
      <w:smallCaps/>
      <w:color w:val="0F4761" w:themeColor="accent1" w:themeShade="BF"/>
      <w:spacing w:val="5"/>
    </w:rPr>
  </w:style>
  <w:style w:type="character" w:styleId="Hyperlink">
    <w:name w:val="Hyperlink"/>
    <w:basedOn w:val="DefaultParagraphFont"/>
    <w:uiPriority w:val="99"/>
    <w:unhideWhenUsed/>
    <w:rsid w:val="0057457A"/>
    <w:rPr>
      <w:color w:val="467886" w:themeColor="hyperlink"/>
      <w:u w:val="single"/>
    </w:rPr>
  </w:style>
  <w:style w:type="character" w:styleId="UnresolvedMention">
    <w:name w:val="Unresolved Mention"/>
    <w:basedOn w:val="DefaultParagraphFont"/>
    <w:uiPriority w:val="99"/>
    <w:semiHidden/>
    <w:unhideWhenUsed/>
    <w:rsid w:val="0057457A"/>
    <w:rPr>
      <w:color w:val="605E5C"/>
      <w:shd w:val="clear" w:color="auto" w:fill="E1DFDD"/>
    </w:rPr>
  </w:style>
  <w:style w:type="character" w:styleId="FollowedHyperlink">
    <w:name w:val="FollowedHyperlink"/>
    <w:basedOn w:val="DefaultParagraphFont"/>
    <w:uiPriority w:val="99"/>
    <w:semiHidden/>
    <w:unhideWhenUsed/>
    <w:rsid w:val="00DA30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84742">
      <w:bodyDiv w:val="1"/>
      <w:marLeft w:val="0"/>
      <w:marRight w:val="0"/>
      <w:marTop w:val="0"/>
      <w:marBottom w:val="0"/>
      <w:divBdr>
        <w:top w:val="none" w:sz="0" w:space="0" w:color="auto"/>
        <w:left w:val="none" w:sz="0" w:space="0" w:color="auto"/>
        <w:bottom w:val="none" w:sz="0" w:space="0" w:color="auto"/>
        <w:right w:val="none" w:sz="0" w:space="0" w:color="auto"/>
      </w:divBdr>
      <w:divsChild>
        <w:div w:id="1104569224">
          <w:marLeft w:val="0"/>
          <w:marRight w:val="0"/>
          <w:marTop w:val="0"/>
          <w:marBottom w:val="0"/>
          <w:divBdr>
            <w:top w:val="none" w:sz="0" w:space="0" w:color="auto"/>
            <w:left w:val="none" w:sz="0" w:space="0" w:color="auto"/>
            <w:bottom w:val="none" w:sz="0" w:space="0" w:color="auto"/>
            <w:right w:val="none" w:sz="0" w:space="0" w:color="auto"/>
          </w:divBdr>
          <w:divsChild>
            <w:div w:id="11121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975212">
      <w:bodyDiv w:val="1"/>
      <w:marLeft w:val="0"/>
      <w:marRight w:val="0"/>
      <w:marTop w:val="0"/>
      <w:marBottom w:val="0"/>
      <w:divBdr>
        <w:top w:val="none" w:sz="0" w:space="0" w:color="auto"/>
        <w:left w:val="none" w:sz="0" w:space="0" w:color="auto"/>
        <w:bottom w:val="none" w:sz="0" w:space="0" w:color="auto"/>
        <w:right w:val="none" w:sz="0" w:space="0" w:color="auto"/>
      </w:divBdr>
      <w:divsChild>
        <w:div w:id="1408502188">
          <w:marLeft w:val="0"/>
          <w:marRight w:val="0"/>
          <w:marTop w:val="0"/>
          <w:marBottom w:val="0"/>
          <w:divBdr>
            <w:top w:val="none" w:sz="0" w:space="0" w:color="auto"/>
            <w:left w:val="none" w:sz="0" w:space="0" w:color="auto"/>
            <w:bottom w:val="none" w:sz="0" w:space="0" w:color="auto"/>
            <w:right w:val="none" w:sz="0" w:space="0" w:color="auto"/>
          </w:divBdr>
          <w:divsChild>
            <w:div w:id="19650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42873">
      <w:bodyDiv w:val="1"/>
      <w:marLeft w:val="0"/>
      <w:marRight w:val="0"/>
      <w:marTop w:val="0"/>
      <w:marBottom w:val="0"/>
      <w:divBdr>
        <w:top w:val="none" w:sz="0" w:space="0" w:color="auto"/>
        <w:left w:val="none" w:sz="0" w:space="0" w:color="auto"/>
        <w:bottom w:val="none" w:sz="0" w:space="0" w:color="auto"/>
        <w:right w:val="none" w:sz="0" w:space="0" w:color="auto"/>
      </w:divBdr>
      <w:divsChild>
        <w:div w:id="762996904">
          <w:marLeft w:val="0"/>
          <w:marRight w:val="0"/>
          <w:marTop w:val="0"/>
          <w:marBottom w:val="0"/>
          <w:divBdr>
            <w:top w:val="none" w:sz="0" w:space="0" w:color="auto"/>
            <w:left w:val="none" w:sz="0" w:space="0" w:color="auto"/>
            <w:bottom w:val="none" w:sz="0" w:space="0" w:color="auto"/>
            <w:right w:val="none" w:sz="0" w:space="0" w:color="auto"/>
          </w:divBdr>
          <w:divsChild>
            <w:div w:id="82184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20230">
      <w:bodyDiv w:val="1"/>
      <w:marLeft w:val="0"/>
      <w:marRight w:val="0"/>
      <w:marTop w:val="0"/>
      <w:marBottom w:val="0"/>
      <w:divBdr>
        <w:top w:val="none" w:sz="0" w:space="0" w:color="auto"/>
        <w:left w:val="none" w:sz="0" w:space="0" w:color="auto"/>
        <w:bottom w:val="none" w:sz="0" w:space="0" w:color="auto"/>
        <w:right w:val="none" w:sz="0" w:space="0" w:color="auto"/>
      </w:divBdr>
      <w:divsChild>
        <w:div w:id="336353030">
          <w:marLeft w:val="0"/>
          <w:marRight w:val="0"/>
          <w:marTop w:val="0"/>
          <w:marBottom w:val="0"/>
          <w:divBdr>
            <w:top w:val="none" w:sz="0" w:space="0" w:color="auto"/>
            <w:left w:val="none" w:sz="0" w:space="0" w:color="auto"/>
            <w:bottom w:val="none" w:sz="0" w:space="0" w:color="auto"/>
            <w:right w:val="none" w:sz="0" w:space="0" w:color="auto"/>
          </w:divBdr>
          <w:divsChild>
            <w:div w:id="4353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5865">
      <w:bodyDiv w:val="1"/>
      <w:marLeft w:val="0"/>
      <w:marRight w:val="0"/>
      <w:marTop w:val="0"/>
      <w:marBottom w:val="0"/>
      <w:divBdr>
        <w:top w:val="none" w:sz="0" w:space="0" w:color="auto"/>
        <w:left w:val="none" w:sz="0" w:space="0" w:color="auto"/>
        <w:bottom w:val="none" w:sz="0" w:space="0" w:color="auto"/>
        <w:right w:val="none" w:sz="0" w:space="0" w:color="auto"/>
      </w:divBdr>
      <w:divsChild>
        <w:div w:id="1954556545">
          <w:marLeft w:val="0"/>
          <w:marRight w:val="0"/>
          <w:marTop w:val="0"/>
          <w:marBottom w:val="0"/>
          <w:divBdr>
            <w:top w:val="none" w:sz="0" w:space="0" w:color="auto"/>
            <w:left w:val="none" w:sz="0" w:space="0" w:color="auto"/>
            <w:bottom w:val="none" w:sz="0" w:space="0" w:color="auto"/>
            <w:right w:val="none" w:sz="0" w:space="0" w:color="auto"/>
          </w:divBdr>
          <w:divsChild>
            <w:div w:id="7676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02069">
      <w:bodyDiv w:val="1"/>
      <w:marLeft w:val="0"/>
      <w:marRight w:val="0"/>
      <w:marTop w:val="0"/>
      <w:marBottom w:val="0"/>
      <w:divBdr>
        <w:top w:val="none" w:sz="0" w:space="0" w:color="auto"/>
        <w:left w:val="none" w:sz="0" w:space="0" w:color="auto"/>
        <w:bottom w:val="none" w:sz="0" w:space="0" w:color="auto"/>
        <w:right w:val="none" w:sz="0" w:space="0" w:color="auto"/>
      </w:divBdr>
      <w:divsChild>
        <w:div w:id="281889245">
          <w:marLeft w:val="0"/>
          <w:marRight w:val="0"/>
          <w:marTop w:val="0"/>
          <w:marBottom w:val="0"/>
          <w:divBdr>
            <w:top w:val="none" w:sz="0" w:space="0" w:color="auto"/>
            <w:left w:val="none" w:sz="0" w:space="0" w:color="auto"/>
            <w:bottom w:val="none" w:sz="0" w:space="0" w:color="auto"/>
            <w:right w:val="none" w:sz="0" w:space="0" w:color="auto"/>
          </w:divBdr>
          <w:divsChild>
            <w:div w:id="17675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24104">
      <w:bodyDiv w:val="1"/>
      <w:marLeft w:val="0"/>
      <w:marRight w:val="0"/>
      <w:marTop w:val="0"/>
      <w:marBottom w:val="0"/>
      <w:divBdr>
        <w:top w:val="none" w:sz="0" w:space="0" w:color="auto"/>
        <w:left w:val="none" w:sz="0" w:space="0" w:color="auto"/>
        <w:bottom w:val="none" w:sz="0" w:space="0" w:color="auto"/>
        <w:right w:val="none" w:sz="0" w:space="0" w:color="auto"/>
      </w:divBdr>
      <w:divsChild>
        <w:div w:id="1222057050">
          <w:marLeft w:val="0"/>
          <w:marRight w:val="0"/>
          <w:marTop w:val="0"/>
          <w:marBottom w:val="0"/>
          <w:divBdr>
            <w:top w:val="none" w:sz="0" w:space="0" w:color="auto"/>
            <w:left w:val="none" w:sz="0" w:space="0" w:color="auto"/>
            <w:bottom w:val="none" w:sz="0" w:space="0" w:color="auto"/>
            <w:right w:val="none" w:sz="0" w:space="0" w:color="auto"/>
          </w:divBdr>
          <w:divsChild>
            <w:div w:id="5834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539705">
      <w:bodyDiv w:val="1"/>
      <w:marLeft w:val="0"/>
      <w:marRight w:val="0"/>
      <w:marTop w:val="0"/>
      <w:marBottom w:val="0"/>
      <w:divBdr>
        <w:top w:val="none" w:sz="0" w:space="0" w:color="auto"/>
        <w:left w:val="none" w:sz="0" w:space="0" w:color="auto"/>
        <w:bottom w:val="none" w:sz="0" w:space="0" w:color="auto"/>
        <w:right w:val="none" w:sz="0" w:space="0" w:color="auto"/>
      </w:divBdr>
      <w:divsChild>
        <w:div w:id="626012239">
          <w:marLeft w:val="0"/>
          <w:marRight w:val="0"/>
          <w:marTop w:val="0"/>
          <w:marBottom w:val="0"/>
          <w:divBdr>
            <w:top w:val="none" w:sz="0" w:space="0" w:color="auto"/>
            <w:left w:val="none" w:sz="0" w:space="0" w:color="auto"/>
            <w:bottom w:val="none" w:sz="0" w:space="0" w:color="auto"/>
            <w:right w:val="none" w:sz="0" w:space="0" w:color="auto"/>
          </w:divBdr>
          <w:divsChild>
            <w:div w:id="180153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56225</TotalTime>
  <Pages>16</Pages>
  <Words>5123</Words>
  <Characters>29204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 (2103398)</dc:creator>
  <cp:keywords/>
  <dc:description/>
  <cp:lastModifiedBy>Katie Wagstaffe (2103398)</cp:lastModifiedBy>
  <cp:revision>152</cp:revision>
  <dcterms:created xsi:type="dcterms:W3CDTF">2024-12-10T16:06:00Z</dcterms:created>
  <dcterms:modified xsi:type="dcterms:W3CDTF">2025-05-12T15:08:00Z</dcterms:modified>
</cp:coreProperties>
</file>