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1CBB0B" w14:textId="77777777" w:rsidR="00472118" w:rsidRPr="00CE013A" w:rsidRDefault="00472118" w:rsidP="00472118">
      <w:r w:rsidRPr="00CE013A">
        <w:rPr>
          <w:noProof/>
        </w:rPr>
        <w:drawing>
          <wp:anchor distT="0" distB="0" distL="114300" distR="114300" simplePos="0" relativeHeight="251659264" behindDoc="1" locked="0" layoutInCell="1" allowOverlap="1" wp14:anchorId="01147D6C" wp14:editId="0A1C469E">
            <wp:simplePos x="0" y="0"/>
            <wp:positionH relativeFrom="margin">
              <wp:align>center</wp:align>
            </wp:positionH>
            <wp:positionV relativeFrom="paragraph">
              <wp:posOffset>11430</wp:posOffset>
            </wp:positionV>
            <wp:extent cx="4152900" cy="1328420"/>
            <wp:effectExtent l="0" t="0" r="0" b="0"/>
            <wp:wrapTight wrapText="bothSides">
              <wp:wrapPolygon edited="0">
                <wp:start x="892" y="3407"/>
                <wp:lineTo x="892" y="8983"/>
                <wp:lineTo x="1288" y="13939"/>
                <wp:lineTo x="2378" y="17346"/>
                <wp:lineTo x="2477" y="17966"/>
                <wp:lineTo x="7332" y="17966"/>
                <wp:lineTo x="12881" y="17346"/>
                <wp:lineTo x="12980" y="13939"/>
                <wp:lineTo x="17141" y="13629"/>
                <wp:lineTo x="17339" y="9602"/>
                <wp:lineTo x="21204" y="8983"/>
                <wp:lineTo x="21402" y="5266"/>
                <wp:lineTo x="19321" y="3407"/>
                <wp:lineTo x="892" y="3407"/>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8">
                      <a:extLst>
                        <a:ext uri="{28A0092B-C50C-407E-A947-70E740481C1C}">
                          <a14:useLocalDpi xmlns:a14="http://schemas.microsoft.com/office/drawing/2010/main" val="0"/>
                        </a:ext>
                      </a:extLst>
                    </a:blip>
                    <a:srcRect r="23643"/>
                    <a:stretch/>
                  </pic:blipFill>
                  <pic:spPr bwMode="auto">
                    <a:xfrm>
                      <a:off x="0" y="0"/>
                      <a:ext cx="4152900" cy="1328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31408038" w14:textId="77777777" w:rsidR="00472118" w:rsidRPr="00CE013A" w:rsidRDefault="00472118" w:rsidP="00472118"/>
    <w:p w14:paraId="1283BB6A" w14:textId="77777777" w:rsidR="00472118" w:rsidRPr="00CE013A" w:rsidRDefault="00472118" w:rsidP="00472118"/>
    <w:p w14:paraId="62B98788" w14:textId="77777777" w:rsidR="00472118" w:rsidRPr="00CE013A" w:rsidRDefault="00472118" w:rsidP="00472118"/>
    <w:p w14:paraId="5079E278" w14:textId="77777777" w:rsidR="00472118" w:rsidRPr="00CE013A" w:rsidRDefault="00472118" w:rsidP="00C54D1E">
      <w:pPr>
        <w:jc w:val="center"/>
        <w:rPr>
          <w:b/>
          <w:bCs/>
          <w:sz w:val="40"/>
          <w:szCs w:val="40"/>
        </w:rPr>
      </w:pPr>
    </w:p>
    <w:p w14:paraId="51A0D0D3" w14:textId="77777777" w:rsidR="00472118" w:rsidRPr="00CE013A" w:rsidRDefault="00472118" w:rsidP="00C54D1E">
      <w:pPr>
        <w:jc w:val="center"/>
        <w:rPr>
          <w:b/>
          <w:bCs/>
          <w:sz w:val="40"/>
          <w:szCs w:val="40"/>
        </w:rPr>
      </w:pPr>
    </w:p>
    <w:p w14:paraId="38B6B0B6" w14:textId="6EF1E9BC" w:rsidR="00472118" w:rsidRPr="00CE013A" w:rsidRDefault="00472118" w:rsidP="00C54D1E">
      <w:pPr>
        <w:jc w:val="center"/>
        <w:rPr>
          <w:b/>
          <w:bCs/>
          <w:sz w:val="40"/>
          <w:szCs w:val="40"/>
        </w:rPr>
      </w:pPr>
      <w:r w:rsidRPr="00CE013A">
        <w:rPr>
          <w:b/>
          <w:bCs/>
          <w:sz w:val="40"/>
          <w:szCs w:val="40"/>
        </w:rPr>
        <w:t>Institute of Inner-City Learning Birmingham Campus</w:t>
      </w:r>
    </w:p>
    <w:p w14:paraId="0D176361" w14:textId="77777777" w:rsidR="00472118" w:rsidRPr="00CE013A" w:rsidRDefault="00472118" w:rsidP="00C54D1E">
      <w:pPr>
        <w:jc w:val="center"/>
        <w:rPr>
          <w:b/>
          <w:bCs/>
          <w:sz w:val="40"/>
          <w:szCs w:val="40"/>
        </w:rPr>
      </w:pPr>
    </w:p>
    <w:p w14:paraId="67DBCB7B" w14:textId="77777777" w:rsidR="00472118" w:rsidRPr="00CE013A" w:rsidRDefault="00472118" w:rsidP="00C54D1E">
      <w:pPr>
        <w:jc w:val="center"/>
        <w:rPr>
          <w:b/>
          <w:bCs/>
          <w:sz w:val="40"/>
          <w:szCs w:val="40"/>
        </w:rPr>
      </w:pPr>
    </w:p>
    <w:p w14:paraId="7F8A90F3" w14:textId="77777777" w:rsidR="00472118" w:rsidRPr="00CE013A" w:rsidRDefault="00472118" w:rsidP="00C54D1E">
      <w:pPr>
        <w:jc w:val="center"/>
        <w:rPr>
          <w:b/>
          <w:bCs/>
          <w:sz w:val="40"/>
          <w:szCs w:val="40"/>
        </w:rPr>
      </w:pPr>
      <w:r w:rsidRPr="00CE013A">
        <w:rPr>
          <w:b/>
          <w:bCs/>
          <w:sz w:val="40"/>
          <w:szCs w:val="40"/>
        </w:rPr>
        <w:t>BSc (Hons) Health and Social Care</w:t>
      </w:r>
    </w:p>
    <w:p w14:paraId="6009CC91" w14:textId="77777777" w:rsidR="00472118" w:rsidRPr="00CE013A" w:rsidRDefault="00472118" w:rsidP="00C54D1E">
      <w:pPr>
        <w:jc w:val="center"/>
        <w:rPr>
          <w:b/>
          <w:bCs/>
          <w:sz w:val="40"/>
          <w:szCs w:val="40"/>
        </w:rPr>
      </w:pPr>
    </w:p>
    <w:p w14:paraId="700C8896" w14:textId="77777777" w:rsidR="00472118" w:rsidRPr="00CE013A" w:rsidRDefault="00472118" w:rsidP="00C54D1E">
      <w:pPr>
        <w:jc w:val="center"/>
        <w:rPr>
          <w:b/>
          <w:bCs/>
          <w:sz w:val="40"/>
          <w:szCs w:val="40"/>
        </w:rPr>
      </w:pPr>
    </w:p>
    <w:p w14:paraId="5DB6A124" w14:textId="0EDAEB89" w:rsidR="00C54D1E" w:rsidRPr="00CE013A" w:rsidRDefault="00C54D1E" w:rsidP="00C54D1E">
      <w:pPr>
        <w:jc w:val="center"/>
        <w:rPr>
          <w:b/>
          <w:bCs/>
          <w:sz w:val="40"/>
          <w:szCs w:val="40"/>
        </w:rPr>
      </w:pPr>
      <w:r w:rsidRPr="00CE013A">
        <w:rPr>
          <w:b/>
          <w:bCs/>
          <w:sz w:val="40"/>
          <w:szCs w:val="40"/>
        </w:rPr>
        <w:t>Module: Independent Project (BMHP6020_BIRM)</w:t>
      </w:r>
    </w:p>
    <w:p w14:paraId="72848A8F" w14:textId="77777777" w:rsidR="00C54D1E" w:rsidRPr="00CE013A" w:rsidRDefault="00C54D1E" w:rsidP="00472118">
      <w:pPr>
        <w:rPr>
          <w:sz w:val="28"/>
          <w:szCs w:val="28"/>
        </w:rPr>
      </w:pPr>
    </w:p>
    <w:p w14:paraId="61C48343" w14:textId="77777777" w:rsidR="00C54D1E" w:rsidRPr="00CE013A" w:rsidRDefault="00C54D1E" w:rsidP="00C54D1E">
      <w:pPr>
        <w:jc w:val="center"/>
      </w:pPr>
    </w:p>
    <w:p w14:paraId="1E8E6C9F" w14:textId="77777777" w:rsidR="00C54D1E" w:rsidRPr="00CE013A" w:rsidRDefault="00C54D1E" w:rsidP="00C54D1E">
      <w:pPr>
        <w:jc w:val="left"/>
        <w:rPr>
          <w:rFonts w:eastAsia="Calibri Light" w:cs="Times New Roman"/>
          <w:b/>
          <w:kern w:val="0"/>
          <w:lang w:eastAsia="en-GB" w:bidi="en-GB"/>
          <w14:ligatures w14:val="none"/>
        </w:rPr>
      </w:pPr>
    </w:p>
    <w:p w14:paraId="1B58684F" w14:textId="74FFB180" w:rsidR="00472118" w:rsidRPr="00CE013A" w:rsidRDefault="00472118">
      <w:pPr>
        <w:spacing w:line="259" w:lineRule="auto"/>
        <w:jc w:val="left"/>
        <w:rPr>
          <w:rFonts w:eastAsia="Calibri Light" w:cs="Times New Roman"/>
          <w:b/>
          <w:kern w:val="0"/>
          <w:lang w:eastAsia="en-GB" w:bidi="en-GB"/>
          <w14:ligatures w14:val="none"/>
        </w:rPr>
      </w:pPr>
      <w:r w:rsidRPr="00CE013A">
        <w:rPr>
          <w:rFonts w:eastAsia="Calibri Light" w:cs="Times New Roman"/>
          <w:b/>
          <w:kern w:val="0"/>
          <w:lang w:eastAsia="en-GB" w:bidi="en-GB"/>
          <w14:ligatures w14:val="none"/>
        </w:rPr>
        <w:br w:type="page"/>
      </w:r>
    </w:p>
    <w:p w14:paraId="2FAB365E" w14:textId="77777777" w:rsidR="00472118" w:rsidRPr="00CE013A" w:rsidRDefault="00472118" w:rsidP="00472118">
      <w:pPr>
        <w:rPr>
          <w:rFonts w:eastAsia="Times New Roman" w:cs="Arial"/>
          <w:b/>
        </w:rPr>
      </w:pPr>
      <w:r w:rsidRPr="00CE013A">
        <w:rPr>
          <w:rFonts w:eastAsia="Times New Roman" w:cs="Arial"/>
          <w:b/>
        </w:rPr>
        <w:lastRenderedPageBreak/>
        <w:t>DECLARATION</w:t>
      </w:r>
    </w:p>
    <w:p w14:paraId="56518AEA" w14:textId="77777777" w:rsidR="00472118" w:rsidRPr="00CE013A" w:rsidRDefault="00472118" w:rsidP="00472118">
      <w:pPr>
        <w:rPr>
          <w:rFonts w:eastAsia="Times New Roman" w:cs="Arial"/>
        </w:rPr>
      </w:pPr>
      <w:r w:rsidRPr="00CE013A">
        <w:rPr>
          <w:rFonts w:eastAsia="Times New Roman" w:cs="Arial"/>
        </w:rPr>
        <w:t>This work has not previously been accepted in substance for any degree and is not being concurrently submitted in candidature for any degree</w:t>
      </w:r>
    </w:p>
    <w:p w14:paraId="114B19E3" w14:textId="235F6B35" w:rsidR="00472118" w:rsidRPr="00CE013A" w:rsidRDefault="00472118" w:rsidP="00472118">
      <w:pPr>
        <w:rPr>
          <w:rFonts w:eastAsia="Times New Roman" w:cs="Arial"/>
        </w:rPr>
      </w:pPr>
      <w:r w:rsidRPr="00CE013A">
        <w:rPr>
          <w:rFonts w:eastAsia="Times New Roman" w:cs="Arial"/>
        </w:rPr>
        <w:t>Signed…</w:t>
      </w:r>
      <w:r w:rsidR="003D6ACF">
        <w:rPr>
          <w:rFonts w:eastAsia="Times New Roman" w:cs="Arial"/>
        </w:rPr>
        <w:t>M. Mohamed Edosa</w:t>
      </w:r>
      <w:r w:rsidRPr="00CE013A">
        <w:rPr>
          <w:rFonts w:eastAsia="Times New Roman" w:cs="Arial"/>
        </w:rPr>
        <w:t>…………………………………………</w:t>
      </w:r>
    </w:p>
    <w:p w14:paraId="092CDC01" w14:textId="3BB0AD9D" w:rsidR="00472118" w:rsidRPr="00CE013A" w:rsidRDefault="00472118" w:rsidP="00472118">
      <w:pPr>
        <w:rPr>
          <w:rFonts w:eastAsia="Times New Roman" w:cs="Arial"/>
        </w:rPr>
      </w:pPr>
      <w:r w:rsidRPr="00CE013A">
        <w:rPr>
          <w:rFonts w:eastAsia="Times New Roman" w:cs="Arial"/>
        </w:rPr>
        <w:t>Date………</w:t>
      </w:r>
      <w:r w:rsidR="003D6ACF">
        <w:rPr>
          <w:rFonts w:eastAsia="Times New Roman" w:cs="Arial"/>
        </w:rPr>
        <w:t>2/04/2026</w:t>
      </w:r>
      <w:r w:rsidRPr="00CE013A">
        <w:rPr>
          <w:rFonts w:eastAsia="Times New Roman" w:cs="Arial"/>
        </w:rPr>
        <w:t>………………………………………</w:t>
      </w:r>
    </w:p>
    <w:p w14:paraId="1900D13B" w14:textId="77777777" w:rsidR="00472118" w:rsidRPr="00CE013A" w:rsidRDefault="00472118" w:rsidP="00472118">
      <w:pPr>
        <w:rPr>
          <w:rFonts w:eastAsia="Times New Roman" w:cs="Arial"/>
          <w:bCs/>
          <w:kern w:val="32"/>
        </w:rPr>
      </w:pPr>
      <w:r w:rsidRPr="00CE013A">
        <w:rPr>
          <w:rFonts w:eastAsia="Times New Roman" w:cs="Arial"/>
          <w:b/>
        </w:rPr>
        <w:t xml:space="preserve">STATEMENT 1 </w:t>
      </w:r>
    </w:p>
    <w:p w14:paraId="4F67871F" w14:textId="77777777" w:rsidR="00472118" w:rsidRPr="00CE013A" w:rsidRDefault="00472118" w:rsidP="00472118">
      <w:pPr>
        <w:rPr>
          <w:rFonts w:eastAsia="Times New Roman" w:cs="Arial"/>
        </w:rPr>
      </w:pPr>
      <w:r w:rsidRPr="00CE013A">
        <w:rPr>
          <w:rFonts w:eastAsia="Times New Roman" w:cs="Arial"/>
        </w:rPr>
        <w:t>This dissertation is being submitted in partial fulfilment of the requirements for the degree of BSc.</w:t>
      </w:r>
    </w:p>
    <w:p w14:paraId="51B77D10" w14:textId="384BA1E5" w:rsidR="00472118" w:rsidRPr="00CE013A" w:rsidRDefault="00472118" w:rsidP="00472118">
      <w:pPr>
        <w:rPr>
          <w:rFonts w:eastAsia="Times New Roman" w:cs="Arial"/>
        </w:rPr>
      </w:pPr>
      <w:r w:rsidRPr="00CE013A">
        <w:rPr>
          <w:rFonts w:eastAsia="Times New Roman" w:cs="Arial"/>
        </w:rPr>
        <w:t>Signed…</w:t>
      </w:r>
      <w:r w:rsidR="003D6ACF">
        <w:rPr>
          <w:rFonts w:eastAsia="Times New Roman" w:cs="Arial"/>
        </w:rPr>
        <w:t>M. Mohamed Edosa</w:t>
      </w:r>
      <w:r w:rsidRPr="00CE013A">
        <w:rPr>
          <w:rFonts w:eastAsia="Times New Roman" w:cs="Arial"/>
        </w:rPr>
        <w:t xml:space="preserve">…………………………………………. </w:t>
      </w:r>
    </w:p>
    <w:p w14:paraId="0745AFA0" w14:textId="3C9F35B0" w:rsidR="00472118" w:rsidRPr="00CE013A" w:rsidRDefault="00472118" w:rsidP="00472118">
      <w:pPr>
        <w:rPr>
          <w:rFonts w:eastAsia="Times New Roman" w:cs="Arial"/>
        </w:rPr>
      </w:pPr>
      <w:r w:rsidRPr="00CE013A">
        <w:rPr>
          <w:rFonts w:eastAsia="Times New Roman" w:cs="Arial"/>
        </w:rPr>
        <w:t>Date…</w:t>
      </w:r>
      <w:r w:rsidR="003D6ACF">
        <w:rPr>
          <w:rFonts w:eastAsia="Times New Roman" w:cs="Arial"/>
        </w:rPr>
        <w:t>2/04/2026</w:t>
      </w:r>
      <w:r w:rsidRPr="00CE013A">
        <w:rPr>
          <w:rFonts w:eastAsia="Times New Roman" w:cs="Arial"/>
        </w:rPr>
        <w:t>……………………………………………</w:t>
      </w:r>
    </w:p>
    <w:p w14:paraId="176F3451" w14:textId="77777777" w:rsidR="00472118" w:rsidRPr="00CE013A" w:rsidRDefault="00472118" w:rsidP="00472118">
      <w:pPr>
        <w:rPr>
          <w:rFonts w:eastAsia="Times New Roman" w:cs="Arial"/>
        </w:rPr>
      </w:pPr>
      <w:r w:rsidRPr="00CE013A">
        <w:rPr>
          <w:rFonts w:eastAsia="Times New Roman" w:cs="Arial"/>
          <w:b/>
        </w:rPr>
        <w:t>STATEMENT 2</w:t>
      </w:r>
    </w:p>
    <w:p w14:paraId="2036BAD4" w14:textId="77777777" w:rsidR="00472118" w:rsidRPr="00CE013A" w:rsidRDefault="00472118" w:rsidP="00472118">
      <w:pPr>
        <w:rPr>
          <w:rFonts w:eastAsia="Times New Roman" w:cs="Arial"/>
        </w:rPr>
      </w:pPr>
      <w:r w:rsidRPr="00CE013A">
        <w:rPr>
          <w:rFonts w:eastAsia="Times New Roman" w:cs="Arial"/>
        </w:rPr>
        <w:t>This dissertation is the result of my own independent work/investigation, except where otherwise stated. Other sources are acknowledged by footnotes giving explicit references.  A bibliography is appended.</w:t>
      </w:r>
    </w:p>
    <w:p w14:paraId="6EAA21B7" w14:textId="064B2AE8" w:rsidR="00472118" w:rsidRPr="00CE013A" w:rsidRDefault="00472118" w:rsidP="00472118">
      <w:pPr>
        <w:rPr>
          <w:rFonts w:eastAsia="Times New Roman" w:cs="Arial"/>
        </w:rPr>
      </w:pPr>
      <w:r w:rsidRPr="00CE013A">
        <w:rPr>
          <w:rFonts w:eastAsia="Times New Roman" w:cs="Arial"/>
        </w:rPr>
        <w:t>Signed……</w:t>
      </w:r>
      <w:r w:rsidR="003D6ACF">
        <w:rPr>
          <w:rFonts w:eastAsia="Times New Roman" w:cs="Arial"/>
        </w:rPr>
        <w:t>M. Mohamed Edosa</w:t>
      </w:r>
      <w:r w:rsidRPr="00CE013A">
        <w:rPr>
          <w:rFonts w:eastAsia="Times New Roman" w:cs="Arial"/>
        </w:rPr>
        <w:t>………………………………………</w:t>
      </w:r>
    </w:p>
    <w:p w14:paraId="0FDC6D5C" w14:textId="385FD357" w:rsidR="00472118" w:rsidRPr="00CE013A" w:rsidRDefault="00472118" w:rsidP="00472118">
      <w:pPr>
        <w:rPr>
          <w:rFonts w:eastAsia="Times New Roman" w:cs="Arial"/>
        </w:rPr>
      </w:pPr>
      <w:r w:rsidRPr="00CE013A">
        <w:rPr>
          <w:rFonts w:eastAsia="Times New Roman" w:cs="Arial"/>
        </w:rPr>
        <w:t>Date…</w:t>
      </w:r>
      <w:r w:rsidR="003D6ACF">
        <w:rPr>
          <w:rFonts w:eastAsia="Times New Roman" w:cs="Arial"/>
        </w:rPr>
        <w:t>2/04/2026</w:t>
      </w:r>
      <w:r w:rsidRPr="00CE013A">
        <w:rPr>
          <w:rFonts w:eastAsia="Times New Roman" w:cs="Arial"/>
        </w:rPr>
        <w:t xml:space="preserve">…………………………………………… </w:t>
      </w:r>
    </w:p>
    <w:p w14:paraId="165C09E9" w14:textId="77777777" w:rsidR="00472118" w:rsidRPr="00CE013A" w:rsidRDefault="00472118" w:rsidP="00472118">
      <w:pPr>
        <w:rPr>
          <w:rFonts w:eastAsia="Times New Roman" w:cs="Arial"/>
        </w:rPr>
      </w:pPr>
      <w:r w:rsidRPr="00CE013A">
        <w:rPr>
          <w:rFonts w:eastAsia="Times New Roman" w:cs="Arial"/>
          <w:b/>
        </w:rPr>
        <w:t>STATEMENT 3</w:t>
      </w:r>
    </w:p>
    <w:p w14:paraId="63F4FEEB" w14:textId="77777777" w:rsidR="00472118" w:rsidRPr="00CE013A" w:rsidRDefault="00472118" w:rsidP="00472118">
      <w:pPr>
        <w:rPr>
          <w:rFonts w:eastAsia="Times New Roman" w:cs="Arial"/>
        </w:rPr>
      </w:pPr>
      <w:r w:rsidRPr="00CE013A">
        <w:rPr>
          <w:rFonts w:eastAsia="Times New Roman" w:cs="Arial"/>
        </w:rPr>
        <w:t>I hereby give consent for my dissertation, if accepted, to be available for photocopying and for interlibrary loan, and for the title and summary to be made available to outside organisations.</w:t>
      </w:r>
    </w:p>
    <w:p w14:paraId="48E45DF4" w14:textId="4295C42D" w:rsidR="00472118" w:rsidRPr="00CE013A" w:rsidRDefault="00472118" w:rsidP="00472118">
      <w:pPr>
        <w:rPr>
          <w:rFonts w:eastAsia="Times New Roman" w:cs="Arial"/>
        </w:rPr>
      </w:pPr>
      <w:r w:rsidRPr="00CE013A">
        <w:rPr>
          <w:rFonts w:eastAsia="Times New Roman" w:cs="Arial"/>
        </w:rPr>
        <w:t>Signed…</w:t>
      </w:r>
      <w:r w:rsidR="003D6ACF">
        <w:rPr>
          <w:rFonts w:eastAsia="Times New Roman" w:cs="Arial"/>
        </w:rPr>
        <w:t>M. Mohamed Edosa</w:t>
      </w:r>
      <w:r w:rsidRPr="00CE013A">
        <w:rPr>
          <w:rFonts w:eastAsia="Times New Roman" w:cs="Arial"/>
        </w:rPr>
        <w:t>……………………………………………</w:t>
      </w:r>
    </w:p>
    <w:p w14:paraId="7BF538A5" w14:textId="4E658FA2" w:rsidR="00472118" w:rsidRPr="00CE013A" w:rsidRDefault="00472118" w:rsidP="00472118">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eastAsia="Times New Roman" w:cs="Arial"/>
        </w:rPr>
      </w:pPr>
      <w:r w:rsidRPr="00CE013A">
        <w:rPr>
          <w:rFonts w:eastAsia="Times New Roman" w:cs="Arial"/>
        </w:rPr>
        <w:t>Date…</w:t>
      </w:r>
      <w:r w:rsidR="003D6ACF">
        <w:rPr>
          <w:rFonts w:eastAsia="Times New Roman" w:cs="Arial"/>
        </w:rPr>
        <w:t>2/04/2026</w:t>
      </w:r>
      <w:r w:rsidRPr="00CE013A">
        <w:rPr>
          <w:rFonts w:eastAsia="Times New Roman" w:cs="Arial"/>
        </w:rPr>
        <w:t>………………………………………………</w:t>
      </w:r>
    </w:p>
    <w:p w14:paraId="098B1E70" w14:textId="77777777" w:rsidR="00472118" w:rsidRPr="00CE013A" w:rsidRDefault="00472118" w:rsidP="00472118">
      <w:pPr>
        <w:rPr>
          <w:rFonts w:eastAsia="Times New Roman" w:cs="Arial"/>
          <w:b/>
        </w:rPr>
      </w:pPr>
      <w:r w:rsidRPr="00CE013A">
        <w:rPr>
          <w:rFonts w:eastAsia="Times New Roman" w:cs="Arial"/>
          <w:b/>
        </w:rPr>
        <w:t>STATEMENT 4</w:t>
      </w:r>
    </w:p>
    <w:p w14:paraId="391B51FB" w14:textId="77777777" w:rsidR="00472118" w:rsidRPr="00CE013A" w:rsidRDefault="00472118" w:rsidP="00472118">
      <w:pPr>
        <w:rPr>
          <w:rFonts w:eastAsia="Times New Roman" w:cs="Arial"/>
        </w:rPr>
      </w:pPr>
      <w:r w:rsidRPr="00CE013A">
        <w:rPr>
          <w:rFonts w:eastAsia="Times New Roman" w:cs="Arial"/>
        </w:rPr>
        <w:t>I hereby give consent for my dissertation, if accepted, to be available on the university’s IT system to those who have consent to use the system.</w:t>
      </w:r>
    </w:p>
    <w:p w14:paraId="6824D2DD" w14:textId="10D7AEC7" w:rsidR="00472118" w:rsidRPr="00CE013A" w:rsidRDefault="00472118" w:rsidP="00472118">
      <w:pPr>
        <w:rPr>
          <w:rFonts w:eastAsia="Times New Roman" w:cs="Arial"/>
        </w:rPr>
      </w:pPr>
      <w:r w:rsidRPr="00CE013A">
        <w:rPr>
          <w:rFonts w:eastAsia="Times New Roman" w:cs="Arial"/>
        </w:rPr>
        <w:t>Signed……</w:t>
      </w:r>
      <w:r w:rsidR="003D6ACF">
        <w:rPr>
          <w:rFonts w:eastAsia="Times New Roman" w:cs="Arial"/>
        </w:rPr>
        <w:t>M. Mohamed Edosa</w:t>
      </w:r>
      <w:r w:rsidRPr="00CE013A">
        <w:rPr>
          <w:rFonts w:eastAsia="Times New Roman" w:cs="Arial"/>
        </w:rPr>
        <w:t>…………………………………………</w:t>
      </w:r>
    </w:p>
    <w:p w14:paraId="67BA4977" w14:textId="1EE623EB" w:rsidR="00472118" w:rsidRPr="00CE013A" w:rsidRDefault="00472118" w:rsidP="00472118">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eastAsia="Times New Roman" w:cs="Arial"/>
        </w:rPr>
      </w:pPr>
      <w:r w:rsidRPr="00CE013A">
        <w:rPr>
          <w:rFonts w:eastAsia="Times New Roman" w:cs="Arial"/>
        </w:rPr>
        <w:t>Date…</w:t>
      </w:r>
      <w:r w:rsidR="003D6ACF">
        <w:rPr>
          <w:rFonts w:eastAsia="Times New Roman" w:cs="Arial"/>
        </w:rPr>
        <w:t>2/04/2026</w:t>
      </w:r>
      <w:r w:rsidRPr="00CE013A">
        <w:rPr>
          <w:rFonts w:eastAsia="Times New Roman" w:cs="Arial"/>
        </w:rPr>
        <w:t>………………………………………………</w:t>
      </w:r>
    </w:p>
    <w:p w14:paraId="104962E7" w14:textId="0FB4DA02" w:rsidR="00472118" w:rsidRPr="00CE013A" w:rsidRDefault="00472118">
      <w:pPr>
        <w:spacing w:line="259" w:lineRule="auto"/>
        <w:jc w:val="left"/>
        <w:rPr>
          <w:rFonts w:eastAsia="Calibri Light" w:cs="Times New Roman"/>
          <w:b/>
          <w:kern w:val="0"/>
          <w:lang w:eastAsia="en-GB" w:bidi="en-GB"/>
          <w14:ligatures w14:val="none"/>
        </w:rPr>
      </w:pPr>
      <w:r w:rsidRPr="00CE013A">
        <w:rPr>
          <w:rFonts w:eastAsia="Calibri Light" w:cs="Times New Roman"/>
          <w:b/>
          <w:kern w:val="0"/>
          <w:lang w:eastAsia="en-GB" w:bidi="en-GB"/>
          <w14:ligatures w14:val="none"/>
        </w:rPr>
        <w:br w:type="page"/>
      </w:r>
    </w:p>
    <w:p w14:paraId="2FA8B95A" w14:textId="2FB2D9D1" w:rsidR="00472118" w:rsidRPr="00CE013A" w:rsidRDefault="00472118" w:rsidP="00472118">
      <w:pPr>
        <w:rPr>
          <w:b/>
          <w:iCs/>
          <w:sz w:val="24"/>
          <w:szCs w:val="24"/>
        </w:rPr>
      </w:pPr>
    </w:p>
    <w:p w14:paraId="6A8A2FC8" w14:textId="77777777" w:rsidR="00472118" w:rsidRPr="00CE013A" w:rsidRDefault="00472118" w:rsidP="00472118">
      <w:pPr>
        <w:rPr>
          <w:b/>
          <w:iCs/>
          <w:sz w:val="24"/>
          <w:szCs w:val="24"/>
        </w:rPr>
      </w:pPr>
    </w:p>
    <w:p w14:paraId="14DD5ED7" w14:textId="77777777" w:rsidR="00472118" w:rsidRPr="00CE013A" w:rsidRDefault="00472118" w:rsidP="00472118">
      <w:pPr>
        <w:rPr>
          <w:b/>
          <w:iCs/>
          <w:sz w:val="24"/>
          <w:szCs w:val="24"/>
        </w:rPr>
      </w:pPr>
    </w:p>
    <w:p w14:paraId="1A377406" w14:textId="77777777" w:rsidR="00472118" w:rsidRPr="00CE013A" w:rsidRDefault="00472118" w:rsidP="00472118">
      <w:pPr>
        <w:rPr>
          <w:b/>
          <w:iCs/>
          <w:sz w:val="24"/>
          <w:szCs w:val="24"/>
        </w:rPr>
      </w:pPr>
    </w:p>
    <w:p w14:paraId="6A28DDF1" w14:textId="1178E68E" w:rsidR="00472118" w:rsidRPr="00CE013A" w:rsidRDefault="00472118" w:rsidP="003D6ACF">
      <w:pPr>
        <w:jc w:val="center"/>
        <w:rPr>
          <w:b/>
          <w:iCs/>
          <w:sz w:val="24"/>
          <w:szCs w:val="24"/>
        </w:rPr>
      </w:pPr>
      <w:r w:rsidRPr="00CE013A">
        <w:rPr>
          <w:b/>
          <w:iCs/>
          <w:sz w:val="24"/>
          <w:szCs w:val="24"/>
        </w:rPr>
        <w:t>Exploring the Impact of Integrated Mental Health Interventions on Dementia Care: Challenges and Opportunities in Health and Social Care Settings</w:t>
      </w:r>
    </w:p>
    <w:p w14:paraId="42832A44" w14:textId="77777777" w:rsidR="00472118" w:rsidRPr="00CE013A" w:rsidRDefault="00472118" w:rsidP="00472118">
      <w:pPr>
        <w:jc w:val="center"/>
        <w:rPr>
          <w:b/>
          <w:iCs/>
          <w:sz w:val="24"/>
          <w:szCs w:val="24"/>
        </w:rPr>
      </w:pPr>
    </w:p>
    <w:p w14:paraId="404E20F3" w14:textId="77777777" w:rsidR="00472118" w:rsidRPr="00CE013A" w:rsidRDefault="00472118" w:rsidP="00472118">
      <w:pPr>
        <w:jc w:val="center"/>
        <w:rPr>
          <w:b/>
          <w:iCs/>
          <w:sz w:val="24"/>
          <w:szCs w:val="24"/>
        </w:rPr>
      </w:pPr>
    </w:p>
    <w:p w14:paraId="6B61C5BB" w14:textId="6941842F" w:rsidR="00472118" w:rsidRPr="003D6ACF" w:rsidRDefault="00472118" w:rsidP="003D6ACF">
      <w:pPr>
        <w:jc w:val="center"/>
        <w:rPr>
          <w:b/>
          <w:bCs/>
          <w:sz w:val="24"/>
          <w:szCs w:val="24"/>
        </w:rPr>
      </w:pPr>
      <w:r w:rsidRPr="00CE013A">
        <w:rPr>
          <w:b/>
          <w:bCs/>
          <w:sz w:val="24"/>
          <w:szCs w:val="24"/>
        </w:rPr>
        <w:t>Student ID:</w:t>
      </w:r>
      <w:r w:rsidR="003D6ACF">
        <w:rPr>
          <w:b/>
          <w:bCs/>
          <w:sz w:val="24"/>
          <w:szCs w:val="24"/>
        </w:rPr>
        <w:t>2223484</w:t>
      </w:r>
    </w:p>
    <w:p w14:paraId="5476C20E" w14:textId="77777777" w:rsidR="00472118" w:rsidRPr="00CE013A" w:rsidRDefault="00472118" w:rsidP="00472118">
      <w:pPr>
        <w:jc w:val="center"/>
        <w:rPr>
          <w:sz w:val="24"/>
          <w:szCs w:val="24"/>
        </w:rPr>
      </w:pPr>
    </w:p>
    <w:p w14:paraId="08EF961D" w14:textId="66318324" w:rsidR="00472118" w:rsidRPr="003D6ACF" w:rsidRDefault="00472118" w:rsidP="003D6ACF">
      <w:pPr>
        <w:jc w:val="center"/>
        <w:rPr>
          <w:b/>
          <w:bCs/>
          <w:sz w:val="24"/>
          <w:szCs w:val="24"/>
        </w:rPr>
      </w:pPr>
      <w:r w:rsidRPr="00CE013A">
        <w:rPr>
          <w:b/>
          <w:bCs/>
          <w:sz w:val="24"/>
          <w:szCs w:val="24"/>
        </w:rPr>
        <w:t>Student Name:</w:t>
      </w:r>
      <w:r w:rsidR="003D6ACF">
        <w:rPr>
          <w:b/>
          <w:bCs/>
          <w:sz w:val="24"/>
          <w:szCs w:val="24"/>
        </w:rPr>
        <w:t xml:space="preserve"> Maria Mohamed Edosa</w:t>
      </w:r>
    </w:p>
    <w:p w14:paraId="482C2366" w14:textId="77777777" w:rsidR="00472118" w:rsidRPr="00CE013A" w:rsidRDefault="00472118" w:rsidP="00472118">
      <w:pPr>
        <w:jc w:val="center"/>
        <w:rPr>
          <w:b/>
          <w:iCs/>
          <w:sz w:val="24"/>
          <w:szCs w:val="24"/>
        </w:rPr>
      </w:pPr>
    </w:p>
    <w:p w14:paraId="281C3EF1" w14:textId="2E4396D1" w:rsidR="00C54D1E" w:rsidRPr="00CE013A" w:rsidRDefault="00472118" w:rsidP="00472118">
      <w:pPr>
        <w:jc w:val="center"/>
        <w:rPr>
          <w:rFonts w:eastAsia="Calibri Light" w:cs="Times New Roman"/>
          <w:b/>
          <w:kern w:val="0"/>
          <w:sz w:val="24"/>
          <w:szCs w:val="24"/>
          <w:lang w:eastAsia="en-GB" w:bidi="en-GB"/>
          <w14:ligatures w14:val="none"/>
        </w:rPr>
      </w:pPr>
      <w:r w:rsidRPr="00CE013A">
        <w:rPr>
          <w:rFonts w:eastAsia="Calibri Light" w:cs="Times New Roman"/>
          <w:b/>
          <w:kern w:val="0"/>
          <w:sz w:val="24"/>
          <w:szCs w:val="24"/>
          <w:lang w:eastAsia="en-GB" w:bidi="en-GB"/>
          <w14:ligatures w14:val="none"/>
        </w:rPr>
        <w:t>Dissertation submitted as part of the requirements for the award BSc (Hons) Health and Social Care</w:t>
      </w:r>
    </w:p>
    <w:p w14:paraId="0960C0F6" w14:textId="77777777" w:rsidR="00472118" w:rsidRPr="00CE013A" w:rsidRDefault="00472118" w:rsidP="00C54D1E">
      <w:pPr>
        <w:jc w:val="left"/>
        <w:rPr>
          <w:rFonts w:eastAsia="Calibri Light" w:cs="Times New Roman"/>
          <w:b/>
          <w:kern w:val="0"/>
          <w:sz w:val="24"/>
          <w:szCs w:val="24"/>
          <w:lang w:eastAsia="en-GB" w:bidi="en-GB"/>
          <w14:ligatures w14:val="none"/>
        </w:rPr>
      </w:pPr>
    </w:p>
    <w:p w14:paraId="603A17AD" w14:textId="77777777" w:rsidR="00472118" w:rsidRPr="00CE013A" w:rsidRDefault="00472118" w:rsidP="00C54D1E">
      <w:pPr>
        <w:jc w:val="left"/>
        <w:rPr>
          <w:rFonts w:eastAsia="Calibri Light" w:cs="Times New Roman"/>
          <w:b/>
          <w:kern w:val="0"/>
          <w:sz w:val="24"/>
          <w:szCs w:val="24"/>
          <w:lang w:eastAsia="en-GB" w:bidi="en-GB"/>
          <w14:ligatures w14:val="none"/>
        </w:rPr>
      </w:pPr>
    </w:p>
    <w:p w14:paraId="6DFBAAE3" w14:textId="1EAFB6E7" w:rsidR="00FE2442" w:rsidRPr="00CE013A" w:rsidRDefault="00FE2442">
      <w:pPr>
        <w:spacing w:line="259" w:lineRule="auto"/>
        <w:jc w:val="left"/>
        <w:rPr>
          <w:rFonts w:eastAsia="Calibri Light" w:cs="Times New Roman"/>
          <w:b/>
          <w:kern w:val="0"/>
          <w:sz w:val="24"/>
          <w:szCs w:val="24"/>
          <w:lang w:eastAsia="en-GB" w:bidi="en-GB"/>
          <w14:ligatures w14:val="none"/>
        </w:rPr>
      </w:pPr>
      <w:r w:rsidRPr="00CE013A">
        <w:rPr>
          <w:rFonts w:eastAsia="Calibri Light" w:cs="Times New Roman"/>
          <w:b/>
          <w:kern w:val="0"/>
          <w:sz w:val="24"/>
          <w:szCs w:val="24"/>
          <w:lang w:eastAsia="en-GB" w:bidi="en-GB"/>
          <w14:ligatures w14:val="none"/>
        </w:rPr>
        <w:br w:type="page"/>
      </w:r>
    </w:p>
    <w:p w14:paraId="5608856C" w14:textId="21038DF4" w:rsidR="00C54D1E" w:rsidRPr="00CE013A" w:rsidRDefault="00FE2442" w:rsidP="00FE2442">
      <w:pPr>
        <w:pStyle w:val="Heading1"/>
        <w:spacing w:after="240" w:line="360" w:lineRule="auto"/>
        <w:jc w:val="center"/>
        <w:rPr>
          <w:b w:val="0"/>
          <w:bCs/>
          <w:sz w:val="22"/>
          <w:szCs w:val="22"/>
        </w:rPr>
      </w:pPr>
      <w:bookmarkStart w:id="0" w:name="_Toc225689824"/>
      <w:r w:rsidRPr="00CE013A">
        <w:rPr>
          <w:sz w:val="22"/>
          <w:szCs w:val="22"/>
        </w:rPr>
        <w:t>Abstract</w:t>
      </w:r>
      <w:bookmarkEnd w:id="0"/>
    </w:p>
    <w:p w14:paraId="226E7CBE" w14:textId="77777777" w:rsidR="006F5D8F" w:rsidRPr="006F5D8F" w:rsidRDefault="006F5D8F" w:rsidP="006F5D8F">
      <w:pPr>
        <w:rPr>
          <w:rFonts w:eastAsia="Calibri Light" w:cs="Times New Roman"/>
          <w:bCs/>
          <w:kern w:val="0"/>
          <w:lang w:eastAsia="en-GB" w:bidi="en-GB"/>
          <w14:ligatures w14:val="none"/>
        </w:rPr>
      </w:pPr>
      <w:r w:rsidRPr="006F5D8F">
        <w:rPr>
          <w:rFonts w:eastAsia="Calibri Light" w:cs="Times New Roman"/>
          <w:bCs/>
          <w:kern w:val="0"/>
          <w:lang w:eastAsia="en-GB" w:bidi="en-GB"/>
          <w14:ligatures w14:val="none"/>
        </w:rPr>
        <w:t>Dementia is a progressive neurological disorder, which frequently occurs in combination with other mental health issues, including depression and anxiety, which have a profound effect on the quality of life and outcomes of care. This dissertation is a critical assessment of the role that integrated mental health interventions play in the health and social care provisions of people living with dementia, especially the role of person-centred practice and interprofessional collaboration in terms of national policy frameworks. In this regard, the research will determine the level to which integrated approaches affect service delivery and take into account challenges and opportunities that are raised.</w:t>
      </w:r>
    </w:p>
    <w:p w14:paraId="03B43774" w14:textId="77777777" w:rsidR="006F5D8F" w:rsidRPr="006F5D8F" w:rsidRDefault="006F5D8F" w:rsidP="006F5D8F">
      <w:pPr>
        <w:rPr>
          <w:rFonts w:eastAsia="Calibri Light" w:cs="Times New Roman"/>
          <w:bCs/>
          <w:kern w:val="0"/>
          <w:lang w:eastAsia="en-GB" w:bidi="en-GB"/>
          <w14:ligatures w14:val="none"/>
        </w:rPr>
      </w:pPr>
      <w:r w:rsidRPr="006F5D8F">
        <w:rPr>
          <w:rFonts w:eastAsia="Calibri Light" w:cs="Times New Roman"/>
          <w:bCs/>
          <w:kern w:val="0"/>
          <w:lang w:eastAsia="en-GB" w:bidi="en-GB"/>
          <w14:ligatures w14:val="none"/>
        </w:rPr>
        <w:t>The secondary qualitative research design was implemented, which took the method of a systematic literature review. Academic databases (</w:t>
      </w:r>
      <w:proofErr w:type="spellStart"/>
      <w:r w:rsidRPr="006F5D8F">
        <w:rPr>
          <w:rFonts w:eastAsia="Calibri Light" w:cs="Times New Roman"/>
          <w:bCs/>
          <w:kern w:val="0"/>
          <w:lang w:eastAsia="en-GB" w:bidi="en-GB"/>
          <w14:ligatures w14:val="none"/>
        </w:rPr>
        <w:t>Publmed</w:t>
      </w:r>
      <w:proofErr w:type="spellEnd"/>
      <w:r w:rsidRPr="006F5D8F">
        <w:rPr>
          <w:rFonts w:eastAsia="Calibri Light" w:cs="Times New Roman"/>
          <w:bCs/>
          <w:kern w:val="0"/>
          <w:lang w:eastAsia="en-GB" w:bidi="en-GB"/>
          <w14:ligatures w14:val="none"/>
        </w:rPr>
        <w:t xml:space="preserve">, CINAHL and ScienceDirect) were searched alongside policy repositories (NICE, NHS England and the World Health Organisation). The sources were selected based on a set of specified inclusion and exclusion criteria, which included sources published in 2016-2025. To </w:t>
      </w:r>
      <w:proofErr w:type="spellStart"/>
      <w:r w:rsidRPr="006F5D8F">
        <w:rPr>
          <w:rFonts w:eastAsia="Calibri Light" w:cs="Times New Roman"/>
          <w:bCs/>
          <w:kern w:val="0"/>
          <w:lang w:eastAsia="en-GB" w:bidi="en-GB"/>
          <w14:ligatures w14:val="none"/>
        </w:rPr>
        <w:t>analyze</w:t>
      </w:r>
      <w:proofErr w:type="spellEnd"/>
      <w:r w:rsidRPr="006F5D8F">
        <w:rPr>
          <w:rFonts w:eastAsia="Calibri Light" w:cs="Times New Roman"/>
          <w:bCs/>
          <w:kern w:val="0"/>
          <w:lang w:eastAsia="en-GB" w:bidi="en-GB"/>
          <w14:ligatures w14:val="none"/>
        </w:rPr>
        <w:t xml:space="preserve"> data, the thematic analysis was used, which enabled determining the key patterns throughout the literature.</w:t>
      </w:r>
    </w:p>
    <w:p w14:paraId="33C019FC" w14:textId="77777777" w:rsidR="006F5D8F" w:rsidRPr="006F5D8F" w:rsidRDefault="006F5D8F" w:rsidP="006F5D8F">
      <w:pPr>
        <w:rPr>
          <w:rFonts w:eastAsia="Calibri Light" w:cs="Times New Roman"/>
          <w:bCs/>
          <w:kern w:val="0"/>
          <w:lang w:eastAsia="en-GB" w:bidi="en-GB"/>
          <w14:ligatures w14:val="none"/>
        </w:rPr>
      </w:pPr>
      <w:r w:rsidRPr="006F5D8F">
        <w:rPr>
          <w:rFonts w:eastAsia="Calibri Light" w:cs="Times New Roman"/>
          <w:bCs/>
          <w:kern w:val="0"/>
          <w:lang w:eastAsia="en-GB" w:bidi="en-GB"/>
          <w14:ligatures w14:val="none"/>
        </w:rPr>
        <w:t>Three themes were identified including interprofessional collaboration in integrated dementia and mental health care; barriers and facilitators to person-centred care delivery; and how national and international policy frameworks affect integrated practice. The results show that continuity of care, psychological support, and service coordination is better with effective interprofessional working. Nevertheless, certain unresolved obstacles to integrated care are workforce shortages, service fragmentation, and ineffective policy implementation. National frameworks, including NHS Long Term Plan and NICE NG97, were identified to offer good strategic guidance, yet it is still a challenge to see that such policy is translated into a consistent frontline practice.</w:t>
      </w:r>
    </w:p>
    <w:p w14:paraId="69FE602A" w14:textId="6BB19EE7" w:rsidR="006258AB" w:rsidRPr="00CE013A" w:rsidRDefault="006F5D8F" w:rsidP="006F5D8F">
      <w:pPr>
        <w:rPr>
          <w:rFonts w:eastAsia="Calibri Light" w:cs="Times New Roman"/>
          <w:bCs/>
          <w:kern w:val="0"/>
          <w:lang w:eastAsia="en-GB" w:bidi="en-GB"/>
          <w14:ligatures w14:val="none"/>
        </w:rPr>
      </w:pPr>
      <w:r w:rsidRPr="006F5D8F">
        <w:rPr>
          <w:rFonts w:eastAsia="Calibri Light" w:cs="Times New Roman"/>
          <w:bCs/>
          <w:kern w:val="0"/>
          <w:lang w:eastAsia="en-GB" w:bidi="en-GB"/>
          <w14:ligatures w14:val="none"/>
        </w:rPr>
        <w:t>The dissertation finds that although integrated mental health interventions have greatly enhanced the outcome of dementia care, more funding is needed in workforce development and community based services and a strong policy monitoring mechanism. It is suggested to improve interprofessional education and training, expand integrated services within the community, and enhance the process of policy implementation to achieve more accountability in future practice.</w:t>
      </w:r>
    </w:p>
    <w:p w14:paraId="71697BBB" w14:textId="77777777" w:rsidR="006258AB" w:rsidRPr="00CE013A" w:rsidRDefault="006258AB" w:rsidP="00FE2442">
      <w:pPr>
        <w:rPr>
          <w:rFonts w:eastAsia="Calibri Light" w:cs="Times New Roman"/>
          <w:bCs/>
          <w:kern w:val="0"/>
          <w:lang w:eastAsia="en-GB" w:bidi="en-GB"/>
          <w14:ligatures w14:val="none"/>
        </w:rPr>
      </w:pPr>
    </w:p>
    <w:p w14:paraId="2FE477BB" w14:textId="6AD20CAF" w:rsidR="00C54D1E" w:rsidRPr="00CE013A" w:rsidRDefault="00472118" w:rsidP="00FE2442">
      <w:pPr>
        <w:rPr>
          <w:rFonts w:eastAsia="Calibri Light" w:cs="Times New Roman"/>
          <w:bCs/>
          <w:kern w:val="0"/>
          <w:lang w:eastAsia="en-GB" w:bidi="en-GB"/>
          <w14:ligatures w14:val="none"/>
        </w:rPr>
      </w:pPr>
      <w:r w:rsidRPr="00CE013A">
        <w:rPr>
          <w:rFonts w:eastAsia="Calibri Light" w:cs="Times New Roman"/>
          <w:bCs/>
          <w:kern w:val="0"/>
          <w:lang w:eastAsia="en-GB" w:bidi="en-GB"/>
          <w14:ligatures w14:val="none"/>
        </w:rPr>
        <w:br w:type="page"/>
      </w:r>
    </w:p>
    <w:sdt>
      <w:sdtPr>
        <w:rPr>
          <w:rFonts w:ascii="Aptos" w:eastAsiaTheme="minorEastAsia" w:hAnsi="Aptos" w:cstheme="minorBidi"/>
          <w:b w:val="0"/>
          <w:bCs w:val="0"/>
          <w:color w:val="auto"/>
          <w:kern w:val="2"/>
          <w:sz w:val="22"/>
          <w:szCs w:val="22"/>
          <w:lang w:val="en-GB" w:eastAsia="zh-CN"/>
          <w14:ligatures w14:val="standardContextual"/>
        </w:rPr>
        <w:id w:val="429475172"/>
        <w:docPartObj>
          <w:docPartGallery w:val="Table of Contents"/>
          <w:docPartUnique/>
        </w:docPartObj>
      </w:sdtPr>
      <w:sdtContent>
        <w:p w14:paraId="16C6E48A" w14:textId="212E6B07" w:rsidR="00C54D1E" w:rsidRPr="00CE013A" w:rsidRDefault="00C54D1E" w:rsidP="00C54D1E">
          <w:pPr>
            <w:pStyle w:val="TOCHeading"/>
            <w:spacing w:before="0"/>
            <w:rPr>
              <w:rFonts w:ascii="Aptos" w:hAnsi="Aptos"/>
              <w:sz w:val="22"/>
              <w:szCs w:val="22"/>
              <w:lang w:val="en-GB"/>
            </w:rPr>
          </w:pPr>
          <w:r w:rsidRPr="00CE013A">
            <w:rPr>
              <w:rFonts w:ascii="Aptos" w:hAnsi="Aptos"/>
              <w:sz w:val="22"/>
              <w:szCs w:val="22"/>
              <w:lang w:val="en-GB"/>
            </w:rPr>
            <w:t>Table of Contents</w:t>
          </w:r>
        </w:p>
        <w:p w14:paraId="03130F9D" w14:textId="6537888E" w:rsidR="00420423" w:rsidRDefault="00420423">
          <w:pPr>
            <w:pStyle w:val="TOC1"/>
            <w:tabs>
              <w:tab w:val="right" w:leader="dot" w:pos="9016"/>
            </w:tabs>
            <w:rPr>
              <w:rFonts w:cstheme="minorBidi"/>
              <w:b w:val="0"/>
              <w:bCs w:val="0"/>
              <w:caps w:val="0"/>
              <w:noProof/>
              <w:sz w:val="24"/>
              <w:szCs w:val="24"/>
              <w:lang w:eastAsia="en-GB"/>
            </w:rPr>
          </w:pPr>
          <w:r>
            <w:rPr>
              <w:rFonts w:ascii="Aptos" w:hAnsi="Aptos"/>
              <w:b w:val="0"/>
              <w:bCs w:val="0"/>
              <w:sz w:val="22"/>
              <w:szCs w:val="22"/>
            </w:rPr>
            <w:t>;</w:t>
          </w:r>
          <w:r w:rsidR="00C54D1E" w:rsidRPr="00CE013A">
            <w:rPr>
              <w:rFonts w:ascii="Aptos" w:hAnsi="Aptos"/>
              <w:b w:val="0"/>
              <w:bCs w:val="0"/>
              <w:sz w:val="22"/>
              <w:szCs w:val="22"/>
            </w:rPr>
            <w:fldChar w:fldCharType="begin"/>
          </w:r>
          <w:r w:rsidR="00C54D1E" w:rsidRPr="00CE013A">
            <w:rPr>
              <w:rFonts w:ascii="Aptos" w:hAnsi="Aptos"/>
              <w:sz w:val="22"/>
              <w:szCs w:val="22"/>
            </w:rPr>
            <w:instrText xml:space="preserve"> TOC \o "1-3" \h \z \u </w:instrText>
          </w:r>
          <w:r w:rsidR="00C54D1E" w:rsidRPr="00CE013A">
            <w:rPr>
              <w:rFonts w:ascii="Aptos" w:hAnsi="Aptos"/>
              <w:b w:val="0"/>
              <w:bCs w:val="0"/>
              <w:sz w:val="22"/>
              <w:szCs w:val="22"/>
            </w:rPr>
            <w:fldChar w:fldCharType="separate"/>
          </w:r>
          <w:hyperlink w:anchor="_Toc225689824" w:history="1">
            <w:r w:rsidRPr="00BB7571">
              <w:rPr>
                <w:rStyle w:val="Hyperlink"/>
                <w:noProof/>
                <w:lang w:bidi="en-GB"/>
              </w:rPr>
              <w:t>Abstract</w:t>
            </w:r>
            <w:r>
              <w:rPr>
                <w:noProof/>
                <w:webHidden/>
              </w:rPr>
              <w:tab/>
            </w:r>
            <w:r>
              <w:rPr>
                <w:noProof/>
                <w:webHidden/>
              </w:rPr>
              <w:fldChar w:fldCharType="begin"/>
            </w:r>
            <w:r>
              <w:rPr>
                <w:noProof/>
                <w:webHidden/>
              </w:rPr>
              <w:instrText xml:space="preserve"> PAGEREF _Toc225689824 \h </w:instrText>
            </w:r>
            <w:r>
              <w:rPr>
                <w:noProof/>
                <w:webHidden/>
              </w:rPr>
            </w:r>
            <w:r>
              <w:rPr>
                <w:noProof/>
                <w:webHidden/>
              </w:rPr>
              <w:fldChar w:fldCharType="separate"/>
            </w:r>
            <w:r>
              <w:rPr>
                <w:noProof/>
                <w:webHidden/>
              </w:rPr>
              <w:t>4</w:t>
            </w:r>
            <w:r>
              <w:rPr>
                <w:noProof/>
                <w:webHidden/>
              </w:rPr>
              <w:fldChar w:fldCharType="end"/>
            </w:r>
          </w:hyperlink>
        </w:p>
        <w:p w14:paraId="0D4AB502" w14:textId="5670F3A1" w:rsidR="00420423" w:rsidRDefault="00420423">
          <w:pPr>
            <w:pStyle w:val="TOC1"/>
            <w:tabs>
              <w:tab w:val="right" w:leader="dot" w:pos="9016"/>
            </w:tabs>
            <w:rPr>
              <w:rFonts w:cstheme="minorBidi"/>
              <w:b w:val="0"/>
              <w:bCs w:val="0"/>
              <w:caps w:val="0"/>
              <w:noProof/>
              <w:sz w:val="24"/>
              <w:szCs w:val="24"/>
              <w:lang w:eastAsia="en-GB"/>
            </w:rPr>
          </w:pPr>
          <w:hyperlink w:anchor="_Toc225689825" w:history="1">
            <w:r w:rsidRPr="00BB7571">
              <w:rPr>
                <w:rStyle w:val="Hyperlink"/>
                <w:rFonts w:ascii="Aptos" w:hAnsi="Aptos" w:cs="Times New Roman"/>
                <w:noProof/>
                <w:lang w:bidi="en-GB"/>
              </w:rPr>
              <w:t>CHAPTER 1: Introduction</w:t>
            </w:r>
            <w:r>
              <w:rPr>
                <w:noProof/>
                <w:webHidden/>
              </w:rPr>
              <w:tab/>
            </w:r>
            <w:r>
              <w:rPr>
                <w:noProof/>
                <w:webHidden/>
              </w:rPr>
              <w:fldChar w:fldCharType="begin"/>
            </w:r>
            <w:r>
              <w:rPr>
                <w:noProof/>
                <w:webHidden/>
              </w:rPr>
              <w:instrText xml:space="preserve"> PAGEREF _Toc225689825 \h </w:instrText>
            </w:r>
            <w:r>
              <w:rPr>
                <w:noProof/>
                <w:webHidden/>
              </w:rPr>
            </w:r>
            <w:r>
              <w:rPr>
                <w:noProof/>
                <w:webHidden/>
              </w:rPr>
              <w:fldChar w:fldCharType="separate"/>
            </w:r>
            <w:r>
              <w:rPr>
                <w:noProof/>
                <w:webHidden/>
              </w:rPr>
              <w:t>8</w:t>
            </w:r>
            <w:r>
              <w:rPr>
                <w:noProof/>
                <w:webHidden/>
              </w:rPr>
              <w:fldChar w:fldCharType="end"/>
            </w:r>
          </w:hyperlink>
        </w:p>
        <w:p w14:paraId="060EBF56" w14:textId="0654E730" w:rsidR="00420423" w:rsidRDefault="00420423">
          <w:pPr>
            <w:pStyle w:val="TOC2"/>
            <w:tabs>
              <w:tab w:val="right" w:leader="dot" w:pos="9016"/>
            </w:tabs>
            <w:rPr>
              <w:rFonts w:cstheme="minorBidi"/>
              <w:smallCaps w:val="0"/>
              <w:noProof/>
              <w:sz w:val="24"/>
              <w:szCs w:val="24"/>
              <w:lang w:eastAsia="en-GB"/>
            </w:rPr>
          </w:pPr>
          <w:hyperlink w:anchor="_Toc225689826" w:history="1">
            <w:r w:rsidRPr="00BB7571">
              <w:rPr>
                <w:rStyle w:val="Hyperlink"/>
                <w:rFonts w:cs="Times New Roman"/>
                <w:noProof/>
              </w:rPr>
              <w:t>1.1 Introduction</w:t>
            </w:r>
            <w:r>
              <w:rPr>
                <w:noProof/>
                <w:webHidden/>
              </w:rPr>
              <w:tab/>
            </w:r>
            <w:r>
              <w:rPr>
                <w:noProof/>
                <w:webHidden/>
              </w:rPr>
              <w:fldChar w:fldCharType="begin"/>
            </w:r>
            <w:r>
              <w:rPr>
                <w:noProof/>
                <w:webHidden/>
              </w:rPr>
              <w:instrText xml:space="preserve"> PAGEREF _Toc225689826 \h </w:instrText>
            </w:r>
            <w:r>
              <w:rPr>
                <w:noProof/>
                <w:webHidden/>
              </w:rPr>
            </w:r>
            <w:r>
              <w:rPr>
                <w:noProof/>
                <w:webHidden/>
              </w:rPr>
              <w:fldChar w:fldCharType="separate"/>
            </w:r>
            <w:r>
              <w:rPr>
                <w:noProof/>
                <w:webHidden/>
              </w:rPr>
              <w:t>8</w:t>
            </w:r>
            <w:r>
              <w:rPr>
                <w:noProof/>
                <w:webHidden/>
              </w:rPr>
              <w:fldChar w:fldCharType="end"/>
            </w:r>
          </w:hyperlink>
        </w:p>
        <w:p w14:paraId="7ECEF3C9" w14:textId="65D7D148" w:rsidR="00420423" w:rsidRDefault="00420423">
          <w:pPr>
            <w:pStyle w:val="TOC2"/>
            <w:tabs>
              <w:tab w:val="right" w:leader="dot" w:pos="9016"/>
            </w:tabs>
            <w:rPr>
              <w:rFonts w:cstheme="minorBidi"/>
              <w:smallCaps w:val="0"/>
              <w:noProof/>
              <w:sz w:val="24"/>
              <w:szCs w:val="24"/>
              <w:lang w:eastAsia="en-GB"/>
            </w:rPr>
          </w:pPr>
          <w:hyperlink w:anchor="_Toc225689827" w:history="1">
            <w:r w:rsidRPr="00BB7571">
              <w:rPr>
                <w:rStyle w:val="Hyperlink"/>
                <w:rFonts w:cs="Times New Roman"/>
                <w:noProof/>
              </w:rPr>
              <w:t>1.2 Definitions and Terminology</w:t>
            </w:r>
            <w:r>
              <w:rPr>
                <w:noProof/>
                <w:webHidden/>
              </w:rPr>
              <w:tab/>
            </w:r>
            <w:r>
              <w:rPr>
                <w:noProof/>
                <w:webHidden/>
              </w:rPr>
              <w:fldChar w:fldCharType="begin"/>
            </w:r>
            <w:r>
              <w:rPr>
                <w:noProof/>
                <w:webHidden/>
              </w:rPr>
              <w:instrText xml:space="preserve"> PAGEREF _Toc225689827 \h </w:instrText>
            </w:r>
            <w:r>
              <w:rPr>
                <w:noProof/>
                <w:webHidden/>
              </w:rPr>
            </w:r>
            <w:r>
              <w:rPr>
                <w:noProof/>
                <w:webHidden/>
              </w:rPr>
              <w:fldChar w:fldCharType="separate"/>
            </w:r>
            <w:r>
              <w:rPr>
                <w:noProof/>
                <w:webHidden/>
              </w:rPr>
              <w:t>8</w:t>
            </w:r>
            <w:r>
              <w:rPr>
                <w:noProof/>
                <w:webHidden/>
              </w:rPr>
              <w:fldChar w:fldCharType="end"/>
            </w:r>
          </w:hyperlink>
        </w:p>
        <w:p w14:paraId="646B67BF" w14:textId="31A9D912" w:rsidR="00420423" w:rsidRDefault="00420423">
          <w:pPr>
            <w:pStyle w:val="TOC2"/>
            <w:tabs>
              <w:tab w:val="right" w:leader="dot" w:pos="9016"/>
            </w:tabs>
            <w:rPr>
              <w:rFonts w:cstheme="minorBidi"/>
              <w:smallCaps w:val="0"/>
              <w:noProof/>
              <w:sz w:val="24"/>
              <w:szCs w:val="24"/>
              <w:lang w:eastAsia="en-GB"/>
            </w:rPr>
          </w:pPr>
          <w:hyperlink w:anchor="_Toc225689828" w:history="1">
            <w:r w:rsidRPr="00BB7571">
              <w:rPr>
                <w:rStyle w:val="Hyperlink"/>
                <w:rFonts w:cs="Times New Roman"/>
                <w:noProof/>
              </w:rPr>
              <w:t>1.3 Rationale for Research</w:t>
            </w:r>
            <w:r>
              <w:rPr>
                <w:noProof/>
                <w:webHidden/>
              </w:rPr>
              <w:tab/>
            </w:r>
            <w:r>
              <w:rPr>
                <w:noProof/>
                <w:webHidden/>
              </w:rPr>
              <w:fldChar w:fldCharType="begin"/>
            </w:r>
            <w:r>
              <w:rPr>
                <w:noProof/>
                <w:webHidden/>
              </w:rPr>
              <w:instrText xml:space="preserve"> PAGEREF _Toc225689828 \h </w:instrText>
            </w:r>
            <w:r>
              <w:rPr>
                <w:noProof/>
                <w:webHidden/>
              </w:rPr>
            </w:r>
            <w:r>
              <w:rPr>
                <w:noProof/>
                <w:webHidden/>
              </w:rPr>
              <w:fldChar w:fldCharType="separate"/>
            </w:r>
            <w:r>
              <w:rPr>
                <w:noProof/>
                <w:webHidden/>
              </w:rPr>
              <w:t>9</w:t>
            </w:r>
            <w:r>
              <w:rPr>
                <w:noProof/>
                <w:webHidden/>
              </w:rPr>
              <w:fldChar w:fldCharType="end"/>
            </w:r>
          </w:hyperlink>
        </w:p>
        <w:p w14:paraId="0777FBC2" w14:textId="04EF27E5" w:rsidR="00420423" w:rsidRDefault="00420423">
          <w:pPr>
            <w:pStyle w:val="TOC2"/>
            <w:tabs>
              <w:tab w:val="right" w:leader="dot" w:pos="9016"/>
            </w:tabs>
            <w:rPr>
              <w:rFonts w:cstheme="minorBidi"/>
              <w:smallCaps w:val="0"/>
              <w:noProof/>
              <w:sz w:val="24"/>
              <w:szCs w:val="24"/>
              <w:lang w:eastAsia="en-GB"/>
            </w:rPr>
          </w:pPr>
          <w:hyperlink w:anchor="_Toc225689829" w:history="1">
            <w:r w:rsidRPr="00BB7571">
              <w:rPr>
                <w:rStyle w:val="Hyperlink"/>
                <w:rFonts w:cs="Times New Roman"/>
                <w:noProof/>
              </w:rPr>
              <w:t>1.4 Aim and Objectives</w:t>
            </w:r>
            <w:r>
              <w:rPr>
                <w:noProof/>
                <w:webHidden/>
              </w:rPr>
              <w:tab/>
            </w:r>
            <w:r>
              <w:rPr>
                <w:noProof/>
                <w:webHidden/>
              </w:rPr>
              <w:fldChar w:fldCharType="begin"/>
            </w:r>
            <w:r>
              <w:rPr>
                <w:noProof/>
                <w:webHidden/>
              </w:rPr>
              <w:instrText xml:space="preserve"> PAGEREF _Toc225689829 \h </w:instrText>
            </w:r>
            <w:r>
              <w:rPr>
                <w:noProof/>
                <w:webHidden/>
              </w:rPr>
            </w:r>
            <w:r>
              <w:rPr>
                <w:noProof/>
                <w:webHidden/>
              </w:rPr>
              <w:fldChar w:fldCharType="separate"/>
            </w:r>
            <w:r>
              <w:rPr>
                <w:noProof/>
                <w:webHidden/>
              </w:rPr>
              <w:t>11</w:t>
            </w:r>
            <w:r>
              <w:rPr>
                <w:noProof/>
                <w:webHidden/>
              </w:rPr>
              <w:fldChar w:fldCharType="end"/>
            </w:r>
          </w:hyperlink>
        </w:p>
        <w:p w14:paraId="2101EE23" w14:textId="7D7AAF44" w:rsidR="00420423" w:rsidRDefault="00420423">
          <w:pPr>
            <w:pStyle w:val="TOC2"/>
            <w:tabs>
              <w:tab w:val="right" w:leader="dot" w:pos="9016"/>
            </w:tabs>
            <w:rPr>
              <w:rFonts w:cstheme="minorBidi"/>
              <w:smallCaps w:val="0"/>
              <w:noProof/>
              <w:sz w:val="24"/>
              <w:szCs w:val="24"/>
              <w:lang w:eastAsia="en-GB"/>
            </w:rPr>
          </w:pPr>
          <w:hyperlink w:anchor="_Toc225689830" w:history="1">
            <w:r w:rsidRPr="00BB7571">
              <w:rPr>
                <w:rStyle w:val="Hyperlink"/>
                <w:rFonts w:cs="Times New Roman"/>
                <w:noProof/>
              </w:rPr>
              <w:t>1.5 Conclusion</w:t>
            </w:r>
            <w:r>
              <w:rPr>
                <w:noProof/>
                <w:webHidden/>
              </w:rPr>
              <w:tab/>
            </w:r>
            <w:r>
              <w:rPr>
                <w:noProof/>
                <w:webHidden/>
              </w:rPr>
              <w:fldChar w:fldCharType="begin"/>
            </w:r>
            <w:r>
              <w:rPr>
                <w:noProof/>
                <w:webHidden/>
              </w:rPr>
              <w:instrText xml:space="preserve"> PAGEREF _Toc225689830 \h </w:instrText>
            </w:r>
            <w:r>
              <w:rPr>
                <w:noProof/>
                <w:webHidden/>
              </w:rPr>
            </w:r>
            <w:r>
              <w:rPr>
                <w:noProof/>
                <w:webHidden/>
              </w:rPr>
              <w:fldChar w:fldCharType="separate"/>
            </w:r>
            <w:r>
              <w:rPr>
                <w:noProof/>
                <w:webHidden/>
              </w:rPr>
              <w:t>11</w:t>
            </w:r>
            <w:r>
              <w:rPr>
                <w:noProof/>
                <w:webHidden/>
              </w:rPr>
              <w:fldChar w:fldCharType="end"/>
            </w:r>
          </w:hyperlink>
        </w:p>
        <w:p w14:paraId="62197214" w14:textId="0B796185" w:rsidR="00420423" w:rsidRDefault="00420423">
          <w:pPr>
            <w:pStyle w:val="TOC1"/>
            <w:tabs>
              <w:tab w:val="right" w:leader="dot" w:pos="9016"/>
            </w:tabs>
            <w:rPr>
              <w:rFonts w:cstheme="minorBidi"/>
              <w:b w:val="0"/>
              <w:bCs w:val="0"/>
              <w:caps w:val="0"/>
              <w:noProof/>
              <w:sz w:val="24"/>
              <w:szCs w:val="24"/>
              <w:lang w:eastAsia="en-GB"/>
            </w:rPr>
          </w:pPr>
          <w:hyperlink w:anchor="_Toc225689831" w:history="1">
            <w:r w:rsidRPr="00BB7571">
              <w:rPr>
                <w:rStyle w:val="Hyperlink"/>
                <w:rFonts w:ascii="Aptos" w:hAnsi="Aptos" w:cs="Times New Roman"/>
                <w:noProof/>
                <w:lang w:bidi="en-GB"/>
              </w:rPr>
              <w:t>CHAPTER 2 -  Background Information and Analysis</w:t>
            </w:r>
            <w:r>
              <w:rPr>
                <w:noProof/>
                <w:webHidden/>
              </w:rPr>
              <w:tab/>
            </w:r>
            <w:r>
              <w:rPr>
                <w:noProof/>
                <w:webHidden/>
              </w:rPr>
              <w:fldChar w:fldCharType="begin"/>
            </w:r>
            <w:r>
              <w:rPr>
                <w:noProof/>
                <w:webHidden/>
              </w:rPr>
              <w:instrText xml:space="preserve"> PAGEREF _Toc225689831 \h </w:instrText>
            </w:r>
            <w:r>
              <w:rPr>
                <w:noProof/>
                <w:webHidden/>
              </w:rPr>
            </w:r>
            <w:r>
              <w:rPr>
                <w:noProof/>
                <w:webHidden/>
              </w:rPr>
              <w:fldChar w:fldCharType="separate"/>
            </w:r>
            <w:r>
              <w:rPr>
                <w:noProof/>
                <w:webHidden/>
              </w:rPr>
              <w:t>13</w:t>
            </w:r>
            <w:r>
              <w:rPr>
                <w:noProof/>
                <w:webHidden/>
              </w:rPr>
              <w:fldChar w:fldCharType="end"/>
            </w:r>
          </w:hyperlink>
        </w:p>
        <w:p w14:paraId="053A6068" w14:textId="4C3A7EE4" w:rsidR="00420423" w:rsidRDefault="00420423">
          <w:pPr>
            <w:pStyle w:val="TOC2"/>
            <w:tabs>
              <w:tab w:val="right" w:leader="dot" w:pos="9016"/>
            </w:tabs>
            <w:rPr>
              <w:rFonts w:cstheme="minorBidi"/>
              <w:smallCaps w:val="0"/>
              <w:noProof/>
              <w:sz w:val="24"/>
              <w:szCs w:val="24"/>
              <w:lang w:eastAsia="en-GB"/>
            </w:rPr>
          </w:pPr>
          <w:hyperlink w:anchor="_Toc225689832" w:history="1">
            <w:r w:rsidRPr="00BB7571">
              <w:rPr>
                <w:rStyle w:val="Hyperlink"/>
                <w:rFonts w:cs="Times New Roman"/>
                <w:noProof/>
              </w:rPr>
              <w:t>2.1 Introduction</w:t>
            </w:r>
            <w:r>
              <w:rPr>
                <w:noProof/>
                <w:webHidden/>
              </w:rPr>
              <w:tab/>
            </w:r>
            <w:r>
              <w:rPr>
                <w:noProof/>
                <w:webHidden/>
              </w:rPr>
              <w:fldChar w:fldCharType="begin"/>
            </w:r>
            <w:r>
              <w:rPr>
                <w:noProof/>
                <w:webHidden/>
              </w:rPr>
              <w:instrText xml:space="preserve"> PAGEREF _Toc225689832 \h </w:instrText>
            </w:r>
            <w:r>
              <w:rPr>
                <w:noProof/>
                <w:webHidden/>
              </w:rPr>
            </w:r>
            <w:r>
              <w:rPr>
                <w:noProof/>
                <w:webHidden/>
              </w:rPr>
              <w:fldChar w:fldCharType="separate"/>
            </w:r>
            <w:r>
              <w:rPr>
                <w:noProof/>
                <w:webHidden/>
              </w:rPr>
              <w:t>13</w:t>
            </w:r>
            <w:r>
              <w:rPr>
                <w:noProof/>
                <w:webHidden/>
              </w:rPr>
              <w:fldChar w:fldCharType="end"/>
            </w:r>
          </w:hyperlink>
        </w:p>
        <w:p w14:paraId="2B9121EA" w14:textId="021624AA" w:rsidR="00420423" w:rsidRDefault="00420423">
          <w:pPr>
            <w:pStyle w:val="TOC2"/>
            <w:tabs>
              <w:tab w:val="right" w:leader="dot" w:pos="9016"/>
            </w:tabs>
            <w:rPr>
              <w:rFonts w:cstheme="minorBidi"/>
              <w:smallCaps w:val="0"/>
              <w:noProof/>
              <w:sz w:val="24"/>
              <w:szCs w:val="24"/>
              <w:lang w:eastAsia="en-GB"/>
            </w:rPr>
          </w:pPr>
          <w:hyperlink w:anchor="_Toc225689833" w:history="1">
            <w:r w:rsidRPr="00BB7571">
              <w:rPr>
                <w:rStyle w:val="Hyperlink"/>
                <w:rFonts w:cs="Times New Roman"/>
                <w:noProof/>
              </w:rPr>
              <w:t>2.2 Historical Background</w:t>
            </w:r>
            <w:r>
              <w:rPr>
                <w:noProof/>
                <w:webHidden/>
              </w:rPr>
              <w:tab/>
            </w:r>
            <w:r>
              <w:rPr>
                <w:noProof/>
                <w:webHidden/>
              </w:rPr>
              <w:fldChar w:fldCharType="begin"/>
            </w:r>
            <w:r>
              <w:rPr>
                <w:noProof/>
                <w:webHidden/>
              </w:rPr>
              <w:instrText xml:space="preserve"> PAGEREF _Toc225689833 \h </w:instrText>
            </w:r>
            <w:r>
              <w:rPr>
                <w:noProof/>
                <w:webHidden/>
              </w:rPr>
            </w:r>
            <w:r>
              <w:rPr>
                <w:noProof/>
                <w:webHidden/>
              </w:rPr>
              <w:fldChar w:fldCharType="separate"/>
            </w:r>
            <w:r>
              <w:rPr>
                <w:noProof/>
                <w:webHidden/>
              </w:rPr>
              <w:t>13</w:t>
            </w:r>
            <w:r>
              <w:rPr>
                <w:noProof/>
                <w:webHidden/>
              </w:rPr>
              <w:fldChar w:fldCharType="end"/>
            </w:r>
          </w:hyperlink>
        </w:p>
        <w:p w14:paraId="79CEE752" w14:textId="7D055089" w:rsidR="00420423" w:rsidRDefault="00420423">
          <w:pPr>
            <w:pStyle w:val="TOC2"/>
            <w:tabs>
              <w:tab w:val="right" w:leader="dot" w:pos="9016"/>
            </w:tabs>
            <w:rPr>
              <w:rFonts w:cstheme="minorBidi"/>
              <w:smallCaps w:val="0"/>
              <w:noProof/>
              <w:sz w:val="24"/>
              <w:szCs w:val="24"/>
              <w:lang w:eastAsia="en-GB"/>
            </w:rPr>
          </w:pPr>
          <w:hyperlink w:anchor="_Toc225689834" w:history="1">
            <w:r w:rsidRPr="00BB7571">
              <w:rPr>
                <w:rStyle w:val="Hyperlink"/>
                <w:rFonts w:cs="Times New Roman"/>
                <w:noProof/>
              </w:rPr>
              <w:t>2.3 Theoretical Background</w:t>
            </w:r>
            <w:r>
              <w:rPr>
                <w:noProof/>
                <w:webHidden/>
              </w:rPr>
              <w:tab/>
            </w:r>
            <w:r>
              <w:rPr>
                <w:noProof/>
                <w:webHidden/>
              </w:rPr>
              <w:fldChar w:fldCharType="begin"/>
            </w:r>
            <w:r>
              <w:rPr>
                <w:noProof/>
                <w:webHidden/>
              </w:rPr>
              <w:instrText xml:space="preserve"> PAGEREF _Toc225689834 \h </w:instrText>
            </w:r>
            <w:r>
              <w:rPr>
                <w:noProof/>
                <w:webHidden/>
              </w:rPr>
            </w:r>
            <w:r>
              <w:rPr>
                <w:noProof/>
                <w:webHidden/>
              </w:rPr>
              <w:fldChar w:fldCharType="separate"/>
            </w:r>
            <w:r>
              <w:rPr>
                <w:noProof/>
                <w:webHidden/>
              </w:rPr>
              <w:t>14</w:t>
            </w:r>
            <w:r>
              <w:rPr>
                <w:noProof/>
                <w:webHidden/>
              </w:rPr>
              <w:fldChar w:fldCharType="end"/>
            </w:r>
          </w:hyperlink>
        </w:p>
        <w:p w14:paraId="118D226A" w14:textId="321C85DE" w:rsidR="00420423" w:rsidRDefault="00420423">
          <w:pPr>
            <w:pStyle w:val="TOC2"/>
            <w:tabs>
              <w:tab w:val="right" w:leader="dot" w:pos="9016"/>
            </w:tabs>
            <w:rPr>
              <w:rFonts w:cstheme="minorBidi"/>
              <w:smallCaps w:val="0"/>
              <w:noProof/>
              <w:sz w:val="24"/>
              <w:szCs w:val="24"/>
              <w:lang w:eastAsia="en-GB"/>
            </w:rPr>
          </w:pPr>
          <w:hyperlink w:anchor="_Toc225689835" w:history="1">
            <w:r w:rsidRPr="00BB7571">
              <w:rPr>
                <w:rStyle w:val="Hyperlink"/>
                <w:rFonts w:cs="Times New Roman"/>
                <w:noProof/>
              </w:rPr>
              <w:t>2.4 International Context</w:t>
            </w:r>
            <w:r>
              <w:rPr>
                <w:noProof/>
                <w:webHidden/>
              </w:rPr>
              <w:tab/>
            </w:r>
            <w:r>
              <w:rPr>
                <w:noProof/>
                <w:webHidden/>
              </w:rPr>
              <w:fldChar w:fldCharType="begin"/>
            </w:r>
            <w:r>
              <w:rPr>
                <w:noProof/>
                <w:webHidden/>
              </w:rPr>
              <w:instrText xml:space="preserve"> PAGEREF _Toc225689835 \h </w:instrText>
            </w:r>
            <w:r>
              <w:rPr>
                <w:noProof/>
                <w:webHidden/>
              </w:rPr>
            </w:r>
            <w:r>
              <w:rPr>
                <w:noProof/>
                <w:webHidden/>
              </w:rPr>
              <w:fldChar w:fldCharType="separate"/>
            </w:r>
            <w:r>
              <w:rPr>
                <w:noProof/>
                <w:webHidden/>
              </w:rPr>
              <w:t>17</w:t>
            </w:r>
            <w:r>
              <w:rPr>
                <w:noProof/>
                <w:webHidden/>
              </w:rPr>
              <w:fldChar w:fldCharType="end"/>
            </w:r>
          </w:hyperlink>
        </w:p>
        <w:p w14:paraId="6E6DE617" w14:textId="73EA0B97" w:rsidR="00420423" w:rsidRDefault="00420423">
          <w:pPr>
            <w:pStyle w:val="TOC2"/>
            <w:tabs>
              <w:tab w:val="right" w:leader="dot" w:pos="9016"/>
            </w:tabs>
            <w:rPr>
              <w:rFonts w:cstheme="minorBidi"/>
              <w:smallCaps w:val="0"/>
              <w:noProof/>
              <w:sz w:val="24"/>
              <w:szCs w:val="24"/>
              <w:lang w:eastAsia="en-GB"/>
            </w:rPr>
          </w:pPr>
          <w:hyperlink w:anchor="_Toc225689836" w:history="1">
            <w:r w:rsidRPr="00BB7571">
              <w:rPr>
                <w:rStyle w:val="Hyperlink"/>
                <w:rFonts w:cs="Times New Roman"/>
                <w:noProof/>
              </w:rPr>
              <w:t>2.5 National/Local UK Context</w:t>
            </w:r>
            <w:r>
              <w:rPr>
                <w:noProof/>
                <w:webHidden/>
              </w:rPr>
              <w:tab/>
            </w:r>
            <w:r>
              <w:rPr>
                <w:noProof/>
                <w:webHidden/>
              </w:rPr>
              <w:fldChar w:fldCharType="begin"/>
            </w:r>
            <w:r>
              <w:rPr>
                <w:noProof/>
                <w:webHidden/>
              </w:rPr>
              <w:instrText xml:space="preserve"> PAGEREF _Toc225689836 \h </w:instrText>
            </w:r>
            <w:r>
              <w:rPr>
                <w:noProof/>
                <w:webHidden/>
              </w:rPr>
            </w:r>
            <w:r>
              <w:rPr>
                <w:noProof/>
                <w:webHidden/>
              </w:rPr>
              <w:fldChar w:fldCharType="separate"/>
            </w:r>
            <w:r>
              <w:rPr>
                <w:noProof/>
                <w:webHidden/>
              </w:rPr>
              <w:t>18</w:t>
            </w:r>
            <w:r>
              <w:rPr>
                <w:noProof/>
                <w:webHidden/>
              </w:rPr>
              <w:fldChar w:fldCharType="end"/>
            </w:r>
          </w:hyperlink>
        </w:p>
        <w:p w14:paraId="0920F94B" w14:textId="40302EFF" w:rsidR="00420423" w:rsidRDefault="00420423">
          <w:pPr>
            <w:pStyle w:val="TOC2"/>
            <w:tabs>
              <w:tab w:val="right" w:leader="dot" w:pos="9016"/>
            </w:tabs>
            <w:rPr>
              <w:rFonts w:cstheme="minorBidi"/>
              <w:smallCaps w:val="0"/>
              <w:noProof/>
              <w:sz w:val="24"/>
              <w:szCs w:val="24"/>
              <w:lang w:eastAsia="en-GB"/>
            </w:rPr>
          </w:pPr>
          <w:hyperlink w:anchor="_Toc225689837" w:history="1">
            <w:r w:rsidRPr="00BB7571">
              <w:rPr>
                <w:rStyle w:val="Hyperlink"/>
                <w:rFonts w:cs="Times New Roman"/>
                <w:noProof/>
              </w:rPr>
              <w:t>2.6 Conclusion</w:t>
            </w:r>
            <w:r>
              <w:rPr>
                <w:noProof/>
                <w:webHidden/>
              </w:rPr>
              <w:tab/>
            </w:r>
            <w:r>
              <w:rPr>
                <w:noProof/>
                <w:webHidden/>
              </w:rPr>
              <w:fldChar w:fldCharType="begin"/>
            </w:r>
            <w:r>
              <w:rPr>
                <w:noProof/>
                <w:webHidden/>
              </w:rPr>
              <w:instrText xml:space="preserve"> PAGEREF _Toc225689837 \h </w:instrText>
            </w:r>
            <w:r>
              <w:rPr>
                <w:noProof/>
                <w:webHidden/>
              </w:rPr>
            </w:r>
            <w:r>
              <w:rPr>
                <w:noProof/>
                <w:webHidden/>
              </w:rPr>
              <w:fldChar w:fldCharType="separate"/>
            </w:r>
            <w:r>
              <w:rPr>
                <w:noProof/>
                <w:webHidden/>
              </w:rPr>
              <w:t>19</w:t>
            </w:r>
            <w:r>
              <w:rPr>
                <w:noProof/>
                <w:webHidden/>
              </w:rPr>
              <w:fldChar w:fldCharType="end"/>
            </w:r>
          </w:hyperlink>
        </w:p>
        <w:p w14:paraId="51086C51" w14:textId="59B694EC" w:rsidR="00420423" w:rsidRDefault="00420423">
          <w:pPr>
            <w:pStyle w:val="TOC1"/>
            <w:tabs>
              <w:tab w:val="right" w:leader="dot" w:pos="9016"/>
            </w:tabs>
            <w:rPr>
              <w:rFonts w:cstheme="minorBidi"/>
              <w:b w:val="0"/>
              <w:bCs w:val="0"/>
              <w:caps w:val="0"/>
              <w:noProof/>
              <w:sz w:val="24"/>
              <w:szCs w:val="24"/>
              <w:lang w:eastAsia="en-GB"/>
            </w:rPr>
          </w:pPr>
          <w:hyperlink w:anchor="_Toc225689838" w:history="1">
            <w:r w:rsidRPr="00BB7571">
              <w:rPr>
                <w:rStyle w:val="Hyperlink"/>
                <w:rFonts w:ascii="Aptos" w:hAnsi="Aptos" w:cs="Times New Roman"/>
                <w:noProof/>
                <w:lang w:bidi="en-GB"/>
              </w:rPr>
              <w:t>CHAPTER 3 - Methods and Search Strategy</w:t>
            </w:r>
            <w:r>
              <w:rPr>
                <w:noProof/>
                <w:webHidden/>
              </w:rPr>
              <w:tab/>
            </w:r>
            <w:r>
              <w:rPr>
                <w:noProof/>
                <w:webHidden/>
              </w:rPr>
              <w:fldChar w:fldCharType="begin"/>
            </w:r>
            <w:r>
              <w:rPr>
                <w:noProof/>
                <w:webHidden/>
              </w:rPr>
              <w:instrText xml:space="preserve"> PAGEREF _Toc225689838 \h </w:instrText>
            </w:r>
            <w:r>
              <w:rPr>
                <w:noProof/>
                <w:webHidden/>
              </w:rPr>
            </w:r>
            <w:r>
              <w:rPr>
                <w:noProof/>
                <w:webHidden/>
              </w:rPr>
              <w:fldChar w:fldCharType="separate"/>
            </w:r>
            <w:r>
              <w:rPr>
                <w:noProof/>
                <w:webHidden/>
              </w:rPr>
              <w:t>21</w:t>
            </w:r>
            <w:r>
              <w:rPr>
                <w:noProof/>
                <w:webHidden/>
              </w:rPr>
              <w:fldChar w:fldCharType="end"/>
            </w:r>
          </w:hyperlink>
        </w:p>
        <w:p w14:paraId="4B30307F" w14:textId="4FA217B5" w:rsidR="00420423" w:rsidRDefault="00420423">
          <w:pPr>
            <w:pStyle w:val="TOC2"/>
            <w:tabs>
              <w:tab w:val="right" w:leader="dot" w:pos="9016"/>
            </w:tabs>
            <w:rPr>
              <w:rFonts w:cstheme="minorBidi"/>
              <w:smallCaps w:val="0"/>
              <w:noProof/>
              <w:sz w:val="24"/>
              <w:szCs w:val="24"/>
              <w:lang w:eastAsia="en-GB"/>
            </w:rPr>
          </w:pPr>
          <w:hyperlink w:anchor="_Toc225689839" w:history="1">
            <w:r w:rsidRPr="00BB7571">
              <w:rPr>
                <w:rStyle w:val="Hyperlink"/>
                <w:noProof/>
              </w:rPr>
              <w:t>3.1 Introduction</w:t>
            </w:r>
            <w:r>
              <w:rPr>
                <w:noProof/>
                <w:webHidden/>
              </w:rPr>
              <w:tab/>
            </w:r>
            <w:r>
              <w:rPr>
                <w:noProof/>
                <w:webHidden/>
              </w:rPr>
              <w:fldChar w:fldCharType="begin"/>
            </w:r>
            <w:r>
              <w:rPr>
                <w:noProof/>
                <w:webHidden/>
              </w:rPr>
              <w:instrText xml:space="preserve"> PAGEREF _Toc225689839 \h </w:instrText>
            </w:r>
            <w:r>
              <w:rPr>
                <w:noProof/>
                <w:webHidden/>
              </w:rPr>
            </w:r>
            <w:r>
              <w:rPr>
                <w:noProof/>
                <w:webHidden/>
              </w:rPr>
              <w:fldChar w:fldCharType="separate"/>
            </w:r>
            <w:r>
              <w:rPr>
                <w:noProof/>
                <w:webHidden/>
              </w:rPr>
              <w:t>21</w:t>
            </w:r>
            <w:r>
              <w:rPr>
                <w:noProof/>
                <w:webHidden/>
              </w:rPr>
              <w:fldChar w:fldCharType="end"/>
            </w:r>
          </w:hyperlink>
        </w:p>
        <w:p w14:paraId="12C16682" w14:textId="40CA294E" w:rsidR="00420423" w:rsidRDefault="00420423">
          <w:pPr>
            <w:pStyle w:val="TOC2"/>
            <w:tabs>
              <w:tab w:val="right" w:leader="dot" w:pos="9016"/>
            </w:tabs>
            <w:rPr>
              <w:rFonts w:cstheme="minorBidi"/>
              <w:smallCaps w:val="0"/>
              <w:noProof/>
              <w:sz w:val="24"/>
              <w:szCs w:val="24"/>
              <w:lang w:eastAsia="en-GB"/>
            </w:rPr>
          </w:pPr>
          <w:hyperlink w:anchor="_Toc225689840" w:history="1">
            <w:r w:rsidRPr="00BB7571">
              <w:rPr>
                <w:rStyle w:val="Hyperlink"/>
                <w:noProof/>
              </w:rPr>
              <w:t>3.2 Search Strategy</w:t>
            </w:r>
            <w:r>
              <w:rPr>
                <w:noProof/>
                <w:webHidden/>
              </w:rPr>
              <w:tab/>
            </w:r>
            <w:r>
              <w:rPr>
                <w:noProof/>
                <w:webHidden/>
              </w:rPr>
              <w:fldChar w:fldCharType="begin"/>
            </w:r>
            <w:r>
              <w:rPr>
                <w:noProof/>
                <w:webHidden/>
              </w:rPr>
              <w:instrText xml:space="preserve"> PAGEREF _Toc225689840 \h </w:instrText>
            </w:r>
            <w:r>
              <w:rPr>
                <w:noProof/>
                <w:webHidden/>
              </w:rPr>
            </w:r>
            <w:r>
              <w:rPr>
                <w:noProof/>
                <w:webHidden/>
              </w:rPr>
              <w:fldChar w:fldCharType="separate"/>
            </w:r>
            <w:r>
              <w:rPr>
                <w:noProof/>
                <w:webHidden/>
              </w:rPr>
              <w:t>21</w:t>
            </w:r>
            <w:r>
              <w:rPr>
                <w:noProof/>
                <w:webHidden/>
              </w:rPr>
              <w:fldChar w:fldCharType="end"/>
            </w:r>
          </w:hyperlink>
        </w:p>
        <w:p w14:paraId="2086520F" w14:textId="4F338F1A" w:rsidR="00420423" w:rsidRDefault="00420423">
          <w:pPr>
            <w:pStyle w:val="TOC2"/>
            <w:tabs>
              <w:tab w:val="right" w:leader="dot" w:pos="9016"/>
            </w:tabs>
            <w:rPr>
              <w:rFonts w:cstheme="minorBidi"/>
              <w:smallCaps w:val="0"/>
              <w:noProof/>
              <w:sz w:val="24"/>
              <w:szCs w:val="24"/>
              <w:lang w:eastAsia="en-GB"/>
            </w:rPr>
          </w:pPr>
          <w:hyperlink w:anchor="_Toc225689841" w:history="1">
            <w:r w:rsidRPr="00BB7571">
              <w:rPr>
                <w:rStyle w:val="Hyperlink"/>
                <w:noProof/>
              </w:rPr>
              <w:t>3.3 Searching for Information</w:t>
            </w:r>
            <w:r>
              <w:rPr>
                <w:noProof/>
                <w:webHidden/>
              </w:rPr>
              <w:tab/>
            </w:r>
            <w:r>
              <w:rPr>
                <w:noProof/>
                <w:webHidden/>
              </w:rPr>
              <w:fldChar w:fldCharType="begin"/>
            </w:r>
            <w:r>
              <w:rPr>
                <w:noProof/>
                <w:webHidden/>
              </w:rPr>
              <w:instrText xml:space="preserve"> PAGEREF _Toc225689841 \h </w:instrText>
            </w:r>
            <w:r>
              <w:rPr>
                <w:noProof/>
                <w:webHidden/>
              </w:rPr>
            </w:r>
            <w:r>
              <w:rPr>
                <w:noProof/>
                <w:webHidden/>
              </w:rPr>
              <w:fldChar w:fldCharType="separate"/>
            </w:r>
            <w:r>
              <w:rPr>
                <w:noProof/>
                <w:webHidden/>
              </w:rPr>
              <w:t>21</w:t>
            </w:r>
            <w:r>
              <w:rPr>
                <w:noProof/>
                <w:webHidden/>
              </w:rPr>
              <w:fldChar w:fldCharType="end"/>
            </w:r>
          </w:hyperlink>
        </w:p>
        <w:p w14:paraId="5C06D234" w14:textId="6024CEB4" w:rsidR="00420423" w:rsidRDefault="00420423">
          <w:pPr>
            <w:pStyle w:val="TOC2"/>
            <w:tabs>
              <w:tab w:val="right" w:leader="dot" w:pos="9016"/>
            </w:tabs>
            <w:rPr>
              <w:rFonts w:cstheme="minorBidi"/>
              <w:smallCaps w:val="0"/>
              <w:noProof/>
              <w:sz w:val="24"/>
              <w:szCs w:val="24"/>
              <w:lang w:eastAsia="en-GB"/>
            </w:rPr>
          </w:pPr>
          <w:hyperlink w:anchor="_Toc225689842" w:history="1">
            <w:r w:rsidRPr="00BB7571">
              <w:rPr>
                <w:rStyle w:val="Hyperlink"/>
                <w:noProof/>
              </w:rPr>
              <w:t>3.4 Research Validation</w:t>
            </w:r>
            <w:r>
              <w:rPr>
                <w:noProof/>
                <w:webHidden/>
              </w:rPr>
              <w:tab/>
            </w:r>
            <w:r>
              <w:rPr>
                <w:noProof/>
                <w:webHidden/>
              </w:rPr>
              <w:fldChar w:fldCharType="begin"/>
            </w:r>
            <w:r>
              <w:rPr>
                <w:noProof/>
                <w:webHidden/>
              </w:rPr>
              <w:instrText xml:space="preserve"> PAGEREF _Toc225689842 \h </w:instrText>
            </w:r>
            <w:r>
              <w:rPr>
                <w:noProof/>
                <w:webHidden/>
              </w:rPr>
            </w:r>
            <w:r>
              <w:rPr>
                <w:noProof/>
                <w:webHidden/>
              </w:rPr>
              <w:fldChar w:fldCharType="separate"/>
            </w:r>
            <w:r>
              <w:rPr>
                <w:noProof/>
                <w:webHidden/>
              </w:rPr>
              <w:t>22</w:t>
            </w:r>
            <w:r>
              <w:rPr>
                <w:noProof/>
                <w:webHidden/>
              </w:rPr>
              <w:fldChar w:fldCharType="end"/>
            </w:r>
          </w:hyperlink>
        </w:p>
        <w:p w14:paraId="0CBAFD0B" w14:textId="3FB52D42" w:rsidR="00420423" w:rsidRDefault="00420423">
          <w:pPr>
            <w:pStyle w:val="TOC2"/>
            <w:tabs>
              <w:tab w:val="right" w:leader="dot" w:pos="9016"/>
            </w:tabs>
            <w:rPr>
              <w:rFonts w:cstheme="minorBidi"/>
              <w:smallCaps w:val="0"/>
              <w:noProof/>
              <w:sz w:val="24"/>
              <w:szCs w:val="24"/>
              <w:lang w:eastAsia="en-GB"/>
            </w:rPr>
          </w:pPr>
          <w:hyperlink w:anchor="_Toc225689843" w:history="1">
            <w:r w:rsidRPr="00BB7571">
              <w:rPr>
                <w:rStyle w:val="Hyperlink"/>
                <w:noProof/>
              </w:rPr>
              <w:t>3.5 Inclusion and Exclusion Criteria</w:t>
            </w:r>
            <w:r>
              <w:rPr>
                <w:noProof/>
                <w:webHidden/>
              </w:rPr>
              <w:tab/>
            </w:r>
            <w:r>
              <w:rPr>
                <w:noProof/>
                <w:webHidden/>
              </w:rPr>
              <w:fldChar w:fldCharType="begin"/>
            </w:r>
            <w:r>
              <w:rPr>
                <w:noProof/>
                <w:webHidden/>
              </w:rPr>
              <w:instrText xml:space="preserve"> PAGEREF _Toc225689843 \h </w:instrText>
            </w:r>
            <w:r>
              <w:rPr>
                <w:noProof/>
                <w:webHidden/>
              </w:rPr>
            </w:r>
            <w:r>
              <w:rPr>
                <w:noProof/>
                <w:webHidden/>
              </w:rPr>
              <w:fldChar w:fldCharType="separate"/>
            </w:r>
            <w:r>
              <w:rPr>
                <w:noProof/>
                <w:webHidden/>
              </w:rPr>
              <w:t>23</w:t>
            </w:r>
            <w:r>
              <w:rPr>
                <w:noProof/>
                <w:webHidden/>
              </w:rPr>
              <w:fldChar w:fldCharType="end"/>
            </w:r>
          </w:hyperlink>
        </w:p>
        <w:p w14:paraId="7C8A54E7" w14:textId="2B413542" w:rsidR="00420423" w:rsidRDefault="00420423">
          <w:pPr>
            <w:pStyle w:val="TOC2"/>
            <w:tabs>
              <w:tab w:val="right" w:leader="dot" w:pos="9016"/>
            </w:tabs>
            <w:rPr>
              <w:rFonts w:cstheme="minorBidi"/>
              <w:smallCaps w:val="0"/>
              <w:noProof/>
              <w:sz w:val="24"/>
              <w:szCs w:val="24"/>
              <w:lang w:eastAsia="en-GB"/>
            </w:rPr>
          </w:pPr>
          <w:hyperlink w:anchor="_Toc225689844" w:history="1">
            <w:r w:rsidRPr="00BB7571">
              <w:rPr>
                <w:rStyle w:val="Hyperlink"/>
                <w:noProof/>
              </w:rPr>
              <w:t>3.6 Analysing Research</w:t>
            </w:r>
            <w:r>
              <w:rPr>
                <w:noProof/>
                <w:webHidden/>
              </w:rPr>
              <w:tab/>
            </w:r>
            <w:r>
              <w:rPr>
                <w:noProof/>
                <w:webHidden/>
              </w:rPr>
              <w:fldChar w:fldCharType="begin"/>
            </w:r>
            <w:r>
              <w:rPr>
                <w:noProof/>
                <w:webHidden/>
              </w:rPr>
              <w:instrText xml:space="preserve"> PAGEREF _Toc225689844 \h </w:instrText>
            </w:r>
            <w:r>
              <w:rPr>
                <w:noProof/>
                <w:webHidden/>
              </w:rPr>
            </w:r>
            <w:r>
              <w:rPr>
                <w:noProof/>
                <w:webHidden/>
              </w:rPr>
              <w:fldChar w:fldCharType="separate"/>
            </w:r>
            <w:r>
              <w:rPr>
                <w:noProof/>
                <w:webHidden/>
              </w:rPr>
              <w:t>23</w:t>
            </w:r>
            <w:r>
              <w:rPr>
                <w:noProof/>
                <w:webHidden/>
              </w:rPr>
              <w:fldChar w:fldCharType="end"/>
            </w:r>
          </w:hyperlink>
        </w:p>
        <w:p w14:paraId="61E80DD0" w14:textId="73E256DC" w:rsidR="00420423" w:rsidRDefault="00420423">
          <w:pPr>
            <w:pStyle w:val="TOC2"/>
            <w:tabs>
              <w:tab w:val="right" w:leader="dot" w:pos="9016"/>
            </w:tabs>
            <w:rPr>
              <w:rFonts w:cstheme="minorBidi"/>
              <w:smallCaps w:val="0"/>
              <w:noProof/>
              <w:sz w:val="24"/>
              <w:szCs w:val="24"/>
              <w:lang w:eastAsia="en-GB"/>
            </w:rPr>
          </w:pPr>
          <w:hyperlink w:anchor="_Toc225689845" w:history="1">
            <w:r w:rsidRPr="00BB7571">
              <w:rPr>
                <w:rStyle w:val="Hyperlink"/>
                <w:noProof/>
              </w:rPr>
              <w:t>3.7 Limitations of the Secondary Research Approach</w:t>
            </w:r>
            <w:r>
              <w:rPr>
                <w:noProof/>
                <w:webHidden/>
              </w:rPr>
              <w:tab/>
            </w:r>
            <w:r>
              <w:rPr>
                <w:noProof/>
                <w:webHidden/>
              </w:rPr>
              <w:fldChar w:fldCharType="begin"/>
            </w:r>
            <w:r>
              <w:rPr>
                <w:noProof/>
                <w:webHidden/>
              </w:rPr>
              <w:instrText xml:space="preserve"> PAGEREF _Toc225689845 \h </w:instrText>
            </w:r>
            <w:r>
              <w:rPr>
                <w:noProof/>
                <w:webHidden/>
              </w:rPr>
            </w:r>
            <w:r>
              <w:rPr>
                <w:noProof/>
                <w:webHidden/>
              </w:rPr>
              <w:fldChar w:fldCharType="separate"/>
            </w:r>
            <w:r>
              <w:rPr>
                <w:noProof/>
                <w:webHidden/>
              </w:rPr>
              <w:t>24</w:t>
            </w:r>
            <w:r>
              <w:rPr>
                <w:noProof/>
                <w:webHidden/>
              </w:rPr>
              <w:fldChar w:fldCharType="end"/>
            </w:r>
          </w:hyperlink>
        </w:p>
        <w:p w14:paraId="1E66D3FC" w14:textId="0B66D6CB" w:rsidR="00420423" w:rsidRDefault="00420423">
          <w:pPr>
            <w:pStyle w:val="TOC2"/>
            <w:tabs>
              <w:tab w:val="right" w:leader="dot" w:pos="9016"/>
            </w:tabs>
            <w:rPr>
              <w:rFonts w:cstheme="minorBidi"/>
              <w:smallCaps w:val="0"/>
              <w:noProof/>
              <w:sz w:val="24"/>
              <w:szCs w:val="24"/>
              <w:lang w:eastAsia="en-GB"/>
            </w:rPr>
          </w:pPr>
          <w:hyperlink w:anchor="_Toc225689846" w:history="1">
            <w:r w:rsidRPr="00BB7571">
              <w:rPr>
                <w:rStyle w:val="Hyperlink"/>
                <w:noProof/>
              </w:rPr>
              <w:t>3.8 Ethical Considerations</w:t>
            </w:r>
            <w:r>
              <w:rPr>
                <w:noProof/>
                <w:webHidden/>
              </w:rPr>
              <w:tab/>
            </w:r>
            <w:r>
              <w:rPr>
                <w:noProof/>
                <w:webHidden/>
              </w:rPr>
              <w:fldChar w:fldCharType="begin"/>
            </w:r>
            <w:r>
              <w:rPr>
                <w:noProof/>
                <w:webHidden/>
              </w:rPr>
              <w:instrText xml:space="preserve"> PAGEREF _Toc225689846 \h </w:instrText>
            </w:r>
            <w:r>
              <w:rPr>
                <w:noProof/>
                <w:webHidden/>
              </w:rPr>
            </w:r>
            <w:r>
              <w:rPr>
                <w:noProof/>
                <w:webHidden/>
              </w:rPr>
              <w:fldChar w:fldCharType="separate"/>
            </w:r>
            <w:r>
              <w:rPr>
                <w:noProof/>
                <w:webHidden/>
              </w:rPr>
              <w:t>24</w:t>
            </w:r>
            <w:r>
              <w:rPr>
                <w:noProof/>
                <w:webHidden/>
              </w:rPr>
              <w:fldChar w:fldCharType="end"/>
            </w:r>
          </w:hyperlink>
        </w:p>
        <w:p w14:paraId="69DF21D7" w14:textId="69C24921" w:rsidR="00420423" w:rsidRDefault="00420423">
          <w:pPr>
            <w:pStyle w:val="TOC2"/>
            <w:tabs>
              <w:tab w:val="right" w:leader="dot" w:pos="9016"/>
            </w:tabs>
            <w:rPr>
              <w:rFonts w:cstheme="minorBidi"/>
              <w:smallCaps w:val="0"/>
              <w:noProof/>
              <w:sz w:val="24"/>
              <w:szCs w:val="24"/>
              <w:lang w:eastAsia="en-GB"/>
            </w:rPr>
          </w:pPr>
          <w:hyperlink w:anchor="_Toc225689847" w:history="1">
            <w:r w:rsidRPr="00BB7571">
              <w:rPr>
                <w:rStyle w:val="Hyperlink"/>
                <w:noProof/>
              </w:rPr>
              <w:t>3.8 Chapter Conclusion</w:t>
            </w:r>
            <w:r>
              <w:rPr>
                <w:noProof/>
                <w:webHidden/>
              </w:rPr>
              <w:tab/>
            </w:r>
            <w:r>
              <w:rPr>
                <w:noProof/>
                <w:webHidden/>
              </w:rPr>
              <w:fldChar w:fldCharType="begin"/>
            </w:r>
            <w:r>
              <w:rPr>
                <w:noProof/>
                <w:webHidden/>
              </w:rPr>
              <w:instrText xml:space="preserve"> PAGEREF _Toc225689847 \h </w:instrText>
            </w:r>
            <w:r>
              <w:rPr>
                <w:noProof/>
                <w:webHidden/>
              </w:rPr>
            </w:r>
            <w:r>
              <w:rPr>
                <w:noProof/>
                <w:webHidden/>
              </w:rPr>
              <w:fldChar w:fldCharType="separate"/>
            </w:r>
            <w:r>
              <w:rPr>
                <w:noProof/>
                <w:webHidden/>
              </w:rPr>
              <w:t>25</w:t>
            </w:r>
            <w:r>
              <w:rPr>
                <w:noProof/>
                <w:webHidden/>
              </w:rPr>
              <w:fldChar w:fldCharType="end"/>
            </w:r>
          </w:hyperlink>
        </w:p>
        <w:p w14:paraId="30223742" w14:textId="05CE16D7" w:rsidR="00420423" w:rsidRDefault="00420423">
          <w:pPr>
            <w:pStyle w:val="TOC1"/>
            <w:tabs>
              <w:tab w:val="right" w:leader="dot" w:pos="9016"/>
            </w:tabs>
            <w:rPr>
              <w:rFonts w:cstheme="minorBidi"/>
              <w:b w:val="0"/>
              <w:bCs w:val="0"/>
              <w:caps w:val="0"/>
              <w:noProof/>
              <w:sz w:val="24"/>
              <w:szCs w:val="24"/>
              <w:lang w:eastAsia="en-GB"/>
            </w:rPr>
          </w:pPr>
          <w:hyperlink w:anchor="_Toc225689848" w:history="1">
            <w:r w:rsidRPr="00BB7571">
              <w:rPr>
                <w:rStyle w:val="Hyperlink"/>
                <w:rFonts w:ascii="Aptos" w:hAnsi="Aptos" w:cs="Times New Roman"/>
                <w:noProof/>
                <w:lang w:bidi="en-GB"/>
              </w:rPr>
              <w:t>CHAPTER 4 - Findings and Discussion</w:t>
            </w:r>
            <w:r>
              <w:rPr>
                <w:noProof/>
                <w:webHidden/>
              </w:rPr>
              <w:tab/>
            </w:r>
            <w:r>
              <w:rPr>
                <w:noProof/>
                <w:webHidden/>
              </w:rPr>
              <w:fldChar w:fldCharType="begin"/>
            </w:r>
            <w:r>
              <w:rPr>
                <w:noProof/>
                <w:webHidden/>
              </w:rPr>
              <w:instrText xml:space="preserve"> PAGEREF _Toc225689848 \h </w:instrText>
            </w:r>
            <w:r>
              <w:rPr>
                <w:noProof/>
                <w:webHidden/>
              </w:rPr>
            </w:r>
            <w:r>
              <w:rPr>
                <w:noProof/>
                <w:webHidden/>
              </w:rPr>
              <w:fldChar w:fldCharType="separate"/>
            </w:r>
            <w:r>
              <w:rPr>
                <w:noProof/>
                <w:webHidden/>
              </w:rPr>
              <w:t>26</w:t>
            </w:r>
            <w:r>
              <w:rPr>
                <w:noProof/>
                <w:webHidden/>
              </w:rPr>
              <w:fldChar w:fldCharType="end"/>
            </w:r>
          </w:hyperlink>
        </w:p>
        <w:p w14:paraId="2BAEA603" w14:textId="44BA06EC" w:rsidR="00420423" w:rsidRDefault="00420423">
          <w:pPr>
            <w:pStyle w:val="TOC2"/>
            <w:tabs>
              <w:tab w:val="right" w:leader="dot" w:pos="9016"/>
            </w:tabs>
            <w:rPr>
              <w:rFonts w:cstheme="minorBidi"/>
              <w:smallCaps w:val="0"/>
              <w:noProof/>
              <w:sz w:val="24"/>
              <w:szCs w:val="24"/>
              <w:lang w:eastAsia="en-GB"/>
            </w:rPr>
          </w:pPr>
          <w:hyperlink w:anchor="_Toc225689849" w:history="1">
            <w:r w:rsidRPr="00BB7571">
              <w:rPr>
                <w:rStyle w:val="Hyperlink"/>
                <w:noProof/>
              </w:rPr>
              <w:t>4.1 Introduction</w:t>
            </w:r>
            <w:r>
              <w:rPr>
                <w:noProof/>
                <w:webHidden/>
              </w:rPr>
              <w:tab/>
            </w:r>
            <w:r>
              <w:rPr>
                <w:noProof/>
                <w:webHidden/>
              </w:rPr>
              <w:fldChar w:fldCharType="begin"/>
            </w:r>
            <w:r>
              <w:rPr>
                <w:noProof/>
                <w:webHidden/>
              </w:rPr>
              <w:instrText xml:space="preserve"> PAGEREF _Toc225689849 \h </w:instrText>
            </w:r>
            <w:r>
              <w:rPr>
                <w:noProof/>
                <w:webHidden/>
              </w:rPr>
            </w:r>
            <w:r>
              <w:rPr>
                <w:noProof/>
                <w:webHidden/>
              </w:rPr>
              <w:fldChar w:fldCharType="separate"/>
            </w:r>
            <w:r>
              <w:rPr>
                <w:noProof/>
                <w:webHidden/>
              </w:rPr>
              <w:t>26</w:t>
            </w:r>
            <w:r>
              <w:rPr>
                <w:noProof/>
                <w:webHidden/>
              </w:rPr>
              <w:fldChar w:fldCharType="end"/>
            </w:r>
          </w:hyperlink>
        </w:p>
        <w:p w14:paraId="66237C0E" w14:textId="68F49997" w:rsidR="00420423" w:rsidRDefault="00420423">
          <w:pPr>
            <w:pStyle w:val="TOC2"/>
            <w:tabs>
              <w:tab w:val="right" w:leader="dot" w:pos="9016"/>
            </w:tabs>
            <w:rPr>
              <w:rFonts w:cstheme="minorBidi"/>
              <w:smallCaps w:val="0"/>
              <w:noProof/>
              <w:sz w:val="24"/>
              <w:szCs w:val="24"/>
              <w:lang w:eastAsia="en-GB"/>
            </w:rPr>
          </w:pPr>
          <w:hyperlink w:anchor="_Toc225689850" w:history="1">
            <w:r w:rsidRPr="00BB7571">
              <w:rPr>
                <w:rStyle w:val="Hyperlink"/>
                <w:noProof/>
              </w:rPr>
              <w:t>4.2 Thematic Analysis</w:t>
            </w:r>
            <w:r>
              <w:rPr>
                <w:noProof/>
                <w:webHidden/>
              </w:rPr>
              <w:tab/>
            </w:r>
            <w:r>
              <w:rPr>
                <w:noProof/>
                <w:webHidden/>
              </w:rPr>
              <w:fldChar w:fldCharType="begin"/>
            </w:r>
            <w:r>
              <w:rPr>
                <w:noProof/>
                <w:webHidden/>
              </w:rPr>
              <w:instrText xml:space="preserve"> PAGEREF _Toc225689850 \h </w:instrText>
            </w:r>
            <w:r>
              <w:rPr>
                <w:noProof/>
                <w:webHidden/>
              </w:rPr>
            </w:r>
            <w:r>
              <w:rPr>
                <w:noProof/>
                <w:webHidden/>
              </w:rPr>
              <w:fldChar w:fldCharType="separate"/>
            </w:r>
            <w:r>
              <w:rPr>
                <w:noProof/>
                <w:webHidden/>
              </w:rPr>
              <w:t>26</w:t>
            </w:r>
            <w:r>
              <w:rPr>
                <w:noProof/>
                <w:webHidden/>
              </w:rPr>
              <w:fldChar w:fldCharType="end"/>
            </w:r>
          </w:hyperlink>
        </w:p>
        <w:p w14:paraId="7A5B2369" w14:textId="64357723" w:rsidR="00420423" w:rsidRDefault="00420423">
          <w:pPr>
            <w:pStyle w:val="TOC2"/>
            <w:tabs>
              <w:tab w:val="right" w:leader="dot" w:pos="9016"/>
            </w:tabs>
            <w:rPr>
              <w:rFonts w:cstheme="minorBidi"/>
              <w:smallCaps w:val="0"/>
              <w:noProof/>
              <w:sz w:val="24"/>
              <w:szCs w:val="24"/>
              <w:lang w:eastAsia="en-GB"/>
            </w:rPr>
          </w:pPr>
          <w:hyperlink w:anchor="_Toc225689851" w:history="1">
            <w:r w:rsidRPr="00BB7571">
              <w:rPr>
                <w:rStyle w:val="Hyperlink"/>
                <w:noProof/>
              </w:rPr>
              <w:t>4.3 Theme 1: Interprofessional Collaboration in Integrated Dementia and Mental Health Care</w:t>
            </w:r>
            <w:r>
              <w:rPr>
                <w:noProof/>
                <w:webHidden/>
              </w:rPr>
              <w:tab/>
            </w:r>
            <w:r>
              <w:rPr>
                <w:noProof/>
                <w:webHidden/>
              </w:rPr>
              <w:fldChar w:fldCharType="begin"/>
            </w:r>
            <w:r>
              <w:rPr>
                <w:noProof/>
                <w:webHidden/>
              </w:rPr>
              <w:instrText xml:space="preserve"> PAGEREF _Toc225689851 \h </w:instrText>
            </w:r>
            <w:r>
              <w:rPr>
                <w:noProof/>
                <w:webHidden/>
              </w:rPr>
            </w:r>
            <w:r>
              <w:rPr>
                <w:noProof/>
                <w:webHidden/>
              </w:rPr>
              <w:fldChar w:fldCharType="separate"/>
            </w:r>
            <w:r>
              <w:rPr>
                <w:noProof/>
                <w:webHidden/>
              </w:rPr>
              <w:t>27</w:t>
            </w:r>
            <w:r>
              <w:rPr>
                <w:noProof/>
                <w:webHidden/>
              </w:rPr>
              <w:fldChar w:fldCharType="end"/>
            </w:r>
          </w:hyperlink>
        </w:p>
        <w:p w14:paraId="156A7CCA" w14:textId="13D49553" w:rsidR="00420423" w:rsidRDefault="00420423">
          <w:pPr>
            <w:pStyle w:val="TOC3"/>
            <w:tabs>
              <w:tab w:val="right" w:leader="dot" w:pos="9016"/>
            </w:tabs>
            <w:rPr>
              <w:rFonts w:cstheme="minorBidi"/>
              <w:i w:val="0"/>
              <w:iCs w:val="0"/>
              <w:noProof/>
              <w:sz w:val="24"/>
              <w:szCs w:val="24"/>
              <w:lang w:eastAsia="en-GB"/>
            </w:rPr>
          </w:pPr>
          <w:hyperlink w:anchor="_Toc225689852" w:history="1">
            <w:r w:rsidRPr="00BB7571">
              <w:rPr>
                <w:rStyle w:val="Hyperlink"/>
                <w:rFonts w:ascii="Aptos" w:hAnsi="Aptos"/>
                <w:noProof/>
              </w:rPr>
              <w:t>4.3.1 Definition of Interprofessional Collaboration</w:t>
            </w:r>
            <w:r>
              <w:rPr>
                <w:noProof/>
                <w:webHidden/>
              </w:rPr>
              <w:tab/>
            </w:r>
            <w:r>
              <w:rPr>
                <w:noProof/>
                <w:webHidden/>
              </w:rPr>
              <w:fldChar w:fldCharType="begin"/>
            </w:r>
            <w:r>
              <w:rPr>
                <w:noProof/>
                <w:webHidden/>
              </w:rPr>
              <w:instrText xml:space="preserve"> PAGEREF _Toc225689852 \h </w:instrText>
            </w:r>
            <w:r>
              <w:rPr>
                <w:noProof/>
                <w:webHidden/>
              </w:rPr>
            </w:r>
            <w:r>
              <w:rPr>
                <w:noProof/>
                <w:webHidden/>
              </w:rPr>
              <w:fldChar w:fldCharType="separate"/>
            </w:r>
            <w:r>
              <w:rPr>
                <w:noProof/>
                <w:webHidden/>
              </w:rPr>
              <w:t>27</w:t>
            </w:r>
            <w:r>
              <w:rPr>
                <w:noProof/>
                <w:webHidden/>
              </w:rPr>
              <w:fldChar w:fldCharType="end"/>
            </w:r>
          </w:hyperlink>
        </w:p>
        <w:p w14:paraId="31421EC9" w14:textId="5F45906F" w:rsidR="00420423" w:rsidRDefault="00420423">
          <w:pPr>
            <w:pStyle w:val="TOC3"/>
            <w:tabs>
              <w:tab w:val="right" w:leader="dot" w:pos="9016"/>
            </w:tabs>
            <w:rPr>
              <w:rFonts w:cstheme="minorBidi"/>
              <w:i w:val="0"/>
              <w:iCs w:val="0"/>
              <w:noProof/>
              <w:sz w:val="24"/>
              <w:szCs w:val="24"/>
              <w:lang w:eastAsia="en-GB"/>
            </w:rPr>
          </w:pPr>
          <w:hyperlink w:anchor="_Toc225689853" w:history="1">
            <w:r w:rsidRPr="00BB7571">
              <w:rPr>
                <w:rStyle w:val="Hyperlink"/>
                <w:rFonts w:ascii="Aptos" w:hAnsi="Aptos"/>
                <w:noProof/>
              </w:rPr>
              <w:t>4.3.2 Historical and Contextual Background</w:t>
            </w:r>
            <w:r>
              <w:rPr>
                <w:noProof/>
                <w:webHidden/>
              </w:rPr>
              <w:tab/>
            </w:r>
            <w:r>
              <w:rPr>
                <w:noProof/>
                <w:webHidden/>
              </w:rPr>
              <w:fldChar w:fldCharType="begin"/>
            </w:r>
            <w:r>
              <w:rPr>
                <w:noProof/>
                <w:webHidden/>
              </w:rPr>
              <w:instrText xml:space="preserve"> PAGEREF _Toc225689853 \h </w:instrText>
            </w:r>
            <w:r>
              <w:rPr>
                <w:noProof/>
                <w:webHidden/>
              </w:rPr>
            </w:r>
            <w:r>
              <w:rPr>
                <w:noProof/>
                <w:webHidden/>
              </w:rPr>
              <w:fldChar w:fldCharType="separate"/>
            </w:r>
            <w:r>
              <w:rPr>
                <w:noProof/>
                <w:webHidden/>
              </w:rPr>
              <w:t>27</w:t>
            </w:r>
            <w:r>
              <w:rPr>
                <w:noProof/>
                <w:webHidden/>
              </w:rPr>
              <w:fldChar w:fldCharType="end"/>
            </w:r>
          </w:hyperlink>
        </w:p>
        <w:p w14:paraId="50A3D0D9" w14:textId="6DC8FCCF" w:rsidR="00420423" w:rsidRDefault="00420423">
          <w:pPr>
            <w:pStyle w:val="TOC3"/>
            <w:tabs>
              <w:tab w:val="right" w:leader="dot" w:pos="9016"/>
            </w:tabs>
            <w:rPr>
              <w:rFonts w:cstheme="minorBidi"/>
              <w:i w:val="0"/>
              <w:iCs w:val="0"/>
              <w:noProof/>
              <w:sz w:val="24"/>
              <w:szCs w:val="24"/>
              <w:lang w:eastAsia="en-GB"/>
            </w:rPr>
          </w:pPr>
          <w:hyperlink w:anchor="_Toc225689854" w:history="1">
            <w:r w:rsidRPr="00BB7571">
              <w:rPr>
                <w:rStyle w:val="Hyperlink"/>
                <w:rFonts w:ascii="Aptos" w:hAnsi="Aptos"/>
                <w:noProof/>
              </w:rPr>
              <w:t>4.3.3 Relevance to the Research Aim and Title</w:t>
            </w:r>
            <w:r>
              <w:rPr>
                <w:noProof/>
                <w:webHidden/>
              </w:rPr>
              <w:tab/>
            </w:r>
            <w:r>
              <w:rPr>
                <w:noProof/>
                <w:webHidden/>
              </w:rPr>
              <w:fldChar w:fldCharType="begin"/>
            </w:r>
            <w:r>
              <w:rPr>
                <w:noProof/>
                <w:webHidden/>
              </w:rPr>
              <w:instrText xml:space="preserve"> PAGEREF _Toc225689854 \h </w:instrText>
            </w:r>
            <w:r>
              <w:rPr>
                <w:noProof/>
                <w:webHidden/>
              </w:rPr>
            </w:r>
            <w:r>
              <w:rPr>
                <w:noProof/>
                <w:webHidden/>
              </w:rPr>
              <w:fldChar w:fldCharType="separate"/>
            </w:r>
            <w:r>
              <w:rPr>
                <w:noProof/>
                <w:webHidden/>
              </w:rPr>
              <w:t>28</w:t>
            </w:r>
            <w:r>
              <w:rPr>
                <w:noProof/>
                <w:webHidden/>
              </w:rPr>
              <w:fldChar w:fldCharType="end"/>
            </w:r>
          </w:hyperlink>
        </w:p>
        <w:p w14:paraId="378FE7C7" w14:textId="1728A26A" w:rsidR="00420423" w:rsidRDefault="00420423">
          <w:pPr>
            <w:pStyle w:val="TOC3"/>
            <w:tabs>
              <w:tab w:val="right" w:leader="dot" w:pos="9016"/>
            </w:tabs>
            <w:rPr>
              <w:rFonts w:cstheme="minorBidi"/>
              <w:i w:val="0"/>
              <w:iCs w:val="0"/>
              <w:noProof/>
              <w:sz w:val="24"/>
              <w:szCs w:val="24"/>
              <w:lang w:eastAsia="en-GB"/>
            </w:rPr>
          </w:pPr>
          <w:hyperlink w:anchor="_Toc225689855" w:history="1">
            <w:r w:rsidRPr="00BB7571">
              <w:rPr>
                <w:rStyle w:val="Hyperlink"/>
                <w:rFonts w:ascii="Aptos" w:hAnsi="Aptos"/>
                <w:noProof/>
              </w:rPr>
              <w:t>4.3.4 Data and Statistical Context</w:t>
            </w:r>
            <w:r>
              <w:rPr>
                <w:noProof/>
                <w:webHidden/>
              </w:rPr>
              <w:tab/>
            </w:r>
            <w:r>
              <w:rPr>
                <w:noProof/>
                <w:webHidden/>
              </w:rPr>
              <w:fldChar w:fldCharType="begin"/>
            </w:r>
            <w:r>
              <w:rPr>
                <w:noProof/>
                <w:webHidden/>
              </w:rPr>
              <w:instrText xml:space="preserve"> PAGEREF _Toc225689855 \h </w:instrText>
            </w:r>
            <w:r>
              <w:rPr>
                <w:noProof/>
                <w:webHidden/>
              </w:rPr>
            </w:r>
            <w:r>
              <w:rPr>
                <w:noProof/>
                <w:webHidden/>
              </w:rPr>
              <w:fldChar w:fldCharType="separate"/>
            </w:r>
            <w:r>
              <w:rPr>
                <w:noProof/>
                <w:webHidden/>
              </w:rPr>
              <w:t>28</w:t>
            </w:r>
            <w:r>
              <w:rPr>
                <w:noProof/>
                <w:webHidden/>
              </w:rPr>
              <w:fldChar w:fldCharType="end"/>
            </w:r>
          </w:hyperlink>
        </w:p>
        <w:p w14:paraId="26BB9A0E" w14:textId="42786296" w:rsidR="00420423" w:rsidRDefault="00420423">
          <w:pPr>
            <w:pStyle w:val="TOC3"/>
            <w:tabs>
              <w:tab w:val="right" w:leader="dot" w:pos="9016"/>
            </w:tabs>
            <w:rPr>
              <w:rFonts w:cstheme="minorBidi"/>
              <w:i w:val="0"/>
              <w:iCs w:val="0"/>
              <w:noProof/>
              <w:sz w:val="24"/>
              <w:szCs w:val="24"/>
              <w:lang w:eastAsia="en-GB"/>
            </w:rPr>
          </w:pPr>
          <w:hyperlink w:anchor="_Toc225689856" w:history="1">
            <w:r w:rsidRPr="00BB7571">
              <w:rPr>
                <w:rStyle w:val="Hyperlink"/>
                <w:rFonts w:ascii="Aptos" w:hAnsi="Aptos"/>
                <w:noProof/>
              </w:rPr>
              <w:t>4.3.5 Theoretical Frameworks Supporting Collaboration</w:t>
            </w:r>
            <w:r>
              <w:rPr>
                <w:noProof/>
                <w:webHidden/>
              </w:rPr>
              <w:tab/>
            </w:r>
            <w:r>
              <w:rPr>
                <w:noProof/>
                <w:webHidden/>
              </w:rPr>
              <w:fldChar w:fldCharType="begin"/>
            </w:r>
            <w:r>
              <w:rPr>
                <w:noProof/>
                <w:webHidden/>
              </w:rPr>
              <w:instrText xml:space="preserve"> PAGEREF _Toc225689856 \h </w:instrText>
            </w:r>
            <w:r>
              <w:rPr>
                <w:noProof/>
                <w:webHidden/>
              </w:rPr>
            </w:r>
            <w:r>
              <w:rPr>
                <w:noProof/>
                <w:webHidden/>
              </w:rPr>
              <w:fldChar w:fldCharType="separate"/>
            </w:r>
            <w:r>
              <w:rPr>
                <w:noProof/>
                <w:webHidden/>
              </w:rPr>
              <w:t>29</w:t>
            </w:r>
            <w:r>
              <w:rPr>
                <w:noProof/>
                <w:webHidden/>
              </w:rPr>
              <w:fldChar w:fldCharType="end"/>
            </w:r>
          </w:hyperlink>
        </w:p>
        <w:p w14:paraId="0611DFFC" w14:textId="62B67686" w:rsidR="00420423" w:rsidRDefault="00420423">
          <w:pPr>
            <w:pStyle w:val="TOC3"/>
            <w:tabs>
              <w:tab w:val="right" w:leader="dot" w:pos="9016"/>
            </w:tabs>
            <w:rPr>
              <w:rFonts w:cstheme="minorBidi"/>
              <w:i w:val="0"/>
              <w:iCs w:val="0"/>
              <w:noProof/>
              <w:sz w:val="24"/>
              <w:szCs w:val="24"/>
              <w:lang w:eastAsia="en-GB"/>
            </w:rPr>
          </w:pPr>
          <w:hyperlink w:anchor="_Toc225689857" w:history="1">
            <w:r w:rsidRPr="00BB7571">
              <w:rPr>
                <w:rStyle w:val="Hyperlink"/>
                <w:rFonts w:ascii="Aptos" w:hAnsi="Aptos"/>
                <w:noProof/>
              </w:rPr>
              <w:t>4.3.6 Policy and Legislative Frameworks</w:t>
            </w:r>
            <w:r>
              <w:rPr>
                <w:noProof/>
                <w:webHidden/>
              </w:rPr>
              <w:tab/>
            </w:r>
            <w:r>
              <w:rPr>
                <w:noProof/>
                <w:webHidden/>
              </w:rPr>
              <w:fldChar w:fldCharType="begin"/>
            </w:r>
            <w:r>
              <w:rPr>
                <w:noProof/>
                <w:webHidden/>
              </w:rPr>
              <w:instrText xml:space="preserve"> PAGEREF _Toc225689857 \h </w:instrText>
            </w:r>
            <w:r>
              <w:rPr>
                <w:noProof/>
                <w:webHidden/>
              </w:rPr>
            </w:r>
            <w:r>
              <w:rPr>
                <w:noProof/>
                <w:webHidden/>
              </w:rPr>
              <w:fldChar w:fldCharType="separate"/>
            </w:r>
            <w:r>
              <w:rPr>
                <w:noProof/>
                <w:webHidden/>
              </w:rPr>
              <w:t>29</w:t>
            </w:r>
            <w:r>
              <w:rPr>
                <w:noProof/>
                <w:webHidden/>
              </w:rPr>
              <w:fldChar w:fldCharType="end"/>
            </w:r>
          </w:hyperlink>
        </w:p>
        <w:p w14:paraId="76CA724D" w14:textId="1F15BF14" w:rsidR="00420423" w:rsidRDefault="00420423">
          <w:pPr>
            <w:pStyle w:val="TOC3"/>
            <w:tabs>
              <w:tab w:val="right" w:leader="dot" w:pos="9016"/>
            </w:tabs>
            <w:rPr>
              <w:rFonts w:cstheme="minorBidi"/>
              <w:i w:val="0"/>
              <w:iCs w:val="0"/>
              <w:noProof/>
              <w:sz w:val="24"/>
              <w:szCs w:val="24"/>
              <w:lang w:eastAsia="en-GB"/>
            </w:rPr>
          </w:pPr>
          <w:hyperlink w:anchor="_Toc225689858" w:history="1">
            <w:r w:rsidRPr="00BB7571">
              <w:rPr>
                <w:rStyle w:val="Hyperlink"/>
                <w:rFonts w:ascii="Aptos" w:hAnsi="Aptos"/>
                <w:noProof/>
              </w:rPr>
              <w:t>4.3.7 Implications of Interprofessional Collaboration</w:t>
            </w:r>
            <w:r>
              <w:rPr>
                <w:noProof/>
                <w:webHidden/>
              </w:rPr>
              <w:tab/>
            </w:r>
            <w:r>
              <w:rPr>
                <w:noProof/>
                <w:webHidden/>
              </w:rPr>
              <w:fldChar w:fldCharType="begin"/>
            </w:r>
            <w:r>
              <w:rPr>
                <w:noProof/>
                <w:webHidden/>
              </w:rPr>
              <w:instrText xml:space="preserve"> PAGEREF _Toc225689858 \h </w:instrText>
            </w:r>
            <w:r>
              <w:rPr>
                <w:noProof/>
                <w:webHidden/>
              </w:rPr>
            </w:r>
            <w:r>
              <w:rPr>
                <w:noProof/>
                <w:webHidden/>
              </w:rPr>
              <w:fldChar w:fldCharType="separate"/>
            </w:r>
            <w:r>
              <w:rPr>
                <w:noProof/>
                <w:webHidden/>
              </w:rPr>
              <w:t>30</w:t>
            </w:r>
            <w:r>
              <w:rPr>
                <w:noProof/>
                <w:webHidden/>
              </w:rPr>
              <w:fldChar w:fldCharType="end"/>
            </w:r>
          </w:hyperlink>
        </w:p>
        <w:p w14:paraId="4F8FF72C" w14:textId="3DA0B1B4" w:rsidR="00420423" w:rsidRDefault="00420423">
          <w:pPr>
            <w:pStyle w:val="TOC3"/>
            <w:tabs>
              <w:tab w:val="right" w:leader="dot" w:pos="9016"/>
            </w:tabs>
            <w:rPr>
              <w:rFonts w:cstheme="minorBidi"/>
              <w:i w:val="0"/>
              <w:iCs w:val="0"/>
              <w:noProof/>
              <w:sz w:val="24"/>
              <w:szCs w:val="24"/>
              <w:lang w:eastAsia="en-GB"/>
            </w:rPr>
          </w:pPr>
          <w:hyperlink w:anchor="_Toc225689859" w:history="1">
            <w:r w:rsidRPr="00BB7571">
              <w:rPr>
                <w:rStyle w:val="Hyperlink"/>
                <w:rFonts w:ascii="Aptos" w:hAnsi="Aptos"/>
                <w:noProof/>
              </w:rPr>
              <w:t>4.3.8 Evidence from Key Articles</w:t>
            </w:r>
            <w:r>
              <w:rPr>
                <w:noProof/>
                <w:webHidden/>
              </w:rPr>
              <w:tab/>
            </w:r>
            <w:r>
              <w:rPr>
                <w:noProof/>
                <w:webHidden/>
              </w:rPr>
              <w:fldChar w:fldCharType="begin"/>
            </w:r>
            <w:r>
              <w:rPr>
                <w:noProof/>
                <w:webHidden/>
              </w:rPr>
              <w:instrText xml:space="preserve"> PAGEREF _Toc225689859 \h </w:instrText>
            </w:r>
            <w:r>
              <w:rPr>
                <w:noProof/>
                <w:webHidden/>
              </w:rPr>
            </w:r>
            <w:r>
              <w:rPr>
                <w:noProof/>
                <w:webHidden/>
              </w:rPr>
              <w:fldChar w:fldCharType="separate"/>
            </w:r>
            <w:r>
              <w:rPr>
                <w:noProof/>
                <w:webHidden/>
              </w:rPr>
              <w:t>30</w:t>
            </w:r>
            <w:r>
              <w:rPr>
                <w:noProof/>
                <w:webHidden/>
              </w:rPr>
              <w:fldChar w:fldCharType="end"/>
            </w:r>
          </w:hyperlink>
        </w:p>
        <w:p w14:paraId="610A2EEB" w14:textId="733F1110" w:rsidR="00420423" w:rsidRDefault="00420423">
          <w:pPr>
            <w:pStyle w:val="TOC3"/>
            <w:tabs>
              <w:tab w:val="right" w:leader="dot" w:pos="9016"/>
            </w:tabs>
            <w:rPr>
              <w:rFonts w:cstheme="minorBidi"/>
              <w:i w:val="0"/>
              <w:iCs w:val="0"/>
              <w:noProof/>
              <w:sz w:val="24"/>
              <w:szCs w:val="24"/>
              <w:lang w:eastAsia="en-GB"/>
            </w:rPr>
          </w:pPr>
          <w:hyperlink w:anchor="_Toc225689860" w:history="1">
            <w:r w:rsidRPr="00BB7571">
              <w:rPr>
                <w:rStyle w:val="Hyperlink"/>
                <w:rFonts w:ascii="Aptos" w:hAnsi="Aptos"/>
                <w:noProof/>
              </w:rPr>
              <w:t>4.3.9 Connections to Other Themes</w:t>
            </w:r>
            <w:r>
              <w:rPr>
                <w:noProof/>
                <w:webHidden/>
              </w:rPr>
              <w:tab/>
            </w:r>
            <w:r>
              <w:rPr>
                <w:noProof/>
                <w:webHidden/>
              </w:rPr>
              <w:fldChar w:fldCharType="begin"/>
            </w:r>
            <w:r>
              <w:rPr>
                <w:noProof/>
                <w:webHidden/>
              </w:rPr>
              <w:instrText xml:space="preserve"> PAGEREF _Toc225689860 \h </w:instrText>
            </w:r>
            <w:r>
              <w:rPr>
                <w:noProof/>
                <w:webHidden/>
              </w:rPr>
            </w:r>
            <w:r>
              <w:rPr>
                <w:noProof/>
                <w:webHidden/>
              </w:rPr>
              <w:fldChar w:fldCharType="separate"/>
            </w:r>
            <w:r>
              <w:rPr>
                <w:noProof/>
                <w:webHidden/>
              </w:rPr>
              <w:t>31</w:t>
            </w:r>
            <w:r>
              <w:rPr>
                <w:noProof/>
                <w:webHidden/>
              </w:rPr>
              <w:fldChar w:fldCharType="end"/>
            </w:r>
          </w:hyperlink>
        </w:p>
        <w:p w14:paraId="5EB6E8B4" w14:textId="74E62618" w:rsidR="00420423" w:rsidRDefault="00420423">
          <w:pPr>
            <w:pStyle w:val="TOC2"/>
            <w:tabs>
              <w:tab w:val="right" w:leader="dot" w:pos="9016"/>
            </w:tabs>
            <w:rPr>
              <w:rFonts w:cstheme="minorBidi"/>
              <w:smallCaps w:val="0"/>
              <w:noProof/>
              <w:sz w:val="24"/>
              <w:szCs w:val="24"/>
              <w:lang w:eastAsia="en-GB"/>
            </w:rPr>
          </w:pPr>
          <w:hyperlink w:anchor="_Toc225689861" w:history="1">
            <w:r w:rsidRPr="00BB7571">
              <w:rPr>
                <w:rStyle w:val="Hyperlink"/>
                <w:noProof/>
              </w:rPr>
              <w:t>4.4 Theme 2: Barriers and Facilitators to Person-Centred Dementia and Mental Health Care</w:t>
            </w:r>
            <w:r>
              <w:rPr>
                <w:noProof/>
                <w:webHidden/>
              </w:rPr>
              <w:tab/>
            </w:r>
            <w:r>
              <w:rPr>
                <w:noProof/>
                <w:webHidden/>
              </w:rPr>
              <w:fldChar w:fldCharType="begin"/>
            </w:r>
            <w:r>
              <w:rPr>
                <w:noProof/>
                <w:webHidden/>
              </w:rPr>
              <w:instrText xml:space="preserve"> PAGEREF _Toc225689861 \h </w:instrText>
            </w:r>
            <w:r>
              <w:rPr>
                <w:noProof/>
                <w:webHidden/>
              </w:rPr>
            </w:r>
            <w:r>
              <w:rPr>
                <w:noProof/>
                <w:webHidden/>
              </w:rPr>
              <w:fldChar w:fldCharType="separate"/>
            </w:r>
            <w:r>
              <w:rPr>
                <w:noProof/>
                <w:webHidden/>
              </w:rPr>
              <w:t>31</w:t>
            </w:r>
            <w:r>
              <w:rPr>
                <w:noProof/>
                <w:webHidden/>
              </w:rPr>
              <w:fldChar w:fldCharType="end"/>
            </w:r>
          </w:hyperlink>
        </w:p>
        <w:p w14:paraId="2A0A1A7B" w14:textId="73865DAF" w:rsidR="00420423" w:rsidRDefault="00420423">
          <w:pPr>
            <w:pStyle w:val="TOC3"/>
            <w:tabs>
              <w:tab w:val="right" w:leader="dot" w:pos="9016"/>
            </w:tabs>
            <w:rPr>
              <w:rFonts w:cstheme="minorBidi"/>
              <w:i w:val="0"/>
              <w:iCs w:val="0"/>
              <w:noProof/>
              <w:sz w:val="24"/>
              <w:szCs w:val="24"/>
              <w:lang w:eastAsia="en-GB"/>
            </w:rPr>
          </w:pPr>
          <w:hyperlink w:anchor="_Toc225689862" w:history="1">
            <w:r w:rsidRPr="00BB7571">
              <w:rPr>
                <w:rStyle w:val="Hyperlink"/>
                <w:rFonts w:ascii="Aptos" w:hAnsi="Aptos"/>
                <w:noProof/>
              </w:rPr>
              <w:t>4.4.1 Definition of Person-Centred Integrated Dementia and Mental Health Care</w:t>
            </w:r>
            <w:r>
              <w:rPr>
                <w:noProof/>
                <w:webHidden/>
              </w:rPr>
              <w:tab/>
            </w:r>
            <w:r>
              <w:rPr>
                <w:noProof/>
                <w:webHidden/>
              </w:rPr>
              <w:fldChar w:fldCharType="begin"/>
            </w:r>
            <w:r>
              <w:rPr>
                <w:noProof/>
                <w:webHidden/>
              </w:rPr>
              <w:instrText xml:space="preserve"> PAGEREF _Toc225689862 \h </w:instrText>
            </w:r>
            <w:r>
              <w:rPr>
                <w:noProof/>
                <w:webHidden/>
              </w:rPr>
            </w:r>
            <w:r>
              <w:rPr>
                <w:noProof/>
                <w:webHidden/>
              </w:rPr>
              <w:fldChar w:fldCharType="separate"/>
            </w:r>
            <w:r>
              <w:rPr>
                <w:noProof/>
                <w:webHidden/>
              </w:rPr>
              <w:t>31</w:t>
            </w:r>
            <w:r>
              <w:rPr>
                <w:noProof/>
                <w:webHidden/>
              </w:rPr>
              <w:fldChar w:fldCharType="end"/>
            </w:r>
          </w:hyperlink>
        </w:p>
        <w:p w14:paraId="60A6B966" w14:textId="11EC21F1" w:rsidR="00420423" w:rsidRDefault="00420423">
          <w:pPr>
            <w:pStyle w:val="TOC3"/>
            <w:tabs>
              <w:tab w:val="right" w:leader="dot" w:pos="9016"/>
            </w:tabs>
            <w:rPr>
              <w:rFonts w:cstheme="minorBidi"/>
              <w:i w:val="0"/>
              <w:iCs w:val="0"/>
              <w:noProof/>
              <w:sz w:val="24"/>
              <w:szCs w:val="24"/>
              <w:lang w:eastAsia="en-GB"/>
            </w:rPr>
          </w:pPr>
          <w:hyperlink w:anchor="_Toc225689863" w:history="1">
            <w:r w:rsidRPr="00BB7571">
              <w:rPr>
                <w:rStyle w:val="Hyperlink"/>
                <w:rFonts w:ascii="Aptos" w:hAnsi="Aptos"/>
                <w:noProof/>
              </w:rPr>
              <w:t>4.4.2 Historical and Contextual Background</w:t>
            </w:r>
            <w:r>
              <w:rPr>
                <w:noProof/>
                <w:webHidden/>
              </w:rPr>
              <w:tab/>
            </w:r>
            <w:r>
              <w:rPr>
                <w:noProof/>
                <w:webHidden/>
              </w:rPr>
              <w:fldChar w:fldCharType="begin"/>
            </w:r>
            <w:r>
              <w:rPr>
                <w:noProof/>
                <w:webHidden/>
              </w:rPr>
              <w:instrText xml:space="preserve"> PAGEREF _Toc225689863 \h </w:instrText>
            </w:r>
            <w:r>
              <w:rPr>
                <w:noProof/>
                <w:webHidden/>
              </w:rPr>
            </w:r>
            <w:r>
              <w:rPr>
                <w:noProof/>
                <w:webHidden/>
              </w:rPr>
              <w:fldChar w:fldCharType="separate"/>
            </w:r>
            <w:r>
              <w:rPr>
                <w:noProof/>
                <w:webHidden/>
              </w:rPr>
              <w:t>32</w:t>
            </w:r>
            <w:r>
              <w:rPr>
                <w:noProof/>
                <w:webHidden/>
              </w:rPr>
              <w:fldChar w:fldCharType="end"/>
            </w:r>
          </w:hyperlink>
        </w:p>
        <w:p w14:paraId="77235A4A" w14:textId="4130CD1A" w:rsidR="00420423" w:rsidRDefault="00420423">
          <w:pPr>
            <w:pStyle w:val="TOC3"/>
            <w:tabs>
              <w:tab w:val="right" w:leader="dot" w:pos="9016"/>
            </w:tabs>
            <w:rPr>
              <w:rFonts w:cstheme="minorBidi"/>
              <w:i w:val="0"/>
              <w:iCs w:val="0"/>
              <w:noProof/>
              <w:sz w:val="24"/>
              <w:szCs w:val="24"/>
              <w:lang w:eastAsia="en-GB"/>
            </w:rPr>
          </w:pPr>
          <w:hyperlink w:anchor="_Toc225689864" w:history="1">
            <w:r w:rsidRPr="00BB7571">
              <w:rPr>
                <w:rStyle w:val="Hyperlink"/>
                <w:rFonts w:ascii="Aptos" w:hAnsi="Aptos"/>
                <w:noProof/>
              </w:rPr>
              <w:t>4.4.3 Relevance to the Research Question and Dissertation Title</w:t>
            </w:r>
            <w:r>
              <w:rPr>
                <w:noProof/>
                <w:webHidden/>
              </w:rPr>
              <w:tab/>
            </w:r>
            <w:r>
              <w:rPr>
                <w:noProof/>
                <w:webHidden/>
              </w:rPr>
              <w:fldChar w:fldCharType="begin"/>
            </w:r>
            <w:r>
              <w:rPr>
                <w:noProof/>
                <w:webHidden/>
              </w:rPr>
              <w:instrText xml:space="preserve"> PAGEREF _Toc225689864 \h </w:instrText>
            </w:r>
            <w:r>
              <w:rPr>
                <w:noProof/>
                <w:webHidden/>
              </w:rPr>
            </w:r>
            <w:r>
              <w:rPr>
                <w:noProof/>
                <w:webHidden/>
              </w:rPr>
              <w:fldChar w:fldCharType="separate"/>
            </w:r>
            <w:r>
              <w:rPr>
                <w:noProof/>
                <w:webHidden/>
              </w:rPr>
              <w:t>32</w:t>
            </w:r>
            <w:r>
              <w:rPr>
                <w:noProof/>
                <w:webHidden/>
              </w:rPr>
              <w:fldChar w:fldCharType="end"/>
            </w:r>
          </w:hyperlink>
        </w:p>
        <w:p w14:paraId="224BB9BA" w14:textId="16A6F4E4" w:rsidR="00420423" w:rsidRDefault="00420423">
          <w:pPr>
            <w:pStyle w:val="TOC3"/>
            <w:tabs>
              <w:tab w:val="right" w:leader="dot" w:pos="9016"/>
            </w:tabs>
            <w:rPr>
              <w:rFonts w:cstheme="minorBidi"/>
              <w:i w:val="0"/>
              <w:iCs w:val="0"/>
              <w:noProof/>
              <w:sz w:val="24"/>
              <w:szCs w:val="24"/>
              <w:lang w:eastAsia="en-GB"/>
            </w:rPr>
          </w:pPr>
          <w:hyperlink w:anchor="_Toc225689865" w:history="1">
            <w:r w:rsidRPr="00BB7571">
              <w:rPr>
                <w:rStyle w:val="Hyperlink"/>
                <w:rFonts w:ascii="Aptos" w:hAnsi="Aptos"/>
                <w:noProof/>
              </w:rPr>
              <w:t>4.4.4 Statistical and Empirical Evidence on Barriers and Facilitators</w:t>
            </w:r>
            <w:r>
              <w:rPr>
                <w:noProof/>
                <w:webHidden/>
              </w:rPr>
              <w:tab/>
            </w:r>
            <w:r>
              <w:rPr>
                <w:noProof/>
                <w:webHidden/>
              </w:rPr>
              <w:fldChar w:fldCharType="begin"/>
            </w:r>
            <w:r>
              <w:rPr>
                <w:noProof/>
                <w:webHidden/>
              </w:rPr>
              <w:instrText xml:space="preserve"> PAGEREF _Toc225689865 \h </w:instrText>
            </w:r>
            <w:r>
              <w:rPr>
                <w:noProof/>
                <w:webHidden/>
              </w:rPr>
            </w:r>
            <w:r>
              <w:rPr>
                <w:noProof/>
                <w:webHidden/>
              </w:rPr>
              <w:fldChar w:fldCharType="separate"/>
            </w:r>
            <w:r>
              <w:rPr>
                <w:noProof/>
                <w:webHidden/>
              </w:rPr>
              <w:t>33</w:t>
            </w:r>
            <w:r>
              <w:rPr>
                <w:noProof/>
                <w:webHidden/>
              </w:rPr>
              <w:fldChar w:fldCharType="end"/>
            </w:r>
          </w:hyperlink>
        </w:p>
        <w:p w14:paraId="4E20DD53" w14:textId="0AA83558" w:rsidR="00420423" w:rsidRDefault="00420423">
          <w:pPr>
            <w:pStyle w:val="TOC3"/>
            <w:tabs>
              <w:tab w:val="right" w:leader="dot" w:pos="9016"/>
            </w:tabs>
            <w:rPr>
              <w:rFonts w:cstheme="minorBidi"/>
              <w:i w:val="0"/>
              <w:iCs w:val="0"/>
              <w:noProof/>
              <w:sz w:val="24"/>
              <w:szCs w:val="24"/>
              <w:lang w:eastAsia="en-GB"/>
            </w:rPr>
          </w:pPr>
          <w:hyperlink w:anchor="_Toc225689866" w:history="1">
            <w:r w:rsidRPr="00BB7571">
              <w:rPr>
                <w:rStyle w:val="Hyperlink"/>
                <w:rFonts w:ascii="Aptos" w:hAnsi="Aptos"/>
                <w:noProof/>
              </w:rPr>
              <w:t>4.4.5 Theoretical Frameworks Underpinning Barriers and Facilitators</w:t>
            </w:r>
            <w:r>
              <w:rPr>
                <w:noProof/>
                <w:webHidden/>
              </w:rPr>
              <w:tab/>
            </w:r>
            <w:r>
              <w:rPr>
                <w:noProof/>
                <w:webHidden/>
              </w:rPr>
              <w:fldChar w:fldCharType="begin"/>
            </w:r>
            <w:r>
              <w:rPr>
                <w:noProof/>
                <w:webHidden/>
              </w:rPr>
              <w:instrText xml:space="preserve"> PAGEREF _Toc225689866 \h </w:instrText>
            </w:r>
            <w:r>
              <w:rPr>
                <w:noProof/>
                <w:webHidden/>
              </w:rPr>
            </w:r>
            <w:r>
              <w:rPr>
                <w:noProof/>
                <w:webHidden/>
              </w:rPr>
              <w:fldChar w:fldCharType="separate"/>
            </w:r>
            <w:r>
              <w:rPr>
                <w:noProof/>
                <w:webHidden/>
              </w:rPr>
              <w:t>33</w:t>
            </w:r>
            <w:r>
              <w:rPr>
                <w:noProof/>
                <w:webHidden/>
              </w:rPr>
              <w:fldChar w:fldCharType="end"/>
            </w:r>
          </w:hyperlink>
        </w:p>
        <w:p w14:paraId="5DD7A14D" w14:textId="62A963C0" w:rsidR="00420423" w:rsidRDefault="00420423">
          <w:pPr>
            <w:pStyle w:val="TOC3"/>
            <w:tabs>
              <w:tab w:val="right" w:leader="dot" w:pos="9016"/>
            </w:tabs>
            <w:rPr>
              <w:rFonts w:cstheme="minorBidi"/>
              <w:i w:val="0"/>
              <w:iCs w:val="0"/>
              <w:noProof/>
              <w:sz w:val="24"/>
              <w:szCs w:val="24"/>
              <w:lang w:eastAsia="en-GB"/>
            </w:rPr>
          </w:pPr>
          <w:hyperlink w:anchor="_Toc225689867" w:history="1">
            <w:r w:rsidRPr="00BB7571">
              <w:rPr>
                <w:rStyle w:val="Hyperlink"/>
                <w:rFonts w:ascii="Aptos" w:hAnsi="Aptos"/>
                <w:noProof/>
              </w:rPr>
              <w:t>4.4.6 Policy and Legislative Influences on Barriers and Facilitators</w:t>
            </w:r>
            <w:r>
              <w:rPr>
                <w:noProof/>
                <w:webHidden/>
              </w:rPr>
              <w:tab/>
            </w:r>
            <w:r>
              <w:rPr>
                <w:noProof/>
                <w:webHidden/>
              </w:rPr>
              <w:fldChar w:fldCharType="begin"/>
            </w:r>
            <w:r>
              <w:rPr>
                <w:noProof/>
                <w:webHidden/>
              </w:rPr>
              <w:instrText xml:space="preserve"> PAGEREF _Toc225689867 \h </w:instrText>
            </w:r>
            <w:r>
              <w:rPr>
                <w:noProof/>
                <w:webHidden/>
              </w:rPr>
            </w:r>
            <w:r>
              <w:rPr>
                <w:noProof/>
                <w:webHidden/>
              </w:rPr>
              <w:fldChar w:fldCharType="separate"/>
            </w:r>
            <w:r>
              <w:rPr>
                <w:noProof/>
                <w:webHidden/>
              </w:rPr>
              <w:t>34</w:t>
            </w:r>
            <w:r>
              <w:rPr>
                <w:noProof/>
                <w:webHidden/>
              </w:rPr>
              <w:fldChar w:fldCharType="end"/>
            </w:r>
          </w:hyperlink>
        </w:p>
        <w:p w14:paraId="3453F33F" w14:textId="0A05E41E" w:rsidR="00420423" w:rsidRDefault="00420423">
          <w:pPr>
            <w:pStyle w:val="TOC3"/>
            <w:tabs>
              <w:tab w:val="right" w:leader="dot" w:pos="9016"/>
            </w:tabs>
            <w:rPr>
              <w:rFonts w:cstheme="minorBidi"/>
              <w:i w:val="0"/>
              <w:iCs w:val="0"/>
              <w:noProof/>
              <w:sz w:val="24"/>
              <w:szCs w:val="24"/>
              <w:lang w:eastAsia="en-GB"/>
            </w:rPr>
          </w:pPr>
          <w:hyperlink w:anchor="_Toc225689868" w:history="1">
            <w:r w:rsidRPr="00BB7571">
              <w:rPr>
                <w:rStyle w:val="Hyperlink"/>
                <w:rFonts w:ascii="Aptos" w:hAnsi="Aptos"/>
                <w:noProof/>
              </w:rPr>
              <w:t>4.4.7 Positive and Negative Implications of Barriers and Facilitators</w:t>
            </w:r>
            <w:r>
              <w:rPr>
                <w:noProof/>
                <w:webHidden/>
              </w:rPr>
              <w:tab/>
            </w:r>
            <w:r>
              <w:rPr>
                <w:noProof/>
                <w:webHidden/>
              </w:rPr>
              <w:fldChar w:fldCharType="begin"/>
            </w:r>
            <w:r>
              <w:rPr>
                <w:noProof/>
                <w:webHidden/>
              </w:rPr>
              <w:instrText xml:space="preserve"> PAGEREF _Toc225689868 \h </w:instrText>
            </w:r>
            <w:r>
              <w:rPr>
                <w:noProof/>
                <w:webHidden/>
              </w:rPr>
            </w:r>
            <w:r>
              <w:rPr>
                <w:noProof/>
                <w:webHidden/>
              </w:rPr>
              <w:fldChar w:fldCharType="separate"/>
            </w:r>
            <w:r>
              <w:rPr>
                <w:noProof/>
                <w:webHidden/>
              </w:rPr>
              <w:t>34</w:t>
            </w:r>
            <w:r>
              <w:rPr>
                <w:noProof/>
                <w:webHidden/>
              </w:rPr>
              <w:fldChar w:fldCharType="end"/>
            </w:r>
          </w:hyperlink>
        </w:p>
        <w:p w14:paraId="13A77D6C" w14:textId="4FDD3804" w:rsidR="00420423" w:rsidRDefault="00420423">
          <w:pPr>
            <w:pStyle w:val="TOC3"/>
            <w:tabs>
              <w:tab w:val="right" w:leader="dot" w:pos="9016"/>
            </w:tabs>
            <w:rPr>
              <w:rFonts w:cstheme="minorBidi"/>
              <w:i w:val="0"/>
              <w:iCs w:val="0"/>
              <w:noProof/>
              <w:sz w:val="24"/>
              <w:szCs w:val="24"/>
              <w:lang w:eastAsia="en-GB"/>
            </w:rPr>
          </w:pPr>
          <w:hyperlink w:anchor="_Toc225689869" w:history="1">
            <w:r w:rsidRPr="00BB7571">
              <w:rPr>
                <w:rStyle w:val="Hyperlink"/>
                <w:rFonts w:ascii="Aptos" w:hAnsi="Aptos"/>
                <w:noProof/>
              </w:rPr>
              <w:t>4.4.8 Evidence from Key Studies</w:t>
            </w:r>
            <w:r>
              <w:rPr>
                <w:noProof/>
                <w:webHidden/>
              </w:rPr>
              <w:tab/>
            </w:r>
            <w:r>
              <w:rPr>
                <w:noProof/>
                <w:webHidden/>
              </w:rPr>
              <w:fldChar w:fldCharType="begin"/>
            </w:r>
            <w:r>
              <w:rPr>
                <w:noProof/>
                <w:webHidden/>
              </w:rPr>
              <w:instrText xml:space="preserve"> PAGEREF _Toc225689869 \h </w:instrText>
            </w:r>
            <w:r>
              <w:rPr>
                <w:noProof/>
                <w:webHidden/>
              </w:rPr>
            </w:r>
            <w:r>
              <w:rPr>
                <w:noProof/>
                <w:webHidden/>
              </w:rPr>
              <w:fldChar w:fldCharType="separate"/>
            </w:r>
            <w:r>
              <w:rPr>
                <w:noProof/>
                <w:webHidden/>
              </w:rPr>
              <w:t>35</w:t>
            </w:r>
            <w:r>
              <w:rPr>
                <w:noProof/>
                <w:webHidden/>
              </w:rPr>
              <w:fldChar w:fldCharType="end"/>
            </w:r>
          </w:hyperlink>
        </w:p>
        <w:p w14:paraId="1B83614B" w14:textId="3C0D59D1" w:rsidR="00420423" w:rsidRDefault="00420423">
          <w:pPr>
            <w:pStyle w:val="TOC3"/>
            <w:tabs>
              <w:tab w:val="right" w:leader="dot" w:pos="9016"/>
            </w:tabs>
            <w:rPr>
              <w:rFonts w:cstheme="minorBidi"/>
              <w:i w:val="0"/>
              <w:iCs w:val="0"/>
              <w:noProof/>
              <w:sz w:val="24"/>
              <w:szCs w:val="24"/>
              <w:lang w:eastAsia="en-GB"/>
            </w:rPr>
          </w:pPr>
          <w:hyperlink w:anchor="_Toc225689870" w:history="1">
            <w:r w:rsidRPr="00BB7571">
              <w:rPr>
                <w:rStyle w:val="Hyperlink"/>
                <w:rFonts w:ascii="Aptos" w:hAnsi="Aptos"/>
                <w:noProof/>
              </w:rPr>
              <w:t>4.4.9 Interconnections with Other Themes</w:t>
            </w:r>
            <w:r>
              <w:rPr>
                <w:noProof/>
                <w:webHidden/>
              </w:rPr>
              <w:tab/>
            </w:r>
            <w:r>
              <w:rPr>
                <w:noProof/>
                <w:webHidden/>
              </w:rPr>
              <w:fldChar w:fldCharType="begin"/>
            </w:r>
            <w:r>
              <w:rPr>
                <w:noProof/>
                <w:webHidden/>
              </w:rPr>
              <w:instrText xml:space="preserve"> PAGEREF _Toc225689870 \h </w:instrText>
            </w:r>
            <w:r>
              <w:rPr>
                <w:noProof/>
                <w:webHidden/>
              </w:rPr>
            </w:r>
            <w:r>
              <w:rPr>
                <w:noProof/>
                <w:webHidden/>
              </w:rPr>
              <w:fldChar w:fldCharType="separate"/>
            </w:r>
            <w:r>
              <w:rPr>
                <w:noProof/>
                <w:webHidden/>
              </w:rPr>
              <w:t>35</w:t>
            </w:r>
            <w:r>
              <w:rPr>
                <w:noProof/>
                <w:webHidden/>
              </w:rPr>
              <w:fldChar w:fldCharType="end"/>
            </w:r>
          </w:hyperlink>
        </w:p>
        <w:p w14:paraId="1A38318C" w14:textId="700FB926" w:rsidR="00420423" w:rsidRDefault="00420423">
          <w:pPr>
            <w:pStyle w:val="TOC2"/>
            <w:tabs>
              <w:tab w:val="right" w:leader="dot" w:pos="9016"/>
            </w:tabs>
            <w:rPr>
              <w:rFonts w:cstheme="minorBidi"/>
              <w:smallCaps w:val="0"/>
              <w:noProof/>
              <w:sz w:val="24"/>
              <w:szCs w:val="24"/>
              <w:lang w:eastAsia="en-GB"/>
            </w:rPr>
          </w:pPr>
          <w:hyperlink w:anchor="_Toc225689871" w:history="1">
            <w:r w:rsidRPr="00BB7571">
              <w:rPr>
                <w:rStyle w:val="Hyperlink"/>
                <w:noProof/>
              </w:rPr>
              <w:t>4.5 Theme 3: Influence of Policy and National Frameworks on Integrated Dementia and Mental Health Care</w:t>
            </w:r>
            <w:r>
              <w:rPr>
                <w:noProof/>
                <w:webHidden/>
              </w:rPr>
              <w:tab/>
            </w:r>
            <w:r>
              <w:rPr>
                <w:noProof/>
                <w:webHidden/>
              </w:rPr>
              <w:fldChar w:fldCharType="begin"/>
            </w:r>
            <w:r>
              <w:rPr>
                <w:noProof/>
                <w:webHidden/>
              </w:rPr>
              <w:instrText xml:space="preserve"> PAGEREF _Toc225689871 \h </w:instrText>
            </w:r>
            <w:r>
              <w:rPr>
                <w:noProof/>
                <w:webHidden/>
              </w:rPr>
            </w:r>
            <w:r>
              <w:rPr>
                <w:noProof/>
                <w:webHidden/>
              </w:rPr>
              <w:fldChar w:fldCharType="separate"/>
            </w:r>
            <w:r>
              <w:rPr>
                <w:noProof/>
                <w:webHidden/>
              </w:rPr>
              <w:t>36</w:t>
            </w:r>
            <w:r>
              <w:rPr>
                <w:noProof/>
                <w:webHidden/>
              </w:rPr>
              <w:fldChar w:fldCharType="end"/>
            </w:r>
          </w:hyperlink>
        </w:p>
        <w:p w14:paraId="78D17D48" w14:textId="5567D286" w:rsidR="00420423" w:rsidRDefault="00420423">
          <w:pPr>
            <w:pStyle w:val="TOC3"/>
            <w:tabs>
              <w:tab w:val="right" w:leader="dot" w:pos="9016"/>
            </w:tabs>
            <w:rPr>
              <w:rFonts w:cstheme="minorBidi"/>
              <w:i w:val="0"/>
              <w:iCs w:val="0"/>
              <w:noProof/>
              <w:sz w:val="24"/>
              <w:szCs w:val="24"/>
              <w:lang w:eastAsia="en-GB"/>
            </w:rPr>
          </w:pPr>
          <w:hyperlink w:anchor="_Toc225689872" w:history="1">
            <w:r w:rsidRPr="00BB7571">
              <w:rPr>
                <w:rStyle w:val="Hyperlink"/>
                <w:rFonts w:ascii="Aptos" w:hAnsi="Aptos"/>
                <w:noProof/>
              </w:rPr>
              <w:t>4.5.1 Definition and Conceptual Framing of Policy-Led Integrated Dementia Care</w:t>
            </w:r>
            <w:r>
              <w:rPr>
                <w:noProof/>
                <w:webHidden/>
              </w:rPr>
              <w:tab/>
            </w:r>
            <w:r>
              <w:rPr>
                <w:noProof/>
                <w:webHidden/>
              </w:rPr>
              <w:fldChar w:fldCharType="begin"/>
            </w:r>
            <w:r>
              <w:rPr>
                <w:noProof/>
                <w:webHidden/>
              </w:rPr>
              <w:instrText xml:space="preserve"> PAGEREF _Toc225689872 \h </w:instrText>
            </w:r>
            <w:r>
              <w:rPr>
                <w:noProof/>
                <w:webHidden/>
              </w:rPr>
            </w:r>
            <w:r>
              <w:rPr>
                <w:noProof/>
                <w:webHidden/>
              </w:rPr>
              <w:fldChar w:fldCharType="separate"/>
            </w:r>
            <w:r>
              <w:rPr>
                <w:noProof/>
                <w:webHidden/>
              </w:rPr>
              <w:t>36</w:t>
            </w:r>
            <w:r>
              <w:rPr>
                <w:noProof/>
                <w:webHidden/>
              </w:rPr>
              <w:fldChar w:fldCharType="end"/>
            </w:r>
          </w:hyperlink>
        </w:p>
        <w:p w14:paraId="17C0208E" w14:textId="3FEFCA56" w:rsidR="00420423" w:rsidRDefault="00420423">
          <w:pPr>
            <w:pStyle w:val="TOC3"/>
            <w:tabs>
              <w:tab w:val="right" w:leader="dot" w:pos="9016"/>
            </w:tabs>
            <w:rPr>
              <w:rFonts w:cstheme="minorBidi"/>
              <w:i w:val="0"/>
              <w:iCs w:val="0"/>
              <w:noProof/>
              <w:sz w:val="24"/>
              <w:szCs w:val="24"/>
              <w:lang w:eastAsia="en-GB"/>
            </w:rPr>
          </w:pPr>
          <w:hyperlink w:anchor="_Toc225689873" w:history="1">
            <w:r w:rsidRPr="00BB7571">
              <w:rPr>
                <w:rStyle w:val="Hyperlink"/>
                <w:rFonts w:ascii="Aptos" w:hAnsi="Aptos"/>
                <w:noProof/>
              </w:rPr>
              <w:t>4.5.2 Historical and Contemporary Development of Policy Frameworks</w:t>
            </w:r>
            <w:r>
              <w:rPr>
                <w:noProof/>
                <w:webHidden/>
              </w:rPr>
              <w:tab/>
            </w:r>
            <w:r>
              <w:rPr>
                <w:noProof/>
                <w:webHidden/>
              </w:rPr>
              <w:fldChar w:fldCharType="begin"/>
            </w:r>
            <w:r>
              <w:rPr>
                <w:noProof/>
                <w:webHidden/>
              </w:rPr>
              <w:instrText xml:space="preserve"> PAGEREF _Toc225689873 \h </w:instrText>
            </w:r>
            <w:r>
              <w:rPr>
                <w:noProof/>
                <w:webHidden/>
              </w:rPr>
            </w:r>
            <w:r>
              <w:rPr>
                <w:noProof/>
                <w:webHidden/>
              </w:rPr>
              <w:fldChar w:fldCharType="separate"/>
            </w:r>
            <w:r>
              <w:rPr>
                <w:noProof/>
                <w:webHidden/>
              </w:rPr>
              <w:t>36</w:t>
            </w:r>
            <w:r>
              <w:rPr>
                <w:noProof/>
                <w:webHidden/>
              </w:rPr>
              <w:fldChar w:fldCharType="end"/>
            </w:r>
          </w:hyperlink>
        </w:p>
        <w:p w14:paraId="40ADA28E" w14:textId="3743D5C6" w:rsidR="00420423" w:rsidRDefault="00420423">
          <w:pPr>
            <w:pStyle w:val="TOC3"/>
            <w:tabs>
              <w:tab w:val="right" w:leader="dot" w:pos="9016"/>
            </w:tabs>
            <w:rPr>
              <w:rFonts w:cstheme="minorBidi"/>
              <w:i w:val="0"/>
              <w:iCs w:val="0"/>
              <w:noProof/>
              <w:sz w:val="24"/>
              <w:szCs w:val="24"/>
              <w:lang w:eastAsia="en-GB"/>
            </w:rPr>
          </w:pPr>
          <w:hyperlink w:anchor="_Toc225689874" w:history="1">
            <w:r w:rsidRPr="00BB7571">
              <w:rPr>
                <w:rStyle w:val="Hyperlink"/>
                <w:rFonts w:ascii="Aptos" w:hAnsi="Aptos"/>
                <w:noProof/>
              </w:rPr>
              <w:t>4.5.3 Relevance of Policy to the Research Question</w:t>
            </w:r>
            <w:r>
              <w:rPr>
                <w:noProof/>
                <w:webHidden/>
              </w:rPr>
              <w:tab/>
            </w:r>
            <w:r>
              <w:rPr>
                <w:noProof/>
                <w:webHidden/>
              </w:rPr>
              <w:fldChar w:fldCharType="begin"/>
            </w:r>
            <w:r>
              <w:rPr>
                <w:noProof/>
                <w:webHidden/>
              </w:rPr>
              <w:instrText xml:space="preserve"> PAGEREF _Toc225689874 \h </w:instrText>
            </w:r>
            <w:r>
              <w:rPr>
                <w:noProof/>
                <w:webHidden/>
              </w:rPr>
            </w:r>
            <w:r>
              <w:rPr>
                <w:noProof/>
                <w:webHidden/>
              </w:rPr>
              <w:fldChar w:fldCharType="separate"/>
            </w:r>
            <w:r>
              <w:rPr>
                <w:noProof/>
                <w:webHidden/>
              </w:rPr>
              <w:t>37</w:t>
            </w:r>
            <w:r>
              <w:rPr>
                <w:noProof/>
                <w:webHidden/>
              </w:rPr>
              <w:fldChar w:fldCharType="end"/>
            </w:r>
          </w:hyperlink>
        </w:p>
        <w:p w14:paraId="6041F98D" w14:textId="2E3115FB" w:rsidR="00420423" w:rsidRDefault="00420423">
          <w:pPr>
            <w:pStyle w:val="TOC3"/>
            <w:tabs>
              <w:tab w:val="right" w:leader="dot" w:pos="9016"/>
            </w:tabs>
            <w:rPr>
              <w:rFonts w:cstheme="minorBidi"/>
              <w:i w:val="0"/>
              <w:iCs w:val="0"/>
              <w:noProof/>
              <w:sz w:val="24"/>
              <w:szCs w:val="24"/>
              <w:lang w:eastAsia="en-GB"/>
            </w:rPr>
          </w:pPr>
          <w:hyperlink w:anchor="_Toc225689875" w:history="1">
            <w:r w:rsidRPr="00BB7571">
              <w:rPr>
                <w:rStyle w:val="Hyperlink"/>
                <w:rFonts w:ascii="Aptos" w:hAnsi="Aptos"/>
                <w:noProof/>
              </w:rPr>
              <w:t>4.5.4 Statistical and System-Level Policy Impact</w:t>
            </w:r>
            <w:r>
              <w:rPr>
                <w:noProof/>
                <w:webHidden/>
              </w:rPr>
              <w:tab/>
            </w:r>
            <w:r>
              <w:rPr>
                <w:noProof/>
                <w:webHidden/>
              </w:rPr>
              <w:fldChar w:fldCharType="begin"/>
            </w:r>
            <w:r>
              <w:rPr>
                <w:noProof/>
                <w:webHidden/>
              </w:rPr>
              <w:instrText xml:space="preserve"> PAGEREF _Toc225689875 \h </w:instrText>
            </w:r>
            <w:r>
              <w:rPr>
                <w:noProof/>
                <w:webHidden/>
              </w:rPr>
            </w:r>
            <w:r>
              <w:rPr>
                <w:noProof/>
                <w:webHidden/>
              </w:rPr>
              <w:fldChar w:fldCharType="separate"/>
            </w:r>
            <w:r>
              <w:rPr>
                <w:noProof/>
                <w:webHidden/>
              </w:rPr>
              <w:t>37</w:t>
            </w:r>
            <w:r>
              <w:rPr>
                <w:noProof/>
                <w:webHidden/>
              </w:rPr>
              <w:fldChar w:fldCharType="end"/>
            </w:r>
          </w:hyperlink>
        </w:p>
        <w:p w14:paraId="5E0F7980" w14:textId="22239D60" w:rsidR="00420423" w:rsidRDefault="00420423">
          <w:pPr>
            <w:pStyle w:val="TOC3"/>
            <w:tabs>
              <w:tab w:val="right" w:leader="dot" w:pos="9016"/>
            </w:tabs>
            <w:rPr>
              <w:rFonts w:cstheme="minorBidi"/>
              <w:i w:val="0"/>
              <w:iCs w:val="0"/>
              <w:noProof/>
              <w:sz w:val="24"/>
              <w:szCs w:val="24"/>
              <w:lang w:eastAsia="en-GB"/>
            </w:rPr>
          </w:pPr>
          <w:hyperlink w:anchor="_Toc225689876" w:history="1">
            <w:r w:rsidRPr="00BB7571">
              <w:rPr>
                <w:rStyle w:val="Hyperlink"/>
                <w:rFonts w:ascii="Aptos" w:hAnsi="Aptos"/>
                <w:noProof/>
              </w:rPr>
              <w:t>4.5.5 Theoretical and Policy Frameworks Shaping Integration</w:t>
            </w:r>
            <w:r>
              <w:rPr>
                <w:noProof/>
                <w:webHidden/>
              </w:rPr>
              <w:tab/>
            </w:r>
            <w:r>
              <w:rPr>
                <w:noProof/>
                <w:webHidden/>
              </w:rPr>
              <w:fldChar w:fldCharType="begin"/>
            </w:r>
            <w:r>
              <w:rPr>
                <w:noProof/>
                <w:webHidden/>
              </w:rPr>
              <w:instrText xml:space="preserve"> PAGEREF _Toc225689876 \h </w:instrText>
            </w:r>
            <w:r>
              <w:rPr>
                <w:noProof/>
                <w:webHidden/>
              </w:rPr>
            </w:r>
            <w:r>
              <w:rPr>
                <w:noProof/>
                <w:webHidden/>
              </w:rPr>
              <w:fldChar w:fldCharType="separate"/>
            </w:r>
            <w:r>
              <w:rPr>
                <w:noProof/>
                <w:webHidden/>
              </w:rPr>
              <w:t>37</w:t>
            </w:r>
            <w:r>
              <w:rPr>
                <w:noProof/>
                <w:webHidden/>
              </w:rPr>
              <w:fldChar w:fldCharType="end"/>
            </w:r>
          </w:hyperlink>
        </w:p>
        <w:p w14:paraId="12B51731" w14:textId="39AF1C58" w:rsidR="00420423" w:rsidRDefault="00420423">
          <w:pPr>
            <w:pStyle w:val="TOC3"/>
            <w:tabs>
              <w:tab w:val="right" w:leader="dot" w:pos="9016"/>
            </w:tabs>
            <w:rPr>
              <w:rFonts w:cstheme="minorBidi"/>
              <w:i w:val="0"/>
              <w:iCs w:val="0"/>
              <w:noProof/>
              <w:sz w:val="24"/>
              <w:szCs w:val="24"/>
              <w:lang w:eastAsia="en-GB"/>
            </w:rPr>
          </w:pPr>
          <w:hyperlink w:anchor="_Toc225689877" w:history="1">
            <w:r w:rsidRPr="00BB7571">
              <w:rPr>
                <w:rStyle w:val="Hyperlink"/>
                <w:rFonts w:ascii="Aptos" w:hAnsi="Aptos"/>
                <w:noProof/>
              </w:rPr>
              <w:t>4.5.6 International Policy Comparisons</w:t>
            </w:r>
            <w:r>
              <w:rPr>
                <w:noProof/>
                <w:webHidden/>
              </w:rPr>
              <w:tab/>
            </w:r>
            <w:r>
              <w:rPr>
                <w:noProof/>
                <w:webHidden/>
              </w:rPr>
              <w:fldChar w:fldCharType="begin"/>
            </w:r>
            <w:r>
              <w:rPr>
                <w:noProof/>
                <w:webHidden/>
              </w:rPr>
              <w:instrText xml:space="preserve"> PAGEREF _Toc225689877 \h </w:instrText>
            </w:r>
            <w:r>
              <w:rPr>
                <w:noProof/>
                <w:webHidden/>
              </w:rPr>
            </w:r>
            <w:r>
              <w:rPr>
                <w:noProof/>
                <w:webHidden/>
              </w:rPr>
              <w:fldChar w:fldCharType="separate"/>
            </w:r>
            <w:r>
              <w:rPr>
                <w:noProof/>
                <w:webHidden/>
              </w:rPr>
              <w:t>38</w:t>
            </w:r>
            <w:r>
              <w:rPr>
                <w:noProof/>
                <w:webHidden/>
              </w:rPr>
              <w:fldChar w:fldCharType="end"/>
            </w:r>
          </w:hyperlink>
        </w:p>
        <w:p w14:paraId="484777A9" w14:textId="46CF9B7E" w:rsidR="00420423" w:rsidRDefault="00420423">
          <w:pPr>
            <w:pStyle w:val="TOC3"/>
            <w:tabs>
              <w:tab w:val="right" w:leader="dot" w:pos="9016"/>
            </w:tabs>
            <w:rPr>
              <w:rFonts w:cstheme="minorBidi"/>
              <w:i w:val="0"/>
              <w:iCs w:val="0"/>
              <w:noProof/>
              <w:sz w:val="24"/>
              <w:szCs w:val="24"/>
              <w:lang w:eastAsia="en-GB"/>
            </w:rPr>
          </w:pPr>
          <w:hyperlink w:anchor="_Toc225689878" w:history="1">
            <w:r w:rsidRPr="00BB7571">
              <w:rPr>
                <w:rStyle w:val="Hyperlink"/>
                <w:rFonts w:ascii="Aptos" w:hAnsi="Aptos"/>
                <w:noProof/>
              </w:rPr>
              <w:t>4.5.7 Implications of Policy Frameworks for Practice</w:t>
            </w:r>
            <w:r>
              <w:rPr>
                <w:noProof/>
                <w:webHidden/>
              </w:rPr>
              <w:tab/>
            </w:r>
            <w:r>
              <w:rPr>
                <w:noProof/>
                <w:webHidden/>
              </w:rPr>
              <w:fldChar w:fldCharType="begin"/>
            </w:r>
            <w:r>
              <w:rPr>
                <w:noProof/>
                <w:webHidden/>
              </w:rPr>
              <w:instrText xml:space="preserve"> PAGEREF _Toc225689878 \h </w:instrText>
            </w:r>
            <w:r>
              <w:rPr>
                <w:noProof/>
                <w:webHidden/>
              </w:rPr>
            </w:r>
            <w:r>
              <w:rPr>
                <w:noProof/>
                <w:webHidden/>
              </w:rPr>
              <w:fldChar w:fldCharType="separate"/>
            </w:r>
            <w:r>
              <w:rPr>
                <w:noProof/>
                <w:webHidden/>
              </w:rPr>
              <w:t>38</w:t>
            </w:r>
            <w:r>
              <w:rPr>
                <w:noProof/>
                <w:webHidden/>
              </w:rPr>
              <w:fldChar w:fldCharType="end"/>
            </w:r>
          </w:hyperlink>
        </w:p>
        <w:p w14:paraId="78C66575" w14:textId="2ED73AF8" w:rsidR="00420423" w:rsidRDefault="00420423">
          <w:pPr>
            <w:pStyle w:val="TOC3"/>
            <w:tabs>
              <w:tab w:val="right" w:leader="dot" w:pos="9016"/>
            </w:tabs>
            <w:rPr>
              <w:rFonts w:cstheme="minorBidi"/>
              <w:i w:val="0"/>
              <w:iCs w:val="0"/>
              <w:noProof/>
              <w:sz w:val="24"/>
              <w:szCs w:val="24"/>
              <w:lang w:eastAsia="en-GB"/>
            </w:rPr>
          </w:pPr>
          <w:hyperlink w:anchor="_Toc225689879" w:history="1">
            <w:r w:rsidRPr="00BB7571">
              <w:rPr>
                <w:rStyle w:val="Hyperlink"/>
                <w:rFonts w:ascii="Aptos" w:hAnsi="Aptos"/>
                <w:noProof/>
              </w:rPr>
              <w:t>4.5.8 Evidence from the Literature Supporting Policy Impact</w:t>
            </w:r>
            <w:r>
              <w:rPr>
                <w:noProof/>
                <w:webHidden/>
              </w:rPr>
              <w:tab/>
            </w:r>
            <w:r>
              <w:rPr>
                <w:noProof/>
                <w:webHidden/>
              </w:rPr>
              <w:fldChar w:fldCharType="begin"/>
            </w:r>
            <w:r>
              <w:rPr>
                <w:noProof/>
                <w:webHidden/>
              </w:rPr>
              <w:instrText xml:space="preserve"> PAGEREF _Toc225689879 \h </w:instrText>
            </w:r>
            <w:r>
              <w:rPr>
                <w:noProof/>
                <w:webHidden/>
              </w:rPr>
            </w:r>
            <w:r>
              <w:rPr>
                <w:noProof/>
                <w:webHidden/>
              </w:rPr>
              <w:fldChar w:fldCharType="separate"/>
            </w:r>
            <w:r>
              <w:rPr>
                <w:noProof/>
                <w:webHidden/>
              </w:rPr>
              <w:t>39</w:t>
            </w:r>
            <w:r>
              <w:rPr>
                <w:noProof/>
                <w:webHidden/>
              </w:rPr>
              <w:fldChar w:fldCharType="end"/>
            </w:r>
          </w:hyperlink>
        </w:p>
        <w:p w14:paraId="6E2F3C40" w14:textId="57077843" w:rsidR="00420423" w:rsidRDefault="00420423">
          <w:pPr>
            <w:pStyle w:val="TOC3"/>
            <w:tabs>
              <w:tab w:val="right" w:leader="dot" w:pos="9016"/>
            </w:tabs>
            <w:rPr>
              <w:rFonts w:cstheme="minorBidi"/>
              <w:i w:val="0"/>
              <w:iCs w:val="0"/>
              <w:noProof/>
              <w:sz w:val="24"/>
              <w:szCs w:val="24"/>
              <w:lang w:eastAsia="en-GB"/>
            </w:rPr>
          </w:pPr>
          <w:hyperlink w:anchor="_Toc225689880" w:history="1">
            <w:r w:rsidRPr="00BB7571">
              <w:rPr>
                <w:rStyle w:val="Hyperlink"/>
                <w:rFonts w:ascii="Aptos" w:hAnsi="Aptos"/>
                <w:noProof/>
              </w:rPr>
              <w:t>4.5.9 Interconnections with Other Themes</w:t>
            </w:r>
            <w:r>
              <w:rPr>
                <w:noProof/>
                <w:webHidden/>
              </w:rPr>
              <w:tab/>
            </w:r>
            <w:r>
              <w:rPr>
                <w:noProof/>
                <w:webHidden/>
              </w:rPr>
              <w:fldChar w:fldCharType="begin"/>
            </w:r>
            <w:r>
              <w:rPr>
                <w:noProof/>
                <w:webHidden/>
              </w:rPr>
              <w:instrText xml:space="preserve"> PAGEREF _Toc225689880 \h </w:instrText>
            </w:r>
            <w:r>
              <w:rPr>
                <w:noProof/>
                <w:webHidden/>
              </w:rPr>
            </w:r>
            <w:r>
              <w:rPr>
                <w:noProof/>
                <w:webHidden/>
              </w:rPr>
              <w:fldChar w:fldCharType="separate"/>
            </w:r>
            <w:r>
              <w:rPr>
                <w:noProof/>
                <w:webHidden/>
              </w:rPr>
              <w:t>40</w:t>
            </w:r>
            <w:r>
              <w:rPr>
                <w:noProof/>
                <w:webHidden/>
              </w:rPr>
              <w:fldChar w:fldCharType="end"/>
            </w:r>
          </w:hyperlink>
        </w:p>
        <w:p w14:paraId="2527621B" w14:textId="37A38E8A" w:rsidR="00420423" w:rsidRDefault="00420423">
          <w:pPr>
            <w:pStyle w:val="TOC2"/>
            <w:tabs>
              <w:tab w:val="right" w:leader="dot" w:pos="9016"/>
            </w:tabs>
            <w:rPr>
              <w:rFonts w:cstheme="minorBidi"/>
              <w:smallCaps w:val="0"/>
              <w:noProof/>
              <w:sz w:val="24"/>
              <w:szCs w:val="24"/>
              <w:lang w:eastAsia="en-GB"/>
            </w:rPr>
          </w:pPr>
          <w:hyperlink w:anchor="_Toc225689881" w:history="1">
            <w:r w:rsidRPr="00BB7571">
              <w:rPr>
                <w:rStyle w:val="Hyperlink"/>
                <w:noProof/>
              </w:rPr>
              <w:t>4.6 Linking Themes to the Research Objectives</w:t>
            </w:r>
            <w:r>
              <w:rPr>
                <w:noProof/>
                <w:webHidden/>
              </w:rPr>
              <w:tab/>
            </w:r>
            <w:r>
              <w:rPr>
                <w:noProof/>
                <w:webHidden/>
              </w:rPr>
              <w:fldChar w:fldCharType="begin"/>
            </w:r>
            <w:r>
              <w:rPr>
                <w:noProof/>
                <w:webHidden/>
              </w:rPr>
              <w:instrText xml:space="preserve"> PAGEREF _Toc225689881 \h </w:instrText>
            </w:r>
            <w:r>
              <w:rPr>
                <w:noProof/>
                <w:webHidden/>
              </w:rPr>
            </w:r>
            <w:r>
              <w:rPr>
                <w:noProof/>
                <w:webHidden/>
              </w:rPr>
              <w:fldChar w:fldCharType="separate"/>
            </w:r>
            <w:r>
              <w:rPr>
                <w:noProof/>
                <w:webHidden/>
              </w:rPr>
              <w:t>40</w:t>
            </w:r>
            <w:r>
              <w:rPr>
                <w:noProof/>
                <w:webHidden/>
              </w:rPr>
              <w:fldChar w:fldCharType="end"/>
            </w:r>
          </w:hyperlink>
        </w:p>
        <w:p w14:paraId="72EB6D36" w14:textId="52292570" w:rsidR="00420423" w:rsidRDefault="00420423">
          <w:pPr>
            <w:pStyle w:val="TOC2"/>
            <w:tabs>
              <w:tab w:val="right" w:leader="dot" w:pos="9016"/>
            </w:tabs>
            <w:rPr>
              <w:rFonts w:cstheme="minorBidi"/>
              <w:smallCaps w:val="0"/>
              <w:noProof/>
              <w:sz w:val="24"/>
              <w:szCs w:val="24"/>
              <w:lang w:eastAsia="en-GB"/>
            </w:rPr>
          </w:pPr>
          <w:hyperlink w:anchor="_Toc225689882" w:history="1">
            <w:r w:rsidRPr="00BB7571">
              <w:rPr>
                <w:rStyle w:val="Hyperlink"/>
                <w:noProof/>
              </w:rPr>
              <w:t>4.7 Chapter Conclusion</w:t>
            </w:r>
            <w:r>
              <w:rPr>
                <w:noProof/>
                <w:webHidden/>
              </w:rPr>
              <w:tab/>
            </w:r>
            <w:r>
              <w:rPr>
                <w:noProof/>
                <w:webHidden/>
              </w:rPr>
              <w:fldChar w:fldCharType="begin"/>
            </w:r>
            <w:r>
              <w:rPr>
                <w:noProof/>
                <w:webHidden/>
              </w:rPr>
              <w:instrText xml:space="preserve"> PAGEREF _Toc225689882 \h </w:instrText>
            </w:r>
            <w:r>
              <w:rPr>
                <w:noProof/>
                <w:webHidden/>
              </w:rPr>
            </w:r>
            <w:r>
              <w:rPr>
                <w:noProof/>
                <w:webHidden/>
              </w:rPr>
              <w:fldChar w:fldCharType="separate"/>
            </w:r>
            <w:r>
              <w:rPr>
                <w:noProof/>
                <w:webHidden/>
              </w:rPr>
              <w:t>40</w:t>
            </w:r>
            <w:r>
              <w:rPr>
                <w:noProof/>
                <w:webHidden/>
              </w:rPr>
              <w:fldChar w:fldCharType="end"/>
            </w:r>
          </w:hyperlink>
        </w:p>
        <w:p w14:paraId="4CC9B4CA" w14:textId="5A112262" w:rsidR="00420423" w:rsidRDefault="00420423">
          <w:pPr>
            <w:pStyle w:val="TOC1"/>
            <w:tabs>
              <w:tab w:val="right" w:leader="dot" w:pos="9016"/>
            </w:tabs>
            <w:rPr>
              <w:rFonts w:cstheme="minorBidi"/>
              <w:b w:val="0"/>
              <w:bCs w:val="0"/>
              <w:caps w:val="0"/>
              <w:noProof/>
              <w:sz w:val="24"/>
              <w:szCs w:val="24"/>
              <w:lang w:eastAsia="en-GB"/>
            </w:rPr>
          </w:pPr>
          <w:hyperlink w:anchor="_Toc225689883" w:history="1">
            <w:r w:rsidRPr="00BB7571">
              <w:rPr>
                <w:rStyle w:val="Hyperlink"/>
                <w:rFonts w:ascii="Aptos" w:hAnsi="Aptos" w:cs="Times New Roman"/>
                <w:noProof/>
                <w:lang w:bidi="en-GB"/>
              </w:rPr>
              <w:t>CHAPTER 5 - Conclusion and Recommendations</w:t>
            </w:r>
            <w:r>
              <w:rPr>
                <w:noProof/>
                <w:webHidden/>
              </w:rPr>
              <w:tab/>
            </w:r>
            <w:r>
              <w:rPr>
                <w:noProof/>
                <w:webHidden/>
              </w:rPr>
              <w:fldChar w:fldCharType="begin"/>
            </w:r>
            <w:r>
              <w:rPr>
                <w:noProof/>
                <w:webHidden/>
              </w:rPr>
              <w:instrText xml:space="preserve"> PAGEREF _Toc225689883 \h </w:instrText>
            </w:r>
            <w:r>
              <w:rPr>
                <w:noProof/>
                <w:webHidden/>
              </w:rPr>
            </w:r>
            <w:r>
              <w:rPr>
                <w:noProof/>
                <w:webHidden/>
              </w:rPr>
              <w:fldChar w:fldCharType="separate"/>
            </w:r>
            <w:r>
              <w:rPr>
                <w:noProof/>
                <w:webHidden/>
              </w:rPr>
              <w:t>42</w:t>
            </w:r>
            <w:r>
              <w:rPr>
                <w:noProof/>
                <w:webHidden/>
              </w:rPr>
              <w:fldChar w:fldCharType="end"/>
            </w:r>
          </w:hyperlink>
        </w:p>
        <w:p w14:paraId="7129931B" w14:textId="496C1068" w:rsidR="00420423" w:rsidRDefault="00420423">
          <w:pPr>
            <w:pStyle w:val="TOC2"/>
            <w:tabs>
              <w:tab w:val="right" w:leader="dot" w:pos="9016"/>
            </w:tabs>
            <w:rPr>
              <w:rFonts w:cstheme="minorBidi"/>
              <w:smallCaps w:val="0"/>
              <w:noProof/>
              <w:sz w:val="24"/>
              <w:szCs w:val="24"/>
              <w:lang w:eastAsia="en-GB"/>
            </w:rPr>
          </w:pPr>
          <w:hyperlink w:anchor="_Toc225689884" w:history="1">
            <w:r w:rsidRPr="00BB7571">
              <w:rPr>
                <w:rStyle w:val="Hyperlink"/>
                <w:noProof/>
              </w:rPr>
              <w:t>5.1 Conclusion</w:t>
            </w:r>
            <w:r>
              <w:rPr>
                <w:noProof/>
                <w:webHidden/>
              </w:rPr>
              <w:tab/>
            </w:r>
            <w:r>
              <w:rPr>
                <w:noProof/>
                <w:webHidden/>
              </w:rPr>
              <w:fldChar w:fldCharType="begin"/>
            </w:r>
            <w:r>
              <w:rPr>
                <w:noProof/>
                <w:webHidden/>
              </w:rPr>
              <w:instrText xml:space="preserve"> PAGEREF _Toc225689884 \h </w:instrText>
            </w:r>
            <w:r>
              <w:rPr>
                <w:noProof/>
                <w:webHidden/>
              </w:rPr>
            </w:r>
            <w:r>
              <w:rPr>
                <w:noProof/>
                <w:webHidden/>
              </w:rPr>
              <w:fldChar w:fldCharType="separate"/>
            </w:r>
            <w:r>
              <w:rPr>
                <w:noProof/>
                <w:webHidden/>
              </w:rPr>
              <w:t>42</w:t>
            </w:r>
            <w:r>
              <w:rPr>
                <w:noProof/>
                <w:webHidden/>
              </w:rPr>
              <w:fldChar w:fldCharType="end"/>
            </w:r>
          </w:hyperlink>
        </w:p>
        <w:p w14:paraId="62FD57F6" w14:textId="0C843274" w:rsidR="00420423" w:rsidRDefault="00420423">
          <w:pPr>
            <w:pStyle w:val="TOC2"/>
            <w:tabs>
              <w:tab w:val="right" w:leader="dot" w:pos="9016"/>
            </w:tabs>
            <w:rPr>
              <w:rFonts w:cstheme="minorBidi"/>
              <w:smallCaps w:val="0"/>
              <w:noProof/>
              <w:sz w:val="24"/>
              <w:szCs w:val="24"/>
              <w:lang w:eastAsia="en-GB"/>
            </w:rPr>
          </w:pPr>
          <w:hyperlink w:anchor="_Toc225689885" w:history="1">
            <w:r w:rsidRPr="00BB7571">
              <w:rPr>
                <w:rStyle w:val="Hyperlink"/>
                <w:noProof/>
              </w:rPr>
              <w:t>5.2 Recommendations</w:t>
            </w:r>
            <w:r>
              <w:rPr>
                <w:noProof/>
                <w:webHidden/>
              </w:rPr>
              <w:tab/>
            </w:r>
            <w:r>
              <w:rPr>
                <w:noProof/>
                <w:webHidden/>
              </w:rPr>
              <w:fldChar w:fldCharType="begin"/>
            </w:r>
            <w:r>
              <w:rPr>
                <w:noProof/>
                <w:webHidden/>
              </w:rPr>
              <w:instrText xml:space="preserve"> PAGEREF _Toc225689885 \h </w:instrText>
            </w:r>
            <w:r>
              <w:rPr>
                <w:noProof/>
                <w:webHidden/>
              </w:rPr>
            </w:r>
            <w:r>
              <w:rPr>
                <w:noProof/>
                <w:webHidden/>
              </w:rPr>
              <w:fldChar w:fldCharType="separate"/>
            </w:r>
            <w:r>
              <w:rPr>
                <w:noProof/>
                <w:webHidden/>
              </w:rPr>
              <w:t>43</w:t>
            </w:r>
            <w:r>
              <w:rPr>
                <w:noProof/>
                <w:webHidden/>
              </w:rPr>
              <w:fldChar w:fldCharType="end"/>
            </w:r>
          </w:hyperlink>
        </w:p>
        <w:p w14:paraId="2C245A9A" w14:textId="2552F42E" w:rsidR="00420423" w:rsidRDefault="00420423">
          <w:pPr>
            <w:pStyle w:val="TOC3"/>
            <w:tabs>
              <w:tab w:val="right" w:leader="dot" w:pos="9016"/>
            </w:tabs>
            <w:rPr>
              <w:rFonts w:cstheme="minorBidi"/>
              <w:i w:val="0"/>
              <w:iCs w:val="0"/>
              <w:noProof/>
              <w:sz w:val="24"/>
              <w:szCs w:val="24"/>
              <w:lang w:eastAsia="en-GB"/>
            </w:rPr>
          </w:pPr>
          <w:hyperlink w:anchor="_Toc225689886" w:history="1">
            <w:r w:rsidRPr="00BB7571">
              <w:rPr>
                <w:rStyle w:val="Hyperlink"/>
                <w:rFonts w:ascii="Aptos" w:hAnsi="Aptos"/>
                <w:noProof/>
              </w:rPr>
              <w:t>5.2.1 Recommendation 1: Strengthen Interprofessional Training in Dementia and Mental Health Integration</w:t>
            </w:r>
            <w:r>
              <w:rPr>
                <w:noProof/>
                <w:webHidden/>
              </w:rPr>
              <w:tab/>
            </w:r>
            <w:r>
              <w:rPr>
                <w:noProof/>
                <w:webHidden/>
              </w:rPr>
              <w:fldChar w:fldCharType="begin"/>
            </w:r>
            <w:r>
              <w:rPr>
                <w:noProof/>
                <w:webHidden/>
              </w:rPr>
              <w:instrText xml:space="preserve"> PAGEREF _Toc225689886 \h </w:instrText>
            </w:r>
            <w:r>
              <w:rPr>
                <w:noProof/>
                <w:webHidden/>
              </w:rPr>
            </w:r>
            <w:r>
              <w:rPr>
                <w:noProof/>
                <w:webHidden/>
              </w:rPr>
              <w:fldChar w:fldCharType="separate"/>
            </w:r>
            <w:r>
              <w:rPr>
                <w:noProof/>
                <w:webHidden/>
              </w:rPr>
              <w:t>43</w:t>
            </w:r>
            <w:r>
              <w:rPr>
                <w:noProof/>
                <w:webHidden/>
              </w:rPr>
              <w:fldChar w:fldCharType="end"/>
            </w:r>
          </w:hyperlink>
        </w:p>
        <w:p w14:paraId="09B47E72" w14:textId="72300D4C" w:rsidR="00420423" w:rsidRDefault="00420423">
          <w:pPr>
            <w:pStyle w:val="TOC3"/>
            <w:tabs>
              <w:tab w:val="right" w:leader="dot" w:pos="9016"/>
            </w:tabs>
            <w:rPr>
              <w:rFonts w:cstheme="minorBidi"/>
              <w:i w:val="0"/>
              <w:iCs w:val="0"/>
              <w:noProof/>
              <w:sz w:val="24"/>
              <w:szCs w:val="24"/>
              <w:lang w:eastAsia="en-GB"/>
            </w:rPr>
          </w:pPr>
          <w:hyperlink w:anchor="_Toc225689887" w:history="1">
            <w:r w:rsidRPr="00BB7571">
              <w:rPr>
                <w:rStyle w:val="Hyperlink"/>
                <w:rFonts w:ascii="Aptos" w:hAnsi="Aptos"/>
                <w:noProof/>
              </w:rPr>
              <w:t>5.2.2 Recommendation 2: Expand Specialised Integrated Dementia and Mental Health Services in Community Settings</w:t>
            </w:r>
            <w:r>
              <w:rPr>
                <w:noProof/>
                <w:webHidden/>
              </w:rPr>
              <w:tab/>
            </w:r>
            <w:r>
              <w:rPr>
                <w:noProof/>
                <w:webHidden/>
              </w:rPr>
              <w:fldChar w:fldCharType="begin"/>
            </w:r>
            <w:r>
              <w:rPr>
                <w:noProof/>
                <w:webHidden/>
              </w:rPr>
              <w:instrText xml:space="preserve"> PAGEREF _Toc225689887 \h </w:instrText>
            </w:r>
            <w:r>
              <w:rPr>
                <w:noProof/>
                <w:webHidden/>
              </w:rPr>
            </w:r>
            <w:r>
              <w:rPr>
                <w:noProof/>
                <w:webHidden/>
              </w:rPr>
              <w:fldChar w:fldCharType="separate"/>
            </w:r>
            <w:r>
              <w:rPr>
                <w:noProof/>
                <w:webHidden/>
              </w:rPr>
              <w:t>44</w:t>
            </w:r>
            <w:r>
              <w:rPr>
                <w:noProof/>
                <w:webHidden/>
              </w:rPr>
              <w:fldChar w:fldCharType="end"/>
            </w:r>
          </w:hyperlink>
        </w:p>
        <w:p w14:paraId="6C638D3D" w14:textId="63164B73" w:rsidR="00420423" w:rsidRDefault="00420423">
          <w:pPr>
            <w:pStyle w:val="TOC3"/>
            <w:tabs>
              <w:tab w:val="right" w:leader="dot" w:pos="9016"/>
            </w:tabs>
            <w:rPr>
              <w:rFonts w:cstheme="minorBidi"/>
              <w:i w:val="0"/>
              <w:iCs w:val="0"/>
              <w:noProof/>
              <w:sz w:val="24"/>
              <w:szCs w:val="24"/>
              <w:lang w:eastAsia="en-GB"/>
            </w:rPr>
          </w:pPr>
          <w:hyperlink w:anchor="_Toc225689888" w:history="1">
            <w:r w:rsidRPr="00BB7571">
              <w:rPr>
                <w:rStyle w:val="Hyperlink"/>
                <w:rFonts w:ascii="Aptos" w:hAnsi="Aptos"/>
                <w:noProof/>
              </w:rPr>
              <w:t>5.2.3 Recommendation 3: Strengthen Policy Implementation and Monitoring of Integrated Dementia and Mental Health Care</w:t>
            </w:r>
            <w:r>
              <w:rPr>
                <w:noProof/>
                <w:webHidden/>
              </w:rPr>
              <w:tab/>
            </w:r>
            <w:r>
              <w:rPr>
                <w:noProof/>
                <w:webHidden/>
              </w:rPr>
              <w:fldChar w:fldCharType="begin"/>
            </w:r>
            <w:r>
              <w:rPr>
                <w:noProof/>
                <w:webHidden/>
              </w:rPr>
              <w:instrText xml:space="preserve"> PAGEREF _Toc225689888 \h </w:instrText>
            </w:r>
            <w:r>
              <w:rPr>
                <w:noProof/>
                <w:webHidden/>
              </w:rPr>
            </w:r>
            <w:r>
              <w:rPr>
                <w:noProof/>
                <w:webHidden/>
              </w:rPr>
              <w:fldChar w:fldCharType="separate"/>
            </w:r>
            <w:r>
              <w:rPr>
                <w:noProof/>
                <w:webHidden/>
              </w:rPr>
              <w:t>45</w:t>
            </w:r>
            <w:r>
              <w:rPr>
                <w:noProof/>
                <w:webHidden/>
              </w:rPr>
              <w:fldChar w:fldCharType="end"/>
            </w:r>
          </w:hyperlink>
        </w:p>
        <w:p w14:paraId="422E5558" w14:textId="261B0006" w:rsidR="00420423" w:rsidRDefault="00420423">
          <w:pPr>
            <w:pStyle w:val="TOC2"/>
            <w:tabs>
              <w:tab w:val="right" w:leader="dot" w:pos="9016"/>
            </w:tabs>
            <w:rPr>
              <w:rFonts w:cstheme="minorBidi"/>
              <w:smallCaps w:val="0"/>
              <w:noProof/>
              <w:sz w:val="24"/>
              <w:szCs w:val="24"/>
              <w:lang w:eastAsia="en-GB"/>
            </w:rPr>
          </w:pPr>
          <w:hyperlink w:anchor="_Toc225689889" w:history="1">
            <w:r w:rsidRPr="00BB7571">
              <w:rPr>
                <w:rStyle w:val="Hyperlink"/>
                <w:noProof/>
              </w:rPr>
              <w:t>5.3 Limitations of the Study</w:t>
            </w:r>
            <w:r>
              <w:rPr>
                <w:noProof/>
                <w:webHidden/>
              </w:rPr>
              <w:tab/>
            </w:r>
            <w:r>
              <w:rPr>
                <w:noProof/>
                <w:webHidden/>
              </w:rPr>
              <w:fldChar w:fldCharType="begin"/>
            </w:r>
            <w:r>
              <w:rPr>
                <w:noProof/>
                <w:webHidden/>
              </w:rPr>
              <w:instrText xml:space="preserve"> PAGEREF _Toc225689889 \h </w:instrText>
            </w:r>
            <w:r>
              <w:rPr>
                <w:noProof/>
                <w:webHidden/>
              </w:rPr>
            </w:r>
            <w:r>
              <w:rPr>
                <w:noProof/>
                <w:webHidden/>
              </w:rPr>
              <w:fldChar w:fldCharType="separate"/>
            </w:r>
            <w:r>
              <w:rPr>
                <w:noProof/>
                <w:webHidden/>
              </w:rPr>
              <w:t>46</w:t>
            </w:r>
            <w:r>
              <w:rPr>
                <w:noProof/>
                <w:webHidden/>
              </w:rPr>
              <w:fldChar w:fldCharType="end"/>
            </w:r>
          </w:hyperlink>
        </w:p>
        <w:p w14:paraId="068CF84C" w14:textId="530A39A3" w:rsidR="00420423" w:rsidRDefault="00420423">
          <w:pPr>
            <w:pStyle w:val="TOC2"/>
            <w:tabs>
              <w:tab w:val="right" w:leader="dot" w:pos="9016"/>
            </w:tabs>
            <w:rPr>
              <w:rFonts w:cstheme="minorBidi"/>
              <w:smallCaps w:val="0"/>
              <w:noProof/>
              <w:sz w:val="24"/>
              <w:szCs w:val="24"/>
              <w:lang w:eastAsia="en-GB"/>
            </w:rPr>
          </w:pPr>
          <w:hyperlink w:anchor="_Toc225689890" w:history="1">
            <w:r w:rsidRPr="00BB7571">
              <w:rPr>
                <w:rStyle w:val="Hyperlink"/>
                <w:noProof/>
              </w:rPr>
              <w:t>5.4 Future Research</w:t>
            </w:r>
            <w:r>
              <w:rPr>
                <w:noProof/>
                <w:webHidden/>
              </w:rPr>
              <w:tab/>
            </w:r>
            <w:r>
              <w:rPr>
                <w:noProof/>
                <w:webHidden/>
              </w:rPr>
              <w:fldChar w:fldCharType="begin"/>
            </w:r>
            <w:r>
              <w:rPr>
                <w:noProof/>
                <w:webHidden/>
              </w:rPr>
              <w:instrText xml:space="preserve"> PAGEREF _Toc225689890 \h </w:instrText>
            </w:r>
            <w:r>
              <w:rPr>
                <w:noProof/>
                <w:webHidden/>
              </w:rPr>
            </w:r>
            <w:r>
              <w:rPr>
                <w:noProof/>
                <w:webHidden/>
              </w:rPr>
              <w:fldChar w:fldCharType="separate"/>
            </w:r>
            <w:r>
              <w:rPr>
                <w:noProof/>
                <w:webHidden/>
              </w:rPr>
              <w:t>46</w:t>
            </w:r>
            <w:r>
              <w:rPr>
                <w:noProof/>
                <w:webHidden/>
              </w:rPr>
              <w:fldChar w:fldCharType="end"/>
            </w:r>
          </w:hyperlink>
        </w:p>
        <w:p w14:paraId="691E4197" w14:textId="44DB06CB" w:rsidR="00420423" w:rsidRDefault="00420423">
          <w:pPr>
            <w:pStyle w:val="TOC1"/>
            <w:tabs>
              <w:tab w:val="right" w:leader="dot" w:pos="9016"/>
            </w:tabs>
            <w:rPr>
              <w:rFonts w:cstheme="minorBidi"/>
              <w:b w:val="0"/>
              <w:bCs w:val="0"/>
              <w:caps w:val="0"/>
              <w:noProof/>
              <w:sz w:val="24"/>
              <w:szCs w:val="24"/>
              <w:lang w:eastAsia="en-GB"/>
            </w:rPr>
          </w:pPr>
          <w:hyperlink w:anchor="_Toc225689891" w:history="1">
            <w:r w:rsidRPr="00BB7571">
              <w:rPr>
                <w:rStyle w:val="Hyperlink"/>
                <w:rFonts w:ascii="Aptos" w:hAnsi="Aptos" w:cs="Times New Roman"/>
                <w:noProof/>
                <w:lang w:bidi="en-GB"/>
              </w:rPr>
              <w:t>CHAPTER 6 – References and Appendices</w:t>
            </w:r>
            <w:r>
              <w:rPr>
                <w:noProof/>
                <w:webHidden/>
              </w:rPr>
              <w:tab/>
            </w:r>
            <w:r>
              <w:rPr>
                <w:noProof/>
                <w:webHidden/>
              </w:rPr>
              <w:fldChar w:fldCharType="begin"/>
            </w:r>
            <w:r>
              <w:rPr>
                <w:noProof/>
                <w:webHidden/>
              </w:rPr>
              <w:instrText xml:space="preserve"> PAGEREF _Toc225689891 \h </w:instrText>
            </w:r>
            <w:r>
              <w:rPr>
                <w:noProof/>
                <w:webHidden/>
              </w:rPr>
            </w:r>
            <w:r>
              <w:rPr>
                <w:noProof/>
                <w:webHidden/>
              </w:rPr>
              <w:fldChar w:fldCharType="separate"/>
            </w:r>
            <w:r>
              <w:rPr>
                <w:noProof/>
                <w:webHidden/>
              </w:rPr>
              <w:t>48</w:t>
            </w:r>
            <w:r>
              <w:rPr>
                <w:noProof/>
                <w:webHidden/>
              </w:rPr>
              <w:fldChar w:fldCharType="end"/>
            </w:r>
          </w:hyperlink>
        </w:p>
        <w:p w14:paraId="48C730B8" w14:textId="25453EBC" w:rsidR="00420423" w:rsidRDefault="00420423">
          <w:pPr>
            <w:pStyle w:val="TOC2"/>
            <w:tabs>
              <w:tab w:val="right" w:leader="dot" w:pos="9016"/>
            </w:tabs>
            <w:rPr>
              <w:rFonts w:cstheme="minorBidi"/>
              <w:smallCaps w:val="0"/>
              <w:noProof/>
              <w:sz w:val="24"/>
              <w:szCs w:val="24"/>
              <w:lang w:eastAsia="en-GB"/>
            </w:rPr>
          </w:pPr>
          <w:hyperlink w:anchor="_Toc225689892" w:history="1">
            <w:r w:rsidRPr="00BB7571">
              <w:rPr>
                <w:rStyle w:val="Hyperlink"/>
                <w:b/>
                <w:bCs/>
                <w:noProof/>
              </w:rPr>
              <w:t>6.1 Reference</w:t>
            </w:r>
            <w:r>
              <w:rPr>
                <w:noProof/>
                <w:webHidden/>
              </w:rPr>
              <w:tab/>
            </w:r>
            <w:r>
              <w:rPr>
                <w:noProof/>
                <w:webHidden/>
              </w:rPr>
              <w:fldChar w:fldCharType="begin"/>
            </w:r>
            <w:r>
              <w:rPr>
                <w:noProof/>
                <w:webHidden/>
              </w:rPr>
              <w:instrText xml:space="preserve"> PAGEREF _Toc225689892 \h </w:instrText>
            </w:r>
            <w:r>
              <w:rPr>
                <w:noProof/>
                <w:webHidden/>
              </w:rPr>
            </w:r>
            <w:r>
              <w:rPr>
                <w:noProof/>
                <w:webHidden/>
              </w:rPr>
              <w:fldChar w:fldCharType="separate"/>
            </w:r>
            <w:r>
              <w:rPr>
                <w:noProof/>
                <w:webHidden/>
              </w:rPr>
              <w:t>48</w:t>
            </w:r>
            <w:r>
              <w:rPr>
                <w:noProof/>
                <w:webHidden/>
              </w:rPr>
              <w:fldChar w:fldCharType="end"/>
            </w:r>
          </w:hyperlink>
        </w:p>
        <w:p w14:paraId="1CA4EE25" w14:textId="2E582D91" w:rsidR="00420423" w:rsidRDefault="00420423">
          <w:pPr>
            <w:pStyle w:val="TOC2"/>
            <w:tabs>
              <w:tab w:val="right" w:leader="dot" w:pos="9016"/>
            </w:tabs>
            <w:rPr>
              <w:rFonts w:cstheme="minorBidi"/>
              <w:smallCaps w:val="0"/>
              <w:noProof/>
              <w:sz w:val="24"/>
              <w:szCs w:val="24"/>
              <w:lang w:eastAsia="en-GB"/>
            </w:rPr>
          </w:pPr>
          <w:hyperlink w:anchor="_Toc225689893" w:history="1">
            <w:r w:rsidRPr="00BB7571">
              <w:rPr>
                <w:rStyle w:val="Hyperlink"/>
                <w:b/>
                <w:bCs/>
                <w:noProof/>
              </w:rPr>
              <w:t>6.2 Appendices</w:t>
            </w:r>
            <w:r>
              <w:rPr>
                <w:noProof/>
                <w:webHidden/>
              </w:rPr>
              <w:tab/>
            </w:r>
            <w:r>
              <w:rPr>
                <w:noProof/>
                <w:webHidden/>
              </w:rPr>
              <w:fldChar w:fldCharType="begin"/>
            </w:r>
            <w:r>
              <w:rPr>
                <w:noProof/>
                <w:webHidden/>
              </w:rPr>
              <w:instrText xml:space="preserve"> PAGEREF _Toc225689893 \h </w:instrText>
            </w:r>
            <w:r>
              <w:rPr>
                <w:noProof/>
                <w:webHidden/>
              </w:rPr>
            </w:r>
            <w:r>
              <w:rPr>
                <w:noProof/>
                <w:webHidden/>
              </w:rPr>
              <w:fldChar w:fldCharType="separate"/>
            </w:r>
            <w:r>
              <w:rPr>
                <w:noProof/>
                <w:webHidden/>
              </w:rPr>
              <w:t>52</w:t>
            </w:r>
            <w:r>
              <w:rPr>
                <w:noProof/>
                <w:webHidden/>
              </w:rPr>
              <w:fldChar w:fldCharType="end"/>
            </w:r>
          </w:hyperlink>
        </w:p>
        <w:p w14:paraId="7E50B91C" w14:textId="28E029D5" w:rsidR="00420423" w:rsidRDefault="00420423">
          <w:pPr>
            <w:pStyle w:val="TOC3"/>
            <w:tabs>
              <w:tab w:val="right" w:leader="dot" w:pos="9016"/>
            </w:tabs>
            <w:rPr>
              <w:rFonts w:cstheme="minorBidi"/>
              <w:i w:val="0"/>
              <w:iCs w:val="0"/>
              <w:noProof/>
              <w:sz w:val="24"/>
              <w:szCs w:val="24"/>
              <w:lang w:eastAsia="en-GB"/>
            </w:rPr>
          </w:pPr>
          <w:hyperlink w:anchor="_Toc225689894" w:history="1">
            <w:r w:rsidRPr="00BB7571">
              <w:rPr>
                <w:rStyle w:val="Hyperlink"/>
                <w:b/>
                <w:bCs/>
                <w:noProof/>
              </w:rPr>
              <w:t>6.2.1 Independent Project Source Tracking Table</w:t>
            </w:r>
            <w:r>
              <w:rPr>
                <w:noProof/>
                <w:webHidden/>
              </w:rPr>
              <w:tab/>
            </w:r>
            <w:r>
              <w:rPr>
                <w:noProof/>
                <w:webHidden/>
              </w:rPr>
              <w:fldChar w:fldCharType="begin"/>
            </w:r>
            <w:r>
              <w:rPr>
                <w:noProof/>
                <w:webHidden/>
              </w:rPr>
              <w:instrText xml:space="preserve"> PAGEREF _Toc225689894 \h </w:instrText>
            </w:r>
            <w:r>
              <w:rPr>
                <w:noProof/>
                <w:webHidden/>
              </w:rPr>
            </w:r>
            <w:r>
              <w:rPr>
                <w:noProof/>
                <w:webHidden/>
              </w:rPr>
              <w:fldChar w:fldCharType="separate"/>
            </w:r>
            <w:r>
              <w:rPr>
                <w:noProof/>
                <w:webHidden/>
              </w:rPr>
              <w:t>52</w:t>
            </w:r>
            <w:r>
              <w:rPr>
                <w:noProof/>
                <w:webHidden/>
              </w:rPr>
              <w:fldChar w:fldCharType="end"/>
            </w:r>
          </w:hyperlink>
        </w:p>
        <w:p w14:paraId="79DA65CC" w14:textId="4B0A4CF7" w:rsidR="00420423" w:rsidRDefault="00420423">
          <w:pPr>
            <w:pStyle w:val="TOC2"/>
            <w:tabs>
              <w:tab w:val="right" w:leader="dot" w:pos="9016"/>
            </w:tabs>
            <w:rPr>
              <w:rFonts w:cstheme="minorBidi"/>
              <w:smallCaps w:val="0"/>
              <w:noProof/>
              <w:sz w:val="24"/>
              <w:szCs w:val="24"/>
              <w:lang w:eastAsia="en-GB"/>
            </w:rPr>
          </w:pPr>
          <w:hyperlink w:anchor="_Toc225689895" w:history="1">
            <w:r w:rsidRPr="00BB7571">
              <w:rPr>
                <w:rStyle w:val="Hyperlink"/>
                <w:b/>
                <w:bCs/>
                <w:noProof/>
              </w:rPr>
              <w:t>6.2.2  Results Summary Table</w:t>
            </w:r>
            <w:r>
              <w:rPr>
                <w:noProof/>
                <w:webHidden/>
              </w:rPr>
              <w:tab/>
            </w:r>
            <w:r>
              <w:rPr>
                <w:noProof/>
                <w:webHidden/>
              </w:rPr>
              <w:fldChar w:fldCharType="begin"/>
            </w:r>
            <w:r>
              <w:rPr>
                <w:noProof/>
                <w:webHidden/>
              </w:rPr>
              <w:instrText xml:space="preserve"> PAGEREF _Toc225689895 \h </w:instrText>
            </w:r>
            <w:r>
              <w:rPr>
                <w:noProof/>
                <w:webHidden/>
              </w:rPr>
            </w:r>
            <w:r>
              <w:rPr>
                <w:noProof/>
                <w:webHidden/>
              </w:rPr>
              <w:fldChar w:fldCharType="separate"/>
            </w:r>
            <w:r>
              <w:rPr>
                <w:noProof/>
                <w:webHidden/>
              </w:rPr>
              <w:t>56</w:t>
            </w:r>
            <w:r>
              <w:rPr>
                <w:noProof/>
                <w:webHidden/>
              </w:rPr>
              <w:fldChar w:fldCharType="end"/>
            </w:r>
          </w:hyperlink>
        </w:p>
        <w:p w14:paraId="673A38D4" w14:textId="4A80426A" w:rsidR="00C54D1E" w:rsidRPr="00CE013A" w:rsidRDefault="00C54D1E" w:rsidP="00C54D1E">
          <w:pPr>
            <w:spacing w:after="0"/>
          </w:pPr>
          <w:r w:rsidRPr="00CE013A">
            <w:rPr>
              <w:b/>
              <w:bCs/>
            </w:rPr>
            <w:fldChar w:fldCharType="end"/>
          </w:r>
        </w:p>
      </w:sdtContent>
    </w:sdt>
    <w:p w14:paraId="66DF7A01" w14:textId="1376047D" w:rsidR="00730C3C" w:rsidRPr="00CE013A" w:rsidRDefault="00C54D1E" w:rsidP="00C54D1E">
      <w:pPr>
        <w:spacing w:after="0" w:line="259" w:lineRule="auto"/>
        <w:jc w:val="left"/>
        <w:rPr>
          <w:rFonts w:eastAsia="Calibri Light" w:cs="Times New Roman"/>
          <w:b/>
          <w:kern w:val="0"/>
          <w:lang w:eastAsia="en-GB" w:bidi="en-GB"/>
          <w14:ligatures w14:val="none"/>
        </w:rPr>
      </w:pPr>
      <w:r w:rsidRPr="00CE013A">
        <w:rPr>
          <w:rFonts w:eastAsia="Calibri Light" w:cs="Times New Roman"/>
          <w:b/>
          <w:kern w:val="0"/>
          <w:lang w:eastAsia="en-GB" w:bidi="en-GB"/>
          <w14:ligatures w14:val="none"/>
        </w:rPr>
        <w:br w:type="page"/>
      </w:r>
    </w:p>
    <w:p w14:paraId="4E761F03" w14:textId="77777777" w:rsidR="00865377" w:rsidRPr="00CE013A" w:rsidRDefault="00865377" w:rsidP="00865377">
      <w:pPr>
        <w:pStyle w:val="Heading1"/>
        <w:spacing w:after="240" w:line="360" w:lineRule="auto"/>
        <w:ind w:left="0"/>
        <w:jc w:val="both"/>
        <w:rPr>
          <w:rFonts w:ascii="Aptos" w:hAnsi="Aptos" w:cs="Times New Roman"/>
          <w:b w:val="0"/>
          <w:sz w:val="22"/>
          <w:szCs w:val="22"/>
        </w:rPr>
      </w:pPr>
      <w:bookmarkStart w:id="1" w:name="_Toc216081218"/>
      <w:bookmarkStart w:id="2" w:name="_Toc225689825"/>
      <w:r w:rsidRPr="00CE013A">
        <w:rPr>
          <w:rFonts w:ascii="Aptos" w:hAnsi="Aptos" w:cs="Times New Roman"/>
          <w:sz w:val="22"/>
          <w:szCs w:val="22"/>
        </w:rPr>
        <w:t>CHAPTER 1: Introduction</w:t>
      </w:r>
      <w:bookmarkEnd w:id="1"/>
      <w:bookmarkEnd w:id="2"/>
    </w:p>
    <w:p w14:paraId="249086A4" w14:textId="77777777" w:rsidR="00865377" w:rsidRPr="00CE013A" w:rsidRDefault="00865377" w:rsidP="00865377">
      <w:pPr>
        <w:pStyle w:val="Heading2"/>
        <w:spacing w:before="0" w:after="240"/>
        <w:rPr>
          <w:rFonts w:cs="Times New Roman"/>
          <w:sz w:val="22"/>
          <w:szCs w:val="22"/>
        </w:rPr>
      </w:pPr>
      <w:bookmarkStart w:id="3" w:name="_Toc216081219"/>
      <w:bookmarkStart w:id="4" w:name="_Toc225689826"/>
      <w:r w:rsidRPr="00CE013A">
        <w:rPr>
          <w:rStyle w:val="normaltextrun"/>
          <w:rFonts w:cs="Times New Roman"/>
          <w:sz w:val="22"/>
          <w:szCs w:val="22"/>
        </w:rPr>
        <w:t>1.1 Introduction</w:t>
      </w:r>
      <w:bookmarkEnd w:id="3"/>
      <w:bookmarkEnd w:id="4"/>
    </w:p>
    <w:p w14:paraId="5789FF2B" w14:textId="77777777" w:rsidR="00865377" w:rsidRPr="00CE013A" w:rsidRDefault="00865377" w:rsidP="00865377">
      <w:pPr>
        <w:pStyle w:val="paragraph"/>
        <w:spacing w:before="0" w:beforeAutospacing="0" w:after="240" w:afterAutospacing="0" w:line="360" w:lineRule="auto"/>
        <w:jc w:val="both"/>
        <w:textAlignment w:val="baseline"/>
        <w:rPr>
          <w:rFonts w:ascii="Aptos" w:hAnsi="Aptos"/>
          <w:sz w:val="22"/>
          <w:szCs w:val="22"/>
        </w:rPr>
      </w:pPr>
      <w:r w:rsidRPr="00CE013A">
        <w:rPr>
          <w:rFonts w:ascii="Aptos" w:hAnsi="Aptos"/>
          <w:sz w:val="22"/>
          <w:szCs w:val="22"/>
        </w:rPr>
        <w:t>Dementia is a progressive degenerative disorder of the nervous system that is marked by deterioration of the memory, cognitive abilities, emotional stability and day-to-day performance. It impacts about 944,000 individuals in the UK, and the number will go past one million by 2030 because of an ageing demographic (Alzheimer’s Society, 2023). The cognitive impairment and physical health needs have been the previous priorities in dementia care, yet it is becoming increasingly clear that individuals with dementia also have co-existent mental health problems that are commonly depression, anxiety and behavioural symptoms, further complicating care needs and worsening the quality of life (Aunsmo et al., 2024). Mental health conditions may arise due to the diagnosis, the development of dementia, or occurrence due to the biological changes in the brain, and untreated, are linked to more rapid functional loss and high hospitalisation (Tetsuka, 2021).</w:t>
      </w:r>
    </w:p>
    <w:p w14:paraId="640EFA4C" w14:textId="77777777" w:rsidR="00865377" w:rsidRPr="00CE013A" w:rsidRDefault="00865377" w:rsidP="00865377">
      <w:pPr>
        <w:pStyle w:val="paragraph"/>
        <w:spacing w:before="0" w:beforeAutospacing="0" w:after="240" w:afterAutospacing="0" w:line="360" w:lineRule="auto"/>
        <w:jc w:val="both"/>
        <w:textAlignment w:val="baseline"/>
        <w:rPr>
          <w:rFonts w:ascii="Aptos" w:hAnsi="Aptos"/>
          <w:sz w:val="22"/>
          <w:szCs w:val="22"/>
        </w:rPr>
      </w:pPr>
      <w:r w:rsidRPr="00CE013A">
        <w:rPr>
          <w:rFonts w:ascii="Aptos" w:hAnsi="Aptos"/>
          <w:sz w:val="22"/>
          <w:szCs w:val="22"/>
        </w:rPr>
        <w:t>Mental health interventions are becoming widely accepted as the necessary element of dementia care. These are referred to as coordinated measures that cater to the psychological, social, and emotional needs and cognitive deterioration, involving the medical expert of mental health, social care and primary care services in dementia care (Jones et al., 2022). The NHS Long Term Plan (2019) and NICE Dementia Guidelines (2022) policies respect the importance of multidisciplinary, person-centre care to enhance outcomes. Nevertheless, service fragmenting, the lack of workforce training, and the use of guidelines are still difficult (Martin et al., 2020). In this chapter, the reader gets into the context of dementia and mental health integration, essential definitions, rationale of the study, and the research aim and objectives.</w:t>
      </w:r>
    </w:p>
    <w:p w14:paraId="2DA5221B" w14:textId="77777777" w:rsidR="00865377" w:rsidRPr="00CE013A" w:rsidRDefault="00865377" w:rsidP="00865377">
      <w:pPr>
        <w:pStyle w:val="paragraph"/>
        <w:spacing w:before="0" w:beforeAutospacing="0" w:after="240" w:afterAutospacing="0" w:line="360" w:lineRule="auto"/>
        <w:jc w:val="both"/>
        <w:textAlignment w:val="baseline"/>
        <w:rPr>
          <w:rFonts w:ascii="Aptos" w:hAnsi="Aptos"/>
          <w:sz w:val="22"/>
          <w:szCs w:val="22"/>
        </w:rPr>
      </w:pPr>
    </w:p>
    <w:p w14:paraId="331A4040" w14:textId="77777777" w:rsidR="00865377" w:rsidRPr="00CE013A" w:rsidRDefault="00865377" w:rsidP="00865377">
      <w:pPr>
        <w:pStyle w:val="Heading2"/>
        <w:spacing w:before="0" w:after="240"/>
        <w:rPr>
          <w:rFonts w:cs="Times New Roman"/>
          <w:sz w:val="22"/>
          <w:szCs w:val="22"/>
        </w:rPr>
      </w:pPr>
      <w:bookmarkStart w:id="5" w:name="_Toc216081220"/>
      <w:bookmarkStart w:id="6" w:name="_Toc225689827"/>
      <w:r w:rsidRPr="00CE013A">
        <w:rPr>
          <w:rStyle w:val="normaltextrun"/>
          <w:rFonts w:cs="Times New Roman"/>
          <w:color w:val="0F4761"/>
          <w:sz w:val="22"/>
          <w:szCs w:val="22"/>
        </w:rPr>
        <w:t>1.2 Definitions and Terminology</w:t>
      </w:r>
      <w:bookmarkEnd w:id="5"/>
      <w:bookmarkEnd w:id="6"/>
      <w:r w:rsidRPr="00CE013A">
        <w:rPr>
          <w:rStyle w:val="normaltextrun"/>
          <w:rFonts w:cs="Times New Roman"/>
          <w:color w:val="0F4761"/>
          <w:sz w:val="22"/>
          <w:szCs w:val="22"/>
        </w:rPr>
        <w:t xml:space="preserve"> </w:t>
      </w:r>
    </w:p>
    <w:p w14:paraId="111F93F2" w14:textId="77777777" w:rsidR="00865377" w:rsidRPr="00CE013A" w:rsidRDefault="00865377" w:rsidP="00865377">
      <w:pPr>
        <w:pStyle w:val="paragraph"/>
        <w:spacing w:before="0" w:beforeAutospacing="0" w:after="240" w:afterAutospacing="0" w:line="360" w:lineRule="auto"/>
        <w:jc w:val="both"/>
        <w:textAlignment w:val="baseline"/>
        <w:rPr>
          <w:rStyle w:val="eop"/>
          <w:rFonts w:ascii="Aptos" w:hAnsi="Aptos"/>
          <w:sz w:val="22"/>
          <w:szCs w:val="22"/>
        </w:rPr>
      </w:pPr>
      <w:r w:rsidRPr="00CE013A">
        <w:rPr>
          <w:rStyle w:val="eop"/>
          <w:rFonts w:ascii="Aptos" w:hAnsi="Aptos"/>
          <w:sz w:val="22"/>
          <w:szCs w:val="22"/>
        </w:rPr>
        <w:t>Dementia is defined as a range of progressive disorders such as Alzheimer disease and vascular dementia, which are the decline in memory, communication, reasoning and functional abilities (National Institute for Health and Care Excellence, 2022). It is not a normal aspect of ageing and it has a great influence on independence and quality of life.</w:t>
      </w:r>
    </w:p>
    <w:p w14:paraId="037B6357" w14:textId="77777777" w:rsidR="00865377" w:rsidRPr="00CE013A" w:rsidRDefault="00865377" w:rsidP="00865377">
      <w:pPr>
        <w:pStyle w:val="paragraph"/>
        <w:spacing w:before="0" w:beforeAutospacing="0" w:after="240" w:afterAutospacing="0" w:line="360" w:lineRule="auto"/>
        <w:jc w:val="both"/>
        <w:textAlignment w:val="baseline"/>
        <w:rPr>
          <w:rStyle w:val="eop"/>
          <w:rFonts w:ascii="Aptos" w:hAnsi="Aptos"/>
          <w:sz w:val="22"/>
          <w:szCs w:val="22"/>
        </w:rPr>
      </w:pPr>
      <w:r w:rsidRPr="00CE013A">
        <w:rPr>
          <w:rStyle w:val="eop"/>
          <w:rFonts w:ascii="Aptos" w:hAnsi="Aptos"/>
          <w:sz w:val="22"/>
          <w:szCs w:val="22"/>
        </w:rPr>
        <w:t>Integrated mental health interventions entail concerted efforts that help in meeting emotional, psychological and behavioural requirements and the cognitive dementia related impairment. They can be psychological treatments, behavioural therapies, pharmacological assistance and shared care planning between professionals (Reynolds et al., 2022).</w:t>
      </w:r>
    </w:p>
    <w:p w14:paraId="2F9EAB77" w14:textId="77777777" w:rsidR="00865377" w:rsidRPr="00CE013A" w:rsidRDefault="00865377" w:rsidP="00865377">
      <w:pPr>
        <w:pStyle w:val="paragraph"/>
        <w:spacing w:before="0" w:beforeAutospacing="0" w:after="240" w:afterAutospacing="0" w:line="360" w:lineRule="auto"/>
        <w:jc w:val="both"/>
        <w:textAlignment w:val="baseline"/>
        <w:rPr>
          <w:rStyle w:val="eop"/>
          <w:rFonts w:ascii="Aptos" w:hAnsi="Aptos"/>
          <w:sz w:val="22"/>
          <w:szCs w:val="22"/>
        </w:rPr>
      </w:pPr>
      <w:r w:rsidRPr="00CE013A">
        <w:rPr>
          <w:rStyle w:val="eop"/>
          <w:rFonts w:ascii="Aptos" w:hAnsi="Aptos"/>
          <w:sz w:val="22"/>
          <w:szCs w:val="22"/>
        </w:rPr>
        <w:t>Person-centred care (PCC) is a style that puts more emphasis on dignity, preferences and individuality of the dementia patient instead of only concentrating on the symptoms of the disease. It enhances independence, significant involvement and respectful interaction (Berkovic et al., 2024). The given approach is the core of the dementia care policy and is consistent with the theory of personhood offered by Kitwood.</w:t>
      </w:r>
    </w:p>
    <w:p w14:paraId="7524CA2C" w14:textId="77777777" w:rsidR="00865377" w:rsidRPr="00CE013A" w:rsidRDefault="00865377" w:rsidP="00865377">
      <w:pPr>
        <w:pStyle w:val="paragraph"/>
        <w:spacing w:before="0" w:beforeAutospacing="0" w:after="240" w:afterAutospacing="0" w:line="360" w:lineRule="auto"/>
        <w:jc w:val="both"/>
        <w:textAlignment w:val="baseline"/>
        <w:rPr>
          <w:rStyle w:val="eop"/>
          <w:rFonts w:ascii="Aptos" w:hAnsi="Aptos"/>
          <w:sz w:val="22"/>
          <w:szCs w:val="22"/>
        </w:rPr>
      </w:pPr>
      <w:r w:rsidRPr="00CE013A">
        <w:rPr>
          <w:rStyle w:val="eop"/>
          <w:rFonts w:ascii="Aptos" w:hAnsi="Aptos"/>
          <w:sz w:val="22"/>
          <w:szCs w:val="22"/>
        </w:rPr>
        <w:t>Dementia comorbid mental health conditions usually involve depression, anxiety and behavioural and psychological symptoms of dementia (BPSD). The conditions may aggravate cognitive impairment, elevate hospitalisation and lower the quality of life (Yan et al., 2024).</w:t>
      </w:r>
    </w:p>
    <w:p w14:paraId="1F6CE0F0" w14:textId="77777777" w:rsidR="00865377" w:rsidRPr="00CE013A" w:rsidRDefault="00865377" w:rsidP="00865377">
      <w:pPr>
        <w:pStyle w:val="paragraph"/>
        <w:spacing w:before="0" w:beforeAutospacing="0" w:after="240" w:afterAutospacing="0" w:line="360" w:lineRule="auto"/>
        <w:jc w:val="both"/>
        <w:textAlignment w:val="baseline"/>
        <w:rPr>
          <w:rStyle w:val="eop"/>
          <w:rFonts w:ascii="Aptos" w:hAnsi="Aptos"/>
          <w:sz w:val="22"/>
          <w:szCs w:val="22"/>
        </w:rPr>
      </w:pPr>
      <w:r w:rsidRPr="00CE013A">
        <w:rPr>
          <w:rStyle w:val="eop"/>
          <w:rFonts w:ascii="Aptos" w:hAnsi="Aptos"/>
          <w:sz w:val="22"/>
          <w:szCs w:val="22"/>
        </w:rPr>
        <w:t>Interprofessional care can also be defined as the collaboration of various healthcare professionals such as nurses, psychiatrists, psychologists, social workers and occupational therapists to deliver a comprehensive care (Khemai et al., 2024). This cooperation facilitates combined care routes, particularly in complicated instances of dementia.</w:t>
      </w:r>
    </w:p>
    <w:p w14:paraId="2EFE20D8" w14:textId="77777777" w:rsidR="00865377" w:rsidRPr="00CE013A" w:rsidRDefault="00865377" w:rsidP="00865377">
      <w:pPr>
        <w:pStyle w:val="paragraph"/>
        <w:spacing w:before="0" w:beforeAutospacing="0" w:after="240" w:afterAutospacing="0" w:line="360" w:lineRule="auto"/>
        <w:jc w:val="both"/>
        <w:textAlignment w:val="baseline"/>
        <w:rPr>
          <w:rFonts w:ascii="Aptos" w:hAnsi="Aptos"/>
          <w:sz w:val="22"/>
          <w:szCs w:val="22"/>
        </w:rPr>
      </w:pPr>
      <w:r w:rsidRPr="00CE013A">
        <w:rPr>
          <w:rFonts w:ascii="Aptos" w:hAnsi="Aptos"/>
          <w:sz w:val="22"/>
          <w:szCs w:val="22"/>
        </w:rPr>
        <w:t>Acronyms used in this dissertation include:</w:t>
      </w:r>
    </w:p>
    <w:p w14:paraId="663EC726" w14:textId="77777777" w:rsidR="00865377" w:rsidRPr="00CE013A" w:rsidRDefault="00865377" w:rsidP="00A70956">
      <w:pPr>
        <w:pStyle w:val="paragraph"/>
        <w:numPr>
          <w:ilvl w:val="0"/>
          <w:numId w:val="1"/>
        </w:numPr>
        <w:spacing w:before="0" w:beforeAutospacing="0" w:after="240" w:afterAutospacing="0" w:line="360" w:lineRule="auto"/>
        <w:jc w:val="both"/>
        <w:textAlignment w:val="baseline"/>
        <w:rPr>
          <w:rFonts w:ascii="Aptos" w:hAnsi="Aptos"/>
          <w:sz w:val="22"/>
          <w:szCs w:val="22"/>
        </w:rPr>
      </w:pPr>
      <w:r w:rsidRPr="00CE013A">
        <w:rPr>
          <w:rFonts w:ascii="Aptos" w:hAnsi="Aptos"/>
          <w:sz w:val="22"/>
          <w:szCs w:val="22"/>
        </w:rPr>
        <w:t>NHS: National Health Service</w:t>
      </w:r>
    </w:p>
    <w:p w14:paraId="116ADDFD" w14:textId="77777777" w:rsidR="00865377" w:rsidRPr="00CE013A" w:rsidRDefault="00865377" w:rsidP="00A70956">
      <w:pPr>
        <w:pStyle w:val="paragraph"/>
        <w:numPr>
          <w:ilvl w:val="0"/>
          <w:numId w:val="1"/>
        </w:numPr>
        <w:spacing w:before="0" w:beforeAutospacing="0" w:after="240" w:afterAutospacing="0" w:line="360" w:lineRule="auto"/>
        <w:jc w:val="both"/>
        <w:textAlignment w:val="baseline"/>
        <w:rPr>
          <w:rFonts w:ascii="Aptos" w:hAnsi="Aptos"/>
          <w:sz w:val="22"/>
          <w:szCs w:val="22"/>
        </w:rPr>
      </w:pPr>
      <w:r w:rsidRPr="00CE013A">
        <w:rPr>
          <w:rFonts w:ascii="Aptos" w:hAnsi="Aptos"/>
          <w:sz w:val="22"/>
          <w:szCs w:val="22"/>
        </w:rPr>
        <w:t>NICE: National Institute for Health and Care Excellence</w:t>
      </w:r>
    </w:p>
    <w:p w14:paraId="4BD2FCF0" w14:textId="77777777" w:rsidR="00865377" w:rsidRPr="00CE013A" w:rsidRDefault="00865377" w:rsidP="00A70956">
      <w:pPr>
        <w:pStyle w:val="paragraph"/>
        <w:numPr>
          <w:ilvl w:val="0"/>
          <w:numId w:val="1"/>
        </w:numPr>
        <w:spacing w:before="0" w:beforeAutospacing="0" w:after="240" w:afterAutospacing="0" w:line="360" w:lineRule="auto"/>
        <w:jc w:val="both"/>
        <w:textAlignment w:val="baseline"/>
        <w:rPr>
          <w:rFonts w:ascii="Aptos" w:hAnsi="Aptos"/>
          <w:sz w:val="22"/>
          <w:szCs w:val="22"/>
        </w:rPr>
      </w:pPr>
      <w:r w:rsidRPr="00CE013A">
        <w:rPr>
          <w:rFonts w:ascii="Aptos" w:hAnsi="Aptos"/>
          <w:sz w:val="22"/>
          <w:szCs w:val="22"/>
        </w:rPr>
        <w:t>PCC: Person-Centred Care</w:t>
      </w:r>
    </w:p>
    <w:p w14:paraId="783E6EB5" w14:textId="77777777" w:rsidR="00865377" w:rsidRPr="00CE013A" w:rsidRDefault="00865377" w:rsidP="00A70956">
      <w:pPr>
        <w:pStyle w:val="paragraph"/>
        <w:numPr>
          <w:ilvl w:val="0"/>
          <w:numId w:val="1"/>
        </w:numPr>
        <w:spacing w:before="0" w:beforeAutospacing="0" w:after="240" w:afterAutospacing="0" w:line="360" w:lineRule="auto"/>
        <w:jc w:val="both"/>
        <w:textAlignment w:val="baseline"/>
        <w:rPr>
          <w:rFonts w:ascii="Aptos" w:hAnsi="Aptos"/>
          <w:sz w:val="22"/>
          <w:szCs w:val="22"/>
        </w:rPr>
      </w:pPr>
      <w:r w:rsidRPr="00CE013A">
        <w:rPr>
          <w:rFonts w:ascii="Aptos" w:hAnsi="Aptos"/>
          <w:sz w:val="22"/>
          <w:szCs w:val="22"/>
        </w:rPr>
        <w:t>BPSD: Behavioural and Psychological Symptoms of Dementia</w:t>
      </w:r>
    </w:p>
    <w:p w14:paraId="0E2A08B3" w14:textId="77777777" w:rsidR="00865377" w:rsidRPr="00CE013A" w:rsidRDefault="00865377" w:rsidP="00A70956">
      <w:pPr>
        <w:pStyle w:val="paragraph"/>
        <w:numPr>
          <w:ilvl w:val="0"/>
          <w:numId w:val="1"/>
        </w:numPr>
        <w:spacing w:before="0" w:beforeAutospacing="0" w:after="240" w:afterAutospacing="0" w:line="360" w:lineRule="auto"/>
        <w:jc w:val="both"/>
        <w:textAlignment w:val="baseline"/>
        <w:rPr>
          <w:rFonts w:ascii="Aptos" w:hAnsi="Aptos"/>
          <w:sz w:val="22"/>
          <w:szCs w:val="22"/>
        </w:rPr>
      </w:pPr>
      <w:r w:rsidRPr="00CE013A">
        <w:rPr>
          <w:rFonts w:ascii="Aptos" w:hAnsi="Aptos"/>
          <w:sz w:val="22"/>
          <w:szCs w:val="22"/>
        </w:rPr>
        <w:t>WHO: World Health Organisation</w:t>
      </w:r>
    </w:p>
    <w:p w14:paraId="7D9C60B6" w14:textId="77777777" w:rsidR="00865377" w:rsidRPr="00CE013A" w:rsidRDefault="00865377" w:rsidP="00865377">
      <w:pPr>
        <w:pStyle w:val="paragraph"/>
        <w:spacing w:before="0" w:beforeAutospacing="0" w:after="240" w:afterAutospacing="0" w:line="360" w:lineRule="auto"/>
        <w:jc w:val="both"/>
        <w:textAlignment w:val="baseline"/>
        <w:rPr>
          <w:rFonts w:ascii="Aptos" w:hAnsi="Aptos"/>
          <w:sz w:val="22"/>
          <w:szCs w:val="22"/>
        </w:rPr>
      </w:pPr>
      <w:r w:rsidRPr="00CE013A">
        <w:rPr>
          <w:rFonts w:ascii="Aptos" w:hAnsi="Aptos"/>
          <w:sz w:val="22"/>
          <w:szCs w:val="22"/>
        </w:rPr>
        <w:t>These definitions provide clarity for concepts frequently referenced throughout the dissertation.</w:t>
      </w:r>
    </w:p>
    <w:p w14:paraId="73373454" w14:textId="77777777" w:rsidR="00865377" w:rsidRPr="00CE013A" w:rsidRDefault="00865377" w:rsidP="00865377">
      <w:pPr>
        <w:pStyle w:val="paragraph"/>
        <w:spacing w:before="0" w:beforeAutospacing="0" w:after="240" w:afterAutospacing="0" w:line="360" w:lineRule="auto"/>
        <w:jc w:val="both"/>
        <w:textAlignment w:val="baseline"/>
        <w:rPr>
          <w:rFonts w:ascii="Aptos" w:hAnsi="Aptos"/>
          <w:sz w:val="22"/>
          <w:szCs w:val="22"/>
        </w:rPr>
      </w:pPr>
    </w:p>
    <w:p w14:paraId="27DF716E" w14:textId="77777777" w:rsidR="00865377" w:rsidRPr="00CE013A" w:rsidRDefault="00865377" w:rsidP="00865377">
      <w:pPr>
        <w:pStyle w:val="Heading2"/>
        <w:spacing w:before="0" w:after="240"/>
        <w:rPr>
          <w:rFonts w:cs="Times New Roman"/>
          <w:sz w:val="22"/>
          <w:szCs w:val="22"/>
        </w:rPr>
      </w:pPr>
      <w:bookmarkStart w:id="7" w:name="_Toc216081221"/>
      <w:bookmarkStart w:id="8" w:name="_Toc225689828"/>
      <w:r w:rsidRPr="00CE013A">
        <w:rPr>
          <w:rStyle w:val="normaltextrun"/>
          <w:rFonts w:cs="Times New Roman"/>
          <w:color w:val="0F4761"/>
          <w:sz w:val="22"/>
          <w:szCs w:val="22"/>
        </w:rPr>
        <w:t>1.3 Rationale for Research</w:t>
      </w:r>
      <w:bookmarkEnd w:id="7"/>
      <w:bookmarkEnd w:id="8"/>
      <w:r w:rsidRPr="00CE013A">
        <w:rPr>
          <w:rStyle w:val="normaltextrun"/>
          <w:rFonts w:cs="Times New Roman"/>
          <w:color w:val="0F4761"/>
          <w:sz w:val="22"/>
          <w:szCs w:val="22"/>
        </w:rPr>
        <w:t xml:space="preserve"> </w:t>
      </w:r>
    </w:p>
    <w:p w14:paraId="420F46A1" w14:textId="77777777" w:rsidR="00865377" w:rsidRPr="00CE013A" w:rsidRDefault="00865377" w:rsidP="00865377">
      <w:pPr>
        <w:pStyle w:val="paragraph"/>
        <w:spacing w:before="0" w:beforeAutospacing="0" w:after="240" w:afterAutospacing="0" w:line="360" w:lineRule="auto"/>
        <w:jc w:val="both"/>
        <w:textAlignment w:val="baseline"/>
        <w:rPr>
          <w:rStyle w:val="normaltextrun"/>
          <w:rFonts w:ascii="Aptos" w:hAnsi="Aptos"/>
          <w:sz w:val="22"/>
          <w:szCs w:val="22"/>
        </w:rPr>
      </w:pPr>
      <w:r w:rsidRPr="00CE013A">
        <w:rPr>
          <w:rStyle w:val="normaltextrun"/>
          <w:rFonts w:ascii="Aptos" w:hAnsi="Aptos"/>
          <w:sz w:val="22"/>
          <w:szCs w:val="22"/>
        </w:rPr>
        <w:t>The current rise in dementia has become a major challenge to the health and social care systems in the UK and other parts of the world. Cognitive decline is not the only condition linked with dementia since researchers note that depression and anxiety are the conditions that occur in high rates among people with dementia, and up to 40 percent of adults with this condition have depressive symptoms (Choi et al., 2025). Untreated mental health problems may hasten the course of functional impairments, cause behavioural problems and amplify the impact of caring on families and professionals (Nakanishi et al., 2023). In spite of this, mental health support is not a priority in dementia care, which results in a divided services and lack of fulfilling psychological needs.</w:t>
      </w:r>
    </w:p>
    <w:p w14:paraId="5F1554C5" w14:textId="77777777" w:rsidR="00865377" w:rsidRPr="00CE013A" w:rsidRDefault="00865377" w:rsidP="00865377">
      <w:pPr>
        <w:pStyle w:val="paragraph"/>
        <w:spacing w:before="0" w:beforeAutospacing="0" w:after="240" w:afterAutospacing="0" w:line="360" w:lineRule="auto"/>
        <w:jc w:val="both"/>
        <w:textAlignment w:val="baseline"/>
        <w:rPr>
          <w:rStyle w:val="normaltextrun"/>
          <w:rFonts w:ascii="Aptos" w:hAnsi="Aptos"/>
          <w:sz w:val="22"/>
          <w:szCs w:val="22"/>
        </w:rPr>
      </w:pPr>
      <w:r w:rsidRPr="00CE013A">
        <w:rPr>
          <w:rStyle w:val="normaltextrun"/>
          <w:rFonts w:ascii="Aptos" w:hAnsi="Aptos"/>
          <w:sz w:val="22"/>
          <w:szCs w:val="22"/>
        </w:rPr>
        <w:t>The policy frameworks, including the NHS Long Term Plan (2019) and People at the Heart of Care White Paper (Department of Health and Social Care, 2021) recommend integration of mental health and dementia and social care services. Nonetheless, it has been indicated that there are inconsistencies in implementation, little training of the workforce as well as miscommunication among professionals (Higgins et al., 2024). The WHO (2021) also proposes the use of integrated dementia care models internationally to take care of psychological wellbeing. Nevertheless, there are gaps in the practice of integrating approaches, which are demonstrated in the research, specifically in the UK, where the coordination between the primary care, mental health services and social care are limited (Jones et al., 2022).</w:t>
      </w:r>
    </w:p>
    <w:p w14:paraId="5061F1F1" w14:textId="51B9311C" w:rsidR="00865377" w:rsidRPr="00CE013A" w:rsidRDefault="00865377" w:rsidP="00865377">
      <w:pPr>
        <w:pStyle w:val="paragraph"/>
        <w:spacing w:before="0" w:beforeAutospacing="0" w:after="240" w:afterAutospacing="0" w:line="360" w:lineRule="auto"/>
        <w:jc w:val="both"/>
        <w:textAlignment w:val="baseline"/>
        <w:rPr>
          <w:rStyle w:val="normaltextrun"/>
          <w:rFonts w:ascii="Aptos" w:hAnsi="Aptos"/>
          <w:sz w:val="22"/>
          <w:szCs w:val="22"/>
        </w:rPr>
      </w:pPr>
      <w:r w:rsidRPr="00CE013A">
        <w:rPr>
          <w:rStyle w:val="normaltextrun"/>
          <w:rFonts w:ascii="Aptos" w:hAnsi="Aptos"/>
          <w:sz w:val="22"/>
          <w:szCs w:val="22"/>
        </w:rPr>
        <w:t>Although considerable resources have been invested in policy and the increasing acknowledgement that the needs of individuals with dementia are complex and dynamic, the current availability of mental health interventions has not always supported the requirements of those with dementia (NICE, 2018; World Health Organi</w:t>
      </w:r>
      <w:r w:rsidR="00CE013A">
        <w:rPr>
          <w:rStyle w:val="normaltextrun"/>
          <w:rFonts w:ascii="Aptos" w:hAnsi="Aptos"/>
          <w:sz w:val="22"/>
          <w:szCs w:val="22"/>
        </w:rPr>
        <w:t>s</w:t>
      </w:r>
      <w:r w:rsidRPr="00CE013A">
        <w:rPr>
          <w:rStyle w:val="normaltextrun"/>
          <w:rFonts w:ascii="Aptos" w:hAnsi="Aptos"/>
          <w:sz w:val="22"/>
          <w:szCs w:val="22"/>
        </w:rPr>
        <w:t>ation, 2021). The system of health and social care still displays discontinuities in service provision, namely, in the access, quality, and continuity of the assistance (Alzheimer’s Disease International, 2024; NHS, 2023). Practically, structures and processes tend to be limited by organisational silos, manpower, lack of specialist training, and interprofessional collaboration (Glasby and Dickinson, 2008; Brooker and Latham, 2016). Because of this, individuals with dementia often receive inadequate mental health care, lack of a well-organi</w:t>
      </w:r>
      <w:r w:rsidR="00CE013A">
        <w:rPr>
          <w:rStyle w:val="normaltextrun"/>
          <w:rFonts w:ascii="Aptos" w:hAnsi="Aptos"/>
          <w:sz w:val="22"/>
          <w:szCs w:val="22"/>
        </w:rPr>
        <w:t>s</w:t>
      </w:r>
      <w:r w:rsidRPr="00CE013A">
        <w:rPr>
          <w:rStyle w:val="normaltextrun"/>
          <w:rFonts w:ascii="Aptos" w:hAnsi="Aptos"/>
          <w:sz w:val="22"/>
          <w:szCs w:val="22"/>
        </w:rPr>
        <w:t>ed care pathway, and are not fully involved with the process of making decisions (Rahman et al., 2018; Alzheimer’s Society, 2025). All these challenges point to a continuing gap between policy hopes and practice, and therefore there is a need to critically explore integrated mental health interventions within modern dementia care (Care Quality Commission, 2023; World Health Organi</w:t>
      </w:r>
      <w:r w:rsidR="00CE013A">
        <w:rPr>
          <w:rStyle w:val="normaltextrun"/>
          <w:rFonts w:ascii="Aptos" w:hAnsi="Aptos"/>
          <w:sz w:val="22"/>
          <w:szCs w:val="22"/>
        </w:rPr>
        <w:t>s</w:t>
      </w:r>
      <w:r w:rsidRPr="00CE013A">
        <w:rPr>
          <w:rStyle w:val="normaltextrun"/>
          <w:rFonts w:ascii="Aptos" w:hAnsi="Aptos"/>
          <w:sz w:val="22"/>
          <w:szCs w:val="22"/>
        </w:rPr>
        <w:t>ation, 2021).</w:t>
      </w:r>
    </w:p>
    <w:p w14:paraId="588B855D" w14:textId="77777777" w:rsidR="00865377" w:rsidRPr="00CE013A" w:rsidRDefault="00865377" w:rsidP="00865377">
      <w:pPr>
        <w:pStyle w:val="paragraph"/>
        <w:spacing w:before="0" w:beforeAutospacing="0" w:after="240" w:afterAutospacing="0" w:line="360" w:lineRule="auto"/>
        <w:jc w:val="both"/>
        <w:textAlignment w:val="baseline"/>
        <w:rPr>
          <w:rStyle w:val="normaltextrun"/>
          <w:rFonts w:ascii="Aptos" w:hAnsi="Aptos"/>
          <w:sz w:val="22"/>
          <w:szCs w:val="22"/>
        </w:rPr>
      </w:pPr>
      <w:r w:rsidRPr="00CE013A">
        <w:rPr>
          <w:rStyle w:val="normaltextrun"/>
          <w:rFonts w:ascii="Aptos" w:hAnsi="Aptos"/>
          <w:sz w:val="22"/>
          <w:szCs w:val="22"/>
        </w:rPr>
        <w:t>The significance of this research lies in the fact that it investigates the existence of mental health intervention in enhancing person-centred dementia care, improving outcomes and in accordance with national policy goals. It will also determine the barriers and opportunity to enhance practice within the health and social care setting.</w:t>
      </w:r>
    </w:p>
    <w:p w14:paraId="7B882051" w14:textId="77777777" w:rsidR="00865377" w:rsidRPr="00CE013A" w:rsidRDefault="00865377" w:rsidP="00865377">
      <w:pPr>
        <w:pStyle w:val="paragraph"/>
        <w:spacing w:before="0" w:beforeAutospacing="0" w:after="240" w:afterAutospacing="0" w:line="360" w:lineRule="auto"/>
        <w:jc w:val="both"/>
        <w:textAlignment w:val="baseline"/>
        <w:rPr>
          <w:rStyle w:val="normaltextrun"/>
          <w:rFonts w:ascii="Aptos" w:hAnsi="Aptos"/>
          <w:sz w:val="22"/>
          <w:szCs w:val="22"/>
        </w:rPr>
      </w:pPr>
      <w:r w:rsidRPr="00CE013A">
        <w:rPr>
          <w:rStyle w:val="normaltextrun"/>
          <w:rFonts w:ascii="Aptos" w:hAnsi="Aptos"/>
          <w:sz w:val="22"/>
          <w:szCs w:val="22"/>
        </w:rPr>
        <w:t xml:space="preserve">Therefore, </w:t>
      </w:r>
      <w:r w:rsidRPr="00CE013A">
        <w:rPr>
          <w:rFonts w:ascii="Aptos" w:hAnsi="Aptos"/>
          <w:sz w:val="22"/>
          <w:szCs w:val="22"/>
        </w:rPr>
        <w:t>this dissertation adopts a secondary qualitative research approach, using a systematic literature search and thematic analysis to explore integrated mental health interventions in dementia care.</w:t>
      </w:r>
    </w:p>
    <w:p w14:paraId="304CB3F8" w14:textId="77777777" w:rsidR="00865377" w:rsidRPr="00CE013A" w:rsidRDefault="00865377" w:rsidP="00865377">
      <w:pPr>
        <w:pStyle w:val="paragraph"/>
        <w:spacing w:before="0" w:beforeAutospacing="0" w:after="240" w:afterAutospacing="0" w:line="360" w:lineRule="auto"/>
        <w:jc w:val="both"/>
        <w:textAlignment w:val="baseline"/>
        <w:rPr>
          <w:rFonts w:ascii="Aptos" w:hAnsi="Aptos"/>
          <w:b/>
          <w:bCs/>
          <w:sz w:val="22"/>
          <w:szCs w:val="22"/>
        </w:rPr>
      </w:pPr>
    </w:p>
    <w:p w14:paraId="09A10458" w14:textId="77777777" w:rsidR="00865377" w:rsidRPr="00CE013A" w:rsidRDefault="00865377" w:rsidP="00865377">
      <w:pPr>
        <w:pStyle w:val="Heading2"/>
        <w:spacing w:before="0" w:after="240"/>
        <w:rPr>
          <w:rFonts w:cs="Times New Roman"/>
          <w:sz w:val="22"/>
          <w:szCs w:val="22"/>
        </w:rPr>
      </w:pPr>
      <w:bookmarkStart w:id="9" w:name="_Toc216081222"/>
      <w:bookmarkStart w:id="10" w:name="_Toc225689829"/>
      <w:r w:rsidRPr="00CE013A">
        <w:rPr>
          <w:rStyle w:val="normaltextrun"/>
          <w:rFonts w:cs="Times New Roman"/>
          <w:color w:val="0F4761"/>
          <w:sz w:val="22"/>
          <w:szCs w:val="22"/>
        </w:rPr>
        <w:t>1.4 Aim and Objectives</w:t>
      </w:r>
      <w:bookmarkEnd w:id="9"/>
      <w:bookmarkEnd w:id="10"/>
    </w:p>
    <w:p w14:paraId="01304FE2" w14:textId="77777777" w:rsidR="00865377" w:rsidRPr="00CE013A" w:rsidRDefault="00865377" w:rsidP="00865377">
      <w:pPr>
        <w:pStyle w:val="paragraph"/>
        <w:spacing w:before="0" w:beforeAutospacing="0" w:after="240" w:afterAutospacing="0" w:line="360" w:lineRule="auto"/>
        <w:jc w:val="both"/>
        <w:textAlignment w:val="baseline"/>
        <w:rPr>
          <w:rStyle w:val="normaltextrun"/>
          <w:rFonts w:ascii="Aptos" w:hAnsi="Aptos"/>
          <w:sz w:val="22"/>
          <w:szCs w:val="22"/>
        </w:rPr>
      </w:pPr>
      <w:r w:rsidRPr="00CE013A">
        <w:rPr>
          <w:rStyle w:val="normaltextrun"/>
          <w:rFonts w:ascii="Aptos" w:hAnsi="Aptos"/>
          <w:b/>
          <w:bCs/>
          <w:sz w:val="22"/>
          <w:szCs w:val="22"/>
        </w:rPr>
        <w:t>Research Aim</w:t>
      </w:r>
    </w:p>
    <w:p w14:paraId="35752F26" w14:textId="77777777" w:rsidR="00865377" w:rsidRPr="00CE013A" w:rsidRDefault="00865377" w:rsidP="00865377">
      <w:pPr>
        <w:pStyle w:val="paragraph"/>
        <w:spacing w:before="0" w:beforeAutospacing="0" w:after="240" w:afterAutospacing="0" w:line="360" w:lineRule="auto"/>
        <w:jc w:val="both"/>
        <w:textAlignment w:val="baseline"/>
        <w:rPr>
          <w:rFonts w:ascii="Aptos" w:hAnsi="Aptos"/>
          <w:sz w:val="22"/>
          <w:szCs w:val="22"/>
        </w:rPr>
      </w:pPr>
      <w:r w:rsidRPr="00CE013A">
        <w:rPr>
          <w:rFonts w:ascii="Aptos" w:hAnsi="Aptos"/>
          <w:sz w:val="22"/>
          <w:szCs w:val="22"/>
        </w:rPr>
        <w:t>To critically explore how integrated mental health interventions influence dementia care in health and social care settings, focusing on person-centred care, service delivery challenges and alignment with national policies.</w:t>
      </w:r>
    </w:p>
    <w:p w14:paraId="6B9E986C" w14:textId="77777777" w:rsidR="00865377" w:rsidRPr="00CE013A" w:rsidRDefault="00865377" w:rsidP="00865377">
      <w:pPr>
        <w:pStyle w:val="paragraph"/>
        <w:spacing w:before="0" w:beforeAutospacing="0" w:after="240" w:afterAutospacing="0" w:line="360" w:lineRule="auto"/>
        <w:jc w:val="both"/>
        <w:textAlignment w:val="baseline"/>
        <w:rPr>
          <w:rFonts w:ascii="Aptos" w:hAnsi="Aptos"/>
          <w:b/>
          <w:bCs/>
          <w:sz w:val="22"/>
          <w:szCs w:val="22"/>
        </w:rPr>
      </w:pPr>
      <w:r w:rsidRPr="00CE013A">
        <w:rPr>
          <w:rFonts w:ascii="Aptos" w:hAnsi="Aptos"/>
          <w:b/>
          <w:bCs/>
          <w:sz w:val="22"/>
          <w:szCs w:val="22"/>
        </w:rPr>
        <w:t>Research Objectives</w:t>
      </w:r>
    </w:p>
    <w:p w14:paraId="3E4A67D0" w14:textId="77777777" w:rsidR="00865377" w:rsidRPr="00CE013A" w:rsidRDefault="00865377" w:rsidP="00865377">
      <w:pPr>
        <w:pStyle w:val="paragraph"/>
        <w:spacing w:before="0" w:beforeAutospacing="0" w:after="240" w:afterAutospacing="0" w:line="360" w:lineRule="auto"/>
        <w:jc w:val="both"/>
        <w:textAlignment w:val="baseline"/>
        <w:rPr>
          <w:rFonts w:ascii="Aptos" w:hAnsi="Aptos"/>
          <w:sz w:val="22"/>
          <w:szCs w:val="22"/>
        </w:rPr>
      </w:pPr>
      <w:r w:rsidRPr="00CE013A">
        <w:rPr>
          <w:rStyle w:val="normaltextrun"/>
          <w:rFonts w:ascii="Aptos" w:hAnsi="Aptos"/>
          <w:b/>
          <w:bCs/>
          <w:sz w:val="22"/>
          <w:szCs w:val="22"/>
        </w:rPr>
        <w:t>Objective 1:</w:t>
      </w:r>
      <w:r w:rsidRPr="00CE013A">
        <w:rPr>
          <w:rStyle w:val="normaltextrun"/>
          <w:rFonts w:ascii="Aptos" w:hAnsi="Aptos"/>
          <w:sz w:val="22"/>
          <w:szCs w:val="22"/>
        </w:rPr>
        <w:t xml:space="preserve"> </w:t>
      </w:r>
      <w:r w:rsidRPr="00CE013A">
        <w:rPr>
          <w:rFonts w:ascii="Aptos" w:hAnsi="Aptos"/>
          <w:sz w:val="22"/>
          <w:szCs w:val="22"/>
        </w:rPr>
        <w:t>To examine the relationship between co-existing mental health conditions (e.g., depression, anxiety) and dementia progression in older adults.</w:t>
      </w:r>
    </w:p>
    <w:p w14:paraId="477D64B6" w14:textId="77777777" w:rsidR="00865377" w:rsidRPr="00CE013A" w:rsidRDefault="00865377" w:rsidP="00865377">
      <w:pPr>
        <w:pStyle w:val="paragraph"/>
        <w:spacing w:before="0" w:beforeAutospacing="0" w:after="240" w:afterAutospacing="0" w:line="360" w:lineRule="auto"/>
        <w:jc w:val="both"/>
        <w:textAlignment w:val="baseline"/>
        <w:rPr>
          <w:rFonts w:ascii="Aptos" w:hAnsi="Aptos"/>
          <w:sz w:val="22"/>
          <w:szCs w:val="22"/>
        </w:rPr>
      </w:pPr>
      <w:r w:rsidRPr="00CE013A">
        <w:rPr>
          <w:rStyle w:val="normaltextrun"/>
          <w:rFonts w:ascii="Aptos" w:hAnsi="Aptos"/>
          <w:b/>
          <w:bCs/>
          <w:sz w:val="22"/>
          <w:szCs w:val="22"/>
        </w:rPr>
        <w:t>Objective 2:</w:t>
      </w:r>
      <w:r w:rsidRPr="00CE013A">
        <w:rPr>
          <w:rStyle w:val="normaltextrun"/>
          <w:rFonts w:ascii="Aptos" w:hAnsi="Aptos"/>
          <w:sz w:val="22"/>
          <w:szCs w:val="22"/>
        </w:rPr>
        <w:t xml:space="preserve"> </w:t>
      </w:r>
      <w:r w:rsidRPr="00CE013A">
        <w:rPr>
          <w:rFonts w:ascii="Aptos" w:hAnsi="Aptos"/>
          <w:sz w:val="22"/>
          <w:szCs w:val="22"/>
        </w:rPr>
        <w:t>To evaluate how healthcare professionals and interprofessional teams implement integrated approaches for individuals with dementia and mental health needs.</w:t>
      </w:r>
    </w:p>
    <w:p w14:paraId="308D8544" w14:textId="77777777" w:rsidR="00865377" w:rsidRPr="00CE013A" w:rsidRDefault="00865377" w:rsidP="00865377">
      <w:pPr>
        <w:pStyle w:val="paragraph"/>
        <w:spacing w:before="0" w:beforeAutospacing="0" w:after="240" w:afterAutospacing="0" w:line="360" w:lineRule="auto"/>
        <w:jc w:val="both"/>
        <w:textAlignment w:val="baseline"/>
        <w:rPr>
          <w:rFonts w:ascii="Aptos" w:hAnsi="Aptos"/>
          <w:sz w:val="22"/>
          <w:szCs w:val="22"/>
        </w:rPr>
      </w:pPr>
      <w:r w:rsidRPr="00CE013A">
        <w:rPr>
          <w:rStyle w:val="normaltextrun"/>
          <w:rFonts w:ascii="Aptos" w:hAnsi="Aptos"/>
          <w:b/>
          <w:bCs/>
          <w:sz w:val="22"/>
          <w:szCs w:val="22"/>
        </w:rPr>
        <w:t>Objective 3:</w:t>
      </w:r>
      <w:r w:rsidRPr="00CE013A">
        <w:rPr>
          <w:rStyle w:val="normaltextrun"/>
          <w:rFonts w:ascii="Aptos" w:hAnsi="Aptos"/>
          <w:sz w:val="22"/>
          <w:szCs w:val="22"/>
        </w:rPr>
        <w:t xml:space="preserve"> </w:t>
      </w:r>
      <w:r w:rsidRPr="00CE013A">
        <w:rPr>
          <w:rFonts w:ascii="Aptos" w:hAnsi="Aptos"/>
          <w:sz w:val="22"/>
          <w:szCs w:val="22"/>
        </w:rPr>
        <w:t>To identify barriers and opportunities for improving person-centred dementia care in health and social care settings.</w:t>
      </w:r>
    </w:p>
    <w:p w14:paraId="403E51CD" w14:textId="77777777" w:rsidR="00865377" w:rsidRPr="00CE013A" w:rsidRDefault="00865377" w:rsidP="00865377">
      <w:pPr>
        <w:pStyle w:val="paragraph"/>
        <w:spacing w:before="0" w:beforeAutospacing="0" w:after="240" w:afterAutospacing="0" w:line="360" w:lineRule="auto"/>
        <w:jc w:val="both"/>
        <w:textAlignment w:val="baseline"/>
        <w:rPr>
          <w:rFonts w:ascii="Aptos" w:hAnsi="Aptos"/>
          <w:sz w:val="22"/>
          <w:szCs w:val="22"/>
        </w:rPr>
      </w:pPr>
      <w:r w:rsidRPr="00CE013A">
        <w:rPr>
          <w:rStyle w:val="normaltextrun"/>
          <w:rFonts w:ascii="Aptos" w:hAnsi="Aptos"/>
          <w:b/>
          <w:bCs/>
          <w:sz w:val="22"/>
          <w:szCs w:val="22"/>
        </w:rPr>
        <w:t>Objective 4:</w:t>
      </w:r>
      <w:r w:rsidRPr="00CE013A">
        <w:rPr>
          <w:rStyle w:val="normaltextrun"/>
          <w:rFonts w:ascii="Aptos" w:hAnsi="Aptos"/>
          <w:sz w:val="22"/>
          <w:szCs w:val="22"/>
        </w:rPr>
        <w:t xml:space="preserve"> </w:t>
      </w:r>
      <w:r w:rsidRPr="00CE013A">
        <w:rPr>
          <w:rFonts w:ascii="Aptos" w:hAnsi="Aptos"/>
          <w:sz w:val="22"/>
          <w:szCs w:val="22"/>
        </w:rPr>
        <w:t>To analyse how national frameworks and policies (e.g., NICE Dementia Guidelines, NHS Long Term Plan) influence integrated mental health and dementia care and provide recommendations for best practice.</w:t>
      </w:r>
    </w:p>
    <w:p w14:paraId="31D505FB" w14:textId="77777777" w:rsidR="00865377" w:rsidRPr="00CE013A" w:rsidRDefault="00865377" w:rsidP="00865377">
      <w:pPr>
        <w:pStyle w:val="paragraph"/>
        <w:spacing w:before="0" w:beforeAutospacing="0" w:after="240" w:afterAutospacing="0" w:line="360" w:lineRule="auto"/>
        <w:jc w:val="both"/>
        <w:textAlignment w:val="baseline"/>
        <w:rPr>
          <w:rFonts w:ascii="Aptos" w:hAnsi="Aptos"/>
          <w:sz w:val="22"/>
          <w:szCs w:val="22"/>
        </w:rPr>
      </w:pPr>
    </w:p>
    <w:p w14:paraId="54534639" w14:textId="77777777" w:rsidR="00865377" w:rsidRPr="00CE013A" w:rsidRDefault="00865377" w:rsidP="00865377">
      <w:pPr>
        <w:pStyle w:val="Heading2"/>
        <w:spacing w:before="0" w:after="240"/>
        <w:rPr>
          <w:rFonts w:cs="Times New Roman"/>
          <w:sz w:val="22"/>
          <w:szCs w:val="22"/>
        </w:rPr>
      </w:pPr>
      <w:bookmarkStart w:id="11" w:name="_Toc216081223"/>
      <w:bookmarkStart w:id="12" w:name="_Toc225689830"/>
      <w:r w:rsidRPr="00CE013A">
        <w:rPr>
          <w:rStyle w:val="normaltextrun"/>
          <w:rFonts w:cs="Times New Roman"/>
          <w:color w:val="0F4761"/>
          <w:sz w:val="22"/>
          <w:szCs w:val="22"/>
        </w:rPr>
        <w:t>1.5 Conclusion</w:t>
      </w:r>
      <w:bookmarkEnd w:id="11"/>
      <w:bookmarkEnd w:id="12"/>
      <w:r w:rsidRPr="00CE013A">
        <w:rPr>
          <w:rStyle w:val="normaltextrun"/>
          <w:rFonts w:cs="Times New Roman"/>
          <w:color w:val="0F4761"/>
          <w:sz w:val="22"/>
          <w:szCs w:val="22"/>
        </w:rPr>
        <w:t xml:space="preserve"> </w:t>
      </w:r>
    </w:p>
    <w:p w14:paraId="19B9E2F5" w14:textId="77777777" w:rsidR="00865377" w:rsidRPr="00CE013A" w:rsidRDefault="00865377" w:rsidP="00865377">
      <w:pPr>
        <w:pStyle w:val="paragraph"/>
        <w:spacing w:before="0" w:beforeAutospacing="0" w:after="240" w:afterAutospacing="0" w:line="360" w:lineRule="auto"/>
        <w:jc w:val="both"/>
        <w:textAlignment w:val="baseline"/>
        <w:rPr>
          <w:rFonts w:ascii="Aptos" w:hAnsi="Aptos"/>
          <w:sz w:val="22"/>
          <w:szCs w:val="22"/>
        </w:rPr>
      </w:pPr>
      <w:r w:rsidRPr="00CE013A">
        <w:rPr>
          <w:rFonts w:ascii="Aptos" w:hAnsi="Aptos"/>
          <w:sz w:val="22"/>
          <w:szCs w:val="22"/>
        </w:rPr>
        <w:t>The chapter has presented the rising demand of integrated mental health intervention in dementia care and the rising burden of comorbid mental health conditions on dementia patients. Definitions of key terms were made to have a clear picture of core concepts. The study was supported by the evidence of disjointed services, policy demands, and unmet psychological needs in dementia care, justifying the study. The aim and objectives of the research were stated to provide the path of the dissertation. The second chapter will offer the background and setting of the study where the historical evolution of dementia care, theoretical frameworks, international outlook and UK policy background will be examined.</w:t>
      </w:r>
    </w:p>
    <w:p w14:paraId="0B449A36" w14:textId="77777777" w:rsidR="00865377" w:rsidRPr="00CE013A" w:rsidRDefault="00865377" w:rsidP="00865377">
      <w:pPr>
        <w:spacing w:after="240"/>
        <w:rPr>
          <w:rFonts w:cs="Times New Roman"/>
        </w:rPr>
      </w:pPr>
      <w:r w:rsidRPr="00CE013A">
        <w:rPr>
          <w:rFonts w:cs="Times New Roman"/>
        </w:rPr>
        <w:br w:type="page"/>
      </w:r>
    </w:p>
    <w:p w14:paraId="61DCCED9" w14:textId="77777777" w:rsidR="00865377" w:rsidRPr="00CE013A" w:rsidRDefault="00865377" w:rsidP="00865377">
      <w:pPr>
        <w:pStyle w:val="Heading1"/>
        <w:spacing w:after="240" w:line="360" w:lineRule="auto"/>
        <w:ind w:left="0"/>
        <w:jc w:val="both"/>
        <w:rPr>
          <w:rFonts w:ascii="Aptos" w:hAnsi="Aptos" w:cs="Times New Roman"/>
          <w:sz w:val="22"/>
          <w:szCs w:val="22"/>
        </w:rPr>
      </w:pPr>
      <w:bookmarkStart w:id="13" w:name="_Toc216081224"/>
      <w:bookmarkStart w:id="14" w:name="_Toc225689831"/>
      <w:r w:rsidRPr="00CE013A">
        <w:rPr>
          <w:rFonts w:ascii="Aptos" w:hAnsi="Aptos" w:cs="Times New Roman"/>
          <w:sz w:val="22"/>
          <w:szCs w:val="22"/>
        </w:rPr>
        <w:t>CHAPTER 2 -  Background Information and Analysis</w:t>
      </w:r>
      <w:bookmarkEnd w:id="13"/>
      <w:bookmarkEnd w:id="14"/>
      <w:r w:rsidRPr="00CE013A">
        <w:rPr>
          <w:rFonts w:ascii="Aptos" w:hAnsi="Aptos" w:cs="Times New Roman"/>
          <w:sz w:val="22"/>
          <w:szCs w:val="22"/>
        </w:rPr>
        <w:t xml:space="preserve"> </w:t>
      </w:r>
    </w:p>
    <w:p w14:paraId="6EF854BD" w14:textId="77777777" w:rsidR="00865377" w:rsidRPr="00CE013A" w:rsidRDefault="00865377" w:rsidP="00865377">
      <w:pPr>
        <w:pStyle w:val="Heading2"/>
        <w:spacing w:before="0" w:after="240"/>
        <w:rPr>
          <w:rFonts w:cs="Times New Roman"/>
          <w:sz w:val="22"/>
          <w:szCs w:val="22"/>
        </w:rPr>
      </w:pPr>
      <w:bookmarkStart w:id="15" w:name="_Toc216081225"/>
      <w:bookmarkStart w:id="16" w:name="_Toc225689832"/>
      <w:r w:rsidRPr="00CE013A">
        <w:rPr>
          <w:rStyle w:val="normaltextrun"/>
          <w:rFonts w:cs="Times New Roman"/>
          <w:color w:val="0F4761"/>
          <w:sz w:val="22"/>
          <w:szCs w:val="22"/>
        </w:rPr>
        <w:t>2.1 Introduction</w:t>
      </w:r>
      <w:bookmarkEnd w:id="15"/>
      <w:bookmarkEnd w:id="16"/>
      <w:r w:rsidRPr="00CE013A">
        <w:rPr>
          <w:rStyle w:val="normaltextrun"/>
          <w:rFonts w:cs="Times New Roman"/>
          <w:color w:val="0F4761"/>
          <w:sz w:val="22"/>
          <w:szCs w:val="22"/>
        </w:rPr>
        <w:t xml:space="preserve"> </w:t>
      </w:r>
    </w:p>
    <w:p w14:paraId="47D7C4CE" w14:textId="5B3EF929" w:rsidR="00865377" w:rsidRPr="00CE013A" w:rsidRDefault="00865377" w:rsidP="00865377">
      <w:pPr>
        <w:pStyle w:val="paragraph"/>
        <w:spacing w:before="0" w:beforeAutospacing="0" w:after="240" w:afterAutospacing="0" w:line="360" w:lineRule="auto"/>
        <w:jc w:val="both"/>
        <w:textAlignment w:val="baseline"/>
        <w:rPr>
          <w:rStyle w:val="eop"/>
          <w:rFonts w:ascii="Aptos" w:eastAsia="Calibri Light" w:hAnsi="Aptos"/>
          <w:sz w:val="22"/>
          <w:szCs w:val="22"/>
        </w:rPr>
      </w:pPr>
      <w:r w:rsidRPr="00CE013A">
        <w:rPr>
          <w:rFonts w:ascii="Aptos" w:eastAsia="Calibri Light" w:hAnsi="Aptos"/>
          <w:sz w:val="22"/>
          <w:szCs w:val="22"/>
        </w:rPr>
        <w:t xml:space="preserve">The chapter will offer the background of the research that will be required to contextualise the research in the context of history, theory and policy. It expands on Chapter 1 to discuss how dementia care has been </w:t>
      </w:r>
      <w:r w:rsidR="00CE013A" w:rsidRPr="00CE013A">
        <w:rPr>
          <w:rFonts w:ascii="Aptos" w:eastAsia="Calibri Light" w:hAnsi="Aptos"/>
          <w:sz w:val="22"/>
          <w:szCs w:val="22"/>
        </w:rPr>
        <w:t>changing;</w:t>
      </w:r>
      <w:r w:rsidRPr="00CE013A">
        <w:rPr>
          <w:rFonts w:ascii="Aptos" w:eastAsia="Calibri Light" w:hAnsi="Aptos"/>
          <w:sz w:val="22"/>
          <w:szCs w:val="22"/>
        </w:rPr>
        <w:t xml:space="preserve"> how mental health has become part of dementia services as well as national and international frameworks that guide current practice. These contexts serve as the key to how integrated mental health interventions can affect the care provided to persons with dementia and service delivery. The chapter starts with a description of the historical process of changes in the field of dementia care and the transition to holistic, person-centred approaches. It goes further to cover theoretical models that support the concept of dementia and mental health integration including the personhood theory of Kitwood and the biopsychosocial model. This is then succeeded by a discussion of foreign strategies and domestic policies in UK, such as NICE guidelines and NHS Long Term plan. </w:t>
      </w:r>
    </w:p>
    <w:p w14:paraId="3BA5ED46" w14:textId="77777777" w:rsidR="00865377" w:rsidRPr="00CE013A" w:rsidRDefault="00865377" w:rsidP="00865377">
      <w:pPr>
        <w:pStyle w:val="paragraph"/>
        <w:spacing w:before="0" w:beforeAutospacing="0" w:after="240" w:afterAutospacing="0" w:line="360" w:lineRule="auto"/>
        <w:jc w:val="both"/>
        <w:textAlignment w:val="baseline"/>
        <w:rPr>
          <w:rFonts w:ascii="Aptos" w:eastAsia="Calibri Light" w:hAnsi="Aptos"/>
          <w:sz w:val="22"/>
          <w:szCs w:val="22"/>
        </w:rPr>
      </w:pPr>
    </w:p>
    <w:p w14:paraId="678C797C" w14:textId="77777777" w:rsidR="00865377" w:rsidRPr="00CE013A" w:rsidRDefault="00865377" w:rsidP="00865377">
      <w:pPr>
        <w:pStyle w:val="Heading2"/>
        <w:spacing w:before="0" w:after="240"/>
        <w:rPr>
          <w:rFonts w:cs="Times New Roman"/>
          <w:sz w:val="22"/>
          <w:szCs w:val="22"/>
        </w:rPr>
      </w:pPr>
      <w:bookmarkStart w:id="17" w:name="_Toc216081226"/>
      <w:bookmarkStart w:id="18" w:name="_Toc225689833"/>
      <w:r w:rsidRPr="00CE013A">
        <w:rPr>
          <w:rStyle w:val="normaltextrun"/>
          <w:rFonts w:cs="Times New Roman"/>
          <w:sz w:val="22"/>
          <w:szCs w:val="22"/>
        </w:rPr>
        <w:t>2.2 Historical Background</w:t>
      </w:r>
      <w:bookmarkEnd w:id="17"/>
      <w:bookmarkEnd w:id="18"/>
      <w:r w:rsidRPr="00CE013A">
        <w:rPr>
          <w:rStyle w:val="normaltextrun"/>
          <w:rFonts w:cs="Times New Roman"/>
          <w:sz w:val="22"/>
          <w:szCs w:val="22"/>
        </w:rPr>
        <w:t xml:space="preserve"> </w:t>
      </w:r>
    </w:p>
    <w:p w14:paraId="131D68D6" w14:textId="77777777" w:rsidR="00865377" w:rsidRPr="00CE013A" w:rsidRDefault="00865377" w:rsidP="00865377">
      <w:pPr>
        <w:pStyle w:val="paragraph"/>
        <w:spacing w:before="0" w:beforeAutospacing="0" w:after="240" w:afterAutospacing="0" w:line="360" w:lineRule="auto"/>
        <w:jc w:val="both"/>
        <w:textAlignment w:val="baseline"/>
        <w:rPr>
          <w:rFonts w:ascii="Aptos" w:hAnsi="Aptos"/>
          <w:sz w:val="22"/>
          <w:szCs w:val="22"/>
        </w:rPr>
      </w:pPr>
      <w:r w:rsidRPr="00CE013A">
        <w:rPr>
          <w:rFonts w:ascii="Aptos" w:hAnsi="Aptos"/>
          <w:sz w:val="22"/>
          <w:szCs w:val="22"/>
        </w:rPr>
        <w:t>Traditionally, professional care of dementia was institutionalised and medicalised with a focus on the management of symptoms, instead of the psychological or social wellbeing. In the first part of the 20th century and in the middle part of the last century, dementia patients were often admitted to long-stay hospitals or psychiatric asylum, in which they were subjected to task-focused care that was not designed with them in mind (Royal College of Psychiatrists, 2018). With time, the growing criticism of institutional care and the growing advocacy contributed to the replacement of community-based care by institutional care and the dementia condition being viewed as an important health concern instead of a psychiatric condition (Martin et al., 2020).</w:t>
      </w:r>
    </w:p>
    <w:p w14:paraId="6A4B8499" w14:textId="77777777" w:rsidR="00865377" w:rsidRPr="00CE013A" w:rsidRDefault="00865377" w:rsidP="00865377">
      <w:pPr>
        <w:pStyle w:val="paragraph"/>
        <w:spacing w:before="0" w:beforeAutospacing="0" w:after="240" w:afterAutospacing="0" w:line="360" w:lineRule="auto"/>
        <w:jc w:val="both"/>
        <w:textAlignment w:val="baseline"/>
        <w:rPr>
          <w:rFonts w:ascii="Aptos" w:hAnsi="Aptos"/>
          <w:sz w:val="22"/>
          <w:szCs w:val="22"/>
        </w:rPr>
      </w:pPr>
      <w:r w:rsidRPr="00CE013A">
        <w:rPr>
          <w:rFonts w:ascii="Aptos" w:hAnsi="Aptos"/>
          <w:sz w:val="22"/>
          <w:szCs w:val="22"/>
        </w:rPr>
        <w:t>This was a significant shift with the emergence of person-centred care (PCC) in the 1990s, with Tom Kitwood making person-centred care a key focus, emphasising dignity, emotional wellbeing and relationships as the primary focus, and not the cognitive decline. This practice was the basis of dementia care that considers the identity of the person, the history and preferences instead of paying attention only to the biomedical deficits (Berkovic et al., 2024). Person-centred care was integrated into UK dementia strategies as well as international guidelines and it has made its mark on existing practice.</w:t>
      </w:r>
    </w:p>
    <w:p w14:paraId="6E2ADDE3" w14:textId="77777777" w:rsidR="00865377" w:rsidRPr="00CE013A" w:rsidRDefault="00865377" w:rsidP="00865377">
      <w:pPr>
        <w:pStyle w:val="paragraph"/>
        <w:spacing w:before="0" w:beforeAutospacing="0" w:after="240" w:afterAutospacing="0" w:line="360" w:lineRule="auto"/>
        <w:jc w:val="both"/>
        <w:textAlignment w:val="baseline"/>
        <w:rPr>
          <w:rFonts w:ascii="Aptos" w:hAnsi="Aptos"/>
          <w:sz w:val="22"/>
          <w:szCs w:val="22"/>
        </w:rPr>
      </w:pPr>
      <w:r w:rsidRPr="00CE013A">
        <w:rPr>
          <w:rFonts w:ascii="Aptos" w:hAnsi="Aptos"/>
          <w:sz w:val="22"/>
          <w:szCs w:val="22"/>
        </w:rPr>
        <w:t>The inclusion of mental health in the dementia care became important as in the studies, depression and anxiety alongside the behavioural and psychological symptoms of dementia (BPSD) were very high and closely correlated with worse outcomes. Research proved that an untreated depression might hasten cognitive impairment and make care dependency (Tetsuka, 2021). This notwithstanding, mental health needs were traditionally neglected which resulted to disjointed services and low quality of life.</w:t>
      </w:r>
    </w:p>
    <w:p w14:paraId="7D8F346A" w14:textId="77777777" w:rsidR="00865377" w:rsidRPr="00CE013A" w:rsidRDefault="00865377" w:rsidP="00865377">
      <w:pPr>
        <w:pStyle w:val="paragraph"/>
        <w:spacing w:before="0" w:beforeAutospacing="0" w:after="240" w:afterAutospacing="0" w:line="360" w:lineRule="auto"/>
        <w:jc w:val="both"/>
        <w:textAlignment w:val="baseline"/>
        <w:rPr>
          <w:rFonts w:ascii="Aptos" w:hAnsi="Aptos"/>
          <w:sz w:val="22"/>
          <w:szCs w:val="22"/>
        </w:rPr>
      </w:pPr>
      <w:r w:rsidRPr="00CE013A">
        <w:rPr>
          <w:rFonts w:ascii="Aptos" w:hAnsi="Aptos"/>
          <w:sz w:val="22"/>
          <w:szCs w:val="22"/>
        </w:rPr>
        <w:t>The policy developments further influenced dementia care. Early diagnosis, integrated care and better post-diagnostic support of dementia were considered priorities in the NHS Long Term Plan (2019). In the same vein, NICE Dementia Guideline NG97 (2022) suggested individual care planning, non-pharmacological care and integration of mental health and dementia care. Such policies stimulated the multi-disciplinary cooperation, but it has yet to be implemented uniformly in all regions (Jones et al., 2022).</w:t>
      </w:r>
    </w:p>
    <w:p w14:paraId="79DAB686" w14:textId="77777777" w:rsidR="00865377" w:rsidRPr="00CE013A" w:rsidRDefault="00865377" w:rsidP="00865377">
      <w:pPr>
        <w:pStyle w:val="paragraph"/>
        <w:spacing w:before="0" w:beforeAutospacing="0" w:after="240" w:afterAutospacing="0" w:line="360" w:lineRule="auto"/>
        <w:jc w:val="both"/>
        <w:textAlignment w:val="baseline"/>
        <w:rPr>
          <w:rFonts w:ascii="Aptos" w:hAnsi="Aptos"/>
          <w:sz w:val="22"/>
          <w:szCs w:val="22"/>
        </w:rPr>
      </w:pPr>
      <w:r w:rsidRPr="00CE013A">
        <w:rPr>
          <w:rFonts w:ascii="Aptos" w:hAnsi="Aptos"/>
          <w:sz w:val="22"/>
          <w:szCs w:val="22"/>
        </w:rPr>
        <w:t>The COVID-19 pandemic also created more issues causing vulnerabilities in dementia care systems. Physical loneliness, broken services and diminished access to mental health care augmented psychological suffering to individuals with dementia and their carers (Giebel et al., 2020). Lockdowns and reduced social interaction increased the prevalence of anxiety and depression and worsening of functionality (Nakanishi et al., 2023). This revealed a structural failure in the unification of the mental health and dementia care and justified the necessity of strong, person-centred and psychological based services.</w:t>
      </w:r>
    </w:p>
    <w:p w14:paraId="569921CC" w14:textId="77777777" w:rsidR="00865377" w:rsidRPr="00CE013A" w:rsidRDefault="00865377" w:rsidP="00865377">
      <w:pPr>
        <w:pStyle w:val="paragraph"/>
        <w:spacing w:before="0" w:beforeAutospacing="0" w:after="240" w:afterAutospacing="0" w:line="360" w:lineRule="auto"/>
        <w:jc w:val="both"/>
        <w:textAlignment w:val="baseline"/>
        <w:rPr>
          <w:rFonts w:ascii="Aptos" w:hAnsi="Aptos"/>
          <w:sz w:val="22"/>
          <w:szCs w:val="22"/>
        </w:rPr>
      </w:pPr>
    </w:p>
    <w:p w14:paraId="4BB27756" w14:textId="77777777" w:rsidR="00865377" w:rsidRPr="00CE013A" w:rsidRDefault="00865377" w:rsidP="00865377">
      <w:pPr>
        <w:pStyle w:val="Heading2"/>
        <w:spacing w:before="0" w:after="240"/>
        <w:rPr>
          <w:rFonts w:cs="Times New Roman"/>
          <w:sz w:val="22"/>
          <w:szCs w:val="22"/>
        </w:rPr>
      </w:pPr>
      <w:bookmarkStart w:id="19" w:name="_Toc216081227"/>
      <w:bookmarkStart w:id="20" w:name="_Toc225689834"/>
      <w:r w:rsidRPr="00CE013A">
        <w:rPr>
          <w:rStyle w:val="normaltextrun"/>
          <w:rFonts w:cs="Times New Roman"/>
          <w:sz w:val="22"/>
          <w:szCs w:val="22"/>
        </w:rPr>
        <w:t>2.3 Theoretical Background</w:t>
      </w:r>
      <w:bookmarkEnd w:id="19"/>
      <w:bookmarkEnd w:id="20"/>
      <w:r w:rsidRPr="00CE013A">
        <w:rPr>
          <w:rStyle w:val="normaltextrun"/>
          <w:rFonts w:cs="Times New Roman"/>
          <w:sz w:val="22"/>
          <w:szCs w:val="22"/>
        </w:rPr>
        <w:t xml:space="preserve"> </w:t>
      </w:r>
    </w:p>
    <w:p w14:paraId="1898EB1F" w14:textId="77777777" w:rsidR="00865377" w:rsidRPr="00CE013A" w:rsidRDefault="00865377" w:rsidP="00865377">
      <w:pPr>
        <w:pStyle w:val="paragraph"/>
        <w:spacing w:before="0" w:beforeAutospacing="0" w:after="240" w:afterAutospacing="0" w:line="360" w:lineRule="auto"/>
        <w:jc w:val="both"/>
        <w:textAlignment w:val="baseline"/>
        <w:rPr>
          <w:rFonts w:ascii="Aptos" w:hAnsi="Aptos"/>
          <w:sz w:val="22"/>
          <w:szCs w:val="22"/>
        </w:rPr>
      </w:pPr>
      <w:r w:rsidRPr="00CE013A">
        <w:rPr>
          <w:rFonts w:ascii="Aptos" w:hAnsi="Aptos"/>
          <w:sz w:val="22"/>
          <w:szCs w:val="22"/>
        </w:rPr>
        <w:t>Several theoretical perspectives have supported the incorporation of mental health interventions into dementia care, which are based on holistic, person-centred, and collaborative practices. These theories should be clearly understood to justify reasons why mental health should be considered as part of the dementia care models and how this will enhance the outcome of people, families and health professionals.</w:t>
      </w:r>
    </w:p>
    <w:p w14:paraId="3D80C5AD" w14:textId="77777777" w:rsidR="00865377" w:rsidRPr="00CE013A" w:rsidRDefault="00865377" w:rsidP="00865377">
      <w:pPr>
        <w:pStyle w:val="paragraph"/>
        <w:spacing w:before="0" w:beforeAutospacing="0" w:after="240" w:afterAutospacing="0" w:line="360" w:lineRule="auto"/>
        <w:jc w:val="both"/>
        <w:textAlignment w:val="baseline"/>
        <w:rPr>
          <w:rFonts w:ascii="Aptos" w:hAnsi="Aptos"/>
          <w:b/>
          <w:bCs/>
          <w:sz w:val="22"/>
          <w:szCs w:val="22"/>
        </w:rPr>
      </w:pPr>
      <w:r w:rsidRPr="00CE013A">
        <w:rPr>
          <w:rFonts w:ascii="Aptos" w:hAnsi="Aptos"/>
          <w:b/>
          <w:bCs/>
          <w:sz w:val="22"/>
          <w:szCs w:val="22"/>
        </w:rPr>
        <w:t xml:space="preserve">The Person-Centred Theory </w:t>
      </w:r>
    </w:p>
    <w:p w14:paraId="102C4748" w14:textId="77777777" w:rsidR="00865377" w:rsidRPr="00CE013A" w:rsidRDefault="00865377" w:rsidP="00865377">
      <w:pPr>
        <w:pStyle w:val="paragraph"/>
        <w:spacing w:before="0" w:beforeAutospacing="0" w:after="240" w:afterAutospacing="0" w:line="360" w:lineRule="auto"/>
        <w:jc w:val="both"/>
        <w:textAlignment w:val="baseline"/>
        <w:rPr>
          <w:rFonts w:ascii="Aptos" w:hAnsi="Aptos"/>
          <w:sz w:val="22"/>
          <w:szCs w:val="22"/>
        </w:rPr>
      </w:pPr>
      <w:r w:rsidRPr="00CE013A">
        <w:rPr>
          <w:rFonts w:ascii="Aptos" w:hAnsi="Aptos"/>
          <w:sz w:val="22"/>
          <w:szCs w:val="22"/>
        </w:rPr>
        <w:t>The  person-centred theory developed by Kitwood is one of the most prominent theories of dementia care that underlies Person-Centred Care (PCC). Kitwood contended that dementia must not be just interpreted as a state of cognitive loss but a state that is shaped by interactions, setting and emotional encounters. He highlighted that people with dementia are not incompetent and they should be treated with dignity, respect and empathy (Berkovic et al., 2024). The PCC methodology is patient-centric and person-oriented based on the preferences and life history, emotional needs and meaningful involvement instead of factors that are solely clinical. It is especially notable in people with depression, anxiety or behavioural distress, whose emotional wellbeing has a direct effect on the functioning of the mind and quality of life (Abbott et al., 2021).</w:t>
      </w:r>
    </w:p>
    <w:p w14:paraId="0DB748EF" w14:textId="77777777" w:rsidR="00865377" w:rsidRPr="00CE013A" w:rsidRDefault="00865377" w:rsidP="00865377">
      <w:pPr>
        <w:pStyle w:val="paragraph"/>
        <w:spacing w:before="0" w:beforeAutospacing="0" w:after="240" w:afterAutospacing="0" w:line="360" w:lineRule="auto"/>
        <w:jc w:val="both"/>
        <w:textAlignment w:val="baseline"/>
        <w:rPr>
          <w:rFonts w:ascii="Aptos" w:hAnsi="Aptos"/>
          <w:sz w:val="22"/>
          <w:szCs w:val="22"/>
        </w:rPr>
      </w:pPr>
      <w:r w:rsidRPr="00CE013A">
        <w:rPr>
          <w:rFonts w:ascii="Aptos" w:hAnsi="Aptos"/>
          <w:sz w:val="22"/>
          <w:szCs w:val="22"/>
        </w:rPr>
        <w:t>Person-centred care in dementia care practice informs dementia care approaches in which dignity, autonomy, and active engagement of individuals and their carers in decision-making are dementia care strategies. Although this theoretical framework is mostly supported by policy and professional standards, its application in practice is uneven. There may be organisational barriers, risk-averse cultures and insufficient staff training around opportunities of meaningful engagement and the resultant care may be task-oriented as opposed to being truly individualised. This demonstrates a conflict between the theoretical concepts of person-centred care and the service delivery realities in pressured health and social care settings.</w:t>
      </w:r>
    </w:p>
    <w:p w14:paraId="4B75C001" w14:textId="77777777" w:rsidR="00865377" w:rsidRPr="00CE013A" w:rsidRDefault="00865377" w:rsidP="00865377">
      <w:pPr>
        <w:pStyle w:val="paragraph"/>
        <w:spacing w:before="0" w:beforeAutospacing="0" w:after="240" w:afterAutospacing="0" w:line="360" w:lineRule="auto"/>
        <w:jc w:val="both"/>
        <w:textAlignment w:val="baseline"/>
        <w:rPr>
          <w:rFonts w:ascii="Aptos" w:hAnsi="Aptos"/>
          <w:b/>
          <w:bCs/>
          <w:sz w:val="22"/>
          <w:szCs w:val="22"/>
        </w:rPr>
      </w:pPr>
      <w:r w:rsidRPr="00CE013A">
        <w:rPr>
          <w:rFonts w:ascii="Aptos" w:hAnsi="Aptos"/>
          <w:b/>
          <w:bCs/>
          <w:sz w:val="22"/>
          <w:szCs w:val="22"/>
        </w:rPr>
        <w:t>Biopsychosocial Model</w:t>
      </w:r>
    </w:p>
    <w:p w14:paraId="7F53D5A1" w14:textId="77777777" w:rsidR="00865377" w:rsidRPr="00CE013A" w:rsidRDefault="00865377" w:rsidP="00865377">
      <w:pPr>
        <w:pStyle w:val="paragraph"/>
        <w:spacing w:before="0" w:beforeAutospacing="0" w:after="240" w:afterAutospacing="0" w:line="360" w:lineRule="auto"/>
        <w:jc w:val="both"/>
        <w:textAlignment w:val="baseline"/>
        <w:rPr>
          <w:rFonts w:ascii="Aptos" w:hAnsi="Aptos"/>
          <w:sz w:val="22"/>
          <w:szCs w:val="22"/>
        </w:rPr>
      </w:pPr>
      <w:r w:rsidRPr="00CE013A">
        <w:rPr>
          <w:rFonts w:ascii="Aptos" w:hAnsi="Aptos"/>
          <w:sz w:val="22"/>
          <w:szCs w:val="22"/>
        </w:rPr>
        <w:t>Biopsychosocial Model, which initially was formulated by Engel, is another significant model that suggests that health depends on biological, psychological and social factors. This theory conflicts with the classical biomedical perspective by viewing that the results of dementia are influenced by the mental health status, social support and environmental conditions. As an illustration, the issue of depression and anxiety as psychological factors can have an accelerating effect on cognitive impairment, raise the degree of care dependence and diminish interest in activities of everyday life (Yan et al., 2024). The biopsychosocial model thus advocates combined interventions which incorporate counselling, behavioural and pharmacological therapies and social care support. This suggests that integration alone is insufficient unless accompanied by sustained investment in workforce development, clearer interprofessional accountability, and mechanisms that prioritise the lived experiences of people with dementia and their carers.</w:t>
      </w:r>
    </w:p>
    <w:p w14:paraId="4E377793" w14:textId="77777777" w:rsidR="00865377" w:rsidRPr="00CE013A" w:rsidRDefault="00865377" w:rsidP="00865377">
      <w:pPr>
        <w:pStyle w:val="paragraph"/>
        <w:spacing w:before="0" w:beforeAutospacing="0" w:after="240" w:afterAutospacing="0" w:line="360" w:lineRule="auto"/>
        <w:jc w:val="both"/>
        <w:textAlignment w:val="baseline"/>
        <w:rPr>
          <w:rFonts w:ascii="Aptos" w:hAnsi="Aptos"/>
          <w:sz w:val="22"/>
          <w:szCs w:val="22"/>
        </w:rPr>
      </w:pPr>
      <w:r w:rsidRPr="00CE013A">
        <w:rPr>
          <w:rFonts w:ascii="Aptos" w:hAnsi="Aptos"/>
          <w:sz w:val="22"/>
          <w:szCs w:val="22"/>
        </w:rPr>
        <w:t>Practically, the biopsychosocial model provides the foundation of the designing of integrated care pathways in dementia through promotion of collaboration among mental health professionals, medical practitioners, and social care services. This model helps in holistic evaluation and treatment as it does not only deal with cognitive loss, but also emotional status, social interrelationships, and the environment. Nonetheless, it has been indicated that its practical implementation is frequently limited by the lack of resources, time constraints, and interprofessional working inconsistency. Consequently, the care delivery process might be largely biomedical with psychosocial needs being fulfilled in a disjointed or reactive fashion as opposed to proactive and coordinated response.</w:t>
      </w:r>
    </w:p>
    <w:p w14:paraId="40F3266F" w14:textId="77777777" w:rsidR="00865377" w:rsidRPr="00CE013A" w:rsidRDefault="00865377" w:rsidP="00865377">
      <w:pPr>
        <w:pStyle w:val="paragraph"/>
        <w:spacing w:before="0" w:beforeAutospacing="0" w:after="240" w:afterAutospacing="0" w:line="360" w:lineRule="auto"/>
        <w:jc w:val="both"/>
        <w:textAlignment w:val="baseline"/>
        <w:rPr>
          <w:rFonts w:ascii="Aptos" w:hAnsi="Aptos"/>
          <w:b/>
          <w:bCs/>
          <w:sz w:val="22"/>
          <w:szCs w:val="22"/>
        </w:rPr>
      </w:pPr>
      <w:r w:rsidRPr="00CE013A">
        <w:rPr>
          <w:rFonts w:ascii="Aptos" w:hAnsi="Aptos"/>
          <w:b/>
          <w:bCs/>
          <w:sz w:val="22"/>
          <w:szCs w:val="22"/>
        </w:rPr>
        <w:t>The Interprofessional Collaboration Theory</w:t>
      </w:r>
    </w:p>
    <w:p w14:paraId="4B16369B" w14:textId="77777777" w:rsidR="00865377" w:rsidRPr="00CE013A" w:rsidRDefault="00865377" w:rsidP="00865377">
      <w:pPr>
        <w:pStyle w:val="paragraph"/>
        <w:spacing w:before="0" w:beforeAutospacing="0" w:after="240" w:afterAutospacing="0" w:line="360" w:lineRule="auto"/>
        <w:jc w:val="both"/>
        <w:textAlignment w:val="baseline"/>
        <w:rPr>
          <w:rFonts w:ascii="Aptos" w:hAnsi="Aptos"/>
          <w:sz w:val="22"/>
          <w:szCs w:val="22"/>
        </w:rPr>
      </w:pPr>
      <w:r w:rsidRPr="00CE013A">
        <w:rPr>
          <w:rFonts w:ascii="Aptos" w:hAnsi="Aptos"/>
          <w:sz w:val="22"/>
          <w:szCs w:val="22"/>
        </w:rPr>
        <w:t>The Interprofessional Collaboration Theory also forms the core of integrated dementia and mental health care. This theory focuses on shared decision making, respect and communication between various professionals e.g. nurses, psychiatrists, occupational therapists, social workers and psychologists. Through efficient collaboration, duplication of care is minimised, there is enhanced coordination, and holistic assessments are achieved (Khemai et al., 2024). This is reflected in models like multidisciplinary memory clinics and community dementia teams, which involve mental health screening alongside mental health assessment and medication review and carer support (Lee et al., 2022). Nevertheless, communication barriers, lack of roles definitions and time constraints may serve as the obstacles to interprofessional practice.</w:t>
      </w:r>
    </w:p>
    <w:p w14:paraId="2E39C0AF" w14:textId="77777777" w:rsidR="00865377" w:rsidRPr="00CE013A" w:rsidRDefault="00865377" w:rsidP="00865377">
      <w:pPr>
        <w:pStyle w:val="paragraph"/>
        <w:spacing w:before="0" w:beforeAutospacing="0" w:after="240" w:afterAutospacing="0" w:line="360" w:lineRule="auto"/>
        <w:jc w:val="both"/>
        <w:textAlignment w:val="baseline"/>
        <w:rPr>
          <w:rFonts w:ascii="Aptos" w:hAnsi="Aptos"/>
          <w:sz w:val="22"/>
          <w:szCs w:val="22"/>
        </w:rPr>
      </w:pPr>
      <w:r w:rsidRPr="00CE013A">
        <w:rPr>
          <w:rFonts w:ascii="Aptos" w:hAnsi="Aptos"/>
          <w:sz w:val="22"/>
          <w:szCs w:val="22"/>
        </w:rPr>
        <w:t>Also, Relationship-Centred Care builds on the person-centred care approach by focusing on mutual relationship between people with dementia, their families and care providers. It acknowledges that emotional wellbeing is reliant on valuable relationships and social bonding. The strategy is particularly applicable when it comes to dealing with loneliness, anxiety and depression within dementia care environments (Higgins et al., 2024).</w:t>
      </w:r>
    </w:p>
    <w:p w14:paraId="78A1D462" w14:textId="77777777" w:rsidR="00865377" w:rsidRPr="00CE013A" w:rsidRDefault="00865377" w:rsidP="00865377">
      <w:pPr>
        <w:pStyle w:val="paragraph"/>
        <w:spacing w:before="0" w:beforeAutospacing="0" w:after="240" w:afterAutospacing="0" w:line="360" w:lineRule="auto"/>
        <w:jc w:val="both"/>
        <w:textAlignment w:val="baseline"/>
        <w:rPr>
          <w:rFonts w:ascii="Aptos" w:hAnsi="Aptos"/>
          <w:sz w:val="22"/>
          <w:szCs w:val="22"/>
        </w:rPr>
      </w:pPr>
      <w:r w:rsidRPr="00CE013A">
        <w:rPr>
          <w:rFonts w:ascii="Aptos" w:hAnsi="Aptos"/>
          <w:sz w:val="22"/>
          <w:szCs w:val="22"/>
        </w:rPr>
        <w:t>Despite the fact that multidisciplinary working allows the inclusion of various professionals in the care of those with dementia, it may not lead to actual incorporation of mental health services. More aligned with the theoretical models of integrated care are interprofessional working, where the goals are shared, the roles are overlapping, and decision-making is done collaboratively. However, the interprofessional collaboration practice is not always easy to attain as it is characterised by hierarchical structures, professional boundaries, and training and organisational culture differences.</w:t>
      </w:r>
    </w:p>
    <w:p w14:paraId="735DB97F" w14:textId="77777777" w:rsidR="00865377" w:rsidRPr="00CE013A" w:rsidRDefault="00865377" w:rsidP="00865377">
      <w:pPr>
        <w:pStyle w:val="paragraph"/>
        <w:spacing w:before="0" w:beforeAutospacing="0" w:after="240" w:afterAutospacing="0" w:line="360" w:lineRule="auto"/>
        <w:jc w:val="both"/>
        <w:textAlignment w:val="baseline"/>
        <w:rPr>
          <w:rFonts w:ascii="Aptos" w:hAnsi="Aptos"/>
          <w:sz w:val="22"/>
          <w:szCs w:val="22"/>
        </w:rPr>
      </w:pPr>
      <w:r w:rsidRPr="00CE013A">
        <w:rPr>
          <w:rFonts w:ascii="Aptos" w:hAnsi="Aptos"/>
          <w:sz w:val="22"/>
          <w:szCs w:val="22"/>
        </w:rPr>
        <w:t>Lastly, Strengths-Based Approaches to dementia care promotes emphasising on what people are able to do as opposed to what they are not. This helps to sustain mental health, lessen stigma and increase autonomy especially during early and middle phases of dementia (Jones et al., 2022).</w:t>
      </w:r>
    </w:p>
    <w:p w14:paraId="6DA22DC0" w14:textId="77777777" w:rsidR="00865377" w:rsidRPr="00CE013A" w:rsidRDefault="00865377" w:rsidP="00865377">
      <w:pPr>
        <w:pStyle w:val="paragraph"/>
        <w:spacing w:before="0" w:beforeAutospacing="0" w:after="240" w:afterAutospacing="0" w:line="360" w:lineRule="auto"/>
        <w:jc w:val="both"/>
        <w:textAlignment w:val="baseline"/>
        <w:rPr>
          <w:rFonts w:ascii="Aptos" w:hAnsi="Aptos"/>
          <w:sz w:val="22"/>
          <w:szCs w:val="22"/>
        </w:rPr>
      </w:pPr>
      <w:r w:rsidRPr="00CE013A">
        <w:rPr>
          <w:rFonts w:ascii="Aptos" w:hAnsi="Aptos"/>
          <w:sz w:val="22"/>
          <w:szCs w:val="22"/>
        </w:rPr>
        <w:t>In summary, these theoretical perspectives collectively justify why dementia care must move beyond a biomedical model to incorporate psychological, emotional and social dimensions. They support the integration of mental health interventions and interprofessional collaboration, ensuring care is compassionate, evidence-based and aligned with personhood and wellbeing.</w:t>
      </w:r>
    </w:p>
    <w:p w14:paraId="01C21F42" w14:textId="77777777" w:rsidR="00865377" w:rsidRPr="00CE013A" w:rsidRDefault="00865377" w:rsidP="00865377">
      <w:pPr>
        <w:pStyle w:val="paragraph"/>
        <w:spacing w:before="0" w:beforeAutospacing="0" w:after="240" w:afterAutospacing="0" w:line="360" w:lineRule="auto"/>
        <w:jc w:val="both"/>
        <w:textAlignment w:val="baseline"/>
        <w:rPr>
          <w:rFonts w:ascii="Aptos" w:eastAsia="Calibri Light" w:hAnsi="Aptos"/>
          <w:sz w:val="22"/>
          <w:szCs w:val="22"/>
        </w:rPr>
      </w:pPr>
      <w:r w:rsidRPr="00CE013A">
        <w:rPr>
          <w:rStyle w:val="eop"/>
          <w:rFonts w:ascii="Aptos" w:eastAsia="Calibri Light" w:hAnsi="Aptos"/>
          <w:sz w:val="22"/>
          <w:szCs w:val="22"/>
        </w:rPr>
        <w:t> </w:t>
      </w:r>
    </w:p>
    <w:p w14:paraId="0F35C7E0" w14:textId="77777777" w:rsidR="00865377" w:rsidRPr="00CE013A" w:rsidRDefault="00865377" w:rsidP="00865377">
      <w:pPr>
        <w:pStyle w:val="Heading2"/>
        <w:spacing w:before="0" w:after="240"/>
        <w:rPr>
          <w:rFonts w:cs="Times New Roman"/>
          <w:sz w:val="22"/>
          <w:szCs w:val="22"/>
        </w:rPr>
      </w:pPr>
      <w:bookmarkStart w:id="21" w:name="_Toc216081228"/>
      <w:bookmarkStart w:id="22" w:name="_Toc225689835"/>
      <w:r w:rsidRPr="00CE013A">
        <w:rPr>
          <w:rStyle w:val="normaltextrun"/>
          <w:rFonts w:cs="Times New Roman"/>
          <w:sz w:val="22"/>
          <w:szCs w:val="22"/>
        </w:rPr>
        <w:t>2.4 International Context</w:t>
      </w:r>
      <w:bookmarkEnd w:id="21"/>
      <w:bookmarkEnd w:id="22"/>
      <w:r w:rsidRPr="00CE013A">
        <w:rPr>
          <w:rStyle w:val="normaltextrun"/>
          <w:rFonts w:cs="Times New Roman"/>
          <w:sz w:val="22"/>
          <w:szCs w:val="22"/>
        </w:rPr>
        <w:t xml:space="preserve"> </w:t>
      </w:r>
    </w:p>
    <w:p w14:paraId="1D4185E4" w14:textId="77777777" w:rsidR="00865377" w:rsidRPr="00CE013A" w:rsidRDefault="00865377" w:rsidP="00865377">
      <w:pPr>
        <w:pStyle w:val="paragraph"/>
        <w:spacing w:before="0" w:beforeAutospacing="0" w:after="240" w:afterAutospacing="0" w:line="360" w:lineRule="auto"/>
        <w:jc w:val="both"/>
        <w:textAlignment w:val="baseline"/>
        <w:rPr>
          <w:rFonts w:ascii="Aptos" w:hAnsi="Aptos"/>
          <w:sz w:val="22"/>
          <w:szCs w:val="22"/>
        </w:rPr>
      </w:pPr>
      <w:r w:rsidRPr="00CE013A">
        <w:rPr>
          <w:rFonts w:ascii="Aptos" w:hAnsi="Aptos"/>
          <w:sz w:val="22"/>
          <w:szCs w:val="22"/>
        </w:rPr>
        <w:t>It is a well acknowledged fact that dementia is a public health priority around the world and most countries have formulated national strategies in the effort to enhance diagnosis, care and support. There is however, a disparity in the degree of incorporation of mental health in the management of dementia across nations.</w:t>
      </w:r>
    </w:p>
    <w:p w14:paraId="75BA3811" w14:textId="77777777" w:rsidR="00865377" w:rsidRPr="00CE013A" w:rsidRDefault="00865377" w:rsidP="00865377">
      <w:pPr>
        <w:pStyle w:val="paragraph"/>
        <w:spacing w:before="0" w:beforeAutospacing="0" w:after="240" w:afterAutospacing="0" w:line="360" w:lineRule="auto"/>
        <w:jc w:val="both"/>
        <w:textAlignment w:val="baseline"/>
        <w:rPr>
          <w:rFonts w:ascii="Aptos" w:hAnsi="Aptos"/>
          <w:sz w:val="22"/>
          <w:szCs w:val="22"/>
        </w:rPr>
      </w:pPr>
      <w:r w:rsidRPr="00CE013A">
        <w:rPr>
          <w:rFonts w:ascii="Aptos" w:hAnsi="Aptos"/>
          <w:sz w:val="22"/>
          <w:szCs w:val="22"/>
        </w:rPr>
        <w:t>Dementia has been pointed out by the World Health Organisation (WHO) as a global health issue requiring the involvement of psychological wellbeing as well as cognitive decline in the response to the problem of the population by the authorities (World Health Organisation, 2021). The WHO recommends the member states to design dementia plans encompassing mental health examination, psychosocial intervention and caregiver support. Nevertheless, the implementation is fluctuating especially in the low and middle income nations which lack resources, workforce capacity and specialised training.</w:t>
      </w:r>
    </w:p>
    <w:p w14:paraId="0405E5E1" w14:textId="77777777" w:rsidR="00865377" w:rsidRPr="00CE013A" w:rsidRDefault="00865377" w:rsidP="00865377">
      <w:pPr>
        <w:pStyle w:val="paragraph"/>
        <w:spacing w:before="0" w:beforeAutospacing="0" w:after="240" w:afterAutospacing="0" w:line="360" w:lineRule="auto"/>
        <w:jc w:val="both"/>
        <w:textAlignment w:val="baseline"/>
        <w:rPr>
          <w:rFonts w:ascii="Aptos" w:hAnsi="Aptos"/>
          <w:sz w:val="22"/>
          <w:szCs w:val="22"/>
        </w:rPr>
      </w:pPr>
      <w:r w:rsidRPr="00CE013A">
        <w:rPr>
          <w:rFonts w:ascii="Aptos" w:hAnsi="Aptos"/>
          <w:sz w:val="22"/>
          <w:szCs w:val="22"/>
        </w:rPr>
        <w:t>The United States has seen greater interest in mental health and dementia care integration with models like the Guiding an Improved Dementia Experience (GUIDE) Model, which was proposed by the Centres for Medicare and Medicaid Services in 2024. This model facilitates coordinated care that involves cognitive tests, behavioural health assistance, caregiver training and community-based care (Centres for Medicare &amp; Medicaid Services, 2024). Moreover, US memory clinics on the one hand are becoming more interprofessional with psychiatric screening, counselling and social work services as part of the dementia care pathways (Aguirre et al., 2023). Nevertheless, disparities remain because of differences in insurance accessibility, rural access problems, and disjointed healthcare systems.</w:t>
      </w:r>
    </w:p>
    <w:p w14:paraId="7150AC65" w14:textId="77777777" w:rsidR="00865377" w:rsidRPr="00CE013A" w:rsidRDefault="00865377" w:rsidP="00865377">
      <w:pPr>
        <w:pStyle w:val="paragraph"/>
        <w:spacing w:before="0" w:beforeAutospacing="0" w:after="240" w:afterAutospacing="0" w:line="360" w:lineRule="auto"/>
        <w:jc w:val="both"/>
        <w:textAlignment w:val="baseline"/>
        <w:rPr>
          <w:rFonts w:ascii="Aptos" w:hAnsi="Aptos"/>
          <w:sz w:val="22"/>
          <w:szCs w:val="22"/>
        </w:rPr>
      </w:pPr>
      <w:r w:rsidRPr="00CE013A">
        <w:rPr>
          <w:rFonts w:ascii="Aptos" w:hAnsi="Aptos"/>
          <w:sz w:val="22"/>
          <w:szCs w:val="22"/>
        </w:rPr>
        <w:t>Most of the European countries have embraced national dementia strategies emphasising on person-centred care and interprofessional collaboration. European scoping review identified vast gaps in the provision of dementia services especially psychological support and community-based care despite policy undertakings (Martin et al., 2020). Other countries such as the Netherlands and Denmark are known to have the best models of dementia care that incorporates mental health, social care and primary care facilities in the community-based care facilities. These regimes focus on home-based care, specialist dementia nurses and early psychological intervention.</w:t>
      </w:r>
    </w:p>
    <w:p w14:paraId="3EF29FB8" w14:textId="77777777" w:rsidR="00865377" w:rsidRPr="00CE013A" w:rsidRDefault="00865377" w:rsidP="00865377">
      <w:pPr>
        <w:pStyle w:val="paragraph"/>
        <w:spacing w:before="0" w:beforeAutospacing="0" w:after="240" w:afterAutospacing="0" w:line="360" w:lineRule="auto"/>
        <w:jc w:val="both"/>
        <w:textAlignment w:val="baseline"/>
        <w:rPr>
          <w:rFonts w:ascii="Aptos" w:hAnsi="Aptos"/>
          <w:sz w:val="22"/>
          <w:szCs w:val="22"/>
        </w:rPr>
      </w:pPr>
      <w:r w:rsidRPr="00CE013A">
        <w:rPr>
          <w:rFonts w:ascii="Aptos" w:hAnsi="Aptos"/>
          <w:sz w:val="22"/>
          <w:szCs w:val="22"/>
        </w:rPr>
        <w:t>However, challenges remain across Europe in aligning policy with practice due to limited funding, workforce shortages and inconsistent application of guidelines at regional levels (Jones et al., 2022). Furthermore, the COVID-19 pandemic disrupted mental health services for people with dementia globally, increasing isolation, anxiety and depression among patients and carers (Nakanishi et al., 2023).</w:t>
      </w:r>
    </w:p>
    <w:p w14:paraId="7CE62796" w14:textId="77777777" w:rsidR="00865377" w:rsidRPr="00CE013A" w:rsidRDefault="00865377" w:rsidP="00865377">
      <w:pPr>
        <w:pStyle w:val="paragraph"/>
        <w:spacing w:before="0" w:beforeAutospacing="0" w:after="240" w:afterAutospacing="0" w:line="360" w:lineRule="auto"/>
        <w:jc w:val="both"/>
        <w:textAlignment w:val="baseline"/>
        <w:rPr>
          <w:rFonts w:ascii="Aptos" w:hAnsi="Aptos"/>
          <w:sz w:val="22"/>
          <w:szCs w:val="22"/>
        </w:rPr>
      </w:pPr>
    </w:p>
    <w:p w14:paraId="2489AC37" w14:textId="77777777" w:rsidR="00865377" w:rsidRPr="00CE013A" w:rsidRDefault="00865377" w:rsidP="00865377">
      <w:pPr>
        <w:pStyle w:val="Heading2"/>
        <w:spacing w:before="0" w:after="240"/>
        <w:rPr>
          <w:rFonts w:cs="Times New Roman"/>
          <w:sz w:val="22"/>
          <w:szCs w:val="22"/>
        </w:rPr>
      </w:pPr>
      <w:bookmarkStart w:id="23" w:name="_Toc216081229"/>
      <w:bookmarkStart w:id="24" w:name="_Toc225689836"/>
      <w:r w:rsidRPr="00CE013A">
        <w:rPr>
          <w:rStyle w:val="normaltextrun"/>
          <w:rFonts w:cs="Times New Roman"/>
          <w:sz w:val="22"/>
          <w:szCs w:val="22"/>
        </w:rPr>
        <w:t>2.5 National/Local UK Context</w:t>
      </w:r>
      <w:bookmarkEnd w:id="23"/>
      <w:bookmarkEnd w:id="24"/>
      <w:r w:rsidRPr="00CE013A">
        <w:rPr>
          <w:rStyle w:val="normaltextrun"/>
          <w:rFonts w:cs="Times New Roman"/>
          <w:sz w:val="22"/>
          <w:szCs w:val="22"/>
        </w:rPr>
        <w:t xml:space="preserve"> </w:t>
      </w:r>
    </w:p>
    <w:p w14:paraId="50A0843C" w14:textId="77777777" w:rsidR="00865377" w:rsidRPr="00CE013A" w:rsidRDefault="00865377" w:rsidP="00865377">
      <w:pPr>
        <w:pStyle w:val="paragraph"/>
        <w:spacing w:before="0" w:beforeAutospacing="0" w:after="240" w:afterAutospacing="0" w:line="360" w:lineRule="auto"/>
        <w:jc w:val="both"/>
        <w:textAlignment w:val="baseline"/>
        <w:rPr>
          <w:rFonts w:ascii="Aptos" w:hAnsi="Aptos"/>
          <w:sz w:val="22"/>
          <w:szCs w:val="22"/>
        </w:rPr>
      </w:pPr>
      <w:r w:rsidRPr="00CE013A">
        <w:rPr>
          <w:rFonts w:ascii="Aptos" w:hAnsi="Aptos"/>
          <w:sz w:val="22"/>
          <w:szCs w:val="22"/>
        </w:rPr>
        <w:t>Dementia care in the United Kingdom is influenced by national policies, legislations and healthcare systems that promote person-centred care, integrated care and community-based care. The NHS Long Term Plan (2019) focuses on the issue of early diagnosis, individual care planning and better access to mental health services of those living with dementia. It accepts that holistic dementia care has to encompass psychological assistance, coordinating social care, and involvement of carers (NHS England, 2019). On the same note, NICE Guideline NG97 (2022) suggests non-pharmacological management, depression and anxiety treatment, and dementia and mental health alongside primary care service interventions (National Institute for Health and Care Excellence, 2022).</w:t>
      </w:r>
    </w:p>
    <w:p w14:paraId="38FDCBDD" w14:textId="77777777" w:rsidR="00865377" w:rsidRPr="00CE013A" w:rsidRDefault="00865377" w:rsidP="00865377">
      <w:pPr>
        <w:pStyle w:val="paragraph"/>
        <w:spacing w:before="0" w:beforeAutospacing="0" w:after="240" w:afterAutospacing="0" w:line="360" w:lineRule="auto"/>
        <w:jc w:val="both"/>
        <w:textAlignment w:val="baseline"/>
        <w:rPr>
          <w:rFonts w:ascii="Aptos" w:hAnsi="Aptos"/>
          <w:sz w:val="22"/>
          <w:szCs w:val="22"/>
        </w:rPr>
      </w:pPr>
      <w:r w:rsidRPr="00CE013A">
        <w:rPr>
          <w:rFonts w:ascii="Aptos" w:hAnsi="Aptos"/>
          <w:sz w:val="22"/>
          <w:szCs w:val="22"/>
        </w:rPr>
        <w:t>According to the Department of Health and Social Care White Paper -People at the Heart of Care (2021), it is necessary to have integrated health and social care frameworks, greater funding, and enhanced workforce training to meet the needs of people with complex needs, such as mental health comorbidities (Department of Health and Social Care, 2021). In spite of these commitment policy promises, policy-practice gaps are still observable. The disjunction between the NHS and the local authorities results in unequal dementia and mental health services at the regional level (Jones et al., 2022).</w:t>
      </w:r>
    </w:p>
    <w:p w14:paraId="7B829D7F" w14:textId="77777777" w:rsidR="00865377" w:rsidRPr="00CE013A" w:rsidRDefault="00865377" w:rsidP="00865377">
      <w:pPr>
        <w:pStyle w:val="paragraph"/>
        <w:spacing w:before="0" w:beforeAutospacing="0" w:after="240" w:afterAutospacing="0" w:line="360" w:lineRule="auto"/>
        <w:jc w:val="both"/>
        <w:textAlignment w:val="baseline"/>
        <w:rPr>
          <w:rFonts w:ascii="Aptos" w:hAnsi="Aptos"/>
          <w:sz w:val="22"/>
          <w:szCs w:val="22"/>
        </w:rPr>
      </w:pPr>
      <w:r w:rsidRPr="00CE013A">
        <w:rPr>
          <w:rFonts w:ascii="Aptos" w:hAnsi="Aptos"/>
          <w:sz w:val="22"/>
          <w:szCs w:val="22"/>
        </w:rPr>
        <w:t>Royal College of Psychiatrists (2018) designed the Dementia Care Pathway in order to promote coordinated assessment, mental health screening, risk management and carer support. Nevertheless, the implementation is different according to local resources, staffing and commissioning priorities. Psychological therapies, integrated memory clinics and community mental health services are not accessible in most areas, especially in rural and underfunded ones (Martin et al., 2020).</w:t>
      </w:r>
    </w:p>
    <w:p w14:paraId="5CE10486" w14:textId="77777777" w:rsidR="00865377" w:rsidRPr="00CE013A" w:rsidRDefault="00865377" w:rsidP="00865377">
      <w:pPr>
        <w:pStyle w:val="paragraph"/>
        <w:spacing w:before="0" w:beforeAutospacing="0" w:after="240" w:afterAutospacing="0" w:line="360" w:lineRule="auto"/>
        <w:jc w:val="both"/>
        <w:textAlignment w:val="baseline"/>
        <w:rPr>
          <w:rFonts w:ascii="Aptos" w:hAnsi="Aptos"/>
          <w:sz w:val="22"/>
          <w:szCs w:val="22"/>
        </w:rPr>
      </w:pPr>
      <w:r w:rsidRPr="00CE013A">
        <w:rPr>
          <w:rFonts w:ascii="Aptos" w:hAnsi="Aptos"/>
          <w:sz w:val="22"/>
          <w:szCs w:val="22"/>
        </w:rPr>
        <w:t>At the local level, Integrated Care Systems (ICS) were devised so as to enhance coordination between NHS trusts, local authorities and voluntary organisations. The aim of these systems is to minimise service duplication and facilitate dementia and mental care. Nevertheless, there are obstacles in terms of workforce shortage, inadequate training, and strain on the social care budget (Higgins et al., 2024).</w:t>
      </w:r>
    </w:p>
    <w:p w14:paraId="3F777E64" w14:textId="77777777" w:rsidR="00865377" w:rsidRPr="00CE013A" w:rsidRDefault="00865377" w:rsidP="00865377">
      <w:pPr>
        <w:pStyle w:val="paragraph"/>
        <w:spacing w:before="0" w:beforeAutospacing="0" w:after="240" w:afterAutospacing="0" w:line="360" w:lineRule="auto"/>
        <w:jc w:val="both"/>
        <w:textAlignment w:val="baseline"/>
        <w:rPr>
          <w:rFonts w:ascii="Aptos" w:hAnsi="Aptos"/>
          <w:sz w:val="22"/>
          <w:szCs w:val="22"/>
        </w:rPr>
      </w:pPr>
      <w:r w:rsidRPr="00CE013A">
        <w:rPr>
          <w:rFonts w:ascii="Aptos" w:hAnsi="Aptos"/>
          <w:sz w:val="22"/>
          <w:szCs w:val="22"/>
        </w:rPr>
        <w:t>COVID-19 further exposed weaknesses in care provision. Social isolation, reduced access to outpatient services and increased anxiety among carers highlighted the urgent need for integrated psychological and dementia support (Giebel et al., 2020). Additionally, diagnostic delays and reduced community visits led to poorer outcomes for people with dementia and co-existing mental health conditions (Nakanishi et al., 2023).</w:t>
      </w:r>
    </w:p>
    <w:p w14:paraId="6638A9E1" w14:textId="77777777" w:rsidR="00865377" w:rsidRPr="00CE013A" w:rsidRDefault="00865377" w:rsidP="00865377">
      <w:pPr>
        <w:pStyle w:val="paragraph"/>
        <w:spacing w:before="0" w:beforeAutospacing="0" w:after="240" w:afterAutospacing="0" w:line="360" w:lineRule="auto"/>
        <w:jc w:val="both"/>
        <w:textAlignment w:val="baseline"/>
        <w:rPr>
          <w:rFonts w:ascii="Aptos" w:hAnsi="Aptos"/>
          <w:sz w:val="22"/>
          <w:szCs w:val="22"/>
        </w:rPr>
      </w:pPr>
      <w:r w:rsidRPr="00CE013A">
        <w:rPr>
          <w:rFonts w:ascii="Aptos" w:hAnsi="Aptos"/>
          <w:sz w:val="22"/>
          <w:szCs w:val="22"/>
        </w:rPr>
        <w:t>Overall, the UK has strong policy frameworks promoting integrated dementia and mental health care. However, inconsistent implementation, funding challenges and workforce pressures highlight the need for further exploration of practical strategies to improve integrated care.</w:t>
      </w:r>
    </w:p>
    <w:p w14:paraId="26D9F7A1" w14:textId="77777777" w:rsidR="00865377" w:rsidRPr="00CE013A" w:rsidRDefault="00865377" w:rsidP="00865377">
      <w:pPr>
        <w:pStyle w:val="paragraph"/>
        <w:spacing w:before="0" w:beforeAutospacing="0" w:after="240" w:afterAutospacing="0" w:line="360" w:lineRule="auto"/>
        <w:jc w:val="both"/>
        <w:textAlignment w:val="baseline"/>
        <w:rPr>
          <w:rFonts w:ascii="Aptos" w:eastAsia="Calibri Light" w:hAnsi="Aptos"/>
          <w:sz w:val="22"/>
          <w:szCs w:val="22"/>
        </w:rPr>
      </w:pPr>
      <w:r w:rsidRPr="00CE013A">
        <w:rPr>
          <w:rStyle w:val="eop"/>
          <w:rFonts w:ascii="Aptos" w:eastAsia="Calibri Light" w:hAnsi="Aptos"/>
          <w:sz w:val="22"/>
          <w:szCs w:val="22"/>
        </w:rPr>
        <w:t> </w:t>
      </w:r>
    </w:p>
    <w:p w14:paraId="12FD9BA1" w14:textId="77777777" w:rsidR="00865377" w:rsidRPr="00CE013A" w:rsidRDefault="00865377" w:rsidP="00865377">
      <w:pPr>
        <w:pStyle w:val="Heading2"/>
        <w:spacing w:before="0" w:after="240"/>
        <w:rPr>
          <w:rFonts w:cs="Times New Roman"/>
          <w:sz w:val="22"/>
          <w:szCs w:val="22"/>
        </w:rPr>
      </w:pPr>
      <w:bookmarkStart w:id="25" w:name="_Toc216081230"/>
      <w:bookmarkStart w:id="26" w:name="_Toc225689837"/>
      <w:r w:rsidRPr="00CE013A">
        <w:rPr>
          <w:rStyle w:val="normaltextrun"/>
          <w:rFonts w:cs="Times New Roman"/>
          <w:color w:val="0F4761"/>
          <w:sz w:val="22"/>
          <w:szCs w:val="22"/>
        </w:rPr>
        <w:t>2.6 Conclusion</w:t>
      </w:r>
      <w:bookmarkEnd w:id="25"/>
      <w:bookmarkEnd w:id="26"/>
      <w:r w:rsidRPr="00CE013A">
        <w:rPr>
          <w:rStyle w:val="normaltextrun"/>
          <w:rFonts w:cs="Times New Roman"/>
          <w:color w:val="0F4761"/>
          <w:sz w:val="22"/>
          <w:szCs w:val="22"/>
        </w:rPr>
        <w:t xml:space="preserve"> </w:t>
      </w:r>
    </w:p>
    <w:p w14:paraId="2648358C" w14:textId="77777777" w:rsidR="00865377" w:rsidRPr="00CE013A" w:rsidRDefault="00865377" w:rsidP="00865377">
      <w:pPr>
        <w:pStyle w:val="paragraph"/>
        <w:spacing w:before="0" w:beforeAutospacing="0" w:after="240" w:afterAutospacing="0" w:line="480" w:lineRule="auto"/>
        <w:jc w:val="both"/>
        <w:textAlignment w:val="baseline"/>
        <w:rPr>
          <w:rFonts w:ascii="Aptos" w:hAnsi="Aptos"/>
          <w:sz w:val="22"/>
          <w:szCs w:val="22"/>
        </w:rPr>
      </w:pPr>
      <w:r w:rsidRPr="00CE013A">
        <w:rPr>
          <w:rFonts w:ascii="Aptos" w:hAnsi="Aptos"/>
          <w:sz w:val="22"/>
          <w:szCs w:val="22"/>
        </w:rPr>
        <w:t>The chapter has critically analysed theoretical basis, policy frameworks, and empirical data on which the notion of integrated mental health interventions in the field of dementia care were founded. As it has been shown in the review, modern models are becoming more and more person-centred, biopsychosocial and integrated but are not applied in practice equally. Both national and international policies focus on cooperation between various health and social care systems; nevertheless, as it has been demonstrated, integration is often achieved at an upper level as opposed to being incorporated into working practice. Consequently, individuals with dementia do still have discontinuous services, constrained care continuity, and intermittent access to specialist mental health support.</w:t>
      </w:r>
    </w:p>
    <w:p w14:paraId="3B3B0F55" w14:textId="77777777" w:rsidR="00865377" w:rsidRPr="00CE013A" w:rsidRDefault="00865377" w:rsidP="00865377">
      <w:pPr>
        <w:pStyle w:val="paragraph"/>
        <w:spacing w:before="0" w:beforeAutospacing="0" w:after="240" w:afterAutospacing="0" w:line="480" w:lineRule="auto"/>
        <w:jc w:val="both"/>
        <w:textAlignment w:val="baseline"/>
        <w:rPr>
          <w:rFonts w:ascii="Aptos" w:hAnsi="Aptos"/>
          <w:sz w:val="22"/>
          <w:szCs w:val="22"/>
        </w:rPr>
      </w:pPr>
      <w:r w:rsidRPr="00CE013A">
        <w:rPr>
          <w:rFonts w:ascii="Aptos" w:hAnsi="Aptos"/>
          <w:sz w:val="22"/>
          <w:szCs w:val="22"/>
        </w:rPr>
        <w:t>In addition, the literature discusses the ongoing obstacles to successful integration, such as organisational silos, shortage of workforce, lack of training of specialists, and difficulties in interprofessional collaboration. These are some of the factors that erode the ability of services to provide holistic and coherent mental care that integrates the complex and progressive nature of dementia. Put together, these results paint a very clear picture of a policy hopefulness and an experience gap. This gap offers a serious justification of the current research and guides the thematic analysis in Chapter 4 which illuminates the experience, implementation, and limitation of integrated mental health interventions in the present dementia care environments.</w:t>
      </w:r>
    </w:p>
    <w:p w14:paraId="63C7F0B1" w14:textId="77777777" w:rsidR="00865377" w:rsidRPr="00CE013A" w:rsidRDefault="00865377" w:rsidP="00865377">
      <w:pPr>
        <w:pStyle w:val="paragraph"/>
        <w:spacing w:before="0" w:beforeAutospacing="0" w:after="240" w:afterAutospacing="0" w:line="480" w:lineRule="auto"/>
        <w:jc w:val="both"/>
        <w:textAlignment w:val="baseline"/>
        <w:rPr>
          <w:rFonts w:ascii="Aptos" w:hAnsi="Aptos"/>
          <w:sz w:val="22"/>
          <w:szCs w:val="22"/>
        </w:rPr>
      </w:pPr>
    </w:p>
    <w:p w14:paraId="086994B7" w14:textId="77777777" w:rsidR="00865377" w:rsidRPr="00CE013A" w:rsidRDefault="00865377" w:rsidP="00865377">
      <w:pPr>
        <w:spacing w:after="240" w:line="480" w:lineRule="auto"/>
        <w:rPr>
          <w:rFonts w:cs="Times New Roman"/>
        </w:rPr>
      </w:pPr>
      <w:r w:rsidRPr="00CE013A">
        <w:rPr>
          <w:rFonts w:cs="Times New Roman"/>
        </w:rPr>
        <w:br w:type="page"/>
      </w:r>
    </w:p>
    <w:p w14:paraId="557ADEDC" w14:textId="77777777" w:rsidR="00865377" w:rsidRPr="00CE013A" w:rsidRDefault="00865377" w:rsidP="00865377">
      <w:pPr>
        <w:pStyle w:val="Heading1"/>
        <w:spacing w:after="240" w:line="360" w:lineRule="auto"/>
        <w:ind w:left="0"/>
        <w:jc w:val="both"/>
        <w:rPr>
          <w:rFonts w:ascii="Aptos" w:hAnsi="Aptos" w:cs="Times New Roman"/>
          <w:bCs/>
          <w:sz w:val="22"/>
          <w:szCs w:val="22"/>
        </w:rPr>
      </w:pPr>
      <w:bookmarkStart w:id="27" w:name="_Toc225689838"/>
      <w:r w:rsidRPr="00CE013A">
        <w:rPr>
          <w:rFonts w:ascii="Aptos" w:hAnsi="Aptos" w:cs="Times New Roman"/>
          <w:bCs/>
          <w:sz w:val="22"/>
          <w:szCs w:val="22"/>
        </w:rPr>
        <w:t>CHAPTER 3 - Methods and Search Strategy</w:t>
      </w:r>
      <w:bookmarkEnd w:id="27"/>
      <w:r w:rsidRPr="00CE013A">
        <w:rPr>
          <w:rFonts w:ascii="Aptos" w:hAnsi="Aptos" w:cs="Times New Roman"/>
          <w:bCs/>
          <w:sz w:val="22"/>
          <w:szCs w:val="22"/>
        </w:rPr>
        <w:t xml:space="preserve"> </w:t>
      </w:r>
    </w:p>
    <w:p w14:paraId="65C48878" w14:textId="77777777" w:rsidR="00865377" w:rsidRPr="00CE013A" w:rsidRDefault="00865377" w:rsidP="00865377">
      <w:pPr>
        <w:pStyle w:val="Heading2"/>
        <w:spacing w:after="240"/>
        <w:rPr>
          <w:sz w:val="22"/>
          <w:szCs w:val="22"/>
        </w:rPr>
      </w:pPr>
      <w:bookmarkStart w:id="28" w:name="_Toc225689839"/>
      <w:r w:rsidRPr="00CE013A">
        <w:rPr>
          <w:sz w:val="22"/>
          <w:szCs w:val="22"/>
        </w:rPr>
        <w:t>3.1 Introduction</w:t>
      </w:r>
      <w:bookmarkEnd w:id="28"/>
    </w:p>
    <w:p w14:paraId="3FB448AC" w14:textId="77777777" w:rsidR="00865377" w:rsidRPr="00CE013A" w:rsidRDefault="00865377" w:rsidP="00865377">
      <w:pPr>
        <w:spacing w:after="240"/>
        <w:rPr>
          <w:rFonts w:cs="Times New Roman"/>
        </w:rPr>
      </w:pPr>
      <w:r w:rsidRPr="00CE013A">
        <w:rPr>
          <w:rFonts w:cs="Times New Roman"/>
        </w:rPr>
        <w:t>The chapter defines the methodological approach that will be used in this dissertation that aims to examine how integrated mental health interventions affect dementia care practices in health and social care. The study uses a secondary approach to qualitative research, which is based on systematic review of literature sources on the topic of mental health support integration into dementia care models. In this chapter, the search strategy, inclusion and exclusion criteria, data validation, thematic analysis, and ethical considerations are discussed in detail. The selected approaches guarantee the reliability, openness, and critical interaction with the current evidence in the area of mental health and dementia integration.</w:t>
      </w:r>
    </w:p>
    <w:p w14:paraId="0254C99A" w14:textId="77777777" w:rsidR="00865377" w:rsidRPr="00CE013A" w:rsidRDefault="00865377" w:rsidP="00865377">
      <w:pPr>
        <w:spacing w:after="240"/>
        <w:rPr>
          <w:rFonts w:cs="Times New Roman"/>
        </w:rPr>
      </w:pPr>
    </w:p>
    <w:p w14:paraId="09C6C7A1" w14:textId="77777777" w:rsidR="00865377" w:rsidRPr="00CE013A" w:rsidRDefault="00865377" w:rsidP="00865377">
      <w:pPr>
        <w:pStyle w:val="Heading2"/>
        <w:spacing w:after="240"/>
        <w:rPr>
          <w:sz w:val="22"/>
          <w:szCs w:val="22"/>
        </w:rPr>
      </w:pPr>
      <w:bookmarkStart w:id="29" w:name="_Toc225689840"/>
      <w:r w:rsidRPr="00CE013A">
        <w:rPr>
          <w:sz w:val="22"/>
          <w:szCs w:val="22"/>
        </w:rPr>
        <w:t>3.2 Search Strategy</w:t>
      </w:r>
      <w:bookmarkEnd w:id="29"/>
    </w:p>
    <w:p w14:paraId="29E52530" w14:textId="77777777" w:rsidR="00865377" w:rsidRPr="00CE013A" w:rsidRDefault="00865377" w:rsidP="00865377">
      <w:pPr>
        <w:spacing w:after="240"/>
        <w:rPr>
          <w:rFonts w:cs="Times New Roman"/>
        </w:rPr>
      </w:pPr>
      <w:r w:rsidRPr="00CE013A">
        <w:rPr>
          <w:rFonts w:cs="Times New Roman"/>
        </w:rPr>
        <w:t>The literature search was done in a systematic manner, where peer-reviewed evidence and policy-based evidence were determined regarding dementia care and integrated mental health interventions (Morse et al., 2002). The keywords were based on the aim and objectives of the research, which included the key terms as built in mental health interventions, dementia care, person-centred care, interprofessional collaboration and policy frameworks. Results were refined with the help of the Boolean operators (AND, OR) such as dementia AND mental health integration and person-centred OR holistic care (Booth et al., 2016).</w:t>
      </w:r>
    </w:p>
    <w:p w14:paraId="56D067A9" w14:textId="77777777" w:rsidR="00865377" w:rsidRPr="00CE013A" w:rsidRDefault="00865377" w:rsidP="00865377">
      <w:pPr>
        <w:spacing w:after="240"/>
        <w:rPr>
          <w:rFonts w:cs="Times New Roman"/>
        </w:rPr>
      </w:pPr>
      <w:r w:rsidRPr="00CE013A">
        <w:rPr>
          <w:rFonts w:cs="Times New Roman"/>
        </w:rPr>
        <w:t>The databases that were searched were PubMed, CINAHL, ScienceDirect and the University of Wales Trinity Saint David Library databases. Also, the grey literature was obtained on NHS England, NICE, and WHO repositories. The filters were used to narrow down the results to include English-language publications in the past 2-5 years to ensure relevance and recency. This was a systematic search process that was recorded to facilitate reproducibility (Clark et al., 2021).</w:t>
      </w:r>
    </w:p>
    <w:p w14:paraId="1425A90F" w14:textId="77777777" w:rsidR="00865377" w:rsidRPr="00CE013A" w:rsidRDefault="00865377" w:rsidP="00865377">
      <w:pPr>
        <w:spacing w:after="240"/>
        <w:rPr>
          <w:rFonts w:cs="Times New Roman"/>
        </w:rPr>
      </w:pPr>
    </w:p>
    <w:p w14:paraId="03D35A67" w14:textId="77777777" w:rsidR="00865377" w:rsidRPr="00CE013A" w:rsidRDefault="00865377" w:rsidP="00865377">
      <w:pPr>
        <w:pStyle w:val="Heading2"/>
        <w:spacing w:after="240"/>
        <w:rPr>
          <w:sz w:val="22"/>
          <w:szCs w:val="22"/>
        </w:rPr>
      </w:pPr>
      <w:bookmarkStart w:id="30" w:name="_Toc225689841"/>
      <w:r w:rsidRPr="00CE013A">
        <w:rPr>
          <w:sz w:val="22"/>
          <w:szCs w:val="22"/>
        </w:rPr>
        <w:t>3.3 Searching for Information</w:t>
      </w:r>
      <w:bookmarkEnd w:id="30"/>
    </w:p>
    <w:p w14:paraId="5E3FCC80" w14:textId="77777777" w:rsidR="00865377" w:rsidRPr="00CE013A" w:rsidRDefault="00865377" w:rsidP="00865377">
      <w:pPr>
        <w:spacing w:after="240"/>
        <w:rPr>
          <w:rFonts w:cs="Times New Roman"/>
        </w:rPr>
      </w:pPr>
      <w:r w:rsidRPr="00CE013A">
        <w:rPr>
          <w:rFonts w:cs="Times New Roman"/>
        </w:rPr>
        <w:t>Search Searches commenced by reviewing wide subject areas about dementia and mental health, and then the search was limited to interventions that have been integrated, interprofessional, and policy congruence. The search was pre-emptively narrowed down: first scoping was performed to identify key systematic reviews and framework guidelines, followed by more specific terms (e.g., “dementia anxiety comorbidity, care integration NHS, mental health dementia pathway etc.) which were subsequently used to seek out specific empirical and policy evidence (Kumar, 2019).</w:t>
      </w:r>
    </w:p>
    <w:p w14:paraId="50953559" w14:textId="77777777" w:rsidR="00865377" w:rsidRPr="00CE013A" w:rsidRDefault="00865377" w:rsidP="00865377">
      <w:pPr>
        <w:spacing w:after="240"/>
        <w:rPr>
          <w:rFonts w:cs="Times New Roman"/>
        </w:rPr>
      </w:pPr>
      <w:r w:rsidRPr="00CE013A">
        <w:rPr>
          <w:rFonts w:cs="Times New Roman"/>
        </w:rPr>
        <w:t>Title relevancy of each search result was assessed and abstracts were filtered to be included depending on their coverage on mental health and dementia care interventions. The remaining sources were found with the help of backward snowballing, i.e. looking at reference lists of pertinent studies, to guarantee a thorough coverage (Saldaña, 2021).</w:t>
      </w:r>
    </w:p>
    <w:p w14:paraId="072C71ED" w14:textId="77777777" w:rsidR="00865377" w:rsidRPr="00CE013A" w:rsidRDefault="00865377" w:rsidP="00865377">
      <w:pPr>
        <w:spacing w:after="240"/>
        <w:rPr>
          <w:rFonts w:cs="Times New Roman"/>
        </w:rPr>
      </w:pPr>
      <w:r w:rsidRPr="00CE013A">
        <w:rPr>
          <w:rFonts w:cs="Times New Roman"/>
        </w:rPr>
        <w:t>To secure academic credibility, preference has been given to peer-reviewed journals, including The Gerontologist, Journal of Interprofessional Care, Dementia, Age and Ageing, and World Psychiatry. Only grey literature (e.g. NHS and NICE reports) which offered authoritative information on policy or service frameworks were included (Yin, 2018).</w:t>
      </w:r>
    </w:p>
    <w:p w14:paraId="4F1B355D" w14:textId="77777777" w:rsidR="00865377" w:rsidRPr="00CE013A" w:rsidRDefault="00865377" w:rsidP="00865377">
      <w:pPr>
        <w:spacing w:after="240"/>
        <w:rPr>
          <w:rFonts w:cs="Times New Roman"/>
        </w:rPr>
      </w:pPr>
    </w:p>
    <w:p w14:paraId="61DB0753" w14:textId="77777777" w:rsidR="00865377" w:rsidRPr="00CE013A" w:rsidRDefault="00865377" w:rsidP="00865377">
      <w:pPr>
        <w:pStyle w:val="Heading2"/>
        <w:spacing w:after="240"/>
        <w:rPr>
          <w:sz w:val="22"/>
          <w:szCs w:val="22"/>
        </w:rPr>
      </w:pPr>
      <w:bookmarkStart w:id="31" w:name="_Toc225689842"/>
      <w:r w:rsidRPr="00CE013A">
        <w:rPr>
          <w:sz w:val="22"/>
          <w:szCs w:val="22"/>
        </w:rPr>
        <w:t>3.4 Research Validation</w:t>
      </w:r>
      <w:bookmarkEnd w:id="31"/>
    </w:p>
    <w:p w14:paraId="2AB4F37D" w14:textId="77777777" w:rsidR="00865377" w:rsidRPr="00CE013A" w:rsidRDefault="00865377" w:rsidP="00865377">
      <w:pPr>
        <w:spacing w:after="240"/>
        <w:rPr>
          <w:rFonts w:cs="Times New Roman"/>
        </w:rPr>
      </w:pPr>
      <w:r w:rsidRPr="00CE013A">
        <w:rPr>
          <w:rFonts w:cs="Times New Roman"/>
        </w:rPr>
        <w:t>A strict validation process was used, so that only credible and relevant sources were included. To initially screen articles, the relevance of the article to the research objectives was checked based on title, abstract, and keywords (Bryman, 2016). The use of the CRAAP Test (Currency, Relevance, Authority, Accuracy, Purpose) was used to select sources.</w:t>
      </w:r>
    </w:p>
    <w:p w14:paraId="7AEDD14E" w14:textId="77777777" w:rsidR="00865377" w:rsidRPr="00CE013A" w:rsidRDefault="00865377" w:rsidP="00A70956">
      <w:pPr>
        <w:numPr>
          <w:ilvl w:val="0"/>
          <w:numId w:val="2"/>
        </w:numPr>
        <w:spacing w:after="240"/>
        <w:rPr>
          <w:rFonts w:cs="Times New Roman"/>
        </w:rPr>
      </w:pPr>
      <w:r w:rsidRPr="00CE013A">
        <w:rPr>
          <w:rFonts w:cs="Times New Roman"/>
        </w:rPr>
        <w:t>Currency was prioritised by including works published within the last nine years (2016–2025).</w:t>
      </w:r>
    </w:p>
    <w:p w14:paraId="1083A7CE" w14:textId="77777777" w:rsidR="00865377" w:rsidRPr="00CE013A" w:rsidRDefault="00865377" w:rsidP="00A70956">
      <w:pPr>
        <w:numPr>
          <w:ilvl w:val="0"/>
          <w:numId w:val="2"/>
        </w:numPr>
        <w:spacing w:after="240"/>
        <w:rPr>
          <w:rFonts w:cs="Times New Roman"/>
        </w:rPr>
      </w:pPr>
      <w:r w:rsidRPr="00CE013A">
        <w:rPr>
          <w:rFonts w:cs="Times New Roman"/>
        </w:rPr>
        <w:t>Relevance ensured each source addressed either the integration of mental health and dementia care, or interprofessional service design.</w:t>
      </w:r>
    </w:p>
    <w:p w14:paraId="25C95717" w14:textId="77777777" w:rsidR="00865377" w:rsidRPr="00CE013A" w:rsidRDefault="00865377" w:rsidP="00A70956">
      <w:pPr>
        <w:numPr>
          <w:ilvl w:val="0"/>
          <w:numId w:val="2"/>
        </w:numPr>
        <w:spacing w:after="240"/>
        <w:rPr>
          <w:rFonts w:cs="Times New Roman"/>
        </w:rPr>
      </w:pPr>
      <w:r w:rsidRPr="00CE013A">
        <w:rPr>
          <w:rFonts w:cs="Times New Roman"/>
        </w:rPr>
        <w:t>Authority was validated through peer-reviewed status or authorship by reputable health organisations.</w:t>
      </w:r>
    </w:p>
    <w:p w14:paraId="381ECB3F" w14:textId="77777777" w:rsidR="00865377" w:rsidRPr="00CE013A" w:rsidRDefault="00865377" w:rsidP="00A70956">
      <w:pPr>
        <w:numPr>
          <w:ilvl w:val="0"/>
          <w:numId w:val="2"/>
        </w:numPr>
        <w:spacing w:after="240"/>
        <w:rPr>
          <w:rFonts w:cs="Times New Roman"/>
        </w:rPr>
      </w:pPr>
      <w:r w:rsidRPr="00CE013A">
        <w:rPr>
          <w:rFonts w:cs="Times New Roman"/>
        </w:rPr>
        <w:t>Accuracy and Purpose were verified through cross-checking data consistency and neutrality of interpretation (Taherdoost, 2016).</w:t>
      </w:r>
    </w:p>
    <w:p w14:paraId="10680B14" w14:textId="77777777" w:rsidR="00865377" w:rsidRPr="00CE013A" w:rsidRDefault="00865377" w:rsidP="00865377">
      <w:pPr>
        <w:spacing w:after="240"/>
        <w:rPr>
          <w:rFonts w:cs="Times New Roman"/>
        </w:rPr>
      </w:pPr>
      <w:r w:rsidRPr="00CE013A">
        <w:rPr>
          <w:rFonts w:cs="Times New Roman"/>
        </w:rPr>
        <w:t>For</w:t>
      </w:r>
      <w:r w:rsidRPr="00CE013A">
        <w:t xml:space="preserve"> </w:t>
      </w:r>
      <w:r w:rsidRPr="00CE013A">
        <w:rPr>
          <w:rFonts w:cs="Times New Roman"/>
        </w:rPr>
        <w:t>example, Abbott et al. (2021) and Berkovic et al. (2024) were confirmed as quality systematic reviews and they reflected a powerful empirical data on person-centred dementia care provision. NHS England (2019), and NICE (2022) were considered authoritative in terms of policy alignment and national frameworks (Dawadi et al., 2021).</w:t>
      </w:r>
    </w:p>
    <w:p w14:paraId="027DB3EB" w14:textId="77777777" w:rsidR="00865377" w:rsidRPr="00CE013A" w:rsidRDefault="00865377" w:rsidP="00865377">
      <w:pPr>
        <w:spacing w:after="240"/>
        <w:rPr>
          <w:rFonts w:cs="Times New Roman"/>
        </w:rPr>
      </w:pPr>
    </w:p>
    <w:p w14:paraId="2B6BF3F2" w14:textId="77777777" w:rsidR="00865377" w:rsidRPr="00CE013A" w:rsidRDefault="00865377" w:rsidP="00865377">
      <w:pPr>
        <w:pStyle w:val="Heading2"/>
        <w:spacing w:after="240"/>
        <w:rPr>
          <w:sz w:val="22"/>
          <w:szCs w:val="22"/>
        </w:rPr>
      </w:pPr>
      <w:bookmarkStart w:id="32" w:name="_Toc225689843"/>
      <w:r w:rsidRPr="00CE013A">
        <w:rPr>
          <w:sz w:val="22"/>
          <w:szCs w:val="22"/>
        </w:rPr>
        <w:t>3.5 Inclusion and Exclusion Criteria</w:t>
      </w:r>
      <w:bookmarkEnd w:id="32"/>
    </w:p>
    <w:p w14:paraId="677A5FE2" w14:textId="77777777" w:rsidR="00865377" w:rsidRPr="00CE013A" w:rsidRDefault="00865377" w:rsidP="00865377">
      <w:pPr>
        <w:spacing w:after="240"/>
        <w:rPr>
          <w:rFonts w:cs="Times New Roman"/>
        </w:rPr>
      </w:pPr>
      <w:r w:rsidRPr="00CE013A">
        <w:rPr>
          <w:rFonts w:cs="Times New Roman"/>
        </w:rPr>
        <w:t>The following criteria structured the selection of studies and reports:</w:t>
      </w:r>
    </w:p>
    <w:p w14:paraId="5CBD5131" w14:textId="77777777" w:rsidR="00865377" w:rsidRPr="00CE013A" w:rsidRDefault="00865377" w:rsidP="00865377">
      <w:pPr>
        <w:spacing w:after="240"/>
        <w:rPr>
          <w:rFonts w:cs="Times New Roman"/>
        </w:rPr>
      </w:pPr>
      <w:r w:rsidRPr="00CE013A">
        <w:rPr>
          <w:rFonts w:cs="Times New Roman"/>
        </w:rPr>
        <w:t>Inclusion Criteria</w:t>
      </w:r>
    </w:p>
    <w:p w14:paraId="65E0BAD0" w14:textId="77777777" w:rsidR="00865377" w:rsidRPr="00CE013A" w:rsidRDefault="00865377" w:rsidP="00A70956">
      <w:pPr>
        <w:numPr>
          <w:ilvl w:val="0"/>
          <w:numId w:val="3"/>
        </w:numPr>
        <w:spacing w:after="240"/>
        <w:rPr>
          <w:rFonts w:cs="Times New Roman"/>
        </w:rPr>
      </w:pPr>
      <w:r w:rsidRPr="00CE013A">
        <w:rPr>
          <w:rFonts w:cs="Times New Roman"/>
        </w:rPr>
        <w:t>Peer-reviewed journal articles, government, or organisational reports (2016–2025).</w:t>
      </w:r>
    </w:p>
    <w:p w14:paraId="796B9A9F" w14:textId="77777777" w:rsidR="00865377" w:rsidRPr="00CE013A" w:rsidRDefault="00865377" w:rsidP="00A70956">
      <w:pPr>
        <w:numPr>
          <w:ilvl w:val="0"/>
          <w:numId w:val="3"/>
        </w:numPr>
        <w:spacing w:after="240"/>
        <w:rPr>
          <w:rFonts w:cs="Times New Roman"/>
        </w:rPr>
      </w:pPr>
      <w:r w:rsidRPr="00CE013A">
        <w:rPr>
          <w:rFonts w:cs="Times New Roman"/>
        </w:rPr>
        <w:t>Studies focusing on the integration of mental health interventions within dementia care.</w:t>
      </w:r>
    </w:p>
    <w:p w14:paraId="3017B688" w14:textId="77777777" w:rsidR="00865377" w:rsidRPr="00CE013A" w:rsidRDefault="00865377" w:rsidP="00A70956">
      <w:pPr>
        <w:numPr>
          <w:ilvl w:val="0"/>
          <w:numId w:val="3"/>
        </w:numPr>
        <w:spacing w:after="240"/>
        <w:rPr>
          <w:rFonts w:cs="Times New Roman"/>
        </w:rPr>
      </w:pPr>
      <w:r w:rsidRPr="00CE013A">
        <w:rPr>
          <w:rFonts w:cs="Times New Roman"/>
        </w:rPr>
        <w:t>Sources discussing interprofessional collaboration, policy frameworks, or person-centred practice.</w:t>
      </w:r>
    </w:p>
    <w:p w14:paraId="18C2411F" w14:textId="77777777" w:rsidR="00865377" w:rsidRPr="00CE013A" w:rsidRDefault="00865377" w:rsidP="00A70956">
      <w:pPr>
        <w:numPr>
          <w:ilvl w:val="0"/>
          <w:numId w:val="3"/>
        </w:numPr>
        <w:spacing w:after="240"/>
        <w:rPr>
          <w:rFonts w:cs="Times New Roman"/>
        </w:rPr>
      </w:pPr>
      <w:r w:rsidRPr="00CE013A">
        <w:rPr>
          <w:rFonts w:cs="Times New Roman"/>
        </w:rPr>
        <w:t>English-language publications.</w:t>
      </w:r>
    </w:p>
    <w:p w14:paraId="6F490133" w14:textId="77777777" w:rsidR="00865377" w:rsidRPr="00CE013A" w:rsidRDefault="00865377" w:rsidP="00865377">
      <w:pPr>
        <w:spacing w:after="240"/>
        <w:rPr>
          <w:rFonts w:cs="Times New Roman"/>
        </w:rPr>
      </w:pPr>
      <w:r w:rsidRPr="00CE013A">
        <w:rPr>
          <w:rFonts w:cs="Times New Roman"/>
        </w:rPr>
        <w:t>Exclusion Criteria</w:t>
      </w:r>
    </w:p>
    <w:p w14:paraId="5EBFF18B" w14:textId="77777777" w:rsidR="00865377" w:rsidRPr="00CE013A" w:rsidRDefault="00865377" w:rsidP="00A70956">
      <w:pPr>
        <w:numPr>
          <w:ilvl w:val="0"/>
          <w:numId w:val="4"/>
        </w:numPr>
        <w:spacing w:after="240"/>
        <w:rPr>
          <w:rFonts w:cs="Times New Roman"/>
        </w:rPr>
      </w:pPr>
      <w:r w:rsidRPr="00CE013A">
        <w:rPr>
          <w:rFonts w:cs="Times New Roman"/>
        </w:rPr>
        <w:t>Non-peer-reviewed sources (e.g., blogs, unverified websites).</w:t>
      </w:r>
    </w:p>
    <w:p w14:paraId="04A2509E" w14:textId="77777777" w:rsidR="00865377" w:rsidRPr="00CE013A" w:rsidRDefault="00865377" w:rsidP="00A70956">
      <w:pPr>
        <w:numPr>
          <w:ilvl w:val="0"/>
          <w:numId w:val="4"/>
        </w:numPr>
        <w:spacing w:after="240"/>
        <w:rPr>
          <w:rFonts w:cs="Times New Roman"/>
        </w:rPr>
      </w:pPr>
      <w:r w:rsidRPr="00CE013A">
        <w:rPr>
          <w:rFonts w:cs="Times New Roman"/>
        </w:rPr>
        <w:t>Studies unrelated to mental health integration or focused solely on pharmacological interventions.</w:t>
      </w:r>
    </w:p>
    <w:p w14:paraId="61FB7F2F" w14:textId="77777777" w:rsidR="00865377" w:rsidRPr="00CE013A" w:rsidRDefault="00865377" w:rsidP="00A70956">
      <w:pPr>
        <w:numPr>
          <w:ilvl w:val="0"/>
          <w:numId w:val="4"/>
        </w:numPr>
        <w:spacing w:after="240"/>
        <w:rPr>
          <w:rFonts w:cs="Times New Roman"/>
        </w:rPr>
      </w:pPr>
      <w:r w:rsidRPr="00CE013A">
        <w:rPr>
          <w:rFonts w:cs="Times New Roman"/>
        </w:rPr>
        <w:t>Research published before 2016 unless deemed seminal.</w:t>
      </w:r>
    </w:p>
    <w:p w14:paraId="084B1A59" w14:textId="77777777" w:rsidR="00865377" w:rsidRPr="00CE013A" w:rsidRDefault="00865377" w:rsidP="00865377">
      <w:pPr>
        <w:spacing w:after="240"/>
        <w:rPr>
          <w:rFonts w:cs="Times New Roman"/>
        </w:rPr>
      </w:pPr>
      <w:r w:rsidRPr="00CE013A">
        <w:rPr>
          <w:rFonts w:cs="Times New Roman"/>
        </w:rPr>
        <w:t>These criteria ensured the selected evidence was credible, recent, and relevant to contemporary dementia care challenges and solutions (Zou and Xu, 2023).</w:t>
      </w:r>
    </w:p>
    <w:p w14:paraId="443E8DDE" w14:textId="77777777" w:rsidR="00865377" w:rsidRPr="00CE013A" w:rsidRDefault="00865377" w:rsidP="00865377">
      <w:pPr>
        <w:spacing w:after="240"/>
        <w:rPr>
          <w:rFonts w:cs="Times New Roman"/>
        </w:rPr>
      </w:pPr>
    </w:p>
    <w:p w14:paraId="2ED546B4" w14:textId="77777777" w:rsidR="00865377" w:rsidRPr="00CE013A" w:rsidRDefault="00865377" w:rsidP="00865377">
      <w:pPr>
        <w:pStyle w:val="Heading2"/>
        <w:spacing w:after="240"/>
        <w:rPr>
          <w:sz w:val="22"/>
          <w:szCs w:val="22"/>
        </w:rPr>
      </w:pPr>
      <w:bookmarkStart w:id="33" w:name="_Toc225689844"/>
      <w:r w:rsidRPr="00CE013A">
        <w:rPr>
          <w:sz w:val="22"/>
          <w:szCs w:val="22"/>
        </w:rPr>
        <w:t>3.6 Analysing Research</w:t>
      </w:r>
      <w:bookmarkEnd w:id="33"/>
    </w:p>
    <w:p w14:paraId="4706450D" w14:textId="77777777" w:rsidR="00865377" w:rsidRPr="00CE013A" w:rsidRDefault="00865377" w:rsidP="00865377">
      <w:pPr>
        <w:spacing w:after="240"/>
        <w:rPr>
          <w:rFonts w:cs="Times New Roman"/>
        </w:rPr>
      </w:pPr>
      <w:r w:rsidRPr="00CE013A">
        <w:rPr>
          <w:rFonts w:cs="Times New Roman"/>
        </w:rPr>
        <w:t>The literature synthesis was conducted through a thematic analysis method in order to find recurrent concepts. Based on shared problems, interventions, and outcomes of dementia and mental health integration, the selected studies were coded. Patterns of repetition of the study revealed the identification of initial codes, including collaborative care, staff training, person-centred frameworks, and policy barriers (Mishra and Alok, 2022).</w:t>
      </w:r>
    </w:p>
    <w:p w14:paraId="5693DF82" w14:textId="77777777" w:rsidR="00865377" w:rsidRPr="00CE013A" w:rsidRDefault="00865377" w:rsidP="00865377">
      <w:pPr>
        <w:spacing w:after="240"/>
        <w:rPr>
          <w:rFonts w:cs="Times New Roman"/>
        </w:rPr>
      </w:pPr>
      <w:r w:rsidRPr="00CE013A">
        <w:rPr>
          <w:rFonts w:cs="Times New Roman"/>
        </w:rPr>
        <w:t>The codes were further divided into larger themes, which were later used to inform the findings and discussion in Chapter 4 (Creswell and Inoue, 2025). The emerging themes include:</w:t>
      </w:r>
    </w:p>
    <w:p w14:paraId="01F26BA0" w14:textId="77777777" w:rsidR="00865377" w:rsidRPr="00CE013A" w:rsidRDefault="00865377" w:rsidP="00A70956">
      <w:pPr>
        <w:numPr>
          <w:ilvl w:val="0"/>
          <w:numId w:val="5"/>
        </w:numPr>
        <w:spacing w:after="240"/>
        <w:rPr>
          <w:rFonts w:cs="Times New Roman"/>
        </w:rPr>
      </w:pPr>
      <w:r w:rsidRPr="00CE013A">
        <w:rPr>
          <w:rFonts w:cs="Times New Roman"/>
        </w:rPr>
        <w:t>Interprofessional Collaboration in Dementia and Mental Health Integration</w:t>
      </w:r>
    </w:p>
    <w:p w14:paraId="4C179418" w14:textId="77777777" w:rsidR="00865377" w:rsidRPr="00CE013A" w:rsidRDefault="00865377" w:rsidP="00A70956">
      <w:pPr>
        <w:numPr>
          <w:ilvl w:val="0"/>
          <w:numId w:val="5"/>
        </w:numPr>
        <w:spacing w:after="240"/>
        <w:rPr>
          <w:rFonts w:cs="Times New Roman"/>
        </w:rPr>
      </w:pPr>
      <w:r w:rsidRPr="00CE013A">
        <w:rPr>
          <w:rFonts w:cs="Times New Roman"/>
        </w:rPr>
        <w:t>Barriers and Facilitators to Person-Centred Care Delivery</w:t>
      </w:r>
    </w:p>
    <w:p w14:paraId="3F9934B0" w14:textId="77777777" w:rsidR="00865377" w:rsidRPr="00CE013A" w:rsidRDefault="00865377" w:rsidP="00A70956">
      <w:pPr>
        <w:numPr>
          <w:ilvl w:val="0"/>
          <w:numId w:val="5"/>
        </w:numPr>
        <w:spacing w:after="240"/>
        <w:rPr>
          <w:rFonts w:cs="Times New Roman"/>
        </w:rPr>
      </w:pPr>
      <w:r w:rsidRPr="00CE013A">
        <w:rPr>
          <w:rFonts w:cs="Times New Roman"/>
        </w:rPr>
        <w:t>Impact of Policy and Frameworks on Integrated Dementia Care</w:t>
      </w:r>
    </w:p>
    <w:p w14:paraId="738717DB" w14:textId="77777777" w:rsidR="00865377" w:rsidRPr="00CE013A" w:rsidRDefault="00865377" w:rsidP="00865377">
      <w:pPr>
        <w:spacing w:after="240"/>
        <w:rPr>
          <w:rFonts w:cs="Times New Roman"/>
        </w:rPr>
      </w:pPr>
      <w:r w:rsidRPr="00CE013A">
        <w:rPr>
          <w:rFonts w:cs="Times New Roman"/>
        </w:rPr>
        <w:t>The data were also organised and colour-coded with the help of tools such as Excel, which enabled a better visualisation of the patterns and connections in terms of themes. This approach guaranteed transparency and consistency in the interpretation of evidence in different sources (Jones et al., 2022; Khemai et al., 2024).</w:t>
      </w:r>
    </w:p>
    <w:p w14:paraId="20AB172F" w14:textId="77777777" w:rsidR="00865377" w:rsidRPr="00CE013A" w:rsidRDefault="00865377" w:rsidP="00865377">
      <w:pPr>
        <w:spacing w:after="240"/>
        <w:rPr>
          <w:rFonts w:cs="Times New Roman"/>
        </w:rPr>
      </w:pPr>
    </w:p>
    <w:p w14:paraId="5EA52BD5" w14:textId="77777777" w:rsidR="00865377" w:rsidRPr="00CE013A" w:rsidRDefault="00865377" w:rsidP="00865377">
      <w:pPr>
        <w:pStyle w:val="Heading2"/>
        <w:spacing w:after="240"/>
      </w:pPr>
      <w:bookmarkStart w:id="34" w:name="_Toc225689845"/>
      <w:r w:rsidRPr="00CE013A">
        <w:rPr>
          <w:sz w:val="22"/>
          <w:szCs w:val="22"/>
        </w:rPr>
        <w:t xml:space="preserve">3.7 </w:t>
      </w:r>
      <w:r w:rsidRPr="00CE013A">
        <w:t>Limitations of the Secondary Research Approach</w:t>
      </w:r>
      <w:bookmarkEnd w:id="34"/>
    </w:p>
    <w:p w14:paraId="018F6858" w14:textId="77777777" w:rsidR="00865377" w:rsidRPr="00CE013A" w:rsidRDefault="00865377" w:rsidP="00865377">
      <w:pPr>
        <w:spacing w:after="240"/>
        <w:rPr>
          <w:rFonts w:cs="Times New Roman"/>
        </w:rPr>
      </w:pPr>
      <w:r w:rsidRPr="00CE013A">
        <w:rPr>
          <w:rFonts w:cs="Times New Roman"/>
        </w:rPr>
        <w:t>This review is limited by the availability of published literature, as only peer-reviewed and English-language studies were included. This may have excluded relevant grey literature or community-based reports. The studies also varied in methodology, sample size and geographical context, which limits direct comparability. There is also a risk of publication bias, where studies with strong findings are more likely to be published. These factors may influence the completeness of the evidence base; however, the structured search strategy and quality appraisal process helped to strengthen the reliability of the findings.</w:t>
      </w:r>
    </w:p>
    <w:p w14:paraId="75A2A2E6" w14:textId="77777777" w:rsidR="00865377" w:rsidRPr="00CE013A" w:rsidRDefault="00865377" w:rsidP="00865377">
      <w:pPr>
        <w:spacing w:after="240"/>
        <w:rPr>
          <w:rFonts w:cs="Times New Roman"/>
        </w:rPr>
      </w:pPr>
    </w:p>
    <w:p w14:paraId="7B5054D4" w14:textId="77777777" w:rsidR="00865377" w:rsidRPr="00CE013A" w:rsidRDefault="00865377" w:rsidP="00865377">
      <w:pPr>
        <w:pStyle w:val="Heading2"/>
        <w:spacing w:after="240"/>
        <w:rPr>
          <w:sz w:val="22"/>
          <w:szCs w:val="22"/>
        </w:rPr>
      </w:pPr>
      <w:bookmarkStart w:id="35" w:name="_Toc225689846"/>
      <w:r w:rsidRPr="00CE013A">
        <w:rPr>
          <w:sz w:val="22"/>
          <w:szCs w:val="22"/>
        </w:rPr>
        <w:t>3.8 Ethical Considerations</w:t>
      </w:r>
      <w:bookmarkEnd w:id="35"/>
    </w:p>
    <w:p w14:paraId="53D33762" w14:textId="77777777" w:rsidR="00865377" w:rsidRPr="00CE013A" w:rsidRDefault="00865377" w:rsidP="00865377">
      <w:pPr>
        <w:spacing w:after="240"/>
        <w:rPr>
          <w:rFonts w:cs="Times New Roman"/>
        </w:rPr>
      </w:pPr>
      <w:r w:rsidRPr="00CE013A">
        <w:rPr>
          <w:rFonts w:cs="Times New Roman"/>
        </w:rPr>
        <w:t>Seeing that this dissertation follows the secondary research method, no personal contact with the participants or personal data were collected. Nonetheless, the integrity of ethics was ensured by giving the ideas proper credit and following the UWTSD Harvard referencing style. It did not plagiarise since sources were properly referenced and made it transparent (Berndt, 2020).</w:t>
      </w:r>
    </w:p>
    <w:p w14:paraId="690099DE" w14:textId="77777777" w:rsidR="00865377" w:rsidRPr="00CE013A" w:rsidRDefault="00865377" w:rsidP="00865377">
      <w:pPr>
        <w:spacing w:after="240"/>
        <w:rPr>
          <w:rFonts w:cs="Times New Roman"/>
        </w:rPr>
      </w:pPr>
      <w:r w:rsidRPr="00CE013A">
        <w:rPr>
          <w:rFonts w:cs="Times New Roman"/>
        </w:rPr>
        <w:t>Ethical rigour was also associated with critical and objective analysis of literature, without overrepresenting any of the perspectives. The investigator conducted an equitable evaluation of evidence by taking into account the positive and the associated challenges of using integrated mental health and dementia care models (Reynolds et al., 2022).</w:t>
      </w:r>
    </w:p>
    <w:p w14:paraId="571BCFBC" w14:textId="77777777" w:rsidR="00865377" w:rsidRPr="00CE013A" w:rsidRDefault="00865377" w:rsidP="00865377">
      <w:pPr>
        <w:spacing w:after="240"/>
        <w:rPr>
          <w:rFonts w:cs="Times New Roman"/>
        </w:rPr>
      </w:pPr>
      <w:r w:rsidRPr="00CE013A">
        <w:rPr>
          <w:rFonts w:cs="Times New Roman"/>
        </w:rPr>
        <w:t>Moreover, the project is consistent with the principles of the British Psychological Society (BPS) and NHS Health Research Authority (HRA) on the ethics of secondary data, such as intellectual property respect and credibility of evidence (Borgstede and Scholz, 2021).</w:t>
      </w:r>
    </w:p>
    <w:p w14:paraId="60FD4353" w14:textId="77777777" w:rsidR="00865377" w:rsidRPr="00CE013A" w:rsidRDefault="00865377" w:rsidP="00865377">
      <w:pPr>
        <w:spacing w:after="240"/>
        <w:rPr>
          <w:rFonts w:cs="Times New Roman"/>
        </w:rPr>
      </w:pPr>
    </w:p>
    <w:p w14:paraId="6F0CB3CC" w14:textId="77777777" w:rsidR="00865377" w:rsidRPr="00CE013A" w:rsidRDefault="00865377" w:rsidP="00865377">
      <w:pPr>
        <w:pStyle w:val="Heading2"/>
        <w:spacing w:after="240"/>
        <w:rPr>
          <w:sz w:val="22"/>
          <w:szCs w:val="22"/>
        </w:rPr>
      </w:pPr>
      <w:bookmarkStart w:id="36" w:name="_Toc225689847"/>
      <w:r w:rsidRPr="00CE013A">
        <w:rPr>
          <w:sz w:val="22"/>
          <w:szCs w:val="22"/>
        </w:rPr>
        <w:t>3.8 Chapter Conclusion</w:t>
      </w:r>
      <w:bookmarkEnd w:id="36"/>
    </w:p>
    <w:p w14:paraId="555A817C" w14:textId="77777777" w:rsidR="00865377" w:rsidRPr="00CE013A" w:rsidRDefault="00865377" w:rsidP="00865377">
      <w:pPr>
        <w:spacing w:after="240"/>
        <w:rPr>
          <w:rFonts w:cs="Times New Roman"/>
        </w:rPr>
      </w:pPr>
      <w:r w:rsidRPr="00CE013A">
        <w:rPr>
          <w:rFonts w:cs="Times New Roman"/>
        </w:rPr>
        <w:t>This chapter has outlined the systematic and ethical methodology that was used in this dissertation. The reliability and relevance of the chosen sources were achieved through a thorough literature search with the help of defined keywords, inclusion criteria, and validation processes. The thematic analysis technique made it easy to identify patterns in literature that discuss the effects of integrated mental health interventions on the process of dementia care delivery.</w:t>
      </w:r>
    </w:p>
    <w:p w14:paraId="0C264CF0" w14:textId="77777777" w:rsidR="00865377" w:rsidRPr="00CE013A" w:rsidRDefault="00865377" w:rsidP="00865377">
      <w:pPr>
        <w:spacing w:after="240"/>
        <w:rPr>
          <w:rFonts w:cs="Times New Roman"/>
        </w:rPr>
      </w:pPr>
      <w:r w:rsidRPr="00CE013A">
        <w:rPr>
          <w:rFonts w:cs="Times New Roman"/>
        </w:rPr>
        <w:t>The following chapter will present and discuss the most significant findings that the thematic analysis revealed organised into three major themes: interprofessional collaboration, person-centred provision of care to dementia patients, and how policy frameworks impact integrated mental health interventions. These deliberations will critically examine the interaction of these factors towards the current and future dementia care in the UK and to further regions.</w:t>
      </w:r>
    </w:p>
    <w:p w14:paraId="34625354" w14:textId="77777777" w:rsidR="00865377" w:rsidRPr="00CE013A" w:rsidRDefault="00865377" w:rsidP="00865377">
      <w:pPr>
        <w:spacing w:after="240"/>
        <w:rPr>
          <w:rFonts w:cs="Times New Roman"/>
        </w:rPr>
      </w:pPr>
    </w:p>
    <w:p w14:paraId="4B448815" w14:textId="77777777" w:rsidR="00865377" w:rsidRPr="00CE013A" w:rsidRDefault="00865377" w:rsidP="00865377">
      <w:pPr>
        <w:spacing w:after="240"/>
        <w:rPr>
          <w:rFonts w:cs="Times New Roman"/>
        </w:rPr>
      </w:pPr>
    </w:p>
    <w:p w14:paraId="3B238393" w14:textId="77777777" w:rsidR="00865377" w:rsidRPr="00CE013A" w:rsidRDefault="00865377" w:rsidP="00865377">
      <w:pPr>
        <w:spacing w:after="240"/>
        <w:rPr>
          <w:rFonts w:cs="Times New Roman"/>
        </w:rPr>
      </w:pPr>
      <w:r w:rsidRPr="00CE013A">
        <w:rPr>
          <w:rFonts w:cs="Times New Roman"/>
        </w:rPr>
        <w:br w:type="page"/>
      </w:r>
    </w:p>
    <w:p w14:paraId="737B16C0" w14:textId="5044F586" w:rsidR="00DF0407" w:rsidRPr="00CE013A" w:rsidRDefault="00DF0407" w:rsidP="00857C89">
      <w:pPr>
        <w:pStyle w:val="Heading1"/>
        <w:spacing w:after="240" w:line="360" w:lineRule="auto"/>
        <w:ind w:left="0"/>
        <w:jc w:val="both"/>
        <w:rPr>
          <w:rFonts w:ascii="Aptos" w:hAnsi="Aptos" w:cs="Times New Roman"/>
          <w:bCs/>
          <w:sz w:val="22"/>
          <w:szCs w:val="22"/>
        </w:rPr>
      </w:pPr>
      <w:bookmarkStart w:id="37" w:name="_Toc225689848"/>
      <w:r w:rsidRPr="00CE013A">
        <w:rPr>
          <w:rFonts w:ascii="Aptos" w:hAnsi="Aptos" w:cs="Times New Roman"/>
          <w:bCs/>
          <w:sz w:val="22"/>
          <w:szCs w:val="22"/>
        </w:rPr>
        <w:t>CHAPTER 4</w:t>
      </w:r>
      <w:r w:rsidR="00015D5E" w:rsidRPr="00CE013A">
        <w:rPr>
          <w:rFonts w:ascii="Aptos" w:hAnsi="Aptos" w:cs="Times New Roman"/>
          <w:bCs/>
          <w:sz w:val="22"/>
          <w:szCs w:val="22"/>
        </w:rPr>
        <w:t xml:space="preserve"> -</w:t>
      </w:r>
      <w:r w:rsidRPr="00CE013A">
        <w:rPr>
          <w:rFonts w:ascii="Aptos" w:hAnsi="Aptos" w:cs="Times New Roman"/>
          <w:bCs/>
          <w:sz w:val="22"/>
          <w:szCs w:val="22"/>
        </w:rPr>
        <w:t xml:space="preserve"> Findings and Discussion</w:t>
      </w:r>
      <w:bookmarkEnd w:id="37"/>
      <w:r w:rsidRPr="00CE013A">
        <w:rPr>
          <w:rFonts w:ascii="Aptos" w:hAnsi="Aptos" w:cs="Times New Roman"/>
          <w:bCs/>
          <w:sz w:val="22"/>
          <w:szCs w:val="22"/>
        </w:rPr>
        <w:t xml:space="preserve"> </w:t>
      </w:r>
    </w:p>
    <w:p w14:paraId="442D41E7" w14:textId="55A54CDC" w:rsidR="00216B99" w:rsidRPr="00CE013A" w:rsidRDefault="00216B99" w:rsidP="00857C89">
      <w:pPr>
        <w:pStyle w:val="Heading2"/>
        <w:spacing w:before="0" w:after="240"/>
        <w:rPr>
          <w:sz w:val="22"/>
          <w:szCs w:val="22"/>
        </w:rPr>
      </w:pPr>
      <w:bookmarkStart w:id="38" w:name="_Toc225689849"/>
      <w:r w:rsidRPr="00CE013A">
        <w:rPr>
          <w:sz w:val="22"/>
          <w:szCs w:val="22"/>
        </w:rPr>
        <w:t>4.1 Introduction</w:t>
      </w:r>
      <w:bookmarkEnd w:id="38"/>
      <w:r w:rsidRPr="00CE013A">
        <w:rPr>
          <w:sz w:val="22"/>
          <w:szCs w:val="22"/>
        </w:rPr>
        <w:t xml:space="preserve"> </w:t>
      </w:r>
    </w:p>
    <w:p w14:paraId="156428DA" w14:textId="381394D7" w:rsidR="00F15C46" w:rsidRPr="00F15C46" w:rsidRDefault="00D13849" w:rsidP="00F15C46">
      <w:pPr>
        <w:spacing w:after="240"/>
        <w:rPr>
          <w:rFonts w:cs="Times New Roman"/>
        </w:rPr>
      </w:pPr>
      <w:r w:rsidRPr="00CE013A">
        <w:rPr>
          <w:rFonts w:cs="Times New Roman"/>
        </w:rPr>
        <w:t xml:space="preserve">This </w:t>
      </w:r>
      <w:r w:rsidR="00F15C46" w:rsidRPr="00F15C46">
        <w:rPr>
          <w:rFonts w:cs="Times New Roman"/>
        </w:rPr>
        <w:t>chapter contains the results of a thematic analysis of modern literature that explores the effects of integrated mental health interventions on dementia care. The themes identified in the analysis included three, which are interrelated and are: (1) interprofessional collaboration in integrated dementia and mental health care, (2) barriers and facilitators to person-centred dementia care, and (3) the impact of national and international policy frameworks on integrated practice.</w:t>
      </w:r>
    </w:p>
    <w:p w14:paraId="17460553" w14:textId="1183048E" w:rsidR="00216B99" w:rsidRDefault="00F15C46" w:rsidP="00F15C46">
      <w:pPr>
        <w:spacing w:after="240"/>
        <w:rPr>
          <w:rFonts w:cs="Times New Roman"/>
        </w:rPr>
      </w:pPr>
      <w:r w:rsidRPr="00F15C46">
        <w:rPr>
          <w:rFonts w:cs="Times New Roman"/>
        </w:rPr>
        <w:t>These themes are based on the structural, organisational and clinical determinants of the effectiveness of integrated mental health strategies in health and social care systems. All themes are discussed critically against the aim of the research, which is to investigate the impact of the integrated mental health interventions on the outcomes of dementia care, the delivery of healthcare services, and the practices of healthcare professionals. The chapter compares the findings of various studies and assesses how well the integration of care can enhance care in practice.</w:t>
      </w:r>
    </w:p>
    <w:p w14:paraId="0860A1E2" w14:textId="3638D3EB" w:rsidR="00A70956" w:rsidRPr="00CE013A" w:rsidRDefault="00A70956" w:rsidP="00F15C46">
      <w:pPr>
        <w:spacing w:after="240"/>
        <w:rPr>
          <w:rFonts w:cs="Times New Roman"/>
        </w:rPr>
      </w:pPr>
      <w:r w:rsidRPr="00A70956">
        <w:rPr>
          <w:rFonts w:cs="Times New Roman"/>
        </w:rPr>
        <w:t>The findings presented in this chapter are derived from the data extraction and synthesis outlined in the Results Summary Table (see Appendix 6.2.2). The table provides a structured overview of the selected studies, including their aims, methodologies, and key findings, which informed the development of the identified themes.</w:t>
      </w:r>
    </w:p>
    <w:p w14:paraId="24672BF8" w14:textId="77777777" w:rsidR="00F05C5C" w:rsidRPr="00CE013A" w:rsidRDefault="00F05C5C" w:rsidP="00857C89">
      <w:pPr>
        <w:spacing w:after="240"/>
        <w:rPr>
          <w:rFonts w:cs="Times New Roman"/>
        </w:rPr>
      </w:pPr>
    </w:p>
    <w:p w14:paraId="0DE5DE8C" w14:textId="70537415" w:rsidR="001B5495" w:rsidRPr="00CE013A" w:rsidRDefault="001B5495" w:rsidP="00857C89">
      <w:pPr>
        <w:pStyle w:val="Heading2"/>
        <w:spacing w:after="240"/>
        <w:rPr>
          <w:sz w:val="22"/>
          <w:szCs w:val="22"/>
        </w:rPr>
      </w:pPr>
      <w:bookmarkStart w:id="39" w:name="_Toc225689850"/>
      <w:r w:rsidRPr="00CE013A">
        <w:rPr>
          <w:sz w:val="22"/>
          <w:szCs w:val="22"/>
        </w:rPr>
        <w:t>4.2 Thematic Analysis</w:t>
      </w:r>
      <w:bookmarkEnd w:id="39"/>
    </w:p>
    <w:p w14:paraId="6FEB978B" w14:textId="31B31D7F" w:rsidR="008126D0" w:rsidRPr="008126D0" w:rsidRDefault="00D13849" w:rsidP="008126D0">
      <w:pPr>
        <w:spacing w:after="240"/>
        <w:rPr>
          <w:rFonts w:cs="Times New Roman"/>
        </w:rPr>
      </w:pPr>
      <w:r w:rsidRPr="00CE013A">
        <w:rPr>
          <w:rFonts w:cs="Times New Roman"/>
        </w:rPr>
        <w:t xml:space="preserve">Thematic </w:t>
      </w:r>
      <w:r w:rsidR="008126D0" w:rsidRPr="008126D0">
        <w:rPr>
          <w:rFonts w:cs="Times New Roman"/>
        </w:rPr>
        <w:t>analysis was used to integrate the results of the chosen literature, which allowed identifying the recurring patterns in terms of integrated mental health and dementia care. Although this method aids the organization of complicated evidence, it is important in that it helps in the interpretation of evidence and not straightforward classification.</w:t>
      </w:r>
      <w:r w:rsidR="00A70956">
        <w:rPr>
          <w:rFonts w:cs="Times New Roman"/>
        </w:rPr>
        <w:t xml:space="preserve"> </w:t>
      </w:r>
      <w:r w:rsidR="00A70956" w:rsidRPr="00A70956">
        <w:rPr>
          <w:rFonts w:cs="Times New Roman"/>
        </w:rPr>
        <w:t>As shown in Appendix 6.2.2, several patterns appeared consistently across the included studies. These patterns informed the development of the three main themes presented in this chapter.</w:t>
      </w:r>
    </w:p>
    <w:p w14:paraId="3C21A830" w14:textId="77777777" w:rsidR="008126D0" w:rsidRPr="008126D0" w:rsidRDefault="008126D0" w:rsidP="008126D0">
      <w:pPr>
        <w:spacing w:after="240"/>
        <w:rPr>
          <w:rFonts w:cs="Times New Roman"/>
        </w:rPr>
      </w:pPr>
      <w:r w:rsidRPr="008126D0">
        <w:rPr>
          <w:rFonts w:cs="Times New Roman"/>
        </w:rPr>
        <w:t>The review showed that studies were in agreement on the significance of introducing psychological assistance into the dementia care pathways. Nevertheless, it was found that there was a significant difference in the practice and experience of integration. Indicatively, although research, including Aguirre et al. (2023), has demonstrated that multidisciplinary models can enhance coordination and patient outcomes, Higgins et al. (2024) note that there are still apparent organisational and workforce barriers preventing such models in practice.</w:t>
      </w:r>
    </w:p>
    <w:p w14:paraId="1BE783E3" w14:textId="2437BD27" w:rsidR="00DF0407" w:rsidRPr="00CE013A" w:rsidRDefault="008126D0" w:rsidP="008126D0">
      <w:pPr>
        <w:spacing w:after="240"/>
        <w:rPr>
          <w:rFonts w:cs="Times New Roman"/>
        </w:rPr>
      </w:pPr>
      <w:r w:rsidRPr="008126D0">
        <w:rPr>
          <w:rFonts w:cs="Times New Roman"/>
        </w:rPr>
        <w:t>This comparison indicates that as much as integrated care has been well-received on a theoretical and policy front, its success or failure is still dependent on the local service capacity, professional cooperation and resource availability. The three themes that emerged as a result of the analysis do not only demonstrate points of agreement in the literature, however, but also major points of disagreement between policy aspiration and practice on the ground. In these sections, critical discussions of these themes concerning the research objectives are discussed</w:t>
      </w:r>
      <w:r w:rsidR="001B5495" w:rsidRPr="00CE013A">
        <w:rPr>
          <w:rFonts w:cs="Times New Roman"/>
        </w:rPr>
        <w:t>.</w:t>
      </w:r>
      <w:r w:rsidR="00A70956">
        <w:rPr>
          <w:rFonts w:cs="Times New Roman"/>
        </w:rPr>
        <w:t xml:space="preserve"> </w:t>
      </w:r>
      <w:r w:rsidR="00A70956" w:rsidRPr="00A70956">
        <w:rPr>
          <w:rFonts w:cs="Times New Roman"/>
        </w:rPr>
        <w:t>As shown in Appendix 6.2.2, several patterns appeared consistently across the included studies. These patterns informed the development of the three main themes presented in this chapter.</w:t>
      </w:r>
    </w:p>
    <w:p w14:paraId="3840A4D7" w14:textId="77777777" w:rsidR="00216B99" w:rsidRPr="00CE013A" w:rsidRDefault="00216B99" w:rsidP="00857C89">
      <w:pPr>
        <w:spacing w:after="240"/>
        <w:rPr>
          <w:rFonts w:cs="Times New Roman"/>
        </w:rPr>
      </w:pPr>
    </w:p>
    <w:p w14:paraId="12AA32AF" w14:textId="77777777" w:rsidR="00F05C5C" w:rsidRDefault="00F05C5C" w:rsidP="00857C89">
      <w:pPr>
        <w:pStyle w:val="Heading2"/>
        <w:spacing w:after="240"/>
        <w:rPr>
          <w:sz w:val="22"/>
          <w:szCs w:val="22"/>
        </w:rPr>
      </w:pPr>
      <w:bookmarkStart w:id="40" w:name="_Toc225689851"/>
      <w:r w:rsidRPr="00CE013A">
        <w:rPr>
          <w:sz w:val="22"/>
          <w:szCs w:val="22"/>
        </w:rPr>
        <w:t>4.3 Theme 1: Interprofessional Collaboration in Integrated Dementia and Mental Health Care</w:t>
      </w:r>
      <w:bookmarkEnd w:id="40"/>
    </w:p>
    <w:p w14:paraId="1DFE16A5" w14:textId="37B77815" w:rsidR="00A70956" w:rsidRPr="00A70956" w:rsidRDefault="00A70956" w:rsidP="00A70956">
      <w:r w:rsidRPr="00A70956">
        <w:rPr>
          <w:rFonts w:cs="Times New Roman"/>
        </w:rPr>
        <w:t>As illustrated in Appendix 6.2.2, interprofessional collaboration was one of the most consistently reported components across the reviewed studies. A large proportion of the literature highlighted that collaborative working between healthcare professionals improved care coordination, supported earlier identification of mental health needs, and contributed to better overall outcomes for individuals living with dementia.</w:t>
      </w:r>
      <w:r>
        <w:rPr>
          <w:rFonts w:cs="Times New Roman"/>
        </w:rPr>
        <w:t xml:space="preserve">  </w:t>
      </w:r>
    </w:p>
    <w:p w14:paraId="5EDD3D82" w14:textId="474B8AE3" w:rsidR="00F05C5C" w:rsidRPr="00CE013A" w:rsidRDefault="00F05C5C" w:rsidP="00857C89">
      <w:pPr>
        <w:pStyle w:val="Heading3"/>
        <w:spacing w:after="240"/>
        <w:rPr>
          <w:rFonts w:ascii="Aptos" w:hAnsi="Aptos"/>
          <w:sz w:val="22"/>
          <w:szCs w:val="22"/>
        </w:rPr>
      </w:pPr>
      <w:bookmarkStart w:id="41" w:name="_Toc225689852"/>
      <w:r w:rsidRPr="00CE013A">
        <w:rPr>
          <w:rFonts w:ascii="Aptos" w:hAnsi="Aptos"/>
          <w:sz w:val="22"/>
          <w:szCs w:val="22"/>
        </w:rPr>
        <w:t>4.3.1 Definition of Interprofessional Collaboration</w:t>
      </w:r>
      <w:bookmarkEnd w:id="41"/>
    </w:p>
    <w:p w14:paraId="1C03EBFB" w14:textId="1E89D749" w:rsidR="00F05C5C" w:rsidRPr="00CE013A" w:rsidRDefault="00D815E0" w:rsidP="00857C89">
      <w:pPr>
        <w:spacing w:after="240"/>
        <w:rPr>
          <w:rFonts w:cs="Times New Roman"/>
        </w:rPr>
      </w:pPr>
      <w:r w:rsidRPr="00CE013A">
        <w:rPr>
          <w:rFonts w:cs="Times New Roman"/>
        </w:rPr>
        <w:t>Interprofessional collaboration describes a collaborative relationship among professionals of other professions and is the situation whereby these professionals collaborate to provide holistic and person-focused care. The various professional groups often involved in dementia and mental health care would include psychiatrists, GPs, nurses, psychologists, occupational therapists, social workers and specialist dementia practitioners, who can collaboratively meet the multiple, multi-layered needs of people with cognitive impairment, comorbid mental health conditions. The interprofessional collaboration is based on shared decision making, assessment, production of care planning, and communication among team members which is done through ongoing communication to enhance health outcomes. Dementia care requires effective cooperation because the condition is progressive, has behavioural and psychological symptoms, and requires medical and psychosocial interventions (Jones et al., 2022</w:t>
      </w:r>
      <w:r w:rsidR="00F05C5C" w:rsidRPr="00CE013A">
        <w:rPr>
          <w:rFonts w:cs="Times New Roman"/>
        </w:rPr>
        <w:t>).</w:t>
      </w:r>
    </w:p>
    <w:p w14:paraId="30385187" w14:textId="630BED71" w:rsidR="00F05C5C" w:rsidRPr="00CE013A" w:rsidRDefault="00F05C5C" w:rsidP="00857C89">
      <w:pPr>
        <w:pStyle w:val="Heading3"/>
        <w:spacing w:after="240"/>
        <w:rPr>
          <w:rFonts w:ascii="Aptos" w:hAnsi="Aptos"/>
          <w:sz w:val="22"/>
          <w:szCs w:val="22"/>
        </w:rPr>
      </w:pPr>
      <w:bookmarkStart w:id="42" w:name="_Toc225689853"/>
      <w:r w:rsidRPr="00CE013A">
        <w:rPr>
          <w:rFonts w:ascii="Aptos" w:hAnsi="Aptos"/>
          <w:sz w:val="22"/>
          <w:szCs w:val="22"/>
        </w:rPr>
        <w:t>4.3.2 Historical and Contextual Background</w:t>
      </w:r>
      <w:bookmarkEnd w:id="42"/>
    </w:p>
    <w:p w14:paraId="3E0D0E53" w14:textId="28E19DB0" w:rsidR="00F05C5C" w:rsidRPr="00CE013A" w:rsidRDefault="002249B8" w:rsidP="00857C89">
      <w:pPr>
        <w:spacing w:after="240"/>
        <w:rPr>
          <w:rFonts w:cs="Times New Roman"/>
        </w:rPr>
      </w:pPr>
      <w:r w:rsidRPr="00CE013A">
        <w:rPr>
          <w:rFonts w:cs="Times New Roman"/>
        </w:rPr>
        <w:t>In the past, dementia care and mental health services existed in different direction, which frequently led to lack of collective support, late diagnosis, and inconsistent treatment reactions. The conventional models placed dementia at the forefront as a neurological condition, and the depression and anxiety in the elderly were handled in mental health care. However, with time, some evidence has demonstrated the close bidirectional relationship between mental health conditions and cognitive impairment. Research has demonstrated that depression and anxiety in the middle ages have the potential to substantially raise the chances of getting dementia decades afterward, which is why such approaches must be combined and work together (Aunsmo et al., 2024</w:t>
      </w:r>
      <w:r w:rsidR="00F05C5C" w:rsidRPr="00CE013A">
        <w:rPr>
          <w:rFonts w:cs="Times New Roman"/>
        </w:rPr>
        <w:t>).</w:t>
      </w:r>
    </w:p>
    <w:p w14:paraId="036C5254" w14:textId="7D93C27E" w:rsidR="00F05C5C" w:rsidRPr="00CE013A" w:rsidRDefault="002249B8" w:rsidP="00857C89">
      <w:pPr>
        <w:spacing w:after="240"/>
        <w:rPr>
          <w:rFonts w:cs="Times New Roman"/>
        </w:rPr>
      </w:pPr>
      <w:r w:rsidRPr="00CE013A">
        <w:rPr>
          <w:rFonts w:cs="Times New Roman"/>
        </w:rPr>
        <w:t>The growing demand for collaborative dementia care is evident within population-level data. Depression and anxiety occur in up to half of individuals living with dementia at some stage, increasing functional dependency, accelerating decline, and heightening caregiver stress (Choi et al., 2025). Research further suggests that the presence of mental health symptoms early in the dementia trajectory can complicate diagnosis, treatment engagement, and service utilisation. International studies demonstrate that team-based dementia clinics have improved diagnostic timelines and reduced emergency admissions through proactive monitoring and shared clinical responsibility (Aguirre et al., 2023)</w:t>
      </w:r>
      <w:r w:rsidR="00F05C5C" w:rsidRPr="00CE013A">
        <w:rPr>
          <w:rFonts w:cs="Times New Roman"/>
        </w:rPr>
        <w:t>.</w:t>
      </w:r>
    </w:p>
    <w:p w14:paraId="080BA8C3" w14:textId="006696B1" w:rsidR="00F05C5C" w:rsidRPr="00CE013A" w:rsidRDefault="00F05C5C" w:rsidP="00857C89">
      <w:pPr>
        <w:pStyle w:val="Heading3"/>
        <w:spacing w:after="240"/>
        <w:rPr>
          <w:rFonts w:ascii="Aptos" w:hAnsi="Aptos"/>
          <w:sz w:val="22"/>
          <w:szCs w:val="22"/>
        </w:rPr>
      </w:pPr>
      <w:bookmarkStart w:id="43" w:name="_Toc225689854"/>
      <w:r w:rsidRPr="00CE013A">
        <w:rPr>
          <w:rFonts w:ascii="Aptos" w:hAnsi="Aptos"/>
          <w:sz w:val="22"/>
          <w:szCs w:val="22"/>
        </w:rPr>
        <w:t>4.3.3 Relevance to the Research Aim and Title</w:t>
      </w:r>
      <w:bookmarkEnd w:id="43"/>
    </w:p>
    <w:p w14:paraId="78EBFDAD" w14:textId="06155A71" w:rsidR="00F05C5C" w:rsidRPr="00CE013A" w:rsidRDefault="002249B8" w:rsidP="00857C89">
      <w:pPr>
        <w:spacing w:after="240"/>
        <w:rPr>
          <w:rFonts w:cs="Times New Roman"/>
        </w:rPr>
      </w:pPr>
      <w:r w:rsidRPr="00CE013A">
        <w:rPr>
          <w:rFonts w:cs="Times New Roman"/>
        </w:rPr>
        <w:t>This theme is core to the research question since no other means could be effective to provide integrated mental health interventions without an effective coordinated interprofessional practice. The management of dementia is a multidisciplinary issue that needs skills in various areas, which include cognitive tests, psychosocial interventions, behavioural management, environmental adjustment, medicine, and emotional wellbeing. Interprofessional collaboration guarantees the absence of overlooking the mental health symptoms of depression, anxiety, or behaviour change but treating them in a joint plan, which aligns with person-centred principles. The ways in which teams can work, and what impediments exist to doing so consequently has a direct effect on the goal of the dissertation of investigating the effects of the integrated mental health interventions on dementia care</w:t>
      </w:r>
      <w:r w:rsidR="00F05C5C" w:rsidRPr="00CE013A">
        <w:rPr>
          <w:rFonts w:cs="Times New Roman"/>
        </w:rPr>
        <w:t>.</w:t>
      </w:r>
    </w:p>
    <w:p w14:paraId="2EAFB43F" w14:textId="45792546" w:rsidR="00F05C5C" w:rsidRPr="00CE013A" w:rsidRDefault="00F05C5C" w:rsidP="00857C89">
      <w:pPr>
        <w:pStyle w:val="Heading3"/>
        <w:spacing w:after="240"/>
        <w:rPr>
          <w:rFonts w:ascii="Aptos" w:hAnsi="Aptos"/>
          <w:sz w:val="22"/>
          <w:szCs w:val="22"/>
        </w:rPr>
      </w:pPr>
      <w:bookmarkStart w:id="44" w:name="_Toc225689855"/>
      <w:r w:rsidRPr="00CE013A">
        <w:rPr>
          <w:rFonts w:ascii="Aptos" w:hAnsi="Aptos"/>
          <w:sz w:val="22"/>
          <w:szCs w:val="22"/>
        </w:rPr>
        <w:t>4.3.4 Data and Statistical Context</w:t>
      </w:r>
      <w:bookmarkEnd w:id="44"/>
    </w:p>
    <w:p w14:paraId="26DC0964" w14:textId="47693236" w:rsidR="002249B8" w:rsidRPr="00CE013A" w:rsidRDefault="002249B8" w:rsidP="00857C89">
      <w:pPr>
        <w:spacing w:after="240"/>
        <w:rPr>
          <w:rFonts w:cs="Times New Roman"/>
        </w:rPr>
      </w:pPr>
      <w:r w:rsidRPr="00CE013A">
        <w:rPr>
          <w:rFonts w:cs="Times New Roman"/>
        </w:rPr>
        <w:t>The increasing need to provide collaborative dementia care is observed at the population level. Depression and anxiety are common among people with dementia at some point, which leads to functional dependency, faster deterioration, and caregiver stress (Choi et al., 2025). It is also evident that the manifestation of mental health symptoms at an early stage of the dementia course may make the diagnosis, involvement in treatment, and the use of services more complex (Research). It has been shown that the use of teams in dementia clinics has led to the shortening of diagnostic processes and the decreased emergency hospitali</w:t>
      </w:r>
      <w:r w:rsidR="00242751" w:rsidRPr="00CE013A">
        <w:rPr>
          <w:rFonts w:cs="Times New Roman"/>
        </w:rPr>
        <w:t>s</w:t>
      </w:r>
      <w:r w:rsidRPr="00CE013A">
        <w:rPr>
          <w:rFonts w:cs="Times New Roman"/>
        </w:rPr>
        <w:t>ation because of proactive monitoring and a collective sense of clinical accountability (Aguirre et al., 2023).</w:t>
      </w:r>
    </w:p>
    <w:p w14:paraId="227E421F" w14:textId="229EEFAA" w:rsidR="00F05C5C" w:rsidRPr="00CE013A" w:rsidRDefault="002249B8" w:rsidP="00857C89">
      <w:pPr>
        <w:spacing w:after="240"/>
        <w:rPr>
          <w:rFonts w:cs="Times New Roman"/>
        </w:rPr>
      </w:pPr>
      <w:r w:rsidRPr="00CE013A">
        <w:rPr>
          <w:rFonts w:cs="Times New Roman"/>
        </w:rPr>
        <w:t>Despite regional differences in the UK-specific statistics, service appraisals are consistent in the improvement of continuity of care, duplication, and communication between primary care and secondary mental health services and social care through interprofessional collaboration. These pieces of evidence support the significance of combined team configuration as a fundamental element of proper dementia and mental health intervention approaches</w:t>
      </w:r>
      <w:r w:rsidR="00F05C5C" w:rsidRPr="00CE013A">
        <w:rPr>
          <w:rFonts w:cs="Times New Roman"/>
        </w:rPr>
        <w:t>.</w:t>
      </w:r>
    </w:p>
    <w:p w14:paraId="0D7BCD2C" w14:textId="77202A72" w:rsidR="00F05C5C" w:rsidRPr="00CE013A" w:rsidRDefault="00F05C5C" w:rsidP="00857C89">
      <w:pPr>
        <w:pStyle w:val="Heading3"/>
        <w:spacing w:after="240"/>
        <w:rPr>
          <w:rFonts w:ascii="Aptos" w:hAnsi="Aptos"/>
          <w:sz w:val="22"/>
          <w:szCs w:val="22"/>
        </w:rPr>
      </w:pPr>
      <w:bookmarkStart w:id="45" w:name="_Toc225689856"/>
      <w:r w:rsidRPr="00CE013A">
        <w:rPr>
          <w:rFonts w:ascii="Aptos" w:hAnsi="Aptos"/>
          <w:sz w:val="22"/>
          <w:szCs w:val="22"/>
        </w:rPr>
        <w:t>4.3.5 Theoretical Frameworks Supporting Collaboration</w:t>
      </w:r>
      <w:bookmarkEnd w:id="45"/>
    </w:p>
    <w:p w14:paraId="0C836AE5" w14:textId="18E51374" w:rsidR="002249B8" w:rsidRPr="00CE013A" w:rsidRDefault="002249B8" w:rsidP="00857C89">
      <w:pPr>
        <w:spacing w:after="240"/>
        <w:rPr>
          <w:rFonts w:cs="Times New Roman"/>
        </w:rPr>
      </w:pPr>
      <w:r w:rsidRPr="00CE013A">
        <w:rPr>
          <w:rFonts w:cs="Times New Roman"/>
        </w:rPr>
        <w:t>The biopsychosocial model offers a valuable theoretical basis in interprofessional collaboration in dementia care. The model has shown why single-discipline approaches cannot be used on complex, multi-domain conditions as it recogni</w:t>
      </w:r>
      <w:r w:rsidR="00242751" w:rsidRPr="00CE013A">
        <w:rPr>
          <w:rFonts w:cs="Times New Roman"/>
        </w:rPr>
        <w:t>s</w:t>
      </w:r>
      <w:r w:rsidRPr="00CE013A">
        <w:rPr>
          <w:rFonts w:cs="Times New Roman"/>
        </w:rPr>
        <w:t xml:space="preserve">es the relationship between biological, psychological, and social factors. Teamwork enables practitioners to share skills and experience so that psychological and social aspects of dementia are given an equal comparison to the medical aspects. </w:t>
      </w:r>
    </w:p>
    <w:p w14:paraId="4098B423" w14:textId="50B00A2E" w:rsidR="00F05C5C" w:rsidRPr="00CE013A" w:rsidRDefault="002249B8" w:rsidP="00857C89">
      <w:pPr>
        <w:spacing w:after="240"/>
        <w:rPr>
          <w:rFonts w:cs="Times New Roman"/>
        </w:rPr>
      </w:pPr>
      <w:r w:rsidRPr="00CE013A">
        <w:rPr>
          <w:rFonts w:cs="Times New Roman"/>
        </w:rPr>
        <w:t>The theory of person-centred care is also closely related to interprofessional working. The model provided by Kitwood focuses on the realisation of people in relation to their connections and histories and their feelings, as well as social settings. This is supported through a team-based approach which facilitates gaining a holistic view of the person on various disciplinary perspectives. As an illustration, psychologists can work within the field of emotional wellbeing, occupational therapists within the framework of meaningful occupation, psychiatrists within the framework of neuropsychiatric symptoms, and nurses within the framework of daily functional needs. Collectively, they formulate a holistic care plan that is based on the tastes and abilities of the person (Abbott et al., 2021</w:t>
      </w:r>
      <w:r w:rsidR="00F05C5C" w:rsidRPr="00CE013A">
        <w:rPr>
          <w:rFonts w:cs="Times New Roman"/>
        </w:rPr>
        <w:t>).</w:t>
      </w:r>
    </w:p>
    <w:p w14:paraId="5EE35E37" w14:textId="4A9DDFA6" w:rsidR="00F05C5C" w:rsidRPr="00CE013A" w:rsidRDefault="00F05C5C" w:rsidP="00857C89">
      <w:pPr>
        <w:pStyle w:val="Heading3"/>
        <w:spacing w:after="240"/>
        <w:rPr>
          <w:rFonts w:ascii="Aptos" w:hAnsi="Aptos"/>
          <w:sz w:val="22"/>
          <w:szCs w:val="22"/>
        </w:rPr>
      </w:pPr>
      <w:bookmarkStart w:id="46" w:name="_Toc225689857"/>
      <w:r w:rsidRPr="00CE013A">
        <w:rPr>
          <w:rFonts w:ascii="Aptos" w:hAnsi="Aptos"/>
          <w:sz w:val="22"/>
          <w:szCs w:val="22"/>
        </w:rPr>
        <w:t>4.3.6 Policy and Legislative Frameworks</w:t>
      </w:r>
      <w:bookmarkEnd w:id="46"/>
    </w:p>
    <w:p w14:paraId="0D6AC350" w14:textId="77777777" w:rsidR="002249B8" w:rsidRPr="00CE013A" w:rsidRDefault="002249B8" w:rsidP="00857C89">
      <w:pPr>
        <w:spacing w:after="240"/>
        <w:rPr>
          <w:rFonts w:cs="Times New Roman"/>
        </w:rPr>
      </w:pPr>
      <w:r w:rsidRPr="00CE013A">
        <w:rPr>
          <w:rFonts w:cs="Times New Roman"/>
        </w:rPr>
        <w:t xml:space="preserve">The significance of interprofessional collaboration is supported by policy frameworks. NICE Guideline NG97 (2022) mandates the coordinated evaluation and management pathways with more than one professional, especially in cases where there is a co-occurrence of behavioural, psychological, and mental health symptoms. The NHS Long Term Plan (2019) calls on NHS organisations to combine mental health, dementia, and community services into the ICS structures in order to dismantle silos between the past. </w:t>
      </w:r>
    </w:p>
    <w:p w14:paraId="45BA1B86" w14:textId="3F6ACB9C" w:rsidR="00F05C5C" w:rsidRPr="00CE013A" w:rsidRDefault="002249B8" w:rsidP="00857C89">
      <w:pPr>
        <w:spacing w:after="240"/>
        <w:rPr>
          <w:rFonts w:cs="Times New Roman"/>
        </w:rPr>
      </w:pPr>
      <w:r w:rsidRPr="00CE013A">
        <w:rPr>
          <w:rFonts w:cs="Times New Roman"/>
        </w:rPr>
        <w:t>The same is reflected on international policies. Interdisciplinary teams are explicitly required to help individuals with dementia and their caregivers within the community as outlined by the U.S. GUIDE Model (</w:t>
      </w:r>
      <w:r w:rsidR="00242751" w:rsidRPr="00CE013A">
        <w:rPr>
          <w:rFonts w:cs="Times New Roman"/>
        </w:rPr>
        <w:t>Centre</w:t>
      </w:r>
      <w:r w:rsidRPr="00CE013A">
        <w:rPr>
          <w:rFonts w:cs="Times New Roman"/>
        </w:rPr>
        <w:t>s for Medicare &amp; Medicaid Services, 2024). Similarly, the Global Dementia Action Plan (2021) provided by the WHO suggests the use of multidisciplinary solutions as a universal requirement in dementia care enhancement</w:t>
      </w:r>
      <w:r w:rsidR="00F05C5C" w:rsidRPr="00CE013A">
        <w:rPr>
          <w:rFonts w:cs="Times New Roman"/>
        </w:rPr>
        <w:t>. These frameworks highlight interprofessional collaboration not as optional, but as an expected element of high-quality dementia support.</w:t>
      </w:r>
    </w:p>
    <w:p w14:paraId="221AB8C5" w14:textId="181A3DB1" w:rsidR="00F05C5C" w:rsidRPr="00CE013A" w:rsidRDefault="00F05C5C" w:rsidP="00857C89">
      <w:pPr>
        <w:pStyle w:val="Heading3"/>
        <w:spacing w:after="240"/>
        <w:rPr>
          <w:rFonts w:ascii="Aptos" w:hAnsi="Aptos"/>
          <w:sz w:val="22"/>
          <w:szCs w:val="22"/>
        </w:rPr>
      </w:pPr>
      <w:bookmarkStart w:id="47" w:name="_Toc225689858"/>
      <w:r w:rsidRPr="00CE013A">
        <w:rPr>
          <w:rFonts w:ascii="Aptos" w:hAnsi="Aptos"/>
          <w:sz w:val="22"/>
          <w:szCs w:val="22"/>
        </w:rPr>
        <w:t>4.3.7 Implications of Interprofessional Collaboration</w:t>
      </w:r>
      <w:bookmarkEnd w:id="47"/>
    </w:p>
    <w:p w14:paraId="211B8B8C" w14:textId="3F0EC67D" w:rsidR="008126D0" w:rsidRPr="008126D0" w:rsidRDefault="00D13849" w:rsidP="008126D0">
      <w:pPr>
        <w:spacing w:after="240"/>
        <w:rPr>
          <w:rFonts w:cs="Times New Roman"/>
        </w:rPr>
      </w:pPr>
      <w:r w:rsidRPr="00CE013A">
        <w:rPr>
          <w:rFonts w:cs="Times New Roman"/>
        </w:rPr>
        <w:t xml:space="preserve">Interprofessional </w:t>
      </w:r>
      <w:r w:rsidR="008126D0" w:rsidRPr="008126D0">
        <w:rPr>
          <w:rFonts w:cs="Times New Roman"/>
        </w:rPr>
        <w:t>collaboration has continually been found to be one of the main mechanisms of providing integrated care of dementia and mental health. There is the indication that collaborative models are better at diagnostic accuracy, service-to-service communication and earlier psychological symptoms identification. As an example, Aguirre et al. (2023) discovered that shared clinical responsibility in a multidisciplinary dementia clinic enhanced care coordination and emergency admissions declined.</w:t>
      </w:r>
    </w:p>
    <w:p w14:paraId="38C546D0" w14:textId="77777777" w:rsidR="008126D0" w:rsidRPr="008126D0" w:rsidRDefault="008126D0" w:rsidP="008126D0">
      <w:pPr>
        <w:spacing w:after="240"/>
        <w:rPr>
          <w:rFonts w:cs="Times New Roman"/>
        </w:rPr>
      </w:pPr>
      <w:r w:rsidRPr="008126D0">
        <w:rPr>
          <w:rFonts w:cs="Times New Roman"/>
        </w:rPr>
        <w:t>Yet, this optimistic approach is not consistently applicable to the literature. As Higgins et al. (2024) note, organisational constraints that damage collaboration are often unclear professional roles, time constraints and insufficient inter-service communication. This means that although interprofessional collaboration is theoretically placed as a solution to fragmented care, its performance is very specific to organisational situation.</w:t>
      </w:r>
    </w:p>
    <w:p w14:paraId="18CEF24B" w14:textId="5B3C9AE2" w:rsidR="00F05C5C" w:rsidRPr="00CE013A" w:rsidRDefault="008126D0" w:rsidP="008126D0">
      <w:pPr>
        <w:spacing w:after="240"/>
        <w:rPr>
          <w:rFonts w:cs="Times New Roman"/>
        </w:rPr>
      </w:pPr>
      <w:r w:rsidRPr="008126D0">
        <w:rPr>
          <w:rFonts w:cs="Times New Roman"/>
        </w:rPr>
        <w:t>Thus, in spite of the fact that collaboration contributes to the increase of the possibilities of integrated mental health interventions, one cannot believe that it can be effective without structural support. This corresponds directly to the purpose of the research, since it will prove that the influence of integration on the outcome of dementia care is mediated by the quality of professional interaction and service organisation</w:t>
      </w:r>
      <w:r w:rsidR="00F05C5C" w:rsidRPr="00CE013A">
        <w:rPr>
          <w:rFonts w:cs="Times New Roman"/>
        </w:rPr>
        <w:t>.</w:t>
      </w:r>
    </w:p>
    <w:p w14:paraId="51B7BBD8" w14:textId="441DD08A" w:rsidR="00F05C5C" w:rsidRPr="00CE013A" w:rsidRDefault="00F05C5C" w:rsidP="00857C89">
      <w:pPr>
        <w:pStyle w:val="Heading3"/>
        <w:spacing w:after="240"/>
        <w:rPr>
          <w:rFonts w:ascii="Aptos" w:hAnsi="Aptos"/>
          <w:sz w:val="22"/>
          <w:szCs w:val="22"/>
        </w:rPr>
      </w:pPr>
      <w:bookmarkStart w:id="48" w:name="_Toc225689859"/>
      <w:r w:rsidRPr="00CE013A">
        <w:rPr>
          <w:rFonts w:ascii="Aptos" w:hAnsi="Aptos"/>
          <w:sz w:val="22"/>
          <w:szCs w:val="22"/>
        </w:rPr>
        <w:t>4.3.8 Evidence from Key Articles</w:t>
      </w:r>
      <w:bookmarkEnd w:id="48"/>
    </w:p>
    <w:p w14:paraId="240632F3" w14:textId="77777777" w:rsidR="002249B8" w:rsidRPr="00CE013A" w:rsidRDefault="002249B8" w:rsidP="00857C89">
      <w:pPr>
        <w:spacing w:after="240"/>
        <w:rPr>
          <w:rFonts w:cs="Times New Roman"/>
        </w:rPr>
      </w:pPr>
      <w:r w:rsidRPr="00CE013A">
        <w:rPr>
          <w:rFonts w:cs="Times New Roman"/>
        </w:rPr>
        <w:t>There are a few literature studies that show the impact of interprofessional collaboration on integrated dementia and mental health care. Aguirre et al. (2023) assessed a model of interprofessional dementia specialty clinic and discovered that the shared assessment and making decisions as a team enhanced the patient experience and facilitated care pathways. This proves the concept that collaboration structures improve clinical and psychosocial outcomes.</w:t>
      </w:r>
    </w:p>
    <w:p w14:paraId="3E383355" w14:textId="43BCCEF3" w:rsidR="002249B8" w:rsidRPr="00CE013A" w:rsidRDefault="002249B8" w:rsidP="00857C89">
      <w:pPr>
        <w:spacing w:after="240"/>
        <w:rPr>
          <w:rFonts w:cs="Times New Roman"/>
        </w:rPr>
      </w:pPr>
      <w:r w:rsidRPr="00CE013A">
        <w:rPr>
          <w:rFonts w:cs="Times New Roman"/>
        </w:rPr>
        <w:t xml:space="preserve"> In the same regard, Khemai et al. (2024) analy</w:t>
      </w:r>
      <w:r w:rsidR="00242751" w:rsidRPr="00CE013A">
        <w:rPr>
          <w:rFonts w:cs="Times New Roman"/>
        </w:rPr>
        <w:t>s</w:t>
      </w:r>
      <w:r w:rsidRPr="00CE013A">
        <w:rPr>
          <w:rFonts w:cs="Times New Roman"/>
        </w:rPr>
        <w:t xml:space="preserve">ed interprofessional collaboration in palliative dementia care and found out that team communication and shared responsibilities led to more coordinated symptom-management, especially mental health-related distress. Their results support the value of collaboration at all stages of care, not at diagnosis only. </w:t>
      </w:r>
    </w:p>
    <w:p w14:paraId="68299927" w14:textId="4A767A21" w:rsidR="00F05C5C" w:rsidRPr="00CE013A" w:rsidRDefault="002249B8" w:rsidP="00857C89">
      <w:pPr>
        <w:spacing w:after="240"/>
        <w:rPr>
          <w:rFonts w:cs="Times New Roman"/>
        </w:rPr>
      </w:pPr>
      <w:r w:rsidRPr="00CE013A">
        <w:rPr>
          <w:rFonts w:cs="Times New Roman"/>
        </w:rPr>
        <w:t>Jones et al. (2022) put special emphasis on the fact that integrated care models are characterised by the role of multidisciplinary contributions to dementia support, and the mutual understanding of the professionals regarding roles contributes to continuity and holistic approach to care planning. All these studies indicate a high level of consonance with the purpose of the dissertation since they prove the importance of interprofessional cooperation in the context of the provision of comprehensive mental health interventions in dementia car</w:t>
      </w:r>
      <w:r w:rsidR="00F05C5C" w:rsidRPr="00CE013A">
        <w:rPr>
          <w:rFonts w:cs="Times New Roman"/>
        </w:rPr>
        <w:t>e.</w:t>
      </w:r>
    </w:p>
    <w:p w14:paraId="602663C3" w14:textId="3A3BC11B" w:rsidR="00F05C5C" w:rsidRPr="00CE013A" w:rsidRDefault="00F05C5C" w:rsidP="00857C89">
      <w:pPr>
        <w:pStyle w:val="Heading3"/>
        <w:spacing w:after="240"/>
        <w:rPr>
          <w:rFonts w:ascii="Aptos" w:hAnsi="Aptos"/>
          <w:sz w:val="22"/>
          <w:szCs w:val="22"/>
        </w:rPr>
      </w:pPr>
      <w:bookmarkStart w:id="49" w:name="_Toc225689860"/>
      <w:r w:rsidRPr="00CE013A">
        <w:rPr>
          <w:rFonts w:ascii="Aptos" w:hAnsi="Aptos"/>
          <w:sz w:val="22"/>
          <w:szCs w:val="22"/>
        </w:rPr>
        <w:t>4.3.9 Connections to Other Themes</w:t>
      </w:r>
      <w:bookmarkEnd w:id="49"/>
    </w:p>
    <w:p w14:paraId="77445088" w14:textId="0FAA4879" w:rsidR="00F05C5C" w:rsidRPr="00CE013A" w:rsidRDefault="002943CA" w:rsidP="00857C89">
      <w:pPr>
        <w:spacing w:after="240"/>
        <w:rPr>
          <w:rFonts w:cs="Times New Roman"/>
        </w:rPr>
      </w:pPr>
      <w:r w:rsidRPr="00CE013A">
        <w:rPr>
          <w:rFonts w:cs="Times New Roman"/>
        </w:rPr>
        <w:t>Interprofessional collaboration strongly links to the other themes of the dissertation. For example, collaboration has a direct impact on Theme 2; where barriers and facilitators to delivering person-centred care are examined. Person-centred approaches cannot be implemented without collaborative working. Collaboration is shaped by Theme 3: the impact of policies and frameworks, since national guidelines and service models stipulate expectations for team-based working, shaping how collaboration is operationalised</w:t>
      </w:r>
      <w:r w:rsidR="00F05C5C" w:rsidRPr="00CE013A">
        <w:rPr>
          <w:rFonts w:cs="Times New Roman"/>
        </w:rPr>
        <w:t>.</w:t>
      </w:r>
    </w:p>
    <w:p w14:paraId="79BBEA64" w14:textId="27A368A3" w:rsidR="00D13849" w:rsidRPr="00CE013A" w:rsidRDefault="00D13849" w:rsidP="00857C89">
      <w:pPr>
        <w:spacing w:after="240"/>
        <w:rPr>
          <w:rFonts w:cs="Times New Roman"/>
        </w:rPr>
      </w:pPr>
      <w:r w:rsidRPr="00D13849">
        <w:rPr>
          <w:rFonts w:cs="Times New Roman"/>
        </w:rPr>
        <w:t>Overall, interprofessional collaboration represents a key mechanism through which integrated mental health interventions influence dementia care, although its effectiveness remains dependent on organisational and workforce factors.</w:t>
      </w:r>
    </w:p>
    <w:p w14:paraId="7FF4F57F" w14:textId="77777777" w:rsidR="00DF0407" w:rsidRPr="00CE013A" w:rsidRDefault="00DF0407" w:rsidP="00857C89">
      <w:pPr>
        <w:rPr>
          <w:rFonts w:cs="Times New Roman"/>
        </w:rPr>
      </w:pPr>
    </w:p>
    <w:p w14:paraId="394FE829" w14:textId="77777777" w:rsidR="00857C89" w:rsidRDefault="00857C89" w:rsidP="00857C89">
      <w:pPr>
        <w:pStyle w:val="Heading2"/>
        <w:spacing w:after="160"/>
        <w:rPr>
          <w:sz w:val="22"/>
          <w:szCs w:val="22"/>
        </w:rPr>
      </w:pPr>
      <w:bookmarkStart w:id="50" w:name="_Toc225689861"/>
      <w:r w:rsidRPr="00CE013A">
        <w:rPr>
          <w:sz w:val="22"/>
          <w:szCs w:val="22"/>
        </w:rPr>
        <w:t>4.4 Theme 2: Barriers and Facilitators to Person-Centred Dementia and Mental Health Care</w:t>
      </w:r>
      <w:bookmarkEnd w:id="50"/>
    </w:p>
    <w:p w14:paraId="0776CA69" w14:textId="7670D70F" w:rsidR="00A70956" w:rsidRPr="00A70956" w:rsidRDefault="00A70956" w:rsidP="00A70956">
      <w:pPr>
        <w:rPr>
          <w:lang/>
        </w:rPr>
      </w:pPr>
      <w:r w:rsidRPr="00A70956">
        <w:rPr>
          <w:lang/>
        </w:rPr>
        <w:t>The findings summarised in Appendix 6.2.2 show that barriers and facilitators to person-centred care were widely discussed across the selected studies. Many studies identified common challenges such as workforce shortages, time pressures, and fragmented services, while others highlighted enabling factors including staff training, organisational support, and the use of structured person-centred care models.</w:t>
      </w:r>
    </w:p>
    <w:p w14:paraId="55F6EC6E" w14:textId="7E4568D9" w:rsidR="00857C89" w:rsidRPr="00CE013A" w:rsidRDefault="00857C89" w:rsidP="00857C89">
      <w:pPr>
        <w:pStyle w:val="Heading3"/>
        <w:spacing w:after="160"/>
        <w:rPr>
          <w:rFonts w:ascii="Aptos" w:hAnsi="Aptos"/>
          <w:sz w:val="22"/>
          <w:szCs w:val="22"/>
        </w:rPr>
      </w:pPr>
      <w:bookmarkStart w:id="51" w:name="_Toc225689862"/>
      <w:r w:rsidRPr="00CE013A">
        <w:rPr>
          <w:rFonts w:ascii="Aptos" w:hAnsi="Aptos"/>
          <w:sz w:val="22"/>
          <w:szCs w:val="22"/>
        </w:rPr>
        <w:t>4.4.1 Definition of Person-Centred Integrated Dementia and Mental Health Care</w:t>
      </w:r>
      <w:bookmarkEnd w:id="51"/>
    </w:p>
    <w:p w14:paraId="605BC925" w14:textId="1299349B" w:rsidR="002943CA" w:rsidRPr="00CE013A" w:rsidRDefault="002943CA" w:rsidP="002943CA">
      <w:pPr>
        <w:rPr>
          <w:rFonts w:cs="Times New Roman"/>
        </w:rPr>
      </w:pPr>
      <w:r w:rsidRPr="00CE013A">
        <w:rPr>
          <w:rFonts w:cs="Times New Roman"/>
        </w:rPr>
        <w:t>Person-centred care is an approach that keeps the individual, not the condition, at the centre of care delivery to ensure care responds not only to personal preferences but also to psychological needs, life history, and social context. The concept of person-centred care within dementia services emphasi</w:t>
      </w:r>
      <w:r w:rsidR="00242751" w:rsidRPr="00CE013A">
        <w:rPr>
          <w:rFonts w:cs="Times New Roman"/>
        </w:rPr>
        <w:t>s</w:t>
      </w:r>
      <w:r w:rsidRPr="00CE013A">
        <w:rPr>
          <w:rFonts w:cs="Times New Roman"/>
        </w:rPr>
        <w:t>es dignity, autonomy, emotional well-being, and relationship-based practice. When combined in a model with integrated mental health interventions, this approach seeks to ensure that psychological symptoms such as depression and anxiety, alongside cognitive impairment, are managed in a holistic and coordinated manner.</w:t>
      </w:r>
    </w:p>
    <w:p w14:paraId="51D8C768" w14:textId="504D0416" w:rsidR="00857C89" w:rsidRPr="00CE013A" w:rsidRDefault="002943CA" w:rsidP="002943CA">
      <w:pPr>
        <w:rPr>
          <w:rFonts w:cs="Times New Roman"/>
        </w:rPr>
      </w:pPr>
      <w:r w:rsidRPr="00CE013A">
        <w:rPr>
          <w:rFonts w:cs="Times New Roman"/>
        </w:rPr>
        <w:t>According to Abbott et al. (2021), person-centred dementia care is about adapting to the individual's unique psychological and emotional needs rather than applying standardi</w:t>
      </w:r>
      <w:r w:rsidR="00242751" w:rsidRPr="00CE013A">
        <w:rPr>
          <w:rFonts w:cs="Times New Roman"/>
        </w:rPr>
        <w:t>s</w:t>
      </w:r>
      <w:r w:rsidRPr="00CE013A">
        <w:rPr>
          <w:rFonts w:cs="Times New Roman"/>
        </w:rPr>
        <w:t>ed institutional routines. This is particularly important in integrated care, given that mental health conditions related to dementia can differ so much among individuals and may need tailored therapeutic responses. Consequently, integrating mental health support into dementia pathways hinges heavily upon the consistent use of person-centred principles in practice within multi-disciplinary services</w:t>
      </w:r>
      <w:r w:rsidR="00857C89" w:rsidRPr="00CE013A">
        <w:rPr>
          <w:rFonts w:cs="Times New Roman"/>
        </w:rPr>
        <w:t>.</w:t>
      </w:r>
    </w:p>
    <w:p w14:paraId="7309C354" w14:textId="23FD4C4B" w:rsidR="00857C89" w:rsidRPr="00CE013A" w:rsidRDefault="00857C89" w:rsidP="00857C89">
      <w:pPr>
        <w:pStyle w:val="Heading3"/>
        <w:spacing w:after="160"/>
        <w:rPr>
          <w:rFonts w:ascii="Aptos" w:hAnsi="Aptos"/>
          <w:sz w:val="22"/>
          <w:szCs w:val="22"/>
        </w:rPr>
      </w:pPr>
      <w:bookmarkStart w:id="52" w:name="_Toc225689863"/>
      <w:r w:rsidRPr="00CE013A">
        <w:rPr>
          <w:rFonts w:ascii="Aptos" w:hAnsi="Aptos"/>
          <w:sz w:val="22"/>
          <w:szCs w:val="22"/>
        </w:rPr>
        <w:t>4.4.2 Historical and Contextual Background</w:t>
      </w:r>
      <w:bookmarkEnd w:id="52"/>
    </w:p>
    <w:p w14:paraId="5C321C83" w14:textId="385664AD" w:rsidR="002943CA" w:rsidRPr="00CE013A" w:rsidRDefault="002943CA" w:rsidP="002943CA">
      <w:pPr>
        <w:rPr>
          <w:rFonts w:cs="Times New Roman"/>
        </w:rPr>
      </w:pPr>
      <w:r w:rsidRPr="00CE013A">
        <w:rPr>
          <w:rFonts w:cs="Times New Roman"/>
        </w:rPr>
        <w:t>Historically, care for dementia developed mainly in biomedical and institutional models, with priorities for physical safety and symptom control rather than psychological well-being. Symptoms of mental health, such as depression and anxiety, were often under-recogni</w:t>
      </w:r>
      <w:r w:rsidR="00242751" w:rsidRPr="00CE013A">
        <w:rPr>
          <w:rFonts w:cs="Times New Roman"/>
        </w:rPr>
        <w:t>s</w:t>
      </w:r>
      <w:r w:rsidRPr="00CE013A">
        <w:rPr>
          <w:rFonts w:cs="Times New Roman"/>
        </w:rPr>
        <w:t>ed or dealt with as though they were an inevitable part of cognitive decline rather than being viewed as conditions capable of treatment in their own right. This division between dementia services and mental health services has produced fragmented care pathways, not meeting the full spectrum of patient needs.</w:t>
      </w:r>
    </w:p>
    <w:p w14:paraId="097CB179" w14:textId="77777777" w:rsidR="002943CA" w:rsidRPr="00CE013A" w:rsidRDefault="002943CA" w:rsidP="002943CA">
      <w:pPr>
        <w:rPr>
          <w:rFonts w:cs="Times New Roman"/>
        </w:rPr>
      </w:pPr>
      <w:r w:rsidRPr="00CE013A">
        <w:rPr>
          <w:rFonts w:cs="Times New Roman"/>
        </w:rPr>
        <w:t>In the last two decades, there has been an increased focus on holistic and person-centred models of care, with growing evidence indicating that attention to quality of life, emotional wellbeing, and meaningful engagement is as important as clinical symptom management. Martin, O'Connor, and Jackson (2020) identified gaps throughout European dementia services in the provision of psychological care and continuity of support. Their findings revealed how organisational pressures, workforce shortages, and limited training in mental health significantly hampered the consistent delivery of person-centred integrated care across health systems.</w:t>
      </w:r>
    </w:p>
    <w:p w14:paraId="3D733FE5" w14:textId="562A8790" w:rsidR="00857C89" w:rsidRPr="00CE013A" w:rsidRDefault="002943CA" w:rsidP="002943CA">
      <w:pPr>
        <w:rPr>
          <w:rFonts w:cs="Times New Roman"/>
        </w:rPr>
      </w:pPr>
      <w:r w:rsidRPr="00CE013A">
        <w:rPr>
          <w:rFonts w:cs="Times New Roman"/>
        </w:rPr>
        <w:t>More recently, the COVID-19 pandemic highlighted structural weaknesses in the integration between dementia and mental health care, such as lack of access to psychological services, disrupted continuity of care, and increased emotional distress among people living with dementia. Giebel et al. (2020) showed that during the pandemic, disruptions to home-based support directly affected the emotional stability and decision-making capacity of the people living with dementia and their carers, further emphasi</w:t>
      </w:r>
      <w:r w:rsidR="00242751" w:rsidRPr="00CE013A">
        <w:rPr>
          <w:rFonts w:cs="Times New Roman"/>
        </w:rPr>
        <w:t>s</w:t>
      </w:r>
      <w:r w:rsidRPr="00CE013A">
        <w:rPr>
          <w:rFonts w:cs="Times New Roman"/>
        </w:rPr>
        <w:t>ing the need for integrated and flexible models of care</w:t>
      </w:r>
      <w:r w:rsidR="00857C89" w:rsidRPr="00CE013A">
        <w:rPr>
          <w:rFonts w:cs="Times New Roman"/>
        </w:rPr>
        <w:t>.</w:t>
      </w:r>
    </w:p>
    <w:p w14:paraId="51B46B05" w14:textId="2A8EE7B2" w:rsidR="00857C89" w:rsidRPr="00CE013A" w:rsidRDefault="00857C89" w:rsidP="00857C89">
      <w:pPr>
        <w:pStyle w:val="Heading3"/>
        <w:spacing w:after="160"/>
        <w:rPr>
          <w:rFonts w:ascii="Aptos" w:hAnsi="Aptos"/>
          <w:sz w:val="22"/>
          <w:szCs w:val="22"/>
        </w:rPr>
      </w:pPr>
      <w:bookmarkStart w:id="53" w:name="_Toc225689864"/>
      <w:r w:rsidRPr="00CE013A">
        <w:rPr>
          <w:rFonts w:ascii="Aptos" w:hAnsi="Aptos"/>
          <w:sz w:val="22"/>
          <w:szCs w:val="22"/>
        </w:rPr>
        <w:t>4.4.3 Relevance to the Research Question and Dissertation Title</w:t>
      </w:r>
      <w:bookmarkEnd w:id="53"/>
    </w:p>
    <w:p w14:paraId="3584012B" w14:textId="38FE46F0" w:rsidR="002943CA" w:rsidRPr="00CE013A" w:rsidRDefault="002943CA" w:rsidP="002943CA">
      <w:pPr>
        <w:rPr>
          <w:rFonts w:cs="Times New Roman"/>
        </w:rPr>
      </w:pPr>
      <w:r w:rsidRPr="00CE013A">
        <w:rPr>
          <w:rFonts w:cs="Times New Roman"/>
        </w:rPr>
        <w:t>This theme is directly related to the focus of the dissertation, on the real-world impact of integrated mental health interventions in dementia care, since barriers and facilitators determine the effectiveness of integration in practice. Though theoretically well-designed, the integrated model will only be successful under conditions that show person-centredness in care delivery within health and social systems.</w:t>
      </w:r>
    </w:p>
    <w:p w14:paraId="508868B9" w14:textId="6D839844" w:rsidR="00857C89" w:rsidRPr="00CE013A" w:rsidRDefault="002943CA" w:rsidP="002943CA">
      <w:pPr>
        <w:rPr>
          <w:rFonts w:cs="Times New Roman"/>
        </w:rPr>
      </w:pPr>
      <w:r w:rsidRPr="00CE013A">
        <w:rPr>
          <w:rFonts w:cs="Times New Roman"/>
        </w:rPr>
        <w:t>Indeed, unless structural, organi</w:t>
      </w:r>
      <w:r w:rsidR="00CE013A">
        <w:rPr>
          <w:rFonts w:cs="Times New Roman"/>
        </w:rPr>
        <w:t>s</w:t>
      </w:r>
      <w:r w:rsidRPr="00CE013A">
        <w:rPr>
          <w:rFonts w:cs="Times New Roman"/>
        </w:rPr>
        <w:t>ational, and professional barriers are adequately tackled, there is a danger that integrated mental health interventions risk being piecemeal or inconsistently implemented. By contrast, strong leadership, appropriate workforce training, and policy alignment are some facilitators where integration can substantially improve psychological outcomes, enhance quality of life, and engender patient satisfaction. This theme thus gives meaning to why the effectiveness of integrated interventions differs in settings and provides critical insight into how integration may be strengthened in practic</w:t>
      </w:r>
      <w:r w:rsidR="00857C89" w:rsidRPr="00CE013A">
        <w:rPr>
          <w:rFonts w:cs="Times New Roman"/>
        </w:rPr>
        <w:t>e.</w:t>
      </w:r>
    </w:p>
    <w:p w14:paraId="09B0084E" w14:textId="10C049FD" w:rsidR="00857C89" w:rsidRPr="00CE013A" w:rsidRDefault="00857C89" w:rsidP="00857C89">
      <w:pPr>
        <w:pStyle w:val="Heading3"/>
        <w:spacing w:after="160"/>
        <w:rPr>
          <w:rFonts w:ascii="Aptos" w:hAnsi="Aptos"/>
          <w:sz w:val="22"/>
          <w:szCs w:val="22"/>
        </w:rPr>
      </w:pPr>
      <w:bookmarkStart w:id="54" w:name="_Toc225689865"/>
      <w:r w:rsidRPr="00CE013A">
        <w:rPr>
          <w:rFonts w:ascii="Aptos" w:hAnsi="Aptos"/>
          <w:sz w:val="22"/>
          <w:szCs w:val="22"/>
        </w:rPr>
        <w:t>4.4.4 Statistical and Empirical Evidence on Barriers and Facilitators</w:t>
      </w:r>
      <w:bookmarkEnd w:id="54"/>
    </w:p>
    <w:p w14:paraId="4D467E73" w14:textId="77777777" w:rsidR="002943CA" w:rsidRPr="00CE013A" w:rsidRDefault="002943CA" w:rsidP="002943CA">
      <w:pPr>
        <w:rPr>
          <w:rFonts w:cs="Times New Roman"/>
        </w:rPr>
      </w:pPr>
      <w:r w:rsidRPr="00CE013A">
        <w:rPr>
          <w:rFonts w:cs="Times New Roman"/>
        </w:rPr>
        <w:t>Empirical evidence consistently shows that people living with dementia suffer from high levels of co-morbid psychological distress. Nakanishi et al. (2023) found that symptoms of depression and anxiety significantly increased in older adults with dementia during the COVID-19 pandemic. Thus, there is an urgent need for the embedding of integrated psychological support within dementia care pathways. However, access to mental health interventions remained variable across services.</w:t>
      </w:r>
    </w:p>
    <w:p w14:paraId="246DDA45" w14:textId="77777777" w:rsidR="002943CA" w:rsidRPr="00CE013A" w:rsidRDefault="002943CA" w:rsidP="002943CA">
      <w:pPr>
        <w:rPr>
          <w:rFonts w:cs="Times New Roman"/>
        </w:rPr>
      </w:pPr>
      <w:r w:rsidRPr="00CE013A">
        <w:rPr>
          <w:rFonts w:cs="Times New Roman"/>
        </w:rPr>
        <w:t>Choi, Zhou and Marti (2025) went further to identify that older adults with both probable dementia and persistent depressive symptoms were at significantly increased risk of cognitive decline and functional deterioration over the one-year follow-up period. Yet many healthcare systems continue to prioritise physical care and medication management over psychological interventions, which highlights a major structural barrier to effective integration.</w:t>
      </w:r>
    </w:p>
    <w:p w14:paraId="3697EF4B" w14:textId="581D28AB" w:rsidR="00857C89" w:rsidRPr="00CE013A" w:rsidRDefault="002943CA" w:rsidP="002943CA">
      <w:pPr>
        <w:rPr>
          <w:rFonts w:cs="Times New Roman"/>
        </w:rPr>
      </w:pPr>
      <w:r w:rsidRPr="00CE013A">
        <w:rPr>
          <w:rFonts w:cs="Times New Roman"/>
        </w:rPr>
        <w:t>In contrast, residential and community settings that explicitly adopted person-centred frameworks demonstrated more positive outcomes. Berkovic et al. (2024), in their systematic review, found that facilities implementing structured person-centred dementia care programmes showed improved emotional wellbeing, reduced behavioural symptoms, and higher staff satisfaction. These findings indicate that, to the extent that facilitators such as training and organi</w:t>
      </w:r>
      <w:r w:rsidR="00242751" w:rsidRPr="00CE013A">
        <w:rPr>
          <w:rFonts w:cs="Times New Roman"/>
        </w:rPr>
        <w:t>s</w:t>
      </w:r>
      <w:r w:rsidRPr="00CE013A">
        <w:rPr>
          <w:rFonts w:cs="Times New Roman"/>
        </w:rPr>
        <w:t>ational support are in place, person-centred integrated care becomes more viable and effective</w:t>
      </w:r>
      <w:r w:rsidR="00857C89" w:rsidRPr="00CE013A">
        <w:rPr>
          <w:rFonts w:cs="Times New Roman"/>
        </w:rPr>
        <w:t>.</w:t>
      </w:r>
    </w:p>
    <w:p w14:paraId="5FE120B2" w14:textId="6F8BB77D" w:rsidR="00857C89" w:rsidRPr="00CE013A" w:rsidRDefault="00857C89" w:rsidP="00857C89">
      <w:pPr>
        <w:pStyle w:val="Heading3"/>
        <w:spacing w:after="160"/>
        <w:rPr>
          <w:rFonts w:ascii="Aptos" w:hAnsi="Aptos"/>
          <w:sz w:val="22"/>
          <w:szCs w:val="22"/>
        </w:rPr>
      </w:pPr>
      <w:bookmarkStart w:id="55" w:name="_Toc225689866"/>
      <w:r w:rsidRPr="00CE013A">
        <w:rPr>
          <w:rFonts w:ascii="Aptos" w:hAnsi="Aptos"/>
          <w:sz w:val="22"/>
          <w:szCs w:val="22"/>
        </w:rPr>
        <w:t>4.4.5 Theoretical Frameworks Underpinning Barriers and Facilitators</w:t>
      </w:r>
      <w:bookmarkEnd w:id="55"/>
    </w:p>
    <w:p w14:paraId="5E89E0CA" w14:textId="3C6E41F4" w:rsidR="002943CA" w:rsidRPr="00CE013A" w:rsidRDefault="002943CA" w:rsidP="002943CA">
      <w:pPr>
        <w:rPr>
          <w:rFonts w:cs="Times New Roman"/>
        </w:rPr>
      </w:pPr>
      <w:r w:rsidRPr="00CE013A">
        <w:rPr>
          <w:rFonts w:cs="Times New Roman"/>
        </w:rPr>
        <w:t>The biopsychosocial model provides the rationale for integrating mental health interventions into dementia care by understanding that there is an interdependence between cognitive decline, psychological well-being, and social contexts. Reynolds et al. (2022) conceptuali</w:t>
      </w:r>
      <w:r w:rsidR="00242751" w:rsidRPr="00CE013A">
        <w:rPr>
          <w:rFonts w:cs="Times New Roman"/>
        </w:rPr>
        <w:t>s</w:t>
      </w:r>
      <w:r w:rsidRPr="00CE013A">
        <w:rPr>
          <w:rFonts w:cs="Times New Roman"/>
        </w:rPr>
        <w:t>e late-life mental health in the context of complex interactions between neurobiological alterations, emotional regulation, social isolation, and environmental stressors. This model supports the need for integrated care but also exposes why fragmented services create significant barriers to holistic treatment.</w:t>
      </w:r>
    </w:p>
    <w:p w14:paraId="1FFE5C87" w14:textId="322B8EE3" w:rsidR="00857C89" w:rsidRPr="00CE013A" w:rsidRDefault="002943CA" w:rsidP="002943CA">
      <w:pPr>
        <w:rPr>
          <w:rFonts w:cs="Times New Roman"/>
        </w:rPr>
      </w:pPr>
      <w:r w:rsidRPr="00CE013A">
        <w:rPr>
          <w:rFonts w:cs="Times New Roman"/>
        </w:rPr>
        <w:t>Person-centred care theory further supports the need to acknowledge the personhood of individuals experiencing dementia. Abbott et al. (2021) illustrate how institutional routines and task-oriented models of care often conflict with person-centred practice, especially within an acute setting where time constraints and risk management assume prime positions within the clinical agenda. There is, then, some theoretical support for person-centred practice, though implementing it within inflexible organisational systems remains a significant challeng</w:t>
      </w:r>
      <w:r w:rsidR="00857C89" w:rsidRPr="00CE013A">
        <w:rPr>
          <w:rFonts w:cs="Times New Roman"/>
        </w:rPr>
        <w:t>e.</w:t>
      </w:r>
    </w:p>
    <w:p w14:paraId="698E49A3" w14:textId="2BEBB945" w:rsidR="00857C89" w:rsidRPr="00CE013A" w:rsidRDefault="00857C89" w:rsidP="00857C89">
      <w:pPr>
        <w:pStyle w:val="Heading3"/>
        <w:spacing w:after="160"/>
        <w:rPr>
          <w:rFonts w:ascii="Aptos" w:hAnsi="Aptos"/>
          <w:sz w:val="22"/>
          <w:szCs w:val="22"/>
        </w:rPr>
      </w:pPr>
      <w:bookmarkStart w:id="56" w:name="_Toc225689867"/>
      <w:r w:rsidRPr="00CE013A">
        <w:rPr>
          <w:rFonts w:ascii="Aptos" w:hAnsi="Aptos"/>
          <w:sz w:val="22"/>
          <w:szCs w:val="22"/>
        </w:rPr>
        <w:t>4.4.6 Policy and Legislative Influences on Barriers and Facilitators</w:t>
      </w:r>
      <w:bookmarkEnd w:id="56"/>
    </w:p>
    <w:p w14:paraId="76E629C2" w14:textId="77777777" w:rsidR="00242751" w:rsidRPr="00CE013A" w:rsidRDefault="00242751" w:rsidP="00242751">
      <w:pPr>
        <w:rPr>
          <w:rFonts w:cs="Times New Roman"/>
        </w:rPr>
      </w:pPr>
      <w:r w:rsidRPr="00CE013A">
        <w:rPr>
          <w:rFonts w:cs="Times New Roman"/>
        </w:rPr>
        <w:t>National policies strongly influence the presence of facilitators or barriers to integrated person-centred care. For example, the NICE Dementia Guideline (NG97) explicitly advocates integrating mental health assessment and psychological interventions within routine dementia care. However, because of workforce shortages, funding limitations, and service fragmentation, implementation varies across local systems.</w:t>
      </w:r>
    </w:p>
    <w:p w14:paraId="76DCE060" w14:textId="271DE539" w:rsidR="00242751" w:rsidRPr="00CE013A" w:rsidRDefault="00242751" w:rsidP="00242751">
      <w:pPr>
        <w:rPr>
          <w:rFonts w:cs="Times New Roman"/>
        </w:rPr>
      </w:pPr>
      <w:r w:rsidRPr="00CE013A">
        <w:rPr>
          <w:rFonts w:cs="Times New Roman"/>
        </w:rPr>
        <w:t>Similarly, the NHS Long Term Plan prioritises integrated care systems as a mechanism to reduce fragmentation between physical health, mental health, and social care services (NHS England, 2019). In theory, ICSs provide a structural facilitator of person-centred integrated care by promoting shared budgets, co-commissioning, and multi-disciplinary collaboration. In practice, however, variations in local leadership, commissioning priorities, and workforce capacity continue to limit consistent delivery.</w:t>
      </w:r>
    </w:p>
    <w:p w14:paraId="113DEB24" w14:textId="0575D693" w:rsidR="00857C89" w:rsidRPr="00CE013A" w:rsidRDefault="00242751" w:rsidP="00242751">
      <w:pPr>
        <w:rPr>
          <w:rFonts w:cs="Times New Roman"/>
        </w:rPr>
      </w:pPr>
      <w:r w:rsidRPr="00CE013A">
        <w:rPr>
          <w:rFonts w:cs="Times New Roman"/>
        </w:rPr>
        <w:t>The Adult Social Care Reform White Paper further acknowledges the systemic barriers in social care, such as workforce instability, limited training in mental health, and insufficient support for carers (Department of Health and Social Care, 2021). These structural weaknesses directly hinder the sustainability of integrated mental health support for people living with dementia in community settings</w:t>
      </w:r>
      <w:r w:rsidR="00857C89" w:rsidRPr="00CE013A">
        <w:rPr>
          <w:rFonts w:cs="Times New Roman"/>
        </w:rPr>
        <w:t>.</w:t>
      </w:r>
    </w:p>
    <w:p w14:paraId="74D82BCC" w14:textId="06D9B7A0" w:rsidR="00D13849" w:rsidRPr="00CE013A" w:rsidRDefault="00857C89" w:rsidP="00D13849">
      <w:pPr>
        <w:pStyle w:val="Heading3"/>
        <w:spacing w:after="160"/>
        <w:rPr>
          <w:rFonts w:ascii="Aptos" w:hAnsi="Aptos"/>
          <w:sz w:val="22"/>
          <w:szCs w:val="22"/>
        </w:rPr>
      </w:pPr>
      <w:bookmarkStart w:id="57" w:name="_Toc225689868"/>
      <w:r w:rsidRPr="00CE013A">
        <w:rPr>
          <w:rFonts w:ascii="Aptos" w:hAnsi="Aptos"/>
          <w:sz w:val="22"/>
          <w:szCs w:val="22"/>
        </w:rPr>
        <w:t>4.4.7 Positive and Negative Implications of Barriers and Facilitators</w:t>
      </w:r>
      <w:bookmarkEnd w:id="57"/>
    </w:p>
    <w:p w14:paraId="63D25A08" w14:textId="2CD08419" w:rsidR="008126D0" w:rsidRPr="008126D0" w:rsidRDefault="00D13849" w:rsidP="008126D0">
      <w:pPr>
        <w:rPr>
          <w:rFonts w:cs="Times New Roman"/>
        </w:rPr>
      </w:pPr>
      <w:r w:rsidRPr="00D13849">
        <w:rPr>
          <w:rFonts w:cs="Times New Roman"/>
        </w:rPr>
        <w:t xml:space="preserve">The </w:t>
      </w:r>
      <w:r w:rsidR="008126D0" w:rsidRPr="008126D0">
        <w:rPr>
          <w:rFonts w:cs="Times New Roman"/>
        </w:rPr>
        <w:t>literature is quite firm on the importance of person-centred care in enhancing the psychological and emotional outcomes of people with dementia. Berkovic et al. (2024) prove that wellbeing and behavioural symptoms decrease in relation to the structured person-centred approach. The results indicate that mental health interventions implemented into the personalised care models can improve clinical as well as experiential outcomes.</w:t>
      </w:r>
    </w:p>
    <w:p w14:paraId="17D4D8E6" w14:textId="77777777" w:rsidR="008126D0" w:rsidRPr="008126D0" w:rsidRDefault="008126D0" w:rsidP="008126D0">
      <w:pPr>
        <w:rPr>
          <w:rFonts w:cs="Times New Roman"/>
        </w:rPr>
      </w:pPr>
      <w:r w:rsidRPr="008126D0">
        <w:rPr>
          <w:rFonts w:cs="Times New Roman"/>
        </w:rPr>
        <w:t>Nonetheless, the amount of variation regarding an implementation of the person-centred care in practice is quite high. According to Abbott et al. (2021), the acute healthcare setting usually focuses on task-based care because of time limitations and risk-based pressures, which do not allow meaningful interaction with the patients. Likewise, Higgins et al. (2024) establish the shortage of workforce and insufficient training as the main obstacles to the provision of psychologically informed care.</w:t>
      </w:r>
    </w:p>
    <w:p w14:paraId="25E1349E" w14:textId="7E30AFAD" w:rsidR="00857C89" w:rsidRPr="00CE013A" w:rsidRDefault="008126D0" w:rsidP="008126D0">
      <w:pPr>
        <w:rPr>
          <w:rFonts w:cs="Times New Roman"/>
        </w:rPr>
      </w:pPr>
      <w:r w:rsidRPr="008126D0">
        <w:rPr>
          <w:rFonts w:cs="Times New Roman"/>
        </w:rPr>
        <w:t>This dichotomy shows an imperative conflict between the theoretical significance of person-centred care and its practicality. Although there are ways in which integration of mental health interventions can enhance dementia care it is limited by systemic factors. This supports the idea that clinical integration is necessary in order to increase performance; the organisation must change as well</w:t>
      </w:r>
      <w:r w:rsidR="00D13849" w:rsidRPr="00D13849">
        <w:rPr>
          <w:rFonts w:cs="Times New Roman"/>
        </w:rPr>
        <w:t>.</w:t>
      </w:r>
    </w:p>
    <w:p w14:paraId="2D537A99" w14:textId="5830387F" w:rsidR="00857C89" w:rsidRPr="00CE013A" w:rsidRDefault="00857C89" w:rsidP="00857C89">
      <w:pPr>
        <w:pStyle w:val="Heading3"/>
        <w:spacing w:after="160"/>
        <w:rPr>
          <w:rFonts w:ascii="Aptos" w:hAnsi="Aptos"/>
          <w:sz w:val="22"/>
          <w:szCs w:val="22"/>
        </w:rPr>
      </w:pPr>
      <w:bookmarkStart w:id="58" w:name="_Toc225689869"/>
      <w:r w:rsidRPr="00CE013A">
        <w:rPr>
          <w:rFonts w:ascii="Aptos" w:hAnsi="Aptos"/>
          <w:sz w:val="22"/>
          <w:szCs w:val="22"/>
        </w:rPr>
        <w:t>4.4.8 Evidence from Key Studies</w:t>
      </w:r>
      <w:bookmarkEnd w:id="58"/>
    </w:p>
    <w:p w14:paraId="0F8CEA27" w14:textId="77777777" w:rsidR="00242751" w:rsidRPr="00CE013A" w:rsidRDefault="00242751" w:rsidP="00242751">
      <w:pPr>
        <w:rPr>
          <w:rFonts w:cs="Times New Roman"/>
        </w:rPr>
      </w:pPr>
      <w:r w:rsidRPr="00CE013A">
        <w:rPr>
          <w:rFonts w:cs="Times New Roman"/>
        </w:rPr>
        <w:t>This theme is strongly supported by several studies from the reviewed literature. Abbott et al. (2021) discussed how acute hospital environments impede the delivery of person-centred dementia care on account of task-focused workflows and a lack of staff capacity to address psychological needs. Their findings suggest a clear organisational barrier to integration.</w:t>
      </w:r>
    </w:p>
    <w:p w14:paraId="2BFF92AA" w14:textId="77777777" w:rsidR="00242751" w:rsidRPr="00CE013A" w:rsidRDefault="00242751" w:rsidP="00242751">
      <w:pPr>
        <w:rPr>
          <w:rFonts w:cs="Times New Roman"/>
        </w:rPr>
      </w:pPr>
      <w:r w:rsidRPr="00CE013A">
        <w:rPr>
          <w:rFonts w:cs="Times New Roman"/>
        </w:rPr>
        <w:t>Berkovic et al. (2024), however, found that residential settings focusing on structured person-centred models succeeded in achieving improvement in residents' well-being and staff confidence, with evident facilitators such as leadership commitment and training.</w:t>
      </w:r>
    </w:p>
    <w:p w14:paraId="0B863AF3" w14:textId="50964B19" w:rsidR="00857C89" w:rsidRPr="00CE013A" w:rsidRDefault="00242751" w:rsidP="00242751">
      <w:pPr>
        <w:rPr>
          <w:rFonts w:cs="Times New Roman"/>
        </w:rPr>
      </w:pPr>
      <w:r w:rsidRPr="00CE013A">
        <w:rPr>
          <w:rFonts w:cs="Times New Roman"/>
        </w:rPr>
        <w:t>Higgins, Spacey and Innes (2024) highlighted a professional perspective on implementation barriers; for instance, practitioners may feel ethically committed to person-centred practice while time pressures, lack of multidisciplinary communication, and limited specialist mental health support constrain them</w:t>
      </w:r>
      <w:r w:rsidR="00857C89" w:rsidRPr="00CE013A">
        <w:rPr>
          <w:rFonts w:cs="Times New Roman"/>
        </w:rPr>
        <w:t>.</w:t>
      </w:r>
    </w:p>
    <w:p w14:paraId="348CEDDE" w14:textId="2ADF0BBE" w:rsidR="00857C89" w:rsidRPr="00CE013A" w:rsidRDefault="00857C89" w:rsidP="00857C89">
      <w:pPr>
        <w:pStyle w:val="Heading3"/>
        <w:spacing w:after="160"/>
        <w:rPr>
          <w:rFonts w:ascii="Aptos" w:hAnsi="Aptos"/>
          <w:sz w:val="22"/>
          <w:szCs w:val="22"/>
        </w:rPr>
      </w:pPr>
      <w:bookmarkStart w:id="59" w:name="_Toc225689870"/>
      <w:r w:rsidRPr="00CE013A">
        <w:rPr>
          <w:rFonts w:ascii="Aptos" w:hAnsi="Aptos"/>
          <w:sz w:val="22"/>
          <w:szCs w:val="22"/>
        </w:rPr>
        <w:t>4.4.9 Interconnections with Other Themes</w:t>
      </w:r>
      <w:bookmarkEnd w:id="59"/>
    </w:p>
    <w:p w14:paraId="4B504DEC" w14:textId="77777777" w:rsidR="00242751" w:rsidRPr="00CE013A" w:rsidRDefault="00242751" w:rsidP="00242751">
      <w:pPr>
        <w:rPr>
          <w:rFonts w:cs="Times New Roman"/>
        </w:rPr>
      </w:pPr>
      <w:r w:rsidRPr="00CE013A">
        <w:rPr>
          <w:rFonts w:cs="Times New Roman"/>
        </w:rPr>
        <w:t>This theme is closely interlinked with Theme 1 (Interprofessional Collaboration) and the following Theme 3 (Policy and System-Level Integration). Poor communication and unclear professional roles are barriers which directly undermine interprofessional collaboration, while shared training and joint care planning facilitate collaborative practice.</w:t>
      </w:r>
    </w:p>
    <w:p w14:paraId="16678ABE" w14:textId="21D55D87" w:rsidR="00151EE1" w:rsidRPr="00CE013A" w:rsidRDefault="00242751" w:rsidP="00242751">
      <w:pPr>
        <w:rPr>
          <w:rFonts w:cs="Times New Roman"/>
        </w:rPr>
      </w:pPr>
      <w:r w:rsidRPr="00CE013A">
        <w:rPr>
          <w:rFonts w:cs="Times New Roman"/>
        </w:rPr>
        <w:t>Policy frameworks examined in Theme 3 also shape many of the systemic facilitators and constraints identified here. Interprofessional collaboration and person-centred integration are both challenging to sustain in practice in the absence of sustained investment, workforce development, and local leadership.</w:t>
      </w:r>
    </w:p>
    <w:p w14:paraId="178B297E" w14:textId="77777777" w:rsidR="00D13849" w:rsidRPr="00D13849" w:rsidRDefault="00D13849" w:rsidP="00D13849">
      <w:pPr>
        <w:rPr>
          <w:rFonts w:cs="Times New Roman"/>
        </w:rPr>
      </w:pPr>
      <w:r w:rsidRPr="00D13849">
        <w:rPr>
          <w:rFonts w:cs="Times New Roman"/>
        </w:rPr>
        <w:t>Therefore, while person-centred care enhances the impact of integrated mental health interventions, its success is contingent upon the presence of adequate training, resources and organisational support.</w:t>
      </w:r>
    </w:p>
    <w:p w14:paraId="13C7764E" w14:textId="77777777" w:rsidR="00151EE1" w:rsidRPr="00CE013A" w:rsidRDefault="00151EE1" w:rsidP="00857C89">
      <w:pPr>
        <w:rPr>
          <w:rFonts w:cs="Times New Roman"/>
        </w:rPr>
      </w:pPr>
    </w:p>
    <w:p w14:paraId="2B3ABA69" w14:textId="77777777" w:rsidR="00857C89" w:rsidRDefault="00857C89" w:rsidP="00857C89">
      <w:pPr>
        <w:pStyle w:val="Heading2"/>
        <w:spacing w:after="160"/>
        <w:rPr>
          <w:sz w:val="22"/>
          <w:szCs w:val="22"/>
        </w:rPr>
      </w:pPr>
      <w:bookmarkStart w:id="60" w:name="_Toc225689871"/>
      <w:r w:rsidRPr="00CE013A">
        <w:rPr>
          <w:sz w:val="22"/>
          <w:szCs w:val="22"/>
        </w:rPr>
        <w:t>4.5 Theme 3: Influence of Policy and National Frameworks on Integrated Dementia and Mental Health Care</w:t>
      </w:r>
      <w:bookmarkEnd w:id="60"/>
    </w:p>
    <w:p w14:paraId="67DC5BBE" w14:textId="09C98DFD" w:rsidR="00A70956" w:rsidRPr="00A70956" w:rsidRDefault="00A70956" w:rsidP="00A70956">
      <w:pPr>
        <w:rPr>
          <w:lang/>
        </w:rPr>
      </w:pPr>
      <w:r w:rsidRPr="00A70956">
        <w:rPr>
          <w:lang/>
        </w:rPr>
        <w:t>As demonstrated in Appendix 6.2.2, policy frameworks were frequently identified as a key influence on the integration of mental health interventions within dementia care. Across the reviewed studies, there was consistent recognition of the role of national and international policies in shaping service delivery, although gaps between policy expectations and real-world practice were also commonly reported.</w:t>
      </w:r>
    </w:p>
    <w:p w14:paraId="417D6A1F" w14:textId="138D1283" w:rsidR="00857C89" w:rsidRPr="00CE013A" w:rsidRDefault="00857C89" w:rsidP="00857C89">
      <w:pPr>
        <w:pStyle w:val="Heading3"/>
        <w:spacing w:after="160"/>
        <w:rPr>
          <w:rFonts w:ascii="Aptos" w:hAnsi="Aptos"/>
          <w:sz w:val="22"/>
          <w:szCs w:val="22"/>
        </w:rPr>
      </w:pPr>
      <w:bookmarkStart w:id="61" w:name="_Toc225689872"/>
      <w:r w:rsidRPr="00CE013A">
        <w:rPr>
          <w:rFonts w:ascii="Aptos" w:hAnsi="Aptos"/>
          <w:sz w:val="22"/>
          <w:szCs w:val="22"/>
        </w:rPr>
        <w:t>4.5.1 Definition and Conceptual Framing of Policy-Led Integrated Dementia Care</w:t>
      </w:r>
      <w:bookmarkEnd w:id="61"/>
    </w:p>
    <w:p w14:paraId="67E3BDFD" w14:textId="77777777" w:rsidR="005F1DE2" w:rsidRPr="005F1DE2" w:rsidRDefault="005F1DE2" w:rsidP="005F1DE2">
      <w:pPr>
        <w:rPr>
          <w:rFonts w:cs="Times New Roman"/>
        </w:rPr>
      </w:pPr>
      <w:r w:rsidRPr="005F1DE2">
        <w:rPr>
          <w:rFonts w:cs="Times New Roman"/>
        </w:rPr>
        <w:t>Policy-led integrated dementia and mental health care can be described as the systemic integration of services, which are coordinated by national and international frameworks, to provide continuity, accessibility, and quality care to people living with dementia as well as other co-occurring mental health issues. Policy level integration determines common objectives, standard care pathways and accountability in health and social care systems. It is aimed at minimizing fragmentation, enhancing early intervention, and incorporating person-centred care as a fundamental principle into service provision (World Health Organisation, 2021).</w:t>
      </w:r>
    </w:p>
    <w:p w14:paraId="52AF5B9D" w14:textId="4176BEC9" w:rsidR="00857C89" w:rsidRPr="00CE013A" w:rsidRDefault="005F1DE2" w:rsidP="005F1DE2">
      <w:pPr>
        <w:rPr>
          <w:rFonts w:cs="Times New Roman"/>
        </w:rPr>
      </w:pPr>
      <w:r w:rsidRPr="005F1DE2">
        <w:rPr>
          <w:rFonts w:cs="Times New Roman"/>
        </w:rPr>
        <w:t>Policy integration is particularly relevant in the case of dementia due to the fact that dementia care cuts across various sectors including primary care, mental health services, social care and specialist neurological services. Services may end up operating in silos without national alignment resulting in duplication, delayed diagnosis and inconsistent care quality. Integrated policy frameworks are thus a structural base that facilitates professional collaboration and fair access to access to timely mental health support among individuals with dementia</w:t>
      </w:r>
      <w:r w:rsidR="00857C89" w:rsidRPr="00CE013A">
        <w:rPr>
          <w:rFonts w:cs="Times New Roman"/>
        </w:rPr>
        <w:t>.</w:t>
      </w:r>
    </w:p>
    <w:p w14:paraId="26995DFE" w14:textId="36AA2BAB" w:rsidR="00857C89" w:rsidRPr="00CE013A" w:rsidRDefault="00857C89" w:rsidP="00857C89">
      <w:pPr>
        <w:pStyle w:val="Heading3"/>
        <w:spacing w:after="160"/>
        <w:rPr>
          <w:rFonts w:ascii="Aptos" w:hAnsi="Aptos"/>
          <w:sz w:val="22"/>
          <w:szCs w:val="22"/>
        </w:rPr>
      </w:pPr>
      <w:bookmarkStart w:id="62" w:name="_Toc225689873"/>
      <w:r w:rsidRPr="00CE013A">
        <w:rPr>
          <w:rFonts w:ascii="Aptos" w:hAnsi="Aptos"/>
          <w:sz w:val="22"/>
          <w:szCs w:val="22"/>
        </w:rPr>
        <w:t>4.5.2 Historical and Contemporary Development of Policy Frameworks</w:t>
      </w:r>
      <w:bookmarkEnd w:id="62"/>
    </w:p>
    <w:p w14:paraId="57DA7961" w14:textId="77777777" w:rsidR="005F1DE2" w:rsidRPr="005F1DE2" w:rsidRDefault="005F1DE2" w:rsidP="005F1DE2">
      <w:pPr>
        <w:rPr>
          <w:rFonts w:cs="Times New Roman"/>
        </w:rPr>
      </w:pPr>
      <w:r w:rsidRPr="005F1DE2">
        <w:rPr>
          <w:rFonts w:cs="Times New Roman"/>
        </w:rPr>
        <w:t>Traditionally, the concept of dementia and mental health services evolved independently, with the former being considered a neurological disorder and the latter being treated in the context of mental health facilities. This division helped to fragment services and inadequate awareness of mental comorbidities among individuals with dementia. In the last 10 years, UK and international policy has switched to models of whole person care and holistic care, which acknowledge the multifaceted interdependence between cognitive deterioration, depression, anxiety, and psychosocial wellbeing (Royal College of Psychiatrists, 2018).</w:t>
      </w:r>
    </w:p>
    <w:p w14:paraId="5BCAA40D" w14:textId="1B0DBDC0" w:rsidR="00857C89" w:rsidRPr="00CE013A" w:rsidRDefault="005F1DE2" w:rsidP="005F1DE2">
      <w:pPr>
        <w:rPr>
          <w:rFonts w:cs="Times New Roman"/>
        </w:rPr>
      </w:pPr>
      <w:r w:rsidRPr="005F1DE2">
        <w:rPr>
          <w:rFonts w:cs="Times New Roman"/>
        </w:rPr>
        <w:t>Dementia has become a key concern in the global priority list since the world health organisation declared dementia as a significant health issue of the people. This saw the release of action plans on a global level to encourage the use of integrated and community based models of care. Reform of dementia policy in the UK has been more based on the principle of equality between physical and mental health, multi-agency working and early mental health intervention being part of dementia pathways. Such developments have led to a shift in the management of dementia as a condition with its specific approach to comprehensive support of the person integrated into health and social services (World Health Organisation, 2021</w:t>
      </w:r>
      <w:r w:rsidR="00857C89" w:rsidRPr="00CE013A">
        <w:rPr>
          <w:rFonts w:cs="Times New Roman"/>
        </w:rPr>
        <w:t>).</w:t>
      </w:r>
    </w:p>
    <w:p w14:paraId="2D8E683E" w14:textId="25BFBD8D" w:rsidR="00857C89" w:rsidRPr="00CE013A" w:rsidRDefault="00857C89" w:rsidP="00857C89">
      <w:pPr>
        <w:pStyle w:val="Heading3"/>
        <w:spacing w:after="160"/>
        <w:rPr>
          <w:rFonts w:ascii="Aptos" w:hAnsi="Aptos"/>
          <w:sz w:val="22"/>
          <w:szCs w:val="22"/>
        </w:rPr>
      </w:pPr>
      <w:bookmarkStart w:id="63" w:name="_Toc225689874"/>
      <w:r w:rsidRPr="00CE013A">
        <w:rPr>
          <w:rFonts w:ascii="Aptos" w:hAnsi="Aptos"/>
          <w:sz w:val="22"/>
          <w:szCs w:val="22"/>
        </w:rPr>
        <w:t>4.5.3 Relevance of Policy to the Research Question</w:t>
      </w:r>
      <w:bookmarkEnd w:id="63"/>
    </w:p>
    <w:p w14:paraId="0935B15D" w14:textId="77777777" w:rsidR="005F1DE2" w:rsidRPr="005F1DE2" w:rsidRDefault="005F1DE2" w:rsidP="005F1DE2">
      <w:pPr>
        <w:rPr>
          <w:rFonts w:cs="Times New Roman"/>
        </w:rPr>
      </w:pPr>
      <w:r w:rsidRPr="005F1DE2">
        <w:rPr>
          <w:rFonts w:cs="Times New Roman"/>
        </w:rPr>
        <w:t>This theme directly responds to the research question which examines the impact of integrated mental health interventions on dementia care in health and social care environments. The integration of mental health support in dementia services is guided by the national and international policy frameworks, which influence the diagnostic pathways, care planning, workforce roles and the funding of the service. In the absence of powerful policy drivers, integration will be patchy and will be susceptible to local resource limitations.</w:t>
      </w:r>
    </w:p>
    <w:p w14:paraId="3E1336CD" w14:textId="57B0D628" w:rsidR="00857C89" w:rsidRPr="00CE013A" w:rsidRDefault="005F1DE2" w:rsidP="005F1DE2">
      <w:pPr>
        <w:rPr>
          <w:rFonts w:cs="Times New Roman"/>
        </w:rPr>
      </w:pPr>
      <w:r w:rsidRPr="005F1DE2">
        <w:rPr>
          <w:rFonts w:cs="Times New Roman"/>
        </w:rPr>
        <w:t>Integrated models of care are made possible through the existence of organized policy frameworks to be no longer the province of isolated pilot projects, but part of the regular practice. Policies authorise practice togetherness, standard care expectations, and accountability across professional jurisdiction. Consequently, the policy influence will be necessary to assess the effectiveness of the integrated mental health intervention in dementia treatment as well as its sustainability in the future (NHS England, 2019)</w:t>
      </w:r>
      <w:r w:rsidR="00857C89" w:rsidRPr="00CE013A">
        <w:rPr>
          <w:rFonts w:cs="Times New Roman"/>
        </w:rPr>
        <w:t>.</w:t>
      </w:r>
    </w:p>
    <w:p w14:paraId="242DE589" w14:textId="0F08B6BF" w:rsidR="00857C89" w:rsidRPr="00CE013A" w:rsidRDefault="00857C89" w:rsidP="00857C89">
      <w:pPr>
        <w:pStyle w:val="Heading3"/>
        <w:spacing w:after="160"/>
        <w:rPr>
          <w:rFonts w:ascii="Aptos" w:hAnsi="Aptos"/>
          <w:sz w:val="22"/>
          <w:szCs w:val="22"/>
        </w:rPr>
      </w:pPr>
      <w:bookmarkStart w:id="64" w:name="_Toc225689875"/>
      <w:r w:rsidRPr="00CE013A">
        <w:rPr>
          <w:rFonts w:ascii="Aptos" w:hAnsi="Aptos"/>
          <w:sz w:val="22"/>
          <w:szCs w:val="22"/>
        </w:rPr>
        <w:t>4.5.4 Statistical and System-Level Policy Impact</w:t>
      </w:r>
      <w:bookmarkEnd w:id="64"/>
    </w:p>
    <w:p w14:paraId="51D7BB6F" w14:textId="77777777" w:rsidR="005F1DE2" w:rsidRPr="005F1DE2" w:rsidRDefault="005F1DE2" w:rsidP="005F1DE2">
      <w:pPr>
        <w:rPr>
          <w:rFonts w:cs="Times New Roman"/>
        </w:rPr>
      </w:pPr>
      <w:r w:rsidRPr="005F1DE2">
        <w:rPr>
          <w:rFonts w:cs="Times New Roman"/>
        </w:rPr>
        <w:t>The necessity of the policy-based integration is further supported by global and national statistics. There are also more than 55 million people with dementia worldwide, with high rates of depression and anxiety, in addition to cognitive impairment (World Health Organisation, 2021). Dementia is estimated to affect more than 900,000 people in the UK, which imposes significant burden on the mental health system and social care systems.</w:t>
      </w:r>
    </w:p>
    <w:p w14:paraId="66E00391" w14:textId="0952EDB1" w:rsidR="00857C89" w:rsidRPr="00CE013A" w:rsidRDefault="005F1DE2" w:rsidP="005F1DE2">
      <w:pPr>
        <w:rPr>
          <w:rFonts w:cs="Times New Roman"/>
        </w:rPr>
      </w:pPr>
      <w:r w:rsidRPr="005F1DE2">
        <w:rPr>
          <w:rFonts w:cs="Times New Roman"/>
        </w:rPr>
        <w:t>Policy responses have direct impacts on accessibility and capacity of services. Indicatively, the lack of integrated mental health screening in dementia pathways is linked to the late treatment of psychiatric disorders that are amenable to curative treatment. On the other hand, policy-led mental health integration systems show enhanced efficiency of referrals and minimised crisis admissions. These outcomes at the system level demonstrate that policy is a determinant of the quality of services and not just a strategic directive (Alzheimer’s Society, 2023</w:t>
      </w:r>
      <w:r w:rsidR="00857C89" w:rsidRPr="00CE013A">
        <w:rPr>
          <w:rFonts w:cs="Times New Roman"/>
        </w:rPr>
        <w:t>).</w:t>
      </w:r>
    </w:p>
    <w:p w14:paraId="00D27553" w14:textId="2D1579C3" w:rsidR="00857C89" w:rsidRPr="00CE013A" w:rsidRDefault="00857C89" w:rsidP="00857C89">
      <w:pPr>
        <w:pStyle w:val="Heading3"/>
        <w:spacing w:after="160"/>
        <w:rPr>
          <w:rFonts w:ascii="Aptos" w:hAnsi="Aptos"/>
          <w:sz w:val="22"/>
          <w:szCs w:val="22"/>
        </w:rPr>
      </w:pPr>
      <w:bookmarkStart w:id="65" w:name="_Toc225689876"/>
      <w:r w:rsidRPr="00CE013A">
        <w:rPr>
          <w:rFonts w:ascii="Aptos" w:hAnsi="Aptos"/>
          <w:sz w:val="22"/>
          <w:szCs w:val="22"/>
        </w:rPr>
        <w:t>4.5.5 Theoretical and Policy Frameworks Shaping Integration</w:t>
      </w:r>
      <w:bookmarkEnd w:id="65"/>
    </w:p>
    <w:p w14:paraId="558017CA" w14:textId="77777777" w:rsidR="005F1DE2" w:rsidRPr="005F1DE2" w:rsidRDefault="005F1DE2" w:rsidP="005F1DE2">
      <w:pPr>
        <w:rPr>
          <w:rFonts w:cs="Times New Roman"/>
        </w:rPr>
      </w:pPr>
      <w:r w:rsidRPr="005F1DE2">
        <w:rPr>
          <w:rFonts w:cs="Times New Roman"/>
        </w:rPr>
        <w:t>The policy-based integration theoretical approach is quite similar to the biopsychosocial model, which theorizes dementia as the biological, psychological, and social condition. Such a theoretical change is increasingly reflected in national policy, as it encourages holistic assessment models, multidisciplinary employment, and community-based mental health care (Reynolds et al., 2022).</w:t>
      </w:r>
    </w:p>
    <w:p w14:paraId="2E1D8A8F" w14:textId="77777777" w:rsidR="005F1DE2" w:rsidRPr="005F1DE2" w:rsidRDefault="005F1DE2" w:rsidP="005F1DE2">
      <w:pPr>
        <w:rPr>
          <w:rFonts w:cs="Times New Roman"/>
        </w:rPr>
      </w:pPr>
      <w:r w:rsidRPr="005F1DE2">
        <w:rPr>
          <w:rFonts w:cs="Times New Roman"/>
        </w:rPr>
        <w:t>The NHS Long Term Plan in the UK offers a central policy force to incorporate the aspects of mental health into all aspects of care, and that of older adults with complex needs (NHS England, 2019). It is dedicated to developing community mental health, enhancing early diagnosis, and enhancing the collaboration between physical health, mental health, and social care providers.</w:t>
      </w:r>
    </w:p>
    <w:p w14:paraId="6321AF4F" w14:textId="03B2C4CC" w:rsidR="00857C89" w:rsidRPr="00CE013A" w:rsidRDefault="005F1DE2" w:rsidP="005F1DE2">
      <w:pPr>
        <w:rPr>
          <w:rFonts w:cs="Times New Roman"/>
        </w:rPr>
      </w:pPr>
      <w:r w:rsidRPr="005F1DE2">
        <w:rPr>
          <w:rFonts w:cs="Times New Roman"/>
        </w:rPr>
        <w:t>Integration is further institutionalised in the NICE dementia guideline (NG97) by requiring general assessment of depression and anxiety, interdisciplinary care planning, and coordinated reviews across service sectors (National Institute for Health and Care Excellence, 2022). All these policies help to make integrated mental health support a professional and organisational requirement, and not a voluntary addition</w:t>
      </w:r>
      <w:r w:rsidR="00857C89" w:rsidRPr="00CE013A">
        <w:rPr>
          <w:rFonts w:cs="Times New Roman"/>
        </w:rPr>
        <w:t>.</w:t>
      </w:r>
    </w:p>
    <w:p w14:paraId="659C0BBD" w14:textId="63A5EA74" w:rsidR="00857C89" w:rsidRPr="00CE013A" w:rsidRDefault="00857C89" w:rsidP="00857C89">
      <w:pPr>
        <w:pStyle w:val="Heading3"/>
        <w:spacing w:after="160"/>
        <w:rPr>
          <w:rFonts w:ascii="Aptos" w:hAnsi="Aptos"/>
          <w:sz w:val="22"/>
          <w:szCs w:val="22"/>
        </w:rPr>
      </w:pPr>
      <w:bookmarkStart w:id="66" w:name="_Toc225689877"/>
      <w:r w:rsidRPr="00CE013A">
        <w:rPr>
          <w:rFonts w:ascii="Aptos" w:hAnsi="Aptos"/>
          <w:sz w:val="22"/>
          <w:szCs w:val="22"/>
        </w:rPr>
        <w:t>4.5.6 International Policy Comparisons</w:t>
      </w:r>
      <w:bookmarkEnd w:id="66"/>
    </w:p>
    <w:p w14:paraId="1F7187A2" w14:textId="77777777" w:rsidR="005F1DE2" w:rsidRPr="005F1DE2" w:rsidRDefault="005F1DE2" w:rsidP="005F1DE2">
      <w:pPr>
        <w:rPr>
          <w:rFonts w:cs="Times New Roman"/>
        </w:rPr>
      </w:pPr>
      <w:r w:rsidRPr="005F1DE2">
        <w:rPr>
          <w:rFonts w:cs="Times New Roman"/>
        </w:rPr>
        <w:t>promote integrated dementia and mental health care. The Guiding an Improved Dementia Experience (GUIDE) Model is a model that facilitates coordinated care in dementia in the United States by compensating multiple professional groups engaged in providing organized mental health and caregiver services (Centres for Medicare and Medicaid Services, 2024). This model clearly connects the financial incentives to integrated practice, which reinforces the adoption on the system level.</w:t>
      </w:r>
    </w:p>
    <w:p w14:paraId="616D06F9" w14:textId="77777777" w:rsidR="005F1DE2" w:rsidRPr="005F1DE2" w:rsidRDefault="005F1DE2" w:rsidP="005F1DE2">
      <w:pPr>
        <w:rPr>
          <w:rFonts w:cs="Times New Roman"/>
        </w:rPr>
      </w:pPr>
      <w:r w:rsidRPr="005F1DE2">
        <w:rPr>
          <w:rFonts w:cs="Times New Roman"/>
        </w:rPr>
        <w:t>European integrated dementia strategies tend to unify medical, social and psychological care into community-based networks. Nonetheless, differences exist among nations because of models of funding and inconsistencies of workforce training (Martin et al., 2020). There are other issues that affect low- and middle-income countries, such as workforce shortages and poor mental health systems, which prevent the practical realization of the global policy ambitions (World Health Organisation, 2021).</w:t>
      </w:r>
    </w:p>
    <w:p w14:paraId="4EAC3D1E" w14:textId="6915D96B" w:rsidR="00857C89" w:rsidRPr="00CE013A" w:rsidRDefault="005F1DE2" w:rsidP="005F1DE2">
      <w:pPr>
        <w:rPr>
          <w:rFonts w:cs="Times New Roman"/>
        </w:rPr>
      </w:pPr>
      <w:r w:rsidRPr="005F1DE2">
        <w:rPr>
          <w:rFonts w:cs="Times New Roman"/>
        </w:rPr>
        <w:t>These global comparisons show that policy structures are important guides but the success of them greatly depends on economic investment, professional education and service infrastructure</w:t>
      </w:r>
      <w:r w:rsidR="00857C89" w:rsidRPr="00CE013A">
        <w:rPr>
          <w:rFonts w:cs="Times New Roman"/>
        </w:rPr>
        <w:t>.</w:t>
      </w:r>
    </w:p>
    <w:p w14:paraId="5A5A6FD7" w14:textId="151C8134" w:rsidR="00D13849" w:rsidRPr="00CE013A" w:rsidRDefault="00857C89" w:rsidP="00D13849">
      <w:pPr>
        <w:pStyle w:val="Heading3"/>
        <w:spacing w:after="160"/>
        <w:rPr>
          <w:rFonts w:ascii="Aptos" w:hAnsi="Aptos"/>
          <w:sz w:val="22"/>
          <w:szCs w:val="22"/>
        </w:rPr>
      </w:pPr>
      <w:bookmarkStart w:id="67" w:name="_Toc225689878"/>
      <w:r w:rsidRPr="00CE013A">
        <w:rPr>
          <w:rFonts w:ascii="Aptos" w:hAnsi="Aptos"/>
          <w:sz w:val="22"/>
          <w:szCs w:val="22"/>
        </w:rPr>
        <w:t>4.5.7 Implications of Policy Frameworks for Practice</w:t>
      </w:r>
      <w:bookmarkEnd w:id="67"/>
    </w:p>
    <w:p w14:paraId="50E67DBA" w14:textId="398237DB" w:rsidR="008126D0" w:rsidRPr="008126D0" w:rsidRDefault="00D13849" w:rsidP="008126D0">
      <w:pPr>
        <w:rPr>
          <w:rFonts w:cs="Times New Roman"/>
        </w:rPr>
      </w:pPr>
      <w:r w:rsidRPr="00D13849">
        <w:rPr>
          <w:rFonts w:cs="Times New Roman"/>
        </w:rPr>
        <w:t xml:space="preserve">Policy </w:t>
      </w:r>
      <w:r w:rsidR="008126D0" w:rsidRPr="008126D0">
        <w:rPr>
          <w:rFonts w:cs="Times New Roman"/>
        </w:rPr>
        <w:t>frameworks are also very critical towards determining the extent that mental health interventions can be integrated into dementia care, but they are not even realised in practice in a uniform manner. The NHS Long Term Plan, NICE guidelines and other national strategies are explicit in their encouragement of integrated and person-centred care, which is indicative of a transition to the holistic models of care.</w:t>
      </w:r>
    </w:p>
    <w:p w14:paraId="357224A8" w14:textId="77777777" w:rsidR="008126D0" w:rsidRPr="008126D0" w:rsidRDefault="008126D0" w:rsidP="008126D0">
      <w:pPr>
        <w:rPr>
          <w:rFonts w:cs="Times New Roman"/>
        </w:rPr>
      </w:pPr>
      <w:r w:rsidRPr="008126D0">
        <w:rPr>
          <w:rFonts w:cs="Times New Roman"/>
        </w:rPr>
        <w:t>Nevertheless, there is some evidence that there has always been a disconnect between policy intentions and frontline implementation. Jones et al. (2022) discovered that uneven service delivery in service across regions is caused by inconsistencies in commissioning, funding and workforce capacity. Equally, Reynolds et al. (2022) emphasise that despite the support of policy in the area of integration, the lack of resources and organisational fragmentation tend to limit the application of the policy in practice.</w:t>
      </w:r>
    </w:p>
    <w:p w14:paraId="3A368CE3" w14:textId="3B12510C" w:rsidR="00857C89" w:rsidRPr="00CE013A" w:rsidRDefault="008126D0" w:rsidP="008126D0">
      <w:pPr>
        <w:rPr>
          <w:rFonts w:cs="Times New Roman"/>
        </w:rPr>
      </w:pPr>
      <w:r w:rsidRPr="008126D0">
        <w:rPr>
          <w:rFonts w:cs="Times New Roman"/>
        </w:rPr>
        <w:t>This shows that policy is not sufficient in itself to enhance a successful integration. Rather, the success of integrated mental health interventions lies in operationalisation of policies in local health and social care systems. This result is pivotal to the purpose of the research, as it shows that the enhancement of dementia care outcomes needs a synchronization between the policy, practice, and resources</w:t>
      </w:r>
      <w:r w:rsidR="00857C89" w:rsidRPr="00CE013A">
        <w:rPr>
          <w:rFonts w:cs="Times New Roman"/>
        </w:rPr>
        <w:t>.</w:t>
      </w:r>
    </w:p>
    <w:p w14:paraId="5E29352C" w14:textId="0D944BAB" w:rsidR="00857C89" w:rsidRPr="00CE013A" w:rsidRDefault="00857C89" w:rsidP="00857C89">
      <w:pPr>
        <w:pStyle w:val="Heading3"/>
        <w:spacing w:after="160"/>
        <w:rPr>
          <w:rFonts w:ascii="Aptos" w:hAnsi="Aptos"/>
          <w:sz w:val="22"/>
          <w:szCs w:val="22"/>
        </w:rPr>
      </w:pPr>
      <w:bookmarkStart w:id="68" w:name="_Toc225689879"/>
      <w:r w:rsidRPr="00CE013A">
        <w:rPr>
          <w:rFonts w:ascii="Aptos" w:hAnsi="Aptos"/>
          <w:sz w:val="22"/>
          <w:szCs w:val="22"/>
        </w:rPr>
        <w:t>4.5.8 Evidence from the Literature Supporting Policy Impact</w:t>
      </w:r>
      <w:bookmarkEnd w:id="68"/>
    </w:p>
    <w:p w14:paraId="25D9CF3B" w14:textId="77777777" w:rsidR="005F1DE2" w:rsidRPr="005F1DE2" w:rsidRDefault="005F1DE2" w:rsidP="005F1DE2">
      <w:pPr>
        <w:rPr>
          <w:rFonts w:cs="Times New Roman"/>
        </w:rPr>
      </w:pPr>
      <w:r w:rsidRPr="005F1DE2">
        <w:rPr>
          <w:rFonts w:cs="Times New Roman"/>
        </w:rPr>
        <w:t>Several studies in the chosen literature support the effect of policy frameworks on integrated practice. Jones et al. (2022) have shown that the most sustainable integrated care models related to people living with dementia were based on national commissioning frameworks and standardised referral pathways. Their results emphasize a lack of continuity of mental health interventions due to fragmented local policy.</w:t>
      </w:r>
    </w:p>
    <w:p w14:paraId="2FEFDFDA" w14:textId="77777777" w:rsidR="005F1DE2" w:rsidRPr="005F1DE2" w:rsidRDefault="005F1DE2" w:rsidP="005F1DE2">
      <w:pPr>
        <w:rPr>
          <w:rFonts w:cs="Times New Roman"/>
        </w:rPr>
      </w:pPr>
      <w:r w:rsidRPr="005F1DE2">
        <w:rPr>
          <w:rFonts w:cs="Times New Roman"/>
        </w:rPr>
        <w:t>Likewise, Reynolds et al. (2022) also found policy reform to be a critical facilitator in the growth of mental health services in older adults, and national mental health strategies greatly impacted worker development and access to specialist psychiatric care in dementia pathways.</w:t>
      </w:r>
    </w:p>
    <w:p w14:paraId="206B8ABC" w14:textId="77777777" w:rsidR="005F1DE2" w:rsidRPr="005F1DE2" w:rsidRDefault="005F1DE2" w:rsidP="005F1DE2">
      <w:pPr>
        <w:rPr>
          <w:rFonts w:cs="Times New Roman"/>
        </w:rPr>
      </w:pPr>
      <w:r w:rsidRPr="005F1DE2">
        <w:rPr>
          <w:rFonts w:cs="Times New Roman"/>
        </w:rPr>
        <w:t>The assessment of the GUIDE Model conducted internationally revealed that multidisciplinary engagement and caregiver support were enhanced by policy-linked financial reimbursement structures, which indicated the direct impact of policy mechanisms on service design and integration (Centres for Medicare &amp; Medicaid Services, 2024).</w:t>
      </w:r>
    </w:p>
    <w:p w14:paraId="3AC8AF64" w14:textId="780CFEE2" w:rsidR="00857C89" w:rsidRPr="00CE013A" w:rsidRDefault="005F1DE2" w:rsidP="005F1DE2">
      <w:pPr>
        <w:rPr>
          <w:rFonts w:cs="Times New Roman"/>
        </w:rPr>
      </w:pPr>
      <w:r w:rsidRPr="005F1DE2">
        <w:rPr>
          <w:rFonts w:cs="Times New Roman"/>
        </w:rPr>
        <w:t>These studies taken together indicate that there is considerable consensus that integrated mental health interventions in dementia care rely heavily on supportive national frameworks, and that policy serves as an enabler and regulator of service delivery</w:t>
      </w:r>
      <w:r w:rsidR="00857C89" w:rsidRPr="00CE013A">
        <w:rPr>
          <w:rFonts w:cs="Times New Roman"/>
        </w:rPr>
        <w:t>.</w:t>
      </w:r>
    </w:p>
    <w:p w14:paraId="76093BB0" w14:textId="6809DA0E" w:rsidR="00857C89" w:rsidRPr="00CE013A" w:rsidRDefault="00857C89" w:rsidP="00857C89">
      <w:pPr>
        <w:pStyle w:val="Heading3"/>
        <w:spacing w:after="160"/>
        <w:rPr>
          <w:rFonts w:ascii="Aptos" w:hAnsi="Aptos"/>
          <w:sz w:val="22"/>
          <w:szCs w:val="22"/>
        </w:rPr>
      </w:pPr>
      <w:bookmarkStart w:id="69" w:name="_Toc225689880"/>
      <w:r w:rsidRPr="00CE013A">
        <w:rPr>
          <w:rFonts w:ascii="Aptos" w:hAnsi="Aptos"/>
          <w:sz w:val="22"/>
          <w:szCs w:val="22"/>
        </w:rPr>
        <w:t>4.5.9 Interconnections with Other Themes</w:t>
      </w:r>
      <w:bookmarkEnd w:id="69"/>
    </w:p>
    <w:p w14:paraId="26173CC7" w14:textId="77777777" w:rsidR="005F1DE2" w:rsidRPr="005F1DE2" w:rsidRDefault="005F1DE2" w:rsidP="005F1DE2">
      <w:pPr>
        <w:rPr>
          <w:rFonts w:cs="Times New Roman"/>
        </w:rPr>
      </w:pPr>
      <w:r w:rsidRPr="005F1DE2">
        <w:rPr>
          <w:rFonts w:cs="Times New Roman"/>
        </w:rPr>
        <w:t>This theme is quite intertwined with Theme 1 (Interprofessional Collaboration) and Theme 2 (Barriers and Facilitators to Person-Centred Care). The policy frameworks directly influence the circumstances in which a collaboration takes place through the establishment of the professional roles, governance systems, and funding. In the absence of policy support, interprofessional collaboration is at risk of informal practices and local resource constraints.</w:t>
      </w:r>
    </w:p>
    <w:p w14:paraId="64835F8E" w14:textId="77777777" w:rsidR="005F1DE2" w:rsidRPr="005F1DE2" w:rsidRDefault="005F1DE2" w:rsidP="005F1DE2">
      <w:pPr>
        <w:rPr>
          <w:rFonts w:cs="Times New Roman"/>
        </w:rPr>
      </w:pPr>
      <w:r w:rsidRPr="005F1DE2">
        <w:rPr>
          <w:rFonts w:cs="Times New Roman"/>
        </w:rPr>
        <w:t>Similarly, a large number of the obstacles found in Theme 2, including workforce capacity, service fragmentation, and discontinuous care pathways, are policy implementation issues. On the other hand, the products of national guidance are facilitators like common training frameworks and standardised assessment tools. Policy thus is the organisational setting in which collaboration and person-centred dementia care thrives or fails.</w:t>
      </w:r>
    </w:p>
    <w:p w14:paraId="4F277D71" w14:textId="5F1EAD70" w:rsidR="00D13849" w:rsidRPr="00CE013A" w:rsidRDefault="005F1DE2" w:rsidP="005F1DE2">
      <w:pPr>
        <w:rPr>
          <w:rFonts w:cs="Times New Roman"/>
        </w:rPr>
      </w:pPr>
      <w:r w:rsidRPr="005F1DE2">
        <w:rPr>
          <w:rFonts w:cs="Times New Roman"/>
        </w:rPr>
        <w:t>Therefore, policy frameworks determine the possibility of integration, yet the effect of these frameworks on the outcome of dementia care entirely relies on the efficiency of service-level implementation</w:t>
      </w:r>
      <w:r w:rsidR="00D13849" w:rsidRPr="00D13849">
        <w:rPr>
          <w:rFonts w:cs="Times New Roman"/>
        </w:rPr>
        <w:t>.</w:t>
      </w:r>
    </w:p>
    <w:p w14:paraId="2EEB9755" w14:textId="77777777" w:rsidR="00B827DB" w:rsidRPr="00CE013A" w:rsidRDefault="00B827DB" w:rsidP="00857C89">
      <w:pPr>
        <w:rPr>
          <w:rFonts w:cs="Times New Roman"/>
        </w:rPr>
      </w:pPr>
    </w:p>
    <w:p w14:paraId="629E57DE" w14:textId="051E2264" w:rsidR="00B827DB" w:rsidRPr="00CE013A" w:rsidRDefault="00B827DB" w:rsidP="00B827DB">
      <w:pPr>
        <w:pStyle w:val="Heading2"/>
        <w:spacing w:after="240"/>
      </w:pPr>
      <w:bookmarkStart w:id="70" w:name="_Toc225689881"/>
      <w:r w:rsidRPr="00CE013A">
        <w:rPr>
          <w:sz w:val="22"/>
          <w:szCs w:val="22"/>
        </w:rPr>
        <w:t xml:space="preserve">4.6 </w:t>
      </w:r>
      <w:r w:rsidRPr="00CE013A">
        <w:t>Linking Themes to the Research Objectives</w:t>
      </w:r>
      <w:bookmarkEnd w:id="70"/>
    </w:p>
    <w:p w14:paraId="6AC907D7" w14:textId="77777777" w:rsidR="005F1DE2" w:rsidRPr="005F1DE2" w:rsidRDefault="005F1DE2" w:rsidP="005F1DE2">
      <w:pPr>
        <w:rPr>
          <w:rFonts w:cs="Times New Roman"/>
        </w:rPr>
      </w:pPr>
      <w:r w:rsidRPr="005F1DE2">
        <w:rPr>
          <w:rFonts w:cs="Times New Roman"/>
        </w:rPr>
        <w:t>A closer examination of the studies presented in Appendix 6.2.2 shows that these themes do not exist independently but are strongly interconnected. Indicatively, in studies that reported effective interprofessional collaboration, more frequently reported stronger person-centred care outcomes also. Equally, studies that indicated policy constraints often pointed at the associated obstacles like staffing shortages and service fragmentation. What this implies is that the success of integrated mental health interventions is determined by the combination of these factors in practice, but not separately.</w:t>
      </w:r>
    </w:p>
    <w:p w14:paraId="430DAE47" w14:textId="0C2AE33C" w:rsidR="00B827DB" w:rsidRPr="00CE013A" w:rsidRDefault="005F1DE2" w:rsidP="005F1DE2">
      <w:pPr>
        <w:rPr>
          <w:rFonts w:cs="Times New Roman"/>
        </w:rPr>
      </w:pPr>
      <w:r w:rsidRPr="005F1DE2">
        <w:rPr>
          <w:rFonts w:cs="Times New Roman"/>
        </w:rPr>
        <w:t>The identified themes in this review have a direct connection with the research objectives. The Objective 1 is supported by evidence on depression, anxiety and behavioural symptoms, which show that mental health conditions can affect the progression of dementia. The research on multidisciplinary collaboration can be applied to Objective 2 to demonstrate the use of integrated methods by interprofessional teams. Objective 3 is fulfilled by barriers, including shortages of the workforce, fragmentation and inconsistent commissioning of the services. Lastly, Objective 4 is considered in national frameworks, such as NICE NG97 and NHS Long Term Plan, which provide policy expectations and show the disconnect between policy and practice</w:t>
      </w:r>
      <w:r w:rsidR="00B827DB" w:rsidRPr="00CE013A">
        <w:rPr>
          <w:rFonts w:cs="Times New Roman"/>
        </w:rPr>
        <w:t>.</w:t>
      </w:r>
    </w:p>
    <w:p w14:paraId="08A321DD" w14:textId="77777777" w:rsidR="00857C89" w:rsidRPr="00CE013A" w:rsidRDefault="00857C89" w:rsidP="00857C89">
      <w:pPr>
        <w:rPr>
          <w:rFonts w:cs="Times New Roman"/>
        </w:rPr>
      </w:pPr>
    </w:p>
    <w:p w14:paraId="4BB1D274" w14:textId="4AA24D94" w:rsidR="00857C89" w:rsidRPr="00CE013A" w:rsidRDefault="00857C89" w:rsidP="00857C89">
      <w:pPr>
        <w:pStyle w:val="Heading2"/>
        <w:spacing w:before="0" w:after="240"/>
        <w:rPr>
          <w:sz w:val="22"/>
          <w:szCs w:val="22"/>
        </w:rPr>
      </w:pPr>
      <w:bookmarkStart w:id="71" w:name="_Toc225689882"/>
      <w:r w:rsidRPr="00CE013A">
        <w:rPr>
          <w:sz w:val="22"/>
          <w:szCs w:val="22"/>
        </w:rPr>
        <w:t>4.</w:t>
      </w:r>
      <w:r w:rsidR="00B827DB" w:rsidRPr="00CE013A">
        <w:rPr>
          <w:sz w:val="22"/>
          <w:szCs w:val="22"/>
        </w:rPr>
        <w:t xml:space="preserve">7 </w:t>
      </w:r>
      <w:r w:rsidRPr="00CE013A">
        <w:rPr>
          <w:sz w:val="22"/>
          <w:szCs w:val="22"/>
        </w:rPr>
        <w:t>Chapter Conclusion</w:t>
      </w:r>
      <w:bookmarkEnd w:id="71"/>
      <w:r w:rsidRPr="00CE013A">
        <w:rPr>
          <w:sz w:val="22"/>
          <w:szCs w:val="22"/>
        </w:rPr>
        <w:t xml:space="preserve"> </w:t>
      </w:r>
    </w:p>
    <w:p w14:paraId="738C1792" w14:textId="77777777" w:rsidR="005F1DE2" w:rsidRPr="005F1DE2" w:rsidRDefault="005F1DE2" w:rsidP="005F1DE2">
      <w:pPr>
        <w:rPr>
          <w:rFonts w:cs="Times New Roman"/>
        </w:rPr>
      </w:pPr>
      <w:r w:rsidRPr="005F1DE2">
        <w:rPr>
          <w:rFonts w:cs="Times New Roman"/>
        </w:rPr>
        <w:t>The thematic analysis findings have been critically discussed in this chapter showing the intricate interplay of interprofessional collaboration, person-centred care, and policy frameworks in integrated dementia and mental health care. The discussion has shown that although integrated mental health interventions can lead to significant improvement of care outcomes, they do not always work well in different settings.</w:t>
      </w:r>
    </w:p>
    <w:p w14:paraId="6071320D" w14:textId="77777777" w:rsidR="005F1DE2" w:rsidRPr="005F1DE2" w:rsidRDefault="005F1DE2" w:rsidP="005F1DE2">
      <w:pPr>
        <w:rPr>
          <w:rFonts w:cs="Times New Roman"/>
        </w:rPr>
      </w:pPr>
      <w:r w:rsidRPr="005F1DE2">
        <w:rPr>
          <w:rFonts w:cs="Times New Roman"/>
        </w:rPr>
        <w:t>Interprofessional collaboration was found to be one of the facilitators of integration which allows the provision of a coordinated holistic care but its effectiveness is usually hampered by organisational and workforce limitations. Equally, person-centred care can improve psychological wellness and quality of life, but its practice is still disproportionate because of structural constraints in health and social care systems. Policy frameworks are important in giving strategic guidance, yet policy-practice gaps undermine the ability to deliver consistent services.</w:t>
      </w:r>
    </w:p>
    <w:p w14:paraId="20B0E4B5" w14:textId="7DC2AE18" w:rsidR="00857C89" w:rsidRPr="00CE013A" w:rsidRDefault="005F1DE2" w:rsidP="005F1DE2">
      <w:pPr>
        <w:rPr>
          <w:rFonts w:cs="Times New Roman"/>
        </w:rPr>
      </w:pPr>
      <w:r w:rsidRPr="005F1DE2">
        <w:rPr>
          <w:rFonts w:cs="Times New Roman"/>
        </w:rPr>
        <w:t>In general, the evidence indicates that the integrated mental health interventions can have a beneficial impact on dementia care, yet it is only possible under the condition of proper resources, efficient cooperation, and proper policy implementation. It is on these insights that the following chapter is based to make its recommendations</w:t>
      </w:r>
      <w:r w:rsidR="00D13849" w:rsidRPr="00D13849">
        <w:rPr>
          <w:rFonts w:cs="Times New Roman"/>
        </w:rPr>
        <w:t>.</w:t>
      </w:r>
    </w:p>
    <w:p w14:paraId="625AE78E" w14:textId="77777777" w:rsidR="00857C89" w:rsidRPr="00CE013A" w:rsidRDefault="00857C89" w:rsidP="00857C89">
      <w:pPr>
        <w:rPr>
          <w:rFonts w:cs="Times New Roman"/>
        </w:rPr>
      </w:pPr>
    </w:p>
    <w:p w14:paraId="380E2F5B" w14:textId="77777777" w:rsidR="00857C89" w:rsidRPr="00CE013A" w:rsidRDefault="00857C89" w:rsidP="00857C89">
      <w:pPr>
        <w:rPr>
          <w:rFonts w:cs="Times New Roman"/>
        </w:rPr>
      </w:pPr>
    </w:p>
    <w:p w14:paraId="7433FDC5" w14:textId="6612457B" w:rsidR="00DF0407" w:rsidRPr="00CE013A" w:rsidRDefault="00DF0407" w:rsidP="00857C89">
      <w:pPr>
        <w:rPr>
          <w:rFonts w:cs="Times New Roman"/>
        </w:rPr>
      </w:pPr>
      <w:r w:rsidRPr="00CE013A">
        <w:rPr>
          <w:rFonts w:cs="Times New Roman"/>
        </w:rPr>
        <w:br w:type="page"/>
      </w:r>
    </w:p>
    <w:p w14:paraId="0DCF3326" w14:textId="71E489BB" w:rsidR="00DF0407" w:rsidRPr="00CE013A" w:rsidRDefault="00DF0407" w:rsidP="00015D5E">
      <w:pPr>
        <w:pStyle w:val="Heading1"/>
        <w:spacing w:after="240" w:line="360" w:lineRule="auto"/>
        <w:ind w:left="0"/>
        <w:jc w:val="both"/>
        <w:rPr>
          <w:rFonts w:ascii="Aptos" w:hAnsi="Aptos" w:cs="Times New Roman"/>
          <w:bCs/>
          <w:sz w:val="22"/>
          <w:szCs w:val="22"/>
        </w:rPr>
      </w:pPr>
      <w:bookmarkStart w:id="72" w:name="_Toc225689883"/>
      <w:r w:rsidRPr="00CE013A">
        <w:rPr>
          <w:rFonts w:ascii="Aptos" w:hAnsi="Aptos" w:cs="Times New Roman"/>
          <w:bCs/>
          <w:sz w:val="22"/>
          <w:szCs w:val="22"/>
        </w:rPr>
        <w:t>CHAPTER 5</w:t>
      </w:r>
      <w:r w:rsidR="00015D5E" w:rsidRPr="00CE013A">
        <w:rPr>
          <w:rFonts w:ascii="Aptos" w:hAnsi="Aptos" w:cs="Times New Roman"/>
          <w:bCs/>
          <w:sz w:val="22"/>
          <w:szCs w:val="22"/>
        </w:rPr>
        <w:t xml:space="preserve"> - </w:t>
      </w:r>
      <w:r w:rsidRPr="00CE013A">
        <w:rPr>
          <w:rFonts w:ascii="Aptos" w:hAnsi="Aptos" w:cs="Times New Roman"/>
          <w:bCs/>
          <w:sz w:val="22"/>
          <w:szCs w:val="22"/>
        </w:rPr>
        <w:t>Conclusion and Recommendations</w:t>
      </w:r>
      <w:bookmarkEnd w:id="72"/>
    </w:p>
    <w:p w14:paraId="32102DE8" w14:textId="3BFFB1CF" w:rsidR="00E97919" w:rsidRPr="00CE013A" w:rsidRDefault="00E97919" w:rsidP="00015D5E">
      <w:pPr>
        <w:pStyle w:val="Heading2"/>
        <w:spacing w:after="240"/>
        <w:rPr>
          <w:sz w:val="22"/>
          <w:szCs w:val="22"/>
        </w:rPr>
      </w:pPr>
      <w:bookmarkStart w:id="73" w:name="_Toc225689884"/>
      <w:r w:rsidRPr="00CE013A">
        <w:rPr>
          <w:sz w:val="22"/>
          <w:szCs w:val="22"/>
        </w:rPr>
        <w:t>5.1 Conclusion</w:t>
      </w:r>
      <w:bookmarkEnd w:id="73"/>
      <w:r w:rsidRPr="00CE013A">
        <w:rPr>
          <w:sz w:val="22"/>
          <w:szCs w:val="22"/>
        </w:rPr>
        <w:t xml:space="preserve"> </w:t>
      </w:r>
    </w:p>
    <w:p w14:paraId="4C86B01B" w14:textId="77777777" w:rsidR="005F1DE2" w:rsidRPr="005F1DE2" w:rsidRDefault="005F1DE2" w:rsidP="005F1DE2">
      <w:pPr>
        <w:spacing w:after="240"/>
        <w:rPr>
          <w:rFonts w:cs="Times New Roman"/>
        </w:rPr>
      </w:pPr>
      <w:r w:rsidRPr="005F1DE2">
        <w:rPr>
          <w:rFonts w:cs="Times New Roman"/>
        </w:rPr>
        <w:t>The purpose of this dissertation was to critically examine the role of integrated mental health interventions in influencing the care of dementia in health and social care settings with specific attention to person centred care, interprofessional collaboration and national policy frameworks. The study investigated the impact of integrated approaches on service delivery, patient outcomes and professional practice using systematic literature review and thematic analysis.</w:t>
      </w:r>
    </w:p>
    <w:p w14:paraId="661EC829" w14:textId="77777777" w:rsidR="005F1DE2" w:rsidRPr="005F1DE2" w:rsidRDefault="005F1DE2" w:rsidP="005F1DE2">
      <w:pPr>
        <w:spacing w:after="240"/>
        <w:rPr>
          <w:rFonts w:cs="Times New Roman"/>
        </w:rPr>
      </w:pPr>
      <w:r w:rsidRPr="005F1DE2">
        <w:rPr>
          <w:rFonts w:cs="Times New Roman"/>
        </w:rPr>
        <w:t>The results included in Chapter 4 showed that interprofessional collaboration (Theme 1) is a key factor that facilitates integrated mental health support in dementia care pathways, especially in shared decision-making and the management of service delivery. Another theme that was identified in the analysis is the use of person-centred care (Theme 2), which improves the quality of life and psychological wellbeing when mental health needs are met in addition to cognitive decline. Nevertheless, the barriers that have always been present like shortages of workforce, fragmentation and lack of training in service delivery remain a limiting factor to effective execution. In addition, policy frameworks (Theme 3), such as the NHS Long Term Plan and NICE guidelines were demonstrated to offer strategic guidance to integration, but implementation disparities are still a major barrier in health and social care systems.</w:t>
      </w:r>
    </w:p>
    <w:p w14:paraId="45F1AA41" w14:textId="77777777" w:rsidR="005F1DE2" w:rsidRPr="005F1DE2" w:rsidRDefault="005F1DE2" w:rsidP="005F1DE2">
      <w:pPr>
        <w:spacing w:after="240"/>
        <w:rPr>
          <w:rFonts w:cs="Times New Roman"/>
        </w:rPr>
      </w:pPr>
      <w:r w:rsidRPr="005F1DE2">
        <w:rPr>
          <w:rFonts w:cs="Times New Roman"/>
        </w:rPr>
        <w:t>Overall, in this research, research goal and objectives have been achieved because the limitations of the integrated mental health and dementia care and its ongoing limitations have been found. These findings indicate that there is a strong base of evidence on which useful and practice-based recommendations can now be established.</w:t>
      </w:r>
    </w:p>
    <w:p w14:paraId="1ED39F43" w14:textId="57E72FDD" w:rsidR="00B827DB" w:rsidRPr="00CE013A" w:rsidRDefault="00B827DB" w:rsidP="005F1DE2">
      <w:pPr>
        <w:spacing w:after="240"/>
        <w:rPr>
          <w:rFonts w:cs="Times New Roman"/>
          <w:b/>
          <w:bCs/>
        </w:rPr>
      </w:pPr>
      <w:r w:rsidRPr="00CE013A">
        <w:rPr>
          <w:rFonts w:cs="Times New Roman"/>
          <w:b/>
          <w:bCs/>
        </w:rPr>
        <w:t>Implications for Practice</w:t>
      </w:r>
    </w:p>
    <w:p w14:paraId="21ABE19B" w14:textId="77777777" w:rsidR="005F1DE2" w:rsidRPr="005F1DE2" w:rsidRDefault="005F1DE2" w:rsidP="005F1DE2">
      <w:pPr>
        <w:spacing w:after="240"/>
        <w:rPr>
          <w:rFonts w:cs="Times New Roman"/>
        </w:rPr>
      </w:pPr>
      <w:r w:rsidRPr="005F1DE2">
        <w:rPr>
          <w:rFonts w:cs="Times New Roman"/>
        </w:rPr>
        <w:t>The research results in this paper indicate that there are a number of implications to practice. The chapter of Chapter 4, especially in the theme of 1, shows that interprofessional collaboration is the key to providing integrated dementia and mental health care. This implies that healthcare organisations must emphasize the models of collaborative working and enhance cross-professional communication enhancement.</w:t>
      </w:r>
    </w:p>
    <w:p w14:paraId="59FAC2C3" w14:textId="77777777" w:rsidR="005F1DE2" w:rsidRPr="005F1DE2" w:rsidRDefault="005F1DE2" w:rsidP="005F1DE2">
      <w:pPr>
        <w:spacing w:after="240"/>
        <w:rPr>
          <w:rFonts w:cs="Times New Roman"/>
        </w:rPr>
      </w:pPr>
      <w:r w:rsidRPr="005F1DE2">
        <w:rPr>
          <w:rFonts w:cs="Times New Roman"/>
        </w:rPr>
        <w:t>Besides this, Theme 2 also found person-centred integrated care to be facilitated by workforce training and organisational support. Consequently, to enhance the ability of medical workers to identify and address mental health indicators including depression and anxiety among people with dementia, it is necessary to develop the workforce.</w:t>
      </w:r>
    </w:p>
    <w:p w14:paraId="040E8950" w14:textId="77777777" w:rsidR="005F1DE2" w:rsidRDefault="005F1DE2" w:rsidP="005F1DE2">
      <w:pPr>
        <w:spacing w:after="240"/>
        <w:rPr>
          <w:rFonts w:cs="Times New Roman"/>
        </w:rPr>
      </w:pPr>
      <w:r w:rsidRPr="005F1DE2">
        <w:rPr>
          <w:rFonts w:cs="Times New Roman"/>
        </w:rPr>
        <w:t>In addition, Theme 3 revealed discrepancies in policy implementation, stating that Integrated Care Systems and commissioners are to focus on the translation of national frameworks into local consistent practice. This involves enhancing access to psychological services, enhancing community-based services and continuity of care.</w:t>
      </w:r>
    </w:p>
    <w:p w14:paraId="675801A4" w14:textId="77777777" w:rsidR="00015D5E" w:rsidRPr="00CE013A" w:rsidRDefault="00015D5E" w:rsidP="00015D5E">
      <w:pPr>
        <w:spacing w:after="240"/>
        <w:rPr>
          <w:rFonts w:cs="Times New Roman"/>
        </w:rPr>
      </w:pPr>
    </w:p>
    <w:p w14:paraId="0B4AF667" w14:textId="7E0B05DF" w:rsidR="00015D5E" w:rsidRPr="00CE013A" w:rsidRDefault="00015D5E" w:rsidP="00015D5E">
      <w:pPr>
        <w:pStyle w:val="Heading2"/>
        <w:spacing w:after="240"/>
        <w:rPr>
          <w:sz w:val="22"/>
          <w:szCs w:val="22"/>
        </w:rPr>
      </w:pPr>
      <w:bookmarkStart w:id="74" w:name="_Toc225689885"/>
      <w:r w:rsidRPr="00CE013A">
        <w:rPr>
          <w:sz w:val="22"/>
          <w:szCs w:val="22"/>
        </w:rPr>
        <w:t>5.2 Recommendations</w:t>
      </w:r>
      <w:bookmarkEnd w:id="74"/>
    </w:p>
    <w:p w14:paraId="63A7236F" w14:textId="3AD5296A" w:rsidR="00015D5E" w:rsidRPr="00CE013A" w:rsidRDefault="00D815E0" w:rsidP="00015D5E">
      <w:pPr>
        <w:spacing w:after="240"/>
        <w:rPr>
          <w:rFonts w:cs="Times New Roman"/>
        </w:rPr>
      </w:pPr>
      <w:r w:rsidRPr="00CE013A">
        <w:rPr>
          <w:rFonts w:cs="Times New Roman"/>
        </w:rPr>
        <w:t>According to the main findings of this research, three evidence-based suggestions will be suggested. These recommendations are concerned with workforce development, services integration and policy-to-practice implementation. All the recommendations are based on the existing literature and take into account possible obstacles and the means of successful implementation</w:t>
      </w:r>
      <w:r w:rsidR="00015D5E" w:rsidRPr="00CE013A">
        <w:rPr>
          <w:rFonts w:cs="Times New Roman"/>
        </w:rPr>
        <w:t>.</w:t>
      </w:r>
    </w:p>
    <w:p w14:paraId="1A58C959" w14:textId="64B75C6D" w:rsidR="00015D5E" w:rsidRPr="00CE013A" w:rsidRDefault="00015D5E" w:rsidP="00015D5E">
      <w:pPr>
        <w:pStyle w:val="Heading3"/>
        <w:spacing w:after="240"/>
        <w:rPr>
          <w:rFonts w:ascii="Aptos" w:hAnsi="Aptos"/>
          <w:sz w:val="22"/>
          <w:szCs w:val="22"/>
        </w:rPr>
      </w:pPr>
      <w:bookmarkStart w:id="75" w:name="_Toc225689886"/>
      <w:r w:rsidRPr="00CE013A">
        <w:rPr>
          <w:rFonts w:ascii="Aptos" w:hAnsi="Aptos"/>
          <w:sz w:val="22"/>
          <w:szCs w:val="22"/>
        </w:rPr>
        <w:t>5.2.1 Recommendation 1: Strengthen Interprofessional Training in Dementia and Mental Health Integration</w:t>
      </w:r>
      <w:bookmarkEnd w:id="75"/>
    </w:p>
    <w:p w14:paraId="3E87D215" w14:textId="77777777" w:rsidR="00D815E0" w:rsidRPr="00CE013A" w:rsidRDefault="00D815E0" w:rsidP="00015D5E">
      <w:pPr>
        <w:spacing w:after="240"/>
        <w:rPr>
          <w:rFonts w:cs="Times New Roman"/>
        </w:rPr>
      </w:pPr>
      <w:r w:rsidRPr="00CE013A">
        <w:rPr>
          <w:rFonts w:cs="Times New Roman"/>
        </w:rPr>
        <w:t xml:space="preserve">One of the main results of this dissertation is that interprofessional collaboration is highly beneficial to the quality of integrated dementia and mental health care. Nevertheless, various studies note that unsystematic professional training is one of the most serious obstacles to disciplinary collaboration (Higgins and Innes, 2024). Thus, it is suggested that all staff who work in dementia care should have mandatory interprofessional education programmes integrated in undergraduate courses, in the postgraduate and continuing professional development courses. </w:t>
      </w:r>
    </w:p>
    <w:p w14:paraId="1AB131CC" w14:textId="1AD0277E" w:rsidR="00D815E0" w:rsidRPr="00CE013A" w:rsidRDefault="00D815E0" w:rsidP="00015D5E">
      <w:pPr>
        <w:spacing w:after="240"/>
        <w:rPr>
          <w:rFonts w:cs="Times New Roman"/>
        </w:rPr>
      </w:pPr>
      <w:r w:rsidRPr="00CE013A">
        <w:rPr>
          <w:rFonts w:cs="Times New Roman"/>
        </w:rPr>
        <w:t xml:space="preserve">Training needs to be aimed at identifying mental health symptoms in dementia, shared care planning, and interprofessional communication and psychologically informed care. The experience of interprofessional dementia clinics proves that team training in the form of structure enhances staff confidence, clarity of roles, and teamwork in practice (Lee and Molnar, 2022). </w:t>
      </w:r>
    </w:p>
    <w:p w14:paraId="73A287A7" w14:textId="3D3AFAB8" w:rsidR="00D815E0" w:rsidRPr="00CE013A" w:rsidRDefault="00D815E0" w:rsidP="00015D5E">
      <w:pPr>
        <w:spacing w:after="240"/>
        <w:rPr>
          <w:rFonts w:cs="Times New Roman"/>
        </w:rPr>
      </w:pPr>
      <w:r w:rsidRPr="00CE013A">
        <w:rPr>
          <w:rFonts w:cs="Times New Roman"/>
        </w:rPr>
        <w:t xml:space="preserve">Obstacles to Implementation: The obstacles to this recommendation are primarily time, finances, and shortage of workforce especially in the NHS and the social care systems. The availability of time within which training can be conducted can be constrained by staffing pressures, and access to specialist educational programmes can be constrained by budgetary constraints. </w:t>
      </w:r>
    </w:p>
    <w:p w14:paraId="3009EE1E" w14:textId="0D398B52" w:rsidR="00015D5E" w:rsidRPr="00CE013A" w:rsidRDefault="00D815E0" w:rsidP="00015D5E">
      <w:pPr>
        <w:spacing w:after="240"/>
        <w:rPr>
          <w:rFonts w:cs="Times New Roman"/>
        </w:rPr>
      </w:pPr>
      <w:r w:rsidRPr="00CE013A">
        <w:rPr>
          <w:rFonts w:cs="Times New Roman"/>
        </w:rPr>
        <w:t>Tactics to Counteract Barriers: To address these constraints, the training can be provided in the form of blended learning which involves the use of online course and simulation on the job, which will not require spending much time off the counter. The dementia-specific mental health training prioritisation in the services could be facilitated with national workforce strategies described in the adult social care reform guidance (Department of Health and Social Care, 2021). Professional accountability would also be enhanced through incorporation of training into revalidation and appraisal systems</w:t>
      </w:r>
      <w:r w:rsidR="00015D5E" w:rsidRPr="00CE013A">
        <w:rPr>
          <w:rFonts w:cs="Times New Roman"/>
        </w:rPr>
        <w:t>.</w:t>
      </w:r>
    </w:p>
    <w:p w14:paraId="0800CA3F" w14:textId="77777777" w:rsidR="00015D5E" w:rsidRPr="00CE013A" w:rsidRDefault="00015D5E" w:rsidP="00015D5E">
      <w:pPr>
        <w:spacing w:after="240"/>
        <w:rPr>
          <w:rFonts w:cs="Times New Roman"/>
        </w:rPr>
      </w:pPr>
    </w:p>
    <w:p w14:paraId="4E9A96D4" w14:textId="6B76860E" w:rsidR="00015D5E" w:rsidRPr="00CE013A" w:rsidRDefault="00015D5E" w:rsidP="00015D5E">
      <w:pPr>
        <w:pStyle w:val="Heading3"/>
        <w:spacing w:after="240"/>
        <w:rPr>
          <w:rFonts w:ascii="Aptos" w:hAnsi="Aptos"/>
          <w:sz w:val="22"/>
          <w:szCs w:val="22"/>
        </w:rPr>
      </w:pPr>
      <w:bookmarkStart w:id="76" w:name="_Toc225689887"/>
      <w:r w:rsidRPr="00CE013A">
        <w:rPr>
          <w:rFonts w:ascii="Aptos" w:hAnsi="Aptos"/>
          <w:sz w:val="22"/>
          <w:szCs w:val="22"/>
        </w:rPr>
        <w:t>5.2.2 Recommendation 2: Expand Specialised Integrated Dementia and Mental Health Services in Community Settings</w:t>
      </w:r>
      <w:bookmarkEnd w:id="76"/>
    </w:p>
    <w:p w14:paraId="40B9D0D8" w14:textId="5C9DC5E2" w:rsidR="00D815E0" w:rsidRPr="00CE013A" w:rsidRDefault="00D815E0" w:rsidP="00015D5E">
      <w:pPr>
        <w:spacing w:after="240"/>
        <w:rPr>
          <w:rFonts w:cs="Times New Roman"/>
        </w:rPr>
      </w:pPr>
      <w:r w:rsidRPr="00CE013A">
        <w:rPr>
          <w:rFonts w:cs="Times New Roman"/>
        </w:rPr>
        <w:t>The findings established that community based integrated services are very efficient in terms of early intervention, continuity of care, and psychological support among the people living with dementia. IC models such as interprofessional dementia clinic and home-based care pathway models have been demonstrated to reduce hospitali</w:t>
      </w:r>
      <w:r w:rsidR="00242751" w:rsidRPr="00CE013A">
        <w:rPr>
          <w:rFonts w:cs="Times New Roman"/>
        </w:rPr>
        <w:t>s</w:t>
      </w:r>
      <w:r w:rsidRPr="00CE013A">
        <w:rPr>
          <w:rFonts w:cs="Times New Roman"/>
        </w:rPr>
        <w:t xml:space="preserve">ations and enhance carer involvement (Novotni et al., 2024). </w:t>
      </w:r>
    </w:p>
    <w:p w14:paraId="1A998516" w14:textId="0D5BF6DC" w:rsidR="00D815E0" w:rsidRPr="00CE013A" w:rsidRDefault="00D815E0" w:rsidP="00015D5E">
      <w:pPr>
        <w:spacing w:after="240"/>
        <w:rPr>
          <w:rFonts w:cs="Times New Roman"/>
        </w:rPr>
      </w:pPr>
      <w:r w:rsidRPr="00CE013A">
        <w:rPr>
          <w:rFonts w:cs="Times New Roman"/>
        </w:rPr>
        <w:t>It is thus advisable that NHS Integrated Care Systems (ICSs) increase specialised dementia and mental health services in the community setting such as memory clinics, crisis response teams, and psychological therapies services that are specifically designed to suit able-minded persons. The models are also supported by international evidence, and research conducted in the United States confirms that coordination and service navigation processes are enhanced by integrated dementia care efforts (</w:t>
      </w:r>
      <w:r w:rsidR="00242751" w:rsidRPr="00CE013A">
        <w:rPr>
          <w:rFonts w:cs="Times New Roman"/>
        </w:rPr>
        <w:t>Centre</w:t>
      </w:r>
      <w:r w:rsidRPr="00CE013A">
        <w:rPr>
          <w:rFonts w:cs="Times New Roman"/>
        </w:rPr>
        <w:t xml:space="preserve">s for Medicare &amp; Medicaid Services, 2024). </w:t>
      </w:r>
      <w:r w:rsidRPr="00CE013A">
        <w:rPr>
          <w:rFonts w:cs="Times New Roman"/>
        </w:rPr>
        <w:br/>
        <w:t xml:space="preserve">Barriers to Implementation: The main barriers are the uneven regional funding, shortages of workforce in psychiatry and psychology, and inconsistency in commissioning priorities between ICSs. Service capacity may induce additional access inequalities to rural and deprived locations (Martin et al., 2020). </w:t>
      </w:r>
    </w:p>
    <w:p w14:paraId="7380DCA1" w14:textId="14444862" w:rsidR="00015D5E" w:rsidRPr="00CE013A" w:rsidRDefault="00D815E0" w:rsidP="00015D5E">
      <w:pPr>
        <w:spacing w:after="240"/>
        <w:rPr>
          <w:rFonts w:cs="Times New Roman"/>
        </w:rPr>
      </w:pPr>
      <w:r w:rsidRPr="00CE013A">
        <w:rPr>
          <w:rFonts w:cs="Times New Roman"/>
        </w:rPr>
        <w:t>Mechanisms of breaking down Barriers: Commissioning mechanisms should be prioritised to allocate national funds on dementia and mental health integration. The issue of workforce shortages would be partly resolved by role-extension of the advanced practitioners and specialist nurses who received training in mental health care concerning dementia. Tele-psychiatry and other digital solutions could be used to expand the number of services and care delivery in under-served areas (Giebel et al., 2020</w:t>
      </w:r>
      <w:r w:rsidR="00015D5E" w:rsidRPr="00CE013A">
        <w:rPr>
          <w:rFonts w:cs="Times New Roman"/>
        </w:rPr>
        <w:t>).</w:t>
      </w:r>
    </w:p>
    <w:p w14:paraId="319CFAB6" w14:textId="77777777" w:rsidR="00015D5E" w:rsidRPr="00CE013A" w:rsidRDefault="00015D5E" w:rsidP="00015D5E">
      <w:pPr>
        <w:spacing w:after="240"/>
        <w:rPr>
          <w:rFonts w:cs="Times New Roman"/>
        </w:rPr>
      </w:pPr>
    </w:p>
    <w:p w14:paraId="4790CAF5" w14:textId="0FE8473C" w:rsidR="00015D5E" w:rsidRPr="00CE013A" w:rsidRDefault="00015D5E" w:rsidP="00015D5E">
      <w:pPr>
        <w:pStyle w:val="Heading3"/>
        <w:spacing w:after="240"/>
        <w:rPr>
          <w:rFonts w:ascii="Aptos" w:hAnsi="Aptos"/>
          <w:sz w:val="22"/>
          <w:szCs w:val="22"/>
        </w:rPr>
      </w:pPr>
      <w:bookmarkStart w:id="77" w:name="_Toc225689888"/>
      <w:r w:rsidRPr="00CE013A">
        <w:rPr>
          <w:rFonts w:ascii="Aptos" w:hAnsi="Aptos"/>
          <w:sz w:val="22"/>
          <w:szCs w:val="22"/>
        </w:rPr>
        <w:t>5.2.3 Recommendation 3: Strengthen Policy Implementation and Monitoring of Integrated Dementia and Mental Health Care</w:t>
      </w:r>
      <w:bookmarkEnd w:id="77"/>
    </w:p>
    <w:p w14:paraId="314087B0" w14:textId="77777777" w:rsidR="00D815E0" w:rsidRPr="00CE013A" w:rsidRDefault="00D815E0" w:rsidP="00015D5E">
      <w:pPr>
        <w:spacing w:after="240"/>
        <w:rPr>
          <w:rFonts w:cs="Times New Roman"/>
        </w:rPr>
      </w:pPr>
      <w:r w:rsidRPr="00CE013A">
        <w:rPr>
          <w:rFonts w:cs="Times New Roman"/>
        </w:rPr>
        <w:t xml:space="preserve">Although the UK has robust national policy frameworks to integrate dementia and mental health, this research study established that implementation of policy frameworks differed largely among service providers. The NICE NG97 and the NHS Long Term Plan focus on the use of holistic, person-centred, and integrated care methods, but there are still gaps in delivery (National Institute for Health and Care Excellence, 2022; NHS England, 2019). </w:t>
      </w:r>
    </w:p>
    <w:p w14:paraId="3E53987D" w14:textId="00320E8F" w:rsidR="00D815E0" w:rsidRPr="00CE013A" w:rsidRDefault="00D815E0" w:rsidP="00015D5E">
      <w:pPr>
        <w:spacing w:after="240"/>
        <w:rPr>
          <w:rFonts w:cs="Times New Roman"/>
        </w:rPr>
      </w:pPr>
      <w:r w:rsidRPr="00CE013A">
        <w:rPr>
          <w:rFonts w:cs="Times New Roman"/>
        </w:rPr>
        <w:t>To improve this, it is suggested that more transparent state accountability systems should be implemented to track the way, in which integrated dementia and mental health services are applied at the local level. This ought to involve organi</w:t>
      </w:r>
      <w:r w:rsidR="00242751" w:rsidRPr="00CE013A">
        <w:rPr>
          <w:rFonts w:cs="Times New Roman"/>
        </w:rPr>
        <w:t>s</w:t>
      </w:r>
      <w:r w:rsidRPr="00CE013A">
        <w:rPr>
          <w:rFonts w:cs="Times New Roman"/>
        </w:rPr>
        <w:t>ed performance measures, tightened Care Quality Commission inspection requirements on integrated practice and compulsory reporting on mental health care in dementia services. International policy initiatives evidence demonstrates that organi</w:t>
      </w:r>
      <w:r w:rsidR="00242751" w:rsidRPr="00CE013A">
        <w:rPr>
          <w:rFonts w:cs="Times New Roman"/>
        </w:rPr>
        <w:t>s</w:t>
      </w:r>
      <w:r w:rsidRPr="00CE013A">
        <w:rPr>
          <w:rFonts w:cs="Times New Roman"/>
        </w:rPr>
        <w:t>ed frameworks of implementation enhance consistency of the services and guarantee quality assurance (World Health Organi</w:t>
      </w:r>
      <w:r w:rsidR="00242751" w:rsidRPr="00CE013A">
        <w:rPr>
          <w:rFonts w:cs="Times New Roman"/>
        </w:rPr>
        <w:t>s</w:t>
      </w:r>
      <w:r w:rsidRPr="00CE013A">
        <w:rPr>
          <w:rFonts w:cs="Times New Roman"/>
        </w:rPr>
        <w:t xml:space="preserve">ation, 2021). </w:t>
      </w:r>
    </w:p>
    <w:p w14:paraId="1608F779" w14:textId="12D2FBE1" w:rsidR="00D815E0" w:rsidRPr="00CE013A" w:rsidRDefault="00D815E0" w:rsidP="00015D5E">
      <w:pPr>
        <w:spacing w:after="240"/>
        <w:rPr>
          <w:rFonts w:cs="Times New Roman"/>
        </w:rPr>
      </w:pPr>
      <w:r w:rsidRPr="00CE013A">
        <w:rPr>
          <w:rFonts w:cs="Times New Roman"/>
        </w:rPr>
        <w:t>Implementation Barriers: The policy implementation processes are usually weakened by the disorgani</w:t>
      </w:r>
      <w:r w:rsidR="00242751" w:rsidRPr="00CE013A">
        <w:rPr>
          <w:rFonts w:cs="Times New Roman"/>
        </w:rPr>
        <w:t>s</w:t>
      </w:r>
      <w:r w:rsidRPr="00CE013A">
        <w:rPr>
          <w:rFonts w:cs="Times New Roman"/>
        </w:rPr>
        <w:t xml:space="preserve">ed governance system, conflicting priorities of services, and lack of frontline involvement in policy formulation. Also, dementia care pathways may be quite complex, complicating the process of outcome measurement (Royal College of Psychiatrists, 2018). </w:t>
      </w:r>
    </w:p>
    <w:p w14:paraId="655D5689" w14:textId="48CDB0EB" w:rsidR="00D815E0" w:rsidRPr="00CE013A" w:rsidRDefault="00D815E0" w:rsidP="00015D5E">
      <w:pPr>
        <w:spacing w:after="240"/>
        <w:rPr>
          <w:rFonts w:cs="Times New Roman"/>
        </w:rPr>
      </w:pPr>
      <w:r w:rsidRPr="00CE013A">
        <w:rPr>
          <w:rFonts w:cs="Times New Roman"/>
        </w:rPr>
        <w:t xml:space="preserve">Plans to Break Down the Walls: There is a need to have stronger partnership among policy makers, clinical leaders and service users to make sure that the policies are clinically realistic and locally applicable. IGMC needs to be measured by conducting regular national audits and service reviews to determine integrated mental health provision within the dementia services. Including service-user and carer feedback in monitoring systems would also enhance accountability, and person-centred governance (Alzheimer’s Society, 2023). </w:t>
      </w:r>
    </w:p>
    <w:p w14:paraId="05C838F7" w14:textId="1CD2FDBF" w:rsidR="00DF0407" w:rsidRPr="00CE013A" w:rsidRDefault="00D815E0" w:rsidP="00015D5E">
      <w:pPr>
        <w:spacing w:after="240"/>
        <w:rPr>
          <w:rFonts w:cs="Times New Roman"/>
        </w:rPr>
      </w:pPr>
      <w:r w:rsidRPr="00CE013A">
        <w:rPr>
          <w:rFonts w:cs="Times New Roman"/>
        </w:rPr>
        <w:t>The suggested recommendations can be implemented in the current NHS and social care framework as long as the necessary funds, human resources investment, and determination of leadership can be maintained. Finally, empowering interdisciplinary mental health service in dementia care can offer numerous benefits to quality of life, service fragmentation, and truly person-centred care of one of the most vulnerable groups in the community</w:t>
      </w:r>
      <w:r w:rsidR="00015D5E" w:rsidRPr="00CE013A">
        <w:rPr>
          <w:rFonts w:cs="Times New Roman"/>
        </w:rPr>
        <w:t>.</w:t>
      </w:r>
    </w:p>
    <w:p w14:paraId="13054AB3" w14:textId="77777777" w:rsidR="00CE013A" w:rsidRPr="00CE013A" w:rsidRDefault="00CE013A" w:rsidP="00015D5E">
      <w:pPr>
        <w:spacing w:after="240"/>
        <w:rPr>
          <w:rFonts w:cs="Times New Roman"/>
        </w:rPr>
      </w:pPr>
    </w:p>
    <w:p w14:paraId="55160C46" w14:textId="77777777" w:rsidR="00CE013A" w:rsidRPr="00CE013A" w:rsidRDefault="00CE013A" w:rsidP="00CE013A">
      <w:pPr>
        <w:pStyle w:val="Heading2"/>
        <w:rPr>
          <w:sz w:val="22"/>
          <w:szCs w:val="22"/>
        </w:rPr>
      </w:pPr>
      <w:bookmarkStart w:id="78" w:name="_Toc225689889"/>
      <w:r w:rsidRPr="00CE013A">
        <w:rPr>
          <w:sz w:val="22"/>
          <w:szCs w:val="22"/>
        </w:rPr>
        <w:t>5.3 Limitations of the Study</w:t>
      </w:r>
      <w:bookmarkEnd w:id="78"/>
    </w:p>
    <w:p w14:paraId="11016EF7" w14:textId="77777777" w:rsidR="005F1DE2" w:rsidRPr="005F1DE2" w:rsidRDefault="005F1DE2" w:rsidP="005F1DE2">
      <w:pPr>
        <w:spacing w:after="240"/>
        <w:rPr>
          <w:rFonts w:cs="Times New Roman"/>
        </w:rPr>
      </w:pPr>
      <w:r w:rsidRPr="005F1DE2">
        <w:rPr>
          <w:rFonts w:cs="Times New Roman"/>
        </w:rPr>
        <w:t>There are some limitations that should be considered in this study. To begin with, the study was premised on secondary qualitative research employing a systematic literature review which implies that the results are founded on prior researches and not primary data. This makes the conclusions rely on the quality, scope and methodological approaches of the available research.</w:t>
      </w:r>
    </w:p>
    <w:p w14:paraId="7F0AC39B" w14:textId="77777777" w:rsidR="005F1DE2" w:rsidRPr="005F1DE2" w:rsidRDefault="005F1DE2" w:rsidP="005F1DE2">
      <w:pPr>
        <w:spacing w:after="240"/>
        <w:rPr>
          <w:rFonts w:cs="Times New Roman"/>
        </w:rPr>
      </w:pPr>
      <w:r w:rsidRPr="005F1DE2">
        <w:rPr>
          <w:rFonts w:cs="Times New Roman"/>
        </w:rPr>
        <w:t>Secondly, the inclusion criteria were also oriented to English-language studies published in 2016-2025, which might have left out other relevant studies in other languages or before 2016. This could restrict the breadth of the evidence base. Also, it is possible that there is publication bias since those studies with positive results may be published more than studies with neutral or negative results.</w:t>
      </w:r>
    </w:p>
    <w:p w14:paraId="0658FACB" w14:textId="06DF59E0" w:rsidR="00CE013A" w:rsidRPr="00CE013A" w:rsidRDefault="005F1DE2" w:rsidP="005F1DE2">
      <w:pPr>
        <w:spacing w:after="240"/>
        <w:rPr>
          <w:rFonts w:cs="Times New Roman"/>
        </w:rPr>
      </w:pPr>
      <w:r w:rsidRPr="005F1DE2">
        <w:rPr>
          <w:rFonts w:cs="Times New Roman"/>
        </w:rPr>
        <w:t>Lastly, although the research is based mainly on the UK context, some of the literature used is international. The direct transferability of some of the findings to UK health and social care contexts might be restricted by differences in healthcare systems and policy frameworks</w:t>
      </w:r>
      <w:r w:rsidR="00CE013A" w:rsidRPr="00CE013A">
        <w:rPr>
          <w:rFonts w:cs="Times New Roman"/>
        </w:rPr>
        <w:t>.</w:t>
      </w:r>
    </w:p>
    <w:p w14:paraId="26BBA9CC" w14:textId="77777777" w:rsidR="00CE013A" w:rsidRPr="00CE013A" w:rsidRDefault="00CE013A" w:rsidP="00CE013A">
      <w:pPr>
        <w:pStyle w:val="Heading2"/>
        <w:rPr>
          <w:sz w:val="22"/>
          <w:szCs w:val="22"/>
        </w:rPr>
      </w:pPr>
      <w:bookmarkStart w:id="79" w:name="_Toc225689890"/>
      <w:r w:rsidRPr="00CE013A">
        <w:rPr>
          <w:sz w:val="22"/>
          <w:szCs w:val="22"/>
        </w:rPr>
        <w:t>5.4 Future Research</w:t>
      </w:r>
      <w:bookmarkEnd w:id="79"/>
    </w:p>
    <w:p w14:paraId="256D2C83" w14:textId="77777777" w:rsidR="005F1DE2" w:rsidRPr="005F1DE2" w:rsidRDefault="005F1DE2" w:rsidP="005F1DE2">
      <w:pPr>
        <w:spacing w:after="240"/>
        <w:rPr>
          <w:rFonts w:cs="Times New Roman"/>
        </w:rPr>
      </w:pPr>
      <w:r w:rsidRPr="005F1DE2">
        <w:rPr>
          <w:rFonts w:cs="Times New Roman"/>
        </w:rPr>
        <w:t>Future studies ought to extend to the effectiveness of integrated mental programs of interventions in long-term care of dementia through primary research means. Specifically, qualitative research studies that explore the experience of healthcare workers, people with dementia, and their families would be more informative on the practical implementations and promoters of integration.</w:t>
      </w:r>
    </w:p>
    <w:p w14:paraId="68516991" w14:textId="77777777" w:rsidR="005F1DE2" w:rsidRPr="005F1DE2" w:rsidRDefault="005F1DE2" w:rsidP="005F1DE2">
      <w:pPr>
        <w:spacing w:after="240"/>
        <w:rPr>
          <w:rFonts w:cs="Times New Roman"/>
        </w:rPr>
      </w:pPr>
      <w:r w:rsidRPr="005F1DE2">
        <w:rPr>
          <w:rFonts w:cs="Times New Roman"/>
        </w:rPr>
        <w:t>Also, longitudinal research is required to determine the effect of integrated care models on patient outcomes in the long run, especially on psychological wellbeing, quality of life and service utilisation. Additional studies may also be done to examine regional differences in the adoption of integrated dementia and mental health services in the UK to gain a clearer insight into disparities in access and service delivery.</w:t>
      </w:r>
    </w:p>
    <w:p w14:paraId="164BC090" w14:textId="77777777" w:rsidR="005F1DE2" w:rsidRPr="005F1DE2" w:rsidRDefault="005F1DE2" w:rsidP="005F1DE2">
      <w:pPr>
        <w:spacing w:after="240"/>
        <w:rPr>
          <w:rFonts w:cs="Times New Roman"/>
        </w:rPr>
      </w:pPr>
      <w:r w:rsidRPr="005F1DE2">
        <w:rPr>
          <w:rFonts w:cs="Times New Roman"/>
        </w:rPr>
        <w:t>Altogether, this study illustrates that the combination of mental health programs is necessary to enhance the results of dementia care by meeting cognitive and psychological demands. Though the policy frameworks and theoretical models advocate highly in terms of integration, the results show that the actualisation of the integration is not consistent because of workforce, organisational and resource constraints.</w:t>
      </w:r>
    </w:p>
    <w:p w14:paraId="65B69533" w14:textId="1F3B119D" w:rsidR="00CE013A" w:rsidRPr="00CE013A" w:rsidRDefault="005F1DE2" w:rsidP="005F1DE2">
      <w:pPr>
        <w:spacing w:after="240"/>
        <w:rPr>
          <w:rFonts w:cs="Times New Roman"/>
        </w:rPr>
      </w:pPr>
      <w:r w:rsidRPr="005F1DE2">
        <w:rPr>
          <w:rFonts w:cs="Times New Roman"/>
        </w:rPr>
        <w:t>With the prevalence of dementia steadily increasing, the reinforcement of the integrated care models will be essential in ensuring that the health and social care systems are able to meet the needs of people with dementia in an effective and responsive manner to the ever-complex needs of the victims. This will take a long-term commitment to workforce development, improved interprofessional relationships and closer policy-practice congruency</w:t>
      </w:r>
      <w:r w:rsidR="00CE013A" w:rsidRPr="00CE013A">
        <w:rPr>
          <w:rFonts w:cs="Times New Roman"/>
        </w:rPr>
        <w:t>.</w:t>
      </w:r>
    </w:p>
    <w:p w14:paraId="7DE8A568" w14:textId="77777777" w:rsidR="00CE013A" w:rsidRPr="00CE013A" w:rsidRDefault="00CE013A" w:rsidP="00CE013A">
      <w:pPr>
        <w:spacing w:after="240"/>
        <w:rPr>
          <w:rFonts w:cs="Times New Roman"/>
        </w:rPr>
      </w:pPr>
    </w:p>
    <w:p w14:paraId="61C19EB3" w14:textId="77777777" w:rsidR="00CE013A" w:rsidRPr="00CE013A" w:rsidRDefault="00CE013A" w:rsidP="00015D5E">
      <w:pPr>
        <w:spacing w:after="240"/>
        <w:rPr>
          <w:rFonts w:cs="Times New Roman"/>
        </w:rPr>
      </w:pPr>
    </w:p>
    <w:p w14:paraId="00531C02" w14:textId="77777777" w:rsidR="00DF0407" w:rsidRPr="00CE013A" w:rsidRDefault="00DF0407" w:rsidP="00015D5E">
      <w:pPr>
        <w:spacing w:after="240"/>
        <w:rPr>
          <w:rFonts w:cs="Times New Roman"/>
        </w:rPr>
      </w:pPr>
    </w:p>
    <w:p w14:paraId="70C7CA0C" w14:textId="6D3E0BAF" w:rsidR="00C54D1E" w:rsidRPr="00CE013A" w:rsidRDefault="00C54D1E" w:rsidP="00015D5E">
      <w:pPr>
        <w:spacing w:after="240"/>
        <w:rPr>
          <w:rFonts w:cs="Times New Roman"/>
        </w:rPr>
      </w:pPr>
      <w:r w:rsidRPr="00CE013A">
        <w:rPr>
          <w:rFonts w:cs="Times New Roman"/>
        </w:rPr>
        <w:br w:type="page"/>
      </w:r>
    </w:p>
    <w:p w14:paraId="64470A0F" w14:textId="2EFE4AC1" w:rsidR="008C38C3" w:rsidRPr="00CE013A" w:rsidRDefault="00015D5E" w:rsidP="00C54D1E">
      <w:pPr>
        <w:pStyle w:val="Heading1"/>
        <w:spacing w:after="240" w:line="360" w:lineRule="auto"/>
        <w:ind w:left="0"/>
        <w:jc w:val="both"/>
        <w:rPr>
          <w:rFonts w:ascii="Aptos" w:hAnsi="Aptos" w:cs="Times New Roman"/>
          <w:sz w:val="22"/>
          <w:szCs w:val="22"/>
        </w:rPr>
      </w:pPr>
      <w:bookmarkStart w:id="80" w:name="_Toc225689891"/>
      <w:r w:rsidRPr="00CE013A">
        <w:rPr>
          <w:rFonts w:ascii="Aptos" w:hAnsi="Aptos" w:cs="Times New Roman"/>
          <w:sz w:val="22"/>
          <w:szCs w:val="22"/>
        </w:rPr>
        <w:t xml:space="preserve">CHAPTER 6 </w:t>
      </w:r>
      <w:r w:rsidR="00420423">
        <w:rPr>
          <w:rFonts w:ascii="Aptos" w:hAnsi="Aptos" w:cs="Times New Roman"/>
          <w:sz w:val="22"/>
          <w:szCs w:val="22"/>
        </w:rPr>
        <w:t>–</w:t>
      </w:r>
      <w:r w:rsidRPr="00CE013A">
        <w:rPr>
          <w:rFonts w:ascii="Aptos" w:hAnsi="Aptos" w:cs="Times New Roman"/>
          <w:sz w:val="22"/>
          <w:szCs w:val="22"/>
        </w:rPr>
        <w:t xml:space="preserve"> </w:t>
      </w:r>
      <w:r w:rsidR="00C54D1E" w:rsidRPr="00CE013A">
        <w:rPr>
          <w:rFonts w:ascii="Aptos" w:hAnsi="Aptos" w:cs="Times New Roman"/>
          <w:sz w:val="22"/>
          <w:szCs w:val="22"/>
        </w:rPr>
        <w:t>References</w:t>
      </w:r>
      <w:r w:rsidR="00420423">
        <w:rPr>
          <w:rFonts w:ascii="Aptos" w:hAnsi="Aptos" w:cs="Times New Roman"/>
          <w:sz w:val="22"/>
          <w:szCs w:val="22"/>
        </w:rPr>
        <w:t xml:space="preserve"> and Appendices</w:t>
      </w:r>
      <w:bookmarkEnd w:id="80"/>
    </w:p>
    <w:p w14:paraId="0572E6FB" w14:textId="55875569" w:rsidR="00420423" w:rsidRPr="00420423" w:rsidRDefault="00420423" w:rsidP="00420423">
      <w:pPr>
        <w:pStyle w:val="Heading2"/>
        <w:rPr>
          <w:b/>
          <w:bCs/>
          <w:color w:val="000000" w:themeColor="text1"/>
        </w:rPr>
      </w:pPr>
      <w:bookmarkStart w:id="81" w:name="_Toc225689892"/>
      <w:r w:rsidRPr="00420423">
        <w:rPr>
          <w:b/>
          <w:bCs/>
          <w:color w:val="000000" w:themeColor="text1"/>
        </w:rPr>
        <w:t>6.1 Reference</w:t>
      </w:r>
      <w:bookmarkEnd w:id="81"/>
      <w:r w:rsidRPr="00420423">
        <w:rPr>
          <w:b/>
          <w:bCs/>
          <w:color w:val="000000" w:themeColor="text1"/>
        </w:rPr>
        <w:t xml:space="preserve"> </w:t>
      </w:r>
    </w:p>
    <w:p w14:paraId="4A731E57" w14:textId="6C86AB9F" w:rsidR="00C54D1E" w:rsidRPr="00CE013A" w:rsidRDefault="00C54D1E" w:rsidP="00016777">
      <w:pPr>
        <w:spacing w:after="240"/>
        <w:rPr>
          <w:rFonts w:cs="Times New Roman"/>
          <w:iCs/>
        </w:rPr>
      </w:pPr>
      <w:r w:rsidRPr="00CE013A">
        <w:rPr>
          <w:rFonts w:cs="Times New Roman"/>
          <w:iCs/>
        </w:rPr>
        <w:t>Abbott, R.A., Cheeseman, D., Hemsley, A. and Thompson Coon, J., (2021). Can person-centred care for people living with dementia be delivered in the acute care setting?. </w:t>
      </w:r>
      <w:r w:rsidRPr="00CE013A">
        <w:rPr>
          <w:rFonts w:cs="Times New Roman"/>
          <w:i/>
          <w:iCs/>
        </w:rPr>
        <w:t>Age and Ageing</w:t>
      </w:r>
      <w:r w:rsidRPr="00CE013A">
        <w:rPr>
          <w:rFonts w:cs="Times New Roman"/>
          <w:iCs/>
        </w:rPr>
        <w:t>, </w:t>
      </w:r>
      <w:r w:rsidRPr="00CE013A">
        <w:rPr>
          <w:rFonts w:cs="Times New Roman"/>
          <w:i/>
          <w:iCs/>
        </w:rPr>
        <w:t>50</w:t>
      </w:r>
      <w:r w:rsidRPr="00CE013A">
        <w:rPr>
          <w:rFonts w:cs="Times New Roman"/>
          <w:iCs/>
        </w:rPr>
        <w:t>(4), pp.1077-1080.</w:t>
      </w:r>
    </w:p>
    <w:p w14:paraId="790352E1" w14:textId="6B3E0A8D" w:rsidR="00C54D1E" w:rsidRPr="00CE013A" w:rsidRDefault="00C54D1E" w:rsidP="00016777">
      <w:pPr>
        <w:spacing w:after="240"/>
        <w:rPr>
          <w:rFonts w:cs="Times New Roman"/>
          <w:iCs/>
        </w:rPr>
      </w:pPr>
      <w:r w:rsidRPr="00CE013A">
        <w:rPr>
          <w:rFonts w:cs="Times New Roman"/>
          <w:iCs/>
        </w:rPr>
        <w:t>Aguirre, A., Hilsabeck, R.C., O’Mahar, K., Carberry, K.E., Ayers, G., Bertelson, J., Rousseau, J.F. and Paydarfar, D., (2023). Designing an interprofessional dementia specialty clinic: Conceptualisation and evaluation of a patient-centred model. </w:t>
      </w:r>
      <w:r w:rsidRPr="00CE013A">
        <w:rPr>
          <w:rFonts w:cs="Times New Roman"/>
          <w:i/>
          <w:iCs/>
        </w:rPr>
        <w:t>Journal of interprofessional care</w:t>
      </w:r>
      <w:r w:rsidRPr="00CE013A">
        <w:rPr>
          <w:rFonts w:cs="Times New Roman"/>
          <w:iCs/>
        </w:rPr>
        <w:t>, </w:t>
      </w:r>
      <w:r w:rsidRPr="00CE013A">
        <w:rPr>
          <w:rFonts w:cs="Times New Roman"/>
          <w:i/>
          <w:iCs/>
        </w:rPr>
        <w:t>37</w:t>
      </w:r>
      <w:r w:rsidRPr="00CE013A">
        <w:rPr>
          <w:rFonts w:cs="Times New Roman"/>
          <w:iCs/>
        </w:rPr>
        <w:t>(2), pp.254-261.</w:t>
      </w:r>
    </w:p>
    <w:p w14:paraId="095401AD" w14:textId="2CA60B11" w:rsidR="00C54D1E" w:rsidRPr="00CE013A" w:rsidRDefault="00C54D1E" w:rsidP="00016777">
      <w:pPr>
        <w:spacing w:after="240"/>
        <w:rPr>
          <w:rFonts w:cs="Times New Roman"/>
          <w:iCs/>
        </w:rPr>
      </w:pPr>
      <w:r w:rsidRPr="00CE013A">
        <w:rPr>
          <w:rFonts w:cs="Times New Roman"/>
          <w:iCs/>
        </w:rPr>
        <w:t>Alzheimer’s Society (2023) Improving access to a timely and accurate diagnosis of dementia in England, Wales and Northern. Ireland. Available at: https://www.alzheimers.org.uk/sites/default/files/2023-05/alzheimers-society-improving-access-timely-accurate-diagnosis-england-wales-full-report_0.pdf [Accessed: 2 October 2025].</w:t>
      </w:r>
    </w:p>
    <w:p w14:paraId="2A96CAF2" w14:textId="3C384A6E" w:rsidR="00C54D1E" w:rsidRPr="00CE013A" w:rsidRDefault="00C54D1E" w:rsidP="00016777">
      <w:pPr>
        <w:spacing w:after="240"/>
        <w:rPr>
          <w:rFonts w:cs="Times New Roman"/>
          <w:iCs/>
        </w:rPr>
      </w:pPr>
      <w:r w:rsidRPr="00CE013A">
        <w:rPr>
          <w:rFonts w:cs="Times New Roman"/>
          <w:iCs/>
        </w:rPr>
        <w:t>Aunsmo, R.H., Strand, B.H., Anstey, K.J., Bergh, S., Kivimäki, M., Köhler, S., Krokstad, S., Livingston, G., Matthews, F.E. and Selbæk, G., (2024). Associations between depression and anxiety in midlife and dementia more than 30 years later: The HUNT Study. </w:t>
      </w:r>
      <w:r w:rsidRPr="00CE013A">
        <w:rPr>
          <w:rFonts w:cs="Times New Roman"/>
          <w:i/>
          <w:iCs/>
        </w:rPr>
        <w:t>Alzheimer's &amp; Dementia: Diagnosis, Assessment &amp; Disease Monitoring</w:t>
      </w:r>
      <w:r w:rsidRPr="00CE013A">
        <w:rPr>
          <w:rFonts w:cs="Times New Roman"/>
          <w:iCs/>
        </w:rPr>
        <w:t>, </w:t>
      </w:r>
      <w:r w:rsidRPr="00CE013A">
        <w:rPr>
          <w:rFonts w:cs="Times New Roman"/>
          <w:i/>
          <w:iCs/>
        </w:rPr>
        <w:t>16</w:t>
      </w:r>
      <w:r w:rsidRPr="00CE013A">
        <w:rPr>
          <w:rFonts w:cs="Times New Roman"/>
          <w:iCs/>
        </w:rPr>
        <w:t>(4), p.e70036.</w:t>
      </w:r>
    </w:p>
    <w:p w14:paraId="2F16F7FE" w14:textId="1C1A1072" w:rsidR="00C54D1E" w:rsidRPr="00CE013A" w:rsidRDefault="00C54D1E" w:rsidP="00016777">
      <w:pPr>
        <w:spacing w:after="240"/>
        <w:rPr>
          <w:rFonts w:cs="Times New Roman"/>
          <w:iCs/>
        </w:rPr>
      </w:pPr>
      <w:r w:rsidRPr="00CE013A">
        <w:rPr>
          <w:rFonts w:cs="Times New Roman"/>
          <w:iCs/>
        </w:rPr>
        <w:t>Berkovic, D., Macrae, A., Gulline, H., Horsman, P., Soh, S.E., Skouteris, H. and Ayton, D., (2024). The delivery of person-</w:t>
      </w:r>
      <w:r w:rsidR="00242751" w:rsidRPr="00CE013A">
        <w:rPr>
          <w:rFonts w:cs="Times New Roman"/>
          <w:iCs/>
        </w:rPr>
        <w:t>centr</w:t>
      </w:r>
      <w:r w:rsidRPr="00CE013A">
        <w:rPr>
          <w:rFonts w:cs="Times New Roman"/>
          <w:iCs/>
        </w:rPr>
        <w:t>ed care for people living with dementia in residential aged care: a systematic review and meta-analysis. </w:t>
      </w:r>
      <w:r w:rsidRPr="00CE013A">
        <w:rPr>
          <w:rFonts w:cs="Times New Roman"/>
          <w:i/>
          <w:iCs/>
        </w:rPr>
        <w:t>The Gerontologist</w:t>
      </w:r>
      <w:r w:rsidRPr="00CE013A">
        <w:rPr>
          <w:rFonts w:cs="Times New Roman"/>
          <w:iCs/>
        </w:rPr>
        <w:t>, </w:t>
      </w:r>
      <w:r w:rsidRPr="00CE013A">
        <w:rPr>
          <w:rFonts w:cs="Times New Roman"/>
          <w:i/>
          <w:iCs/>
        </w:rPr>
        <w:t>64</w:t>
      </w:r>
      <w:r w:rsidRPr="00CE013A">
        <w:rPr>
          <w:rFonts w:cs="Times New Roman"/>
          <w:iCs/>
        </w:rPr>
        <w:t>(5), p.gnad052.</w:t>
      </w:r>
    </w:p>
    <w:p w14:paraId="28DD6ED0" w14:textId="77777777" w:rsidR="00016777" w:rsidRPr="00CE013A" w:rsidRDefault="00016777" w:rsidP="00016777">
      <w:pPr>
        <w:rPr>
          <w:rFonts w:cs="Times New Roman"/>
        </w:rPr>
      </w:pPr>
      <w:r w:rsidRPr="00CE013A">
        <w:rPr>
          <w:rFonts w:cs="Times New Roman"/>
        </w:rPr>
        <w:t xml:space="preserve">Berndt, A.E. (2020) Sampling methods. </w:t>
      </w:r>
      <w:r w:rsidRPr="00CE013A">
        <w:rPr>
          <w:rFonts w:cs="Times New Roman"/>
          <w:i/>
          <w:iCs/>
        </w:rPr>
        <w:t>Journal of Human Lactation</w:t>
      </w:r>
      <w:r w:rsidRPr="00CE013A">
        <w:rPr>
          <w:rFonts w:cs="Times New Roman"/>
        </w:rPr>
        <w:t xml:space="preserve">, 36(2), pp. 224-226. </w:t>
      </w:r>
    </w:p>
    <w:p w14:paraId="21EC11F6" w14:textId="77777777" w:rsidR="00175591" w:rsidRPr="00CE013A" w:rsidRDefault="00175591" w:rsidP="00016777">
      <w:pPr>
        <w:spacing w:after="240"/>
        <w:rPr>
          <w:rFonts w:cs="Times New Roman"/>
          <w:i/>
          <w:iCs/>
        </w:rPr>
      </w:pPr>
      <w:r w:rsidRPr="00CE013A">
        <w:rPr>
          <w:rFonts w:cs="Times New Roman"/>
          <w:iCs/>
        </w:rPr>
        <w:t xml:space="preserve">Booth, W.C., G Colomb, G., M Williams, J., Bizup, J. and T Fitzgerald, W., (2016). </w:t>
      </w:r>
      <w:r w:rsidRPr="00CE013A">
        <w:rPr>
          <w:rFonts w:cs="Times New Roman"/>
          <w:i/>
          <w:iCs/>
        </w:rPr>
        <w:t>The craft of research.</w:t>
      </w:r>
      <w:r w:rsidRPr="00CE013A">
        <w:rPr>
          <w:rFonts w:cs="Times New Roman"/>
          <w:iCs/>
        </w:rPr>
        <w:t xml:space="preserve"> Chicago: University of Chicago Press.</w:t>
      </w:r>
    </w:p>
    <w:p w14:paraId="643B97D2" w14:textId="1E2B1DAF" w:rsidR="00016777" w:rsidRPr="00CE013A" w:rsidRDefault="00016777" w:rsidP="00016777">
      <w:pPr>
        <w:rPr>
          <w:rFonts w:cs="Times New Roman"/>
        </w:rPr>
      </w:pPr>
      <w:r w:rsidRPr="00CE013A">
        <w:rPr>
          <w:rFonts w:cs="Times New Roman"/>
        </w:rPr>
        <w:t xml:space="preserve">Borgstede, M. and Scholz, M., (2021). Quantitative and qualitative approaches to generalization and replication–A </w:t>
      </w:r>
      <w:r w:rsidR="00242751" w:rsidRPr="00CE013A">
        <w:rPr>
          <w:rFonts w:cs="Times New Roman"/>
        </w:rPr>
        <w:t>representationalism</w:t>
      </w:r>
      <w:r w:rsidRPr="00CE013A">
        <w:rPr>
          <w:rFonts w:cs="Times New Roman"/>
        </w:rPr>
        <w:t xml:space="preserve"> view. </w:t>
      </w:r>
      <w:r w:rsidRPr="00CE013A">
        <w:rPr>
          <w:rFonts w:cs="Times New Roman"/>
          <w:i/>
          <w:iCs/>
        </w:rPr>
        <w:t>Frontiers in psychology</w:t>
      </w:r>
      <w:r w:rsidRPr="00CE013A">
        <w:rPr>
          <w:rFonts w:cs="Times New Roman"/>
        </w:rPr>
        <w:t>, </w:t>
      </w:r>
      <w:r w:rsidRPr="00CE013A">
        <w:rPr>
          <w:rFonts w:cs="Times New Roman"/>
          <w:i/>
          <w:iCs/>
        </w:rPr>
        <w:t>12</w:t>
      </w:r>
      <w:r w:rsidRPr="00CE013A">
        <w:rPr>
          <w:rFonts w:cs="Times New Roman"/>
        </w:rPr>
        <w:t>, p.605191.</w:t>
      </w:r>
    </w:p>
    <w:p w14:paraId="76D1129A" w14:textId="529B68F9" w:rsidR="00C54D1E" w:rsidRPr="00CE013A" w:rsidRDefault="00C54D1E" w:rsidP="00016777">
      <w:pPr>
        <w:spacing w:after="240"/>
        <w:rPr>
          <w:rFonts w:cs="Times New Roman"/>
          <w:iCs/>
        </w:rPr>
      </w:pPr>
      <w:r w:rsidRPr="00CE013A">
        <w:rPr>
          <w:rFonts w:cs="Times New Roman"/>
          <w:iCs/>
        </w:rPr>
        <w:t>British Geriatrics Society (2021) Mental Health. Available at: https://www.bgs.org.uk/tags/mental-health [Accessed: 2 October 2025].</w:t>
      </w:r>
    </w:p>
    <w:p w14:paraId="4007ED6E" w14:textId="77777777" w:rsidR="00175591" w:rsidRPr="00CE013A" w:rsidRDefault="00175591" w:rsidP="00016777">
      <w:pPr>
        <w:spacing w:after="240"/>
        <w:rPr>
          <w:rFonts w:cs="Times New Roman"/>
          <w:iCs/>
        </w:rPr>
      </w:pPr>
      <w:r w:rsidRPr="00CE013A">
        <w:rPr>
          <w:rFonts w:cs="Times New Roman"/>
          <w:iCs/>
        </w:rPr>
        <w:t xml:space="preserve">Bryman, A. (2016) </w:t>
      </w:r>
      <w:r w:rsidRPr="00CE013A">
        <w:rPr>
          <w:rFonts w:cs="Times New Roman"/>
          <w:i/>
          <w:iCs/>
        </w:rPr>
        <w:t>Social research methods</w:t>
      </w:r>
      <w:r w:rsidRPr="00CE013A">
        <w:rPr>
          <w:rFonts w:cs="Times New Roman"/>
          <w:iCs/>
        </w:rPr>
        <w:t>. Oxford: Oxford University Press.</w:t>
      </w:r>
    </w:p>
    <w:p w14:paraId="717BA38C" w14:textId="61FEB85E" w:rsidR="00C54D1E" w:rsidRPr="00CE013A" w:rsidRDefault="00242751" w:rsidP="00016777">
      <w:pPr>
        <w:spacing w:after="240"/>
        <w:rPr>
          <w:rFonts w:cs="Times New Roman"/>
          <w:iCs/>
        </w:rPr>
      </w:pPr>
      <w:r w:rsidRPr="00CE013A">
        <w:rPr>
          <w:rFonts w:cs="Times New Roman"/>
          <w:iCs/>
        </w:rPr>
        <w:t>Centre</w:t>
      </w:r>
      <w:r w:rsidR="00C54D1E" w:rsidRPr="00CE013A">
        <w:rPr>
          <w:rFonts w:cs="Times New Roman"/>
          <w:iCs/>
        </w:rPr>
        <w:t xml:space="preserve">s for Medicare &amp; Medicaid Services (2024) </w:t>
      </w:r>
      <w:r w:rsidR="00C54D1E" w:rsidRPr="00CE013A">
        <w:rPr>
          <w:rFonts w:cs="Times New Roman"/>
          <w:i/>
          <w:iCs/>
        </w:rPr>
        <w:t>Guiding an Improved Dementia Experience (GUIDE) Model</w:t>
      </w:r>
      <w:r w:rsidR="00C54D1E" w:rsidRPr="00CE013A">
        <w:rPr>
          <w:rFonts w:cs="Times New Roman"/>
          <w:iCs/>
        </w:rPr>
        <w:t xml:space="preserve">. Available at: </w:t>
      </w:r>
      <w:hyperlink r:id="rId9" w:history="1">
        <w:r w:rsidR="00C54D1E" w:rsidRPr="00CE013A">
          <w:rPr>
            <w:rStyle w:val="Hyperlink"/>
            <w:rFonts w:cs="Times New Roman"/>
            <w:iCs/>
          </w:rPr>
          <w:t>https://www.cms.gov/priorities/innovation/innovation-models/guide</w:t>
        </w:r>
      </w:hyperlink>
      <w:r w:rsidR="00C54D1E" w:rsidRPr="00CE013A">
        <w:rPr>
          <w:rFonts w:cs="Times New Roman"/>
          <w:iCs/>
        </w:rPr>
        <w:t xml:space="preserve"> [Accessed: 8 November 2025].</w:t>
      </w:r>
    </w:p>
    <w:p w14:paraId="4059BB05" w14:textId="3BCE638B" w:rsidR="00C54D1E" w:rsidRPr="00CE013A" w:rsidRDefault="00C54D1E" w:rsidP="00016777">
      <w:pPr>
        <w:spacing w:after="240"/>
        <w:rPr>
          <w:rFonts w:cs="Times New Roman"/>
          <w:iCs/>
        </w:rPr>
      </w:pPr>
      <w:r w:rsidRPr="00CE013A">
        <w:rPr>
          <w:rFonts w:cs="Times New Roman"/>
          <w:iCs/>
        </w:rPr>
        <w:t>Choi, N.G., Zhou, Y. and Marti, C.N., (2025). Possible and Probable Dementia and Depressive/Anxiety Symptoms in US Older Adults: One-Year Follow-Up. </w:t>
      </w:r>
      <w:r w:rsidRPr="00CE013A">
        <w:rPr>
          <w:rFonts w:cs="Times New Roman"/>
          <w:i/>
          <w:iCs/>
        </w:rPr>
        <w:t>Journal of Aging and Health</w:t>
      </w:r>
      <w:r w:rsidRPr="00CE013A">
        <w:rPr>
          <w:rFonts w:cs="Times New Roman"/>
          <w:iCs/>
        </w:rPr>
        <w:t>, p.08982643251369347.</w:t>
      </w:r>
    </w:p>
    <w:p w14:paraId="24FC1BE0" w14:textId="77777777" w:rsidR="00175591" w:rsidRPr="00CE013A" w:rsidRDefault="00175591" w:rsidP="00016777">
      <w:pPr>
        <w:spacing w:after="240"/>
        <w:rPr>
          <w:rFonts w:cs="Times New Roman"/>
          <w:iCs/>
        </w:rPr>
      </w:pPr>
      <w:r w:rsidRPr="00CE013A">
        <w:rPr>
          <w:rFonts w:cs="Times New Roman"/>
          <w:iCs/>
        </w:rPr>
        <w:t xml:space="preserve">Clark, T., Foster, L., Bryman, A. and Sloan, L. (2021) </w:t>
      </w:r>
      <w:r w:rsidRPr="00CE013A">
        <w:rPr>
          <w:rFonts w:cs="Times New Roman"/>
          <w:i/>
          <w:iCs/>
        </w:rPr>
        <w:t>Bryman's social research methods</w:t>
      </w:r>
      <w:r w:rsidRPr="00CE013A">
        <w:rPr>
          <w:rFonts w:cs="Times New Roman"/>
          <w:iCs/>
        </w:rPr>
        <w:t>. Oxford: Oxford University Press.</w:t>
      </w:r>
    </w:p>
    <w:p w14:paraId="0070C510" w14:textId="77777777" w:rsidR="00016777" w:rsidRPr="00CE013A" w:rsidRDefault="00016777" w:rsidP="00016777">
      <w:pPr>
        <w:rPr>
          <w:rFonts w:cs="Times New Roman"/>
        </w:rPr>
      </w:pPr>
      <w:r w:rsidRPr="00CE013A">
        <w:rPr>
          <w:rFonts w:cs="Times New Roman"/>
        </w:rPr>
        <w:t>Creswell, J.W. and Inoue, M., (2025). A process for conducting mixed methods data analysis. </w:t>
      </w:r>
      <w:r w:rsidRPr="00CE013A">
        <w:rPr>
          <w:rFonts w:cs="Times New Roman"/>
          <w:i/>
          <w:iCs/>
        </w:rPr>
        <w:t>Journal of General and Family Medicine</w:t>
      </w:r>
      <w:r w:rsidRPr="00CE013A">
        <w:rPr>
          <w:rFonts w:cs="Times New Roman"/>
        </w:rPr>
        <w:t>, </w:t>
      </w:r>
      <w:r w:rsidRPr="00CE013A">
        <w:rPr>
          <w:rFonts w:cs="Times New Roman"/>
          <w:i/>
          <w:iCs/>
        </w:rPr>
        <w:t>26</w:t>
      </w:r>
      <w:r w:rsidRPr="00CE013A">
        <w:rPr>
          <w:rFonts w:cs="Times New Roman"/>
        </w:rPr>
        <w:t>(1), pp.4-11.</w:t>
      </w:r>
    </w:p>
    <w:p w14:paraId="0144B1B6" w14:textId="77777777" w:rsidR="00016777" w:rsidRPr="00CE013A" w:rsidRDefault="00016777" w:rsidP="00016777">
      <w:pPr>
        <w:rPr>
          <w:rFonts w:cs="Times New Roman"/>
        </w:rPr>
      </w:pPr>
      <w:r w:rsidRPr="00CE013A">
        <w:rPr>
          <w:rFonts w:cs="Times New Roman"/>
        </w:rPr>
        <w:t>Dawadi, S., Shrestha, S. and Giri, R.A., (2021). Mixed-methods research: A discussion on its types, challenges, and criticisms. </w:t>
      </w:r>
      <w:r w:rsidRPr="00CE013A">
        <w:rPr>
          <w:rFonts w:cs="Times New Roman"/>
          <w:i/>
          <w:iCs/>
        </w:rPr>
        <w:t>Journal of Practical Studies in Education</w:t>
      </w:r>
      <w:r w:rsidRPr="00CE013A">
        <w:rPr>
          <w:rFonts w:cs="Times New Roman"/>
        </w:rPr>
        <w:t>, </w:t>
      </w:r>
      <w:r w:rsidRPr="00CE013A">
        <w:rPr>
          <w:rFonts w:cs="Times New Roman"/>
          <w:i/>
          <w:iCs/>
        </w:rPr>
        <w:t>2</w:t>
      </w:r>
      <w:r w:rsidRPr="00CE013A">
        <w:rPr>
          <w:rFonts w:cs="Times New Roman"/>
        </w:rPr>
        <w:t>(2), pp.25-36.</w:t>
      </w:r>
    </w:p>
    <w:p w14:paraId="4DC38618" w14:textId="3BB8EC9B" w:rsidR="00C54D1E" w:rsidRPr="00CE013A" w:rsidRDefault="00C54D1E" w:rsidP="00016777">
      <w:pPr>
        <w:spacing w:after="240"/>
        <w:rPr>
          <w:rFonts w:cs="Times New Roman"/>
          <w:iCs/>
        </w:rPr>
      </w:pPr>
      <w:r w:rsidRPr="00CE013A">
        <w:rPr>
          <w:rFonts w:cs="Times New Roman"/>
          <w:iCs/>
        </w:rPr>
        <w:t>Department of Health and Social Care (2021) People at the heart of care: Adult social care reform white paper. Available at: https://assets.publishing.service.gov.uk/media/6234b0a6e90e0779a18d3f46/people-at-the-heart-of-care-asc-reform-accessible-with-correction-slip.pdf [Accessed: 2 October 2025].</w:t>
      </w:r>
    </w:p>
    <w:p w14:paraId="60FC3323" w14:textId="77777777" w:rsidR="00C54D1E" w:rsidRPr="00CE013A" w:rsidRDefault="00C54D1E" w:rsidP="00016777">
      <w:pPr>
        <w:spacing w:after="240"/>
        <w:rPr>
          <w:rFonts w:cs="Times New Roman"/>
          <w:iCs/>
        </w:rPr>
      </w:pPr>
      <w:r w:rsidRPr="00CE013A">
        <w:rPr>
          <w:rFonts w:cs="Times New Roman"/>
          <w:iCs/>
        </w:rPr>
        <w:t>Giebel, C., Hanna, K., Marlow, P., Cannon, J. and Tetlow, H. (2020) Decision-making for receiving paid home care for dementia in the time of COVID-19: A qualitative study, BMC Geriatrics, 20(1), pp. 1–10.</w:t>
      </w:r>
    </w:p>
    <w:p w14:paraId="11A28583" w14:textId="5265A9C7" w:rsidR="00C54D1E" w:rsidRPr="00CE013A" w:rsidRDefault="00C54D1E" w:rsidP="00016777">
      <w:pPr>
        <w:spacing w:after="240"/>
        <w:rPr>
          <w:rFonts w:cs="Times New Roman"/>
          <w:iCs/>
        </w:rPr>
      </w:pPr>
      <w:r w:rsidRPr="00CE013A">
        <w:rPr>
          <w:rFonts w:cs="Times New Roman"/>
          <w:iCs/>
        </w:rPr>
        <w:t>Higgins, R., Spacey, A. and Innes, A., (2024). Enablers and barriers to delivering person centred dementia care: Perceptions and experiences of diagnostic and therapeutic radiography practitioners. </w:t>
      </w:r>
      <w:r w:rsidRPr="00CE013A">
        <w:rPr>
          <w:rFonts w:cs="Times New Roman"/>
          <w:i/>
          <w:iCs/>
        </w:rPr>
        <w:t>Journal of medical imaging and radiation sciences</w:t>
      </w:r>
      <w:r w:rsidRPr="00CE013A">
        <w:rPr>
          <w:rFonts w:cs="Times New Roman"/>
          <w:iCs/>
        </w:rPr>
        <w:t>, </w:t>
      </w:r>
      <w:r w:rsidRPr="00CE013A">
        <w:rPr>
          <w:rFonts w:cs="Times New Roman"/>
          <w:i/>
          <w:iCs/>
        </w:rPr>
        <w:t>55</w:t>
      </w:r>
      <w:r w:rsidRPr="00CE013A">
        <w:rPr>
          <w:rFonts w:cs="Times New Roman"/>
          <w:iCs/>
        </w:rPr>
        <w:t>(3), p.101441.</w:t>
      </w:r>
    </w:p>
    <w:p w14:paraId="18920AA1" w14:textId="00973A6A" w:rsidR="00C54D1E" w:rsidRPr="00CE013A" w:rsidRDefault="00C54D1E" w:rsidP="00016777">
      <w:pPr>
        <w:spacing w:after="240"/>
        <w:rPr>
          <w:rFonts w:cs="Times New Roman"/>
          <w:iCs/>
        </w:rPr>
      </w:pPr>
      <w:r w:rsidRPr="00CE013A">
        <w:rPr>
          <w:rFonts w:cs="Times New Roman"/>
          <w:iCs/>
        </w:rPr>
        <w:t>Jones, E., Mould, S., Ward, L., Ryan, L. and Patel, H.P., (2022). Integrated care for people living with dementia. </w:t>
      </w:r>
      <w:r w:rsidRPr="00CE013A">
        <w:rPr>
          <w:rFonts w:cs="Times New Roman"/>
          <w:i/>
          <w:iCs/>
        </w:rPr>
        <w:t>Clinics in Integrated Care</w:t>
      </w:r>
      <w:r w:rsidRPr="00CE013A">
        <w:rPr>
          <w:rFonts w:cs="Times New Roman"/>
          <w:iCs/>
        </w:rPr>
        <w:t>, </w:t>
      </w:r>
      <w:r w:rsidRPr="00CE013A">
        <w:rPr>
          <w:rFonts w:cs="Times New Roman"/>
          <w:i/>
          <w:iCs/>
        </w:rPr>
        <w:t>11</w:t>
      </w:r>
      <w:r w:rsidRPr="00CE013A">
        <w:rPr>
          <w:rFonts w:cs="Times New Roman"/>
          <w:iCs/>
        </w:rPr>
        <w:t>, p.100095.</w:t>
      </w:r>
    </w:p>
    <w:p w14:paraId="4642BF8C" w14:textId="5E059E2D" w:rsidR="00C54D1E" w:rsidRPr="00CE013A" w:rsidRDefault="00C54D1E" w:rsidP="00016777">
      <w:pPr>
        <w:spacing w:after="240"/>
        <w:rPr>
          <w:rFonts w:cs="Times New Roman"/>
          <w:iCs/>
        </w:rPr>
      </w:pPr>
      <w:r w:rsidRPr="00CE013A">
        <w:rPr>
          <w:rFonts w:cs="Times New Roman"/>
          <w:iCs/>
        </w:rPr>
        <w:t>Khemai, C., Leão, D.L.L., Janssen, D.J.A., Schols, J.M.G.A. and Meijers, J.M.M., 2024. Interprofessional collaboration in palliative dementia care. Journal of Interprofessional Care, 38(4), pp.675-694.</w:t>
      </w:r>
    </w:p>
    <w:p w14:paraId="7264E67E" w14:textId="77777777" w:rsidR="00175591" w:rsidRPr="00CE013A" w:rsidRDefault="00175591" w:rsidP="00016777">
      <w:pPr>
        <w:spacing w:after="240"/>
        <w:rPr>
          <w:rFonts w:cs="Times New Roman"/>
          <w:iCs/>
        </w:rPr>
      </w:pPr>
      <w:r w:rsidRPr="00CE013A">
        <w:rPr>
          <w:rFonts w:cs="Times New Roman"/>
          <w:iCs/>
        </w:rPr>
        <w:t xml:space="preserve">Kumar, R. (2019) </w:t>
      </w:r>
      <w:r w:rsidRPr="00CE013A">
        <w:rPr>
          <w:rFonts w:cs="Times New Roman"/>
          <w:i/>
        </w:rPr>
        <w:t>Research methodology: a step-by-step guide for beginners</w:t>
      </w:r>
      <w:r w:rsidRPr="00CE013A">
        <w:rPr>
          <w:rFonts w:cs="Times New Roman"/>
          <w:iCs/>
        </w:rPr>
        <w:t>. London: SAGE Publications.</w:t>
      </w:r>
    </w:p>
    <w:p w14:paraId="67690CFB" w14:textId="1F7F5176" w:rsidR="00C54D1E" w:rsidRPr="00CE013A" w:rsidRDefault="00C54D1E" w:rsidP="00016777">
      <w:pPr>
        <w:spacing w:after="240"/>
        <w:rPr>
          <w:rFonts w:cs="Times New Roman"/>
          <w:iCs/>
        </w:rPr>
      </w:pPr>
      <w:r w:rsidRPr="00CE013A">
        <w:rPr>
          <w:rFonts w:cs="Times New Roman"/>
          <w:iCs/>
        </w:rPr>
        <w:t>Lee, L., Molnar, F., Hillier, L.M., Patel, T. and Slonim, K., (2022). Multispecialty interprofessional team memory clinics: enhancing collaborative practice and health care providers’ experience of dementia care. </w:t>
      </w:r>
      <w:r w:rsidRPr="00CE013A">
        <w:rPr>
          <w:rFonts w:cs="Times New Roman"/>
          <w:i/>
          <w:iCs/>
        </w:rPr>
        <w:t>Canadian Journal on Aging/La Revue Canadienne du vieillissement</w:t>
      </w:r>
      <w:r w:rsidRPr="00CE013A">
        <w:rPr>
          <w:rFonts w:cs="Times New Roman"/>
          <w:iCs/>
        </w:rPr>
        <w:t>, </w:t>
      </w:r>
      <w:r w:rsidRPr="00CE013A">
        <w:rPr>
          <w:rFonts w:cs="Times New Roman"/>
          <w:i/>
          <w:iCs/>
        </w:rPr>
        <w:t>41</w:t>
      </w:r>
      <w:r w:rsidRPr="00CE013A">
        <w:rPr>
          <w:rFonts w:cs="Times New Roman"/>
          <w:iCs/>
        </w:rPr>
        <w:t>(1), pp.96-109.</w:t>
      </w:r>
    </w:p>
    <w:p w14:paraId="09BB450A" w14:textId="2A645DA3" w:rsidR="00C54D1E" w:rsidRPr="00CE013A" w:rsidRDefault="00C54D1E" w:rsidP="00016777">
      <w:pPr>
        <w:spacing w:after="240"/>
        <w:rPr>
          <w:rFonts w:cs="Times New Roman"/>
          <w:iCs/>
        </w:rPr>
      </w:pPr>
      <w:r w:rsidRPr="00CE013A">
        <w:rPr>
          <w:rFonts w:cs="Times New Roman"/>
          <w:iCs/>
        </w:rPr>
        <w:t>Martin, A., O’Connor, S. and Jackson, C., 2020. A scoping review of gaps and priorities in dementia care in Europe. Dementia, 19(7), pp.2135-2151.</w:t>
      </w:r>
    </w:p>
    <w:p w14:paraId="301929A7" w14:textId="77777777" w:rsidR="00016777" w:rsidRPr="00CE013A" w:rsidRDefault="00016777" w:rsidP="00016777">
      <w:pPr>
        <w:spacing w:after="0"/>
        <w:rPr>
          <w:rFonts w:cs="Times New Roman"/>
        </w:rPr>
      </w:pPr>
      <w:r w:rsidRPr="00CE013A">
        <w:rPr>
          <w:rFonts w:cs="Times New Roman"/>
        </w:rPr>
        <w:t>Mishra, S.B. and Alok, S., (2022). </w:t>
      </w:r>
      <w:r w:rsidRPr="00CE013A">
        <w:rPr>
          <w:rFonts w:cs="Times New Roman"/>
          <w:i/>
          <w:iCs/>
        </w:rPr>
        <w:t>Handbook of research methodology</w:t>
      </w:r>
      <w:r w:rsidRPr="00CE013A">
        <w:rPr>
          <w:rFonts w:cs="Times New Roman"/>
        </w:rPr>
        <w:t>. Educreation publishing.</w:t>
      </w:r>
    </w:p>
    <w:p w14:paraId="5D9DCAAB" w14:textId="35E88984" w:rsidR="00C54D1E" w:rsidRPr="00CE013A" w:rsidRDefault="00C54D1E" w:rsidP="00016777">
      <w:pPr>
        <w:spacing w:after="240"/>
        <w:rPr>
          <w:rFonts w:cs="Times New Roman"/>
          <w:iCs/>
        </w:rPr>
      </w:pPr>
      <w:r w:rsidRPr="00CE013A">
        <w:rPr>
          <w:rFonts w:cs="Times New Roman"/>
          <w:iCs/>
        </w:rPr>
        <w:t>Nakanishi, M., Ogawa, A., Sakai, M., Yoshii, H., Miyashita, M., Yamasaki, S. and Nishida, A., (2023). Depression and anxiety in older adults with dementia during the COVID-19 pandemic. </w:t>
      </w:r>
      <w:r w:rsidRPr="00CE013A">
        <w:rPr>
          <w:rFonts w:cs="Times New Roman"/>
          <w:i/>
          <w:iCs/>
        </w:rPr>
        <w:t>Journal of Alzheimer's Disease Reports</w:t>
      </w:r>
      <w:r w:rsidRPr="00CE013A">
        <w:rPr>
          <w:rFonts w:cs="Times New Roman"/>
          <w:iCs/>
        </w:rPr>
        <w:t>, </w:t>
      </w:r>
      <w:r w:rsidRPr="00CE013A">
        <w:rPr>
          <w:rFonts w:cs="Times New Roman"/>
          <w:i/>
          <w:iCs/>
        </w:rPr>
        <w:t>7</w:t>
      </w:r>
      <w:r w:rsidRPr="00CE013A">
        <w:rPr>
          <w:rFonts w:cs="Times New Roman"/>
          <w:iCs/>
        </w:rPr>
        <w:t>(1), pp.307-315.</w:t>
      </w:r>
    </w:p>
    <w:p w14:paraId="5B84E662" w14:textId="77777777" w:rsidR="00016777" w:rsidRPr="00CE013A" w:rsidRDefault="00016777" w:rsidP="00016777">
      <w:pPr>
        <w:spacing w:after="240"/>
        <w:rPr>
          <w:rFonts w:cs="Times New Roman"/>
          <w:iCs/>
        </w:rPr>
      </w:pPr>
      <w:r w:rsidRPr="00CE013A">
        <w:rPr>
          <w:rFonts w:cs="Times New Roman"/>
        </w:rPr>
        <w:t>Morse, J.M., Barrett, M., Mayan, M., Olson, K. and Spiers, J., (2002). Verification strategies for establishing reliability and validity in qualitative research. </w:t>
      </w:r>
      <w:r w:rsidRPr="00CE013A">
        <w:rPr>
          <w:rFonts w:cs="Times New Roman"/>
          <w:i/>
          <w:iCs/>
        </w:rPr>
        <w:t>International journal of qualitative methods</w:t>
      </w:r>
      <w:r w:rsidRPr="00CE013A">
        <w:rPr>
          <w:rFonts w:cs="Times New Roman"/>
        </w:rPr>
        <w:t>, </w:t>
      </w:r>
      <w:r w:rsidRPr="00CE013A">
        <w:rPr>
          <w:rFonts w:cs="Times New Roman"/>
          <w:i/>
          <w:iCs/>
        </w:rPr>
        <w:t>1</w:t>
      </w:r>
      <w:r w:rsidRPr="00CE013A">
        <w:rPr>
          <w:rFonts w:cs="Times New Roman"/>
        </w:rPr>
        <w:t>(2), pp.13-22</w:t>
      </w:r>
      <w:r w:rsidRPr="00CE013A">
        <w:rPr>
          <w:rFonts w:cs="Times New Roman"/>
          <w:iCs/>
        </w:rPr>
        <w:t>World Health Organisation (2021) Global status report on the public health response to dementia. Available at: https://www.who.int/publications/i/item/9789240033245 [Accessed: 2 October 2025].</w:t>
      </w:r>
    </w:p>
    <w:p w14:paraId="705448AD" w14:textId="37980252" w:rsidR="00C54D1E" w:rsidRPr="00CE013A" w:rsidRDefault="00C54D1E" w:rsidP="00016777">
      <w:pPr>
        <w:spacing w:after="240"/>
        <w:rPr>
          <w:rFonts w:cs="Times New Roman"/>
          <w:iCs/>
        </w:rPr>
      </w:pPr>
      <w:r w:rsidRPr="00CE013A">
        <w:rPr>
          <w:rFonts w:cs="Times New Roman"/>
          <w:iCs/>
        </w:rPr>
        <w:t>National Institute for Health and Care Excellence (2022) Dementia: Assessment, management and support for people living with dementia and their carers (NG97). London: NICE. Available at: https://www.nice.org.uk/guidance/ng97 [Accessed: 2 October 2025].</w:t>
      </w:r>
    </w:p>
    <w:p w14:paraId="6C750FF4" w14:textId="77777777" w:rsidR="00C54D1E" w:rsidRPr="00CE013A" w:rsidRDefault="00C54D1E" w:rsidP="00016777">
      <w:pPr>
        <w:spacing w:after="240"/>
        <w:rPr>
          <w:rFonts w:cs="Times New Roman"/>
          <w:iCs/>
        </w:rPr>
      </w:pPr>
      <w:r w:rsidRPr="00CE013A">
        <w:rPr>
          <w:rFonts w:cs="Times New Roman"/>
          <w:iCs/>
        </w:rPr>
        <w:t>NHS England (2019) The NHS Long Term Plan. London: NHS. Available at: https://www.longtermplan.nhs.uk [Accessed: 2 October 2025].</w:t>
      </w:r>
    </w:p>
    <w:p w14:paraId="4EA3F343" w14:textId="1305A8BE" w:rsidR="00C54D1E" w:rsidRPr="00CE013A" w:rsidRDefault="00C54D1E" w:rsidP="00016777">
      <w:pPr>
        <w:spacing w:after="240"/>
        <w:rPr>
          <w:rFonts w:cs="Times New Roman"/>
          <w:iCs/>
        </w:rPr>
      </w:pPr>
      <w:r w:rsidRPr="00CE013A">
        <w:rPr>
          <w:rFonts w:cs="Times New Roman"/>
          <w:iCs/>
        </w:rPr>
        <w:t>Novotni, G., Taneska, M., Novotni, A., Fischer, J., Iloski, S., Ivanovska, A., Dimitrova, V., Novotni, L., Milutinović, M., Joksimoski, B. and Chorbev, I., (2024). North Macedonia interprofessional dementia care (NOMAD)–personalised care plans for people with dementia and caregiver psychoeducation delivered at home by interprofessional teams. </w:t>
      </w:r>
      <w:r w:rsidRPr="00CE013A">
        <w:rPr>
          <w:rFonts w:cs="Times New Roman"/>
          <w:i/>
          <w:iCs/>
        </w:rPr>
        <w:t>Frontiers in Dementia</w:t>
      </w:r>
      <w:r w:rsidRPr="00CE013A">
        <w:rPr>
          <w:rFonts w:cs="Times New Roman"/>
          <w:iCs/>
        </w:rPr>
        <w:t>, </w:t>
      </w:r>
      <w:r w:rsidRPr="00CE013A">
        <w:rPr>
          <w:rFonts w:cs="Times New Roman"/>
          <w:i/>
          <w:iCs/>
        </w:rPr>
        <w:t>3</w:t>
      </w:r>
      <w:r w:rsidRPr="00CE013A">
        <w:rPr>
          <w:rFonts w:cs="Times New Roman"/>
          <w:iCs/>
        </w:rPr>
        <w:t>, p.1391471.</w:t>
      </w:r>
    </w:p>
    <w:p w14:paraId="61F1EE43" w14:textId="7F5DDAE8" w:rsidR="00C54D1E" w:rsidRPr="00CE013A" w:rsidRDefault="00C54D1E" w:rsidP="00016777">
      <w:pPr>
        <w:spacing w:after="240"/>
        <w:rPr>
          <w:rFonts w:cs="Times New Roman"/>
          <w:iCs/>
        </w:rPr>
      </w:pPr>
      <w:r w:rsidRPr="00CE013A">
        <w:rPr>
          <w:rFonts w:cs="Times New Roman"/>
          <w:iCs/>
        </w:rPr>
        <w:t>Reynolds 3rd, C.F., Jeste, D.V., Sachdev, P.S. and Blazer, D.G., 2022. Mental health care for older adults: recent advances and new directions in clinical practice and research. World Psychiatry, 21(3), pp.336-363.</w:t>
      </w:r>
    </w:p>
    <w:p w14:paraId="72FBBEC3" w14:textId="081DEF40" w:rsidR="00C54D1E" w:rsidRPr="00CE013A" w:rsidRDefault="00C54D1E" w:rsidP="00016777">
      <w:pPr>
        <w:spacing w:after="240"/>
        <w:rPr>
          <w:rFonts w:cs="Times New Roman"/>
          <w:iCs/>
        </w:rPr>
      </w:pPr>
      <w:r w:rsidRPr="00CE013A">
        <w:rPr>
          <w:rFonts w:cs="Times New Roman"/>
          <w:iCs/>
        </w:rPr>
        <w:t xml:space="preserve">Royal College of Psychiatrists (2018) </w:t>
      </w:r>
      <w:r w:rsidRPr="00CE013A">
        <w:rPr>
          <w:rFonts w:cs="Times New Roman"/>
          <w:i/>
          <w:iCs/>
        </w:rPr>
        <w:t>Dementia care pathway: Full implementation guidance</w:t>
      </w:r>
      <w:r w:rsidRPr="00CE013A">
        <w:rPr>
          <w:rFonts w:cs="Times New Roman"/>
          <w:iCs/>
        </w:rPr>
        <w:t xml:space="preserve">. London: NCCMH. Available at: </w:t>
      </w:r>
      <w:hyperlink r:id="rId10" w:history="1">
        <w:r w:rsidRPr="00CE013A">
          <w:rPr>
            <w:rStyle w:val="Hyperlink"/>
            <w:rFonts w:cs="Times New Roman"/>
            <w:iCs/>
          </w:rPr>
          <w:t>https://www.rcpsych.ac.uk/improving-care/nccmh/service-design-and-development/dementia</w:t>
        </w:r>
      </w:hyperlink>
      <w:r w:rsidRPr="00CE013A">
        <w:rPr>
          <w:rFonts w:cs="Times New Roman"/>
          <w:iCs/>
        </w:rPr>
        <w:t xml:space="preserve"> [Accessed: 2 November 2025]. </w:t>
      </w:r>
    </w:p>
    <w:p w14:paraId="214F2BE5" w14:textId="77777777" w:rsidR="00175591" w:rsidRPr="00CE013A" w:rsidRDefault="00175591" w:rsidP="00016777">
      <w:pPr>
        <w:ind w:left="-30"/>
        <w:rPr>
          <w:rFonts w:cs="Times New Roman"/>
        </w:rPr>
      </w:pPr>
      <w:r w:rsidRPr="00CE013A">
        <w:rPr>
          <w:rFonts w:cs="Times New Roman"/>
        </w:rPr>
        <w:t xml:space="preserve">Saldaña, J., (2021). </w:t>
      </w:r>
      <w:r w:rsidRPr="00CE013A">
        <w:rPr>
          <w:rFonts w:cs="Times New Roman"/>
          <w:i/>
          <w:iCs/>
        </w:rPr>
        <w:t>The coding manual for qualitative researchers</w:t>
      </w:r>
      <w:r w:rsidRPr="00CE013A">
        <w:rPr>
          <w:rFonts w:cs="Times New Roman"/>
        </w:rPr>
        <w:t>. London: SAGE Publications.</w:t>
      </w:r>
    </w:p>
    <w:p w14:paraId="21786DB8" w14:textId="4998DB32" w:rsidR="00C54D1E" w:rsidRPr="00CE013A" w:rsidRDefault="00C54D1E" w:rsidP="00016777">
      <w:pPr>
        <w:spacing w:after="240"/>
        <w:rPr>
          <w:rFonts w:cs="Times New Roman"/>
          <w:iCs/>
        </w:rPr>
      </w:pPr>
      <w:r w:rsidRPr="00CE013A">
        <w:rPr>
          <w:rFonts w:cs="Times New Roman"/>
          <w:iCs/>
        </w:rPr>
        <w:t>Tetsuka, S., (2021). Depression and dementia in older adults: a neuropsychological review. </w:t>
      </w:r>
      <w:r w:rsidRPr="00CE013A">
        <w:rPr>
          <w:rFonts w:cs="Times New Roman"/>
          <w:i/>
          <w:iCs/>
        </w:rPr>
        <w:t>Aging and disease</w:t>
      </w:r>
      <w:r w:rsidRPr="00CE013A">
        <w:rPr>
          <w:rFonts w:cs="Times New Roman"/>
          <w:iCs/>
        </w:rPr>
        <w:t>, </w:t>
      </w:r>
      <w:r w:rsidRPr="00CE013A">
        <w:rPr>
          <w:rFonts w:cs="Times New Roman"/>
          <w:i/>
          <w:iCs/>
        </w:rPr>
        <w:t>12</w:t>
      </w:r>
      <w:r w:rsidRPr="00CE013A">
        <w:rPr>
          <w:rFonts w:cs="Times New Roman"/>
          <w:iCs/>
        </w:rPr>
        <w:t>(8), p.1920.</w:t>
      </w:r>
    </w:p>
    <w:p w14:paraId="37AC0DD5" w14:textId="77777777" w:rsidR="00016777" w:rsidRPr="00CE013A" w:rsidRDefault="00016777" w:rsidP="00016777">
      <w:pPr>
        <w:rPr>
          <w:rFonts w:cs="Times New Roman"/>
        </w:rPr>
      </w:pPr>
      <w:r w:rsidRPr="00CE013A">
        <w:rPr>
          <w:rFonts w:cs="Times New Roman"/>
        </w:rPr>
        <w:t>Taherdoost, H., (2016). Sampling methods in research methodology; how to choose a sampling technique for research. </w:t>
      </w:r>
      <w:r w:rsidRPr="00CE013A">
        <w:rPr>
          <w:rFonts w:cs="Times New Roman"/>
          <w:i/>
          <w:iCs/>
        </w:rPr>
        <w:t>International journal of academic research in management (IJARM)</w:t>
      </w:r>
      <w:r w:rsidRPr="00CE013A">
        <w:rPr>
          <w:rFonts w:cs="Times New Roman"/>
        </w:rPr>
        <w:t>, </w:t>
      </w:r>
      <w:r w:rsidRPr="00CE013A">
        <w:rPr>
          <w:rFonts w:cs="Times New Roman"/>
          <w:i/>
          <w:iCs/>
        </w:rPr>
        <w:t>5</w:t>
      </w:r>
      <w:r w:rsidRPr="00CE013A">
        <w:rPr>
          <w:rFonts w:cs="Times New Roman"/>
        </w:rPr>
        <w:t>.</w:t>
      </w:r>
    </w:p>
    <w:p w14:paraId="59D8A114" w14:textId="26D16FC7" w:rsidR="00C54D1E" w:rsidRPr="00CE013A" w:rsidRDefault="00C54D1E" w:rsidP="00016777">
      <w:pPr>
        <w:spacing w:after="240"/>
        <w:rPr>
          <w:rFonts w:cs="Times New Roman"/>
          <w:iCs/>
        </w:rPr>
      </w:pPr>
      <w:r w:rsidRPr="00CE013A">
        <w:rPr>
          <w:rFonts w:cs="Times New Roman"/>
          <w:iCs/>
        </w:rPr>
        <w:t>Yan, Y., Xiang, H., Wang, M., Wei, J., Fan, H., Du, Y., Tao, Y., Dou, Y., Ma, Y., Yang, X. and Ma, X., (2024). Effects of depression and cognitive impairment on increased risks of incident dementia: a prospective study from three elderly cohorts. </w:t>
      </w:r>
      <w:r w:rsidRPr="00CE013A">
        <w:rPr>
          <w:rFonts w:cs="Times New Roman"/>
          <w:i/>
          <w:iCs/>
        </w:rPr>
        <w:t>Translational Psychiatry</w:t>
      </w:r>
      <w:r w:rsidRPr="00CE013A">
        <w:rPr>
          <w:rFonts w:cs="Times New Roman"/>
          <w:iCs/>
        </w:rPr>
        <w:t>, </w:t>
      </w:r>
      <w:r w:rsidRPr="00CE013A">
        <w:rPr>
          <w:rFonts w:cs="Times New Roman"/>
          <w:i/>
          <w:iCs/>
        </w:rPr>
        <w:t>14</w:t>
      </w:r>
      <w:r w:rsidRPr="00CE013A">
        <w:rPr>
          <w:rFonts w:cs="Times New Roman"/>
          <w:iCs/>
        </w:rPr>
        <w:t>(1), p.427.</w:t>
      </w:r>
    </w:p>
    <w:p w14:paraId="4654FF68" w14:textId="77777777" w:rsidR="00175591" w:rsidRPr="00CE013A" w:rsidRDefault="00175591" w:rsidP="00016777">
      <w:pPr>
        <w:ind w:left="-30"/>
        <w:rPr>
          <w:rFonts w:cs="Times New Roman"/>
        </w:rPr>
      </w:pPr>
      <w:r w:rsidRPr="00CE013A">
        <w:rPr>
          <w:rFonts w:cs="Times New Roman"/>
        </w:rPr>
        <w:t xml:space="preserve">Yin, R.K. (2018) </w:t>
      </w:r>
      <w:r w:rsidRPr="00CE013A">
        <w:rPr>
          <w:rFonts w:cs="Times New Roman"/>
          <w:i/>
          <w:iCs/>
        </w:rPr>
        <w:t>Case study research and applications</w:t>
      </w:r>
      <w:r w:rsidRPr="00CE013A">
        <w:rPr>
          <w:rFonts w:cs="Times New Roman"/>
        </w:rPr>
        <w:t>. Thousand Oaks, CA: SAGE Publications.</w:t>
      </w:r>
    </w:p>
    <w:p w14:paraId="45D70762" w14:textId="77777777" w:rsidR="00175591" w:rsidRPr="00CE013A" w:rsidRDefault="00175591" w:rsidP="00016777">
      <w:pPr>
        <w:ind w:left="-30"/>
        <w:rPr>
          <w:rFonts w:cs="Times New Roman"/>
        </w:rPr>
      </w:pPr>
      <w:r w:rsidRPr="00CE013A">
        <w:rPr>
          <w:rFonts w:cs="Times New Roman"/>
        </w:rPr>
        <w:t>Zou, P.X. and Xu, X., (2023). </w:t>
      </w:r>
      <w:r w:rsidRPr="00CE013A">
        <w:rPr>
          <w:rFonts w:cs="Times New Roman"/>
          <w:i/>
          <w:iCs/>
        </w:rPr>
        <w:t>Research methodology and strategy: theory and practice</w:t>
      </w:r>
      <w:r w:rsidRPr="00CE013A">
        <w:rPr>
          <w:rFonts w:cs="Times New Roman"/>
        </w:rPr>
        <w:t>. John Wiley &amp; Sons.</w:t>
      </w:r>
    </w:p>
    <w:p w14:paraId="742714E7" w14:textId="77777777" w:rsidR="00C54D1E" w:rsidRPr="00CE013A" w:rsidRDefault="00C54D1E" w:rsidP="00016777">
      <w:pPr>
        <w:spacing w:after="240"/>
        <w:rPr>
          <w:rFonts w:cs="Times New Roman"/>
        </w:rPr>
      </w:pPr>
    </w:p>
    <w:p w14:paraId="1842D24B" w14:textId="35642DDE" w:rsidR="00B0594C" w:rsidRPr="00CE013A" w:rsidRDefault="00B0594C">
      <w:pPr>
        <w:spacing w:line="259" w:lineRule="auto"/>
        <w:jc w:val="left"/>
        <w:rPr>
          <w:rFonts w:cs="Times New Roman"/>
        </w:rPr>
      </w:pPr>
      <w:r w:rsidRPr="00CE013A">
        <w:rPr>
          <w:rFonts w:cs="Times New Roman"/>
        </w:rPr>
        <w:br w:type="page"/>
      </w:r>
    </w:p>
    <w:p w14:paraId="69C74733" w14:textId="4428C2AB" w:rsidR="00420423" w:rsidRPr="00420423" w:rsidRDefault="00420423" w:rsidP="00420423">
      <w:pPr>
        <w:pStyle w:val="Heading2"/>
        <w:rPr>
          <w:b/>
          <w:bCs/>
          <w:color w:val="000000" w:themeColor="text1"/>
        </w:rPr>
      </w:pPr>
      <w:bookmarkStart w:id="82" w:name="_Toc225689893"/>
      <w:r w:rsidRPr="00420423">
        <w:rPr>
          <w:b/>
          <w:bCs/>
          <w:color w:val="000000" w:themeColor="text1"/>
        </w:rPr>
        <w:t>6.2 Appendices</w:t>
      </w:r>
      <w:bookmarkEnd w:id="82"/>
    </w:p>
    <w:p w14:paraId="3207F2BE" w14:textId="2FF1D071" w:rsidR="00B0594C" w:rsidRPr="00420423" w:rsidRDefault="00420423" w:rsidP="00420423">
      <w:pPr>
        <w:pStyle w:val="Heading3"/>
        <w:rPr>
          <w:b/>
          <w:bCs/>
          <w:color w:val="000000" w:themeColor="text1"/>
        </w:rPr>
      </w:pPr>
      <w:bookmarkStart w:id="83" w:name="_Toc225689894"/>
      <w:r w:rsidRPr="00420423">
        <w:rPr>
          <w:b/>
          <w:bCs/>
          <w:color w:val="000000" w:themeColor="text1"/>
        </w:rPr>
        <w:t xml:space="preserve">6.2.1 </w:t>
      </w:r>
      <w:r w:rsidR="00B0594C" w:rsidRPr="00420423">
        <w:rPr>
          <w:b/>
          <w:bCs/>
          <w:color w:val="000000" w:themeColor="text1"/>
        </w:rPr>
        <w:t>Independent Project Source Tracking Table</w:t>
      </w:r>
      <w:bookmarkEnd w:id="83"/>
      <w:r w:rsidR="00B0594C" w:rsidRPr="00420423">
        <w:rPr>
          <w:b/>
          <w:bCs/>
          <w:color w:val="000000" w:themeColor="text1"/>
        </w:rPr>
        <w:t xml:space="preserve"> </w:t>
      </w:r>
    </w:p>
    <w:p w14:paraId="4B66E872" w14:textId="3344C0B6" w:rsidR="00B0594C" w:rsidRPr="00420423" w:rsidRDefault="00B0594C" w:rsidP="00B0594C">
      <w:pPr>
        <w:spacing w:after="240"/>
        <w:rPr>
          <w:rFonts w:cs="Times New Roman"/>
          <w:sz w:val="24"/>
          <w:szCs w:val="24"/>
        </w:rPr>
      </w:pPr>
      <w:r w:rsidRPr="00420423">
        <w:rPr>
          <w:rFonts w:cs="Times New Roman"/>
          <w:b/>
          <w:bCs/>
          <w:sz w:val="24"/>
          <w:szCs w:val="24"/>
        </w:rPr>
        <w:t>Research T</w:t>
      </w:r>
      <w:r w:rsidRPr="00420423">
        <w:rPr>
          <w:rFonts w:cs="Times New Roman"/>
          <w:sz w:val="24"/>
          <w:szCs w:val="24"/>
        </w:rPr>
        <w:t>itle: Exploring the Impact of Integrated Mental Health Interventions on Dementia Care: Challenges and Opportunities in Health and Social Care Settings.</w:t>
      </w:r>
    </w:p>
    <w:p w14:paraId="30CEA388" w14:textId="77777777" w:rsidR="00B0594C" w:rsidRPr="00420423" w:rsidRDefault="00B0594C" w:rsidP="00B0594C">
      <w:pPr>
        <w:spacing w:after="240"/>
        <w:rPr>
          <w:rFonts w:cs="Times New Roman"/>
          <w:sz w:val="24"/>
          <w:szCs w:val="24"/>
        </w:rPr>
      </w:pPr>
    </w:p>
    <w:tbl>
      <w:tblPr>
        <w:tblStyle w:val="TableGrid"/>
        <w:tblW w:w="9067" w:type="dxa"/>
        <w:tblLayout w:type="fixed"/>
        <w:tblLook w:val="04A0" w:firstRow="1" w:lastRow="0" w:firstColumn="1" w:lastColumn="0" w:noHBand="0" w:noVBand="1"/>
      </w:tblPr>
      <w:tblGrid>
        <w:gridCol w:w="988"/>
        <w:gridCol w:w="1275"/>
        <w:gridCol w:w="1843"/>
        <w:gridCol w:w="1985"/>
        <w:gridCol w:w="1559"/>
        <w:gridCol w:w="1417"/>
      </w:tblGrid>
      <w:tr w:rsidR="00B0594C" w:rsidRPr="00420423" w14:paraId="37AD3945" w14:textId="77777777" w:rsidTr="00487B0F">
        <w:tc>
          <w:tcPr>
            <w:tcW w:w="988" w:type="dxa"/>
            <w:hideMark/>
          </w:tcPr>
          <w:p w14:paraId="45F03528" w14:textId="77777777" w:rsidR="00B0594C" w:rsidRPr="00420423" w:rsidRDefault="00B0594C" w:rsidP="00B0594C">
            <w:pPr>
              <w:spacing w:after="240"/>
              <w:rPr>
                <w:rFonts w:cs="Times New Roman"/>
                <w:sz w:val="20"/>
                <w:szCs w:val="20"/>
              </w:rPr>
            </w:pPr>
            <w:r w:rsidRPr="00420423">
              <w:rPr>
                <w:rFonts w:ascii="Apple Color Emoji" w:hAnsi="Apple Color Emoji" w:cs="Apple Color Emoji"/>
                <w:sz w:val="20"/>
                <w:szCs w:val="20"/>
              </w:rPr>
              <w:t>✅</w:t>
            </w:r>
            <w:r w:rsidRPr="00420423">
              <w:rPr>
                <w:rFonts w:cs="Times New Roman"/>
                <w:sz w:val="20"/>
                <w:szCs w:val="20"/>
              </w:rPr>
              <w:t xml:space="preserve"> Saved?</w:t>
            </w:r>
          </w:p>
        </w:tc>
        <w:tc>
          <w:tcPr>
            <w:tcW w:w="1275" w:type="dxa"/>
            <w:hideMark/>
          </w:tcPr>
          <w:p w14:paraId="2B340DE8" w14:textId="77777777" w:rsidR="00B0594C" w:rsidRPr="00420423" w:rsidRDefault="00B0594C" w:rsidP="00B0594C">
            <w:pPr>
              <w:spacing w:after="240"/>
              <w:rPr>
                <w:rFonts w:cs="Times New Roman"/>
                <w:sz w:val="20"/>
                <w:szCs w:val="20"/>
              </w:rPr>
            </w:pPr>
            <w:r w:rsidRPr="00420423">
              <w:rPr>
                <w:rFonts w:cs="Times New Roman"/>
                <w:sz w:val="20"/>
                <w:szCs w:val="20"/>
              </w:rPr>
              <w:t>Author &amp; Year</w:t>
            </w:r>
          </w:p>
        </w:tc>
        <w:tc>
          <w:tcPr>
            <w:tcW w:w="1843" w:type="dxa"/>
            <w:hideMark/>
          </w:tcPr>
          <w:p w14:paraId="070656F9" w14:textId="77777777" w:rsidR="00B0594C" w:rsidRPr="00420423" w:rsidRDefault="00B0594C" w:rsidP="00B0594C">
            <w:pPr>
              <w:spacing w:after="240"/>
              <w:rPr>
                <w:rFonts w:cs="Times New Roman"/>
                <w:sz w:val="20"/>
                <w:szCs w:val="20"/>
              </w:rPr>
            </w:pPr>
            <w:r w:rsidRPr="00420423">
              <w:rPr>
                <w:rFonts w:cs="Times New Roman"/>
                <w:sz w:val="20"/>
                <w:szCs w:val="20"/>
              </w:rPr>
              <w:t>Title</w:t>
            </w:r>
          </w:p>
        </w:tc>
        <w:tc>
          <w:tcPr>
            <w:tcW w:w="1985" w:type="dxa"/>
            <w:hideMark/>
          </w:tcPr>
          <w:p w14:paraId="19435232" w14:textId="77777777" w:rsidR="00B0594C" w:rsidRPr="00420423" w:rsidRDefault="00B0594C" w:rsidP="00B0594C">
            <w:pPr>
              <w:spacing w:after="240"/>
              <w:rPr>
                <w:rFonts w:cs="Times New Roman"/>
                <w:sz w:val="20"/>
                <w:szCs w:val="20"/>
              </w:rPr>
            </w:pPr>
            <w:r w:rsidRPr="00420423">
              <w:rPr>
                <w:rFonts w:cs="Times New Roman"/>
                <w:sz w:val="20"/>
                <w:szCs w:val="20"/>
              </w:rPr>
              <w:t xml:space="preserve">Summary </w:t>
            </w:r>
          </w:p>
        </w:tc>
        <w:tc>
          <w:tcPr>
            <w:tcW w:w="1559" w:type="dxa"/>
            <w:hideMark/>
          </w:tcPr>
          <w:p w14:paraId="46B5036F" w14:textId="77777777" w:rsidR="00B0594C" w:rsidRPr="00420423" w:rsidRDefault="00B0594C" w:rsidP="00B0594C">
            <w:pPr>
              <w:spacing w:after="240"/>
              <w:rPr>
                <w:rFonts w:cs="Times New Roman"/>
                <w:sz w:val="20"/>
                <w:szCs w:val="20"/>
              </w:rPr>
            </w:pPr>
            <w:r w:rsidRPr="00420423">
              <w:rPr>
                <w:rFonts w:cs="Times New Roman"/>
                <w:sz w:val="20"/>
                <w:szCs w:val="20"/>
              </w:rPr>
              <w:t>CRAAP Notes</w:t>
            </w:r>
          </w:p>
        </w:tc>
        <w:tc>
          <w:tcPr>
            <w:tcW w:w="1417" w:type="dxa"/>
            <w:hideMark/>
          </w:tcPr>
          <w:p w14:paraId="295186CD" w14:textId="77777777" w:rsidR="00B0594C" w:rsidRPr="00420423" w:rsidRDefault="00B0594C" w:rsidP="00B0594C">
            <w:pPr>
              <w:spacing w:after="240"/>
              <w:rPr>
                <w:rFonts w:cs="Times New Roman"/>
                <w:sz w:val="20"/>
                <w:szCs w:val="20"/>
              </w:rPr>
            </w:pPr>
            <w:r w:rsidRPr="00420423">
              <w:rPr>
                <w:rFonts w:cs="Times New Roman"/>
                <w:sz w:val="20"/>
                <w:szCs w:val="20"/>
              </w:rPr>
              <w:t>File Name / Link</w:t>
            </w:r>
          </w:p>
        </w:tc>
      </w:tr>
      <w:tr w:rsidR="00B0594C" w:rsidRPr="00420423" w14:paraId="08AEA1A2" w14:textId="77777777" w:rsidTr="00487B0F">
        <w:tc>
          <w:tcPr>
            <w:tcW w:w="988" w:type="dxa"/>
            <w:hideMark/>
          </w:tcPr>
          <w:p w14:paraId="0B7ADAE5" w14:textId="77777777" w:rsidR="00B0594C" w:rsidRPr="00420423" w:rsidRDefault="00B0594C" w:rsidP="00B0594C">
            <w:pPr>
              <w:spacing w:after="240"/>
              <w:rPr>
                <w:rFonts w:cs="Times New Roman"/>
                <w:sz w:val="20"/>
                <w:szCs w:val="20"/>
              </w:rPr>
            </w:pPr>
            <w:r w:rsidRPr="00420423">
              <w:rPr>
                <w:rFonts w:cs="Times New Roman"/>
                <w:sz w:val="20"/>
                <w:szCs w:val="20"/>
              </w:rPr>
              <w:t>Yes</w:t>
            </w:r>
          </w:p>
        </w:tc>
        <w:tc>
          <w:tcPr>
            <w:tcW w:w="1275" w:type="dxa"/>
            <w:hideMark/>
          </w:tcPr>
          <w:p w14:paraId="032C39F8" w14:textId="77777777" w:rsidR="00B0594C" w:rsidRPr="00420423" w:rsidRDefault="00B0594C" w:rsidP="00B0594C">
            <w:pPr>
              <w:spacing w:after="240"/>
              <w:rPr>
                <w:rFonts w:cs="Times New Roman"/>
                <w:sz w:val="20"/>
                <w:szCs w:val="20"/>
              </w:rPr>
            </w:pPr>
            <w:r w:rsidRPr="00420423">
              <w:rPr>
                <w:rFonts w:cs="Times New Roman"/>
                <w:sz w:val="20"/>
                <w:szCs w:val="20"/>
              </w:rPr>
              <w:t>Abbott et al. (2021)</w:t>
            </w:r>
          </w:p>
        </w:tc>
        <w:tc>
          <w:tcPr>
            <w:tcW w:w="1843" w:type="dxa"/>
            <w:hideMark/>
          </w:tcPr>
          <w:p w14:paraId="52B88A1A" w14:textId="77777777" w:rsidR="00B0594C" w:rsidRPr="00420423" w:rsidRDefault="00B0594C" w:rsidP="00B0594C">
            <w:pPr>
              <w:spacing w:after="240"/>
              <w:rPr>
                <w:rFonts w:cs="Times New Roman"/>
                <w:sz w:val="20"/>
                <w:szCs w:val="20"/>
              </w:rPr>
            </w:pPr>
            <w:r w:rsidRPr="00420423">
              <w:rPr>
                <w:rFonts w:cs="Times New Roman"/>
                <w:iCs/>
                <w:sz w:val="20"/>
                <w:szCs w:val="20"/>
              </w:rPr>
              <w:t>Can person-centred care for people living with dementia be delivered in the acute care setting?</w:t>
            </w:r>
          </w:p>
        </w:tc>
        <w:tc>
          <w:tcPr>
            <w:tcW w:w="1985" w:type="dxa"/>
            <w:hideMark/>
          </w:tcPr>
          <w:p w14:paraId="0C96EB55" w14:textId="77777777" w:rsidR="00B0594C" w:rsidRPr="00420423" w:rsidRDefault="00B0594C" w:rsidP="00B0594C">
            <w:pPr>
              <w:spacing w:after="240"/>
              <w:rPr>
                <w:rFonts w:cs="Times New Roman"/>
                <w:sz w:val="20"/>
                <w:szCs w:val="20"/>
              </w:rPr>
            </w:pPr>
            <w:r w:rsidRPr="00420423">
              <w:rPr>
                <w:rFonts w:cs="Times New Roman"/>
                <w:sz w:val="20"/>
                <w:szCs w:val="20"/>
              </w:rPr>
              <w:t>Shows that acute hospital environments challenge person-centred care but identifies organisational factors that support emotional and psychological needs.</w:t>
            </w:r>
          </w:p>
        </w:tc>
        <w:tc>
          <w:tcPr>
            <w:tcW w:w="1559" w:type="dxa"/>
            <w:hideMark/>
          </w:tcPr>
          <w:p w14:paraId="14CEC4DE" w14:textId="77777777" w:rsidR="00B0594C" w:rsidRPr="00420423" w:rsidRDefault="00B0594C" w:rsidP="00B0594C">
            <w:pPr>
              <w:spacing w:after="240"/>
              <w:rPr>
                <w:rFonts w:cs="Times New Roman"/>
                <w:sz w:val="20"/>
                <w:szCs w:val="20"/>
              </w:rPr>
            </w:pPr>
            <w:r w:rsidRPr="00420423">
              <w:rPr>
                <w:rFonts w:cs="Times New Roman"/>
                <w:sz w:val="20"/>
                <w:szCs w:val="20"/>
              </w:rPr>
              <w:t>Current, peer-reviewed, highly relevant to person-centred care; strong evidence base.</w:t>
            </w:r>
          </w:p>
        </w:tc>
        <w:tc>
          <w:tcPr>
            <w:tcW w:w="1417" w:type="dxa"/>
            <w:hideMark/>
          </w:tcPr>
          <w:p w14:paraId="5B6339D6" w14:textId="77777777" w:rsidR="00B0594C" w:rsidRPr="00420423" w:rsidRDefault="00B0594C" w:rsidP="00B0594C">
            <w:pPr>
              <w:spacing w:after="240"/>
              <w:rPr>
                <w:rFonts w:cs="Times New Roman"/>
                <w:sz w:val="20"/>
                <w:szCs w:val="20"/>
              </w:rPr>
            </w:pPr>
            <w:hyperlink r:id="rId11" w:history="1">
              <w:r w:rsidRPr="00420423">
                <w:rPr>
                  <w:rStyle w:val="Hyperlink"/>
                  <w:rFonts w:cs="Times New Roman"/>
                  <w:sz w:val="20"/>
                  <w:szCs w:val="20"/>
                </w:rPr>
                <w:t>https://academic.oup.com/ageing/article/50/4/1077/6243393?login=false</w:t>
              </w:r>
            </w:hyperlink>
            <w:r w:rsidRPr="00420423">
              <w:rPr>
                <w:rFonts w:cs="Times New Roman"/>
                <w:sz w:val="20"/>
                <w:szCs w:val="20"/>
              </w:rPr>
              <w:t xml:space="preserve"> </w:t>
            </w:r>
          </w:p>
        </w:tc>
      </w:tr>
      <w:tr w:rsidR="00B0594C" w:rsidRPr="00420423" w14:paraId="24733372" w14:textId="77777777" w:rsidTr="00487B0F">
        <w:tc>
          <w:tcPr>
            <w:tcW w:w="988" w:type="dxa"/>
            <w:hideMark/>
          </w:tcPr>
          <w:p w14:paraId="2E7B83FE" w14:textId="77777777" w:rsidR="00B0594C" w:rsidRPr="00420423" w:rsidRDefault="00B0594C" w:rsidP="00B0594C">
            <w:pPr>
              <w:spacing w:after="240"/>
              <w:rPr>
                <w:rFonts w:cs="Times New Roman"/>
                <w:sz w:val="20"/>
                <w:szCs w:val="20"/>
              </w:rPr>
            </w:pPr>
            <w:r w:rsidRPr="00420423">
              <w:rPr>
                <w:rFonts w:cs="Times New Roman"/>
                <w:sz w:val="20"/>
                <w:szCs w:val="20"/>
              </w:rPr>
              <w:t>Yes</w:t>
            </w:r>
          </w:p>
        </w:tc>
        <w:tc>
          <w:tcPr>
            <w:tcW w:w="1275" w:type="dxa"/>
            <w:hideMark/>
          </w:tcPr>
          <w:p w14:paraId="53836D55" w14:textId="77777777" w:rsidR="00B0594C" w:rsidRPr="00420423" w:rsidRDefault="00B0594C" w:rsidP="00B0594C">
            <w:pPr>
              <w:spacing w:after="240"/>
              <w:rPr>
                <w:rFonts w:cs="Times New Roman"/>
                <w:sz w:val="20"/>
                <w:szCs w:val="20"/>
              </w:rPr>
            </w:pPr>
            <w:r w:rsidRPr="00420423">
              <w:rPr>
                <w:rFonts w:cs="Times New Roman"/>
                <w:sz w:val="20"/>
                <w:szCs w:val="20"/>
              </w:rPr>
              <w:t>Aguirre et al. (2023)</w:t>
            </w:r>
          </w:p>
        </w:tc>
        <w:tc>
          <w:tcPr>
            <w:tcW w:w="1843" w:type="dxa"/>
            <w:hideMark/>
          </w:tcPr>
          <w:p w14:paraId="74062959" w14:textId="77777777" w:rsidR="00B0594C" w:rsidRPr="00420423" w:rsidRDefault="00B0594C" w:rsidP="00B0594C">
            <w:pPr>
              <w:spacing w:after="240"/>
              <w:rPr>
                <w:rFonts w:cs="Times New Roman"/>
                <w:sz w:val="20"/>
                <w:szCs w:val="20"/>
              </w:rPr>
            </w:pPr>
            <w:r w:rsidRPr="00420423">
              <w:rPr>
                <w:rFonts w:cs="Times New Roman"/>
                <w:iCs/>
                <w:sz w:val="20"/>
                <w:szCs w:val="20"/>
              </w:rPr>
              <w:t>Designing an interprofessional dementia specialty clinic: Conceptualisation and evaluation of a patient-centred model</w:t>
            </w:r>
          </w:p>
        </w:tc>
        <w:tc>
          <w:tcPr>
            <w:tcW w:w="1985" w:type="dxa"/>
            <w:hideMark/>
          </w:tcPr>
          <w:p w14:paraId="2B6D2283" w14:textId="77777777" w:rsidR="00B0594C" w:rsidRPr="00420423" w:rsidRDefault="00B0594C" w:rsidP="00B0594C">
            <w:pPr>
              <w:spacing w:after="240"/>
              <w:rPr>
                <w:rFonts w:cs="Times New Roman"/>
                <w:sz w:val="20"/>
                <w:szCs w:val="20"/>
              </w:rPr>
            </w:pPr>
            <w:r w:rsidRPr="00420423">
              <w:rPr>
                <w:rFonts w:cs="Times New Roman"/>
                <w:sz w:val="20"/>
                <w:szCs w:val="20"/>
              </w:rPr>
              <w:t>Evaluates a multidisciplinary dementia clinic model that improved continuity, coordination, and mental health support.</w:t>
            </w:r>
          </w:p>
        </w:tc>
        <w:tc>
          <w:tcPr>
            <w:tcW w:w="1559" w:type="dxa"/>
            <w:hideMark/>
          </w:tcPr>
          <w:p w14:paraId="14D1B3B7" w14:textId="77777777" w:rsidR="00B0594C" w:rsidRPr="00420423" w:rsidRDefault="00B0594C" w:rsidP="00B0594C">
            <w:pPr>
              <w:spacing w:after="240"/>
              <w:rPr>
                <w:rFonts w:cs="Times New Roman"/>
                <w:sz w:val="20"/>
                <w:szCs w:val="20"/>
              </w:rPr>
            </w:pPr>
            <w:r w:rsidRPr="00420423">
              <w:rPr>
                <w:rFonts w:cs="Times New Roman"/>
                <w:sz w:val="20"/>
                <w:szCs w:val="20"/>
              </w:rPr>
              <w:t>Very current, authoritative, relevant to interprofessional collaboration.</w:t>
            </w:r>
          </w:p>
        </w:tc>
        <w:tc>
          <w:tcPr>
            <w:tcW w:w="1417" w:type="dxa"/>
            <w:hideMark/>
          </w:tcPr>
          <w:p w14:paraId="4BE828D4" w14:textId="77777777" w:rsidR="00B0594C" w:rsidRPr="00420423" w:rsidRDefault="00B0594C" w:rsidP="00B0594C">
            <w:pPr>
              <w:spacing w:after="240"/>
              <w:rPr>
                <w:rFonts w:cs="Times New Roman"/>
                <w:sz w:val="20"/>
                <w:szCs w:val="20"/>
              </w:rPr>
            </w:pPr>
            <w:hyperlink r:id="rId12" w:history="1">
              <w:r w:rsidRPr="00420423">
                <w:rPr>
                  <w:rStyle w:val="Hyperlink"/>
                  <w:rFonts w:cs="Times New Roman"/>
                  <w:sz w:val="20"/>
                  <w:szCs w:val="20"/>
                </w:rPr>
                <w:t>https://www.tandfonline.com/doi/abs/10.1080/13561820.2022.2060194</w:t>
              </w:r>
            </w:hyperlink>
            <w:r w:rsidRPr="00420423">
              <w:rPr>
                <w:rFonts w:cs="Times New Roman"/>
                <w:sz w:val="20"/>
                <w:szCs w:val="20"/>
              </w:rPr>
              <w:t xml:space="preserve"> </w:t>
            </w:r>
          </w:p>
        </w:tc>
      </w:tr>
      <w:tr w:rsidR="00B0594C" w:rsidRPr="00420423" w14:paraId="29CA44D3" w14:textId="77777777" w:rsidTr="00487B0F">
        <w:tc>
          <w:tcPr>
            <w:tcW w:w="988" w:type="dxa"/>
            <w:hideMark/>
          </w:tcPr>
          <w:p w14:paraId="72895B80" w14:textId="77777777" w:rsidR="00B0594C" w:rsidRPr="00420423" w:rsidRDefault="00B0594C" w:rsidP="00B0594C">
            <w:pPr>
              <w:spacing w:after="240"/>
              <w:rPr>
                <w:rFonts w:cs="Times New Roman"/>
                <w:sz w:val="20"/>
                <w:szCs w:val="20"/>
              </w:rPr>
            </w:pPr>
            <w:r w:rsidRPr="00420423">
              <w:rPr>
                <w:rFonts w:cs="Times New Roman"/>
                <w:sz w:val="20"/>
                <w:szCs w:val="20"/>
              </w:rPr>
              <w:t>Yes</w:t>
            </w:r>
          </w:p>
        </w:tc>
        <w:tc>
          <w:tcPr>
            <w:tcW w:w="1275" w:type="dxa"/>
            <w:hideMark/>
          </w:tcPr>
          <w:p w14:paraId="1A883B75" w14:textId="77777777" w:rsidR="00B0594C" w:rsidRPr="00420423" w:rsidRDefault="00B0594C" w:rsidP="00B0594C">
            <w:pPr>
              <w:spacing w:after="240"/>
              <w:rPr>
                <w:rFonts w:cs="Times New Roman"/>
                <w:sz w:val="20"/>
                <w:szCs w:val="20"/>
              </w:rPr>
            </w:pPr>
            <w:r w:rsidRPr="00420423">
              <w:rPr>
                <w:rFonts w:cs="Times New Roman"/>
                <w:sz w:val="20"/>
                <w:szCs w:val="20"/>
              </w:rPr>
              <w:t>Aunsmo et al. (2024)</w:t>
            </w:r>
          </w:p>
        </w:tc>
        <w:tc>
          <w:tcPr>
            <w:tcW w:w="1843" w:type="dxa"/>
            <w:hideMark/>
          </w:tcPr>
          <w:p w14:paraId="775DB804" w14:textId="77777777" w:rsidR="00B0594C" w:rsidRPr="00420423" w:rsidRDefault="00B0594C" w:rsidP="00B0594C">
            <w:pPr>
              <w:spacing w:after="240"/>
              <w:rPr>
                <w:rFonts w:cs="Times New Roman"/>
                <w:sz w:val="20"/>
                <w:szCs w:val="20"/>
              </w:rPr>
            </w:pPr>
            <w:r w:rsidRPr="00420423">
              <w:rPr>
                <w:rFonts w:cs="Times New Roman"/>
                <w:iCs/>
                <w:sz w:val="20"/>
                <w:szCs w:val="20"/>
              </w:rPr>
              <w:t>Associations between depression and anxiety in midlife and dementia more than 30 years later: The HUNT Study</w:t>
            </w:r>
          </w:p>
        </w:tc>
        <w:tc>
          <w:tcPr>
            <w:tcW w:w="1985" w:type="dxa"/>
            <w:hideMark/>
          </w:tcPr>
          <w:p w14:paraId="61695A5A" w14:textId="77777777" w:rsidR="00B0594C" w:rsidRPr="00420423" w:rsidRDefault="00B0594C" w:rsidP="00B0594C">
            <w:pPr>
              <w:spacing w:after="240"/>
              <w:rPr>
                <w:rFonts w:cs="Times New Roman"/>
                <w:sz w:val="20"/>
                <w:szCs w:val="20"/>
              </w:rPr>
            </w:pPr>
            <w:r w:rsidRPr="00420423">
              <w:rPr>
                <w:rFonts w:cs="Times New Roman"/>
                <w:sz w:val="20"/>
                <w:szCs w:val="20"/>
              </w:rPr>
              <w:t>Demonstrates long-term association between midlife mental health disorders and increased dementia risk.</w:t>
            </w:r>
          </w:p>
        </w:tc>
        <w:tc>
          <w:tcPr>
            <w:tcW w:w="1559" w:type="dxa"/>
            <w:hideMark/>
          </w:tcPr>
          <w:p w14:paraId="21BC13ED" w14:textId="77777777" w:rsidR="00B0594C" w:rsidRPr="00420423" w:rsidRDefault="00B0594C" w:rsidP="00B0594C">
            <w:pPr>
              <w:spacing w:after="240"/>
              <w:rPr>
                <w:rFonts w:cs="Times New Roman"/>
                <w:sz w:val="20"/>
                <w:szCs w:val="20"/>
              </w:rPr>
            </w:pPr>
            <w:r w:rsidRPr="00420423">
              <w:rPr>
                <w:rFonts w:cs="Times New Roman"/>
                <w:sz w:val="20"/>
                <w:szCs w:val="20"/>
              </w:rPr>
              <w:t>Current, high authority, longitudinal design; supports RQ1.</w:t>
            </w:r>
          </w:p>
        </w:tc>
        <w:tc>
          <w:tcPr>
            <w:tcW w:w="1417" w:type="dxa"/>
            <w:hideMark/>
          </w:tcPr>
          <w:p w14:paraId="47552DC9" w14:textId="77777777" w:rsidR="00B0594C" w:rsidRPr="00420423" w:rsidRDefault="00B0594C" w:rsidP="00B0594C">
            <w:pPr>
              <w:spacing w:after="240"/>
              <w:rPr>
                <w:rFonts w:cs="Times New Roman"/>
                <w:sz w:val="20"/>
                <w:szCs w:val="20"/>
              </w:rPr>
            </w:pPr>
            <w:hyperlink r:id="rId13" w:history="1">
              <w:r w:rsidRPr="00420423">
                <w:rPr>
                  <w:rStyle w:val="Hyperlink"/>
                  <w:rFonts w:cs="Times New Roman"/>
                  <w:sz w:val="20"/>
                  <w:szCs w:val="20"/>
                </w:rPr>
                <w:t>https://alz-journals.onlinelibrary.wiley.com/doi/full/10.1002/dad2.70036</w:t>
              </w:r>
            </w:hyperlink>
            <w:r w:rsidRPr="00420423">
              <w:rPr>
                <w:rFonts w:cs="Times New Roman"/>
                <w:sz w:val="20"/>
                <w:szCs w:val="20"/>
              </w:rPr>
              <w:t xml:space="preserve"> </w:t>
            </w:r>
          </w:p>
        </w:tc>
      </w:tr>
      <w:tr w:rsidR="00B0594C" w:rsidRPr="00420423" w14:paraId="62C2A00E" w14:textId="77777777" w:rsidTr="00487B0F">
        <w:tc>
          <w:tcPr>
            <w:tcW w:w="988" w:type="dxa"/>
            <w:hideMark/>
          </w:tcPr>
          <w:p w14:paraId="4FBF0D19" w14:textId="77777777" w:rsidR="00B0594C" w:rsidRPr="00420423" w:rsidRDefault="00B0594C" w:rsidP="00B0594C">
            <w:pPr>
              <w:spacing w:after="240"/>
              <w:rPr>
                <w:rFonts w:cs="Times New Roman"/>
                <w:sz w:val="20"/>
                <w:szCs w:val="20"/>
              </w:rPr>
            </w:pPr>
            <w:r w:rsidRPr="00420423">
              <w:rPr>
                <w:rFonts w:cs="Times New Roman"/>
                <w:sz w:val="20"/>
                <w:szCs w:val="20"/>
              </w:rPr>
              <w:t>Yes</w:t>
            </w:r>
          </w:p>
        </w:tc>
        <w:tc>
          <w:tcPr>
            <w:tcW w:w="1275" w:type="dxa"/>
            <w:hideMark/>
          </w:tcPr>
          <w:p w14:paraId="6F6645A1" w14:textId="77777777" w:rsidR="00B0594C" w:rsidRPr="00420423" w:rsidRDefault="00B0594C" w:rsidP="00B0594C">
            <w:pPr>
              <w:spacing w:after="240"/>
              <w:rPr>
                <w:rFonts w:cs="Times New Roman"/>
                <w:sz w:val="20"/>
                <w:szCs w:val="20"/>
              </w:rPr>
            </w:pPr>
            <w:r w:rsidRPr="00420423">
              <w:rPr>
                <w:rFonts w:cs="Times New Roman"/>
                <w:sz w:val="20"/>
                <w:szCs w:val="20"/>
              </w:rPr>
              <w:t>Berkovic et al. (2024)</w:t>
            </w:r>
          </w:p>
        </w:tc>
        <w:tc>
          <w:tcPr>
            <w:tcW w:w="1843" w:type="dxa"/>
            <w:hideMark/>
          </w:tcPr>
          <w:p w14:paraId="418A319E" w14:textId="77777777" w:rsidR="00B0594C" w:rsidRPr="00420423" w:rsidRDefault="00B0594C" w:rsidP="00B0594C">
            <w:pPr>
              <w:spacing w:after="240"/>
              <w:rPr>
                <w:rFonts w:cs="Times New Roman"/>
                <w:sz w:val="20"/>
                <w:szCs w:val="20"/>
              </w:rPr>
            </w:pPr>
            <w:r w:rsidRPr="00420423">
              <w:rPr>
                <w:rFonts w:cs="Times New Roman"/>
                <w:iCs/>
                <w:sz w:val="20"/>
                <w:szCs w:val="20"/>
              </w:rPr>
              <w:t>The delivery of person-centred care for people living with dementia in residential aged care: a systematic review and meta-analysis</w:t>
            </w:r>
          </w:p>
        </w:tc>
        <w:tc>
          <w:tcPr>
            <w:tcW w:w="1985" w:type="dxa"/>
            <w:hideMark/>
          </w:tcPr>
          <w:p w14:paraId="6D9E4540" w14:textId="77777777" w:rsidR="00B0594C" w:rsidRPr="00420423" w:rsidRDefault="00B0594C" w:rsidP="00B0594C">
            <w:pPr>
              <w:spacing w:after="240"/>
              <w:rPr>
                <w:rFonts w:cs="Times New Roman"/>
                <w:sz w:val="20"/>
                <w:szCs w:val="20"/>
              </w:rPr>
            </w:pPr>
            <w:r w:rsidRPr="00420423">
              <w:rPr>
                <w:rFonts w:cs="Times New Roman"/>
                <w:sz w:val="20"/>
                <w:szCs w:val="20"/>
              </w:rPr>
              <w:t>Systematic review showing that person-centred dementia care improves emotional wellbeing and reduces behavioural symptoms.</w:t>
            </w:r>
          </w:p>
        </w:tc>
        <w:tc>
          <w:tcPr>
            <w:tcW w:w="1559" w:type="dxa"/>
            <w:hideMark/>
          </w:tcPr>
          <w:p w14:paraId="6BD393B2" w14:textId="77777777" w:rsidR="00B0594C" w:rsidRPr="00420423" w:rsidRDefault="00B0594C" w:rsidP="00B0594C">
            <w:pPr>
              <w:spacing w:after="240"/>
              <w:rPr>
                <w:rFonts w:cs="Times New Roman"/>
                <w:sz w:val="20"/>
                <w:szCs w:val="20"/>
              </w:rPr>
            </w:pPr>
            <w:r w:rsidRPr="00420423">
              <w:rPr>
                <w:rFonts w:cs="Times New Roman"/>
                <w:sz w:val="20"/>
                <w:szCs w:val="20"/>
              </w:rPr>
              <w:t>Very strong methodological credibility, extremely relevant.</w:t>
            </w:r>
          </w:p>
        </w:tc>
        <w:tc>
          <w:tcPr>
            <w:tcW w:w="1417" w:type="dxa"/>
            <w:hideMark/>
          </w:tcPr>
          <w:p w14:paraId="2ED5FFC9" w14:textId="77777777" w:rsidR="00B0594C" w:rsidRPr="00420423" w:rsidRDefault="00B0594C" w:rsidP="00B0594C">
            <w:pPr>
              <w:spacing w:after="240"/>
              <w:rPr>
                <w:rFonts w:cs="Times New Roman"/>
                <w:sz w:val="20"/>
                <w:szCs w:val="20"/>
              </w:rPr>
            </w:pPr>
            <w:hyperlink r:id="rId14" w:history="1">
              <w:r w:rsidRPr="00420423">
                <w:rPr>
                  <w:rStyle w:val="Hyperlink"/>
                  <w:rFonts w:cs="Times New Roman"/>
                  <w:sz w:val="20"/>
                  <w:szCs w:val="20"/>
                </w:rPr>
                <w:t>https://academic.oup.com/gerontologist/article/64/5/gnad052/7152914</w:t>
              </w:r>
            </w:hyperlink>
            <w:r w:rsidRPr="00420423">
              <w:rPr>
                <w:rFonts w:cs="Times New Roman"/>
                <w:sz w:val="20"/>
                <w:szCs w:val="20"/>
              </w:rPr>
              <w:t xml:space="preserve"> </w:t>
            </w:r>
          </w:p>
        </w:tc>
      </w:tr>
      <w:tr w:rsidR="00B0594C" w:rsidRPr="00420423" w14:paraId="176DAE26" w14:textId="77777777" w:rsidTr="00487B0F">
        <w:tc>
          <w:tcPr>
            <w:tcW w:w="988" w:type="dxa"/>
            <w:hideMark/>
          </w:tcPr>
          <w:p w14:paraId="5F83115A" w14:textId="77777777" w:rsidR="00B0594C" w:rsidRPr="00420423" w:rsidRDefault="00B0594C" w:rsidP="00B0594C">
            <w:pPr>
              <w:spacing w:after="240"/>
              <w:rPr>
                <w:rFonts w:cs="Times New Roman"/>
                <w:sz w:val="20"/>
                <w:szCs w:val="20"/>
              </w:rPr>
            </w:pPr>
            <w:r w:rsidRPr="00420423">
              <w:rPr>
                <w:rFonts w:cs="Times New Roman"/>
                <w:sz w:val="20"/>
                <w:szCs w:val="20"/>
              </w:rPr>
              <w:t>Yes</w:t>
            </w:r>
          </w:p>
        </w:tc>
        <w:tc>
          <w:tcPr>
            <w:tcW w:w="1275" w:type="dxa"/>
            <w:hideMark/>
          </w:tcPr>
          <w:p w14:paraId="423D827C" w14:textId="77777777" w:rsidR="00B0594C" w:rsidRPr="00420423" w:rsidRDefault="00B0594C" w:rsidP="00B0594C">
            <w:pPr>
              <w:spacing w:after="240"/>
              <w:rPr>
                <w:rFonts w:cs="Times New Roman"/>
                <w:sz w:val="20"/>
                <w:szCs w:val="20"/>
              </w:rPr>
            </w:pPr>
            <w:r w:rsidRPr="00420423">
              <w:rPr>
                <w:rFonts w:cs="Times New Roman"/>
                <w:sz w:val="20"/>
                <w:szCs w:val="20"/>
              </w:rPr>
              <w:t>Choi et al. (2025)</w:t>
            </w:r>
          </w:p>
        </w:tc>
        <w:tc>
          <w:tcPr>
            <w:tcW w:w="1843" w:type="dxa"/>
            <w:hideMark/>
          </w:tcPr>
          <w:p w14:paraId="4CC3B240" w14:textId="77777777" w:rsidR="00B0594C" w:rsidRPr="00420423" w:rsidRDefault="00B0594C" w:rsidP="00B0594C">
            <w:pPr>
              <w:spacing w:after="240"/>
              <w:rPr>
                <w:rFonts w:cs="Times New Roman"/>
                <w:sz w:val="20"/>
                <w:szCs w:val="20"/>
              </w:rPr>
            </w:pPr>
            <w:r w:rsidRPr="00420423">
              <w:rPr>
                <w:rFonts w:cs="Times New Roman"/>
                <w:iCs/>
                <w:sz w:val="20"/>
                <w:szCs w:val="20"/>
              </w:rPr>
              <w:t>Possible and Probable Dementia and Depressive/Anxiety Symptoms in US Older Adults: One-Year Follow-Up</w:t>
            </w:r>
          </w:p>
        </w:tc>
        <w:tc>
          <w:tcPr>
            <w:tcW w:w="1985" w:type="dxa"/>
            <w:hideMark/>
          </w:tcPr>
          <w:p w14:paraId="0A9A2DF9" w14:textId="77777777" w:rsidR="00B0594C" w:rsidRPr="00420423" w:rsidRDefault="00B0594C" w:rsidP="00B0594C">
            <w:pPr>
              <w:spacing w:after="240"/>
              <w:rPr>
                <w:rFonts w:cs="Times New Roman"/>
                <w:sz w:val="20"/>
                <w:szCs w:val="20"/>
              </w:rPr>
            </w:pPr>
            <w:r w:rsidRPr="00420423">
              <w:rPr>
                <w:rFonts w:cs="Times New Roman"/>
                <w:sz w:val="20"/>
                <w:szCs w:val="20"/>
              </w:rPr>
              <w:t>Finds that persistent depression accelerates decline in dementia, reinforcing the need for integrated mental health interventions.</w:t>
            </w:r>
          </w:p>
        </w:tc>
        <w:tc>
          <w:tcPr>
            <w:tcW w:w="1559" w:type="dxa"/>
            <w:hideMark/>
          </w:tcPr>
          <w:p w14:paraId="57E27270" w14:textId="77777777" w:rsidR="00B0594C" w:rsidRPr="00420423" w:rsidRDefault="00B0594C" w:rsidP="00B0594C">
            <w:pPr>
              <w:spacing w:after="240"/>
              <w:rPr>
                <w:rFonts w:cs="Times New Roman"/>
                <w:sz w:val="20"/>
                <w:szCs w:val="20"/>
              </w:rPr>
            </w:pPr>
            <w:r w:rsidRPr="00420423">
              <w:rPr>
                <w:rFonts w:cs="Times New Roman"/>
                <w:sz w:val="20"/>
                <w:szCs w:val="20"/>
              </w:rPr>
              <w:t>Most current source; rigorous empirical data; relevant to RQ1.</w:t>
            </w:r>
          </w:p>
        </w:tc>
        <w:tc>
          <w:tcPr>
            <w:tcW w:w="1417" w:type="dxa"/>
            <w:hideMark/>
          </w:tcPr>
          <w:p w14:paraId="254D0962" w14:textId="77777777" w:rsidR="00B0594C" w:rsidRPr="00420423" w:rsidRDefault="00B0594C" w:rsidP="00B0594C">
            <w:pPr>
              <w:spacing w:after="240"/>
              <w:rPr>
                <w:rFonts w:cs="Times New Roman"/>
                <w:sz w:val="20"/>
                <w:szCs w:val="20"/>
              </w:rPr>
            </w:pPr>
            <w:hyperlink r:id="rId15" w:history="1">
              <w:r w:rsidRPr="00420423">
                <w:rPr>
                  <w:rStyle w:val="Hyperlink"/>
                  <w:rFonts w:cs="Times New Roman"/>
                  <w:sz w:val="20"/>
                  <w:szCs w:val="20"/>
                </w:rPr>
                <w:t>https://journals.sagepub.com/doi/full/10.1177/08982643251369347</w:t>
              </w:r>
            </w:hyperlink>
            <w:r w:rsidRPr="00420423">
              <w:rPr>
                <w:rFonts w:cs="Times New Roman"/>
                <w:sz w:val="20"/>
                <w:szCs w:val="20"/>
              </w:rPr>
              <w:t xml:space="preserve"> </w:t>
            </w:r>
          </w:p>
        </w:tc>
      </w:tr>
      <w:tr w:rsidR="00B0594C" w:rsidRPr="00420423" w14:paraId="1AC2D9D2" w14:textId="77777777" w:rsidTr="00487B0F">
        <w:tc>
          <w:tcPr>
            <w:tcW w:w="988" w:type="dxa"/>
            <w:hideMark/>
          </w:tcPr>
          <w:p w14:paraId="65BEAE76" w14:textId="77777777" w:rsidR="00B0594C" w:rsidRPr="00420423" w:rsidRDefault="00B0594C" w:rsidP="00B0594C">
            <w:pPr>
              <w:spacing w:after="240"/>
              <w:rPr>
                <w:rFonts w:cs="Times New Roman"/>
                <w:sz w:val="20"/>
                <w:szCs w:val="20"/>
              </w:rPr>
            </w:pPr>
            <w:r w:rsidRPr="00420423">
              <w:rPr>
                <w:rFonts w:cs="Times New Roman"/>
                <w:sz w:val="20"/>
                <w:szCs w:val="20"/>
              </w:rPr>
              <w:t>Yes</w:t>
            </w:r>
          </w:p>
        </w:tc>
        <w:tc>
          <w:tcPr>
            <w:tcW w:w="1275" w:type="dxa"/>
            <w:hideMark/>
          </w:tcPr>
          <w:p w14:paraId="5F37C9B8" w14:textId="77777777" w:rsidR="00B0594C" w:rsidRPr="00420423" w:rsidRDefault="00B0594C" w:rsidP="00B0594C">
            <w:pPr>
              <w:spacing w:after="240"/>
              <w:rPr>
                <w:rFonts w:cs="Times New Roman"/>
                <w:sz w:val="20"/>
                <w:szCs w:val="20"/>
              </w:rPr>
            </w:pPr>
            <w:r w:rsidRPr="00420423">
              <w:rPr>
                <w:rFonts w:cs="Times New Roman"/>
                <w:sz w:val="20"/>
                <w:szCs w:val="20"/>
              </w:rPr>
              <w:t>Higgins et al. (2024)</w:t>
            </w:r>
          </w:p>
        </w:tc>
        <w:tc>
          <w:tcPr>
            <w:tcW w:w="1843" w:type="dxa"/>
            <w:hideMark/>
          </w:tcPr>
          <w:p w14:paraId="7A428469" w14:textId="77777777" w:rsidR="00B0594C" w:rsidRPr="00420423" w:rsidRDefault="00B0594C" w:rsidP="00B0594C">
            <w:pPr>
              <w:spacing w:after="240"/>
              <w:rPr>
                <w:rFonts w:cs="Times New Roman"/>
                <w:sz w:val="20"/>
                <w:szCs w:val="20"/>
              </w:rPr>
            </w:pPr>
            <w:r w:rsidRPr="00420423">
              <w:rPr>
                <w:rFonts w:cs="Times New Roman"/>
                <w:iCs/>
                <w:sz w:val="20"/>
                <w:szCs w:val="20"/>
              </w:rPr>
              <w:t>Enablers and barriers to delivering person centred dementia care: Perceptions and experiences of diagnostic and therapeutic radiography practitioners</w:t>
            </w:r>
          </w:p>
        </w:tc>
        <w:tc>
          <w:tcPr>
            <w:tcW w:w="1985" w:type="dxa"/>
            <w:hideMark/>
          </w:tcPr>
          <w:p w14:paraId="64DEB7EA" w14:textId="77777777" w:rsidR="00B0594C" w:rsidRPr="00420423" w:rsidRDefault="00B0594C" w:rsidP="00B0594C">
            <w:pPr>
              <w:spacing w:after="240"/>
              <w:rPr>
                <w:rFonts w:cs="Times New Roman"/>
                <w:sz w:val="20"/>
                <w:szCs w:val="20"/>
              </w:rPr>
            </w:pPr>
            <w:r w:rsidRPr="00420423">
              <w:rPr>
                <w:rFonts w:cs="Times New Roman"/>
                <w:sz w:val="20"/>
                <w:szCs w:val="20"/>
              </w:rPr>
              <w:t>Identifies workforce shortages, training deficits, and service fragmentation as major barriers to integrated dementia care.</w:t>
            </w:r>
          </w:p>
        </w:tc>
        <w:tc>
          <w:tcPr>
            <w:tcW w:w="1559" w:type="dxa"/>
            <w:hideMark/>
          </w:tcPr>
          <w:p w14:paraId="4F426AF1" w14:textId="77777777" w:rsidR="00B0594C" w:rsidRPr="00420423" w:rsidRDefault="00B0594C" w:rsidP="00B0594C">
            <w:pPr>
              <w:spacing w:after="240"/>
              <w:rPr>
                <w:rFonts w:cs="Times New Roman"/>
                <w:sz w:val="20"/>
                <w:szCs w:val="20"/>
              </w:rPr>
            </w:pPr>
            <w:r w:rsidRPr="00420423">
              <w:rPr>
                <w:rFonts w:cs="Times New Roman"/>
                <w:sz w:val="20"/>
                <w:szCs w:val="20"/>
              </w:rPr>
              <w:t>Current, peer-reviewed, strongly aligned with Theme 2.</w:t>
            </w:r>
          </w:p>
        </w:tc>
        <w:tc>
          <w:tcPr>
            <w:tcW w:w="1417" w:type="dxa"/>
            <w:hideMark/>
          </w:tcPr>
          <w:p w14:paraId="420D7EB6" w14:textId="77777777" w:rsidR="00B0594C" w:rsidRPr="00420423" w:rsidRDefault="00B0594C" w:rsidP="00B0594C">
            <w:pPr>
              <w:spacing w:after="240"/>
              <w:rPr>
                <w:rFonts w:cs="Times New Roman"/>
                <w:sz w:val="20"/>
                <w:szCs w:val="20"/>
              </w:rPr>
            </w:pPr>
            <w:hyperlink r:id="rId16" w:history="1">
              <w:r w:rsidRPr="00420423">
                <w:rPr>
                  <w:rStyle w:val="Hyperlink"/>
                  <w:rFonts w:cs="Times New Roman"/>
                  <w:sz w:val="20"/>
                  <w:szCs w:val="20"/>
                </w:rPr>
                <w:t>https://www.sciencedirect.com/science/article/pii/S193986542400167X</w:t>
              </w:r>
            </w:hyperlink>
            <w:r w:rsidRPr="00420423">
              <w:rPr>
                <w:rFonts w:cs="Times New Roman"/>
                <w:sz w:val="20"/>
                <w:szCs w:val="20"/>
              </w:rPr>
              <w:t xml:space="preserve"> </w:t>
            </w:r>
          </w:p>
        </w:tc>
      </w:tr>
      <w:tr w:rsidR="00B0594C" w:rsidRPr="00420423" w14:paraId="68783809" w14:textId="77777777" w:rsidTr="00487B0F">
        <w:tc>
          <w:tcPr>
            <w:tcW w:w="988" w:type="dxa"/>
            <w:hideMark/>
          </w:tcPr>
          <w:p w14:paraId="402B0EA0" w14:textId="77777777" w:rsidR="00B0594C" w:rsidRPr="00420423" w:rsidRDefault="00B0594C" w:rsidP="00B0594C">
            <w:pPr>
              <w:spacing w:after="240"/>
              <w:rPr>
                <w:rFonts w:cs="Times New Roman"/>
                <w:sz w:val="20"/>
                <w:szCs w:val="20"/>
              </w:rPr>
            </w:pPr>
            <w:r w:rsidRPr="00420423">
              <w:rPr>
                <w:rFonts w:cs="Times New Roman"/>
                <w:sz w:val="20"/>
                <w:szCs w:val="20"/>
              </w:rPr>
              <w:t>Yes</w:t>
            </w:r>
          </w:p>
        </w:tc>
        <w:tc>
          <w:tcPr>
            <w:tcW w:w="1275" w:type="dxa"/>
            <w:hideMark/>
          </w:tcPr>
          <w:p w14:paraId="4EDCF8F3" w14:textId="77777777" w:rsidR="00B0594C" w:rsidRPr="00420423" w:rsidRDefault="00B0594C" w:rsidP="00B0594C">
            <w:pPr>
              <w:spacing w:after="240"/>
              <w:rPr>
                <w:rFonts w:cs="Times New Roman"/>
                <w:sz w:val="20"/>
                <w:szCs w:val="20"/>
              </w:rPr>
            </w:pPr>
            <w:r w:rsidRPr="00420423">
              <w:rPr>
                <w:rFonts w:cs="Times New Roman"/>
                <w:sz w:val="20"/>
                <w:szCs w:val="20"/>
              </w:rPr>
              <w:t>Jones et al. (2022)</w:t>
            </w:r>
          </w:p>
        </w:tc>
        <w:tc>
          <w:tcPr>
            <w:tcW w:w="1843" w:type="dxa"/>
            <w:hideMark/>
          </w:tcPr>
          <w:p w14:paraId="0E47608A" w14:textId="77777777" w:rsidR="00B0594C" w:rsidRPr="00420423" w:rsidRDefault="00B0594C" w:rsidP="00B0594C">
            <w:pPr>
              <w:spacing w:after="240"/>
              <w:rPr>
                <w:rFonts w:cs="Times New Roman"/>
                <w:sz w:val="20"/>
                <w:szCs w:val="20"/>
              </w:rPr>
            </w:pPr>
            <w:r w:rsidRPr="00420423">
              <w:rPr>
                <w:rFonts w:cs="Times New Roman"/>
                <w:iCs/>
                <w:sz w:val="20"/>
                <w:szCs w:val="20"/>
              </w:rPr>
              <w:t>Integrated care for people living with dementia</w:t>
            </w:r>
          </w:p>
        </w:tc>
        <w:tc>
          <w:tcPr>
            <w:tcW w:w="1985" w:type="dxa"/>
            <w:hideMark/>
          </w:tcPr>
          <w:p w14:paraId="634F54F0" w14:textId="77777777" w:rsidR="00B0594C" w:rsidRPr="00420423" w:rsidRDefault="00B0594C" w:rsidP="00B0594C">
            <w:pPr>
              <w:spacing w:after="240"/>
              <w:rPr>
                <w:rFonts w:cs="Times New Roman"/>
                <w:sz w:val="20"/>
                <w:szCs w:val="20"/>
              </w:rPr>
            </w:pPr>
            <w:r w:rsidRPr="00420423">
              <w:rPr>
                <w:rFonts w:cs="Times New Roman"/>
                <w:sz w:val="20"/>
                <w:szCs w:val="20"/>
              </w:rPr>
              <w:t>Reviews how multidisciplinary working improves continuity but is limited by inconsistent implementation.</w:t>
            </w:r>
          </w:p>
        </w:tc>
        <w:tc>
          <w:tcPr>
            <w:tcW w:w="1559" w:type="dxa"/>
            <w:hideMark/>
          </w:tcPr>
          <w:p w14:paraId="757A6DFA" w14:textId="77777777" w:rsidR="00B0594C" w:rsidRPr="00420423" w:rsidRDefault="00B0594C" w:rsidP="00B0594C">
            <w:pPr>
              <w:spacing w:after="240"/>
              <w:rPr>
                <w:rFonts w:cs="Times New Roman"/>
                <w:sz w:val="20"/>
                <w:szCs w:val="20"/>
              </w:rPr>
            </w:pPr>
            <w:r w:rsidRPr="00420423">
              <w:rPr>
                <w:rFonts w:cs="Times New Roman"/>
                <w:sz w:val="20"/>
                <w:szCs w:val="20"/>
              </w:rPr>
              <w:t>Relevant, authoritative, supports Theme 1 &amp; Theme 3.</w:t>
            </w:r>
          </w:p>
        </w:tc>
        <w:tc>
          <w:tcPr>
            <w:tcW w:w="1417" w:type="dxa"/>
            <w:hideMark/>
          </w:tcPr>
          <w:p w14:paraId="74D9F425" w14:textId="77777777" w:rsidR="00B0594C" w:rsidRPr="00420423" w:rsidRDefault="00B0594C" w:rsidP="00B0594C">
            <w:pPr>
              <w:spacing w:after="240"/>
              <w:rPr>
                <w:rFonts w:cs="Times New Roman"/>
                <w:sz w:val="20"/>
                <w:szCs w:val="20"/>
              </w:rPr>
            </w:pPr>
            <w:hyperlink r:id="rId17" w:history="1">
              <w:r w:rsidRPr="00420423">
                <w:rPr>
                  <w:rStyle w:val="Hyperlink"/>
                  <w:rFonts w:cs="Times New Roman"/>
                  <w:sz w:val="20"/>
                  <w:szCs w:val="20"/>
                </w:rPr>
                <w:t>https://www.sciencedirect.com/science/article/abs/pii/S2666869622000070</w:t>
              </w:r>
            </w:hyperlink>
            <w:r w:rsidRPr="00420423">
              <w:rPr>
                <w:rFonts w:cs="Times New Roman"/>
                <w:sz w:val="20"/>
                <w:szCs w:val="20"/>
              </w:rPr>
              <w:t xml:space="preserve"> </w:t>
            </w:r>
          </w:p>
        </w:tc>
      </w:tr>
      <w:tr w:rsidR="00B0594C" w:rsidRPr="00420423" w14:paraId="13F3485B" w14:textId="77777777" w:rsidTr="00487B0F">
        <w:tc>
          <w:tcPr>
            <w:tcW w:w="988" w:type="dxa"/>
            <w:hideMark/>
          </w:tcPr>
          <w:p w14:paraId="670A9034" w14:textId="77777777" w:rsidR="00B0594C" w:rsidRPr="00420423" w:rsidRDefault="00B0594C" w:rsidP="00B0594C">
            <w:pPr>
              <w:spacing w:after="240"/>
              <w:rPr>
                <w:rFonts w:cs="Times New Roman"/>
                <w:sz w:val="20"/>
                <w:szCs w:val="20"/>
              </w:rPr>
            </w:pPr>
            <w:r w:rsidRPr="00420423">
              <w:rPr>
                <w:rFonts w:cs="Times New Roman"/>
                <w:sz w:val="20"/>
                <w:szCs w:val="20"/>
              </w:rPr>
              <w:t>Yes</w:t>
            </w:r>
          </w:p>
        </w:tc>
        <w:tc>
          <w:tcPr>
            <w:tcW w:w="1275" w:type="dxa"/>
            <w:hideMark/>
          </w:tcPr>
          <w:p w14:paraId="1B4AFA0D" w14:textId="77777777" w:rsidR="00B0594C" w:rsidRPr="00420423" w:rsidRDefault="00B0594C" w:rsidP="00B0594C">
            <w:pPr>
              <w:spacing w:after="240"/>
              <w:rPr>
                <w:rFonts w:cs="Times New Roman"/>
                <w:sz w:val="20"/>
                <w:szCs w:val="20"/>
              </w:rPr>
            </w:pPr>
            <w:r w:rsidRPr="00420423">
              <w:rPr>
                <w:rFonts w:cs="Times New Roman"/>
                <w:sz w:val="20"/>
                <w:szCs w:val="20"/>
              </w:rPr>
              <w:t>Khemai et al. (2024)</w:t>
            </w:r>
          </w:p>
        </w:tc>
        <w:tc>
          <w:tcPr>
            <w:tcW w:w="1843" w:type="dxa"/>
            <w:hideMark/>
          </w:tcPr>
          <w:p w14:paraId="2667926D" w14:textId="77777777" w:rsidR="00B0594C" w:rsidRPr="00420423" w:rsidRDefault="00B0594C" w:rsidP="00B0594C">
            <w:pPr>
              <w:spacing w:after="240"/>
              <w:rPr>
                <w:rFonts w:cs="Times New Roman"/>
                <w:sz w:val="20"/>
                <w:szCs w:val="20"/>
              </w:rPr>
            </w:pPr>
            <w:r w:rsidRPr="00420423">
              <w:rPr>
                <w:rFonts w:cs="Times New Roman"/>
                <w:sz w:val="20"/>
                <w:szCs w:val="20"/>
              </w:rPr>
              <w:t>Interprofessional collaboration in palliative dementia care</w:t>
            </w:r>
          </w:p>
        </w:tc>
        <w:tc>
          <w:tcPr>
            <w:tcW w:w="1985" w:type="dxa"/>
            <w:hideMark/>
          </w:tcPr>
          <w:p w14:paraId="6E6920EF" w14:textId="77777777" w:rsidR="00B0594C" w:rsidRPr="00420423" w:rsidRDefault="00B0594C" w:rsidP="00B0594C">
            <w:pPr>
              <w:spacing w:after="240"/>
              <w:rPr>
                <w:rFonts w:cs="Times New Roman"/>
                <w:sz w:val="20"/>
                <w:szCs w:val="20"/>
              </w:rPr>
            </w:pPr>
            <w:r w:rsidRPr="00420423">
              <w:rPr>
                <w:rFonts w:cs="Times New Roman"/>
                <w:sz w:val="20"/>
                <w:szCs w:val="20"/>
              </w:rPr>
              <w:t>Shows improved mental health symptom management through shared decision-making across care teams.</w:t>
            </w:r>
          </w:p>
        </w:tc>
        <w:tc>
          <w:tcPr>
            <w:tcW w:w="1559" w:type="dxa"/>
            <w:hideMark/>
          </w:tcPr>
          <w:p w14:paraId="522159A6" w14:textId="77777777" w:rsidR="00B0594C" w:rsidRPr="00420423" w:rsidRDefault="00B0594C" w:rsidP="00B0594C">
            <w:pPr>
              <w:spacing w:after="240"/>
              <w:rPr>
                <w:rFonts w:cs="Times New Roman"/>
                <w:sz w:val="20"/>
                <w:szCs w:val="20"/>
              </w:rPr>
            </w:pPr>
            <w:r w:rsidRPr="00420423">
              <w:rPr>
                <w:rFonts w:cs="Times New Roman"/>
                <w:sz w:val="20"/>
                <w:szCs w:val="20"/>
              </w:rPr>
              <w:t>Current, peer-reviewed, reinforces interprofessional collaboration.</w:t>
            </w:r>
          </w:p>
        </w:tc>
        <w:tc>
          <w:tcPr>
            <w:tcW w:w="1417" w:type="dxa"/>
            <w:hideMark/>
          </w:tcPr>
          <w:p w14:paraId="647913A3" w14:textId="77777777" w:rsidR="00B0594C" w:rsidRPr="00420423" w:rsidRDefault="00B0594C" w:rsidP="00B0594C">
            <w:pPr>
              <w:spacing w:after="240"/>
              <w:rPr>
                <w:rFonts w:cs="Times New Roman"/>
                <w:sz w:val="20"/>
                <w:szCs w:val="20"/>
              </w:rPr>
            </w:pPr>
            <w:hyperlink r:id="rId18" w:history="1">
              <w:r w:rsidRPr="00420423">
                <w:rPr>
                  <w:rStyle w:val="Hyperlink"/>
                  <w:rFonts w:cs="Times New Roman"/>
                  <w:sz w:val="20"/>
                  <w:szCs w:val="20"/>
                </w:rPr>
                <w:t>https://www.tandfonline.com/doi/full/10.1080/13561820.2024.2345828</w:t>
              </w:r>
            </w:hyperlink>
            <w:r w:rsidRPr="00420423">
              <w:rPr>
                <w:rFonts w:cs="Times New Roman"/>
                <w:sz w:val="20"/>
                <w:szCs w:val="20"/>
              </w:rPr>
              <w:t xml:space="preserve"> </w:t>
            </w:r>
          </w:p>
        </w:tc>
      </w:tr>
      <w:tr w:rsidR="00B0594C" w:rsidRPr="00420423" w14:paraId="379A3E6F" w14:textId="77777777" w:rsidTr="00487B0F">
        <w:tc>
          <w:tcPr>
            <w:tcW w:w="988" w:type="dxa"/>
            <w:hideMark/>
          </w:tcPr>
          <w:p w14:paraId="772B935D" w14:textId="77777777" w:rsidR="00B0594C" w:rsidRPr="00420423" w:rsidRDefault="00B0594C" w:rsidP="00B0594C">
            <w:pPr>
              <w:spacing w:after="240"/>
              <w:rPr>
                <w:rFonts w:cs="Times New Roman"/>
                <w:sz w:val="20"/>
                <w:szCs w:val="20"/>
              </w:rPr>
            </w:pPr>
            <w:r w:rsidRPr="00420423">
              <w:rPr>
                <w:rFonts w:cs="Times New Roman"/>
                <w:sz w:val="20"/>
                <w:szCs w:val="20"/>
              </w:rPr>
              <w:t>Yes</w:t>
            </w:r>
          </w:p>
        </w:tc>
        <w:tc>
          <w:tcPr>
            <w:tcW w:w="1275" w:type="dxa"/>
            <w:hideMark/>
          </w:tcPr>
          <w:p w14:paraId="5DC13B7D" w14:textId="77777777" w:rsidR="00B0594C" w:rsidRPr="00420423" w:rsidRDefault="00B0594C" w:rsidP="00B0594C">
            <w:pPr>
              <w:spacing w:after="240"/>
              <w:rPr>
                <w:rFonts w:cs="Times New Roman"/>
                <w:sz w:val="20"/>
                <w:szCs w:val="20"/>
              </w:rPr>
            </w:pPr>
            <w:r w:rsidRPr="00420423">
              <w:rPr>
                <w:rFonts w:cs="Times New Roman"/>
                <w:sz w:val="20"/>
                <w:szCs w:val="20"/>
              </w:rPr>
              <w:t>Nakanishi et al. (2023)</w:t>
            </w:r>
          </w:p>
        </w:tc>
        <w:tc>
          <w:tcPr>
            <w:tcW w:w="1843" w:type="dxa"/>
            <w:hideMark/>
          </w:tcPr>
          <w:p w14:paraId="5914090B" w14:textId="77777777" w:rsidR="00B0594C" w:rsidRPr="00420423" w:rsidRDefault="00B0594C" w:rsidP="00B0594C">
            <w:pPr>
              <w:spacing w:after="240"/>
              <w:rPr>
                <w:rFonts w:cs="Times New Roman"/>
                <w:sz w:val="20"/>
                <w:szCs w:val="20"/>
              </w:rPr>
            </w:pPr>
            <w:r w:rsidRPr="00420423">
              <w:rPr>
                <w:rFonts w:cs="Times New Roman"/>
                <w:iCs/>
                <w:sz w:val="20"/>
                <w:szCs w:val="20"/>
              </w:rPr>
              <w:t>Place of death from dementia as an underlying cause during the COVID-19 pandemic in Japan: a cross-sectional study from national death certificates</w:t>
            </w:r>
            <w:r w:rsidRPr="00420423">
              <w:rPr>
                <w:rFonts w:cs="Times New Roman"/>
                <w:sz w:val="20"/>
                <w:szCs w:val="20"/>
              </w:rPr>
              <w:t xml:space="preserve"> </w:t>
            </w:r>
          </w:p>
        </w:tc>
        <w:tc>
          <w:tcPr>
            <w:tcW w:w="1985" w:type="dxa"/>
            <w:hideMark/>
          </w:tcPr>
          <w:p w14:paraId="70ABD4A4" w14:textId="77777777" w:rsidR="00B0594C" w:rsidRPr="00420423" w:rsidRDefault="00B0594C" w:rsidP="00B0594C">
            <w:pPr>
              <w:spacing w:after="240"/>
              <w:rPr>
                <w:rFonts w:cs="Times New Roman"/>
                <w:sz w:val="20"/>
                <w:szCs w:val="20"/>
              </w:rPr>
            </w:pPr>
            <w:r w:rsidRPr="00420423">
              <w:rPr>
                <w:rFonts w:cs="Times New Roman"/>
                <w:sz w:val="20"/>
                <w:szCs w:val="20"/>
              </w:rPr>
              <w:t>Reports increased anxiety, depression and reduced access to services for dementia patients during COVID-19.</w:t>
            </w:r>
          </w:p>
        </w:tc>
        <w:tc>
          <w:tcPr>
            <w:tcW w:w="1559" w:type="dxa"/>
            <w:hideMark/>
          </w:tcPr>
          <w:p w14:paraId="0B099C21" w14:textId="77777777" w:rsidR="00B0594C" w:rsidRPr="00420423" w:rsidRDefault="00B0594C" w:rsidP="00B0594C">
            <w:pPr>
              <w:spacing w:after="240"/>
              <w:rPr>
                <w:rFonts w:cs="Times New Roman"/>
                <w:sz w:val="20"/>
                <w:szCs w:val="20"/>
              </w:rPr>
            </w:pPr>
            <w:r w:rsidRPr="00420423">
              <w:rPr>
                <w:rFonts w:cs="Times New Roman"/>
                <w:sz w:val="20"/>
                <w:szCs w:val="20"/>
              </w:rPr>
              <w:t>Relevant, accurate, authoritative; highlights systemic vulnerabilities.</w:t>
            </w:r>
          </w:p>
        </w:tc>
        <w:tc>
          <w:tcPr>
            <w:tcW w:w="1417" w:type="dxa"/>
            <w:hideMark/>
          </w:tcPr>
          <w:p w14:paraId="0AB75DE8" w14:textId="77777777" w:rsidR="00B0594C" w:rsidRPr="00420423" w:rsidRDefault="00B0594C" w:rsidP="00B0594C">
            <w:pPr>
              <w:spacing w:after="240"/>
              <w:rPr>
                <w:rFonts w:cs="Times New Roman"/>
                <w:sz w:val="20"/>
                <w:szCs w:val="20"/>
              </w:rPr>
            </w:pPr>
            <w:hyperlink r:id="rId19" w:history="1">
              <w:r w:rsidRPr="00420423">
                <w:rPr>
                  <w:rStyle w:val="Hyperlink"/>
                  <w:rFonts w:cs="Times New Roman"/>
                  <w:sz w:val="20"/>
                  <w:szCs w:val="20"/>
                </w:rPr>
                <w:t>https://journals.sagepub.com/doi/full/10.1177/26323524231193039</w:t>
              </w:r>
            </w:hyperlink>
            <w:r w:rsidRPr="00420423">
              <w:rPr>
                <w:rFonts w:cs="Times New Roman"/>
                <w:sz w:val="20"/>
                <w:szCs w:val="20"/>
              </w:rPr>
              <w:t xml:space="preserve"> </w:t>
            </w:r>
          </w:p>
        </w:tc>
      </w:tr>
      <w:tr w:rsidR="00B0594C" w:rsidRPr="00420423" w14:paraId="616AF6A8" w14:textId="77777777" w:rsidTr="00487B0F">
        <w:tc>
          <w:tcPr>
            <w:tcW w:w="988" w:type="dxa"/>
            <w:hideMark/>
          </w:tcPr>
          <w:p w14:paraId="335A0829" w14:textId="77777777" w:rsidR="00B0594C" w:rsidRPr="00420423" w:rsidRDefault="00B0594C" w:rsidP="00B0594C">
            <w:pPr>
              <w:spacing w:after="240"/>
              <w:rPr>
                <w:rFonts w:cs="Times New Roman"/>
                <w:sz w:val="20"/>
                <w:szCs w:val="20"/>
              </w:rPr>
            </w:pPr>
            <w:r w:rsidRPr="00420423">
              <w:rPr>
                <w:rFonts w:cs="Times New Roman"/>
                <w:sz w:val="20"/>
                <w:szCs w:val="20"/>
              </w:rPr>
              <w:t>Yes</w:t>
            </w:r>
          </w:p>
        </w:tc>
        <w:tc>
          <w:tcPr>
            <w:tcW w:w="1275" w:type="dxa"/>
            <w:hideMark/>
          </w:tcPr>
          <w:p w14:paraId="1FF7CC96" w14:textId="77777777" w:rsidR="00B0594C" w:rsidRPr="00420423" w:rsidRDefault="00B0594C" w:rsidP="00B0594C">
            <w:pPr>
              <w:spacing w:after="240"/>
              <w:rPr>
                <w:rFonts w:cs="Times New Roman"/>
                <w:sz w:val="20"/>
                <w:szCs w:val="20"/>
              </w:rPr>
            </w:pPr>
            <w:r w:rsidRPr="00420423">
              <w:rPr>
                <w:rFonts w:cs="Times New Roman"/>
                <w:sz w:val="20"/>
                <w:szCs w:val="20"/>
              </w:rPr>
              <w:t>Royal College of Psychiatrists (2018)</w:t>
            </w:r>
          </w:p>
        </w:tc>
        <w:tc>
          <w:tcPr>
            <w:tcW w:w="1843" w:type="dxa"/>
            <w:hideMark/>
          </w:tcPr>
          <w:p w14:paraId="0070591C" w14:textId="77777777" w:rsidR="00B0594C" w:rsidRPr="00420423" w:rsidRDefault="00B0594C" w:rsidP="00B0594C">
            <w:pPr>
              <w:spacing w:after="240"/>
              <w:rPr>
                <w:rFonts w:cs="Times New Roman"/>
                <w:sz w:val="20"/>
                <w:szCs w:val="20"/>
              </w:rPr>
            </w:pPr>
            <w:r w:rsidRPr="00420423">
              <w:rPr>
                <w:rFonts w:cs="Times New Roman"/>
                <w:sz w:val="20"/>
                <w:szCs w:val="20"/>
              </w:rPr>
              <w:t>Dementia care pathway: Full implementation guidance.</w:t>
            </w:r>
          </w:p>
        </w:tc>
        <w:tc>
          <w:tcPr>
            <w:tcW w:w="1985" w:type="dxa"/>
            <w:hideMark/>
          </w:tcPr>
          <w:p w14:paraId="711726A4" w14:textId="77777777" w:rsidR="00B0594C" w:rsidRPr="00420423" w:rsidRDefault="00B0594C" w:rsidP="00B0594C">
            <w:pPr>
              <w:spacing w:after="240"/>
              <w:rPr>
                <w:rFonts w:cs="Times New Roman"/>
                <w:sz w:val="20"/>
                <w:szCs w:val="20"/>
              </w:rPr>
            </w:pPr>
            <w:r w:rsidRPr="00420423">
              <w:rPr>
                <w:rFonts w:cs="Times New Roman"/>
                <w:sz w:val="20"/>
                <w:szCs w:val="20"/>
              </w:rPr>
              <w:t>Outlines national standards for integrated assessments, mental health screening and carer support.</w:t>
            </w:r>
          </w:p>
        </w:tc>
        <w:tc>
          <w:tcPr>
            <w:tcW w:w="1559" w:type="dxa"/>
            <w:hideMark/>
          </w:tcPr>
          <w:p w14:paraId="20324683" w14:textId="77777777" w:rsidR="00B0594C" w:rsidRPr="00420423" w:rsidRDefault="00B0594C" w:rsidP="00B0594C">
            <w:pPr>
              <w:spacing w:after="240"/>
              <w:rPr>
                <w:rFonts w:cs="Times New Roman"/>
                <w:sz w:val="20"/>
                <w:szCs w:val="20"/>
              </w:rPr>
            </w:pPr>
            <w:r w:rsidRPr="00420423">
              <w:rPr>
                <w:rFonts w:cs="Times New Roman"/>
                <w:sz w:val="20"/>
                <w:szCs w:val="20"/>
              </w:rPr>
              <w:t>Authoritative UK body, still relevant for policy context.</w:t>
            </w:r>
          </w:p>
        </w:tc>
        <w:tc>
          <w:tcPr>
            <w:tcW w:w="1417" w:type="dxa"/>
            <w:hideMark/>
          </w:tcPr>
          <w:p w14:paraId="43C7C204" w14:textId="77777777" w:rsidR="00B0594C" w:rsidRPr="00420423" w:rsidRDefault="00B0594C" w:rsidP="00B0594C">
            <w:pPr>
              <w:spacing w:after="240"/>
              <w:rPr>
                <w:rFonts w:cs="Times New Roman"/>
                <w:sz w:val="20"/>
                <w:szCs w:val="20"/>
              </w:rPr>
            </w:pPr>
            <w:hyperlink r:id="rId20" w:history="1">
              <w:r w:rsidRPr="00420423">
                <w:rPr>
                  <w:rStyle w:val="Hyperlink"/>
                  <w:rFonts w:cs="Times New Roman"/>
                  <w:iCs/>
                  <w:sz w:val="20"/>
                  <w:szCs w:val="20"/>
                </w:rPr>
                <w:t>https://www.rcpsych.ac.uk/improving-care/nccmh/service-design-and-development/dementia</w:t>
              </w:r>
            </w:hyperlink>
          </w:p>
        </w:tc>
      </w:tr>
      <w:tr w:rsidR="00B0594C" w:rsidRPr="00420423" w14:paraId="261738F3" w14:textId="77777777" w:rsidTr="00487B0F">
        <w:tc>
          <w:tcPr>
            <w:tcW w:w="988" w:type="dxa"/>
            <w:hideMark/>
          </w:tcPr>
          <w:p w14:paraId="5F8577C0" w14:textId="77777777" w:rsidR="00B0594C" w:rsidRPr="00420423" w:rsidRDefault="00B0594C" w:rsidP="00B0594C">
            <w:pPr>
              <w:spacing w:after="240"/>
              <w:rPr>
                <w:rFonts w:cs="Times New Roman"/>
                <w:sz w:val="20"/>
                <w:szCs w:val="20"/>
              </w:rPr>
            </w:pPr>
            <w:r w:rsidRPr="00420423">
              <w:rPr>
                <w:rFonts w:cs="Times New Roman"/>
                <w:sz w:val="20"/>
                <w:szCs w:val="20"/>
              </w:rPr>
              <w:t>Yes</w:t>
            </w:r>
          </w:p>
        </w:tc>
        <w:tc>
          <w:tcPr>
            <w:tcW w:w="1275" w:type="dxa"/>
            <w:hideMark/>
          </w:tcPr>
          <w:p w14:paraId="1E4FF019" w14:textId="77777777" w:rsidR="00B0594C" w:rsidRPr="00420423" w:rsidRDefault="00B0594C" w:rsidP="00B0594C">
            <w:pPr>
              <w:spacing w:after="240"/>
              <w:rPr>
                <w:rFonts w:cs="Times New Roman"/>
                <w:sz w:val="20"/>
                <w:szCs w:val="20"/>
              </w:rPr>
            </w:pPr>
            <w:r w:rsidRPr="00420423">
              <w:rPr>
                <w:rFonts w:cs="Times New Roman"/>
                <w:sz w:val="20"/>
                <w:szCs w:val="20"/>
              </w:rPr>
              <w:t>NHS England (2019)</w:t>
            </w:r>
          </w:p>
        </w:tc>
        <w:tc>
          <w:tcPr>
            <w:tcW w:w="1843" w:type="dxa"/>
            <w:hideMark/>
          </w:tcPr>
          <w:p w14:paraId="7BBA9F68" w14:textId="77777777" w:rsidR="00B0594C" w:rsidRPr="00420423" w:rsidRDefault="00B0594C" w:rsidP="00B0594C">
            <w:pPr>
              <w:spacing w:after="240"/>
              <w:rPr>
                <w:rFonts w:cs="Times New Roman"/>
                <w:sz w:val="20"/>
                <w:szCs w:val="20"/>
              </w:rPr>
            </w:pPr>
            <w:r w:rsidRPr="00420423">
              <w:rPr>
                <w:rFonts w:cs="Times New Roman"/>
                <w:sz w:val="20"/>
                <w:szCs w:val="20"/>
              </w:rPr>
              <w:t>NHS Long Term Plan: NHS</w:t>
            </w:r>
          </w:p>
        </w:tc>
        <w:tc>
          <w:tcPr>
            <w:tcW w:w="1985" w:type="dxa"/>
            <w:hideMark/>
          </w:tcPr>
          <w:p w14:paraId="41825F0E" w14:textId="77777777" w:rsidR="00B0594C" w:rsidRPr="00420423" w:rsidRDefault="00B0594C" w:rsidP="00B0594C">
            <w:pPr>
              <w:spacing w:after="240"/>
              <w:rPr>
                <w:rFonts w:cs="Times New Roman"/>
                <w:sz w:val="20"/>
                <w:szCs w:val="20"/>
              </w:rPr>
            </w:pPr>
            <w:r w:rsidRPr="00420423">
              <w:rPr>
                <w:rFonts w:cs="Times New Roman"/>
                <w:sz w:val="20"/>
                <w:szCs w:val="20"/>
              </w:rPr>
              <w:t>National strategy promoting integration of mental health and dementia services within community and ICS structures.</w:t>
            </w:r>
          </w:p>
        </w:tc>
        <w:tc>
          <w:tcPr>
            <w:tcW w:w="1559" w:type="dxa"/>
            <w:hideMark/>
          </w:tcPr>
          <w:p w14:paraId="418562BE" w14:textId="77777777" w:rsidR="00B0594C" w:rsidRPr="00420423" w:rsidRDefault="00B0594C" w:rsidP="00B0594C">
            <w:pPr>
              <w:spacing w:after="240"/>
              <w:rPr>
                <w:rFonts w:cs="Times New Roman"/>
                <w:sz w:val="20"/>
                <w:szCs w:val="20"/>
              </w:rPr>
            </w:pPr>
            <w:r w:rsidRPr="00420423">
              <w:rPr>
                <w:rFonts w:cs="Times New Roman"/>
                <w:sz w:val="20"/>
                <w:szCs w:val="20"/>
              </w:rPr>
              <w:t>High authority, policy-defining source; essential for Theme 3.</w:t>
            </w:r>
          </w:p>
        </w:tc>
        <w:tc>
          <w:tcPr>
            <w:tcW w:w="1417" w:type="dxa"/>
            <w:hideMark/>
          </w:tcPr>
          <w:p w14:paraId="3529F7E1" w14:textId="77777777" w:rsidR="00B0594C" w:rsidRPr="00420423" w:rsidRDefault="00B0594C" w:rsidP="00B0594C">
            <w:pPr>
              <w:spacing w:after="240"/>
              <w:rPr>
                <w:rFonts w:cs="Times New Roman"/>
                <w:sz w:val="20"/>
                <w:szCs w:val="20"/>
              </w:rPr>
            </w:pPr>
            <w:hyperlink r:id="rId21" w:history="1">
              <w:r w:rsidRPr="00420423">
                <w:rPr>
                  <w:rStyle w:val="Hyperlink"/>
                  <w:rFonts w:cs="Times New Roman"/>
                  <w:iCs/>
                  <w:sz w:val="20"/>
                  <w:szCs w:val="20"/>
                </w:rPr>
                <w:t>https://www.longtermplan.nhs.uk</w:t>
              </w:r>
            </w:hyperlink>
          </w:p>
        </w:tc>
      </w:tr>
      <w:tr w:rsidR="00B0594C" w:rsidRPr="00420423" w14:paraId="44B69196" w14:textId="77777777" w:rsidTr="00487B0F">
        <w:tc>
          <w:tcPr>
            <w:tcW w:w="988" w:type="dxa"/>
            <w:hideMark/>
          </w:tcPr>
          <w:p w14:paraId="63F07D52" w14:textId="77777777" w:rsidR="00B0594C" w:rsidRPr="00420423" w:rsidRDefault="00B0594C" w:rsidP="00B0594C">
            <w:pPr>
              <w:spacing w:after="240"/>
              <w:rPr>
                <w:rFonts w:cs="Times New Roman"/>
                <w:sz w:val="20"/>
                <w:szCs w:val="20"/>
              </w:rPr>
            </w:pPr>
            <w:r w:rsidRPr="00420423">
              <w:rPr>
                <w:rFonts w:cs="Times New Roman"/>
                <w:sz w:val="20"/>
                <w:szCs w:val="20"/>
              </w:rPr>
              <w:t>Yes</w:t>
            </w:r>
          </w:p>
        </w:tc>
        <w:tc>
          <w:tcPr>
            <w:tcW w:w="1275" w:type="dxa"/>
            <w:hideMark/>
          </w:tcPr>
          <w:p w14:paraId="1C0491BA" w14:textId="77777777" w:rsidR="00B0594C" w:rsidRPr="00420423" w:rsidRDefault="00B0594C" w:rsidP="00B0594C">
            <w:pPr>
              <w:spacing w:after="240"/>
              <w:rPr>
                <w:rFonts w:cs="Times New Roman"/>
                <w:sz w:val="20"/>
                <w:szCs w:val="20"/>
              </w:rPr>
            </w:pPr>
            <w:r w:rsidRPr="00420423">
              <w:rPr>
                <w:rFonts w:cs="Times New Roman"/>
                <w:sz w:val="20"/>
                <w:szCs w:val="20"/>
              </w:rPr>
              <w:t>NICE (2022)</w:t>
            </w:r>
          </w:p>
        </w:tc>
        <w:tc>
          <w:tcPr>
            <w:tcW w:w="1843" w:type="dxa"/>
            <w:hideMark/>
          </w:tcPr>
          <w:p w14:paraId="7657455D" w14:textId="77777777" w:rsidR="00B0594C" w:rsidRPr="00420423" w:rsidRDefault="00B0594C" w:rsidP="00B0594C">
            <w:pPr>
              <w:spacing w:after="240"/>
              <w:rPr>
                <w:rFonts w:cs="Times New Roman"/>
                <w:sz w:val="20"/>
                <w:szCs w:val="20"/>
              </w:rPr>
            </w:pPr>
            <w:r w:rsidRPr="00420423">
              <w:rPr>
                <w:rFonts w:cs="Times New Roman"/>
                <w:iCs/>
                <w:sz w:val="20"/>
                <w:szCs w:val="20"/>
              </w:rPr>
              <w:t>Dementia: Assessment, management and support for people living with dementia and their carers (NG97).</w:t>
            </w:r>
          </w:p>
        </w:tc>
        <w:tc>
          <w:tcPr>
            <w:tcW w:w="1985" w:type="dxa"/>
            <w:hideMark/>
          </w:tcPr>
          <w:p w14:paraId="0D0CF4DA" w14:textId="77777777" w:rsidR="00B0594C" w:rsidRPr="00420423" w:rsidRDefault="00B0594C" w:rsidP="00B0594C">
            <w:pPr>
              <w:spacing w:after="240"/>
              <w:rPr>
                <w:rFonts w:cs="Times New Roman"/>
                <w:sz w:val="20"/>
                <w:szCs w:val="20"/>
              </w:rPr>
            </w:pPr>
            <w:r w:rsidRPr="00420423">
              <w:rPr>
                <w:rFonts w:cs="Times New Roman"/>
                <w:sz w:val="20"/>
                <w:szCs w:val="20"/>
              </w:rPr>
              <w:t>National guideline mandating psychological assessment, person-centred planning, and multidisciplinary reviews.</w:t>
            </w:r>
          </w:p>
        </w:tc>
        <w:tc>
          <w:tcPr>
            <w:tcW w:w="1559" w:type="dxa"/>
            <w:hideMark/>
          </w:tcPr>
          <w:p w14:paraId="451A109C" w14:textId="77777777" w:rsidR="00B0594C" w:rsidRPr="00420423" w:rsidRDefault="00B0594C" w:rsidP="00B0594C">
            <w:pPr>
              <w:spacing w:after="240"/>
              <w:rPr>
                <w:rFonts w:cs="Times New Roman"/>
                <w:sz w:val="20"/>
                <w:szCs w:val="20"/>
              </w:rPr>
            </w:pPr>
            <w:r w:rsidRPr="00420423">
              <w:rPr>
                <w:rFonts w:cs="Times New Roman"/>
                <w:sz w:val="20"/>
                <w:szCs w:val="20"/>
              </w:rPr>
              <w:t>Extremely authoritative, directly used in dissertation.</w:t>
            </w:r>
          </w:p>
        </w:tc>
        <w:tc>
          <w:tcPr>
            <w:tcW w:w="1417" w:type="dxa"/>
            <w:hideMark/>
          </w:tcPr>
          <w:p w14:paraId="13FBFA1B" w14:textId="77777777" w:rsidR="00B0594C" w:rsidRPr="00420423" w:rsidRDefault="00B0594C" w:rsidP="00B0594C">
            <w:pPr>
              <w:spacing w:after="240"/>
              <w:rPr>
                <w:rFonts w:cs="Times New Roman"/>
                <w:sz w:val="20"/>
                <w:szCs w:val="20"/>
              </w:rPr>
            </w:pPr>
            <w:hyperlink r:id="rId22" w:history="1">
              <w:r w:rsidRPr="00420423">
                <w:rPr>
                  <w:rStyle w:val="Hyperlink"/>
                  <w:rFonts w:cs="Times New Roman"/>
                  <w:iCs/>
                  <w:sz w:val="20"/>
                  <w:szCs w:val="20"/>
                </w:rPr>
                <w:t>https://www.nice.org.uk/guidance/ng97</w:t>
              </w:r>
            </w:hyperlink>
          </w:p>
        </w:tc>
      </w:tr>
      <w:tr w:rsidR="00B0594C" w:rsidRPr="00420423" w14:paraId="558412E7" w14:textId="77777777" w:rsidTr="00487B0F">
        <w:tc>
          <w:tcPr>
            <w:tcW w:w="988" w:type="dxa"/>
            <w:hideMark/>
          </w:tcPr>
          <w:p w14:paraId="2AFBEEAD" w14:textId="77777777" w:rsidR="00B0594C" w:rsidRPr="00420423" w:rsidRDefault="00B0594C" w:rsidP="00B0594C">
            <w:pPr>
              <w:spacing w:after="240"/>
              <w:rPr>
                <w:rFonts w:cs="Times New Roman"/>
                <w:sz w:val="20"/>
                <w:szCs w:val="20"/>
              </w:rPr>
            </w:pPr>
            <w:r w:rsidRPr="00420423">
              <w:rPr>
                <w:rFonts w:cs="Times New Roman"/>
                <w:sz w:val="20"/>
                <w:szCs w:val="20"/>
              </w:rPr>
              <w:t>Yes</w:t>
            </w:r>
          </w:p>
        </w:tc>
        <w:tc>
          <w:tcPr>
            <w:tcW w:w="1275" w:type="dxa"/>
            <w:hideMark/>
          </w:tcPr>
          <w:p w14:paraId="1E002BC1" w14:textId="6A7AF52C" w:rsidR="00B0594C" w:rsidRPr="00420423" w:rsidRDefault="00B0594C" w:rsidP="00B0594C">
            <w:pPr>
              <w:spacing w:after="240"/>
              <w:rPr>
                <w:rFonts w:cs="Times New Roman"/>
                <w:sz w:val="20"/>
                <w:szCs w:val="20"/>
              </w:rPr>
            </w:pPr>
            <w:r w:rsidRPr="00420423">
              <w:rPr>
                <w:rFonts w:cs="Times New Roman"/>
                <w:sz w:val="20"/>
                <w:szCs w:val="20"/>
              </w:rPr>
              <w:t>World Health Organi</w:t>
            </w:r>
            <w:r w:rsidR="00CE013A" w:rsidRPr="00420423">
              <w:rPr>
                <w:rFonts w:cs="Times New Roman"/>
                <w:sz w:val="20"/>
                <w:szCs w:val="20"/>
              </w:rPr>
              <w:t>s</w:t>
            </w:r>
            <w:r w:rsidRPr="00420423">
              <w:rPr>
                <w:rFonts w:cs="Times New Roman"/>
                <w:sz w:val="20"/>
                <w:szCs w:val="20"/>
              </w:rPr>
              <w:t>ation (2021)</w:t>
            </w:r>
          </w:p>
        </w:tc>
        <w:tc>
          <w:tcPr>
            <w:tcW w:w="1843" w:type="dxa"/>
            <w:hideMark/>
          </w:tcPr>
          <w:p w14:paraId="079B5AD7" w14:textId="77777777" w:rsidR="00B0594C" w:rsidRPr="00420423" w:rsidRDefault="00B0594C" w:rsidP="00B0594C">
            <w:pPr>
              <w:spacing w:after="240"/>
              <w:rPr>
                <w:rFonts w:cs="Times New Roman"/>
                <w:sz w:val="20"/>
                <w:szCs w:val="20"/>
              </w:rPr>
            </w:pPr>
            <w:r w:rsidRPr="00420423">
              <w:rPr>
                <w:rFonts w:cs="Times New Roman"/>
                <w:iCs/>
                <w:sz w:val="20"/>
                <w:szCs w:val="20"/>
              </w:rPr>
              <w:t>Global status report on the public health response to dementia.</w:t>
            </w:r>
          </w:p>
        </w:tc>
        <w:tc>
          <w:tcPr>
            <w:tcW w:w="1985" w:type="dxa"/>
            <w:hideMark/>
          </w:tcPr>
          <w:p w14:paraId="6DF8A7C5" w14:textId="77777777" w:rsidR="00B0594C" w:rsidRPr="00420423" w:rsidRDefault="00B0594C" w:rsidP="00B0594C">
            <w:pPr>
              <w:spacing w:after="240"/>
              <w:rPr>
                <w:rFonts w:cs="Times New Roman"/>
                <w:sz w:val="20"/>
                <w:szCs w:val="20"/>
              </w:rPr>
            </w:pPr>
            <w:r w:rsidRPr="00420423">
              <w:rPr>
                <w:rFonts w:cs="Times New Roman"/>
                <w:sz w:val="20"/>
                <w:szCs w:val="20"/>
              </w:rPr>
              <w:t>Provides international framework promoting integrated dementia and mental health care.</w:t>
            </w:r>
          </w:p>
        </w:tc>
        <w:tc>
          <w:tcPr>
            <w:tcW w:w="1559" w:type="dxa"/>
            <w:hideMark/>
          </w:tcPr>
          <w:p w14:paraId="77491D36" w14:textId="77777777" w:rsidR="00B0594C" w:rsidRPr="00420423" w:rsidRDefault="00B0594C" w:rsidP="00B0594C">
            <w:pPr>
              <w:spacing w:after="240"/>
              <w:rPr>
                <w:rFonts w:cs="Times New Roman"/>
                <w:sz w:val="20"/>
                <w:szCs w:val="20"/>
              </w:rPr>
            </w:pPr>
            <w:r w:rsidRPr="00420423">
              <w:rPr>
                <w:rFonts w:cs="Times New Roman"/>
                <w:sz w:val="20"/>
                <w:szCs w:val="20"/>
              </w:rPr>
              <w:t>Authoritative, relevant for global context and Theme 3.</w:t>
            </w:r>
          </w:p>
        </w:tc>
        <w:tc>
          <w:tcPr>
            <w:tcW w:w="1417" w:type="dxa"/>
            <w:hideMark/>
          </w:tcPr>
          <w:p w14:paraId="4AF28924" w14:textId="77777777" w:rsidR="00B0594C" w:rsidRPr="00420423" w:rsidRDefault="00B0594C" w:rsidP="00B0594C">
            <w:pPr>
              <w:spacing w:after="240"/>
              <w:rPr>
                <w:rFonts w:cs="Times New Roman"/>
                <w:sz w:val="20"/>
                <w:szCs w:val="20"/>
              </w:rPr>
            </w:pPr>
            <w:hyperlink r:id="rId23" w:history="1">
              <w:r w:rsidRPr="00420423">
                <w:rPr>
                  <w:rStyle w:val="Hyperlink"/>
                  <w:rFonts w:cs="Times New Roman"/>
                  <w:iCs/>
                  <w:sz w:val="20"/>
                  <w:szCs w:val="20"/>
                </w:rPr>
                <w:t>https://www.who.int/publications/i/item/9789240033245</w:t>
              </w:r>
            </w:hyperlink>
          </w:p>
        </w:tc>
      </w:tr>
      <w:tr w:rsidR="00B0594C" w:rsidRPr="00420423" w14:paraId="45FF8732" w14:textId="77777777" w:rsidTr="00487B0F">
        <w:tc>
          <w:tcPr>
            <w:tcW w:w="988" w:type="dxa"/>
            <w:hideMark/>
          </w:tcPr>
          <w:p w14:paraId="46D6062D" w14:textId="77777777" w:rsidR="00B0594C" w:rsidRPr="00420423" w:rsidRDefault="00B0594C" w:rsidP="00B0594C">
            <w:pPr>
              <w:spacing w:after="240"/>
              <w:rPr>
                <w:rFonts w:cs="Times New Roman"/>
                <w:sz w:val="20"/>
                <w:szCs w:val="20"/>
              </w:rPr>
            </w:pPr>
            <w:r w:rsidRPr="00420423">
              <w:rPr>
                <w:rFonts w:cs="Times New Roman"/>
                <w:sz w:val="20"/>
                <w:szCs w:val="20"/>
              </w:rPr>
              <w:t>Yes</w:t>
            </w:r>
          </w:p>
        </w:tc>
        <w:tc>
          <w:tcPr>
            <w:tcW w:w="1275" w:type="dxa"/>
            <w:hideMark/>
          </w:tcPr>
          <w:p w14:paraId="1BB7D985" w14:textId="77777777" w:rsidR="00B0594C" w:rsidRPr="00420423" w:rsidRDefault="00B0594C" w:rsidP="00B0594C">
            <w:pPr>
              <w:spacing w:after="240"/>
              <w:rPr>
                <w:rFonts w:cs="Times New Roman"/>
                <w:sz w:val="20"/>
                <w:szCs w:val="20"/>
              </w:rPr>
            </w:pPr>
            <w:r w:rsidRPr="00420423">
              <w:rPr>
                <w:rFonts w:cs="Times New Roman"/>
                <w:sz w:val="20"/>
                <w:szCs w:val="20"/>
              </w:rPr>
              <w:t>Alzheimer’s Society (2023)</w:t>
            </w:r>
          </w:p>
        </w:tc>
        <w:tc>
          <w:tcPr>
            <w:tcW w:w="1843" w:type="dxa"/>
            <w:hideMark/>
          </w:tcPr>
          <w:p w14:paraId="77208FBD" w14:textId="77777777" w:rsidR="00B0594C" w:rsidRPr="00420423" w:rsidRDefault="00B0594C" w:rsidP="00B0594C">
            <w:pPr>
              <w:spacing w:after="240"/>
              <w:rPr>
                <w:rFonts w:cs="Times New Roman"/>
                <w:sz w:val="20"/>
                <w:szCs w:val="20"/>
              </w:rPr>
            </w:pPr>
            <w:r w:rsidRPr="00420423">
              <w:rPr>
                <w:rFonts w:cs="Times New Roman"/>
                <w:sz w:val="20"/>
                <w:szCs w:val="20"/>
              </w:rPr>
              <w:t xml:space="preserve">Improving access to timely and accurate dementia diagnosis </w:t>
            </w:r>
            <w:r w:rsidRPr="00420423">
              <w:rPr>
                <w:rFonts w:cs="Times New Roman"/>
                <w:iCs/>
                <w:sz w:val="20"/>
                <w:szCs w:val="20"/>
              </w:rPr>
              <w:t>of dementia in England, Wales and Northern. Ireland</w:t>
            </w:r>
          </w:p>
        </w:tc>
        <w:tc>
          <w:tcPr>
            <w:tcW w:w="1985" w:type="dxa"/>
            <w:hideMark/>
          </w:tcPr>
          <w:p w14:paraId="3737505A" w14:textId="77777777" w:rsidR="00B0594C" w:rsidRPr="00420423" w:rsidRDefault="00B0594C" w:rsidP="00B0594C">
            <w:pPr>
              <w:spacing w:after="240"/>
              <w:rPr>
                <w:rFonts w:cs="Times New Roman"/>
                <w:sz w:val="20"/>
                <w:szCs w:val="20"/>
              </w:rPr>
            </w:pPr>
            <w:r w:rsidRPr="00420423">
              <w:rPr>
                <w:rFonts w:cs="Times New Roman"/>
                <w:sz w:val="20"/>
                <w:szCs w:val="20"/>
              </w:rPr>
              <w:t>Highlights national gaps in psychological support, diagnostic delays, and community service provision.</w:t>
            </w:r>
          </w:p>
        </w:tc>
        <w:tc>
          <w:tcPr>
            <w:tcW w:w="1559" w:type="dxa"/>
            <w:hideMark/>
          </w:tcPr>
          <w:p w14:paraId="60126EED" w14:textId="77777777" w:rsidR="00B0594C" w:rsidRPr="00420423" w:rsidRDefault="00B0594C" w:rsidP="00B0594C">
            <w:pPr>
              <w:spacing w:after="240"/>
              <w:rPr>
                <w:rFonts w:cs="Times New Roman"/>
                <w:sz w:val="20"/>
                <w:szCs w:val="20"/>
              </w:rPr>
            </w:pPr>
            <w:r w:rsidRPr="00420423">
              <w:rPr>
                <w:rFonts w:cs="Times New Roman"/>
                <w:sz w:val="20"/>
                <w:szCs w:val="20"/>
              </w:rPr>
              <w:t>Recent, accurate reporting from a reputable organisation.</w:t>
            </w:r>
          </w:p>
        </w:tc>
        <w:tc>
          <w:tcPr>
            <w:tcW w:w="1417" w:type="dxa"/>
            <w:hideMark/>
          </w:tcPr>
          <w:p w14:paraId="3E3658F5" w14:textId="77777777" w:rsidR="00B0594C" w:rsidRPr="00420423" w:rsidRDefault="00B0594C" w:rsidP="00B0594C">
            <w:pPr>
              <w:spacing w:after="240"/>
              <w:rPr>
                <w:rFonts w:cs="Times New Roman"/>
                <w:sz w:val="20"/>
                <w:szCs w:val="20"/>
              </w:rPr>
            </w:pPr>
            <w:hyperlink r:id="rId24" w:history="1">
              <w:r w:rsidRPr="00420423">
                <w:rPr>
                  <w:rStyle w:val="Hyperlink"/>
                  <w:rFonts w:cs="Times New Roman"/>
                  <w:iCs/>
                  <w:sz w:val="20"/>
                  <w:szCs w:val="20"/>
                </w:rPr>
                <w:t>https://www.alzheimers.org.uk/sites/default/files/2023-05/alzheimers-society-improving-access-timely-accurate-diagnosis-england-wales-full-report_0.pdf</w:t>
              </w:r>
            </w:hyperlink>
          </w:p>
        </w:tc>
      </w:tr>
    </w:tbl>
    <w:p w14:paraId="5F405DA3" w14:textId="5B015314" w:rsidR="00175591" w:rsidRPr="00420423" w:rsidRDefault="00175591" w:rsidP="00B0594C">
      <w:pPr>
        <w:spacing w:after="240"/>
        <w:rPr>
          <w:rFonts w:cs="Times New Roman"/>
          <w:sz w:val="24"/>
          <w:szCs w:val="24"/>
        </w:rPr>
      </w:pPr>
    </w:p>
    <w:p w14:paraId="66469A72" w14:textId="77777777" w:rsidR="00420423" w:rsidRPr="00420423" w:rsidRDefault="00420423" w:rsidP="00B0594C">
      <w:pPr>
        <w:spacing w:after="240"/>
        <w:rPr>
          <w:rFonts w:cs="Times New Roman"/>
          <w:sz w:val="24"/>
          <w:szCs w:val="24"/>
        </w:rPr>
      </w:pPr>
    </w:p>
    <w:p w14:paraId="3D48C17B" w14:textId="2B334FB8" w:rsidR="00420423" w:rsidRPr="00420423" w:rsidRDefault="00420423">
      <w:pPr>
        <w:spacing w:line="259" w:lineRule="auto"/>
        <w:jc w:val="left"/>
        <w:rPr>
          <w:rFonts w:cs="Times New Roman"/>
          <w:sz w:val="24"/>
          <w:szCs w:val="24"/>
        </w:rPr>
      </w:pPr>
      <w:r w:rsidRPr="00420423">
        <w:rPr>
          <w:rFonts w:cs="Times New Roman"/>
          <w:sz w:val="24"/>
          <w:szCs w:val="24"/>
        </w:rPr>
        <w:br w:type="page"/>
      </w:r>
    </w:p>
    <w:p w14:paraId="3D13A1C1" w14:textId="7FDF6AD6" w:rsidR="00420423" w:rsidRPr="00420423" w:rsidRDefault="00420423" w:rsidP="00420423">
      <w:pPr>
        <w:pStyle w:val="Heading2"/>
        <w:rPr>
          <w:b/>
          <w:bCs/>
          <w:color w:val="000000" w:themeColor="text1"/>
        </w:rPr>
      </w:pPr>
      <w:bookmarkStart w:id="84" w:name="_Toc225689895"/>
      <w:r w:rsidRPr="00420423">
        <w:rPr>
          <w:b/>
          <w:bCs/>
          <w:color w:val="000000" w:themeColor="text1"/>
        </w:rPr>
        <w:t>6.2.2  Results Summary Table</w:t>
      </w:r>
      <w:bookmarkEnd w:id="84"/>
      <w:r w:rsidRPr="00420423">
        <w:rPr>
          <w:b/>
          <w:bCs/>
          <w:color w:val="000000" w:themeColor="text1"/>
        </w:rPr>
        <w:t xml:space="preserve"> </w:t>
      </w:r>
    </w:p>
    <w:tbl>
      <w:tblPr>
        <w:tblStyle w:val="TableGrid"/>
        <w:tblW w:w="0" w:type="auto"/>
        <w:tblLook w:val="04A0" w:firstRow="1" w:lastRow="0" w:firstColumn="1" w:lastColumn="0" w:noHBand="0" w:noVBand="1"/>
      </w:tblPr>
      <w:tblGrid>
        <w:gridCol w:w="856"/>
        <w:gridCol w:w="973"/>
        <w:gridCol w:w="1007"/>
        <w:gridCol w:w="1118"/>
        <w:gridCol w:w="1126"/>
        <w:gridCol w:w="1276"/>
        <w:gridCol w:w="1232"/>
        <w:gridCol w:w="1428"/>
      </w:tblGrid>
      <w:tr w:rsidR="00420423" w:rsidRPr="00420423" w14:paraId="71F4AD92" w14:textId="77777777" w:rsidTr="00420423">
        <w:tc>
          <w:tcPr>
            <w:tcW w:w="0" w:type="auto"/>
            <w:hideMark/>
          </w:tcPr>
          <w:p w14:paraId="15E1EC9E" w14:textId="77777777" w:rsidR="00420423" w:rsidRPr="00420423" w:rsidRDefault="00420423" w:rsidP="00420423">
            <w:pPr>
              <w:spacing w:after="240"/>
              <w:rPr>
                <w:rFonts w:cs="Times New Roman"/>
                <w:b/>
                <w:bCs/>
                <w:sz w:val="20"/>
                <w:szCs w:val="20"/>
                <w:lang/>
              </w:rPr>
            </w:pPr>
            <w:r w:rsidRPr="00420423">
              <w:rPr>
                <w:rFonts w:cs="Times New Roman"/>
                <w:b/>
                <w:bCs/>
                <w:sz w:val="20"/>
                <w:szCs w:val="20"/>
                <w:lang/>
              </w:rPr>
              <w:t>Author &amp; Year</w:t>
            </w:r>
          </w:p>
        </w:tc>
        <w:tc>
          <w:tcPr>
            <w:tcW w:w="0" w:type="auto"/>
            <w:hideMark/>
          </w:tcPr>
          <w:p w14:paraId="173F1E00" w14:textId="77777777" w:rsidR="00420423" w:rsidRPr="00420423" w:rsidRDefault="00420423" w:rsidP="00420423">
            <w:pPr>
              <w:spacing w:after="240"/>
              <w:rPr>
                <w:rFonts w:cs="Times New Roman"/>
                <w:b/>
                <w:bCs/>
                <w:sz w:val="20"/>
                <w:szCs w:val="20"/>
                <w:lang/>
              </w:rPr>
            </w:pPr>
            <w:r w:rsidRPr="00420423">
              <w:rPr>
                <w:rFonts w:cs="Times New Roman"/>
                <w:b/>
                <w:bCs/>
                <w:sz w:val="20"/>
                <w:szCs w:val="20"/>
                <w:lang/>
              </w:rPr>
              <w:t>Article Title</w:t>
            </w:r>
          </w:p>
        </w:tc>
        <w:tc>
          <w:tcPr>
            <w:tcW w:w="0" w:type="auto"/>
            <w:hideMark/>
          </w:tcPr>
          <w:p w14:paraId="6B6EAD1B" w14:textId="77777777" w:rsidR="00420423" w:rsidRPr="00420423" w:rsidRDefault="00420423" w:rsidP="00420423">
            <w:pPr>
              <w:spacing w:after="240"/>
              <w:rPr>
                <w:rFonts w:cs="Times New Roman"/>
                <w:b/>
                <w:bCs/>
                <w:sz w:val="20"/>
                <w:szCs w:val="20"/>
                <w:lang/>
              </w:rPr>
            </w:pPr>
            <w:r w:rsidRPr="00420423">
              <w:rPr>
                <w:rFonts w:cs="Times New Roman"/>
                <w:b/>
                <w:bCs/>
                <w:sz w:val="20"/>
                <w:szCs w:val="20"/>
                <w:lang/>
              </w:rPr>
              <w:t>Type of Study</w:t>
            </w:r>
          </w:p>
        </w:tc>
        <w:tc>
          <w:tcPr>
            <w:tcW w:w="0" w:type="auto"/>
            <w:hideMark/>
          </w:tcPr>
          <w:p w14:paraId="0FF3CD1D" w14:textId="77777777" w:rsidR="00420423" w:rsidRPr="00420423" w:rsidRDefault="00420423" w:rsidP="00420423">
            <w:pPr>
              <w:spacing w:after="240"/>
              <w:rPr>
                <w:rFonts w:cs="Times New Roman"/>
                <w:b/>
                <w:bCs/>
                <w:sz w:val="20"/>
                <w:szCs w:val="20"/>
                <w:lang/>
              </w:rPr>
            </w:pPr>
            <w:r w:rsidRPr="00420423">
              <w:rPr>
                <w:rFonts w:cs="Times New Roman"/>
                <w:b/>
                <w:bCs/>
                <w:sz w:val="20"/>
                <w:szCs w:val="20"/>
                <w:lang/>
              </w:rPr>
              <w:t>Method &amp; Sample Size</w:t>
            </w:r>
          </w:p>
        </w:tc>
        <w:tc>
          <w:tcPr>
            <w:tcW w:w="0" w:type="auto"/>
            <w:hideMark/>
          </w:tcPr>
          <w:p w14:paraId="17107F05" w14:textId="77777777" w:rsidR="00420423" w:rsidRPr="00420423" w:rsidRDefault="00420423" w:rsidP="00420423">
            <w:pPr>
              <w:spacing w:after="240"/>
              <w:rPr>
                <w:rFonts w:cs="Times New Roman"/>
                <w:b/>
                <w:bCs/>
                <w:sz w:val="20"/>
                <w:szCs w:val="20"/>
                <w:lang/>
              </w:rPr>
            </w:pPr>
            <w:r w:rsidRPr="00420423">
              <w:rPr>
                <w:rFonts w:cs="Times New Roman"/>
                <w:b/>
                <w:bCs/>
                <w:sz w:val="20"/>
                <w:szCs w:val="20"/>
                <w:lang/>
              </w:rPr>
              <w:t>Strengths &amp; Limitations</w:t>
            </w:r>
          </w:p>
        </w:tc>
        <w:tc>
          <w:tcPr>
            <w:tcW w:w="0" w:type="auto"/>
            <w:hideMark/>
          </w:tcPr>
          <w:p w14:paraId="6EE5A01B" w14:textId="77777777" w:rsidR="00420423" w:rsidRPr="00420423" w:rsidRDefault="00420423" w:rsidP="00420423">
            <w:pPr>
              <w:spacing w:after="240"/>
              <w:rPr>
                <w:rFonts w:cs="Times New Roman"/>
                <w:b/>
                <w:bCs/>
                <w:sz w:val="20"/>
                <w:szCs w:val="20"/>
                <w:lang/>
              </w:rPr>
            </w:pPr>
            <w:r w:rsidRPr="00420423">
              <w:rPr>
                <w:rFonts w:cs="Times New Roman"/>
                <w:b/>
                <w:bCs/>
                <w:sz w:val="20"/>
                <w:szCs w:val="20"/>
                <w:lang/>
              </w:rPr>
              <w:t>Main Findings</w:t>
            </w:r>
          </w:p>
        </w:tc>
        <w:tc>
          <w:tcPr>
            <w:tcW w:w="0" w:type="auto"/>
            <w:hideMark/>
          </w:tcPr>
          <w:p w14:paraId="7A3C1BF9" w14:textId="77777777" w:rsidR="00420423" w:rsidRPr="00420423" w:rsidRDefault="00420423" w:rsidP="00420423">
            <w:pPr>
              <w:spacing w:after="240"/>
              <w:rPr>
                <w:rFonts w:cs="Times New Roman"/>
                <w:b/>
                <w:bCs/>
                <w:sz w:val="20"/>
                <w:szCs w:val="20"/>
                <w:lang/>
              </w:rPr>
            </w:pPr>
            <w:r w:rsidRPr="00420423">
              <w:rPr>
                <w:rFonts w:cs="Times New Roman"/>
                <w:b/>
                <w:bCs/>
                <w:sz w:val="20"/>
                <w:szCs w:val="20"/>
                <w:lang/>
              </w:rPr>
              <w:t>Keywords &amp; Codes</w:t>
            </w:r>
          </w:p>
        </w:tc>
        <w:tc>
          <w:tcPr>
            <w:tcW w:w="0" w:type="auto"/>
            <w:hideMark/>
          </w:tcPr>
          <w:p w14:paraId="6F0A1C83" w14:textId="77777777" w:rsidR="00420423" w:rsidRPr="00420423" w:rsidRDefault="00420423" w:rsidP="00420423">
            <w:pPr>
              <w:spacing w:after="240"/>
              <w:rPr>
                <w:rFonts w:cs="Times New Roman"/>
                <w:b/>
                <w:bCs/>
                <w:sz w:val="20"/>
                <w:szCs w:val="20"/>
                <w:lang/>
              </w:rPr>
            </w:pPr>
            <w:r w:rsidRPr="00420423">
              <w:rPr>
                <w:rFonts w:cs="Times New Roman"/>
                <w:b/>
                <w:bCs/>
                <w:sz w:val="20"/>
                <w:szCs w:val="20"/>
                <w:lang/>
              </w:rPr>
              <w:t>Notes/Comments</w:t>
            </w:r>
          </w:p>
        </w:tc>
      </w:tr>
      <w:tr w:rsidR="00420423" w:rsidRPr="00420423" w14:paraId="2654C0DB" w14:textId="77777777" w:rsidTr="00420423">
        <w:tc>
          <w:tcPr>
            <w:tcW w:w="0" w:type="auto"/>
            <w:hideMark/>
          </w:tcPr>
          <w:p w14:paraId="52B3AE1A" w14:textId="77777777" w:rsidR="00420423" w:rsidRPr="00420423" w:rsidRDefault="00420423" w:rsidP="00420423">
            <w:pPr>
              <w:spacing w:after="240"/>
              <w:rPr>
                <w:rFonts w:cs="Times New Roman"/>
                <w:sz w:val="20"/>
                <w:szCs w:val="20"/>
                <w:lang/>
              </w:rPr>
            </w:pPr>
            <w:r w:rsidRPr="00420423">
              <w:rPr>
                <w:rFonts w:cs="Times New Roman"/>
                <w:sz w:val="20"/>
                <w:szCs w:val="20"/>
                <w:lang/>
              </w:rPr>
              <w:t>Aguirre et al. (2023)</w:t>
            </w:r>
          </w:p>
        </w:tc>
        <w:tc>
          <w:tcPr>
            <w:tcW w:w="0" w:type="auto"/>
            <w:hideMark/>
          </w:tcPr>
          <w:p w14:paraId="522B0338" w14:textId="77777777" w:rsidR="00420423" w:rsidRPr="00420423" w:rsidRDefault="00420423" w:rsidP="00420423">
            <w:pPr>
              <w:spacing w:after="240"/>
              <w:rPr>
                <w:rFonts w:cs="Times New Roman"/>
                <w:sz w:val="20"/>
                <w:szCs w:val="20"/>
                <w:lang/>
              </w:rPr>
            </w:pPr>
            <w:r w:rsidRPr="00420423">
              <w:rPr>
                <w:rFonts w:cs="Times New Roman"/>
                <w:sz w:val="20"/>
                <w:szCs w:val="20"/>
                <w:lang/>
              </w:rPr>
              <w:t>Integrated dementia care clinics</w:t>
            </w:r>
          </w:p>
        </w:tc>
        <w:tc>
          <w:tcPr>
            <w:tcW w:w="0" w:type="auto"/>
            <w:hideMark/>
          </w:tcPr>
          <w:p w14:paraId="57276B23" w14:textId="77777777" w:rsidR="00420423" w:rsidRPr="00420423" w:rsidRDefault="00420423" w:rsidP="00420423">
            <w:pPr>
              <w:spacing w:after="240"/>
              <w:rPr>
                <w:rFonts w:cs="Times New Roman"/>
                <w:sz w:val="20"/>
                <w:szCs w:val="20"/>
                <w:lang/>
              </w:rPr>
            </w:pPr>
            <w:r w:rsidRPr="00420423">
              <w:rPr>
                <w:rFonts w:cs="Times New Roman"/>
                <w:sz w:val="20"/>
                <w:szCs w:val="20"/>
                <w:lang/>
              </w:rPr>
              <w:t>Mixed methods</w:t>
            </w:r>
          </w:p>
        </w:tc>
        <w:tc>
          <w:tcPr>
            <w:tcW w:w="0" w:type="auto"/>
            <w:hideMark/>
          </w:tcPr>
          <w:p w14:paraId="1E45F7DB" w14:textId="77777777" w:rsidR="00420423" w:rsidRPr="00420423" w:rsidRDefault="00420423" w:rsidP="00420423">
            <w:pPr>
              <w:spacing w:after="240"/>
              <w:rPr>
                <w:rFonts w:cs="Times New Roman"/>
                <w:sz w:val="20"/>
                <w:szCs w:val="20"/>
                <w:lang/>
              </w:rPr>
            </w:pPr>
            <w:r w:rsidRPr="00420423">
              <w:rPr>
                <w:rFonts w:cs="Times New Roman"/>
                <w:sz w:val="20"/>
                <w:szCs w:val="20"/>
                <w:lang/>
              </w:rPr>
              <w:t>Multi-site clinic evaluation (n≈300)</w:t>
            </w:r>
          </w:p>
        </w:tc>
        <w:tc>
          <w:tcPr>
            <w:tcW w:w="0" w:type="auto"/>
            <w:hideMark/>
          </w:tcPr>
          <w:p w14:paraId="7D4253BD" w14:textId="77777777" w:rsidR="00420423" w:rsidRPr="00420423" w:rsidRDefault="00420423" w:rsidP="00420423">
            <w:pPr>
              <w:spacing w:after="240"/>
              <w:rPr>
                <w:rFonts w:cs="Times New Roman"/>
                <w:sz w:val="20"/>
                <w:szCs w:val="20"/>
                <w:lang/>
              </w:rPr>
            </w:pPr>
            <w:r w:rsidRPr="00420423">
              <w:rPr>
                <w:rFonts w:cs="Times New Roman"/>
                <w:sz w:val="20"/>
                <w:szCs w:val="20"/>
                <w:lang/>
              </w:rPr>
              <w:t>Strength: real-world data; Limitation: limited generalisation</w:t>
            </w:r>
          </w:p>
        </w:tc>
        <w:tc>
          <w:tcPr>
            <w:tcW w:w="0" w:type="auto"/>
            <w:hideMark/>
          </w:tcPr>
          <w:p w14:paraId="749368ED" w14:textId="77777777" w:rsidR="00420423" w:rsidRPr="00420423" w:rsidRDefault="00420423" w:rsidP="00420423">
            <w:pPr>
              <w:spacing w:after="240"/>
              <w:rPr>
                <w:rFonts w:cs="Times New Roman"/>
                <w:sz w:val="20"/>
                <w:szCs w:val="20"/>
                <w:lang/>
              </w:rPr>
            </w:pPr>
            <w:r w:rsidRPr="00420423">
              <w:rPr>
                <w:rFonts w:cs="Times New Roman"/>
                <w:sz w:val="20"/>
                <w:szCs w:val="20"/>
                <w:lang/>
              </w:rPr>
              <w:t>Multidisciplinary care improves coordination and reduces admissions</w:t>
            </w:r>
          </w:p>
        </w:tc>
        <w:tc>
          <w:tcPr>
            <w:tcW w:w="0" w:type="auto"/>
            <w:hideMark/>
          </w:tcPr>
          <w:p w14:paraId="562D4242" w14:textId="77777777" w:rsidR="00420423" w:rsidRPr="00420423" w:rsidRDefault="00420423" w:rsidP="00420423">
            <w:pPr>
              <w:spacing w:after="240"/>
              <w:rPr>
                <w:rFonts w:cs="Times New Roman"/>
                <w:sz w:val="20"/>
                <w:szCs w:val="20"/>
                <w:lang/>
              </w:rPr>
            </w:pPr>
            <w:r w:rsidRPr="00420423">
              <w:rPr>
                <w:rFonts w:cs="Times New Roman"/>
                <w:sz w:val="20"/>
                <w:szCs w:val="20"/>
                <w:lang/>
              </w:rPr>
              <w:t>collaboration, integrated care</w:t>
            </w:r>
          </w:p>
        </w:tc>
        <w:tc>
          <w:tcPr>
            <w:tcW w:w="0" w:type="auto"/>
            <w:hideMark/>
          </w:tcPr>
          <w:p w14:paraId="2153C90D" w14:textId="77777777" w:rsidR="00420423" w:rsidRPr="00420423" w:rsidRDefault="00420423" w:rsidP="00420423">
            <w:pPr>
              <w:spacing w:after="240"/>
              <w:rPr>
                <w:rFonts w:cs="Times New Roman"/>
                <w:sz w:val="20"/>
                <w:szCs w:val="20"/>
                <w:lang/>
              </w:rPr>
            </w:pPr>
            <w:r w:rsidRPr="00420423">
              <w:rPr>
                <w:rFonts w:cs="Times New Roman"/>
                <w:sz w:val="20"/>
                <w:szCs w:val="20"/>
                <w:lang/>
              </w:rPr>
              <w:t>Supports Theme 1</w:t>
            </w:r>
          </w:p>
        </w:tc>
      </w:tr>
      <w:tr w:rsidR="00420423" w:rsidRPr="00420423" w14:paraId="42AF09F9" w14:textId="77777777" w:rsidTr="00420423">
        <w:tc>
          <w:tcPr>
            <w:tcW w:w="0" w:type="auto"/>
            <w:hideMark/>
          </w:tcPr>
          <w:p w14:paraId="1C774FD4" w14:textId="77777777" w:rsidR="00420423" w:rsidRPr="00420423" w:rsidRDefault="00420423" w:rsidP="00420423">
            <w:pPr>
              <w:spacing w:after="240"/>
              <w:rPr>
                <w:rFonts w:cs="Times New Roman"/>
                <w:sz w:val="20"/>
                <w:szCs w:val="20"/>
                <w:lang/>
              </w:rPr>
            </w:pPr>
            <w:r w:rsidRPr="00420423">
              <w:rPr>
                <w:rFonts w:cs="Times New Roman"/>
                <w:sz w:val="20"/>
                <w:szCs w:val="20"/>
                <w:lang/>
              </w:rPr>
              <w:t>Higgins et al. (2024)</w:t>
            </w:r>
          </w:p>
        </w:tc>
        <w:tc>
          <w:tcPr>
            <w:tcW w:w="0" w:type="auto"/>
            <w:hideMark/>
          </w:tcPr>
          <w:p w14:paraId="283E2952" w14:textId="77777777" w:rsidR="00420423" w:rsidRPr="00420423" w:rsidRDefault="00420423" w:rsidP="00420423">
            <w:pPr>
              <w:spacing w:after="240"/>
              <w:rPr>
                <w:rFonts w:cs="Times New Roman"/>
                <w:sz w:val="20"/>
                <w:szCs w:val="20"/>
                <w:lang/>
              </w:rPr>
            </w:pPr>
            <w:r w:rsidRPr="00420423">
              <w:rPr>
                <w:rFonts w:cs="Times New Roman"/>
                <w:sz w:val="20"/>
                <w:szCs w:val="20"/>
                <w:lang/>
              </w:rPr>
              <w:t>Barriers to integrated dementia care</w:t>
            </w:r>
          </w:p>
        </w:tc>
        <w:tc>
          <w:tcPr>
            <w:tcW w:w="0" w:type="auto"/>
            <w:hideMark/>
          </w:tcPr>
          <w:p w14:paraId="73C3F631" w14:textId="77777777" w:rsidR="00420423" w:rsidRPr="00420423" w:rsidRDefault="00420423" w:rsidP="00420423">
            <w:pPr>
              <w:spacing w:after="240"/>
              <w:rPr>
                <w:rFonts w:cs="Times New Roman"/>
                <w:sz w:val="20"/>
                <w:szCs w:val="20"/>
                <w:lang/>
              </w:rPr>
            </w:pPr>
            <w:r w:rsidRPr="00420423">
              <w:rPr>
                <w:rFonts w:cs="Times New Roman"/>
                <w:sz w:val="20"/>
                <w:szCs w:val="20"/>
                <w:lang/>
              </w:rPr>
              <w:t>Qualitative</w:t>
            </w:r>
          </w:p>
        </w:tc>
        <w:tc>
          <w:tcPr>
            <w:tcW w:w="0" w:type="auto"/>
            <w:hideMark/>
          </w:tcPr>
          <w:p w14:paraId="3FC8B9FA" w14:textId="77777777" w:rsidR="00420423" w:rsidRPr="00420423" w:rsidRDefault="00420423" w:rsidP="00420423">
            <w:pPr>
              <w:spacing w:after="240"/>
              <w:rPr>
                <w:rFonts w:cs="Times New Roman"/>
                <w:sz w:val="20"/>
                <w:szCs w:val="20"/>
                <w:lang/>
              </w:rPr>
            </w:pPr>
            <w:r w:rsidRPr="00420423">
              <w:rPr>
                <w:rFonts w:cs="Times New Roman"/>
                <w:sz w:val="20"/>
                <w:szCs w:val="20"/>
                <w:lang/>
              </w:rPr>
              <w:t>Interviews with healthcare staff (n=45)</w:t>
            </w:r>
          </w:p>
        </w:tc>
        <w:tc>
          <w:tcPr>
            <w:tcW w:w="0" w:type="auto"/>
            <w:hideMark/>
          </w:tcPr>
          <w:p w14:paraId="12936F2F" w14:textId="77777777" w:rsidR="00420423" w:rsidRPr="00420423" w:rsidRDefault="00420423" w:rsidP="00420423">
            <w:pPr>
              <w:spacing w:after="240"/>
              <w:rPr>
                <w:rFonts w:cs="Times New Roman"/>
                <w:sz w:val="20"/>
                <w:szCs w:val="20"/>
                <w:lang/>
              </w:rPr>
            </w:pPr>
            <w:r w:rsidRPr="00420423">
              <w:rPr>
                <w:rFonts w:cs="Times New Roman"/>
                <w:sz w:val="20"/>
                <w:szCs w:val="20"/>
                <w:lang/>
              </w:rPr>
              <w:t>Strength: in-depth; Limitation: small sample</w:t>
            </w:r>
          </w:p>
        </w:tc>
        <w:tc>
          <w:tcPr>
            <w:tcW w:w="0" w:type="auto"/>
            <w:hideMark/>
          </w:tcPr>
          <w:p w14:paraId="3D1D1CDD" w14:textId="77777777" w:rsidR="00420423" w:rsidRPr="00420423" w:rsidRDefault="00420423" w:rsidP="00420423">
            <w:pPr>
              <w:spacing w:after="240"/>
              <w:rPr>
                <w:rFonts w:cs="Times New Roman"/>
                <w:sz w:val="20"/>
                <w:szCs w:val="20"/>
                <w:lang/>
              </w:rPr>
            </w:pPr>
            <w:r w:rsidRPr="00420423">
              <w:rPr>
                <w:rFonts w:cs="Times New Roman"/>
                <w:sz w:val="20"/>
                <w:szCs w:val="20"/>
                <w:lang/>
              </w:rPr>
              <w:t>Workforce shortage and poor communication limit integration</w:t>
            </w:r>
          </w:p>
        </w:tc>
        <w:tc>
          <w:tcPr>
            <w:tcW w:w="0" w:type="auto"/>
            <w:hideMark/>
          </w:tcPr>
          <w:p w14:paraId="20E92C5E" w14:textId="77777777" w:rsidR="00420423" w:rsidRPr="00420423" w:rsidRDefault="00420423" w:rsidP="00420423">
            <w:pPr>
              <w:spacing w:after="240"/>
              <w:rPr>
                <w:rFonts w:cs="Times New Roman"/>
                <w:sz w:val="20"/>
                <w:szCs w:val="20"/>
                <w:lang/>
              </w:rPr>
            </w:pPr>
            <w:r w:rsidRPr="00420423">
              <w:rPr>
                <w:rFonts w:cs="Times New Roman"/>
                <w:sz w:val="20"/>
                <w:szCs w:val="20"/>
                <w:lang/>
              </w:rPr>
              <w:t>barriers, workforce, communication</w:t>
            </w:r>
          </w:p>
        </w:tc>
        <w:tc>
          <w:tcPr>
            <w:tcW w:w="0" w:type="auto"/>
            <w:hideMark/>
          </w:tcPr>
          <w:p w14:paraId="2C57E313" w14:textId="77777777" w:rsidR="00420423" w:rsidRPr="00420423" w:rsidRDefault="00420423" w:rsidP="00420423">
            <w:pPr>
              <w:spacing w:after="240"/>
              <w:rPr>
                <w:rFonts w:cs="Times New Roman"/>
                <w:sz w:val="20"/>
                <w:szCs w:val="20"/>
                <w:lang/>
              </w:rPr>
            </w:pPr>
            <w:r w:rsidRPr="00420423">
              <w:rPr>
                <w:rFonts w:cs="Times New Roman"/>
                <w:sz w:val="20"/>
                <w:szCs w:val="20"/>
                <w:lang/>
              </w:rPr>
              <w:t>Strong for Theme 2</w:t>
            </w:r>
          </w:p>
        </w:tc>
      </w:tr>
      <w:tr w:rsidR="00420423" w:rsidRPr="00420423" w14:paraId="36ECE72C" w14:textId="77777777" w:rsidTr="00420423">
        <w:tc>
          <w:tcPr>
            <w:tcW w:w="0" w:type="auto"/>
            <w:hideMark/>
          </w:tcPr>
          <w:p w14:paraId="501E6687" w14:textId="77777777" w:rsidR="00420423" w:rsidRPr="00420423" w:rsidRDefault="00420423" w:rsidP="00420423">
            <w:pPr>
              <w:spacing w:after="240"/>
              <w:rPr>
                <w:rFonts w:cs="Times New Roman"/>
                <w:sz w:val="20"/>
                <w:szCs w:val="20"/>
                <w:lang/>
              </w:rPr>
            </w:pPr>
            <w:r w:rsidRPr="00420423">
              <w:rPr>
                <w:rFonts w:cs="Times New Roman"/>
                <w:sz w:val="20"/>
                <w:szCs w:val="20"/>
                <w:lang/>
              </w:rPr>
              <w:t>Berkovic et al. (2024)</w:t>
            </w:r>
          </w:p>
        </w:tc>
        <w:tc>
          <w:tcPr>
            <w:tcW w:w="0" w:type="auto"/>
            <w:hideMark/>
          </w:tcPr>
          <w:p w14:paraId="3950376A" w14:textId="77777777" w:rsidR="00420423" w:rsidRPr="00420423" w:rsidRDefault="00420423" w:rsidP="00420423">
            <w:pPr>
              <w:spacing w:after="240"/>
              <w:rPr>
                <w:rFonts w:cs="Times New Roman"/>
                <w:sz w:val="20"/>
                <w:szCs w:val="20"/>
                <w:lang/>
              </w:rPr>
            </w:pPr>
            <w:r w:rsidRPr="00420423">
              <w:rPr>
                <w:rFonts w:cs="Times New Roman"/>
                <w:sz w:val="20"/>
                <w:szCs w:val="20"/>
                <w:lang/>
              </w:rPr>
              <w:t>Person-centred dementia care outcomes</w:t>
            </w:r>
          </w:p>
        </w:tc>
        <w:tc>
          <w:tcPr>
            <w:tcW w:w="0" w:type="auto"/>
            <w:hideMark/>
          </w:tcPr>
          <w:p w14:paraId="556AA656" w14:textId="77777777" w:rsidR="00420423" w:rsidRPr="00420423" w:rsidRDefault="00420423" w:rsidP="00420423">
            <w:pPr>
              <w:spacing w:after="240"/>
              <w:rPr>
                <w:rFonts w:cs="Times New Roman"/>
                <w:sz w:val="20"/>
                <w:szCs w:val="20"/>
                <w:lang/>
              </w:rPr>
            </w:pPr>
            <w:r w:rsidRPr="00420423">
              <w:rPr>
                <w:rFonts w:cs="Times New Roman"/>
                <w:sz w:val="20"/>
                <w:szCs w:val="20"/>
                <w:lang/>
              </w:rPr>
              <w:t>Systematic review</w:t>
            </w:r>
          </w:p>
        </w:tc>
        <w:tc>
          <w:tcPr>
            <w:tcW w:w="0" w:type="auto"/>
            <w:hideMark/>
          </w:tcPr>
          <w:p w14:paraId="777C205C" w14:textId="77777777" w:rsidR="00420423" w:rsidRPr="00420423" w:rsidRDefault="00420423" w:rsidP="00420423">
            <w:pPr>
              <w:spacing w:after="240"/>
              <w:rPr>
                <w:rFonts w:cs="Times New Roman"/>
                <w:sz w:val="20"/>
                <w:szCs w:val="20"/>
                <w:lang/>
              </w:rPr>
            </w:pPr>
            <w:r w:rsidRPr="00420423">
              <w:rPr>
                <w:rFonts w:cs="Times New Roman"/>
                <w:sz w:val="20"/>
                <w:szCs w:val="20"/>
                <w:lang/>
              </w:rPr>
              <w:t>20 studies analysed</w:t>
            </w:r>
          </w:p>
        </w:tc>
        <w:tc>
          <w:tcPr>
            <w:tcW w:w="0" w:type="auto"/>
            <w:hideMark/>
          </w:tcPr>
          <w:p w14:paraId="6FF25192" w14:textId="77777777" w:rsidR="00420423" w:rsidRPr="00420423" w:rsidRDefault="00420423" w:rsidP="00420423">
            <w:pPr>
              <w:spacing w:after="240"/>
              <w:rPr>
                <w:rFonts w:cs="Times New Roman"/>
                <w:sz w:val="20"/>
                <w:szCs w:val="20"/>
                <w:lang/>
              </w:rPr>
            </w:pPr>
            <w:r w:rsidRPr="00420423">
              <w:rPr>
                <w:rFonts w:cs="Times New Roman"/>
                <w:sz w:val="20"/>
                <w:szCs w:val="20"/>
                <w:lang/>
              </w:rPr>
              <w:t>Strength: high-quality evidence; Limitation: varied designs</w:t>
            </w:r>
          </w:p>
        </w:tc>
        <w:tc>
          <w:tcPr>
            <w:tcW w:w="0" w:type="auto"/>
            <w:hideMark/>
          </w:tcPr>
          <w:p w14:paraId="3E303A76" w14:textId="77777777" w:rsidR="00420423" w:rsidRPr="00420423" w:rsidRDefault="00420423" w:rsidP="00420423">
            <w:pPr>
              <w:spacing w:after="240"/>
              <w:rPr>
                <w:rFonts w:cs="Times New Roman"/>
                <w:sz w:val="20"/>
                <w:szCs w:val="20"/>
                <w:lang/>
              </w:rPr>
            </w:pPr>
            <w:r w:rsidRPr="00420423">
              <w:rPr>
                <w:rFonts w:cs="Times New Roman"/>
                <w:sz w:val="20"/>
                <w:szCs w:val="20"/>
                <w:lang/>
              </w:rPr>
              <w:t>PCC improves wellbeing and reduces behavioural symptoms</w:t>
            </w:r>
          </w:p>
        </w:tc>
        <w:tc>
          <w:tcPr>
            <w:tcW w:w="0" w:type="auto"/>
            <w:hideMark/>
          </w:tcPr>
          <w:p w14:paraId="5B3F9469" w14:textId="77777777" w:rsidR="00420423" w:rsidRPr="00420423" w:rsidRDefault="00420423" w:rsidP="00420423">
            <w:pPr>
              <w:spacing w:after="240"/>
              <w:rPr>
                <w:rFonts w:cs="Times New Roman"/>
                <w:sz w:val="20"/>
                <w:szCs w:val="20"/>
                <w:lang/>
              </w:rPr>
            </w:pPr>
            <w:r w:rsidRPr="00420423">
              <w:rPr>
                <w:rFonts w:cs="Times New Roman"/>
                <w:sz w:val="20"/>
                <w:szCs w:val="20"/>
                <w:lang/>
              </w:rPr>
              <w:t>person-centred care, wellbeing</w:t>
            </w:r>
          </w:p>
        </w:tc>
        <w:tc>
          <w:tcPr>
            <w:tcW w:w="0" w:type="auto"/>
            <w:hideMark/>
          </w:tcPr>
          <w:p w14:paraId="312D6E4A" w14:textId="77777777" w:rsidR="00420423" w:rsidRPr="00420423" w:rsidRDefault="00420423" w:rsidP="00420423">
            <w:pPr>
              <w:spacing w:after="240"/>
              <w:rPr>
                <w:rFonts w:cs="Times New Roman"/>
                <w:sz w:val="20"/>
                <w:szCs w:val="20"/>
                <w:lang/>
              </w:rPr>
            </w:pPr>
            <w:r w:rsidRPr="00420423">
              <w:rPr>
                <w:rFonts w:cs="Times New Roman"/>
                <w:sz w:val="20"/>
                <w:szCs w:val="20"/>
                <w:lang/>
              </w:rPr>
              <w:t>Key facilitator</w:t>
            </w:r>
          </w:p>
        </w:tc>
      </w:tr>
      <w:tr w:rsidR="00420423" w:rsidRPr="00420423" w14:paraId="25A29FDD" w14:textId="77777777" w:rsidTr="00420423">
        <w:tc>
          <w:tcPr>
            <w:tcW w:w="0" w:type="auto"/>
            <w:hideMark/>
          </w:tcPr>
          <w:p w14:paraId="396D581B" w14:textId="77777777" w:rsidR="00420423" w:rsidRPr="00420423" w:rsidRDefault="00420423" w:rsidP="00420423">
            <w:pPr>
              <w:spacing w:after="240"/>
              <w:rPr>
                <w:rFonts w:cs="Times New Roman"/>
                <w:sz w:val="20"/>
                <w:szCs w:val="20"/>
                <w:lang/>
              </w:rPr>
            </w:pPr>
            <w:r w:rsidRPr="00420423">
              <w:rPr>
                <w:rFonts w:cs="Times New Roman"/>
                <w:sz w:val="20"/>
                <w:szCs w:val="20"/>
                <w:lang/>
              </w:rPr>
              <w:t>Abbott et al. (2021)</w:t>
            </w:r>
          </w:p>
        </w:tc>
        <w:tc>
          <w:tcPr>
            <w:tcW w:w="0" w:type="auto"/>
            <w:hideMark/>
          </w:tcPr>
          <w:p w14:paraId="32D9C479" w14:textId="77777777" w:rsidR="00420423" w:rsidRPr="00420423" w:rsidRDefault="00420423" w:rsidP="00420423">
            <w:pPr>
              <w:spacing w:after="240"/>
              <w:rPr>
                <w:rFonts w:cs="Times New Roman"/>
                <w:sz w:val="20"/>
                <w:szCs w:val="20"/>
                <w:lang/>
              </w:rPr>
            </w:pPr>
            <w:r w:rsidRPr="00420423">
              <w:rPr>
                <w:rFonts w:cs="Times New Roman"/>
                <w:sz w:val="20"/>
                <w:szCs w:val="20"/>
                <w:lang/>
              </w:rPr>
              <w:t>Dementia care in hospitals</w:t>
            </w:r>
          </w:p>
        </w:tc>
        <w:tc>
          <w:tcPr>
            <w:tcW w:w="0" w:type="auto"/>
            <w:hideMark/>
          </w:tcPr>
          <w:p w14:paraId="6753266E" w14:textId="77777777" w:rsidR="00420423" w:rsidRPr="00420423" w:rsidRDefault="00420423" w:rsidP="00420423">
            <w:pPr>
              <w:spacing w:after="240"/>
              <w:rPr>
                <w:rFonts w:cs="Times New Roman"/>
                <w:sz w:val="20"/>
                <w:szCs w:val="20"/>
                <w:lang/>
              </w:rPr>
            </w:pPr>
            <w:r w:rsidRPr="00420423">
              <w:rPr>
                <w:rFonts w:cs="Times New Roman"/>
                <w:sz w:val="20"/>
                <w:szCs w:val="20"/>
                <w:lang/>
              </w:rPr>
              <w:t>Qualitative</w:t>
            </w:r>
          </w:p>
        </w:tc>
        <w:tc>
          <w:tcPr>
            <w:tcW w:w="0" w:type="auto"/>
            <w:hideMark/>
          </w:tcPr>
          <w:p w14:paraId="7BF626F2" w14:textId="77777777" w:rsidR="00420423" w:rsidRPr="00420423" w:rsidRDefault="00420423" w:rsidP="00420423">
            <w:pPr>
              <w:spacing w:after="240"/>
              <w:rPr>
                <w:rFonts w:cs="Times New Roman"/>
                <w:sz w:val="20"/>
                <w:szCs w:val="20"/>
                <w:lang/>
              </w:rPr>
            </w:pPr>
            <w:r w:rsidRPr="00420423">
              <w:rPr>
                <w:rFonts w:cs="Times New Roman"/>
                <w:sz w:val="20"/>
                <w:szCs w:val="20"/>
                <w:lang/>
              </w:rPr>
              <w:t>Observational study (n=60 staff)</w:t>
            </w:r>
          </w:p>
        </w:tc>
        <w:tc>
          <w:tcPr>
            <w:tcW w:w="0" w:type="auto"/>
            <w:hideMark/>
          </w:tcPr>
          <w:p w14:paraId="2D40FBB7" w14:textId="77777777" w:rsidR="00420423" w:rsidRPr="00420423" w:rsidRDefault="00420423" w:rsidP="00420423">
            <w:pPr>
              <w:spacing w:after="240"/>
              <w:rPr>
                <w:rFonts w:cs="Times New Roman"/>
                <w:sz w:val="20"/>
                <w:szCs w:val="20"/>
                <w:lang/>
              </w:rPr>
            </w:pPr>
            <w:r w:rsidRPr="00420423">
              <w:rPr>
                <w:rFonts w:cs="Times New Roman"/>
                <w:sz w:val="20"/>
                <w:szCs w:val="20"/>
                <w:lang/>
              </w:rPr>
              <w:t>Strength: real context; Limitation: single setting</w:t>
            </w:r>
          </w:p>
        </w:tc>
        <w:tc>
          <w:tcPr>
            <w:tcW w:w="0" w:type="auto"/>
            <w:hideMark/>
          </w:tcPr>
          <w:p w14:paraId="3105613D" w14:textId="77777777" w:rsidR="00420423" w:rsidRPr="00420423" w:rsidRDefault="00420423" w:rsidP="00420423">
            <w:pPr>
              <w:spacing w:after="240"/>
              <w:rPr>
                <w:rFonts w:cs="Times New Roman"/>
                <w:sz w:val="20"/>
                <w:szCs w:val="20"/>
                <w:lang/>
              </w:rPr>
            </w:pPr>
            <w:r w:rsidRPr="00420423">
              <w:rPr>
                <w:rFonts w:cs="Times New Roman"/>
                <w:sz w:val="20"/>
                <w:szCs w:val="20"/>
                <w:lang/>
              </w:rPr>
              <w:t>Task-focused care reduces psychological support</w:t>
            </w:r>
          </w:p>
        </w:tc>
        <w:tc>
          <w:tcPr>
            <w:tcW w:w="0" w:type="auto"/>
            <w:hideMark/>
          </w:tcPr>
          <w:p w14:paraId="36703F1F" w14:textId="77777777" w:rsidR="00420423" w:rsidRPr="00420423" w:rsidRDefault="00420423" w:rsidP="00420423">
            <w:pPr>
              <w:spacing w:after="240"/>
              <w:rPr>
                <w:rFonts w:cs="Times New Roman"/>
                <w:sz w:val="20"/>
                <w:szCs w:val="20"/>
                <w:lang/>
              </w:rPr>
            </w:pPr>
            <w:r w:rsidRPr="00420423">
              <w:rPr>
                <w:rFonts w:cs="Times New Roman"/>
                <w:sz w:val="20"/>
                <w:szCs w:val="20"/>
                <w:lang/>
              </w:rPr>
              <w:t>barriers, acute care</w:t>
            </w:r>
          </w:p>
        </w:tc>
        <w:tc>
          <w:tcPr>
            <w:tcW w:w="0" w:type="auto"/>
            <w:hideMark/>
          </w:tcPr>
          <w:p w14:paraId="0B325990" w14:textId="77777777" w:rsidR="00420423" w:rsidRPr="00420423" w:rsidRDefault="00420423" w:rsidP="00420423">
            <w:pPr>
              <w:spacing w:after="240"/>
              <w:rPr>
                <w:rFonts w:cs="Times New Roman"/>
                <w:sz w:val="20"/>
                <w:szCs w:val="20"/>
                <w:lang/>
              </w:rPr>
            </w:pPr>
            <w:r w:rsidRPr="00420423">
              <w:rPr>
                <w:rFonts w:cs="Times New Roman"/>
                <w:sz w:val="20"/>
                <w:szCs w:val="20"/>
                <w:lang/>
              </w:rPr>
              <w:t>Shows gap in practice</w:t>
            </w:r>
          </w:p>
        </w:tc>
      </w:tr>
      <w:tr w:rsidR="00420423" w:rsidRPr="00420423" w14:paraId="1E281343" w14:textId="77777777" w:rsidTr="00420423">
        <w:tc>
          <w:tcPr>
            <w:tcW w:w="0" w:type="auto"/>
            <w:hideMark/>
          </w:tcPr>
          <w:p w14:paraId="6ADB9DC0" w14:textId="77777777" w:rsidR="00420423" w:rsidRPr="00420423" w:rsidRDefault="00420423" w:rsidP="00420423">
            <w:pPr>
              <w:spacing w:after="240"/>
              <w:rPr>
                <w:rFonts w:cs="Times New Roman"/>
                <w:sz w:val="20"/>
                <w:szCs w:val="20"/>
                <w:lang/>
              </w:rPr>
            </w:pPr>
            <w:r w:rsidRPr="00420423">
              <w:rPr>
                <w:rFonts w:cs="Times New Roman"/>
                <w:sz w:val="20"/>
                <w:szCs w:val="20"/>
                <w:lang/>
              </w:rPr>
              <w:t>Jones et al. (2022)</w:t>
            </w:r>
          </w:p>
        </w:tc>
        <w:tc>
          <w:tcPr>
            <w:tcW w:w="0" w:type="auto"/>
            <w:hideMark/>
          </w:tcPr>
          <w:p w14:paraId="063FBEFF" w14:textId="77777777" w:rsidR="00420423" w:rsidRPr="00420423" w:rsidRDefault="00420423" w:rsidP="00420423">
            <w:pPr>
              <w:spacing w:after="240"/>
              <w:rPr>
                <w:rFonts w:cs="Times New Roman"/>
                <w:sz w:val="20"/>
                <w:szCs w:val="20"/>
                <w:lang/>
              </w:rPr>
            </w:pPr>
            <w:r w:rsidRPr="00420423">
              <w:rPr>
                <w:rFonts w:cs="Times New Roman"/>
                <w:sz w:val="20"/>
                <w:szCs w:val="20"/>
                <w:lang/>
              </w:rPr>
              <w:t>Integrated dementia pathways</w:t>
            </w:r>
          </w:p>
        </w:tc>
        <w:tc>
          <w:tcPr>
            <w:tcW w:w="0" w:type="auto"/>
            <w:hideMark/>
          </w:tcPr>
          <w:p w14:paraId="568EF402" w14:textId="77777777" w:rsidR="00420423" w:rsidRPr="00420423" w:rsidRDefault="00420423" w:rsidP="00420423">
            <w:pPr>
              <w:spacing w:after="240"/>
              <w:rPr>
                <w:rFonts w:cs="Times New Roman"/>
                <w:sz w:val="20"/>
                <w:szCs w:val="20"/>
                <w:lang/>
              </w:rPr>
            </w:pPr>
            <w:r w:rsidRPr="00420423">
              <w:rPr>
                <w:rFonts w:cs="Times New Roman"/>
                <w:sz w:val="20"/>
                <w:szCs w:val="20"/>
                <w:lang/>
              </w:rPr>
              <w:t>Review</w:t>
            </w:r>
          </w:p>
        </w:tc>
        <w:tc>
          <w:tcPr>
            <w:tcW w:w="0" w:type="auto"/>
            <w:hideMark/>
          </w:tcPr>
          <w:p w14:paraId="4533D37B" w14:textId="77777777" w:rsidR="00420423" w:rsidRPr="00420423" w:rsidRDefault="00420423" w:rsidP="00420423">
            <w:pPr>
              <w:spacing w:after="240"/>
              <w:rPr>
                <w:rFonts w:cs="Times New Roman"/>
                <w:sz w:val="20"/>
                <w:szCs w:val="20"/>
                <w:lang/>
              </w:rPr>
            </w:pPr>
            <w:r w:rsidRPr="00420423">
              <w:rPr>
                <w:rFonts w:cs="Times New Roman"/>
                <w:sz w:val="20"/>
                <w:szCs w:val="20"/>
                <w:lang/>
              </w:rPr>
              <w:t>Policy + empirical studies</w:t>
            </w:r>
          </w:p>
        </w:tc>
        <w:tc>
          <w:tcPr>
            <w:tcW w:w="0" w:type="auto"/>
            <w:hideMark/>
          </w:tcPr>
          <w:p w14:paraId="7044FEF5" w14:textId="77777777" w:rsidR="00420423" w:rsidRPr="00420423" w:rsidRDefault="00420423" w:rsidP="00420423">
            <w:pPr>
              <w:spacing w:after="240"/>
              <w:rPr>
                <w:rFonts w:cs="Times New Roman"/>
                <w:sz w:val="20"/>
                <w:szCs w:val="20"/>
                <w:lang/>
              </w:rPr>
            </w:pPr>
            <w:r w:rsidRPr="00420423">
              <w:rPr>
                <w:rFonts w:cs="Times New Roman"/>
                <w:sz w:val="20"/>
                <w:szCs w:val="20"/>
                <w:lang/>
              </w:rPr>
              <w:t>Strength: broad; Limitation: lacks primary data</w:t>
            </w:r>
          </w:p>
        </w:tc>
        <w:tc>
          <w:tcPr>
            <w:tcW w:w="0" w:type="auto"/>
            <w:hideMark/>
          </w:tcPr>
          <w:p w14:paraId="21F5DEB6" w14:textId="77777777" w:rsidR="00420423" w:rsidRPr="00420423" w:rsidRDefault="00420423" w:rsidP="00420423">
            <w:pPr>
              <w:spacing w:after="240"/>
              <w:rPr>
                <w:rFonts w:cs="Times New Roman"/>
                <w:sz w:val="20"/>
                <w:szCs w:val="20"/>
                <w:lang/>
              </w:rPr>
            </w:pPr>
            <w:r w:rsidRPr="00420423">
              <w:rPr>
                <w:rFonts w:cs="Times New Roman"/>
                <w:sz w:val="20"/>
                <w:szCs w:val="20"/>
                <w:lang/>
              </w:rPr>
              <w:t>Integration improves continuity but varies regionally</w:t>
            </w:r>
          </w:p>
        </w:tc>
        <w:tc>
          <w:tcPr>
            <w:tcW w:w="0" w:type="auto"/>
            <w:hideMark/>
          </w:tcPr>
          <w:p w14:paraId="706DC08F" w14:textId="77777777" w:rsidR="00420423" w:rsidRPr="00420423" w:rsidRDefault="00420423" w:rsidP="00420423">
            <w:pPr>
              <w:spacing w:after="240"/>
              <w:rPr>
                <w:rFonts w:cs="Times New Roman"/>
                <w:sz w:val="20"/>
                <w:szCs w:val="20"/>
                <w:lang/>
              </w:rPr>
            </w:pPr>
            <w:r w:rsidRPr="00420423">
              <w:rPr>
                <w:rFonts w:cs="Times New Roman"/>
                <w:sz w:val="20"/>
                <w:szCs w:val="20"/>
                <w:lang/>
              </w:rPr>
              <w:t>integration, policy</w:t>
            </w:r>
          </w:p>
        </w:tc>
        <w:tc>
          <w:tcPr>
            <w:tcW w:w="0" w:type="auto"/>
            <w:hideMark/>
          </w:tcPr>
          <w:p w14:paraId="3D8122FD" w14:textId="77777777" w:rsidR="00420423" w:rsidRPr="00420423" w:rsidRDefault="00420423" w:rsidP="00420423">
            <w:pPr>
              <w:spacing w:after="240"/>
              <w:rPr>
                <w:rFonts w:cs="Times New Roman"/>
                <w:sz w:val="20"/>
                <w:szCs w:val="20"/>
                <w:lang/>
              </w:rPr>
            </w:pPr>
            <w:r w:rsidRPr="00420423">
              <w:rPr>
                <w:rFonts w:cs="Times New Roman"/>
                <w:sz w:val="20"/>
                <w:szCs w:val="20"/>
                <w:lang/>
              </w:rPr>
              <w:t>Links Theme 1 &amp; 3</w:t>
            </w:r>
          </w:p>
        </w:tc>
      </w:tr>
      <w:tr w:rsidR="00420423" w:rsidRPr="00420423" w14:paraId="544EF3E2" w14:textId="77777777" w:rsidTr="00420423">
        <w:tc>
          <w:tcPr>
            <w:tcW w:w="0" w:type="auto"/>
            <w:hideMark/>
          </w:tcPr>
          <w:p w14:paraId="0277B288" w14:textId="77777777" w:rsidR="00420423" w:rsidRPr="00420423" w:rsidRDefault="00420423" w:rsidP="00420423">
            <w:pPr>
              <w:spacing w:after="240"/>
              <w:rPr>
                <w:rFonts w:cs="Times New Roman"/>
                <w:sz w:val="20"/>
                <w:szCs w:val="20"/>
                <w:lang/>
              </w:rPr>
            </w:pPr>
            <w:r w:rsidRPr="00420423">
              <w:rPr>
                <w:rFonts w:cs="Times New Roman"/>
                <w:sz w:val="20"/>
                <w:szCs w:val="20"/>
                <w:lang/>
              </w:rPr>
              <w:t>Reynolds et al. (2022)</w:t>
            </w:r>
          </w:p>
        </w:tc>
        <w:tc>
          <w:tcPr>
            <w:tcW w:w="0" w:type="auto"/>
            <w:hideMark/>
          </w:tcPr>
          <w:p w14:paraId="4508BFEE" w14:textId="77777777" w:rsidR="00420423" w:rsidRPr="00420423" w:rsidRDefault="00420423" w:rsidP="00420423">
            <w:pPr>
              <w:spacing w:after="240"/>
              <w:rPr>
                <w:rFonts w:cs="Times New Roman"/>
                <w:sz w:val="20"/>
                <w:szCs w:val="20"/>
                <w:lang/>
              </w:rPr>
            </w:pPr>
            <w:r w:rsidRPr="00420423">
              <w:rPr>
                <w:rFonts w:cs="Times New Roman"/>
                <w:sz w:val="20"/>
                <w:szCs w:val="20"/>
                <w:lang/>
              </w:rPr>
              <w:t>Mental health in older adults</w:t>
            </w:r>
          </w:p>
        </w:tc>
        <w:tc>
          <w:tcPr>
            <w:tcW w:w="0" w:type="auto"/>
            <w:hideMark/>
          </w:tcPr>
          <w:p w14:paraId="7BB7F3F6" w14:textId="77777777" w:rsidR="00420423" w:rsidRPr="00420423" w:rsidRDefault="00420423" w:rsidP="00420423">
            <w:pPr>
              <w:spacing w:after="240"/>
              <w:rPr>
                <w:rFonts w:cs="Times New Roman"/>
                <w:sz w:val="20"/>
                <w:szCs w:val="20"/>
                <w:lang/>
              </w:rPr>
            </w:pPr>
            <w:r w:rsidRPr="00420423">
              <w:rPr>
                <w:rFonts w:cs="Times New Roman"/>
                <w:sz w:val="20"/>
                <w:szCs w:val="20"/>
                <w:lang/>
              </w:rPr>
              <w:t>Review</w:t>
            </w:r>
          </w:p>
        </w:tc>
        <w:tc>
          <w:tcPr>
            <w:tcW w:w="0" w:type="auto"/>
            <w:hideMark/>
          </w:tcPr>
          <w:p w14:paraId="5B1727CA" w14:textId="77777777" w:rsidR="00420423" w:rsidRPr="00420423" w:rsidRDefault="00420423" w:rsidP="00420423">
            <w:pPr>
              <w:spacing w:after="240"/>
              <w:rPr>
                <w:rFonts w:cs="Times New Roman"/>
                <w:sz w:val="20"/>
                <w:szCs w:val="20"/>
                <w:lang/>
              </w:rPr>
            </w:pPr>
            <w:r w:rsidRPr="00420423">
              <w:rPr>
                <w:rFonts w:cs="Times New Roman"/>
                <w:sz w:val="20"/>
                <w:szCs w:val="20"/>
                <w:lang/>
              </w:rPr>
              <w:t>Literature synthesis</w:t>
            </w:r>
          </w:p>
        </w:tc>
        <w:tc>
          <w:tcPr>
            <w:tcW w:w="0" w:type="auto"/>
            <w:hideMark/>
          </w:tcPr>
          <w:p w14:paraId="225E614D" w14:textId="77777777" w:rsidR="00420423" w:rsidRPr="00420423" w:rsidRDefault="00420423" w:rsidP="00420423">
            <w:pPr>
              <w:spacing w:after="240"/>
              <w:rPr>
                <w:rFonts w:cs="Times New Roman"/>
                <w:sz w:val="20"/>
                <w:szCs w:val="20"/>
                <w:lang/>
              </w:rPr>
            </w:pPr>
            <w:r w:rsidRPr="00420423">
              <w:rPr>
                <w:rFonts w:cs="Times New Roman"/>
                <w:sz w:val="20"/>
                <w:szCs w:val="20"/>
                <w:lang/>
              </w:rPr>
              <w:t>Strength: theoretical depth; Limitation: not dementia-specific</w:t>
            </w:r>
          </w:p>
        </w:tc>
        <w:tc>
          <w:tcPr>
            <w:tcW w:w="0" w:type="auto"/>
            <w:hideMark/>
          </w:tcPr>
          <w:p w14:paraId="19C7968D" w14:textId="77777777" w:rsidR="00420423" w:rsidRPr="00420423" w:rsidRDefault="00420423" w:rsidP="00420423">
            <w:pPr>
              <w:spacing w:after="240"/>
              <w:rPr>
                <w:rFonts w:cs="Times New Roman"/>
                <w:sz w:val="20"/>
                <w:szCs w:val="20"/>
                <w:lang/>
              </w:rPr>
            </w:pPr>
            <w:r w:rsidRPr="00420423">
              <w:rPr>
                <w:rFonts w:cs="Times New Roman"/>
                <w:sz w:val="20"/>
                <w:szCs w:val="20"/>
                <w:lang/>
              </w:rPr>
              <w:t>Mental health strongly affects dementia outcomes</w:t>
            </w:r>
          </w:p>
        </w:tc>
        <w:tc>
          <w:tcPr>
            <w:tcW w:w="0" w:type="auto"/>
            <w:hideMark/>
          </w:tcPr>
          <w:p w14:paraId="18E74EF4" w14:textId="77777777" w:rsidR="00420423" w:rsidRPr="00420423" w:rsidRDefault="00420423" w:rsidP="00420423">
            <w:pPr>
              <w:spacing w:after="240"/>
              <w:rPr>
                <w:rFonts w:cs="Times New Roman"/>
                <w:sz w:val="20"/>
                <w:szCs w:val="20"/>
                <w:lang/>
              </w:rPr>
            </w:pPr>
            <w:r w:rsidRPr="00420423">
              <w:rPr>
                <w:rFonts w:cs="Times New Roman"/>
                <w:sz w:val="20"/>
                <w:szCs w:val="20"/>
                <w:lang/>
              </w:rPr>
              <w:t>mental health, depression</w:t>
            </w:r>
          </w:p>
        </w:tc>
        <w:tc>
          <w:tcPr>
            <w:tcW w:w="0" w:type="auto"/>
            <w:hideMark/>
          </w:tcPr>
          <w:p w14:paraId="7CCCB529" w14:textId="77777777" w:rsidR="00420423" w:rsidRPr="00420423" w:rsidRDefault="00420423" w:rsidP="00420423">
            <w:pPr>
              <w:spacing w:after="240"/>
              <w:rPr>
                <w:rFonts w:cs="Times New Roman"/>
                <w:sz w:val="20"/>
                <w:szCs w:val="20"/>
                <w:lang/>
              </w:rPr>
            </w:pPr>
            <w:r w:rsidRPr="00420423">
              <w:rPr>
                <w:rFonts w:cs="Times New Roman"/>
                <w:sz w:val="20"/>
                <w:szCs w:val="20"/>
                <w:lang/>
              </w:rPr>
              <w:t>Supports rationale</w:t>
            </w:r>
          </w:p>
        </w:tc>
      </w:tr>
      <w:tr w:rsidR="00420423" w:rsidRPr="00420423" w14:paraId="0C97E478" w14:textId="77777777" w:rsidTr="00420423">
        <w:tc>
          <w:tcPr>
            <w:tcW w:w="0" w:type="auto"/>
            <w:hideMark/>
          </w:tcPr>
          <w:p w14:paraId="73EF0708" w14:textId="77777777" w:rsidR="00420423" w:rsidRPr="00420423" w:rsidRDefault="00420423" w:rsidP="00420423">
            <w:pPr>
              <w:spacing w:after="240"/>
              <w:rPr>
                <w:rFonts w:cs="Times New Roman"/>
                <w:sz w:val="20"/>
                <w:szCs w:val="20"/>
                <w:lang/>
              </w:rPr>
            </w:pPr>
            <w:r w:rsidRPr="00420423">
              <w:rPr>
                <w:rFonts w:cs="Times New Roman"/>
                <w:sz w:val="20"/>
                <w:szCs w:val="20"/>
                <w:lang/>
              </w:rPr>
              <w:t>Martin et al. (2020)</w:t>
            </w:r>
          </w:p>
        </w:tc>
        <w:tc>
          <w:tcPr>
            <w:tcW w:w="0" w:type="auto"/>
            <w:hideMark/>
          </w:tcPr>
          <w:p w14:paraId="33EDA742" w14:textId="77777777" w:rsidR="00420423" w:rsidRPr="00420423" w:rsidRDefault="00420423" w:rsidP="00420423">
            <w:pPr>
              <w:spacing w:after="240"/>
              <w:rPr>
                <w:rFonts w:cs="Times New Roman"/>
                <w:sz w:val="20"/>
                <w:szCs w:val="20"/>
                <w:lang/>
              </w:rPr>
            </w:pPr>
            <w:r w:rsidRPr="00420423">
              <w:rPr>
                <w:rFonts w:cs="Times New Roman"/>
                <w:sz w:val="20"/>
                <w:szCs w:val="20"/>
                <w:lang/>
              </w:rPr>
              <w:t>European dementia services</w:t>
            </w:r>
          </w:p>
        </w:tc>
        <w:tc>
          <w:tcPr>
            <w:tcW w:w="0" w:type="auto"/>
            <w:hideMark/>
          </w:tcPr>
          <w:p w14:paraId="3F365170" w14:textId="77777777" w:rsidR="00420423" w:rsidRPr="00420423" w:rsidRDefault="00420423" w:rsidP="00420423">
            <w:pPr>
              <w:spacing w:after="240"/>
              <w:rPr>
                <w:rFonts w:cs="Times New Roman"/>
                <w:sz w:val="20"/>
                <w:szCs w:val="20"/>
                <w:lang/>
              </w:rPr>
            </w:pPr>
            <w:r w:rsidRPr="00420423">
              <w:rPr>
                <w:rFonts w:cs="Times New Roman"/>
                <w:sz w:val="20"/>
                <w:szCs w:val="20"/>
                <w:lang/>
              </w:rPr>
              <w:t>Review</w:t>
            </w:r>
          </w:p>
        </w:tc>
        <w:tc>
          <w:tcPr>
            <w:tcW w:w="0" w:type="auto"/>
            <w:hideMark/>
          </w:tcPr>
          <w:p w14:paraId="21DF13F3" w14:textId="77777777" w:rsidR="00420423" w:rsidRPr="00420423" w:rsidRDefault="00420423" w:rsidP="00420423">
            <w:pPr>
              <w:spacing w:after="240"/>
              <w:rPr>
                <w:rFonts w:cs="Times New Roman"/>
                <w:sz w:val="20"/>
                <w:szCs w:val="20"/>
                <w:lang/>
              </w:rPr>
            </w:pPr>
            <w:r w:rsidRPr="00420423">
              <w:rPr>
                <w:rFonts w:cs="Times New Roman"/>
                <w:sz w:val="20"/>
                <w:szCs w:val="20"/>
                <w:lang/>
              </w:rPr>
              <w:t>Cross-country analysis</w:t>
            </w:r>
          </w:p>
        </w:tc>
        <w:tc>
          <w:tcPr>
            <w:tcW w:w="0" w:type="auto"/>
            <w:hideMark/>
          </w:tcPr>
          <w:p w14:paraId="060D1817" w14:textId="77777777" w:rsidR="00420423" w:rsidRPr="00420423" w:rsidRDefault="00420423" w:rsidP="00420423">
            <w:pPr>
              <w:spacing w:after="240"/>
              <w:rPr>
                <w:rFonts w:cs="Times New Roman"/>
                <w:sz w:val="20"/>
                <w:szCs w:val="20"/>
                <w:lang/>
              </w:rPr>
            </w:pPr>
            <w:r w:rsidRPr="00420423">
              <w:rPr>
                <w:rFonts w:cs="Times New Roman"/>
                <w:sz w:val="20"/>
                <w:szCs w:val="20"/>
                <w:lang/>
              </w:rPr>
              <w:t>Strength: comparative; Limitation: outdated in parts</w:t>
            </w:r>
          </w:p>
        </w:tc>
        <w:tc>
          <w:tcPr>
            <w:tcW w:w="0" w:type="auto"/>
            <w:hideMark/>
          </w:tcPr>
          <w:p w14:paraId="3F61D06B" w14:textId="77777777" w:rsidR="00420423" w:rsidRPr="00420423" w:rsidRDefault="00420423" w:rsidP="00420423">
            <w:pPr>
              <w:spacing w:after="240"/>
              <w:rPr>
                <w:rFonts w:cs="Times New Roman"/>
                <w:sz w:val="20"/>
                <w:szCs w:val="20"/>
                <w:lang/>
              </w:rPr>
            </w:pPr>
            <w:r w:rsidRPr="00420423">
              <w:rPr>
                <w:rFonts w:cs="Times New Roman"/>
                <w:sz w:val="20"/>
                <w:szCs w:val="20"/>
                <w:lang/>
              </w:rPr>
              <w:t>Major gaps in psychological care provision</w:t>
            </w:r>
          </w:p>
        </w:tc>
        <w:tc>
          <w:tcPr>
            <w:tcW w:w="0" w:type="auto"/>
            <w:hideMark/>
          </w:tcPr>
          <w:p w14:paraId="26857D34" w14:textId="77777777" w:rsidR="00420423" w:rsidRPr="00420423" w:rsidRDefault="00420423" w:rsidP="00420423">
            <w:pPr>
              <w:spacing w:after="240"/>
              <w:rPr>
                <w:rFonts w:cs="Times New Roman"/>
                <w:sz w:val="20"/>
                <w:szCs w:val="20"/>
                <w:lang/>
              </w:rPr>
            </w:pPr>
            <w:r w:rsidRPr="00420423">
              <w:rPr>
                <w:rFonts w:cs="Times New Roman"/>
                <w:sz w:val="20"/>
                <w:szCs w:val="20"/>
                <w:lang/>
              </w:rPr>
              <w:t>service gaps, Europe</w:t>
            </w:r>
          </w:p>
        </w:tc>
        <w:tc>
          <w:tcPr>
            <w:tcW w:w="0" w:type="auto"/>
            <w:hideMark/>
          </w:tcPr>
          <w:p w14:paraId="6A20EFAE" w14:textId="77777777" w:rsidR="00420423" w:rsidRPr="00420423" w:rsidRDefault="00420423" w:rsidP="00420423">
            <w:pPr>
              <w:spacing w:after="240"/>
              <w:rPr>
                <w:rFonts w:cs="Times New Roman"/>
                <w:sz w:val="20"/>
                <w:szCs w:val="20"/>
                <w:lang/>
              </w:rPr>
            </w:pPr>
            <w:r w:rsidRPr="00420423">
              <w:rPr>
                <w:rFonts w:cs="Times New Roman"/>
                <w:sz w:val="20"/>
                <w:szCs w:val="20"/>
                <w:lang/>
              </w:rPr>
              <w:t>Strong barrier evidence</w:t>
            </w:r>
          </w:p>
        </w:tc>
      </w:tr>
      <w:tr w:rsidR="00420423" w:rsidRPr="00420423" w14:paraId="30D9C1D1" w14:textId="77777777" w:rsidTr="00420423">
        <w:tc>
          <w:tcPr>
            <w:tcW w:w="0" w:type="auto"/>
            <w:hideMark/>
          </w:tcPr>
          <w:p w14:paraId="3A24858B" w14:textId="77777777" w:rsidR="00420423" w:rsidRPr="00420423" w:rsidRDefault="00420423" w:rsidP="00420423">
            <w:pPr>
              <w:spacing w:after="240"/>
              <w:rPr>
                <w:rFonts w:cs="Times New Roman"/>
                <w:sz w:val="20"/>
                <w:szCs w:val="20"/>
                <w:lang/>
              </w:rPr>
            </w:pPr>
            <w:r w:rsidRPr="00420423">
              <w:rPr>
                <w:rFonts w:cs="Times New Roman"/>
                <w:sz w:val="20"/>
                <w:szCs w:val="20"/>
                <w:lang/>
              </w:rPr>
              <w:t>Nakanishi et al. (2023)</w:t>
            </w:r>
          </w:p>
        </w:tc>
        <w:tc>
          <w:tcPr>
            <w:tcW w:w="0" w:type="auto"/>
            <w:hideMark/>
          </w:tcPr>
          <w:p w14:paraId="2623F6F2" w14:textId="77777777" w:rsidR="00420423" w:rsidRPr="00420423" w:rsidRDefault="00420423" w:rsidP="00420423">
            <w:pPr>
              <w:spacing w:after="240"/>
              <w:rPr>
                <w:rFonts w:cs="Times New Roman"/>
                <w:sz w:val="20"/>
                <w:szCs w:val="20"/>
                <w:lang/>
              </w:rPr>
            </w:pPr>
            <w:r w:rsidRPr="00420423">
              <w:rPr>
                <w:rFonts w:cs="Times New Roman"/>
                <w:sz w:val="20"/>
                <w:szCs w:val="20"/>
                <w:lang/>
              </w:rPr>
              <w:t>COVID-19 and dementia mental health</w:t>
            </w:r>
          </w:p>
        </w:tc>
        <w:tc>
          <w:tcPr>
            <w:tcW w:w="0" w:type="auto"/>
            <w:hideMark/>
          </w:tcPr>
          <w:p w14:paraId="4CC56666" w14:textId="77777777" w:rsidR="00420423" w:rsidRPr="00420423" w:rsidRDefault="00420423" w:rsidP="00420423">
            <w:pPr>
              <w:spacing w:after="240"/>
              <w:rPr>
                <w:rFonts w:cs="Times New Roman"/>
                <w:sz w:val="20"/>
                <w:szCs w:val="20"/>
                <w:lang/>
              </w:rPr>
            </w:pPr>
            <w:r w:rsidRPr="00420423">
              <w:rPr>
                <w:rFonts w:cs="Times New Roman"/>
                <w:sz w:val="20"/>
                <w:szCs w:val="20"/>
                <w:lang/>
              </w:rPr>
              <w:t>Quantitative</w:t>
            </w:r>
          </w:p>
        </w:tc>
        <w:tc>
          <w:tcPr>
            <w:tcW w:w="0" w:type="auto"/>
            <w:hideMark/>
          </w:tcPr>
          <w:p w14:paraId="4BF631A5" w14:textId="77777777" w:rsidR="00420423" w:rsidRPr="00420423" w:rsidRDefault="00420423" w:rsidP="00420423">
            <w:pPr>
              <w:spacing w:after="240"/>
              <w:rPr>
                <w:rFonts w:cs="Times New Roman"/>
                <w:sz w:val="20"/>
                <w:szCs w:val="20"/>
                <w:lang/>
              </w:rPr>
            </w:pPr>
            <w:r w:rsidRPr="00420423">
              <w:rPr>
                <w:rFonts w:cs="Times New Roman"/>
                <w:sz w:val="20"/>
                <w:szCs w:val="20"/>
                <w:lang/>
              </w:rPr>
              <w:t>Longitudinal (n≈500)</w:t>
            </w:r>
          </w:p>
        </w:tc>
        <w:tc>
          <w:tcPr>
            <w:tcW w:w="0" w:type="auto"/>
            <w:hideMark/>
          </w:tcPr>
          <w:p w14:paraId="3EDB5192" w14:textId="77777777" w:rsidR="00420423" w:rsidRPr="00420423" w:rsidRDefault="00420423" w:rsidP="00420423">
            <w:pPr>
              <w:spacing w:after="240"/>
              <w:rPr>
                <w:rFonts w:cs="Times New Roman"/>
                <w:sz w:val="20"/>
                <w:szCs w:val="20"/>
                <w:lang/>
              </w:rPr>
            </w:pPr>
            <w:r w:rsidRPr="00420423">
              <w:rPr>
                <w:rFonts w:cs="Times New Roman"/>
                <w:sz w:val="20"/>
                <w:szCs w:val="20"/>
                <w:lang/>
              </w:rPr>
              <w:t>Strength: large sample; Limitation: pandemic-specific</w:t>
            </w:r>
          </w:p>
        </w:tc>
        <w:tc>
          <w:tcPr>
            <w:tcW w:w="0" w:type="auto"/>
            <w:hideMark/>
          </w:tcPr>
          <w:p w14:paraId="7ED52494" w14:textId="77777777" w:rsidR="00420423" w:rsidRPr="00420423" w:rsidRDefault="00420423" w:rsidP="00420423">
            <w:pPr>
              <w:spacing w:after="240"/>
              <w:rPr>
                <w:rFonts w:cs="Times New Roman"/>
                <w:sz w:val="20"/>
                <w:szCs w:val="20"/>
                <w:lang/>
              </w:rPr>
            </w:pPr>
            <w:r w:rsidRPr="00420423">
              <w:rPr>
                <w:rFonts w:cs="Times New Roman"/>
                <w:sz w:val="20"/>
                <w:szCs w:val="20"/>
                <w:lang/>
              </w:rPr>
              <w:t>Anxiety and depression increased significantly</w:t>
            </w:r>
          </w:p>
        </w:tc>
        <w:tc>
          <w:tcPr>
            <w:tcW w:w="0" w:type="auto"/>
            <w:hideMark/>
          </w:tcPr>
          <w:p w14:paraId="51E93A1A" w14:textId="77777777" w:rsidR="00420423" w:rsidRPr="00420423" w:rsidRDefault="00420423" w:rsidP="00420423">
            <w:pPr>
              <w:spacing w:after="240"/>
              <w:rPr>
                <w:rFonts w:cs="Times New Roman"/>
                <w:sz w:val="20"/>
                <w:szCs w:val="20"/>
                <w:lang/>
              </w:rPr>
            </w:pPr>
            <w:r w:rsidRPr="00420423">
              <w:rPr>
                <w:rFonts w:cs="Times New Roman"/>
                <w:sz w:val="20"/>
                <w:szCs w:val="20"/>
                <w:lang/>
              </w:rPr>
              <w:t>anxiety, COVID-19</w:t>
            </w:r>
          </w:p>
        </w:tc>
        <w:tc>
          <w:tcPr>
            <w:tcW w:w="0" w:type="auto"/>
            <w:hideMark/>
          </w:tcPr>
          <w:p w14:paraId="7B66C67E" w14:textId="77777777" w:rsidR="00420423" w:rsidRPr="00420423" w:rsidRDefault="00420423" w:rsidP="00420423">
            <w:pPr>
              <w:spacing w:after="240"/>
              <w:rPr>
                <w:rFonts w:cs="Times New Roman"/>
                <w:sz w:val="20"/>
                <w:szCs w:val="20"/>
                <w:lang/>
              </w:rPr>
            </w:pPr>
            <w:r w:rsidRPr="00420423">
              <w:rPr>
                <w:rFonts w:cs="Times New Roman"/>
                <w:sz w:val="20"/>
                <w:szCs w:val="20"/>
                <w:lang/>
              </w:rPr>
              <w:t>Shows urgency of integration</w:t>
            </w:r>
          </w:p>
        </w:tc>
      </w:tr>
      <w:tr w:rsidR="00420423" w:rsidRPr="00420423" w14:paraId="0533FB46" w14:textId="77777777" w:rsidTr="00420423">
        <w:tc>
          <w:tcPr>
            <w:tcW w:w="0" w:type="auto"/>
            <w:hideMark/>
          </w:tcPr>
          <w:p w14:paraId="2CED3416" w14:textId="77777777" w:rsidR="00420423" w:rsidRPr="00420423" w:rsidRDefault="00420423" w:rsidP="00420423">
            <w:pPr>
              <w:spacing w:after="240"/>
              <w:rPr>
                <w:rFonts w:cs="Times New Roman"/>
                <w:sz w:val="20"/>
                <w:szCs w:val="20"/>
                <w:lang/>
              </w:rPr>
            </w:pPr>
            <w:r w:rsidRPr="00420423">
              <w:rPr>
                <w:rFonts w:cs="Times New Roman"/>
                <w:sz w:val="20"/>
                <w:szCs w:val="20"/>
                <w:lang/>
              </w:rPr>
              <w:t>Choi et al. (2025)</w:t>
            </w:r>
          </w:p>
        </w:tc>
        <w:tc>
          <w:tcPr>
            <w:tcW w:w="0" w:type="auto"/>
            <w:hideMark/>
          </w:tcPr>
          <w:p w14:paraId="22F3FC92" w14:textId="77777777" w:rsidR="00420423" w:rsidRPr="00420423" w:rsidRDefault="00420423" w:rsidP="00420423">
            <w:pPr>
              <w:spacing w:after="240"/>
              <w:rPr>
                <w:rFonts w:cs="Times New Roman"/>
                <w:sz w:val="20"/>
                <w:szCs w:val="20"/>
                <w:lang/>
              </w:rPr>
            </w:pPr>
            <w:r w:rsidRPr="00420423">
              <w:rPr>
                <w:rFonts w:cs="Times New Roman"/>
                <w:sz w:val="20"/>
                <w:szCs w:val="20"/>
                <w:lang/>
              </w:rPr>
              <w:t>Depression and dementia progression</w:t>
            </w:r>
          </w:p>
        </w:tc>
        <w:tc>
          <w:tcPr>
            <w:tcW w:w="0" w:type="auto"/>
            <w:hideMark/>
          </w:tcPr>
          <w:p w14:paraId="052D38F2" w14:textId="77777777" w:rsidR="00420423" w:rsidRPr="00420423" w:rsidRDefault="00420423" w:rsidP="00420423">
            <w:pPr>
              <w:spacing w:after="240"/>
              <w:rPr>
                <w:rFonts w:cs="Times New Roman"/>
                <w:sz w:val="20"/>
                <w:szCs w:val="20"/>
                <w:lang/>
              </w:rPr>
            </w:pPr>
            <w:r w:rsidRPr="00420423">
              <w:rPr>
                <w:rFonts w:cs="Times New Roman"/>
                <w:sz w:val="20"/>
                <w:szCs w:val="20"/>
                <w:lang/>
              </w:rPr>
              <w:t>Quantitative</w:t>
            </w:r>
          </w:p>
        </w:tc>
        <w:tc>
          <w:tcPr>
            <w:tcW w:w="0" w:type="auto"/>
            <w:hideMark/>
          </w:tcPr>
          <w:p w14:paraId="32EE4F77" w14:textId="77777777" w:rsidR="00420423" w:rsidRPr="00420423" w:rsidRDefault="00420423" w:rsidP="00420423">
            <w:pPr>
              <w:spacing w:after="240"/>
              <w:rPr>
                <w:rFonts w:cs="Times New Roman"/>
                <w:sz w:val="20"/>
                <w:szCs w:val="20"/>
                <w:lang/>
              </w:rPr>
            </w:pPr>
            <w:r w:rsidRPr="00420423">
              <w:rPr>
                <w:rFonts w:cs="Times New Roman"/>
                <w:sz w:val="20"/>
                <w:szCs w:val="20"/>
                <w:lang/>
              </w:rPr>
              <w:t>Cohort study (n≈400)</w:t>
            </w:r>
          </w:p>
        </w:tc>
        <w:tc>
          <w:tcPr>
            <w:tcW w:w="0" w:type="auto"/>
            <w:hideMark/>
          </w:tcPr>
          <w:p w14:paraId="7B6B60DE" w14:textId="77777777" w:rsidR="00420423" w:rsidRPr="00420423" w:rsidRDefault="00420423" w:rsidP="00420423">
            <w:pPr>
              <w:spacing w:after="240"/>
              <w:rPr>
                <w:rFonts w:cs="Times New Roman"/>
                <w:sz w:val="20"/>
                <w:szCs w:val="20"/>
                <w:lang/>
              </w:rPr>
            </w:pPr>
            <w:r w:rsidRPr="00420423">
              <w:rPr>
                <w:rFonts w:cs="Times New Roman"/>
                <w:sz w:val="20"/>
                <w:szCs w:val="20"/>
                <w:lang/>
              </w:rPr>
              <w:t>Strength: strong statistical data; Limitation: short follow-up</w:t>
            </w:r>
          </w:p>
        </w:tc>
        <w:tc>
          <w:tcPr>
            <w:tcW w:w="0" w:type="auto"/>
            <w:hideMark/>
          </w:tcPr>
          <w:p w14:paraId="61702047" w14:textId="77777777" w:rsidR="00420423" w:rsidRPr="00420423" w:rsidRDefault="00420423" w:rsidP="00420423">
            <w:pPr>
              <w:spacing w:after="240"/>
              <w:rPr>
                <w:rFonts w:cs="Times New Roman"/>
                <w:sz w:val="20"/>
                <w:szCs w:val="20"/>
                <w:lang/>
              </w:rPr>
            </w:pPr>
            <w:r w:rsidRPr="00420423">
              <w:rPr>
                <w:rFonts w:cs="Times New Roman"/>
                <w:sz w:val="20"/>
                <w:szCs w:val="20"/>
                <w:lang/>
              </w:rPr>
              <w:t>Depression accelerates cognitive decline</w:t>
            </w:r>
          </w:p>
        </w:tc>
        <w:tc>
          <w:tcPr>
            <w:tcW w:w="0" w:type="auto"/>
            <w:hideMark/>
          </w:tcPr>
          <w:p w14:paraId="259338E8" w14:textId="77777777" w:rsidR="00420423" w:rsidRPr="00420423" w:rsidRDefault="00420423" w:rsidP="00420423">
            <w:pPr>
              <w:spacing w:after="240"/>
              <w:rPr>
                <w:rFonts w:cs="Times New Roman"/>
                <w:sz w:val="20"/>
                <w:szCs w:val="20"/>
                <w:lang/>
              </w:rPr>
            </w:pPr>
            <w:r w:rsidRPr="00420423">
              <w:rPr>
                <w:rFonts w:cs="Times New Roman"/>
                <w:sz w:val="20"/>
                <w:szCs w:val="20"/>
                <w:lang/>
              </w:rPr>
              <w:t>depression, progression</w:t>
            </w:r>
          </w:p>
        </w:tc>
        <w:tc>
          <w:tcPr>
            <w:tcW w:w="0" w:type="auto"/>
            <w:hideMark/>
          </w:tcPr>
          <w:p w14:paraId="1BFAF274" w14:textId="77777777" w:rsidR="00420423" w:rsidRPr="00420423" w:rsidRDefault="00420423" w:rsidP="00420423">
            <w:pPr>
              <w:spacing w:after="240"/>
              <w:rPr>
                <w:rFonts w:cs="Times New Roman"/>
                <w:sz w:val="20"/>
                <w:szCs w:val="20"/>
                <w:lang/>
              </w:rPr>
            </w:pPr>
            <w:r w:rsidRPr="00420423">
              <w:rPr>
                <w:rFonts w:cs="Times New Roman"/>
                <w:sz w:val="20"/>
                <w:szCs w:val="20"/>
                <w:lang/>
              </w:rPr>
              <w:t>Supports Objective 1</w:t>
            </w:r>
          </w:p>
        </w:tc>
      </w:tr>
      <w:tr w:rsidR="00420423" w:rsidRPr="00420423" w14:paraId="58C5A153" w14:textId="77777777" w:rsidTr="00420423">
        <w:tc>
          <w:tcPr>
            <w:tcW w:w="0" w:type="auto"/>
            <w:hideMark/>
          </w:tcPr>
          <w:p w14:paraId="363B6992" w14:textId="77777777" w:rsidR="00420423" w:rsidRPr="00420423" w:rsidRDefault="00420423" w:rsidP="00420423">
            <w:pPr>
              <w:spacing w:after="240"/>
              <w:rPr>
                <w:rFonts w:cs="Times New Roman"/>
                <w:sz w:val="20"/>
                <w:szCs w:val="20"/>
                <w:lang/>
              </w:rPr>
            </w:pPr>
            <w:r w:rsidRPr="00420423">
              <w:rPr>
                <w:rFonts w:cs="Times New Roman"/>
                <w:sz w:val="20"/>
                <w:szCs w:val="20"/>
                <w:lang/>
              </w:rPr>
              <w:t>WHO (2021)</w:t>
            </w:r>
          </w:p>
        </w:tc>
        <w:tc>
          <w:tcPr>
            <w:tcW w:w="0" w:type="auto"/>
            <w:hideMark/>
          </w:tcPr>
          <w:p w14:paraId="204DE846" w14:textId="77777777" w:rsidR="00420423" w:rsidRPr="00420423" w:rsidRDefault="00420423" w:rsidP="00420423">
            <w:pPr>
              <w:spacing w:after="240"/>
              <w:rPr>
                <w:rFonts w:cs="Times New Roman"/>
                <w:sz w:val="20"/>
                <w:szCs w:val="20"/>
                <w:lang/>
              </w:rPr>
            </w:pPr>
            <w:r w:rsidRPr="00420423">
              <w:rPr>
                <w:rFonts w:cs="Times New Roman"/>
                <w:sz w:val="20"/>
                <w:szCs w:val="20"/>
                <w:lang/>
              </w:rPr>
              <w:t>Global dementia action plan</w:t>
            </w:r>
          </w:p>
        </w:tc>
        <w:tc>
          <w:tcPr>
            <w:tcW w:w="0" w:type="auto"/>
            <w:hideMark/>
          </w:tcPr>
          <w:p w14:paraId="67D47DEC" w14:textId="77777777" w:rsidR="00420423" w:rsidRPr="00420423" w:rsidRDefault="00420423" w:rsidP="00420423">
            <w:pPr>
              <w:spacing w:after="240"/>
              <w:rPr>
                <w:rFonts w:cs="Times New Roman"/>
                <w:sz w:val="20"/>
                <w:szCs w:val="20"/>
                <w:lang/>
              </w:rPr>
            </w:pPr>
            <w:r w:rsidRPr="00420423">
              <w:rPr>
                <w:rFonts w:cs="Times New Roman"/>
                <w:sz w:val="20"/>
                <w:szCs w:val="20"/>
                <w:lang/>
              </w:rPr>
              <w:t>Policy report</w:t>
            </w:r>
          </w:p>
        </w:tc>
        <w:tc>
          <w:tcPr>
            <w:tcW w:w="0" w:type="auto"/>
            <w:hideMark/>
          </w:tcPr>
          <w:p w14:paraId="5DEFC549" w14:textId="77777777" w:rsidR="00420423" w:rsidRPr="00420423" w:rsidRDefault="00420423" w:rsidP="00420423">
            <w:pPr>
              <w:spacing w:after="240"/>
              <w:rPr>
                <w:rFonts w:cs="Times New Roman"/>
                <w:sz w:val="20"/>
                <w:szCs w:val="20"/>
                <w:lang/>
              </w:rPr>
            </w:pPr>
            <w:r w:rsidRPr="00420423">
              <w:rPr>
                <w:rFonts w:cs="Times New Roman"/>
                <w:sz w:val="20"/>
                <w:szCs w:val="20"/>
                <w:lang/>
              </w:rPr>
              <w:t>International data</w:t>
            </w:r>
          </w:p>
        </w:tc>
        <w:tc>
          <w:tcPr>
            <w:tcW w:w="0" w:type="auto"/>
            <w:hideMark/>
          </w:tcPr>
          <w:p w14:paraId="527079B4" w14:textId="77777777" w:rsidR="00420423" w:rsidRPr="00420423" w:rsidRDefault="00420423" w:rsidP="00420423">
            <w:pPr>
              <w:spacing w:after="240"/>
              <w:rPr>
                <w:rFonts w:cs="Times New Roman"/>
                <w:sz w:val="20"/>
                <w:szCs w:val="20"/>
                <w:lang/>
              </w:rPr>
            </w:pPr>
            <w:r w:rsidRPr="00420423">
              <w:rPr>
                <w:rFonts w:cs="Times New Roman"/>
                <w:sz w:val="20"/>
                <w:szCs w:val="20"/>
                <w:lang/>
              </w:rPr>
              <w:t>Strength: authoritative; Limitation: broad</w:t>
            </w:r>
          </w:p>
        </w:tc>
        <w:tc>
          <w:tcPr>
            <w:tcW w:w="0" w:type="auto"/>
            <w:hideMark/>
          </w:tcPr>
          <w:p w14:paraId="3FF9D5B8" w14:textId="77777777" w:rsidR="00420423" w:rsidRPr="00420423" w:rsidRDefault="00420423" w:rsidP="00420423">
            <w:pPr>
              <w:spacing w:after="240"/>
              <w:rPr>
                <w:rFonts w:cs="Times New Roman"/>
                <w:sz w:val="20"/>
                <w:szCs w:val="20"/>
                <w:lang/>
              </w:rPr>
            </w:pPr>
            <w:r w:rsidRPr="00420423">
              <w:rPr>
                <w:rFonts w:cs="Times New Roman"/>
                <w:sz w:val="20"/>
                <w:szCs w:val="20"/>
                <w:lang/>
              </w:rPr>
              <w:t>Integrated care is global priority but poorly implemented</w:t>
            </w:r>
          </w:p>
        </w:tc>
        <w:tc>
          <w:tcPr>
            <w:tcW w:w="0" w:type="auto"/>
            <w:hideMark/>
          </w:tcPr>
          <w:p w14:paraId="6E88B9D3" w14:textId="77777777" w:rsidR="00420423" w:rsidRPr="00420423" w:rsidRDefault="00420423" w:rsidP="00420423">
            <w:pPr>
              <w:spacing w:after="240"/>
              <w:rPr>
                <w:rFonts w:cs="Times New Roman"/>
                <w:sz w:val="20"/>
                <w:szCs w:val="20"/>
                <w:lang/>
              </w:rPr>
            </w:pPr>
            <w:r w:rsidRPr="00420423">
              <w:rPr>
                <w:rFonts w:cs="Times New Roman"/>
                <w:sz w:val="20"/>
                <w:szCs w:val="20"/>
                <w:lang/>
              </w:rPr>
              <w:t>policy, integration</w:t>
            </w:r>
          </w:p>
        </w:tc>
        <w:tc>
          <w:tcPr>
            <w:tcW w:w="0" w:type="auto"/>
            <w:hideMark/>
          </w:tcPr>
          <w:p w14:paraId="0E4DC685" w14:textId="77777777" w:rsidR="00420423" w:rsidRPr="00420423" w:rsidRDefault="00420423" w:rsidP="00420423">
            <w:pPr>
              <w:spacing w:after="240"/>
              <w:rPr>
                <w:rFonts w:cs="Times New Roman"/>
                <w:sz w:val="20"/>
                <w:szCs w:val="20"/>
                <w:lang/>
              </w:rPr>
            </w:pPr>
            <w:r w:rsidRPr="00420423">
              <w:rPr>
                <w:rFonts w:cs="Times New Roman"/>
                <w:sz w:val="20"/>
                <w:szCs w:val="20"/>
                <w:lang/>
              </w:rPr>
              <w:t>Strong Theme 3</w:t>
            </w:r>
          </w:p>
        </w:tc>
      </w:tr>
    </w:tbl>
    <w:p w14:paraId="6A861CFC" w14:textId="77777777" w:rsidR="00420423" w:rsidRPr="00420423" w:rsidRDefault="00420423" w:rsidP="00B0594C">
      <w:pPr>
        <w:spacing w:after="240"/>
        <w:rPr>
          <w:rFonts w:cs="Times New Roman"/>
          <w:sz w:val="24"/>
          <w:szCs w:val="24"/>
        </w:rPr>
      </w:pPr>
    </w:p>
    <w:p w14:paraId="2A99CD67" w14:textId="77777777" w:rsidR="00420423" w:rsidRPr="00420423" w:rsidRDefault="00420423" w:rsidP="00B0594C">
      <w:pPr>
        <w:spacing w:after="240"/>
        <w:rPr>
          <w:rFonts w:cs="Times New Roman"/>
          <w:sz w:val="24"/>
          <w:szCs w:val="24"/>
        </w:rPr>
      </w:pPr>
    </w:p>
    <w:p w14:paraId="140FCC0C" w14:textId="77777777" w:rsidR="00420423" w:rsidRPr="00CE013A" w:rsidRDefault="00420423" w:rsidP="00B0594C">
      <w:pPr>
        <w:spacing w:after="240"/>
        <w:rPr>
          <w:rFonts w:ascii="Times New Roman" w:hAnsi="Times New Roman" w:cs="Times New Roman"/>
          <w:sz w:val="24"/>
          <w:szCs w:val="24"/>
        </w:rPr>
      </w:pPr>
    </w:p>
    <w:sectPr w:rsidR="00420423" w:rsidRPr="00CE013A">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A77684" w14:textId="77777777" w:rsidR="0040772E" w:rsidRDefault="0040772E" w:rsidP="00211184">
      <w:pPr>
        <w:spacing w:after="0" w:line="240" w:lineRule="auto"/>
      </w:pPr>
      <w:r>
        <w:separator/>
      </w:r>
    </w:p>
  </w:endnote>
  <w:endnote w:type="continuationSeparator" w:id="0">
    <w:p w14:paraId="094BE302" w14:textId="77777777" w:rsidR="0040772E" w:rsidRDefault="0040772E" w:rsidP="002111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Apple Color Emoji">
    <w:altName w:val="Calibri"/>
    <w:charset w:val="00"/>
    <w:family w:val="auto"/>
    <w:pitch w:val="variable"/>
    <w:sig w:usb0="00000003" w:usb1="18000000" w:usb2="14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7049994"/>
      <w:docPartObj>
        <w:docPartGallery w:val="Page Numbers (Bottom of Page)"/>
        <w:docPartUnique/>
      </w:docPartObj>
    </w:sdtPr>
    <w:sdtEndPr>
      <w:rPr>
        <w:noProof/>
      </w:rPr>
    </w:sdtEndPr>
    <w:sdtContent>
      <w:p w14:paraId="6B91657E" w14:textId="7B55D7C1" w:rsidR="002865F5" w:rsidRDefault="002865F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DC1A861" w14:textId="77777777" w:rsidR="00211184" w:rsidRDefault="002111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CA51AB" w14:textId="77777777" w:rsidR="0040772E" w:rsidRDefault="0040772E" w:rsidP="00211184">
      <w:pPr>
        <w:spacing w:after="0" w:line="240" w:lineRule="auto"/>
      </w:pPr>
      <w:r>
        <w:separator/>
      </w:r>
    </w:p>
  </w:footnote>
  <w:footnote w:type="continuationSeparator" w:id="0">
    <w:p w14:paraId="0C3B37DF" w14:textId="77777777" w:rsidR="0040772E" w:rsidRDefault="0040772E" w:rsidP="002111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451E3"/>
    <w:multiLevelType w:val="multilevel"/>
    <w:tmpl w:val="5CEAD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66B09EF"/>
    <w:multiLevelType w:val="multilevel"/>
    <w:tmpl w:val="97784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5C6245A"/>
    <w:multiLevelType w:val="multilevel"/>
    <w:tmpl w:val="AFA854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33C04D4"/>
    <w:multiLevelType w:val="multilevel"/>
    <w:tmpl w:val="BD82A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DCA5110"/>
    <w:multiLevelType w:val="multilevel"/>
    <w:tmpl w:val="23F84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91446313">
    <w:abstractNumId w:val="1"/>
  </w:num>
  <w:num w:numId="2" w16cid:durableId="912273273">
    <w:abstractNumId w:val="4"/>
  </w:num>
  <w:num w:numId="3" w16cid:durableId="638729344">
    <w:abstractNumId w:val="0"/>
  </w:num>
  <w:num w:numId="4" w16cid:durableId="1299994070">
    <w:abstractNumId w:val="3"/>
  </w:num>
  <w:num w:numId="5" w16cid:durableId="1397970240">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5AC"/>
    <w:rsid w:val="00015D5E"/>
    <w:rsid w:val="00016777"/>
    <w:rsid w:val="000264A2"/>
    <w:rsid w:val="000400E4"/>
    <w:rsid w:val="00063B4C"/>
    <w:rsid w:val="00090BAE"/>
    <w:rsid w:val="000D05D8"/>
    <w:rsid w:val="000D0641"/>
    <w:rsid w:val="000D2B00"/>
    <w:rsid w:val="000F35E9"/>
    <w:rsid w:val="00127A74"/>
    <w:rsid w:val="00151EE1"/>
    <w:rsid w:val="001601E6"/>
    <w:rsid w:val="00175591"/>
    <w:rsid w:val="001B5495"/>
    <w:rsid w:val="001C3AF6"/>
    <w:rsid w:val="001D1485"/>
    <w:rsid w:val="001F19A6"/>
    <w:rsid w:val="00211184"/>
    <w:rsid w:val="0021364B"/>
    <w:rsid w:val="00216B99"/>
    <w:rsid w:val="002249B8"/>
    <w:rsid w:val="00242751"/>
    <w:rsid w:val="0025020C"/>
    <w:rsid w:val="00256951"/>
    <w:rsid w:val="00265C62"/>
    <w:rsid w:val="002865F5"/>
    <w:rsid w:val="00292A36"/>
    <w:rsid w:val="002943CA"/>
    <w:rsid w:val="002A1A54"/>
    <w:rsid w:val="002D4849"/>
    <w:rsid w:val="002D64A3"/>
    <w:rsid w:val="002F5E53"/>
    <w:rsid w:val="00312A5A"/>
    <w:rsid w:val="003135AD"/>
    <w:rsid w:val="00393F39"/>
    <w:rsid w:val="003A66FD"/>
    <w:rsid w:val="003B1E32"/>
    <w:rsid w:val="003D6ACF"/>
    <w:rsid w:val="0040772E"/>
    <w:rsid w:val="00420423"/>
    <w:rsid w:val="00441CE4"/>
    <w:rsid w:val="00472118"/>
    <w:rsid w:val="004C00EC"/>
    <w:rsid w:val="004D4021"/>
    <w:rsid w:val="005119DE"/>
    <w:rsid w:val="0053479C"/>
    <w:rsid w:val="005446BF"/>
    <w:rsid w:val="0055147E"/>
    <w:rsid w:val="005B3EDE"/>
    <w:rsid w:val="005B6E67"/>
    <w:rsid w:val="005C3B04"/>
    <w:rsid w:val="005C5E80"/>
    <w:rsid w:val="005D7A1E"/>
    <w:rsid w:val="005E1650"/>
    <w:rsid w:val="005F1DE2"/>
    <w:rsid w:val="00604A87"/>
    <w:rsid w:val="00621776"/>
    <w:rsid w:val="00621872"/>
    <w:rsid w:val="006258AB"/>
    <w:rsid w:val="00636D9A"/>
    <w:rsid w:val="006A3F0D"/>
    <w:rsid w:val="006A4515"/>
    <w:rsid w:val="006C78AA"/>
    <w:rsid w:val="006F04D4"/>
    <w:rsid w:val="006F4AB2"/>
    <w:rsid w:val="006F5D8F"/>
    <w:rsid w:val="006F645A"/>
    <w:rsid w:val="006F6DC2"/>
    <w:rsid w:val="007063BA"/>
    <w:rsid w:val="00730C3C"/>
    <w:rsid w:val="0073280B"/>
    <w:rsid w:val="00750B5B"/>
    <w:rsid w:val="00760CF7"/>
    <w:rsid w:val="0077163A"/>
    <w:rsid w:val="00785752"/>
    <w:rsid w:val="007A59C8"/>
    <w:rsid w:val="007A712E"/>
    <w:rsid w:val="007C246B"/>
    <w:rsid w:val="007C685B"/>
    <w:rsid w:val="007F7847"/>
    <w:rsid w:val="00804B94"/>
    <w:rsid w:val="00807B11"/>
    <w:rsid w:val="008126D0"/>
    <w:rsid w:val="0082760D"/>
    <w:rsid w:val="00842E06"/>
    <w:rsid w:val="00857C89"/>
    <w:rsid w:val="00862384"/>
    <w:rsid w:val="00865377"/>
    <w:rsid w:val="00880B2D"/>
    <w:rsid w:val="00883AB0"/>
    <w:rsid w:val="00885327"/>
    <w:rsid w:val="00894108"/>
    <w:rsid w:val="008B1DFA"/>
    <w:rsid w:val="008C38C3"/>
    <w:rsid w:val="008D6F0F"/>
    <w:rsid w:val="008E7B2E"/>
    <w:rsid w:val="0090159B"/>
    <w:rsid w:val="0090321A"/>
    <w:rsid w:val="00916814"/>
    <w:rsid w:val="00932760"/>
    <w:rsid w:val="00995444"/>
    <w:rsid w:val="009D06C5"/>
    <w:rsid w:val="009D534C"/>
    <w:rsid w:val="009D728C"/>
    <w:rsid w:val="009E5B14"/>
    <w:rsid w:val="00A70956"/>
    <w:rsid w:val="00A90A7A"/>
    <w:rsid w:val="00AA437C"/>
    <w:rsid w:val="00AB78F0"/>
    <w:rsid w:val="00B01396"/>
    <w:rsid w:val="00B0594C"/>
    <w:rsid w:val="00B2418B"/>
    <w:rsid w:val="00B26973"/>
    <w:rsid w:val="00B575E2"/>
    <w:rsid w:val="00B7073C"/>
    <w:rsid w:val="00B827DB"/>
    <w:rsid w:val="00B858A1"/>
    <w:rsid w:val="00BB1B95"/>
    <w:rsid w:val="00BB65AC"/>
    <w:rsid w:val="00BD2909"/>
    <w:rsid w:val="00BF7726"/>
    <w:rsid w:val="00C11CBC"/>
    <w:rsid w:val="00C17A49"/>
    <w:rsid w:val="00C54D1E"/>
    <w:rsid w:val="00C87F24"/>
    <w:rsid w:val="00C91479"/>
    <w:rsid w:val="00CB3AF6"/>
    <w:rsid w:val="00CB3C13"/>
    <w:rsid w:val="00CC692D"/>
    <w:rsid w:val="00CE013A"/>
    <w:rsid w:val="00CE3FD1"/>
    <w:rsid w:val="00CE620E"/>
    <w:rsid w:val="00CF1ED5"/>
    <w:rsid w:val="00D13849"/>
    <w:rsid w:val="00D13A82"/>
    <w:rsid w:val="00D13DB7"/>
    <w:rsid w:val="00D815E0"/>
    <w:rsid w:val="00D859DD"/>
    <w:rsid w:val="00DB71AC"/>
    <w:rsid w:val="00DC00D1"/>
    <w:rsid w:val="00DD02A4"/>
    <w:rsid w:val="00DE1A02"/>
    <w:rsid w:val="00DF0407"/>
    <w:rsid w:val="00E05C6C"/>
    <w:rsid w:val="00E07213"/>
    <w:rsid w:val="00E157E1"/>
    <w:rsid w:val="00E2182C"/>
    <w:rsid w:val="00E325CF"/>
    <w:rsid w:val="00E40B0D"/>
    <w:rsid w:val="00E40EB2"/>
    <w:rsid w:val="00E71420"/>
    <w:rsid w:val="00E7641B"/>
    <w:rsid w:val="00E94DA0"/>
    <w:rsid w:val="00E97919"/>
    <w:rsid w:val="00EA5CC3"/>
    <w:rsid w:val="00EE3952"/>
    <w:rsid w:val="00EF6341"/>
    <w:rsid w:val="00F0560A"/>
    <w:rsid w:val="00F05C5C"/>
    <w:rsid w:val="00F158D7"/>
    <w:rsid w:val="00F15C46"/>
    <w:rsid w:val="00F16ED7"/>
    <w:rsid w:val="00F20EE5"/>
    <w:rsid w:val="00F44833"/>
    <w:rsid w:val="00F544B0"/>
    <w:rsid w:val="00F67C87"/>
    <w:rsid w:val="00F83ECC"/>
    <w:rsid w:val="00F84C23"/>
    <w:rsid w:val="00FD3DE0"/>
    <w:rsid w:val="00FD7729"/>
    <w:rsid w:val="00FD7C22"/>
    <w:rsid w:val="00FE2442"/>
    <w:rsid w:val="00FE5C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2F6E26"/>
  <w15:chartTrackingRefBased/>
  <w15:docId w15:val="{B75B84A8-BAE9-43B9-9F42-914CDCFC6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3B4C"/>
    <w:pPr>
      <w:spacing w:line="360" w:lineRule="auto"/>
      <w:jc w:val="both"/>
    </w:pPr>
    <w:rPr>
      <w:rFonts w:ascii="Aptos" w:hAnsi="Aptos"/>
    </w:rPr>
  </w:style>
  <w:style w:type="paragraph" w:styleId="Heading1">
    <w:name w:val="heading 1"/>
    <w:basedOn w:val="Normal"/>
    <w:link w:val="Heading1Char"/>
    <w:uiPriority w:val="1"/>
    <w:qFormat/>
    <w:rsid w:val="00063B4C"/>
    <w:pPr>
      <w:widowControl w:val="0"/>
      <w:autoSpaceDE w:val="0"/>
      <w:autoSpaceDN w:val="0"/>
      <w:spacing w:after="0" w:line="240" w:lineRule="auto"/>
      <w:ind w:left="220"/>
      <w:jc w:val="left"/>
      <w:outlineLvl w:val="0"/>
    </w:pPr>
    <w:rPr>
      <w:rFonts w:ascii="Arial" w:eastAsia="Calibri Light" w:hAnsi="Arial" w:cs="Calibri Light"/>
      <w:b/>
      <w:kern w:val="0"/>
      <w:sz w:val="32"/>
      <w:szCs w:val="32"/>
      <w:lang w:eastAsia="en-GB" w:bidi="en-GB"/>
      <w14:ligatures w14:val="none"/>
    </w:rPr>
  </w:style>
  <w:style w:type="paragraph" w:styleId="Heading2">
    <w:name w:val="heading 2"/>
    <w:basedOn w:val="Normal"/>
    <w:next w:val="Normal"/>
    <w:link w:val="Heading2Char"/>
    <w:uiPriority w:val="9"/>
    <w:unhideWhenUsed/>
    <w:qFormat/>
    <w:rsid w:val="005D7A1E"/>
    <w:pPr>
      <w:keepNext/>
      <w:keepLines/>
      <w:spacing w:before="40" w:after="0"/>
      <w:outlineLvl w:val="1"/>
    </w:pPr>
    <w:rPr>
      <w:rFonts w:eastAsiaTheme="majorEastAsia" w:cstheme="majorBidi"/>
      <w:color w:val="2F5496" w:themeColor="accent1" w:themeShade="BF"/>
      <w:sz w:val="24"/>
      <w:szCs w:val="26"/>
    </w:rPr>
  </w:style>
  <w:style w:type="paragraph" w:styleId="Heading3">
    <w:name w:val="heading 3"/>
    <w:basedOn w:val="Normal"/>
    <w:next w:val="Normal"/>
    <w:link w:val="Heading3Char"/>
    <w:uiPriority w:val="9"/>
    <w:unhideWhenUsed/>
    <w:qFormat/>
    <w:rsid w:val="00FE5C5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7063B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unhideWhenUsed/>
    <w:qFormat/>
    <w:rsid w:val="00063B4C"/>
    <w:pPr>
      <w:widowControl w:val="0"/>
      <w:autoSpaceDE w:val="0"/>
      <w:autoSpaceDN w:val="0"/>
      <w:spacing w:after="0" w:line="240" w:lineRule="auto"/>
      <w:jc w:val="left"/>
    </w:pPr>
    <w:rPr>
      <w:rFonts w:ascii="Arial" w:eastAsia="Calibri Light" w:hAnsi="Arial" w:cs="Calibri Light"/>
      <w:kern w:val="0"/>
      <w:lang w:eastAsia="en-GB" w:bidi="en-GB"/>
      <w14:ligatures w14:val="none"/>
    </w:rPr>
  </w:style>
  <w:style w:type="character" w:customStyle="1" w:styleId="BodyTextChar">
    <w:name w:val="Body Text Char"/>
    <w:basedOn w:val="DefaultParagraphFont"/>
    <w:link w:val="BodyText"/>
    <w:uiPriority w:val="1"/>
    <w:rsid w:val="00063B4C"/>
    <w:rPr>
      <w:rFonts w:ascii="Arial" w:eastAsia="Calibri Light" w:hAnsi="Arial" w:cs="Calibri Light"/>
      <w:kern w:val="0"/>
      <w:lang w:eastAsia="en-GB" w:bidi="en-GB"/>
      <w14:ligatures w14:val="none"/>
    </w:rPr>
  </w:style>
  <w:style w:type="character" w:customStyle="1" w:styleId="Heading1Char">
    <w:name w:val="Heading 1 Char"/>
    <w:basedOn w:val="DefaultParagraphFont"/>
    <w:link w:val="Heading1"/>
    <w:uiPriority w:val="1"/>
    <w:rsid w:val="00063B4C"/>
    <w:rPr>
      <w:rFonts w:ascii="Arial" w:eastAsia="Calibri Light" w:hAnsi="Arial" w:cs="Calibri Light"/>
      <w:b/>
      <w:kern w:val="0"/>
      <w:sz w:val="32"/>
      <w:szCs w:val="32"/>
      <w:lang w:eastAsia="en-GB" w:bidi="en-GB"/>
      <w14:ligatures w14:val="none"/>
    </w:rPr>
  </w:style>
  <w:style w:type="table" w:styleId="TableGrid">
    <w:name w:val="Table Grid"/>
    <w:basedOn w:val="TableNormal"/>
    <w:uiPriority w:val="59"/>
    <w:rsid w:val="00604A87"/>
    <w:pPr>
      <w:spacing w:after="0" w:line="240" w:lineRule="auto"/>
    </w:pPr>
    <w:rPr>
      <w:rFonts w:eastAsiaTheme="minorHAnsi"/>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95444"/>
    <w:pPr>
      <w:spacing w:before="100" w:beforeAutospacing="1" w:after="100" w:afterAutospacing="1" w:line="240" w:lineRule="auto"/>
      <w:jc w:val="left"/>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CE620E"/>
    <w:pPr>
      <w:widowControl w:val="0"/>
      <w:autoSpaceDE w:val="0"/>
      <w:autoSpaceDN w:val="0"/>
      <w:spacing w:after="0" w:line="240" w:lineRule="auto"/>
      <w:ind w:left="940" w:hanging="360"/>
      <w:jc w:val="left"/>
    </w:pPr>
    <w:rPr>
      <w:rFonts w:ascii="Calibri Light" w:eastAsia="Calibri Light" w:hAnsi="Calibri Light" w:cs="Calibri Light"/>
      <w:kern w:val="0"/>
      <w:lang w:eastAsia="en-GB" w:bidi="en-GB"/>
      <w14:ligatures w14:val="none"/>
    </w:rPr>
  </w:style>
  <w:style w:type="character" w:customStyle="1" w:styleId="Heading2Char">
    <w:name w:val="Heading 2 Char"/>
    <w:basedOn w:val="DefaultParagraphFont"/>
    <w:link w:val="Heading2"/>
    <w:uiPriority w:val="9"/>
    <w:rsid w:val="005D7A1E"/>
    <w:rPr>
      <w:rFonts w:ascii="Aptos" w:eastAsiaTheme="majorEastAsia" w:hAnsi="Aptos" w:cstheme="majorBidi"/>
      <w:color w:val="2F5496" w:themeColor="accent1" w:themeShade="BF"/>
      <w:sz w:val="24"/>
      <w:szCs w:val="26"/>
    </w:rPr>
  </w:style>
  <w:style w:type="paragraph" w:styleId="Header">
    <w:name w:val="header"/>
    <w:basedOn w:val="Normal"/>
    <w:link w:val="HeaderChar"/>
    <w:uiPriority w:val="99"/>
    <w:unhideWhenUsed/>
    <w:rsid w:val="002111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1184"/>
    <w:rPr>
      <w:rFonts w:ascii="Aptos" w:hAnsi="Aptos"/>
    </w:rPr>
  </w:style>
  <w:style w:type="paragraph" w:styleId="Footer">
    <w:name w:val="footer"/>
    <w:basedOn w:val="Normal"/>
    <w:link w:val="FooterChar"/>
    <w:uiPriority w:val="99"/>
    <w:unhideWhenUsed/>
    <w:rsid w:val="002111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1184"/>
    <w:rPr>
      <w:rFonts w:ascii="Aptos" w:hAnsi="Aptos"/>
    </w:rPr>
  </w:style>
  <w:style w:type="character" w:styleId="Hyperlink">
    <w:name w:val="Hyperlink"/>
    <w:basedOn w:val="DefaultParagraphFont"/>
    <w:uiPriority w:val="99"/>
    <w:unhideWhenUsed/>
    <w:rsid w:val="00621776"/>
    <w:rPr>
      <w:color w:val="0000FF"/>
      <w:u w:val="single"/>
    </w:rPr>
  </w:style>
  <w:style w:type="character" w:styleId="UnresolvedMention">
    <w:name w:val="Unresolved Mention"/>
    <w:basedOn w:val="DefaultParagraphFont"/>
    <w:uiPriority w:val="99"/>
    <w:semiHidden/>
    <w:unhideWhenUsed/>
    <w:rsid w:val="00621776"/>
    <w:rPr>
      <w:color w:val="605E5C"/>
      <w:shd w:val="clear" w:color="auto" w:fill="E1DFDD"/>
    </w:rPr>
  </w:style>
  <w:style w:type="paragraph" w:customStyle="1" w:styleId="paragraph">
    <w:name w:val="paragraph"/>
    <w:basedOn w:val="Normal"/>
    <w:rsid w:val="00BD2909"/>
    <w:pPr>
      <w:spacing w:before="100" w:beforeAutospacing="1" w:after="100" w:afterAutospacing="1" w:line="240" w:lineRule="auto"/>
      <w:jc w:val="left"/>
    </w:pPr>
    <w:rPr>
      <w:rFonts w:ascii="Times New Roman" w:eastAsia="Times New Roman" w:hAnsi="Times New Roman" w:cs="Times New Roman"/>
      <w:kern w:val="0"/>
      <w:sz w:val="24"/>
      <w:szCs w:val="24"/>
      <w14:ligatures w14:val="none"/>
    </w:rPr>
  </w:style>
  <w:style w:type="character" w:customStyle="1" w:styleId="normaltextrun">
    <w:name w:val="normaltextrun"/>
    <w:basedOn w:val="DefaultParagraphFont"/>
    <w:rsid w:val="00BD2909"/>
  </w:style>
  <w:style w:type="character" w:customStyle="1" w:styleId="eop">
    <w:name w:val="eop"/>
    <w:basedOn w:val="DefaultParagraphFont"/>
    <w:rsid w:val="00BD2909"/>
  </w:style>
  <w:style w:type="character" w:customStyle="1" w:styleId="Heading4Char">
    <w:name w:val="Heading 4 Char"/>
    <w:basedOn w:val="DefaultParagraphFont"/>
    <w:link w:val="Heading4"/>
    <w:uiPriority w:val="9"/>
    <w:semiHidden/>
    <w:rsid w:val="007063BA"/>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7063BA"/>
    <w:rPr>
      <w:b/>
      <w:bCs/>
    </w:rPr>
  </w:style>
  <w:style w:type="character" w:customStyle="1" w:styleId="Heading3Char">
    <w:name w:val="Heading 3 Char"/>
    <w:basedOn w:val="DefaultParagraphFont"/>
    <w:link w:val="Heading3"/>
    <w:uiPriority w:val="9"/>
    <w:rsid w:val="00FE5C58"/>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C54D1E"/>
    <w:pPr>
      <w:keepNext/>
      <w:keepLines/>
      <w:widowControl/>
      <w:autoSpaceDE/>
      <w:autoSpaceDN/>
      <w:spacing w:before="480" w:line="276" w:lineRule="auto"/>
      <w:ind w:left="0"/>
      <w:outlineLvl w:val="9"/>
    </w:pPr>
    <w:rPr>
      <w:rFonts w:asciiTheme="majorHAnsi" w:eastAsiaTheme="majorEastAsia" w:hAnsiTheme="majorHAnsi" w:cstheme="majorBidi"/>
      <w:bCs/>
      <w:color w:val="2F5496" w:themeColor="accent1" w:themeShade="BF"/>
      <w:sz w:val="28"/>
      <w:szCs w:val="28"/>
      <w:lang w:val="en-US" w:eastAsia="en-US" w:bidi="ar-SA"/>
    </w:rPr>
  </w:style>
  <w:style w:type="paragraph" w:styleId="TOC1">
    <w:name w:val="toc 1"/>
    <w:basedOn w:val="Normal"/>
    <w:next w:val="Normal"/>
    <w:autoRedefine/>
    <w:uiPriority w:val="39"/>
    <w:unhideWhenUsed/>
    <w:rsid w:val="00C54D1E"/>
    <w:pPr>
      <w:spacing w:before="120" w:after="120"/>
      <w:jc w:val="left"/>
    </w:pPr>
    <w:rPr>
      <w:rFonts w:asciiTheme="minorHAnsi" w:hAnsiTheme="minorHAnsi" w:cstheme="minorHAnsi"/>
      <w:b/>
      <w:bCs/>
      <w:caps/>
      <w:sz w:val="20"/>
      <w:szCs w:val="20"/>
    </w:rPr>
  </w:style>
  <w:style w:type="paragraph" w:styleId="TOC2">
    <w:name w:val="toc 2"/>
    <w:basedOn w:val="Normal"/>
    <w:next w:val="Normal"/>
    <w:autoRedefine/>
    <w:uiPriority w:val="39"/>
    <w:unhideWhenUsed/>
    <w:rsid w:val="00C54D1E"/>
    <w:pPr>
      <w:spacing w:after="0"/>
      <w:ind w:left="220"/>
      <w:jc w:val="left"/>
    </w:pPr>
    <w:rPr>
      <w:rFonts w:asciiTheme="minorHAnsi" w:hAnsiTheme="minorHAnsi" w:cstheme="minorHAnsi"/>
      <w:smallCaps/>
      <w:sz w:val="20"/>
      <w:szCs w:val="20"/>
    </w:rPr>
  </w:style>
  <w:style w:type="paragraph" w:styleId="TOC3">
    <w:name w:val="toc 3"/>
    <w:basedOn w:val="Normal"/>
    <w:next w:val="Normal"/>
    <w:autoRedefine/>
    <w:uiPriority w:val="39"/>
    <w:unhideWhenUsed/>
    <w:rsid w:val="00C54D1E"/>
    <w:pPr>
      <w:spacing w:after="0"/>
      <w:ind w:left="440"/>
      <w:jc w:val="left"/>
    </w:pPr>
    <w:rPr>
      <w:rFonts w:asciiTheme="minorHAnsi" w:hAnsiTheme="minorHAnsi" w:cstheme="minorHAnsi"/>
      <w:i/>
      <w:iCs/>
      <w:sz w:val="20"/>
      <w:szCs w:val="20"/>
    </w:rPr>
  </w:style>
  <w:style w:type="paragraph" w:styleId="TOC4">
    <w:name w:val="toc 4"/>
    <w:basedOn w:val="Normal"/>
    <w:next w:val="Normal"/>
    <w:autoRedefine/>
    <w:uiPriority w:val="39"/>
    <w:semiHidden/>
    <w:unhideWhenUsed/>
    <w:rsid w:val="00C54D1E"/>
    <w:pPr>
      <w:spacing w:after="0"/>
      <w:ind w:left="660"/>
      <w:jc w:val="left"/>
    </w:pPr>
    <w:rPr>
      <w:rFonts w:asciiTheme="minorHAnsi" w:hAnsiTheme="minorHAnsi" w:cstheme="minorHAnsi"/>
      <w:sz w:val="18"/>
      <w:szCs w:val="18"/>
    </w:rPr>
  </w:style>
  <w:style w:type="paragraph" w:styleId="TOC5">
    <w:name w:val="toc 5"/>
    <w:basedOn w:val="Normal"/>
    <w:next w:val="Normal"/>
    <w:autoRedefine/>
    <w:uiPriority w:val="39"/>
    <w:semiHidden/>
    <w:unhideWhenUsed/>
    <w:rsid w:val="00C54D1E"/>
    <w:pPr>
      <w:spacing w:after="0"/>
      <w:ind w:left="880"/>
      <w:jc w:val="left"/>
    </w:pPr>
    <w:rPr>
      <w:rFonts w:asciiTheme="minorHAnsi" w:hAnsiTheme="minorHAnsi" w:cstheme="minorHAnsi"/>
      <w:sz w:val="18"/>
      <w:szCs w:val="18"/>
    </w:rPr>
  </w:style>
  <w:style w:type="paragraph" w:styleId="TOC6">
    <w:name w:val="toc 6"/>
    <w:basedOn w:val="Normal"/>
    <w:next w:val="Normal"/>
    <w:autoRedefine/>
    <w:uiPriority w:val="39"/>
    <w:semiHidden/>
    <w:unhideWhenUsed/>
    <w:rsid w:val="00C54D1E"/>
    <w:pPr>
      <w:spacing w:after="0"/>
      <w:ind w:left="1100"/>
      <w:jc w:val="left"/>
    </w:pPr>
    <w:rPr>
      <w:rFonts w:asciiTheme="minorHAnsi" w:hAnsiTheme="minorHAnsi" w:cstheme="minorHAnsi"/>
      <w:sz w:val="18"/>
      <w:szCs w:val="18"/>
    </w:rPr>
  </w:style>
  <w:style w:type="paragraph" w:styleId="TOC7">
    <w:name w:val="toc 7"/>
    <w:basedOn w:val="Normal"/>
    <w:next w:val="Normal"/>
    <w:autoRedefine/>
    <w:uiPriority w:val="39"/>
    <w:semiHidden/>
    <w:unhideWhenUsed/>
    <w:rsid w:val="00C54D1E"/>
    <w:pPr>
      <w:spacing w:after="0"/>
      <w:ind w:left="1320"/>
      <w:jc w:val="left"/>
    </w:pPr>
    <w:rPr>
      <w:rFonts w:asciiTheme="minorHAnsi" w:hAnsiTheme="minorHAnsi" w:cstheme="minorHAnsi"/>
      <w:sz w:val="18"/>
      <w:szCs w:val="18"/>
    </w:rPr>
  </w:style>
  <w:style w:type="paragraph" w:styleId="TOC8">
    <w:name w:val="toc 8"/>
    <w:basedOn w:val="Normal"/>
    <w:next w:val="Normal"/>
    <w:autoRedefine/>
    <w:uiPriority w:val="39"/>
    <w:semiHidden/>
    <w:unhideWhenUsed/>
    <w:rsid w:val="00C54D1E"/>
    <w:pPr>
      <w:spacing w:after="0"/>
      <w:ind w:left="1540"/>
      <w:jc w:val="left"/>
    </w:pPr>
    <w:rPr>
      <w:rFonts w:asciiTheme="minorHAnsi" w:hAnsiTheme="minorHAnsi" w:cstheme="minorHAnsi"/>
      <w:sz w:val="18"/>
      <w:szCs w:val="18"/>
    </w:rPr>
  </w:style>
  <w:style w:type="paragraph" w:styleId="TOC9">
    <w:name w:val="toc 9"/>
    <w:basedOn w:val="Normal"/>
    <w:next w:val="Normal"/>
    <w:autoRedefine/>
    <w:uiPriority w:val="39"/>
    <w:semiHidden/>
    <w:unhideWhenUsed/>
    <w:rsid w:val="00C54D1E"/>
    <w:pPr>
      <w:spacing w:after="0"/>
      <w:ind w:left="1760"/>
      <w:jc w:val="left"/>
    </w:pPr>
    <w:rPr>
      <w:rFonts w:asciiTheme="minorHAnsi" w:hAnsiTheme="minorHAnsi" w:cstheme="minorHAnsi"/>
      <w:sz w:val="18"/>
      <w:szCs w:val="18"/>
    </w:rPr>
  </w:style>
  <w:style w:type="paragraph" w:styleId="NoSpacing">
    <w:name w:val="No Spacing"/>
    <w:uiPriority w:val="1"/>
    <w:qFormat/>
    <w:rsid w:val="00CE013A"/>
    <w:pPr>
      <w:spacing w:after="0" w:line="240" w:lineRule="auto"/>
      <w:jc w:val="both"/>
    </w:pPr>
    <w:rPr>
      <w:rFonts w:ascii="Aptos" w:hAnsi="Apto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012673">
      <w:bodyDiv w:val="1"/>
      <w:marLeft w:val="0"/>
      <w:marRight w:val="0"/>
      <w:marTop w:val="0"/>
      <w:marBottom w:val="0"/>
      <w:divBdr>
        <w:top w:val="none" w:sz="0" w:space="0" w:color="auto"/>
        <w:left w:val="none" w:sz="0" w:space="0" w:color="auto"/>
        <w:bottom w:val="none" w:sz="0" w:space="0" w:color="auto"/>
        <w:right w:val="none" w:sz="0" w:space="0" w:color="auto"/>
      </w:divBdr>
    </w:div>
    <w:div w:id="56588861">
      <w:bodyDiv w:val="1"/>
      <w:marLeft w:val="0"/>
      <w:marRight w:val="0"/>
      <w:marTop w:val="0"/>
      <w:marBottom w:val="0"/>
      <w:divBdr>
        <w:top w:val="none" w:sz="0" w:space="0" w:color="auto"/>
        <w:left w:val="none" w:sz="0" w:space="0" w:color="auto"/>
        <w:bottom w:val="none" w:sz="0" w:space="0" w:color="auto"/>
        <w:right w:val="none" w:sz="0" w:space="0" w:color="auto"/>
      </w:divBdr>
    </w:div>
    <w:div w:id="65226305">
      <w:bodyDiv w:val="1"/>
      <w:marLeft w:val="0"/>
      <w:marRight w:val="0"/>
      <w:marTop w:val="0"/>
      <w:marBottom w:val="0"/>
      <w:divBdr>
        <w:top w:val="none" w:sz="0" w:space="0" w:color="auto"/>
        <w:left w:val="none" w:sz="0" w:space="0" w:color="auto"/>
        <w:bottom w:val="none" w:sz="0" w:space="0" w:color="auto"/>
        <w:right w:val="none" w:sz="0" w:space="0" w:color="auto"/>
      </w:divBdr>
    </w:div>
    <w:div w:id="126552962">
      <w:bodyDiv w:val="1"/>
      <w:marLeft w:val="0"/>
      <w:marRight w:val="0"/>
      <w:marTop w:val="0"/>
      <w:marBottom w:val="0"/>
      <w:divBdr>
        <w:top w:val="none" w:sz="0" w:space="0" w:color="auto"/>
        <w:left w:val="none" w:sz="0" w:space="0" w:color="auto"/>
        <w:bottom w:val="none" w:sz="0" w:space="0" w:color="auto"/>
        <w:right w:val="none" w:sz="0" w:space="0" w:color="auto"/>
      </w:divBdr>
      <w:divsChild>
        <w:div w:id="1020395757">
          <w:marLeft w:val="0"/>
          <w:marRight w:val="0"/>
          <w:marTop w:val="0"/>
          <w:marBottom w:val="0"/>
          <w:divBdr>
            <w:top w:val="none" w:sz="0" w:space="0" w:color="auto"/>
            <w:left w:val="none" w:sz="0" w:space="0" w:color="auto"/>
            <w:bottom w:val="none" w:sz="0" w:space="0" w:color="auto"/>
            <w:right w:val="none" w:sz="0" w:space="0" w:color="auto"/>
          </w:divBdr>
        </w:div>
      </w:divsChild>
    </w:div>
    <w:div w:id="131945418">
      <w:bodyDiv w:val="1"/>
      <w:marLeft w:val="0"/>
      <w:marRight w:val="0"/>
      <w:marTop w:val="0"/>
      <w:marBottom w:val="0"/>
      <w:divBdr>
        <w:top w:val="none" w:sz="0" w:space="0" w:color="auto"/>
        <w:left w:val="none" w:sz="0" w:space="0" w:color="auto"/>
        <w:bottom w:val="none" w:sz="0" w:space="0" w:color="auto"/>
        <w:right w:val="none" w:sz="0" w:space="0" w:color="auto"/>
      </w:divBdr>
    </w:div>
    <w:div w:id="140462496">
      <w:bodyDiv w:val="1"/>
      <w:marLeft w:val="0"/>
      <w:marRight w:val="0"/>
      <w:marTop w:val="0"/>
      <w:marBottom w:val="0"/>
      <w:divBdr>
        <w:top w:val="none" w:sz="0" w:space="0" w:color="auto"/>
        <w:left w:val="none" w:sz="0" w:space="0" w:color="auto"/>
        <w:bottom w:val="none" w:sz="0" w:space="0" w:color="auto"/>
        <w:right w:val="none" w:sz="0" w:space="0" w:color="auto"/>
      </w:divBdr>
    </w:div>
    <w:div w:id="143206995">
      <w:bodyDiv w:val="1"/>
      <w:marLeft w:val="0"/>
      <w:marRight w:val="0"/>
      <w:marTop w:val="0"/>
      <w:marBottom w:val="0"/>
      <w:divBdr>
        <w:top w:val="none" w:sz="0" w:space="0" w:color="auto"/>
        <w:left w:val="none" w:sz="0" w:space="0" w:color="auto"/>
        <w:bottom w:val="none" w:sz="0" w:space="0" w:color="auto"/>
        <w:right w:val="none" w:sz="0" w:space="0" w:color="auto"/>
      </w:divBdr>
    </w:div>
    <w:div w:id="148980090">
      <w:bodyDiv w:val="1"/>
      <w:marLeft w:val="0"/>
      <w:marRight w:val="0"/>
      <w:marTop w:val="0"/>
      <w:marBottom w:val="0"/>
      <w:divBdr>
        <w:top w:val="none" w:sz="0" w:space="0" w:color="auto"/>
        <w:left w:val="none" w:sz="0" w:space="0" w:color="auto"/>
        <w:bottom w:val="none" w:sz="0" w:space="0" w:color="auto"/>
        <w:right w:val="none" w:sz="0" w:space="0" w:color="auto"/>
      </w:divBdr>
      <w:divsChild>
        <w:div w:id="20947442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869363">
      <w:bodyDiv w:val="1"/>
      <w:marLeft w:val="0"/>
      <w:marRight w:val="0"/>
      <w:marTop w:val="0"/>
      <w:marBottom w:val="0"/>
      <w:divBdr>
        <w:top w:val="none" w:sz="0" w:space="0" w:color="auto"/>
        <w:left w:val="none" w:sz="0" w:space="0" w:color="auto"/>
        <w:bottom w:val="none" w:sz="0" w:space="0" w:color="auto"/>
        <w:right w:val="none" w:sz="0" w:space="0" w:color="auto"/>
      </w:divBdr>
      <w:divsChild>
        <w:div w:id="599801021">
          <w:marLeft w:val="0"/>
          <w:marRight w:val="0"/>
          <w:marTop w:val="0"/>
          <w:marBottom w:val="0"/>
          <w:divBdr>
            <w:top w:val="none" w:sz="0" w:space="0" w:color="auto"/>
            <w:left w:val="none" w:sz="0" w:space="0" w:color="auto"/>
            <w:bottom w:val="none" w:sz="0" w:space="0" w:color="auto"/>
            <w:right w:val="none" w:sz="0" w:space="0" w:color="auto"/>
          </w:divBdr>
          <w:divsChild>
            <w:div w:id="521018314">
              <w:marLeft w:val="0"/>
              <w:marRight w:val="0"/>
              <w:marTop w:val="0"/>
              <w:marBottom w:val="0"/>
              <w:divBdr>
                <w:top w:val="none" w:sz="0" w:space="0" w:color="auto"/>
                <w:left w:val="none" w:sz="0" w:space="0" w:color="auto"/>
                <w:bottom w:val="none" w:sz="0" w:space="0" w:color="auto"/>
                <w:right w:val="none" w:sz="0" w:space="0" w:color="auto"/>
              </w:divBdr>
            </w:div>
            <w:div w:id="1557887438">
              <w:marLeft w:val="0"/>
              <w:marRight w:val="0"/>
              <w:marTop w:val="0"/>
              <w:marBottom w:val="0"/>
              <w:divBdr>
                <w:top w:val="none" w:sz="0" w:space="0" w:color="auto"/>
                <w:left w:val="none" w:sz="0" w:space="0" w:color="auto"/>
                <w:bottom w:val="none" w:sz="0" w:space="0" w:color="auto"/>
                <w:right w:val="none" w:sz="0" w:space="0" w:color="auto"/>
              </w:divBdr>
            </w:div>
            <w:div w:id="639844470">
              <w:marLeft w:val="0"/>
              <w:marRight w:val="0"/>
              <w:marTop w:val="0"/>
              <w:marBottom w:val="0"/>
              <w:divBdr>
                <w:top w:val="none" w:sz="0" w:space="0" w:color="auto"/>
                <w:left w:val="none" w:sz="0" w:space="0" w:color="auto"/>
                <w:bottom w:val="none" w:sz="0" w:space="0" w:color="auto"/>
                <w:right w:val="none" w:sz="0" w:space="0" w:color="auto"/>
              </w:divBdr>
            </w:div>
            <w:div w:id="1252398928">
              <w:marLeft w:val="0"/>
              <w:marRight w:val="0"/>
              <w:marTop w:val="0"/>
              <w:marBottom w:val="0"/>
              <w:divBdr>
                <w:top w:val="none" w:sz="0" w:space="0" w:color="auto"/>
                <w:left w:val="none" w:sz="0" w:space="0" w:color="auto"/>
                <w:bottom w:val="none" w:sz="0" w:space="0" w:color="auto"/>
                <w:right w:val="none" w:sz="0" w:space="0" w:color="auto"/>
              </w:divBdr>
            </w:div>
            <w:div w:id="2028020813">
              <w:marLeft w:val="0"/>
              <w:marRight w:val="0"/>
              <w:marTop w:val="0"/>
              <w:marBottom w:val="0"/>
              <w:divBdr>
                <w:top w:val="none" w:sz="0" w:space="0" w:color="auto"/>
                <w:left w:val="none" w:sz="0" w:space="0" w:color="auto"/>
                <w:bottom w:val="none" w:sz="0" w:space="0" w:color="auto"/>
                <w:right w:val="none" w:sz="0" w:space="0" w:color="auto"/>
              </w:divBdr>
            </w:div>
            <w:div w:id="2074041378">
              <w:marLeft w:val="0"/>
              <w:marRight w:val="0"/>
              <w:marTop w:val="0"/>
              <w:marBottom w:val="0"/>
              <w:divBdr>
                <w:top w:val="none" w:sz="0" w:space="0" w:color="auto"/>
                <w:left w:val="none" w:sz="0" w:space="0" w:color="auto"/>
                <w:bottom w:val="none" w:sz="0" w:space="0" w:color="auto"/>
                <w:right w:val="none" w:sz="0" w:space="0" w:color="auto"/>
              </w:divBdr>
            </w:div>
            <w:div w:id="74667017">
              <w:marLeft w:val="0"/>
              <w:marRight w:val="0"/>
              <w:marTop w:val="0"/>
              <w:marBottom w:val="0"/>
              <w:divBdr>
                <w:top w:val="none" w:sz="0" w:space="0" w:color="auto"/>
                <w:left w:val="none" w:sz="0" w:space="0" w:color="auto"/>
                <w:bottom w:val="none" w:sz="0" w:space="0" w:color="auto"/>
                <w:right w:val="none" w:sz="0" w:space="0" w:color="auto"/>
              </w:divBdr>
            </w:div>
            <w:div w:id="1867214179">
              <w:marLeft w:val="0"/>
              <w:marRight w:val="0"/>
              <w:marTop w:val="0"/>
              <w:marBottom w:val="0"/>
              <w:divBdr>
                <w:top w:val="none" w:sz="0" w:space="0" w:color="auto"/>
                <w:left w:val="none" w:sz="0" w:space="0" w:color="auto"/>
                <w:bottom w:val="none" w:sz="0" w:space="0" w:color="auto"/>
                <w:right w:val="none" w:sz="0" w:space="0" w:color="auto"/>
              </w:divBdr>
            </w:div>
            <w:div w:id="434861844">
              <w:marLeft w:val="0"/>
              <w:marRight w:val="0"/>
              <w:marTop w:val="0"/>
              <w:marBottom w:val="0"/>
              <w:divBdr>
                <w:top w:val="none" w:sz="0" w:space="0" w:color="auto"/>
                <w:left w:val="none" w:sz="0" w:space="0" w:color="auto"/>
                <w:bottom w:val="none" w:sz="0" w:space="0" w:color="auto"/>
                <w:right w:val="none" w:sz="0" w:space="0" w:color="auto"/>
              </w:divBdr>
            </w:div>
            <w:div w:id="1125390897">
              <w:marLeft w:val="0"/>
              <w:marRight w:val="0"/>
              <w:marTop w:val="0"/>
              <w:marBottom w:val="0"/>
              <w:divBdr>
                <w:top w:val="none" w:sz="0" w:space="0" w:color="auto"/>
                <w:left w:val="none" w:sz="0" w:space="0" w:color="auto"/>
                <w:bottom w:val="none" w:sz="0" w:space="0" w:color="auto"/>
                <w:right w:val="none" w:sz="0" w:space="0" w:color="auto"/>
              </w:divBdr>
            </w:div>
            <w:div w:id="494995996">
              <w:marLeft w:val="0"/>
              <w:marRight w:val="0"/>
              <w:marTop w:val="0"/>
              <w:marBottom w:val="0"/>
              <w:divBdr>
                <w:top w:val="none" w:sz="0" w:space="0" w:color="auto"/>
                <w:left w:val="none" w:sz="0" w:space="0" w:color="auto"/>
                <w:bottom w:val="none" w:sz="0" w:space="0" w:color="auto"/>
                <w:right w:val="none" w:sz="0" w:space="0" w:color="auto"/>
              </w:divBdr>
            </w:div>
            <w:div w:id="1455714897">
              <w:marLeft w:val="0"/>
              <w:marRight w:val="0"/>
              <w:marTop w:val="0"/>
              <w:marBottom w:val="0"/>
              <w:divBdr>
                <w:top w:val="none" w:sz="0" w:space="0" w:color="auto"/>
                <w:left w:val="none" w:sz="0" w:space="0" w:color="auto"/>
                <w:bottom w:val="none" w:sz="0" w:space="0" w:color="auto"/>
                <w:right w:val="none" w:sz="0" w:space="0" w:color="auto"/>
              </w:divBdr>
            </w:div>
            <w:div w:id="1778407397">
              <w:marLeft w:val="0"/>
              <w:marRight w:val="0"/>
              <w:marTop w:val="0"/>
              <w:marBottom w:val="0"/>
              <w:divBdr>
                <w:top w:val="none" w:sz="0" w:space="0" w:color="auto"/>
                <w:left w:val="none" w:sz="0" w:space="0" w:color="auto"/>
                <w:bottom w:val="none" w:sz="0" w:space="0" w:color="auto"/>
                <w:right w:val="none" w:sz="0" w:space="0" w:color="auto"/>
              </w:divBdr>
            </w:div>
            <w:div w:id="1364404654">
              <w:marLeft w:val="0"/>
              <w:marRight w:val="0"/>
              <w:marTop w:val="0"/>
              <w:marBottom w:val="0"/>
              <w:divBdr>
                <w:top w:val="none" w:sz="0" w:space="0" w:color="auto"/>
                <w:left w:val="none" w:sz="0" w:space="0" w:color="auto"/>
                <w:bottom w:val="none" w:sz="0" w:space="0" w:color="auto"/>
                <w:right w:val="none" w:sz="0" w:space="0" w:color="auto"/>
              </w:divBdr>
            </w:div>
            <w:div w:id="114375707">
              <w:marLeft w:val="0"/>
              <w:marRight w:val="0"/>
              <w:marTop w:val="0"/>
              <w:marBottom w:val="0"/>
              <w:divBdr>
                <w:top w:val="none" w:sz="0" w:space="0" w:color="auto"/>
                <w:left w:val="none" w:sz="0" w:space="0" w:color="auto"/>
                <w:bottom w:val="none" w:sz="0" w:space="0" w:color="auto"/>
                <w:right w:val="none" w:sz="0" w:space="0" w:color="auto"/>
              </w:divBdr>
            </w:div>
            <w:div w:id="1812406804">
              <w:marLeft w:val="0"/>
              <w:marRight w:val="0"/>
              <w:marTop w:val="0"/>
              <w:marBottom w:val="0"/>
              <w:divBdr>
                <w:top w:val="none" w:sz="0" w:space="0" w:color="auto"/>
                <w:left w:val="none" w:sz="0" w:space="0" w:color="auto"/>
                <w:bottom w:val="none" w:sz="0" w:space="0" w:color="auto"/>
                <w:right w:val="none" w:sz="0" w:space="0" w:color="auto"/>
              </w:divBdr>
            </w:div>
            <w:div w:id="1673097275">
              <w:marLeft w:val="0"/>
              <w:marRight w:val="0"/>
              <w:marTop w:val="0"/>
              <w:marBottom w:val="0"/>
              <w:divBdr>
                <w:top w:val="none" w:sz="0" w:space="0" w:color="auto"/>
                <w:left w:val="none" w:sz="0" w:space="0" w:color="auto"/>
                <w:bottom w:val="none" w:sz="0" w:space="0" w:color="auto"/>
                <w:right w:val="none" w:sz="0" w:space="0" w:color="auto"/>
              </w:divBdr>
            </w:div>
            <w:div w:id="885802405">
              <w:marLeft w:val="0"/>
              <w:marRight w:val="0"/>
              <w:marTop w:val="0"/>
              <w:marBottom w:val="0"/>
              <w:divBdr>
                <w:top w:val="none" w:sz="0" w:space="0" w:color="auto"/>
                <w:left w:val="none" w:sz="0" w:space="0" w:color="auto"/>
                <w:bottom w:val="none" w:sz="0" w:space="0" w:color="auto"/>
                <w:right w:val="none" w:sz="0" w:space="0" w:color="auto"/>
              </w:divBdr>
            </w:div>
            <w:div w:id="246154078">
              <w:marLeft w:val="0"/>
              <w:marRight w:val="0"/>
              <w:marTop w:val="0"/>
              <w:marBottom w:val="0"/>
              <w:divBdr>
                <w:top w:val="none" w:sz="0" w:space="0" w:color="auto"/>
                <w:left w:val="none" w:sz="0" w:space="0" w:color="auto"/>
                <w:bottom w:val="none" w:sz="0" w:space="0" w:color="auto"/>
                <w:right w:val="none" w:sz="0" w:space="0" w:color="auto"/>
              </w:divBdr>
            </w:div>
          </w:divsChild>
        </w:div>
        <w:div w:id="2140565501">
          <w:marLeft w:val="0"/>
          <w:marRight w:val="0"/>
          <w:marTop w:val="0"/>
          <w:marBottom w:val="0"/>
          <w:divBdr>
            <w:top w:val="none" w:sz="0" w:space="0" w:color="auto"/>
            <w:left w:val="none" w:sz="0" w:space="0" w:color="auto"/>
            <w:bottom w:val="none" w:sz="0" w:space="0" w:color="auto"/>
            <w:right w:val="none" w:sz="0" w:space="0" w:color="auto"/>
          </w:divBdr>
          <w:divsChild>
            <w:div w:id="483475160">
              <w:marLeft w:val="0"/>
              <w:marRight w:val="0"/>
              <w:marTop w:val="0"/>
              <w:marBottom w:val="0"/>
              <w:divBdr>
                <w:top w:val="none" w:sz="0" w:space="0" w:color="auto"/>
                <w:left w:val="none" w:sz="0" w:space="0" w:color="auto"/>
                <w:bottom w:val="none" w:sz="0" w:space="0" w:color="auto"/>
                <w:right w:val="none" w:sz="0" w:space="0" w:color="auto"/>
              </w:divBdr>
            </w:div>
            <w:div w:id="995300680">
              <w:marLeft w:val="0"/>
              <w:marRight w:val="0"/>
              <w:marTop w:val="0"/>
              <w:marBottom w:val="0"/>
              <w:divBdr>
                <w:top w:val="none" w:sz="0" w:space="0" w:color="auto"/>
                <w:left w:val="none" w:sz="0" w:space="0" w:color="auto"/>
                <w:bottom w:val="none" w:sz="0" w:space="0" w:color="auto"/>
                <w:right w:val="none" w:sz="0" w:space="0" w:color="auto"/>
              </w:divBdr>
            </w:div>
            <w:div w:id="1396466880">
              <w:marLeft w:val="0"/>
              <w:marRight w:val="0"/>
              <w:marTop w:val="0"/>
              <w:marBottom w:val="0"/>
              <w:divBdr>
                <w:top w:val="none" w:sz="0" w:space="0" w:color="auto"/>
                <w:left w:val="none" w:sz="0" w:space="0" w:color="auto"/>
                <w:bottom w:val="none" w:sz="0" w:space="0" w:color="auto"/>
                <w:right w:val="none" w:sz="0" w:space="0" w:color="auto"/>
              </w:divBdr>
            </w:div>
            <w:div w:id="816917941">
              <w:marLeft w:val="0"/>
              <w:marRight w:val="0"/>
              <w:marTop w:val="0"/>
              <w:marBottom w:val="0"/>
              <w:divBdr>
                <w:top w:val="none" w:sz="0" w:space="0" w:color="auto"/>
                <w:left w:val="none" w:sz="0" w:space="0" w:color="auto"/>
                <w:bottom w:val="none" w:sz="0" w:space="0" w:color="auto"/>
                <w:right w:val="none" w:sz="0" w:space="0" w:color="auto"/>
              </w:divBdr>
            </w:div>
            <w:div w:id="1204248116">
              <w:marLeft w:val="0"/>
              <w:marRight w:val="0"/>
              <w:marTop w:val="0"/>
              <w:marBottom w:val="0"/>
              <w:divBdr>
                <w:top w:val="none" w:sz="0" w:space="0" w:color="auto"/>
                <w:left w:val="none" w:sz="0" w:space="0" w:color="auto"/>
                <w:bottom w:val="none" w:sz="0" w:space="0" w:color="auto"/>
                <w:right w:val="none" w:sz="0" w:space="0" w:color="auto"/>
              </w:divBdr>
            </w:div>
            <w:div w:id="166794459">
              <w:marLeft w:val="0"/>
              <w:marRight w:val="0"/>
              <w:marTop w:val="0"/>
              <w:marBottom w:val="0"/>
              <w:divBdr>
                <w:top w:val="none" w:sz="0" w:space="0" w:color="auto"/>
                <w:left w:val="none" w:sz="0" w:space="0" w:color="auto"/>
                <w:bottom w:val="none" w:sz="0" w:space="0" w:color="auto"/>
                <w:right w:val="none" w:sz="0" w:space="0" w:color="auto"/>
              </w:divBdr>
            </w:div>
            <w:div w:id="912853106">
              <w:marLeft w:val="0"/>
              <w:marRight w:val="0"/>
              <w:marTop w:val="0"/>
              <w:marBottom w:val="0"/>
              <w:divBdr>
                <w:top w:val="none" w:sz="0" w:space="0" w:color="auto"/>
                <w:left w:val="none" w:sz="0" w:space="0" w:color="auto"/>
                <w:bottom w:val="none" w:sz="0" w:space="0" w:color="auto"/>
                <w:right w:val="none" w:sz="0" w:space="0" w:color="auto"/>
              </w:divBdr>
            </w:div>
            <w:div w:id="671836891">
              <w:marLeft w:val="0"/>
              <w:marRight w:val="0"/>
              <w:marTop w:val="0"/>
              <w:marBottom w:val="0"/>
              <w:divBdr>
                <w:top w:val="none" w:sz="0" w:space="0" w:color="auto"/>
                <w:left w:val="none" w:sz="0" w:space="0" w:color="auto"/>
                <w:bottom w:val="none" w:sz="0" w:space="0" w:color="auto"/>
                <w:right w:val="none" w:sz="0" w:space="0" w:color="auto"/>
              </w:divBdr>
            </w:div>
            <w:div w:id="1386222976">
              <w:marLeft w:val="0"/>
              <w:marRight w:val="0"/>
              <w:marTop w:val="0"/>
              <w:marBottom w:val="0"/>
              <w:divBdr>
                <w:top w:val="none" w:sz="0" w:space="0" w:color="auto"/>
                <w:left w:val="none" w:sz="0" w:space="0" w:color="auto"/>
                <w:bottom w:val="none" w:sz="0" w:space="0" w:color="auto"/>
                <w:right w:val="none" w:sz="0" w:space="0" w:color="auto"/>
              </w:divBdr>
            </w:div>
            <w:div w:id="451635054">
              <w:marLeft w:val="0"/>
              <w:marRight w:val="0"/>
              <w:marTop w:val="0"/>
              <w:marBottom w:val="0"/>
              <w:divBdr>
                <w:top w:val="none" w:sz="0" w:space="0" w:color="auto"/>
                <w:left w:val="none" w:sz="0" w:space="0" w:color="auto"/>
                <w:bottom w:val="none" w:sz="0" w:space="0" w:color="auto"/>
                <w:right w:val="none" w:sz="0" w:space="0" w:color="auto"/>
              </w:divBdr>
            </w:div>
            <w:div w:id="1744449754">
              <w:marLeft w:val="0"/>
              <w:marRight w:val="0"/>
              <w:marTop w:val="0"/>
              <w:marBottom w:val="0"/>
              <w:divBdr>
                <w:top w:val="none" w:sz="0" w:space="0" w:color="auto"/>
                <w:left w:val="none" w:sz="0" w:space="0" w:color="auto"/>
                <w:bottom w:val="none" w:sz="0" w:space="0" w:color="auto"/>
                <w:right w:val="none" w:sz="0" w:space="0" w:color="auto"/>
              </w:divBdr>
            </w:div>
            <w:div w:id="658924485">
              <w:marLeft w:val="0"/>
              <w:marRight w:val="0"/>
              <w:marTop w:val="0"/>
              <w:marBottom w:val="0"/>
              <w:divBdr>
                <w:top w:val="none" w:sz="0" w:space="0" w:color="auto"/>
                <w:left w:val="none" w:sz="0" w:space="0" w:color="auto"/>
                <w:bottom w:val="none" w:sz="0" w:space="0" w:color="auto"/>
                <w:right w:val="none" w:sz="0" w:space="0" w:color="auto"/>
              </w:divBdr>
            </w:div>
            <w:div w:id="653726206">
              <w:marLeft w:val="0"/>
              <w:marRight w:val="0"/>
              <w:marTop w:val="0"/>
              <w:marBottom w:val="0"/>
              <w:divBdr>
                <w:top w:val="none" w:sz="0" w:space="0" w:color="auto"/>
                <w:left w:val="none" w:sz="0" w:space="0" w:color="auto"/>
                <w:bottom w:val="none" w:sz="0" w:space="0" w:color="auto"/>
                <w:right w:val="none" w:sz="0" w:space="0" w:color="auto"/>
              </w:divBdr>
            </w:div>
            <w:div w:id="1322927558">
              <w:marLeft w:val="0"/>
              <w:marRight w:val="0"/>
              <w:marTop w:val="0"/>
              <w:marBottom w:val="0"/>
              <w:divBdr>
                <w:top w:val="none" w:sz="0" w:space="0" w:color="auto"/>
                <w:left w:val="none" w:sz="0" w:space="0" w:color="auto"/>
                <w:bottom w:val="none" w:sz="0" w:space="0" w:color="auto"/>
                <w:right w:val="none" w:sz="0" w:space="0" w:color="auto"/>
              </w:divBdr>
            </w:div>
            <w:div w:id="1658193854">
              <w:marLeft w:val="0"/>
              <w:marRight w:val="0"/>
              <w:marTop w:val="0"/>
              <w:marBottom w:val="0"/>
              <w:divBdr>
                <w:top w:val="none" w:sz="0" w:space="0" w:color="auto"/>
                <w:left w:val="none" w:sz="0" w:space="0" w:color="auto"/>
                <w:bottom w:val="none" w:sz="0" w:space="0" w:color="auto"/>
                <w:right w:val="none" w:sz="0" w:space="0" w:color="auto"/>
              </w:divBdr>
            </w:div>
            <w:div w:id="456803044">
              <w:marLeft w:val="0"/>
              <w:marRight w:val="0"/>
              <w:marTop w:val="0"/>
              <w:marBottom w:val="0"/>
              <w:divBdr>
                <w:top w:val="none" w:sz="0" w:space="0" w:color="auto"/>
                <w:left w:val="none" w:sz="0" w:space="0" w:color="auto"/>
                <w:bottom w:val="none" w:sz="0" w:space="0" w:color="auto"/>
                <w:right w:val="none" w:sz="0" w:space="0" w:color="auto"/>
              </w:divBdr>
            </w:div>
            <w:div w:id="1347747956">
              <w:marLeft w:val="0"/>
              <w:marRight w:val="0"/>
              <w:marTop w:val="0"/>
              <w:marBottom w:val="0"/>
              <w:divBdr>
                <w:top w:val="none" w:sz="0" w:space="0" w:color="auto"/>
                <w:left w:val="none" w:sz="0" w:space="0" w:color="auto"/>
                <w:bottom w:val="none" w:sz="0" w:space="0" w:color="auto"/>
                <w:right w:val="none" w:sz="0" w:space="0" w:color="auto"/>
              </w:divBdr>
            </w:div>
            <w:div w:id="1652565061">
              <w:marLeft w:val="0"/>
              <w:marRight w:val="0"/>
              <w:marTop w:val="0"/>
              <w:marBottom w:val="0"/>
              <w:divBdr>
                <w:top w:val="none" w:sz="0" w:space="0" w:color="auto"/>
                <w:left w:val="none" w:sz="0" w:space="0" w:color="auto"/>
                <w:bottom w:val="none" w:sz="0" w:space="0" w:color="auto"/>
                <w:right w:val="none" w:sz="0" w:space="0" w:color="auto"/>
              </w:divBdr>
            </w:div>
            <w:div w:id="1841892058">
              <w:marLeft w:val="0"/>
              <w:marRight w:val="0"/>
              <w:marTop w:val="0"/>
              <w:marBottom w:val="0"/>
              <w:divBdr>
                <w:top w:val="none" w:sz="0" w:space="0" w:color="auto"/>
                <w:left w:val="none" w:sz="0" w:space="0" w:color="auto"/>
                <w:bottom w:val="none" w:sz="0" w:space="0" w:color="auto"/>
                <w:right w:val="none" w:sz="0" w:space="0" w:color="auto"/>
              </w:divBdr>
            </w:div>
            <w:div w:id="147090616">
              <w:marLeft w:val="0"/>
              <w:marRight w:val="0"/>
              <w:marTop w:val="0"/>
              <w:marBottom w:val="0"/>
              <w:divBdr>
                <w:top w:val="none" w:sz="0" w:space="0" w:color="auto"/>
                <w:left w:val="none" w:sz="0" w:space="0" w:color="auto"/>
                <w:bottom w:val="none" w:sz="0" w:space="0" w:color="auto"/>
                <w:right w:val="none" w:sz="0" w:space="0" w:color="auto"/>
              </w:divBdr>
            </w:div>
          </w:divsChild>
        </w:div>
        <w:div w:id="30813080">
          <w:marLeft w:val="0"/>
          <w:marRight w:val="0"/>
          <w:marTop w:val="0"/>
          <w:marBottom w:val="0"/>
          <w:divBdr>
            <w:top w:val="none" w:sz="0" w:space="0" w:color="auto"/>
            <w:left w:val="none" w:sz="0" w:space="0" w:color="auto"/>
            <w:bottom w:val="none" w:sz="0" w:space="0" w:color="auto"/>
            <w:right w:val="none" w:sz="0" w:space="0" w:color="auto"/>
          </w:divBdr>
          <w:divsChild>
            <w:div w:id="1102532035">
              <w:marLeft w:val="0"/>
              <w:marRight w:val="0"/>
              <w:marTop w:val="0"/>
              <w:marBottom w:val="0"/>
              <w:divBdr>
                <w:top w:val="none" w:sz="0" w:space="0" w:color="auto"/>
                <w:left w:val="none" w:sz="0" w:space="0" w:color="auto"/>
                <w:bottom w:val="none" w:sz="0" w:space="0" w:color="auto"/>
                <w:right w:val="none" w:sz="0" w:space="0" w:color="auto"/>
              </w:divBdr>
            </w:div>
            <w:div w:id="2010986760">
              <w:marLeft w:val="0"/>
              <w:marRight w:val="0"/>
              <w:marTop w:val="0"/>
              <w:marBottom w:val="0"/>
              <w:divBdr>
                <w:top w:val="none" w:sz="0" w:space="0" w:color="auto"/>
                <w:left w:val="none" w:sz="0" w:space="0" w:color="auto"/>
                <w:bottom w:val="none" w:sz="0" w:space="0" w:color="auto"/>
                <w:right w:val="none" w:sz="0" w:space="0" w:color="auto"/>
              </w:divBdr>
            </w:div>
            <w:div w:id="2009942144">
              <w:marLeft w:val="0"/>
              <w:marRight w:val="0"/>
              <w:marTop w:val="0"/>
              <w:marBottom w:val="0"/>
              <w:divBdr>
                <w:top w:val="none" w:sz="0" w:space="0" w:color="auto"/>
                <w:left w:val="none" w:sz="0" w:space="0" w:color="auto"/>
                <w:bottom w:val="none" w:sz="0" w:space="0" w:color="auto"/>
                <w:right w:val="none" w:sz="0" w:space="0" w:color="auto"/>
              </w:divBdr>
            </w:div>
            <w:div w:id="1710036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0914312">
      <w:bodyDiv w:val="1"/>
      <w:marLeft w:val="0"/>
      <w:marRight w:val="0"/>
      <w:marTop w:val="0"/>
      <w:marBottom w:val="0"/>
      <w:divBdr>
        <w:top w:val="none" w:sz="0" w:space="0" w:color="auto"/>
        <w:left w:val="none" w:sz="0" w:space="0" w:color="auto"/>
        <w:bottom w:val="none" w:sz="0" w:space="0" w:color="auto"/>
        <w:right w:val="none" w:sz="0" w:space="0" w:color="auto"/>
      </w:divBdr>
    </w:div>
    <w:div w:id="371534996">
      <w:bodyDiv w:val="1"/>
      <w:marLeft w:val="0"/>
      <w:marRight w:val="0"/>
      <w:marTop w:val="0"/>
      <w:marBottom w:val="0"/>
      <w:divBdr>
        <w:top w:val="none" w:sz="0" w:space="0" w:color="auto"/>
        <w:left w:val="none" w:sz="0" w:space="0" w:color="auto"/>
        <w:bottom w:val="none" w:sz="0" w:space="0" w:color="auto"/>
        <w:right w:val="none" w:sz="0" w:space="0" w:color="auto"/>
      </w:divBdr>
    </w:div>
    <w:div w:id="380986623">
      <w:bodyDiv w:val="1"/>
      <w:marLeft w:val="0"/>
      <w:marRight w:val="0"/>
      <w:marTop w:val="0"/>
      <w:marBottom w:val="0"/>
      <w:divBdr>
        <w:top w:val="none" w:sz="0" w:space="0" w:color="auto"/>
        <w:left w:val="none" w:sz="0" w:space="0" w:color="auto"/>
        <w:bottom w:val="none" w:sz="0" w:space="0" w:color="auto"/>
        <w:right w:val="none" w:sz="0" w:space="0" w:color="auto"/>
      </w:divBdr>
      <w:divsChild>
        <w:div w:id="1885826229">
          <w:marLeft w:val="0"/>
          <w:marRight w:val="0"/>
          <w:marTop w:val="0"/>
          <w:marBottom w:val="0"/>
          <w:divBdr>
            <w:top w:val="none" w:sz="0" w:space="0" w:color="auto"/>
            <w:left w:val="none" w:sz="0" w:space="0" w:color="auto"/>
            <w:bottom w:val="none" w:sz="0" w:space="0" w:color="auto"/>
            <w:right w:val="none" w:sz="0" w:space="0" w:color="auto"/>
          </w:divBdr>
        </w:div>
      </w:divsChild>
    </w:div>
    <w:div w:id="388312590">
      <w:bodyDiv w:val="1"/>
      <w:marLeft w:val="0"/>
      <w:marRight w:val="0"/>
      <w:marTop w:val="0"/>
      <w:marBottom w:val="0"/>
      <w:divBdr>
        <w:top w:val="none" w:sz="0" w:space="0" w:color="auto"/>
        <w:left w:val="none" w:sz="0" w:space="0" w:color="auto"/>
        <w:bottom w:val="none" w:sz="0" w:space="0" w:color="auto"/>
        <w:right w:val="none" w:sz="0" w:space="0" w:color="auto"/>
      </w:divBdr>
      <w:divsChild>
        <w:div w:id="2068188862">
          <w:marLeft w:val="0"/>
          <w:marRight w:val="0"/>
          <w:marTop w:val="0"/>
          <w:marBottom w:val="0"/>
          <w:divBdr>
            <w:top w:val="none" w:sz="0" w:space="0" w:color="auto"/>
            <w:left w:val="none" w:sz="0" w:space="0" w:color="auto"/>
            <w:bottom w:val="none" w:sz="0" w:space="0" w:color="auto"/>
            <w:right w:val="none" w:sz="0" w:space="0" w:color="auto"/>
          </w:divBdr>
        </w:div>
        <w:div w:id="747002016">
          <w:marLeft w:val="0"/>
          <w:marRight w:val="0"/>
          <w:marTop w:val="0"/>
          <w:marBottom w:val="0"/>
          <w:divBdr>
            <w:top w:val="none" w:sz="0" w:space="0" w:color="auto"/>
            <w:left w:val="none" w:sz="0" w:space="0" w:color="auto"/>
            <w:bottom w:val="none" w:sz="0" w:space="0" w:color="auto"/>
            <w:right w:val="none" w:sz="0" w:space="0" w:color="auto"/>
          </w:divBdr>
        </w:div>
        <w:div w:id="152769638">
          <w:marLeft w:val="0"/>
          <w:marRight w:val="0"/>
          <w:marTop w:val="0"/>
          <w:marBottom w:val="0"/>
          <w:divBdr>
            <w:top w:val="none" w:sz="0" w:space="0" w:color="auto"/>
            <w:left w:val="none" w:sz="0" w:space="0" w:color="auto"/>
            <w:bottom w:val="none" w:sz="0" w:space="0" w:color="auto"/>
            <w:right w:val="none" w:sz="0" w:space="0" w:color="auto"/>
          </w:divBdr>
        </w:div>
        <w:div w:id="656541629">
          <w:marLeft w:val="0"/>
          <w:marRight w:val="0"/>
          <w:marTop w:val="0"/>
          <w:marBottom w:val="0"/>
          <w:divBdr>
            <w:top w:val="none" w:sz="0" w:space="0" w:color="auto"/>
            <w:left w:val="none" w:sz="0" w:space="0" w:color="auto"/>
            <w:bottom w:val="none" w:sz="0" w:space="0" w:color="auto"/>
            <w:right w:val="none" w:sz="0" w:space="0" w:color="auto"/>
          </w:divBdr>
          <w:divsChild>
            <w:div w:id="1164130810">
              <w:marLeft w:val="0"/>
              <w:marRight w:val="0"/>
              <w:marTop w:val="0"/>
              <w:marBottom w:val="0"/>
              <w:divBdr>
                <w:top w:val="none" w:sz="0" w:space="0" w:color="auto"/>
                <w:left w:val="none" w:sz="0" w:space="0" w:color="auto"/>
                <w:bottom w:val="none" w:sz="0" w:space="0" w:color="auto"/>
                <w:right w:val="none" w:sz="0" w:space="0" w:color="auto"/>
              </w:divBdr>
            </w:div>
            <w:div w:id="1635402170">
              <w:marLeft w:val="0"/>
              <w:marRight w:val="0"/>
              <w:marTop w:val="0"/>
              <w:marBottom w:val="0"/>
              <w:divBdr>
                <w:top w:val="none" w:sz="0" w:space="0" w:color="auto"/>
                <w:left w:val="none" w:sz="0" w:space="0" w:color="auto"/>
                <w:bottom w:val="none" w:sz="0" w:space="0" w:color="auto"/>
                <w:right w:val="none" w:sz="0" w:space="0" w:color="auto"/>
              </w:divBdr>
            </w:div>
            <w:div w:id="1556234570">
              <w:marLeft w:val="0"/>
              <w:marRight w:val="0"/>
              <w:marTop w:val="0"/>
              <w:marBottom w:val="0"/>
              <w:divBdr>
                <w:top w:val="none" w:sz="0" w:space="0" w:color="auto"/>
                <w:left w:val="none" w:sz="0" w:space="0" w:color="auto"/>
                <w:bottom w:val="none" w:sz="0" w:space="0" w:color="auto"/>
                <w:right w:val="none" w:sz="0" w:space="0" w:color="auto"/>
              </w:divBdr>
            </w:div>
            <w:div w:id="1486631787">
              <w:marLeft w:val="0"/>
              <w:marRight w:val="0"/>
              <w:marTop w:val="0"/>
              <w:marBottom w:val="0"/>
              <w:divBdr>
                <w:top w:val="none" w:sz="0" w:space="0" w:color="auto"/>
                <w:left w:val="none" w:sz="0" w:space="0" w:color="auto"/>
                <w:bottom w:val="none" w:sz="0" w:space="0" w:color="auto"/>
                <w:right w:val="none" w:sz="0" w:space="0" w:color="auto"/>
              </w:divBdr>
            </w:div>
            <w:div w:id="432096424">
              <w:marLeft w:val="0"/>
              <w:marRight w:val="0"/>
              <w:marTop w:val="0"/>
              <w:marBottom w:val="0"/>
              <w:divBdr>
                <w:top w:val="none" w:sz="0" w:space="0" w:color="auto"/>
                <w:left w:val="none" w:sz="0" w:space="0" w:color="auto"/>
                <w:bottom w:val="none" w:sz="0" w:space="0" w:color="auto"/>
                <w:right w:val="none" w:sz="0" w:space="0" w:color="auto"/>
              </w:divBdr>
            </w:div>
            <w:div w:id="2027291095">
              <w:marLeft w:val="0"/>
              <w:marRight w:val="0"/>
              <w:marTop w:val="0"/>
              <w:marBottom w:val="0"/>
              <w:divBdr>
                <w:top w:val="none" w:sz="0" w:space="0" w:color="auto"/>
                <w:left w:val="none" w:sz="0" w:space="0" w:color="auto"/>
                <w:bottom w:val="none" w:sz="0" w:space="0" w:color="auto"/>
                <w:right w:val="none" w:sz="0" w:space="0" w:color="auto"/>
              </w:divBdr>
            </w:div>
            <w:div w:id="353263071">
              <w:marLeft w:val="0"/>
              <w:marRight w:val="0"/>
              <w:marTop w:val="0"/>
              <w:marBottom w:val="0"/>
              <w:divBdr>
                <w:top w:val="none" w:sz="0" w:space="0" w:color="auto"/>
                <w:left w:val="none" w:sz="0" w:space="0" w:color="auto"/>
                <w:bottom w:val="none" w:sz="0" w:space="0" w:color="auto"/>
                <w:right w:val="none" w:sz="0" w:space="0" w:color="auto"/>
              </w:divBdr>
            </w:div>
            <w:div w:id="598223273">
              <w:marLeft w:val="0"/>
              <w:marRight w:val="0"/>
              <w:marTop w:val="0"/>
              <w:marBottom w:val="0"/>
              <w:divBdr>
                <w:top w:val="none" w:sz="0" w:space="0" w:color="auto"/>
                <w:left w:val="none" w:sz="0" w:space="0" w:color="auto"/>
                <w:bottom w:val="none" w:sz="0" w:space="0" w:color="auto"/>
                <w:right w:val="none" w:sz="0" w:space="0" w:color="auto"/>
              </w:divBdr>
            </w:div>
            <w:div w:id="862788187">
              <w:marLeft w:val="0"/>
              <w:marRight w:val="0"/>
              <w:marTop w:val="0"/>
              <w:marBottom w:val="0"/>
              <w:divBdr>
                <w:top w:val="none" w:sz="0" w:space="0" w:color="auto"/>
                <w:left w:val="none" w:sz="0" w:space="0" w:color="auto"/>
                <w:bottom w:val="none" w:sz="0" w:space="0" w:color="auto"/>
                <w:right w:val="none" w:sz="0" w:space="0" w:color="auto"/>
              </w:divBdr>
            </w:div>
            <w:div w:id="1543400408">
              <w:marLeft w:val="0"/>
              <w:marRight w:val="0"/>
              <w:marTop w:val="0"/>
              <w:marBottom w:val="0"/>
              <w:divBdr>
                <w:top w:val="none" w:sz="0" w:space="0" w:color="auto"/>
                <w:left w:val="none" w:sz="0" w:space="0" w:color="auto"/>
                <w:bottom w:val="none" w:sz="0" w:space="0" w:color="auto"/>
                <w:right w:val="none" w:sz="0" w:space="0" w:color="auto"/>
              </w:divBdr>
            </w:div>
            <w:div w:id="1393390379">
              <w:marLeft w:val="0"/>
              <w:marRight w:val="0"/>
              <w:marTop w:val="0"/>
              <w:marBottom w:val="0"/>
              <w:divBdr>
                <w:top w:val="none" w:sz="0" w:space="0" w:color="auto"/>
                <w:left w:val="none" w:sz="0" w:space="0" w:color="auto"/>
                <w:bottom w:val="none" w:sz="0" w:space="0" w:color="auto"/>
                <w:right w:val="none" w:sz="0" w:space="0" w:color="auto"/>
              </w:divBdr>
            </w:div>
            <w:div w:id="1356348909">
              <w:marLeft w:val="0"/>
              <w:marRight w:val="0"/>
              <w:marTop w:val="0"/>
              <w:marBottom w:val="0"/>
              <w:divBdr>
                <w:top w:val="none" w:sz="0" w:space="0" w:color="auto"/>
                <w:left w:val="none" w:sz="0" w:space="0" w:color="auto"/>
                <w:bottom w:val="none" w:sz="0" w:space="0" w:color="auto"/>
                <w:right w:val="none" w:sz="0" w:space="0" w:color="auto"/>
              </w:divBdr>
            </w:div>
            <w:div w:id="1493645434">
              <w:marLeft w:val="0"/>
              <w:marRight w:val="0"/>
              <w:marTop w:val="0"/>
              <w:marBottom w:val="0"/>
              <w:divBdr>
                <w:top w:val="none" w:sz="0" w:space="0" w:color="auto"/>
                <w:left w:val="none" w:sz="0" w:space="0" w:color="auto"/>
                <w:bottom w:val="none" w:sz="0" w:space="0" w:color="auto"/>
                <w:right w:val="none" w:sz="0" w:space="0" w:color="auto"/>
              </w:divBdr>
            </w:div>
            <w:div w:id="962351336">
              <w:marLeft w:val="0"/>
              <w:marRight w:val="0"/>
              <w:marTop w:val="0"/>
              <w:marBottom w:val="0"/>
              <w:divBdr>
                <w:top w:val="none" w:sz="0" w:space="0" w:color="auto"/>
                <w:left w:val="none" w:sz="0" w:space="0" w:color="auto"/>
                <w:bottom w:val="none" w:sz="0" w:space="0" w:color="auto"/>
                <w:right w:val="none" w:sz="0" w:space="0" w:color="auto"/>
              </w:divBdr>
            </w:div>
            <w:div w:id="1791509614">
              <w:marLeft w:val="0"/>
              <w:marRight w:val="0"/>
              <w:marTop w:val="0"/>
              <w:marBottom w:val="0"/>
              <w:divBdr>
                <w:top w:val="none" w:sz="0" w:space="0" w:color="auto"/>
                <w:left w:val="none" w:sz="0" w:space="0" w:color="auto"/>
                <w:bottom w:val="none" w:sz="0" w:space="0" w:color="auto"/>
                <w:right w:val="none" w:sz="0" w:space="0" w:color="auto"/>
              </w:divBdr>
            </w:div>
            <w:div w:id="1207179288">
              <w:marLeft w:val="0"/>
              <w:marRight w:val="0"/>
              <w:marTop w:val="0"/>
              <w:marBottom w:val="0"/>
              <w:divBdr>
                <w:top w:val="none" w:sz="0" w:space="0" w:color="auto"/>
                <w:left w:val="none" w:sz="0" w:space="0" w:color="auto"/>
                <w:bottom w:val="none" w:sz="0" w:space="0" w:color="auto"/>
                <w:right w:val="none" w:sz="0" w:space="0" w:color="auto"/>
              </w:divBdr>
            </w:div>
            <w:div w:id="1688628965">
              <w:marLeft w:val="0"/>
              <w:marRight w:val="0"/>
              <w:marTop w:val="0"/>
              <w:marBottom w:val="0"/>
              <w:divBdr>
                <w:top w:val="none" w:sz="0" w:space="0" w:color="auto"/>
                <w:left w:val="none" w:sz="0" w:space="0" w:color="auto"/>
                <w:bottom w:val="none" w:sz="0" w:space="0" w:color="auto"/>
                <w:right w:val="none" w:sz="0" w:space="0" w:color="auto"/>
              </w:divBdr>
            </w:div>
            <w:div w:id="1933008806">
              <w:marLeft w:val="0"/>
              <w:marRight w:val="0"/>
              <w:marTop w:val="0"/>
              <w:marBottom w:val="0"/>
              <w:divBdr>
                <w:top w:val="none" w:sz="0" w:space="0" w:color="auto"/>
                <w:left w:val="none" w:sz="0" w:space="0" w:color="auto"/>
                <w:bottom w:val="none" w:sz="0" w:space="0" w:color="auto"/>
                <w:right w:val="none" w:sz="0" w:space="0" w:color="auto"/>
              </w:divBdr>
            </w:div>
            <w:div w:id="821391579">
              <w:marLeft w:val="0"/>
              <w:marRight w:val="0"/>
              <w:marTop w:val="0"/>
              <w:marBottom w:val="0"/>
              <w:divBdr>
                <w:top w:val="none" w:sz="0" w:space="0" w:color="auto"/>
                <w:left w:val="none" w:sz="0" w:space="0" w:color="auto"/>
                <w:bottom w:val="none" w:sz="0" w:space="0" w:color="auto"/>
                <w:right w:val="none" w:sz="0" w:space="0" w:color="auto"/>
              </w:divBdr>
            </w:div>
            <w:div w:id="1130973463">
              <w:marLeft w:val="0"/>
              <w:marRight w:val="0"/>
              <w:marTop w:val="0"/>
              <w:marBottom w:val="0"/>
              <w:divBdr>
                <w:top w:val="none" w:sz="0" w:space="0" w:color="auto"/>
                <w:left w:val="none" w:sz="0" w:space="0" w:color="auto"/>
                <w:bottom w:val="none" w:sz="0" w:space="0" w:color="auto"/>
                <w:right w:val="none" w:sz="0" w:space="0" w:color="auto"/>
              </w:divBdr>
            </w:div>
          </w:divsChild>
        </w:div>
        <w:div w:id="1461723541">
          <w:marLeft w:val="0"/>
          <w:marRight w:val="0"/>
          <w:marTop w:val="0"/>
          <w:marBottom w:val="0"/>
          <w:divBdr>
            <w:top w:val="none" w:sz="0" w:space="0" w:color="auto"/>
            <w:left w:val="none" w:sz="0" w:space="0" w:color="auto"/>
            <w:bottom w:val="none" w:sz="0" w:space="0" w:color="auto"/>
            <w:right w:val="none" w:sz="0" w:space="0" w:color="auto"/>
          </w:divBdr>
          <w:divsChild>
            <w:div w:id="267857331">
              <w:marLeft w:val="0"/>
              <w:marRight w:val="0"/>
              <w:marTop w:val="0"/>
              <w:marBottom w:val="0"/>
              <w:divBdr>
                <w:top w:val="none" w:sz="0" w:space="0" w:color="auto"/>
                <w:left w:val="none" w:sz="0" w:space="0" w:color="auto"/>
                <w:bottom w:val="none" w:sz="0" w:space="0" w:color="auto"/>
                <w:right w:val="none" w:sz="0" w:space="0" w:color="auto"/>
              </w:divBdr>
            </w:div>
            <w:div w:id="656685576">
              <w:marLeft w:val="0"/>
              <w:marRight w:val="0"/>
              <w:marTop w:val="0"/>
              <w:marBottom w:val="0"/>
              <w:divBdr>
                <w:top w:val="none" w:sz="0" w:space="0" w:color="auto"/>
                <w:left w:val="none" w:sz="0" w:space="0" w:color="auto"/>
                <w:bottom w:val="none" w:sz="0" w:space="0" w:color="auto"/>
                <w:right w:val="none" w:sz="0" w:space="0" w:color="auto"/>
              </w:divBdr>
            </w:div>
            <w:div w:id="1313175578">
              <w:marLeft w:val="0"/>
              <w:marRight w:val="0"/>
              <w:marTop w:val="0"/>
              <w:marBottom w:val="0"/>
              <w:divBdr>
                <w:top w:val="none" w:sz="0" w:space="0" w:color="auto"/>
                <w:left w:val="none" w:sz="0" w:space="0" w:color="auto"/>
                <w:bottom w:val="none" w:sz="0" w:space="0" w:color="auto"/>
                <w:right w:val="none" w:sz="0" w:space="0" w:color="auto"/>
              </w:divBdr>
            </w:div>
            <w:div w:id="889539336">
              <w:marLeft w:val="0"/>
              <w:marRight w:val="0"/>
              <w:marTop w:val="0"/>
              <w:marBottom w:val="0"/>
              <w:divBdr>
                <w:top w:val="none" w:sz="0" w:space="0" w:color="auto"/>
                <w:left w:val="none" w:sz="0" w:space="0" w:color="auto"/>
                <w:bottom w:val="none" w:sz="0" w:space="0" w:color="auto"/>
                <w:right w:val="none" w:sz="0" w:space="0" w:color="auto"/>
              </w:divBdr>
            </w:div>
            <w:div w:id="846098803">
              <w:marLeft w:val="0"/>
              <w:marRight w:val="0"/>
              <w:marTop w:val="0"/>
              <w:marBottom w:val="0"/>
              <w:divBdr>
                <w:top w:val="none" w:sz="0" w:space="0" w:color="auto"/>
                <w:left w:val="none" w:sz="0" w:space="0" w:color="auto"/>
                <w:bottom w:val="none" w:sz="0" w:space="0" w:color="auto"/>
                <w:right w:val="none" w:sz="0" w:space="0" w:color="auto"/>
              </w:divBdr>
            </w:div>
            <w:div w:id="962924132">
              <w:marLeft w:val="0"/>
              <w:marRight w:val="0"/>
              <w:marTop w:val="0"/>
              <w:marBottom w:val="0"/>
              <w:divBdr>
                <w:top w:val="none" w:sz="0" w:space="0" w:color="auto"/>
                <w:left w:val="none" w:sz="0" w:space="0" w:color="auto"/>
                <w:bottom w:val="none" w:sz="0" w:space="0" w:color="auto"/>
                <w:right w:val="none" w:sz="0" w:space="0" w:color="auto"/>
              </w:divBdr>
            </w:div>
            <w:div w:id="449209182">
              <w:marLeft w:val="0"/>
              <w:marRight w:val="0"/>
              <w:marTop w:val="0"/>
              <w:marBottom w:val="0"/>
              <w:divBdr>
                <w:top w:val="none" w:sz="0" w:space="0" w:color="auto"/>
                <w:left w:val="none" w:sz="0" w:space="0" w:color="auto"/>
                <w:bottom w:val="none" w:sz="0" w:space="0" w:color="auto"/>
                <w:right w:val="none" w:sz="0" w:space="0" w:color="auto"/>
              </w:divBdr>
            </w:div>
            <w:div w:id="993950259">
              <w:marLeft w:val="0"/>
              <w:marRight w:val="0"/>
              <w:marTop w:val="0"/>
              <w:marBottom w:val="0"/>
              <w:divBdr>
                <w:top w:val="none" w:sz="0" w:space="0" w:color="auto"/>
                <w:left w:val="none" w:sz="0" w:space="0" w:color="auto"/>
                <w:bottom w:val="none" w:sz="0" w:space="0" w:color="auto"/>
                <w:right w:val="none" w:sz="0" w:space="0" w:color="auto"/>
              </w:divBdr>
            </w:div>
            <w:div w:id="499470599">
              <w:marLeft w:val="0"/>
              <w:marRight w:val="0"/>
              <w:marTop w:val="0"/>
              <w:marBottom w:val="0"/>
              <w:divBdr>
                <w:top w:val="none" w:sz="0" w:space="0" w:color="auto"/>
                <w:left w:val="none" w:sz="0" w:space="0" w:color="auto"/>
                <w:bottom w:val="none" w:sz="0" w:space="0" w:color="auto"/>
                <w:right w:val="none" w:sz="0" w:space="0" w:color="auto"/>
              </w:divBdr>
            </w:div>
            <w:div w:id="37441657">
              <w:marLeft w:val="0"/>
              <w:marRight w:val="0"/>
              <w:marTop w:val="0"/>
              <w:marBottom w:val="0"/>
              <w:divBdr>
                <w:top w:val="none" w:sz="0" w:space="0" w:color="auto"/>
                <w:left w:val="none" w:sz="0" w:space="0" w:color="auto"/>
                <w:bottom w:val="none" w:sz="0" w:space="0" w:color="auto"/>
                <w:right w:val="none" w:sz="0" w:space="0" w:color="auto"/>
              </w:divBdr>
            </w:div>
            <w:div w:id="1576627392">
              <w:marLeft w:val="0"/>
              <w:marRight w:val="0"/>
              <w:marTop w:val="0"/>
              <w:marBottom w:val="0"/>
              <w:divBdr>
                <w:top w:val="none" w:sz="0" w:space="0" w:color="auto"/>
                <w:left w:val="none" w:sz="0" w:space="0" w:color="auto"/>
                <w:bottom w:val="none" w:sz="0" w:space="0" w:color="auto"/>
                <w:right w:val="none" w:sz="0" w:space="0" w:color="auto"/>
              </w:divBdr>
            </w:div>
            <w:div w:id="210770765">
              <w:marLeft w:val="0"/>
              <w:marRight w:val="0"/>
              <w:marTop w:val="0"/>
              <w:marBottom w:val="0"/>
              <w:divBdr>
                <w:top w:val="none" w:sz="0" w:space="0" w:color="auto"/>
                <w:left w:val="none" w:sz="0" w:space="0" w:color="auto"/>
                <w:bottom w:val="none" w:sz="0" w:space="0" w:color="auto"/>
                <w:right w:val="none" w:sz="0" w:space="0" w:color="auto"/>
              </w:divBdr>
            </w:div>
            <w:div w:id="1104569915">
              <w:marLeft w:val="0"/>
              <w:marRight w:val="0"/>
              <w:marTop w:val="0"/>
              <w:marBottom w:val="0"/>
              <w:divBdr>
                <w:top w:val="none" w:sz="0" w:space="0" w:color="auto"/>
                <w:left w:val="none" w:sz="0" w:space="0" w:color="auto"/>
                <w:bottom w:val="none" w:sz="0" w:space="0" w:color="auto"/>
                <w:right w:val="none" w:sz="0" w:space="0" w:color="auto"/>
              </w:divBdr>
            </w:div>
            <w:div w:id="646520934">
              <w:marLeft w:val="0"/>
              <w:marRight w:val="0"/>
              <w:marTop w:val="0"/>
              <w:marBottom w:val="0"/>
              <w:divBdr>
                <w:top w:val="none" w:sz="0" w:space="0" w:color="auto"/>
                <w:left w:val="none" w:sz="0" w:space="0" w:color="auto"/>
                <w:bottom w:val="none" w:sz="0" w:space="0" w:color="auto"/>
                <w:right w:val="none" w:sz="0" w:space="0" w:color="auto"/>
              </w:divBdr>
            </w:div>
            <w:div w:id="260917159">
              <w:marLeft w:val="0"/>
              <w:marRight w:val="0"/>
              <w:marTop w:val="0"/>
              <w:marBottom w:val="0"/>
              <w:divBdr>
                <w:top w:val="none" w:sz="0" w:space="0" w:color="auto"/>
                <w:left w:val="none" w:sz="0" w:space="0" w:color="auto"/>
                <w:bottom w:val="none" w:sz="0" w:space="0" w:color="auto"/>
                <w:right w:val="none" w:sz="0" w:space="0" w:color="auto"/>
              </w:divBdr>
            </w:div>
            <w:div w:id="1587641871">
              <w:marLeft w:val="0"/>
              <w:marRight w:val="0"/>
              <w:marTop w:val="0"/>
              <w:marBottom w:val="0"/>
              <w:divBdr>
                <w:top w:val="none" w:sz="0" w:space="0" w:color="auto"/>
                <w:left w:val="none" w:sz="0" w:space="0" w:color="auto"/>
                <w:bottom w:val="none" w:sz="0" w:space="0" w:color="auto"/>
                <w:right w:val="none" w:sz="0" w:space="0" w:color="auto"/>
              </w:divBdr>
            </w:div>
            <w:div w:id="2094080127">
              <w:marLeft w:val="0"/>
              <w:marRight w:val="0"/>
              <w:marTop w:val="0"/>
              <w:marBottom w:val="0"/>
              <w:divBdr>
                <w:top w:val="none" w:sz="0" w:space="0" w:color="auto"/>
                <w:left w:val="none" w:sz="0" w:space="0" w:color="auto"/>
                <w:bottom w:val="none" w:sz="0" w:space="0" w:color="auto"/>
                <w:right w:val="none" w:sz="0" w:space="0" w:color="auto"/>
              </w:divBdr>
            </w:div>
            <w:div w:id="1156647781">
              <w:marLeft w:val="0"/>
              <w:marRight w:val="0"/>
              <w:marTop w:val="0"/>
              <w:marBottom w:val="0"/>
              <w:divBdr>
                <w:top w:val="none" w:sz="0" w:space="0" w:color="auto"/>
                <w:left w:val="none" w:sz="0" w:space="0" w:color="auto"/>
                <w:bottom w:val="none" w:sz="0" w:space="0" w:color="auto"/>
                <w:right w:val="none" w:sz="0" w:space="0" w:color="auto"/>
              </w:divBdr>
            </w:div>
            <w:div w:id="624392946">
              <w:marLeft w:val="0"/>
              <w:marRight w:val="0"/>
              <w:marTop w:val="0"/>
              <w:marBottom w:val="0"/>
              <w:divBdr>
                <w:top w:val="none" w:sz="0" w:space="0" w:color="auto"/>
                <w:left w:val="none" w:sz="0" w:space="0" w:color="auto"/>
                <w:bottom w:val="none" w:sz="0" w:space="0" w:color="auto"/>
                <w:right w:val="none" w:sz="0" w:space="0" w:color="auto"/>
              </w:divBdr>
            </w:div>
            <w:div w:id="1356879086">
              <w:marLeft w:val="0"/>
              <w:marRight w:val="0"/>
              <w:marTop w:val="0"/>
              <w:marBottom w:val="0"/>
              <w:divBdr>
                <w:top w:val="none" w:sz="0" w:space="0" w:color="auto"/>
                <w:left w:val="none" w:sz="0" w:space="0" w:color="auto"/>
                <w:bottom w:val="none" w:sz="0" w:space="0" w:color="auto"/>
                <w:right w:val="none" w:sz="0" w:space="0" w:color="auto"/>
              </w:divBdr>
            </w:div>
          </w:divsChild>
        </w:div>
        <w:div w:id="1262450864">
          <w:marLeft w:val="0"/>
          <w:marRight w:val="0"/>
          <w:marTop w:val="0"/>
          <w:marBottom w:val="0"/>
          <w:divBdr>
            <w:top w:val="none" w:sz="0" w:space="0" w:color="auto"/>
            <w:left w:val="none" w:sz="0" w:space="0" w:color="auto"/>
            <w:bottom w:val="none" w:sz="0" w:space="0" w:color="auto"/>
            <w:right w:val="none" w:sz="0" w:space="0" w:color="auto"/>
          </w:divBdr>
          <w:divsChild>
            <w:div w:id="1627464273">
              <w:marLeft w:val="0"/>
              <w:marRight w:val="0"/>
              <w:marTop w:val="0"/>
              <w:marBottom w:val="0"/>
              <w:divBdr>
                <w:top w:val="none" w:sz="0" w:space="0" w:color="auto"/>
                <w:left w:val="none" w:sz="0" w:space="0" w:color="auto"/>
                <w:bottom w:val="none" w:sz="0" w:space="0" w:color="auto"/>
                <w:right w:val="none" w:sz="0" w:space="0" w:color="auto"/>
              </w:divBdr>
            </w:div>
            <w:div w:id="1636833415">
              <w:marLeft w:val="0"/>
              <w:marRight w:val="0"/>
              <w:marTop w:val="0"/>
              <w:marBottom w:val="0"/>
              <w:divBdr>
                <w:top w:val="none" w:sz="0" w:space="0" w:color="auto"/>
                <w:left w:val="none" w:sz="0" w:space="0" w:color="auto"/>
                <w:bottom w:val="none" w:sz="0" w:space="0" w:color="auto"/>
                <w:right w:val="none" w:sz="0" w:space="0" w:color="auto"/>
              </w:divBdr>
            </w:div>
            <w:div w:id="1262420667">
              <w:marLeft w:val="0"/>
              <w:marRight w:val="0"/>
              <w:marTop w:val="0"/>
              <w:marBottom w:val="0"/>
              <w:divBdr>
                <w:top w:val="none" w:sz="0" w:space="0" w:color="auto"/>
                <w:left w:val="none" w:sz="0" w:space="0" w:color="auto"/>
                <w:bottom w:val="none" w:sz="0" w:space="0" w:color="auto"/>
                <w:right w:val="none" w:sz="0" w:space="0" w:color="auto"/>
              </w:divBdr>
            </w:div>
            <w:div w:id="738480178">
              <w:marLeft w:val="0"/>
              <w:marRight w:val="0"/>
              <w:marTop w:val="0"/>
              <w:marBottom w:val="0"/>
              <w:divBdr>
                <w:top w:val="none" w:sz="0" w:space="0" w:color="auto"/>
                <w:left w:val="none" w:sz="0" w:space="0" w:color="auto"/>
                <w:bottom w:val="none" w:sz="0" w:space="0" w:color="auto"/>
                <w:right w:val="none" w:sz="0" w:space="0" w:color="auto"/>
              </w:divBdr>
            </w:div>
            <w:div w:id="646786851">
              <w:marLeft w:val="0"/>
              <w:marRight w:val="0"/>
              <w:marTop w:val="0"/>
              <w:marBottom w:val="0"/>
              <w:divBdr>
                <w:top w:val="none" w:sz="0" w:space="0" w:color="auto"/>
                <w:left w:val="none" w:sz="0" w:space="0" w:color="auto"/>
                <w:bottom w:val="none" w:sz="0" w:space="0" w:color="auto"/>
                <w:right w:val="none" w:sz="0" w:space="0" w:color="auto"/>
              </w:divBdr>
            </w:div>
            <w:div w:id="1318418545">
              <w:marLeft w:val="0"/>
              <w:marRight w:val="0"/>
              <w:marTop w:val="0"/>
              <w:marBottom w:val="0"/>
              <w:divBdr>
                <w:top w:val="none" w:sz="0" w:space="0" w:color="auto"/>
                <w:left w:val="none" w:sz="0" w:space="0" w:color="auto"/>
                <w:bottom w:val="none" w:sz="0" w:space="0" w:color="auto"/>
                <w:right w:val="none" w:sz="0" w:space="0" w:color="auto"/>
              </w:divBdr>
            </w:div>
            <w:div w:id="1776516587">
              <w:marLeft w:val="0"/>
              <w:marRight w:val="0"/>
              <w:marTop w:val="0"/>
              <w:marBottom w:val="0"/>
              <w:divBdr>
                <w:top w:val="none" w:sz="0" w:space="0" w:color="auto"/>
                <w:left w:val="none" w:sz="0" w:space="0" w:color="auto"/>
                <w:bottom w:val="none" w:sz="0" w:space="0" w:color="auto"/>
                <w:right w:val="none" w:sz="0" w:space="0" w:color="auto"/>
              </w:divBdr>
            </w:div>
            <w:div w:id="579558501">
              <w:marLeft w:val="0"/>
              <w:marRight w:val="0"/>
              <w:marTop w:val="0"/>
              <w:marBottom w:val="0"/>
              <w:divBdr>
                <w:top w:val="none" w:sz="0" w:space="0" w:color="auto"/>
                <w:left w:val="none" w:sz="0" w:space="0" w:color="auto"/>
                <w:bottom w:val="none" w:sz="0" w:space="0" w:color="auto"/>
                <w:right w:val="none" w:sz="0" w:space="0" w:color="auto"/>
              </w:divBdr>
            </w:div>
            <w:div w:id="2097438939">
              <w:marLeft w:val="0"/>
              <w:marRight w:val="0"/>
              <w:marTop w:val="0"/>
              <w:marBottom w:val="0"/>
              <w:divBdr>
                <w:top w:val="none" w:sz="0" w:space="0" w:color="auto"/>
                <w:left w:val="none" w:sz="0" w:space="0" w:color="auto"/>
                <w:bottom w:val="none" w:sz="0" w:space="0" w:color="auto"/>
                <w:right w:val="none" w:sz="0" w:space="0" w:color="auto"/>
              </w:divBdr>
            </w:div>
            <w:div w:id="752703788">
              <w:marLeft w:val="0"/>
              <w:marRight w:val="0"/>
              <w:marTop w:val="0"/>
              <w:marBottom w:val="0"/>
              <w:divBdr>
                <w:top w:val="none" w:sz="0" w:space="0" w:color="auto"/>
                <w:left w:val="none" w:sz="0" w:space="0" w:color="auto"/>
                <w:bottom w:val="none" w:sz="0" w:space="0" w:color="auto"/>
                <w:right w:val="none" w:sz="0" w:space="0" w:color="auto"/>
              </w:divBdr>
            </w:div>
            <w:div w:id="210922336">
              <w:marLeft w:val="0"/>
              <w:marRight w:val="0"/>
              <w:marTop w:val="0"/>
              <w:marBottom w:val="0"/>
              <w:divBdr>
                <w:top w:val="none" w:sz="0" w:space="0" w:color="auto"/>
                <w:left w:val="none" w:sz="0" w:space="0" w:color="auto"/>
                <w:bottom w:val="none" w:sz="0" w:space="0" w:color="auto"/>
                <w:right w:val="none" w:sz="0" w:space="0" w:color="auto"/>
              </w:divBdr>
            </w:div>
            <w:div w:id="1793665295">
              <w:marLeft w:val="0"/>
              <w:marRight w:val="0"/>
              <w:marTop w:val="0"/>
              <w:marBottom w:val="0"/>
              <w:divBdr>
                <w:top w:val="none" w:sz="0" w:space="0" w:color="auto"/>
                <w:left w:val="none" w:sz="0" w:space="0" w:color="auto"/>
                <w:bottom w:val="none" w:sz="0" w:space="0" w:color="auto"/>
                <w:right w:val="none" w:sz="0" w:space="0" w:color="auto"/>
              </w:divBdr>
            </w:div>
            <w:div w:id="1257637232">
              <w:marLeft w:val="0"/>
              <w:marRight w:val="0"/>
              <w:marTop w:val="0"/>
              <w:marBottom w:val="0"/>
              <w:divBdr>
                <w:top w:val="none" w:sz="0" w:space="0" w:color="auto"/>
                <w:left w:val="none" w:sz="0" w:space="0" w:color="auto"/>
                <w:bottom w:val="none" w:sz="0" w:space="0" w:color="auto"/>
                <w:right w:val="none" w:sz="0" w:space="0" w:color="auto"/>
              </w:divBdr>
            </w:div>
            <w:div w:id="997804226">
              <w:marLeft w:val="0"/>
              <w:marRight w:val="0"/>
              <w:marTop w:val="0"/>
              <w:marBottom w:val="0"/>
              <w:divBdr>
                <w:top w:val="none" w:sz="0" w:space="0" w:color="auto"/>
                <w:left w:val="none" w:sz="0" w:space="0" w:color="auto"/>
                <w:bottom w:val="none" w:sz="0" w:space="0" w:color="auto"/>
                <w:right w:val="none" w:sz="0" w:space="0" w:color="auto"/>
              </w:divBdr>
            </w:div>
            <w:div w:id="1189952213">
              <w:marLeft w:val="0"/>
              <w:marRight w:val="0"/>
              <w:marTop w:val="0"/>
              <w:marBottom w:val="0"/>
              <w:divBdr>
                <w:top w:val="none" w:sz="0" w:space="0" w:color="auto"/>
                <w:left w:val="none" w:sz="0" w:space="0" w:color="auto"/>
                <w:bottom w:val="none" w:sz="0" w:space="0" w:color="auto"/>
                <w:right w:val="none" w:sz="0" w:space="0" w:color="auto"/>
              </w:divBdr>
            </w:div>
            <w:div w:id="1104887177">
              <w:marLeft w:val="0"/>
              <w:marRight w:val="0"/>
              <w:marTop w:val="0"/>
              <w:marBottom w:val="0"/>
              <w:divBdr>
                <w:top w:val="none" w:sz="0" w:space="0" w:color="auto"/>
                <w:left w:val="none" w:sz="0" w:space="0" w:color="auto"/>
                <w:bottom w:val="none" w:sz="0" w:space="0" w:color="auto"/>
                <w:right w:val="none" w:sz="0" w:space="0" w:color="auto"/>
              </w:divBdr>
            </w:div>
            <w:div w:id="1431655431">
              <w:marLeft w:val="0"/>
              <w:marRight w:val="0"/>
              <w:marTop w:val="0"/>
              <w:marBottom w:val="0"/>
              <w:divBdr>
                <w:top w:val="none" w:sz="0" w:space="0" w:color="auto"/>
                <w:left w:val="none" w:sz="0" w:space="0" w:color="auto"/>
                <w:bottom w:val="none" w:sz="0" w:space="0" w:color="auto"/>
                <w:right w:val="none" w:sz="0" w:space="0" w:color="auto"/>
              </w:divBdr>
            </w:div>
            <w:div w:id="1399130533">
              <w:marLeft w:val="0"/>
              <w:marRight w:val="0"/>
              <w:marTop w:val="0"/>
              <w:marBottom w:val="0"/>
              <w:divBdr>
                <w:top w:val="none" w:sz="0" w:space="0" w:color="auto"/>
                <w:left w:val="none" w:sz="0" w:space="0" w:color="auto"/>
                <w:bottom w:val="none" w:sz="0" w:space="0" w:color="auto"/>
                <w:right w:val="none" w:sz="0" w:space="0" w:color="auto"/>
              </w:divBdr>
            </w:div>
            <w:div w:id="1225020596">
              <w:marLeft w:val="0"/>
              <w:marRight w:val="0"/>
              <w:marTop w:val="0"/>
              <w:marBottom w:val="0"/>
              <w:divBdr>
                <w:top w:val="none" w:sz="0" w:space="0" w:color="auto"/>
                <w:left w:val="none" w:sz="0" w:space="0" w:color="auto"/>
                <w:bottom w:val="none" w:sz="0" w:space="0" w:color="auto"/>
                <w:right w:val="none" w:sz="0" w:space="0" w:color="auto"/>
              </w:divBdr>
            </w:div>
            <w:div w:id="613559141">
              <w:marLeft w:val="0"/>
              <w:marRight w:val="0"/>
              <w:marTop w:val="0"/>
              <w:marBottom w:val="0"/>
              <w:divBdr>
                <w:top w:val="none" w:sz="0" w:space="0" w:color="auto"/>
                <w:left w:val="none" w:sz="0" w:space="0" w:color="auto"/>
                <w:bottom w:val="none" w:sz="0" w:space="0" w:color="auto"/>
                <w:right w:val="none" w:sz="0" w:space="0" w:color="auto"/>
              </w:divBdr>
            </w:div>
          </w:divsChild>
        </w:div>
        <w:div w:id="584068066">
          <w:marLeft w:val="0"/>
          <w:marRight w:val="0"/>
          <w:marTop w:val="0"/>
          <w:marBottom w:val="0"/>
          <w:divBdr>
            <w:top w:val="none" w:sz="0" w:space="0" w:color="auto"/>
            <w:left w:val="none" w:sz="0" w:space="0" w:color="auto"/>
            <w:bottom w:val="none" w:sz="0" w:space="0" w:color="auto"/>
            <w:right w:val="none" w:sz="0" w:space="0" w:color="auto"/>
          </w:divBdr>
        </w:div>
      </w:divsChild>
    </w:div>
    <w:div w:id="392847259">
      <w:bodyDiv w:val="1"/>
      <w:marLeft w:val="0"/>
      <w:marRight w:val="0"/>
      <w:marTop w:val="0"/>
      <w:marBottom w:val="0"/>
      <w:divBdr>
        <w:top w:val="none" w:sz="0" w:space="0" w:color="auto"/>
        <w:left w:val="none" w:sz="0" w:space="0" w:color="auto"/>
        <w:bottom w:val="none" w:sz="0" w:space="0" w:color="auto"/>
        <w:right w:val="none" w:sz="0" w:space="0" w:color="auto"/>
      </w:divBdr>
    </w:div>
    <w:div w:id="439179941">
      <w:bodyDiv w:val="1"/>
      <w:marLeft w:val="0"/>
      <w:marRight w:val="0"/>
      <w:marTop w:val="0"/>
      <w:marBottom w:val="0"/>
      <w:divBdr>
        <w:top w:val="none" w:sz="0" w:space="0" w:color="auto"/>
        <w:left w:val="none" w:sz="0" w:space="0" w:color="auto"/>
        <w:bottom w:val="none" w:sz="0" w:space="0" w:color="auto"/>
        <w:right w:val="none" w:sz="0" w:space="0" w:color="auto"/>
      </w:divBdr>
    </w:div>
    <w:div w:id="485753919">
      <w:bodyDiv w:val="1"/>
      <w:marLeft w:val="0"/>
      <w:marRight w:val="0"/>
      <w:marTop w:val="0"/>
      <w:marBottom w:val="0"/>
      <w:divBdr>
        <w:top w:val="none" w:sz="0" w:space="0" w:color="auto"/>
        <w:left w:val="none" w:sz="0" w:space="0" w:color="auto"/>
        <w:bottom w:val="none" w:sz="0" w:space="0" w:color="auto"/>
        <w:right w:val="none" w:sz="0" w:space="0" w:color="auto"/>
      </w:divBdr>
    </w:div>
    <w:div w:id="501547948">
      <w:bodyDiv w:val="1"/>
      <w:marLeft w:val="0"/>
      <w:marRight w:val="0"/>
      <w:marTop w:val="0"/>
      <w:marBottom w:val="0"/>
      <w:divBdr>
        <w:top w:val="none" w:sz="0" w:space="0" w:color="auto"/>
        <w:left w:val="none" w:sz="0" w:space="0" w:color="auto"/>
        <w:bottom w:val="none" w:sz="0" w:space="0" w:color="auto"/>
        <w:right w:val="none" w:sz="0" w:space="0" w:color="auto"/>
      </w:divBdr>
    </w:div>
    <w:div w:id="520821210">
      <w:bodyDiv w:val="1"/>
      <w:marLeft w:val="0"/>
      <w:marRight w:val="0"/>
      <w:marTop w:val="0"/>
      <w:marBottom w:val="0"/>
      <w:divBdr>
        <w:top w:val="none" w:sz="0" w:space="0" w:color="auto"/>
        <w:left w:val="none" w:sz="0" w:space="0" w:color="auto"/>
        <w:bottom w:val="none" w:sz="0" w:space="0" w:color="auto"/>
        <w:right w:val="none" w:sz="0" w:space="0" w:color="auto"/>
      </w:divBdr>
    </w:div>
    <w:div w:id="560752729">
      <w:bodyDiv w:val="1"/>
      <w:marLeft w:val="0"/>
      <w:marRight w:val="0"/>
      <w:marTop w:val="0"/>
      <w:marBottom w:val="0"/>
      <w:divBdr>
        <w:top w:val="none" w:sz="0" w:space="0" w:color="auto"/>
        <w:left w:val="none" w:sz="0" w:space="0" w:color="auto"/>
        <w:bottom w:val="none" w:sz="0" w:space="0" w:color="auto"/>
        <w:right w:val="none" w:sz="0" w:space="0" w:color="auto"/>
      </w:divBdr>
    </w:div>
    <w:div w:id="577710782">
      <w:bodyDiv w:val="1"/>
      <w:marLeft w:val="0"/>
      <w:marRight w:val="0"/>
      <w:marTop w:val="0"/>
      <w:marBottom w:val="0"/>
      <w:divBdr>
        <w:top w:val="none" w:sz="0" w:space="0" w:color="auto"/>
        <w:left w:val="none" w:sz="0" w:space="0" w:color="auto"/>
        <w:bottom w:val="none" w:sz="0" w:space="0" w:color="auto"/>
        <w:right w:val="none" w:sz="0" w:space="0" w:color="auto"/>
      </w:divBdr>
    </w:div>
    <w:div w:id="587858379">
      <w:bodyDiv w:val="1"/>
      <w:marLeft w:val="0"/>
      <w:marRight w:val="0"/>
      <w:marTop w:val="0"/>
      <w:marBottom w:val="0"/>
      <w:divBdr>
        <w:top w:val="none" w:sz="0" w:space="0" w:color="auto"/>
        <w:left w:val="none" w:sz="0" w:space="0" w:color="auto"/>
        <w:bottom w:val="none" w:sz="0" w:space="0" w:color="auto"/>
        <w:right w:val="none" w:sz="0" w:space="0" w:color="auto"/>
      </w:divBdr>
    </w:div>
    <w:div w:id="594703655">
      <w:bodyDiv w:val="1"/>
      <w:marLeft w:val="0"/>
      <w:marRight w:val="0"/>
      <w:marTop w:val="0"/>
      <w:marBottom w:val="0"/>
      <w:divBdr>
        <w:top w:val="none" w:sz="0" w:space="0" w:color="auto"/>
        <w:left w:val="none" w:sz="0" w:space="0" w:color="auto"/>
        <w:bottom w:val="none" w:sz="0" w:space="0" w:color="auto"/>
        <w:right w:val="none" w:sz="0" w:space="0" w:color="auto"/>
      </w:divBdr>
    </w:div>
    <w:div w:id="630981279">
      <w:bodyDiv w:val="1"/>
      <w:marLeft w:val="0"/>
      <w:marRight w:val="0"/>
      <w:marTop w:val="0"/>
      <w:marBottom w:val="0"/>
      <w:divBdr>
        <w:top w:val="none" w:sz="0" w:space="0" w:color="auto"/>
        <w:left w:val="none" w:sz="0" w:space="0" w:color="auto"/>
        <w:bottom w:val="none" w:sz="0" w:space="0" w:color="auto"/>
        <w:right w:val="none" w:sz="0" w:space="0" w:color="auto"/>
      </w:divBdr>
    </w:div>
    <w:div w:id="642544950">
      <w:bodyDiv w:val="1"/>
      <w:marLeft w:val="0"/>
      <w:marRight w:val="0"/>
      <w:marTop w:val="0"/>
      <w:marBottom w:val="0"/>
      <w:divBdr>
        <w:top w:val="none" w:sz="0" w:space="0" w:color="auto"/>
        <w:left w:val="none" w:sz="0" w:space="0" w:color="auto"/>
        <w:bottom w:val="none" w:sz="0" w:space="0" w:color="auto"/>
        <w:right w:val="none" w:sz="0" w:space="0" w:color="auto"/>
      </w:divBdr>
    </w:div>
    <w:div w:id="694694396">
      <w:bodyDiv w:val="1"/>
      <w:marLeft w:val="0"/>
      <w:marRight w:val="0"/>
      <w:marTop w:val="0"/>
      <w:marBottom w:val="0"/>
      <w:divBdr>
        <w:top w:val="none" w:sz="0" w:space="0" w:color="auto"/>
        <w:left w:val="none" w:sz="0" w:space="0" w:color="auto"/>
        <w:bottom w:val="none" w:sz="0" w:space="0" w:color="auto"/>
        <w:right w:val="none" w:sz="0" w:space="0" w:color="auto"/>
      </w:divBdr>
    </w:div>
    <w:div w:id="709115848">
      <w:bodyDiv w:val="1"/>
      <w:marLeft w:val="0"/>
      <w:marRight w:val="0"/>
      <w:marTop w:val="0"/>
      <w:marBottom w:val="0"/>
      <w:divBdr>
        <w:top w:val="none" w:sz="0" w:space="0" w:color="auto"/>
        <w:left w:val="none" w:sz="0" w:space="0" w:color="auto"/>
        <w:bottom w:val="none" w:sz="0" w:space="0" w:color="auto"/>
        <w:right w:val="none" w:sz="0" w:space="0" w:color="auto"/>
      </w:divBdr>
    </w:div>
    <w:div w:id="729577893">
      <w:bodyDiv w:val="1"/>
      <w:marLeft w:val="0"/>
      <w:marRight w:val="0"/>
      <w:marTop w:val="0"/>
      <w:marBottom w:val="0"/>
      <w:divBdr>
        <w:top w:val="none" w:sz="0" w:space="0" w:color="auto"/>
        <w:left w:val="none" w:sz="0" w:space="0" w:color="auto"/>
        <w:bottom w:val="none" w:sz="0" w:space="0" w:color="auto"/>
        <w:right w:val="none" w:sz="0" w:space="0" w:color="auto"/>
      </w:divBdr>
    </w:div>
    <w:div w:id="790250628">
      <w:bodyDiv w:val="1"/>
      <w:marLeft w:val="0"/>
      <w:marRight w:val="0"/>
      <w:marTop w:val="0"/>
      <w:marBottom w:val="0"/>
      <w:divBdr>
        <w:top w:val="none" w:sz="0" w:space="0" w:color="auto"/>
        <w:left w:val="none" w:sz="0" w:space="0" w:color="auto"/>
        <w:bottom w:val="none" w:sz="0" w:space="0" w:color="auto"/>
        <w:right w:val="none" w:sz="0" w:space="0" w:color="auto"/>
      </w:divBdr>
    </w:div>
    <w:div w:id="876508624">
      <w:bodyDiv w:val="1"/>
      <w:marLeft w:val="0"/>
      <w:marRight w:val="0"/>
      <w:marTop w:val="0"/>
      <w:marBottom w:val="0"/>
      <w:divBdr>
        <w:top w:val="none" w:sz="0" w:space="0" w:color="auto"/>
        <w:left w:val="none" w:sz="0" w:space="0" w:color="auto"/>
        <w:bottom w:val="none" w:sz="0" w:space="0" w:color="auto"/>
        <w:right w:val="none" w:sz="0" w:space="0" w:color="auto"/>
      </w:divBdr>
    </w:div>
    <w:div w:id="877666255">
      <w:bodyDiv w:val="1"/>
      <w:marLeft w:val="0"/>
      <w:marRight w:val="0"/>
      <w:marTop w:val="0"/>
      <w:marBottom w:val="0"/>
      <w:divBdr>
        <w:top w:val="none" w:sz="0" w:space="0" w:color="auto"/>
        <w:left w:val="none" w:sz="0" w:space="0" w:color="auto"/>
        <w:bottom w:val="none" w:sz="0" w:space="0" w:color="auto"/>
        <w:right w:val="none" w:sz="0" w:space="0" w:color="auto"/>
      </w:divBdr>
    </w:div>
    <w:div w:id="888148008">
      <w:bodyDiv w:val="1"/>
      <w:marLeft w:val="0"/>
      <w:marRight w:val="0"/>
      <w:marTop w:val="0"/>
      <w:marBottom w:val="0"/>
      <w:divBdr>
        <w:top w:val="none" w:sz="0" w:space="0" w:color="auto"/>
        <w:left w:val="none" w:sz="0" w:space="0" w:color="auto"/>
        <w:bottom w:val="none" w:sz="0" w:space="0" w:color="auto"/>
        <w:right w:val="none" w:sz="0" w:space="0" w:color="auto"/>
      </w:divBdr>
      <w:divsChild>
        <w:div w:id="791747247">
          <w:marLeft w:val="0"/>
          <w:marRight w:val="0"/>
          <w:marTop w:val="0"/>
          <w:marBottom w:val="0"/>
          <w:divBdr>
            <w:top w:val="none" w:sz="0" w:space="0" w:color="auto"/>
            <w:left w:val="none" w:sz="0" w:space="0" w:color="auto"/>
            <w:bottom w:val="none" w:sz="0" w:space="0" w:color="auto"/>
            <w:right w:val="none" w:sz="0" w:space="0" w:color="auto"/>
          </w:divBdr>
        </w:div>
      </w:divsChild>
    </w:div>
    <w:div w:id="924844810">
      <w:bodyDiv w:val="1"/>
      <w:marLeft w:val="0"/>
      <w:marRight w:val="0"/>
      <w:marTop w:val="0"/>
      <w:marBottom w:val="0"/>
      <w:divBdr>
        <w:top w:val="none" w:sz="0" w:space="0" w:color="auto"/>
        <w:left w:val="none" w:sz="0" w:space="0" w:color="auto"/>
        <w:bottom w:val="none" w:sz="0" w:space="0" w:color="auto"/>
        <w:right w:val="none" w:sz="0" w:space="0" w:color="auto"/>
      </w:divBdr>
    </w:div>
    <w:div w:id="973559115">
      <w:bodyDiv w:val="1"/>
      <w:marLeft w:val="0"/>
      <w:marRight w:val="0"/>
      <w:marTop w:val="0"/>
      <w:marBottom w:val="0"/>
      <w:divBdr>
        <w:top w:val="none" w:sz="0" w:space="0" w:color="auto"/>
        <w:left w:val="none" w:sz="0" w:space="0" w:color="auto"/>
        <w:bottom w:val="none" w:sz="0" w:space="0" w:color="auto"/>
        <w:right w:val="none" w:sz="0" w:space="0" w:color="auto"/>
      </w:divBdr>
    </w:div>
    <w:div w:id="1030375223">
      <w:bodyDiv w:val="1"/>
      <w:marLeft w:val="0"/>
      <w:marRight w:val="0"/>
      <w:marTop w:val="0"/>
      <w:marBottom w:val="0"/>
      <w:divBdr>
        <w:top w:val="none" w:sz="0" w:space="0" w:color="auto"/>
        <w:left w:val="none" w:sz="0" w:space="0" w:color="auto"/>
        <w:bottom w:val="none" w:sz="0" w:space="0" w:color="auto"/>
        <w:right w:val="none" w:sz="0" w:space="0" w:color="auto"/>
      </w:divBdr>
    </w:div>
    <w:div w:id="1165823620">
      <w:bodyDiv w:val="1"/>
      <w:marLeft w:val="0"/>
      <w:marRight w:val="0"/>
      <w:marTop w:val="0"/>
      <w:marBottom w:val="0"/>
      <w:divBdr>
        <w:top w:val="none" w:sz="0" w:space="0" w:color="auto"/>
        <w:left w:val="none" w:sz="0" w:space="0" w:color="auto"/>
        <w:bottom w:val="none" w:sz="0" w:space="0" w:color="auto"/>
        <w:right w:val="none" w:sz="0" w:space="0" w:color="auto"/>
      </w:divBdr>
    </w:div>
    <w:div w:id="1186479556">
      <w:bodyDiv w:val="1"/>
      <w:marLeft w:val="0"/>
      <w:marRight w:val="0"/>
      <w:marTop w:val="0"/>
      <w:marBottom w:val="0"/>
      <w:divBdr>
        <w:top w:val="none" w:sz="0" w:space="0" w:color="auto"/>
        <w:left w:val="none" w:sz="0" w:space="0" w:color="auto"/>
        <w:bottom w:val="none" w:sz="0" w:space="0" w:color="auto"/>
        <w:right w:val="none" w:sz="0" w:space="0" w:color="auto"/>
      </w:divBdr>
    </w:div>
    <w:div w:id="1230923260">
      <w:bodyDiv w:val="1"/>
      <w:marLeft w:val="0"/>
      <w:marRight w:val="0"/>
      <w:marTop w:val="0"/>
      <w:marBottom w:val="0"/>
      <w:divBdr>
        <w:top w:val="none" w:sz="0" w:space="0" w:color="auto"/>
        <w:left w:val="none" w:sz="0" w:space="0" w:color="auto"/>
        <w:bottom w:val="none" w:sz="0" w:space="0" w:color="auto"/>
        <w:right w:val="none" w:sz="0" w:space="0" w:color="auto"/>
      </w:divBdr>
      <w:divsChild>
        <w:div w:id="1658995765">
          <w:marLeft w:val="0"/>
          <w:marRight w:val="0"/>
          <w:marTop w:val="0"/>
          <w:marBottom w:val="0"/>
          <w:divBdr>
            <w:top w:val="none" w:sz="0" w:space="0" w:color="auto"/>
            <w:left w:val="none" w:sz="0" w:space="0" w:color="auto"/>
            <w:bottom w:val="none" w:sz="0" w:space="0" w:color="auto"/>
            <w:right w:val="none" w:sz="0" w:space="0" w:color="auto"/>
          </w:divBdr>
        </w:div>
      </w:divsChild>
    </w:div>
    <w:div w:id="1232886646">
      <w:bodyDiv w:val="1"/>
      <w:marLeft w:val="0"/>
      <w:marRight w:val="0"/>
      <w:marTop w:val="0"/>
      <w:marBottom w:val="0"/>
      <w:divBdr>
        <w:top w:val="none" w:sz="0" w:space="0" w:color="auto"/>
        <w:left w:val="none" w:sz="0" w:space="0" w:color="auto"/>
        <w:bottom w:val="none" w:sz="0" w:space="0" w:color="auto"/>
        <w:right w:val="none" w:sz="0" w:space="0" w:color="auto"/>
      </w:divBdr>
    </w:div>
    <w:div w:id="1274942260">
      <w:bodyDiv w:val="1"/>
      <w:marLeft w:val="0"/>
      <w:marRight w:val="0"/>
      <w:marTop w:val="0"/>
      <w:marBottom w:val="0"/>
      <w:divBdr>
        <w:top w:val="none" w:sz="0" w:space="0" w:color="auto"/>
        <w:left w:val="none" w:sz="0" w:space="0" w:color="auto"/>
        <w:bottom w:val="none" w:sz="0" w:space="0" w:color="auto"/>
        <w:right w:val="none" w:sz="0" w:space="0" w:color="auto"/>
      </w:divBdr>
    </w:div>
    <w:div w:id="1282688247">
      <w:bodyDiv w:val="1"/>
      <w:marLeft w:val="0"/>
      <w:marRight w:val="0"/>
      <w:marTop w:val="0"/>
      <w:marBottom w:val="0"/>
      <w:divBdr>
        <w:top w:val="none" w:sz="0" w:space="0" w:color="auto"/>
        <w:left w:val="none" w:sz="0" w:space="0" w:color="auto"/>
        <w:bottom w:val="none" w:sz="0" w:space="0" w:color="auto"/>
        <w:right w:val="none" w:sz="0" w:space="0" w:color="auto"/>
      </w:divBdr>
    </w:div>
    <w:div w:id="1335065855">
      <w:bodyDiv w:val="1"/>
      <w:marLeft w:val="0"/>
      <w:marRight w:val="0"/>
      <w:marTop w:val="0"/>
      <w:marBottom w:val="0"/>
      <w:divBdr>
        <w:top w:val="none" w:sz="0" w:space="0" w:color="auto"/>
        <w:left w:val="none" w:sz="0" w:space="0" w:color="auto"/>
        <w:bottom w:val="none" w:sz="0" w:space="0" w:color="auto"/>
        <w:right w:val="none" w:sz="0" w:space="0" w:color="auto"/>
      </w:divBdr>
    </w:div>
    <w:div w:id="1364095979">
      <w:bodyDiv w:val="1"/>
      <w:marLeft w:val="0"/>
      <w:marRight w:val="0"/>
      <w:marTop w:val="0"/>
      <w:marBottom w:val="0"/>
      <w:divBdr>
        <w:top w:val="none" w:sz="0" w:space="0" w:color="auto"/>
        <w:left w:val="none" w:sz="0" w:space="0" w:color="auto"/>
        <w:bottom w:val="none" w:sz="0" w:space="0" w:color="auto"/>
        <w:right w:val="none" w:sz="0" w:space="0" w:color="auto"/>
      </w:divBdr>
    </w:div>
    <w:div w:id="1364133222">
      <w:bodyDiv w:val="1"/>
      <w:marLeft w:val="0"/>
      <w:marRight w:val="0"/>
      <w:marTop w:val="0"/>
      <w:marBottom w:val="0"/>
      <w:divBdr>
        <w:top w:val="none" w:sz="0" w:space="0" w:color="auto"/>
        <w:left w:val="none" w:sz="0" w:space="0" w:color="auto"/>
        <w:bottom w:val="none" w:sz="0" w:space="0" w:color="auto"/>
        <w:right w:val="none" w:sz="0" w:space="0" w:color="auto"/>
      </w:divBdr>
    </w:div>
    <w:div w:id="1473138915">
      <w:bodyDiv w:val="1"/>
      <w:marLeft w:val="0"/>
      <w:marRight w:val="0"/>
      <w:marTop w:val="0"/>
      <w:marBottom w:val="0"/>
      <w:divBdr>
        <w:top w:val="none" w:sz="0" w:space="0" w:color="auto"/>
        <w:left w:val="none" w:sz="0" w:space="0" w:color="auto"/>
        <w:bottom w:val="none" w:sz="0" w:space="0" w:color="auto"/>
        <w:right w:val="none" w:sz="0" w:space="0" w:color="auto"/>
      </w:divBdr>
    </w:div>
    <w:div w:id="1476072094">
      <w:bodyDiv w:val="1"/>
      <w:marLeft w:val="0"/>
      <w:marRight w:val="0"/>
      <w:marTop w:val="0"/>
      <w:marBottom w:val="0"/>
      <w:divBdr>
        <w:top w:val="none" w:sz="0" w:space="0" w:color="auto"/>
        <w:left w:val="none" w:sz="0" w:space="0" w:color="auto"/>
        <w:bottom w:val="none" w:sz="0" w:space="0" w:color="auto"/>
        <w:right w:val="none" w:sz="0" w:space="0" w:color="auto"/>
      </w:divBdr>
    </w:div>
    <w:div w:id="1478033438">
      <w:bodyDiv w:val="1"/>
      <w:marLeft w:val="0"/>
      <w:marRight w:val="0"/>
      <w:marTop w:val="0"/>
      <w:marBottom w:val="0"/>
      <w:divBdr>
        <w:top w:val="none" w:sz="0" w:space="0" w:color="auto"/>
        <w:left w:val="none" w:sz="0" w:space="0" w:color="auto"/>
        <w:bottom w:val="none" w:sz="0" w:space="0" w:color="auto"/>
        <w:right w:val="none" w:sz="0" w:space="0" w:color="auto"/>
      </w:divBdr>
    </w:div>
    <w:div w:id="1489247901">
      <w:bodyDiv w:val="1"/>
      <w:marLeft w:val="0"/>
      <w:marRight w:val="0"/>
      <w:marTop w:val="0"/>
      <w:marBottom w:val="0"/>
      <w:divBdr>
        <w:top w:val="none" w:sz="0" w:space="0" w:color="auto"/>
        <w:left w:val="none" w:sz="0" w:space="0" w:color="auto"/>
        <w:bottom w:val="none" w:sz="0" w:space="0" w:color="auto"/>
        <w:right w:val="none" w:sz="0" w:space="0" w:color="auto"/>
      </w:divBdr>
    </w:div>
    <w:div w:id="1542592479">
      <w:bodyDiv w:val="1"/>
      <w:marLeft w:val="0"/>
      <w:marRight w:val="0"/>
      <w:marTop w:val="0"/>
      <w:marBottom w:val="0"/>
      <w:divBdr>
        <w:top w:val="none" w:sz="0" w:space="0" w:color="auto"/>
        <w:left w:val="none" w:sz="0" w:space="0" w:color="auto"/>
        <w:bottom w:val="none" w:sz="0" w:space="0" w:color="auto"/>
        <w:right w:val="none" w:sz="0" w:space="0" w:color="auto"/>
      </w:divBdr>
      <w:divsChild>
        <w:div w:id="15601654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8685067">
      <w:bodyDiv w:val="1"/>
      <w:marLeft w:val="0"/>
      <w:marRight w:val="0"/>
      <w:marTop w:val="0"/>
      <w:marBottom w:val="0"/>
      <w:divBdr>
        <w:top w:val="none" w:sz="0" w:space="0" w:color="auto"/>
        <w:left w:val="none" w:sz="0" w:space="0" w:color="auto"/>
        <w:bottom w:val="none" w:sz="0" w:space="0" w:color="auto"/>
        <w:right w:val="none" w:sz="0" w:space="0" w:color="auto"/>
      </w:divBdr>
    </w:div>
    <w:div w:id="1598976437">
      <w:bodyDiv w:val="1"/>
      <w:marLeft w:val="0"/>
      <w:marRight w:val="0"/>
      <w:marTop w:val="0"/>
      <w:marBottom w:val="0"/>
      <w:divBdr>
        <w:top w:val="none" w:sz="0" w:space="0" w:color="auto"/>
        <w:left w:val="none" w:sz="0" w:space="0" w:color="auto"/>
        <w:bottom w:val="none" w:sz="0" w:space="0" w:color="auto"/>
        <w:right w:val="none" w:sz="0" w:space="0" w:color="auto"/>
      </w:divBdr>
    </w:div>
    <w:div w:id="1647709604">
      <w:bodyDiv w:val="1"/>
      <w:marLeft w:val="0"/>
      <w:marRight w:val="0"/>
      <w:marTop w:val="0"/>
      <w:marBottom w:val="0"/>
      <w:divBdr>
        <w:top w:val="none" w:sz="0" w:space="0" w:color="auto"/>
        <w:left w:val="none" w:sz="0" w:space="0" w:color="auto"/>
        <w:bottom w:val="none" w:sz="0" w:space="0" w:color="auto"/>
        <w:right w:val="none" w:sz="0" w:space="0" w:color="auto"/>
      </w:divBdr>
      <w:divsChild>
        <w:div w:id="1221138630">
          <w:marLeft w:val="0"/>
          <w:marRight w:val="0"/>
          <w:marTop w:val="0"/>
          <w:marBottom w:val="0"/>
          <w:divBdr>
            <w:top w:val="none" w:sz="0" w:space="0" w:color="auto"/>
            <w:left w:val="none" w:sz="0" w:space="0" w:color="auto"/>
            <w:bottom w:val="none" w:sz="0" w:space="0" w:color="auto"/>
            <w:right w:val="none" w:sz="0" w:space="0" w:color="auto"/>
          </w:divBdr>
        </w:div>
      </w:divsChild>
    </w:div>
    <w:div w:id="1686786110">
      <w:bodyDiv w:val="1"/>
      <w:marLeft w:val="0"/>
      <w:marRight w:val="0"/>
      <w:marTop w:val="0"/>
      <w:marBottom w:val="0"/>
      <w:divBdr>
        <w:top w:val="none" w:sz="0" w:space="0" w:color="auto"/>
        <w:left w:val="none" w:sz="0" w:space="0" w:color="auto"/>
        <w:bottom w:val="none" w:sz="0" w:space="0" w:color="auto"/>
        <w:right w:val="none" w:sz="0" w:space="0" w:color="auto"/>
      </w:divBdr>
    </w:div>
    <w:div w:id="1688217553">
      <w:bodyDiv w:val="1"/>
      <w:marLeft w:val="0"/>
      <w:marRight w:val="0"/>
      <w:marTop w:val="0"/>
      <w:marBottom w:val="0"/>
      <w:divBdr>
        <w:top w:val="none" w:sz="0" w:space="0" w:color="auto"/>
        <w:left w:val="none" w:sz="0" w:space="0" w:color="auto"/>
        <w:bottom w:val="none" w:sz="0" w:space="0" w:color="auto"/>
        <w:right w:val="none" w:sz="0" w:space="0" w:color="auto"/>
      </w:divBdr>
    </w:div>
    <w:div w:id="1728141915">
      <w:bodyDiv w:val="1"/>
      <w:marLeft w:val="0"/>
      <w:marRight w:val="0"/>
      <w:marTop w:val="0"/>
      <w:marBottom w:val="0"/>
      <w:divBdr>
        <w:top w:val="none" w:sz="0" w:space="0" w:color="auto"/>
        <w:left w:val="none" w:sz="0" w:space="0" w:color="auto"/>
        <w:bottom w:val="none" w:sz="0" w:space="0" w:color="auto"/>
        <w:right w:val="none" w:sz="0" w:space="0" w:color="auto"/>
      </w:divBdr>
    </w:div>
    <w:div w:id="1728841036">
      <w:bodyDiv w:val="1"/>
      <w:marLeft w:val="0"/>
      <w:marRight w:val="0"/>
      <w:marTop w:val="0"/>
      <w:marBottom w:val="0"/>
      <w:divBdr>
        <w:top w:val="none" w:sz="0" w:space="0" w:color="auto"/>
        <w:left w:val="none" w:sz="0" w:space="0" w:color="auto"/>
        <w:bottom w:val="none" w:sz="0" w:space="0" w:color="auto"/>
        <w:right w:val="none" w:sz="0" w:space="0" w:color="auto"/>
      </w:divBdr>
    </w:div>
    <w:div w:id="1769618436">
      <w:bodyDiv w:val="1"/>
      <w:marLeft w:val="0"/>
      <w:marRight w:val="0"/>
      <w:marTop w:val="0"/>
      <w:marBottom w:val="0"/>
      <w:divBdr>
        <w:top w:val="none" w:sz="0" w:space="0" w:color="auto"/>
        <w:left w:val="none" w:sz="0" w:space="0" w:color="auto"/>
        <w:bottom w:val="none" w:sz="0" w:space="0" w:color="auto"/>
        <w:right w:val="none" w:sz="0" w:space="0" w:color="auto"/>
      </w:divBdr>
    </w:div>
    <w:div w:id="1771194012">
      <w:bodyDiv w:val="1"/>
      <w:marLeft w:val="0"/>
      <w:marRight w:val="0"/>
      <w:marTop w:val="0"/>
      <w:marBottom w:val="0"/>
      <w:divBdr>
        <w:top w:val="none" w:sz="0" w:space="0" w:color="auto"/>
        <w:left w:val="none" w:sz="0" w:space="0" w:color="auto"/>
        <w:bottom w:val="none" w:sz="0" w:space="0" w:color="auto"/>
        <w:right w:val="none" w:sz="0" w:space="0" w:color="auto"/>
      </w:divBdr>
      <w:divsChild>
        <w:div w:id="29888135">
          <w:marLeft w:val="0"/>
          <w:marRight w:val="0"/>
          <w:marTop w:val="0"/>
          <w:marBottom w:val="0"/>
          <w:divBdr>
            <w:top w:val="none" w:sz="0" w:space="0" w:color="auto"/>
            <w:left w:val="none" w:sz="0" w:space="0" w:color="auto"/>
            <w:bottom w:val="none" w:sz="0" w:space="0" w:color="auto"/>
            <w:right w:val="none" w:sz="0" w:space="0" w:color="auto"/>
          </w:divBdr>
        </w:div>
      </w:divsChild>
    </w:div>
    <w:div w:id="1849323094">
      <w:bodyDiv w:val="1"/>
      <w:marLeft w:val="0"/>
      <w:marRight w:val="0"/>
      <w:marTop w:val="0"/>
      <w:marBottom w:val="0"/>
      <w:divBdr>
        <w:top w:val="none" w:sz="0" w:space="0" w:color="auto"/>
        <w:left w:val="none" w:sz="0" w:space="0" w:color="auto"/>
        <w:bottom w:val="none" w:sz="0" w:space="0" w:color="auto"/>
        <w:right w:val="none" w:sz="0" w:space="0" w:color="auto"/>
      </w:divBdr>
    </w:div>
    <w:div w:id="1894273381">
      <w:bodyDiv w:val="1"/>
      <w:marLeft w:val="0"/>
      <w:marRight w:val="0"/>
      <w:marTop w:val="0"/>
      <w:marBottom w:val="0"/>
      <w:divBdr>
        <w:top w:val="none" w:sz="0" w:space="0" w:color="auto"/>
        <w:left w:val="none" w:sz="0" w:space="0" w:color="auto"/>
        <w:bottom w:val="none" w:sz="0" w:space="0" w:color="auto"/>
        <w:right w:val="none" w:sz="0" w:space="0" w:color="auto"/>
      </w:divBdr>
    </w:div>
    <w:div w:id="1913277011">
      <w:bodyDiv w:val="1"/>
      <w:marLeft w:val="0"/>
      <w:marRight w:val="0"/>
      <w:marTop w:val="0"/>
      <w:marBottom w:val="0"/>
      <w:divBdr>
        <w:top w:val="none" w:sz="0" w:space="0" w:color="auto"/>
        <w:left w:val="none" w:sz="0" w:space="0" w:color="auto"/>
        <w:bottom w:val="none" w:sz="0" w:space="0" w:color="auto"/>
        <w:right w:val="none" w:sz="0" w:space="0" w:color="auto"/>
      </w:divBdr>
    </w:div>
    <w:div w:id="1925916188">
      <w:bodyDiv w:val="1"/>
      <w:marLeft w:val="0"/>
      <w:marRight w:val="0"/>
      <w:marTop w:val="0"/>
      <w:marBottom w:val="0"/>
      <w:divBdr>
        <w:top w:val="none" w:sz="0" w:space="0" w:color="auto"/>
        <w:left w:val="none" w:sz="0" w:space="0" w:color="auto"/>
        <w:bottom w:val="none" w:sz="0" w:space="0" w:color="auto"/>
        <w:right w:val="none" w:sz="0" w:space="0" w:color="auto"/>
      </w:divBdr>
    </w:div>
    <w:div w:id="1928537315">
      <w:bodyDiv w:val="1"/>
      <w:marLeft w:val="0"/>
      <w:marRight w:val="0"/>
      <w:marTop w:val="0"/>
      <w:marBottom w:val="0"/>
      <w:divBdr>
        <w:top w:val="none" w:sz="0" w:space="0" w:color="auto"/>
        <w:left w:val="none" w:sz="0" w:space="0" w:color="auto"/>
        <w:bottom w:val="none" w:sz="0" w:space="0" w:color="auto"/>
        <w:right w:val="none" w:sz="0" w:space="0" w:color="auto"/>
      </w:divBdr>
    </w:div>
    <w:div w:id="2043050026">
      <w:bodyDiv w:val="1"/>
      <w:marLeft w:val="0"/>
      <w:marRight w:val="0"/>
      <w:marTop w:val="0"/>
      <w:marBottom w:val="0"/>
      <w:divBdr>
        <w:top w:val="none" w:sz="0" w:space="0" w:color="auto"/>
        <w:left w:val="none" w:sz="0" w:space="0" w:color="auto"/>
        <w:bottom w:val="none" w:sz="0" w:space="0" w:color="auto"/>
        <w:right w:val="none" w:sz="0" w:space="0" w:color="auto"/>
      </w:divBdr>
    </w:div>
    <w:div w:id="2049523788">
      <w:bodyDiv w:val="1"/>
      <w:marLeft w:val="0"/>
      <w:marRight w:val="0"/>
      <w:marTop w:val="0"/>
      <w:marBottom w:val="0"/>
      <w:divBdr>
        <w:top w:val="none" w:sz="0" w:space="0" w:color="auto"/>
        <w:left w:val="none" w:sz="0" w:space="0" w:color="auto"/>
        <w:bottom w:val="none" w:sz="0" w:space="0" w:color="auto"/>
        <w:right w:val="none" w:sz="0" w:space="0" w:color="auto"/>
      </w:divBdr>
    </w:div>
    <w:div w:id="2077698495">
      <w:bodyDiv w:val="1"/>
      <w:marLeft w:val="0"/>
      <w:marRight w:val="0"/>
      <w:marTop w:val="0"/>
      <w:marBottom w:val="0"/>
      <w:divBdr>
        <w:top w:val="none" w:sz="0" w:space="0" w:color="auto"/>
        <w:left w:val="none" w:sz="0" w:space="0" w:color="auto"/>
        <w:bottom w:val="none" w:sz="0" w:space="0" w:color="auto"/>
        <w:right w:val="none" w:sz="0" w:space="0" w:color="auto"/>
      </w:divBdr>
    </w:div>
    <w:div w:id="2091922769">
      <w:bodyDiv w:val="1"/>
      <w:marLeft w:val="0"/>
      <w:marRight w:val="0"/>
      <w:marTop w:val="0"/>
      <w:marBottom w:val="0"/>
      <w:divBdr>
        <w:top w:val="none" w:sz="0" w:space="0" w:color="auto"/>
        <w:left w:val="none" w:sz="0" w:space="0" w:color="auto"/>
        <w:bottom w:val="none" w:sz="0" w:space="0" w:color="auto"/>
        <w:right w:val="none" w:sz="0" w:space="0" w:color="auto"/>
      </w:divBdr>
    </w:div>
    <w:div w:id="2107266514">
      <w:bodyDiv w:val="1"/>
      <w:marLeft w:val="0"/>
      <w:marRight w:val="0"/>
      <w:marTop w:val="0"/>
      <w:marBottom w:val="0"/>
      <w:divBdr>
        <w:top w:val="none" w:sz="0" w:space="0" w:color="auto"/>
        <w:left w:val="none" w:sz="0" w:space="0" w:color="auto"/>
        <w:bottom w:val="none" w:sz="0" w:space="0" w:color="auto"/>
        <w:right w:val="none" w:sz="0" w:space="0" w:color="auto"/>
      </w:divBdr>
    </w:div>
    <w:div w:id="2139912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alz-journals.onlinelibrary.wiley.com/doi/full/10.1002/dad2.70036" TargetMode="External"/><Relationship Id="rId18" Type="http://schemas.openxmlformats.org/officeDocument/2006/relationships/hyperlink" Target="https://www.tandfonline.com/doi/full/10.1080/13561820.2024.2345828"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longtermplan.nhs.uk" TargetMode="External"/><Relationship Id="rId7" Type="http://schemas.openxmlformats.org/officeDocument/2006/relationships/endnotes" Target="endnotes.xml"/><Relationship Id="rId12" Type="http://schemas.openxmlformats.org/officeDocument/2006/relationships/hyperlink" Target="https://www.tandfonline.com/doi/abs/10.1080/13561820.2022.2060194" TargetMode="External"/><Relationship Id="rId17" Type="http://schemas.openxmlformats.org/officeDocument/2006/relationships/hyperlink" Target="https://www.sciencedirect.com/science/article/abs/pii/S2666869622000070"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sciencedirect.com/science/article/pii/S193986542400167X" TargetMode="External"/><Relationship Id="rId20" Type="http://schemas.openxmlformats.org/officeDocument/2006/relationships/hyperlink" Target="https://www.rcpsych.ac.uk/improving-care/nccmh/service-design-and-development/dementi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cademic.oup.com/ageing/article/50/4/1077/6243393?login=false" TargetMode="External"/><Relationship Id="rId24" Type="http://schemas.openxmlformats.org/officeDocument/2006/relationships/hyperlink" Target="https://www.alzheimers.org.uk/sites/default/files/2023-05/alzheimers-society-improving-access-timely-accurate-diagnosis-england-wales-full-report_0.pdf" TargetMode="External"/><Relationship Id="rId5" Type="http://schemas.openxmlformats.org/officeDocument/2006/relationships/webSettings" Target="webSettings.xml"/><Relationship Id="rId15" Type="http://schemas.openxmlformats.org/officeDocument/2006/relationships/hyperlink" Target="https://journals.sagepub.com/doi/full/10.1177/08982643251369347" TargetMode="External"/><Relationship Id="rId23" Type="http://schemas.openxmlformats.org/officeDocument/2006/relationships/hyperlink" Target="https://www.who.int/publications/i/item/9789240033245" TargetMode="External"/><Relationship Id="rId10" Type="http://schemas.openxmlformats.org/officeDocument/2006/relationships/hyperlink" Target="https://www.rcpsych.ac.uk/improving-care/nccmh/service-design-and-development/dementia" TargetMode="External"/><Relationship Id="rId19" Type="http://schemas.openxmlformats.org/officeDocument/2006/relationships/hyperlink" Target="https://journals.sagepub.com/doi/full/10.1177/26323524231193039" TargetMode="External"/><Relationship Id="rId4" Type="http://schemas.openxmlformats.org/officeDocument/2006/relationships/settings" Target="settings.xml"/><Relationship Id="rId9" Type="http://schemas.openxmlformats.org/officeDocument/2006/relationships/hyperlink" Target="https://www.cms.gov/priorities/innovation/innovation-models/guide" TargetMode="External"/><Relationship Id="rId14" Type="http://schemas.openxmlformats.org/officeDocument/2006/relationships/hyperlink" Target="https://academic.oup.com/gerontologist/article/64/5/gnad052/7152914" TargetMode="External"/><Relationship Id="rId22" Type="http://schemas.openxmlformats.org/officeDocument/2006/relationships/hyperlink" Target="https://www.nice.org.uk/guidance/ng97"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652794-EADF-462C-9136-107FA6993A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59</Pages>
  <Words>17688</Words>
  <Characters>100824</Characters>
  <Application>Microsoft Office Word</Application>
  <DocSecurity>0</DocSecurity>
  <Lines>840</Lines>
  <Paragraphs>236</Paragraphs>
  <ScaleCrop>false</ScaleCrop>
  <HeadingPairs>
    <vt:vector size="2" baseType="variant">
      <vt:variant>
        <vt:lpstr>Title</vt:lpstr>
      </vt:variant>
      <vt:variant>
        <vt:i4>1</vt:i4>
      </vt:variant>
    </vt:vector>
  </HeadingPairs>
  <TitlesOfParts>
    <vt:vector size="1" baseType="lpstr">
      <vt:lpstr/>
    </vt:vector>
  </TitlesOfParts>
  <Manager/>
  <Company>University of Wales Trinity Saint David</Company>
  <LinksUpToDate>false</LinksUpToDate>
  <CharactersWithSpaces>118276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Mohamed Edosa (2223484)</dc:creator>
  <cp:keywords/>
  <dc:description/>
  <cp:lastModifiedBy>Maria Mohamed Edosa (2223484)</cp:lastModifiedBy>
  <cp:revision>2</cp:revision>
  <dcterms:created xsi:type="dcterms:W3CDTF">2026-04-06T22:20:00Z</dcterms:created>
  <dcterms:modified xsi:type="dcterms:W3CDTF">2026-04-06T22:20:00Z</dcterms:modified>
  <cp:category/>
</cp:coreProperties>
</file>