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D2699" w:rsidRDefault="00DD2699">
      <w:pPr>
        <w:spacing w:before="240" w:after="240"/>
        <w:jc w:val="center"/>
      </w:pPr>
    </w:p>
    <w:p w:rsidR="00DD2699" w:rsidRDefault="002F79D5">
      <w:pPr>
        <w:spacing w:before="240" w:after="240"/>
        <w:rPr>
          <w:sz w:val="24"/>
          <w:szCs w:val="24"/>
        </w:rPr>
      </w:pPr>
      <w:r>
        <w:br/>
      </w:r>
    </w:p>
    <w:p w:rsidR="00DD2699" w:rsidRDefault="002F79D5">
      <w:pPr>
        <w:spacing w:before="240" w:after="240"/>
        <w:jc w:val="center"/>
        <w:rPr>
          <w:b/>
        </w:rPr>
      </w:pPr>
      <w:r>
        <w:rPr>
          <w:b/>
        </w:rPr>
        <w:t>Principles of Professional Legal Practice</w:t>
      </w:r>
    </w:p>
    <w:p w:rsidR="00DD2699" w:rsidRDefault="002F79D5">
      <w:pPr>
        <w:spacing w:before="240" w:after="240"/>
        <w:jc w:val="center"/>
      </w:pPr>
      <w:r>
        <w:t>Student Name: Monika Pawelec</w:t>
      </w:r>
    </w:p>
    <w:p w:rsidR="00DD2699" w:rsidRDefault="002F79D5">
      <w:pPr>
        <w:spacing w:before="240" w:after="240"/>
        <w:jc w:val="center"/>
      </w:pPr>
      <w:r>
        <w:t>Student’s ID: 2217113</w:t>
      </w:r>
    </w:p>
    <w:p w:rsidR="00DD2699" w:rsidRDefault="00DD2699">
      <w:pPr>
        <w:spacing w:before="240" w:after="240"/>
        <w:jc w:val="center"/>
      </w:pPr>
    </w:p>
    <w:p w:rsidR="00DD2699" w:rsidRDefault="00DD2699">
      <w:pPr>
        <w:spacing w:before="240" w:after="240"/>
        <w:jc w:val="center"/>
      </w:pPr>
    </w:p>
    <w:p w:rsidR="00DD2699" w:rsidRDefault="002F79D5">
      <w:pPr>
        <w:spacing w:before="240" w:after="240"/>
      </w:pPr>
      <w:r>
        <w:br/>
      </w:r>
    </w:p>
    <w:p w:rsidR="00DD2699" w:rsidRDefault="00DD2699">
      <w:pPr>
        <w:spacing w:before="240" w:after="240" w:line="432" w:lineRule="auto"/>
      </w:pPr>
    </w:p>
    <w:p w:rsidR="00DD2699" w:rsidRDefault="002F79D5">
      <w:pPr>
        <w:spacing w:before="240" w:after="240" w:line="432" w:lineRule="auto"/>
      </w:pPr>
      <w:r>
        <w:t xml:space="preserve">Element 1: Email Writing/Advice Task </w:t>
      </w:r>
    </w:p>
    <w:p w:rsidR="00DD2699" w:rsidRDefault="002F79D5">
      <w:pPr>
        <w:spacing w:before="240" w:after="240"/>
      </w:pPr>
      <w:r>
        <w:t>Dear Mr. Moneymaker</w:t>
      </w:r>
    </w:p>
    <w:p w:rsidR="00DD2699" w:rsidRDefault="002F79D5">
      <w:pPr>
        <w:spacing w:before="240" w:after="240"/>
      </w:pPr>
      <w:r>
        <w:t>As your solicitor, I would give advice for you to succeed in the startup that you intend to invest in. you have to understand how to establish, organize, and defend the investment you will make in the firm by navigating the complexity of the legal and regu</w:t>
      </w:r>
      <w:r>
        <w:t>latory environment. I will help you in creating and negotiating the contracts on leases, employment agreements, and agreements with suppliers. You have to comprehend the Copyright laws, labor laws, reporting requirements, and tax laws as they have been def</w:t>
      </w:r>
      <w:r>
        <w:t>ined by the start-up company.</w:t>
      </w:r>
    </w:p>
    <w:p w:rsidR="00DD2699" w:rsidRDefault="002F79D5">
      <w:pPr>
        <w:spacing w:before="240" w:after="240"/>
      </w:pPr>
      <w:r>
        <w:t>I will ensure that you understand the procedure of acquiring venture capital investment to raise money. I will ensure you make educated judgments and defend your interests because the legal environment for start-ups and fundin</w:t>
      </w:r>
      <w:r>
        <w:t>g is complex. Understanding the available investment options like leveraged buyouts, venture capital, and entrepreneur investment is important. You should understand how the investments would affect your taxes. You should choose the structure that best mee</w:t>
      </w:r>
      <w:r>
        <w:t>ts the demands of the company's finances; hence you should be informed about corporations, companies with limited liability, and partnerships.</w:t>
      </w:r>
    </w:p>
    <w:p w:rsidR="00DD2699" w:rsidRDefault="002F79D5">
      <w:pPr>
        <w:spacing w:before="240" w:after="240"/>
      </w:pPr>
      <w:r>
        <w:t>You should ensure that the company you intend to invest in is compliant with all relevant rules and regulations r</w:t>
      </w:r>
      <w:r>
        <w:t>equired. It is crucial to understand the legal environment for start-ups and finance. You should know the legal financial rules found in the Financial Services and Markets Act of 2000 which described the general terms. You should be aware of your legal obl</w:t>
      </w:r>
      <w:r>
        <w:t>igations, which will enhance factors like market confidence, guaranteeing financial stability, raising public knowledge, protecting customers, and reducing financial crime.</w:t>
      </w:r>
    </w:p>
    <w:p w:rsidR="00DD2699" w:rsidRDefault="002F79D5">
      <w:pPr>
        <w:spacing w:before="240" w:after="240"/>
      </w:pPr>
      <w:r>
        <w:t>The understanding of the law will help you improve the public's comprehension of th</w:t>
      </w:r>
      <w:r>
        <w:t>e financial issues to consider when deciding whether to invest in the startup company. I will guide you on how corporate governance will be used in the startup company. There should be plans to guarantee consumer and practitioner consultation through The P</w:t>
      </w:r>
      <w:r>
        <w:t>ractitioner Panel and The Consumer Panel. You should be aware of the best ways to get the records and data required to evaluate the starting company.</w:t>
      </w:r>
    </w:p>
    <w:p w:rsidR="00DD2699" w:rsidRDefault="002F79D5">
      <w:pPr>
        <w:spacing w:before="240" w:after="240"/>
      </w:pPr>
      <w:r>
        <w:t xml:space="preserve">I will ensure that impartial inquiries are set up through the Treasury. You should be aware that you have </w:t>
      </w:r>
      <w:r>
        <w:t>the authority to designate a person to conduct the investigation, evaluate the process,and reach a conclusion on the obstruction and contempt. There is the Financial Conduct Authority, where the obligations are outlined by the competition, integrity, and c</w:t>
      </w:r>
      <w:r>
        <w:t>onsumer protection objectives.</w:t>
      </w:r>
    </w:p>
    <w:p w:rsidR="00DD2699" w:rsidRDefault="00DD2699">
      <w:pPr>
        <w:spacing w:before="240" w:after="240"/>
      </w:pPr>
    </w:p>
    <w:p w:rsidR="00DD2699" w:rsidRDefault="002F79D5">
      <w:pPr>
        <w:spacing w:before="240" w:after="240"/>
      </w:pPr>
      <w:r>
        <w:t>Sincere regards</w:t>
      </w:r>
    </w:p>
    <w:p w:rsidR="00DD2699" w:rsidRDefault="002F79D5">
      <w:pPr>
        <w:spacing w:before="240" w:after="240"/>
      </w:pPr>
      <w:r>
        <w:t>Monika Pawelec</w:t>
      </w:r>
    </w:p>
    <w:p w:rsidR="00DD2699" w:rsidRDefault="00DD2699">
      <w:pPr>
        <w:spacing w:before="240" w:after="240"/>
      </w:pPr>
    </w:p>
    <w:p w:rsidR="00DD2699" w:rsidRDefault="00DD2699">
      <w:pPr>
        <w:spacing w:before="240" w:after="240"/>
      </w:pPr>
    </w:p>
    <w:p w:rsidR="00DD2699" w:rsidRDefault="002F79D5">
      <w:pPr>
        <w:spacing w:before="240" w:after="240" w:line="432" w:lineRule="auto"/>
        <w:rPr>
          <w:sz w:val="24"/>
          <w:szCs w:val="24"/>
        </w:rPr>
      </w:pPr>
      <w:r>
        <w:rPr>
          <w:sz w:val="24"/>
          <w:szCs w:val="24"/>
        </w:rPr>
        <w:t xml:space="preserve">Element 2: Letter writing Task  </w:t>
      </w:r>
    </w:p>
    <w:p w:rsidR="00DD2699" w:rsidRDefault="002F79D5">
      <w:pPr>
        <w:spacing w:before="240" w:after="240"/>
        <w:rPr>
          <w:sz w:val="24"/>
          <w:szCs w:val="24"/>
        </w:rPr>
      </w:pPr>
      <w:r>
        <w:rPr>
          <w:sz w:val="24"/>
          <w:szCs w:val="24"/>
        </w:rPr>
        <w:t>Dear Recently Qualified Lawyers,</w:t>
      </w:r>
    </w:p>
    <w:p w:rsidR="00DD2699" w:rsidRDefault="002F79D5">
      <w:pPr>
        <w:spacing w:before="240" w:after="240"/>
        <w:rPr>
          <w:sz w:val="24"/>
          <w:szCs w:val="24"/>
        </w:rPr>
      </w:pPr>
      <w:r>
        <w:rPr>
          <w:sz w:val="24"/>
          <w:szCs w:val="24"/>
        </w:rPr>
        <w:t>It is important to understand the Solicitors' Regulation Authority (SRA) which outlines UK legislation and those who are subj</w:t>
      </w:r>
      <w:r>
        <w:rPr>
          <w:sz w:val="24"/>
          <w:szCs w:val="24"/>
        </w:rPr>
        <w:t>ect to them. You should understand that their actions and practices are governed by published and enforced rules. The SRA regulations will help you to uphold and improve professionalism to ensure you increase public trust. You should know that SRA codes of</w:t>
      </w:r>
      <w:r>
        <w:rPr>
          <w:sz w:val="24"/>
          <w:szCs w:val="24"/>
        </w:rPr>
        <w:t xml:space="preserve"> conduct, business behavior, and accounts of regulations are provided to guide your operations. You should ensure that the firms that you work with implement all of the SRA aspects which include law firms which are subject to professional ethics standards.</w:t>
      </w:r>
      <w:r>
        <w:rPr>
          <w:sz w:val="24"/>
          <w:szCs w:val="24"/>
        </w:rPr>
        <w:t xml:space="preserve"> The rule of law should be upheld, and effective corporate management is guaranteed.</w:t>
      </w:r>
    </w:p>
    <w:p w:rsidR="00DD2699" w:rsidRDefault="002F79D5">
      <w:pPr>
        <w:spacing w:before="240" w:after="240"/>
        <w:rPr>
          <w:sz w:val="24"/>
          <w:szCs w:val="24"/>
        </w:rPr>
      </w:pPr>
      <w:r>
        <w:rPr>
          <w:sz w:val="24"/>
          <w:szCs w:val="24"/>
        </w:rPr>
        <w:t>You should ensure that the public's faith on you and the services you offer is maintained. You should promote equality, diversity, and inclusion and put the client's inter</w:t>
      </w:r>
      <w:r>
        <w:rPr>
          <w:sz w:val="24"/>
          <w:szCs w:val="24"/>
        </w:rPr>
        <w:t>ests first. The SRA's rules for you include maintenance of fairness and trust, resolving disputes and outlining the proceeds. Also, investigating, tribunals, competence of services, client capital and assets, introduction, referrals, and detachment of busi</w:t>
      </w:r>
      <w:r>
        <w:rPr>
          <w:sz w:val="24"/>
          <w:szCs w:val="24"/>
        </w:rPr>
        <w:t>nesses. Furthermore, conflicts of interest, disclosure and confidentiality, cooperating and accountability, client identification, and complaint handling. You should use SRA to ensure that the firms you work with abide by the regulations.</w:t>
      </w:r>
    </w:p>
    <w:p w:rsidR="00DD2699" w:rsidRDefault="002F79D5">
      <w:pPr>
        <w:spacing w:before="240" w:after="240"/>
        <w:rPr>
          <w:sz w:val="24"/>
          <w:szCs w:val="24"/>
        </w:rPr>
      </w:pPr>
      <w:r>
        <w:rPr>
          <w:sz w:val="24"/>
          <w:szCs w:val="24"/>
        </w:rPr>
        <w:t>You should ensure</w:t>
      </w:r>
      <w:r>
        <w:rPr>
          <w:sz w:val="24"/>
          <w:szCs w:val="24"/>
        </w:rPr>
        <w:t xml:space="preserve"> that you comply with regulations and listen to the supervisor. You should be compliant personnel who adhere to SRA in addressing conflicts of interest, and following the SRA standards. There should be cooperation, competence in services, and adherence to </w:t>
      </w:r>
      <w:r>
        <w:rPr>
          <w:sz w:val="24"/>
          <w:szCs w:val="24"/>
        </w:rPr>
        <w:t>corporate systems. In SRA 1.4, there is an outline that as a solicitor, you have to take care to prevent deceiving their clients, the court, and other parties concerned through their own acts of omission by enabling the acts to be non-complicit. The SRA 2.</w:t>
      </w:r>
      <w:r>
        <w:rPr>
          <w:sz w:val="24"/>
          <w:szCs w:val="24"/>
        </w:rPr>
        <w:t>1 ensures that you should not tamper with the evidence. According to SRA 2.4, you must only make claims and declarations that may be credibly contested in court. You should ensure that when a client has confessed guilt, there is advancement of the case for</w:t>
      </w:r>
      <w:r>
        <w:rPr>
          <w:sz w:val="24"/>
          <w:szCs w:val="24"/>
        </w:rPr>
        <w:t xml:space="preserve"> their innocence.</w:t>
      </w:r>
    </w:p>
    <w:p w:rsidR="00DD2699" w:rsidRDefault="002F79D5">
      <w:pPr>
        <w:spacing w:before="240" w:after="240"/>
        <w:rPr>
          <w:sz w:val="24"/>
          <w:szCs w:val="24"/>
        </w:rPr>
      </w:pPr>
      <w:r>
        <w:rPr>
          <w:sz w:val="24"/>
          <w:szCs w:val="24"/>
        </w:rPr>
        <w:t>You should understand the Conditional fee agreements, compensation fees, fixed fees, legal insurance costs, and public funding. You should know that when the fixed fee component is taken into account, the client receives client experience, can budget, redu</w:t>
      </w:r>
      <w:r>
        <w:rPr>
          <w:sz w:val="24"/>
          <w:szCs w:val="24"/>
        </w:rPr>
        <w:t>ce conflicts, assure transparency, and retains the ability to adjust the rates. You should know that public financing outlines that the government provides significant money and those businesses may refer customers to other firms when they lack a Legal Aid</w:t>
      </w:r>
      <w:r>
        <w:rPr>
          <w:sz w:val="24"/>
          <w:szCs w:val="24"/>
        </w:rPr>
        <w:t xml:space="preserve"> Franchise.</w:t>
      </w:r>
    </w:p>
    <w:p w:rsidR="00DD2699" w:rsidRDefault="00DD2699">
      <w:pPr>
        <w:spacing w:before="240" w:after="240"/>
      </w:pPr>
    </w:p>
    <w:p w:rsidR="00DD2699" w:rsidRDefault="002F79D5">
      <w:pPr>
        <w:spacing w:before="240" w:after="240"/>
      </w:pPr>
      <w:r>
        <w:t>Yours sincerely</w:t>
      </w:r>
    </w:p>
    <w:p w:rsidR="00DD2699" w:rsidRDefault="002F79D5">
      <w:pPr>
        <w:spacing w:before="240" w:after="240"/>
      </w:pPr>
      <w:r>
        <w:t>Monika Pawelec</w:t>
      </w:r>
    </w:p>
    <w:p w:rsidR="00DD2699" w:rsidRDefault="00DD2699">
      <w:pPr>
        <w:spacing w:before="240" w:after="240"/>
      </w:pPr>
    </w:p>
    <w:p w:rsidR="00DD2699" w:rsidRDefault="00DD2699">
      <w:pPr>
        <w:spacing w:before="240" w:after="240"/>
      </w:pPr>
    </w:p>
    <w:p w:rsidR="00DD2699" w:rsidRDefault="00DD2699">
      <w:pPr>
        <w:spacing w:before="240" w:after="240"/>
      </w:pPr>
    </w:p>
    <w:p w:rsidR="00DD2699" w:rsidRDefault="002F79D5">
      <w:pPr>
        <w:spacing w:before="240" w:after="240"/>
      </w:pPr>
      <w:r>
        <w:t>Element 3. Poster task regarding funding</w:t>
      </w:r>
    </w:p>
    <w:p w:rsidR="00DD2699" w:rsidRDefault="00DD2699">
      <w:pPr>
        <w:spacing w:before="240" w:after="240"/>
      </w:pPr>
    </w:p>
    <w:p w:rsidR="00DD2699" w:rsidRDefault="002F79D5">
      <w:r>
        <w:rPr>
          <w:noProof/>
        </w:rPr>
        <w:drawing>
          <wp:inline distT="114300" distB="114300" distL="114300" distR="114300">
            <wp:extent cx="5731200" cy="3225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5731200" cy="3225800"/>
                    </a:xfrm>
                    <a:prstGeom prst="rect">
                      <a:avLst/>
                    </a:prstGeom>
                    <a:ln/>
                  </pic:spPr>
                </pic:pic>
              </a:graphicData>
            </a:graphic>
          </wp:inline>
        </w:drawing>
      </w:r>
    </w:p>
    <w:sectPr w:rsidR="00DD2699">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2699"/>
    <w:rsid w:val="002F79D5"/>
    <w:rsid w:val="00DD2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C3EC4E9E-A23F-AF40-95AA-C4AD65794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842</Words>
  <Characters>4802</Characters>
  <Application>Microsoft Office Word</Application>
  <DocSecurity>0</DocSecurity>
  <Lines>40</Lines>
  <Paragraphs>11</Paragraphs>
  <ScaleCrop>false</ScaleCrop>
  <Company/>
  <LinksUpToDate>false</LinksUpToDate>
  <CharactersWithSpaces>5633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Monika Pawelec</cp:lastModifiedBy>
  <cp:revision>2</cp:revision>
  <dcterms:created xsi:type="dcterms:W3CDTF">2023-03-20T13:30:00Z</dcterms:created>
  <dcterms:modified xsi:type="dcterms:W3CDTF">2023-03-20T13:30:00Z</dcterms:modified>
</cp:coreProperties>
</file>