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0096" w14:textId="3B4E639E" w:rsidR="001A0CC4" w:rsidRPr="001A0CC4" w:rsidRDefault="001A0CC4" w:rsidP="001A0CC4">
      <w:pPr>
        <w:spacing w:line="240" w:lineRule="auto"/>
        <w:jc w:val="right"/>
        <w:rPr>
          <w:b/>
          <w:bCs/>
          <w:sz w:val="40"/>
          <w:szCs w:val="40"/>
        </w:rPr>
      </w:pPr>
      <w:r w:rsidRPr="001A0CC4">
        <w:rPr>
          <w:rFonts w:ascii="Times New Roman" w:hAnsi="Times New Roman" w:cs="Times New Roman"/>
          <w:noProof/>
          <w:sz w:val="40"/>
          <w:szCs w:val="40"/>
        </w:rPr>
        <w:drawing>
          <wp:anchor distT="36576" distB="36576" distL="36576" distR="36576" simplePos="0" relativeHeight="251659264" behindDoc="0" locked="0" layoutInCell="1" allowOverlap="1" wp14:anchorId="4950782B" wp14:editId="41D3E922">
            <wp:simplePos x="0" y="0"/>
            <wp:positionH relativeFrom="column">
              <wp:posOffset>-685800</wp:posOffset>
            </wp:positionH>
            <wp:positionV relativeFrom="paragraph">
              <wp:posOffset>-144779</wp:posOffset>
            </wp:positionV>
            <wp:extent cx="2895600" cy="8405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3888" cy="85458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A0CC4">
        <w:rPr>
          <w:b/>
          <w:bCs/>
          <w:sz w:val="40"/>
          <w:szCs w:val="40"/>
        </w:rPr>
        <w:t>Past Peoples, Present Societies</w:t>
      </w:r>
    </w:p>
    <w:p w14:paraId="2A07412A" w14:textId="75081D08" w:rsidR="003A0FF7" w:rsidRDefault="003A0FF7" w:rsidP="003A0FF7">
      <w:pPr>
        <w:widowControl w:val="0"/>
        <w:rPr>
          <w:sz w:val="36"/>
          <w:szCs w:val="36"/>
          <w14:shadow w14:blurRad="38100" w14:dist="19050" w14:dir="2700000" w14:sx="100000" w14:sy="100000" w14:kx="0" w14:ky="0" w14:algn="tl">
            <w14:srgbClr w14:val="000000">
              <w14:alpha w14:val="61000"/>
            </w14:srgbClr>
          </w14:shadow>
          <w14:ligatures w14:val="none"/>
        </w:rPr>
      </w:pPr>
    </w:p>
    <w:p w14:paraId="37F006F8" w14:textId="77777777" w:rsidR="00E0334A" w:rsidRDefault="00E0334A" w:rsidP="00E0334A">
      <w:pPr>
        <w:jc w:val="center"/>
        <w:rPr>
          <w:b/>
          <w:bCs/>
          <w:lang w:val="en-US"/>
        </w:rPr>
      </w:pPr>
    </w:p>
    <w:p w14:paraId="0E4833F6" w14:textId="1D29CB7B" w:rsidR="00E0334A" w:rsidRPr="00E0334A" w:rsidRDefault="00E0334A" w:rsidP="00E0334A">
      <w:pPr>
        <w:jc w:val="center"/>
        <w:rPr>
          <w:rFonts w:asciiTheme="minorHAnsi" w:hAnsiTheme="minorHAnsi" w:cstheme="minorHAnsi"/>
          <w:b/>
          <w:bCs/>
          <w:sz w:val="28"/>
          <w:szCs w:val="28"/>
          <w:lang w:val="en-US"/>
        </w:rPr>
      </w:pPr>
      <w:r w:rsidRPr="00E0334A">
        <w:rPr>
          <w:rFonts w:asciiTheme="minorHAnsi" w:hAnsiTheme="minorHAnsi" w:cstheme="minorHAnsi"/>
          <w:b/>
          <w:bCs/>
          <w:sz w:val="28"/>
          <w:szCs w:val="28"/>
          <w:lang w:val="en-US"/>
        </w:rPr>
        <w:t xml:space="preserve">Why we need to study Miracle Belief </w:t>
      </w:r>
      <w:r w:rsidR="00341332">
        <w:rPr>
          <w:rFonts w:asciiTheme="minorHAnsi" w:hAnsiTheme="minorHAnsi" w:cstheme="minorHAnsi"/>
          <w:b/>
          <w:bCs/>
          <w:sz w:val="28"/>
          <w:szCs w:val="28"/>
          <w:lang w:val="en-US"/>
        </w:rPr>
        <w:t>with</w:t>
      </w:r>
      <w:r w:rsidRPr="00E0334A">
        <w:rPr>
          <w:rFonts w:asciiTheme="minorHAnsi" w:hAnsiTheme="minorHAnsi" w:cstheme="minorHAnsi"/>
          <w:b/>
          <w:bCs/>
          <w:sz w:val="28"/>
          <w:szCs w:val="28"/>
          <w:lang w:val="en-US"/>
        </w:rPr>
        <w:t>in the context of Brazil?</w:t>
      </w:r>
    </w:p>
    <w:p w14:paraId="3D2EBCB8" w14:textId="77DBED67" w:rsidR="003A0FF7" w:rsidRPr="00E0334A" w:rsidRDefault="00E0334A" w:rsidP="009E1DE1">
      <w:pPr>
        <w:spacing w:line="240" w:lineRule="auto"/>
        <w:jc w:val="center"/>
        <w:rPr>
          <w:rFonts w:asciiTheme="minorHAnsi" w:hAnsiTheme="minorHAnsi" w:cstheme="minorHAnsi"/>
          <w:b/>
          <w:bCs/>
          <w:color w:val="FF0000"/>
          <w:sz w:val="28"/>
          <w:szCs w:val="28"/>
        </w:rPr>
      </w:pPr>
      <w:r w:rsidRPr="00E0334A">
        <w:rPr>
          <w:rFonts w:asciiTheme="minorHAnsi" w:hAnsiTheme="minorHAnsi" w:cstheme="minorHAnsi"/>
          <w:b/>
          <w:bCs/>
          <w:color w:val="FF0000"/>
          <w:sz w:val="28"/>
          <w:szCs w:val="28"/>
        </w:rPr>
        <w:t>13</w:t>
      </w:r>
      <w:r w:rsidRPr="00E0334A">
        <w:rPr>
          <w:rFonts w:asciiTheme="minorHAnsi" w:hAnsiTheme="minorHAnsi" w:cstheme="minorHAnsi"/>
          <w:b/>
          <w:bCs/>
          <w:color w:val="FF0000"/>
          <w:sz w:val="28"/>
          <w:szCs w:val="28"/>
          <w:vertAlign w:val="superscript"/>
        </w:rPr>
        <w:t>th</w:t>
      </w:r>
      <w:r w:rsidRPr="00E0334A">
        <w:rPr>
          <w:rFonts w:asciiTheme="minorHAnsi" w:hAnsiTheme="minorHAnsi" w:cstheme="minorHAnsi"/>
          <w:b/>
          <w:bCs/>
          <w:color w:val="FF0000"/>
          <w:sz w:val="28"/>
          <w:szCs w:val="28"/>
        </w:rPr>
        <w:t xml:space="preserve"> December</w:t>
      </w:r>
      <w:r w:rsidR="003A0FF7" w:rsidRPr="00E0334A">
        <w:rPr>
          <w:rFonts w:asciiTheme="minorHAnsi" w:hAnsiTheme="minorHAnsi" w:cstheme="minorHAnsi"/>
          <w:b/>
          <w:bCs/>
          <w:color w:val="FF0000"/>
          <w:sz w:val="28"/>
          <w:szCs w:val="28"/>
        </w:rPr>
        <w:t>, Wednesday, 5pm (GMT) online</w:t>
      </w:r>
    </w:p>
    <w:p w14:paraId="4716D7C8" w14:textId="77777777" w:rsidR="003A0FF7" w:rsidRPr="00E0334A" w:rsidRDefault="003A0FF7"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p>
    <w:p w14:paraId="761BCF90" w14:textId="6F9DE166" w:rsidR="003A0FF7" w:rsidRPr="001A0CC4" w:rsidRDefault="003A0FF7"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r w:rsidRPr="00E0334A">
        <w:rPr>
          <w:rFonts w:asciiTheme="minorHAnsi" w:hAnsiTheme="minorHAnsi" w:cstheme="minorHAnsi"/>
          <w:b/>
          <w:bCs/>
          <w:color w:val="000000"/>
          <w:sz w:val="28"/>
          <w:szCs w:val="28"/>
          <w:bdr w:val="none" w:sz="0" w:space="0" w:color="auto" w:frame="1"/>
        </w:rPr>
        <w:t xml:space="preserve">A talk presented by </w:t>
      </w:r>
      <w:r w:rsidR="00E0334A" w:rsidRPr="00E0334A">
        <w:rPr>
          <w:rFonts w:asciiTheme="minorHAnsi" w:hAnsiTheme="minorHAnsi" w:cstheme="minorHAnsi"/>
          <w:b/>
          <w:bCs/>
          <w:sz w:val="28"/>
          <w:szCs w:val="28"/>
          <w:lang w:val="en-US"/>
        </w:rPr>
        <w:t>Miriam Leal</w:t>
      </w:r>
      <w:r w:rsidR="009E1DE1" w:rsidRPr="00E0334A">
        <w:rPr>
          <w:rFonts w:asciiTheme="minorHAnsi" w:hAnsiTheme="minorHAnsi" w:cstheme="minorHAnsi"/>
          <w:b/>
          <w:bCs/>
          <w:color w:val="000000"/>
          <w:sz w:val="28"/>
          <w:szCs w:val="28"/>
          <w:bdr w:val="none" w:sz="0" w:space="0" w:color="auto" w:frame="1"/>
        </w:rPr>
        <w:t xml:space="preserve">, </w:t>
      </w:r>
      <w:proofErr w:type="spellStart"/>
      <w:r w:rsidR="009E1DE1" w:rsidRPr="00E0334A">
        <w:rPr>
          <w:rFonts w:asciiTheme="minorHAnsi" w:hAnsiTheme="minorHAnsi" w:cstheme="minorHAnsi"/>
          <w:b/>
          <w:bCs/>
          <w:color w:val="000000"/>
          <w:sz w:val="28"/>
          <w:szCs w:val="28"/>
          <w:bdr w:val="none" w:sz="0" w:space="0" w:color="auto" w:frame="1"/>
        </w:rPr>
        <w:t>Universi</w:t>
      </w:r>
      <w:r w:rsidR="00E0334A" w:rsidRPr="00E0334A">
        <w:rPr>
          <w:rFonts w:asciiTheme="minorHAnsi" w:hAnsiTheme="minorHAnsi" w:cstheme="minorHAnsi"/>
          <w:b/>
          <w:bCs/>
          <w:color w:val="000000"/>
          <w:sz w:val="28"/>
          <w:szCs w:val="28"/>
          <w:bdr w:val="none" w:sz="0" w:space="0" w:color="auto" w:frame="1"/>
        </w:rPr>
        <w:t>dade</w:t>
      </w:r>
      <w:proofErr w:type="spellEnd"/>
      <w:r w:rsidR="00E0334A" w:rsidRPr="00E0334A">
        <w:rPr>
          <w:rFonts w:asciiTheme="minorHAnsi" w:hAnsiTheme="minorHAnsi" w:cstheme="minorHAnsi"/>
          <w:b/>
          <w:bCs/>
          <w:color w:val="000000"/>
          <w:sz w:val="28"/>
          <w:szCs w:val="28"/>
          <w:bdr w:val="none" w:sz="0" w:space="0" w:color="auto" w:frame="1"/>
        </w:rPr>
        <w:t xml:space="preserve"> Católica de </w:t>
      </w:r>
      <w:proofErr w:type="gramStart"/>
      <w:r w:rsidR="00E0334A" w:rsidRPr="00E0334A">
        <w:rPr>
          <w:rFonts w:asciiTheme="minorHAnsi" w:hAnsiTheme="minorHAnsi" w:cstheme="minorHAnsi"/>
          <w:b/>
          <w:bCs/>
          <w:color w:val="000000"/>
          <w:sz w:val="28"/>
          <w:szCs w:val="28"/>
          <w:bdr w:val="none" w:sz="0" w:space="0" w:color="auto" w:frame="1"/>
        </w:rPr>
        <w:t>Brasilia</w:t>
      </w:r>
      <w:proofErr w:type="gramEnd"/>
      <w:r w:rsidR="009E1DE1">
        <w:rPr>
          <w:rFonts w:asciiTheme="minorHAnsi" w:hAnsiTheme="minorHAnsi" w:cstheme="minorHAnsi"/>
          <w:b/>
          <w:bCs/>
          <w:color w:val="000000"/>
          <w:sz w:val="28"/>
          <w:szCs w:val="28"/>
          <w:bdr w:val="none" w:sz="0" w:space="0" w:color="auto" w:frame="1"/>
        </w:rPr>
        <w:t xml:space="preserve"> </w:t>
      </w:r>
    </w:p>
    <w:p w14:paraId="4DC3F546" w14:textId="71A56634" w:rsidR="001A0CC4" w:rsidRDefault="001A0CC4" w:rsidP="003A0FF7">
      <w:pPr>
        <w:pStyle w:val="NormalWeb"/>
        <w:spacing w:before="0" w:beforeAutospacing="0" w:after="0" w:afterAutospacing="0"/>
        <w:jc w:val="center"/>
        <w:rPr>
          <w:rFonts w:asciiTheme="minorHAnsi" w:hAnsiTheme="minorHAnsi" w:cstheme="minorHAnsi"/>
          <w:b/>
          <w:bCs/>
          <w:color w:val="000000"/>
          <w:sz w:val="40"/>
          <w:szCs w:val="40"/>
          <w:bdr w:val="none" w:sz="0" w:space="0" w:color="auto" w:frame="1"/>
        </w:rPr>
      </w:pPr>
    </w:p>
    <w:p w14:paraId="714EC8AE" w14:textId="49A5CDCD" w:rsidR="001A0CC4" w:rsidRDefault="00AB3FB6" w:rsidP="003A0FF7">
      <w:pPr>
        <w:pStyle w:val="NormalWeb"/>
        <w:spacing w:before="0" w:beforeAutospacing="0" w:after="0" w:afterAutospacing="0"/>
        <w:jc w:val="center"/>
        <w:rPr>
          <w:rFonts w:asciiTheme="minorHAnsi" w:hAnsiTheme="minorHAnsi" w:cstheme="minorHAnsi"/>
          <w:b/>
          <w:bCs/>
          <w:color w:val="000000"/>
          <w:sz w:val="40"/>
          <w:szCs w:val="40"/>
          <w:bdr w:val="none" w:sz="0" w:space="0" w:color="auto" w:frame="1"/>
        </w:rPr>
      </w:pPr>
      <w:r>
        <w:rPr>
          <w:noProof/>
        </w:rPr>
        <w:drawing>
          <wp:inline distT="0" distB="0" distL="0" distR="0" wp14:anchorId="756BC6B8" wp14:editId="3B72CF6D">
            <wp:extent cx="1272260" cy="1707614"/>
            <wp:effectExtent l="0" t="0" r="4445" b="6985"/>
            <wp:docPr id="580112066" name="Picture 58011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1276237" cy="1712952"/>
                    </a:xfrm>
                    <a:prstGeom prst="rect">
                      <a:avLst/>
                    </a:prstGeom>
                    <a:noFill/>
                    <a:ln>
                      <a:noFill/>
                    </a:ln>
                  </pic:spPr>
                </pic:pic>
              </a:graphicData>
            </a:graphic>
          </wp:inline>
        </w:drawing>
      </w:r>
      <w:r w:rsidR="00C53ACA">
        <w:rPr>
          <w:noProof/>
        </w:rPr>
        <w:t xml:space="preserve"> </w:t>
      </w:r>
    </w:p>
    <w:p w14:paraId="6BA6E91D" w14:textId="77777777" w:rsidR="003A0FF7" w:rsidRPr="00296873" w:rsidRDefault="003A0FF7" w:rsidP="003A0FF7">
      <w:pPr>
        <w:pStyle w:val="NormalWeb"/>
        <w:spacing w:before="0" w:beforeAutospacing="0" w:after="0" w:afterAutospacing="0"/>
        <w:jc w:val="center"/>
        <w:rPr>
          <w:rFonts w:asciiTheme="minorHAnsi" w:hAnsiTheme="minorHAnsi" w:cstheme="minorHAnsi"/>
          <w:b/>
          <w:bCs/>
          <w:color w:val="000000"/>
          <w:bdr w:val="none" w:sz="0" w:space="0" w:color="auto" w:frame="1"/>
        </w:rPr>
      </w:pPr>
    </w:p>
    <w:p w14:paraId="6C50A34C" w14:textId="77777777" w:rsidR="00296873" w:rsidRPr="00E0334A" w:rsidRDefault="003A0FF7" w:rsidP="00296873">
      <w:pPr>
        <w:pStyle w:val="NormalWeb"/>
        <w:spacing w:before="0" w:beforeAutospacing="0" w:after="0" w:afterAutospacing="0"/>
        <w:rPr>
          <w:rFonts w:asciiTheme="minorHAnsi" w:hAnsiTheme="minorHAnsi" w:cstheme="minorHAnsi"/>
          <w:color w:val="000000"/>
          <w:sz w:val="22"/>
          <w:szCs w:val="22"/>
          <w:bdr w:val="none" w:sz="0" w:space="0" w:color="auto" w:frame="1"/>
        </w:rPr>
      </w:pPr>
      <w:r w:rsidRPr="00E0334A">
        <w:rPr>
          <w:rFonts w:asciiTheme="minorHAnsi" w:hAnsiTheme="minorHAnsi" w:cstheme="minorHAnsi"/>
          <w:color w:val="000000"/>
          <w:sz w:val="22"/>
          <w:szCs w:val="22"/>
          <w:u w:val="single"/>
          <w:bdr w:val="none" w:sz="0" w:space="0" w:color="auto" w:frame="1"/>
        </w:rPr>
        <w:t>Abstract</w:t>
      </w:r>
      <w:r w:rsidRPr="00E0334A">
        <w:rPr>
          <w:rFonts w:asciiTheme="minorHAnsi" w:hAnsiTheme="minorHAnsi" w:cstheme="minorHAnsi"/>
          <w:color w:val="000000"/>
          <w:sz w:val="22"/>
          <w:szCs w:val="22"/>
          <w:bdr w:val="none" w:sz="0" w:space="0" w:color="auto" w:frame="1"/>
        </w:rPr>
        <w:t xml:space="preserve"> </w:t>
      </w:r>
    </w:p>
    <w:p w14:paraId="200270D9" w14:textId="77777777" w:rsidR="00E0334A" w:rsidRDefault="00E0334A" w:rsidP="00E0334A">
      <w:pPr>
        <w:jc w:val="both"/>
        <w:rPr>
          <w:sz w:val="22"/>
          <w:szCs w:val="22"/>
          <w:lang w:val="en-US"/>
        </w:rPr>
      </w:pPr>
      <w:r w:rsidRPr="00E0334A">
        <w:rPr>
          <w:sz w:val="22"/>
          <w:szCs w:val="22"/>
          <w:lang w:val="en-US"/>
        </w:rPr>
        <w:t xml:space="preserve">Miracles were excluded from scientific inquiry many years ago. The philosopher David Hume conceptualized miracles as events which do not follow the usual laws of nature. Since science is based on the laws of nature, miracles are considered against this principle, leading to the belief that miracles either do not exist or cannot be studied.  However, this perspective does not align with the reality of Brazilian society. </w:t>
      </w:r>
    </w:p>
    <w:p w14:paraId="66770CB7" w14:textId="4D17AADB" w:rsidR="00E0334A" w:rsidRPr="00E0334A" w:rsidRDefault="00E0334A" w:rsidP="00E0334A">
      <w:pPr>
        <w:jc w:val="both"/>
        <w:rPr>
          <w:sz w:val="22"/>
          <w:szCs w:val="22"/>
          <w:lang w:val="en-US"/>
        </w:rPr>
      </w:pPr>
      <w:r w:rsidRPr="00E0334A">
        <w:rPr>
          <w:sz w:val="22"/>
          <w:szCs w:val="22"/>
          <w:lang w:val="en-US"/>
        </w:rPr>
        <w:t xml:space="preserve">Many people in Brazil discuss miracles in various contexts, with one notable example being in the realm of health. </w:t>
      </w:r>
      <w:r>
        <w:rPr>
          <w:sz w:val="22"/>
          <w:szCs w:val="22"/>
          <w:lang w:val="en-US"/>
        </w:rPr>
        <w:t>A</w:t>
      </w:r>
      <w:r w:rsidRPr="00E0334A">
        <w:rPr>
          <w:sz w:val="22"/>
          <w:szCs w:val="22"/>
          <w:lang w:val="en-US"/>
        </w:rPr>
        <w:t xml:space="preserve"> recent systematic review of databases</w:t>
      </w:r>
      <w:r>
        <w:rPr>
          <w:sz w:val="22"/>
          <w:szCs w:val="22"/>
          <w:lang w:val="en-US"/>
        </w:rPr>
        <w:t xml:space="preserve"> </w:t>
      </w:r>
      <w:r w:rsidRPr="00E0334A">
        <w:rPr>
          <w:sz w:val="22"/>
          <w:szCs w:val="22"/>
          <w:lang w:val="en-US"/>
        </w:rPr>
        <w:t>found</w:t>
      </w:r>
      <w:r>
        <w:rPr>
          <w:sz w:val="22"/>
          <w:szCs w:val="22"/>
          <w:lang w:val="en-US"/>
        </w:rPr>
        <w:t xml:space="preserve"> </w:t>
      </w:r>
      <w:r w:rsidRPr="00E0334A">
        <w:rPr>
          <w:sz w:val="22"/>
          <w:szCs w:val="22"/>
          <w:lang w:val="en-US"/>
        </w:rPr>
        <w:t>only 34 papers</w:t>
      </w:r>
      <w:r>
        <w:rPr>
          <w:sz w:val="22"/>
          <w:szCs w:val="22"/>
          <w:lang w:val="en-US"/>
        </w:rPr>
        <w:t>,</w:t>
      </w:r>
      <w:r w:rsidRPr="00E0334A">
        <w:rPr>
          <w:sz w:val="22"/>
          <w:szCs w:val="22"/>
          <w:lang w:val="en-US"/>
        </w:rPr>
        <w:t xml:space="preserve"> 13 of </w:t>
      </w:r>
      <w:r>
        <w:rPr>
          <w:sz w:val="22"/>
          <w:szCs w:val="22"/>
          <w:lang w:val="en-US"/>
        </w:rPr>
        <w:t>which</w:t>
      </w:r>
      <w:r w:rsidRPr="00E0334A">
        <w:rPr>
          <w:sz w:val="22"/>
          <w:szCs w:val="22"/>
          <w:lang w:val="en-US"/>
        </w:rPr>
        <w:t xml:space="preserve"> were empirical research studies. In contrast, my master’s research revealed that 89% of the participants prayed for a Miracle. This research conducted in 2019, focused on pregnant women diagnosed with fetal malformations. While the biological and exact sciences may not delve into this topic, human sciences explore the beliefs and </w:t>
      </w:r>
      <w:proofErr w:type="spellStart"/>
      <w:r w:rsidRPr="00E0334A">
        <w:rPr>
          <w:sz w:val="22"/>
          <w:szCs w:val="22"/>
          <w:lang w:val="en-US"/>
        </w:rPr>
        <w:t>behaviours</w:t>
      </w:r>
      <w:proofErr w:type="spellEnd"/>
      <w:r w:rsidRPr="00E0334A">
        <w:rPr>
          <w:sz w:val="22"/>
          <w:szCs w:val="22"/>
          <w:lang w:val="en-US"/>
        </w:rPr>
        <w:t xml:space="preserve"> of people - speaking, </w:t>
      </w:r>
      <w:proofErr w:type="gramStart"/>
      <w:r w:rsidRPr="00E0334A">
        <w:rPr>
          <w:sz w:val="22"/>
          <w:szCs w:val="22"/>
          <w:lang w:val="en-US"/>
        </w:rPr>
        <w:t>praying</w:t>
      </w:r>
      <w:proofErr w:type="gramEnd"/>
      <w:r w:rsidRPr="00E0334A">
        <w:rPr>
          <w:sz w:val="22"/>
          <w:szCs w:val="22"/>
          <w:lang w:val="en-US"/>
        </w:rPr>
        <w:t xml:space="preserve"> and hoping for miracles. From a phenomenological psychological perspective, miracles have a place </w:t>
      </w:r>
      <w:proofErr w:type="gramStart"/>
      <w:r w:rsidRPr="00E0334A">
        <w:rPr>
          <w:sz w:val="22"/>
          <w:szCs w:val="22"/>
          <w:lang w:val="en-US"/>
        </w:rPr>
        <w:t>in  real</w:t>
      </w:r>
      <w:proofErr w:type="gramEnd"/>
      <w:r w:rsidRPr="00E0334A">
        <w:rPr>
          <w:sz w:val="22"/>
          <w:szCs w:val="22"/>
          <w:lang w:val="en-US"/>
        </w:rPr>
        <w:t xml:space="preserve"> life. A miracle can be seen as an extraordinary event</w:t>
      </w:r>
      <w:r>
        <w:rPr>
          <w:sz w:val="22"/>
          <w:szCs w:val="22"/>
          <w:lang w:val="en-US"/>
        </w:rPr>
        <w:t>.</w:t>
      </w:r>
      <w:r w:rsidRPr="00E0334A">
        <w:rPr>
          <w:sz w:val="22"/>
          <w:szCs w:val="22"/>
          <w:lang w:val="en-US"/>
        </w:rPr>
        <w:t xml:space="preserve"> </w:t>
      </w:r>
      <w:proofErr w:type="gramStart"/>
      <w:r>
        <w:rPr>
          <w:sz w:val="22"/>
          <w:szCs w:val="22"/>
          <w:lang w:val="en-US"/>
        </w:rPr>
        <w:t>A</w:t>
      </w:r>
      <w:r w:rsidRPr="00E0334A">
        <w:rPr>
          <w:sz w:val="22"/>
          <w:szCs w:val="22"/>
          <w:lang w:val="en-US"/>
        </w:rPr>
        <w:t xml:space="preserve"> healing</w:t>
      </w:r>
      <w:proofErr w:type="gramEnd"/>
      <w:r w:rsidRPr="00E0334A">
        <w:rPr>
          <w:sz w:val="22"/>
          <w:szCs w:val="22"/>
          <w:lang w:val="en-US"/>
        </w:rPr>
        <w:t xml:space="preserve">, in particular, can be considered a miracle </w:t>
      </w:r>
      <w:proofErr w:type="gramStart"/>
      <w:r w:rsidRPr="00E0334A">
        <w:rPr>
          <w:sz w:val="22"/>
          <w:szCs w:val="22"/>
          <w:lang w:val="en-US"/>
        </w:rPr>
        <w:t>In</w:t>
      </w:r>
      <w:proofErr w:type="gramEnd"/>
      <w:r w:rsidRPr="00E0334A">
        <w:rPr>
          <w:sz w:val="22"/>
          <w:szCs w:val="22"/>
          <w:lang w:val="en-US"/>
        </w:rPr>
        <w:t xml:space="preserve"> this context, </w:t>
      </w:r>
      <w:r>
        <w:rPr>
          <w:sz w:val="22"/>
          <w:szCs w:val="22"/>
          <w:lang w:val="en-US"/>
        </w:rPr>
        <w:t xml:space="preserve">a </w:t>
      </w:r>
      <w:r w:rsidRPr="00E0334A">
        <w:rPr>
          <w:sz w:val="22"/>
          <w:szCs w:val="22"/>
          <w:lang w:val="en-US"/>
        </w:rPr>
        <w:t xml:space="preserve">belief in miracles is not intended to undermine medical knowledge or care; instead, it serves to provide individuals with a meaningful significance. The </w:t>
      </w:r>
      <w:r>
        <w:rPr>
          <w:sz w:val="22"/>
          <w:szCs w:val="22"/>
          <w:lang w:val="en-US"/>
        </w:rPr>
        <w:t>acknowledgement</w:t>
      </w:r>
      <w:r w:rsidRPr="00E0334A">
        <w:rPr>
          <w:sz w:val="22"/>
          <w:szCs w:val="22"/>
          <w:lang w:val="en-US"/>
        </w:rPr>
        <w:t xml:space="preserve"> of the wonder associated with a person recovering from </w:t>
      </w:r>
      <w:r>
        <w:rPr>
          <w:sz w:val="22"/>
          <w:szCs w:val="22"/>
          <w:lang w:val="en-US"/>
        </w:rPr>
        <w:t>an</w:t>
      </w:r>
      <w:r w:rsidRPr="00E0334A">
        <w:rPr>
          <w:sz w:val="22"/>
          <w:szCs w:val="22"/>
          <w:lang w:val="en-US"/>
        </w:rPr>
        <w:t xml:space="preserve"> illness or surviving a tragic event through the lens of a miracle contributes to the human experience by ascribing profound meaning to these occurrences. </w:t>
      </w:r>
    </w:p>
    <w:p w14:paraId="19F715EE" w14:textId="371109A7" w:rsidR="003A0FF7" w:rsidRDefault="003A0FF7" w:rsidP="003A0FF7">
      <w:pPr>
        <w:pStyle w:val="NormalWeb"/>
        <w:spacing w:before="0" w:beforeAutospacing="0" w:after="0" w:afterAutospacing="0"/>
        <w:rPr>
          <w:rFonts w:asciiTheme="minorHAnsi" w:hAnsiTheme="minorHAnsi" w:cstheme="minorHAnsi"/>
          <w:color w:val="000000"/>
          <w:bdr w:val="none" w:sz="0" w:space="0" w:color="auto" w:frame="1"/>
        </w:rPr>
      </w:pPr>
    </w:p>
    <w:p w14:paraId="455DCEB4" w14:textId="0C9FA06A" w:rsidR="001A0CC4" w:rsidRPr="00643793" w:rsidRDefault="003A0FF7" w:rsidP="00DC7DB2">
      <w:pPr>
        <w:pStyle w:val="NormalWeb"/>
        <w:spacing w:before="0" w:beforeAutospacing="0" w:after="0" w:afterAutospacing="0"/>
        <w:jc w:val="center"/>
        <w:rPr>
          <w:rFonts w:asciiTheme="minorHAnsi" w:hAnsiTheme="minorHAnsi" w:cstheme="minorHAnsi"/>
          <w:b/>
          <w:bCs/>
          <w:color w:val="FF0000"/>
          <w:bdr w:val="none" w:sz="0" w:space="0" w:color="auto" w:frame="1"/>
        </w:rPr>
      </w:pPr>
      <w:r w:rsidRPr="001A0CC4">
        <w:rPr>
          <w:rFonts w:asciiTheme="minorHAnsi" w:hAnsiTheme="minorHAnsi" w:cstheme="minorHAnsi"/>
          <w:b/>
          <w:bCs/>
          <w:color w:val="FF0000"/>
          <w:bdr w:val="none" w:sz="0" w:space="0" w:color="auto" w:frame="1"/>
        </w:rPr>
        <w:t>Tickets</w:t>
      </w:r>
      <w:r w:rsidR="00DC7DB2">
        <w:rPr>
          <w:rFonts w:asciiTheme="minorHAnsi" w:hAnsiTheme="minorHAnsi" w:cstheme="minorHAnsi"/>
          <w:b/>
          <w:bCs/>
          <w:color w:val="FF0000"/>
          <w:bdr w:val="none" w:sz="0" w:space="0" w:color="auto" w:frame="1"/>
        </w:rPr>
        <w:t xml:space="preserve"> and links</w:t>
      </w:r>
      <w:r w:rsidRPr="001A0CC4">
        <w:rPr>
          <w:rFonts w:asciiTheme="minorHAnsi" w:hAnsiTheme="minorHAnsi" w:cstheme="minorHAnsi"/>
          <w:b/>
          <w:bCs/>
          <w:color w:val="FF0000"/>
          <w:bdr w:val="none" w:sz="0" w:space="0" w:color="auto" w:frame="1"/>
        </w:rPr>
        <w:t xml:space="preserve"> available on </w:t>
      </w:r>
      <w:r w:rsidRPr="00DC7DB2">
        <w:rPr>
          <w:rFonts w:asciiTheme="minorHAnsi" w:hAnsiTheme="minorHAnsi" w:cstheme="minorHAnsi"/>
          <w:b/>
          <w:bCs/>
          <w:color w:val="FF0000"/>
          <w:sz w:val="28"/>
          <w:szCs w:val="28"/>
          <w:bdr w:val="none" w:sz="0" w:space="0" w:color="auto" w:frame="1"/>
        </w:rPr>
        <w:t>Eventbrite</w:t>
      </w:r>
      <w:r w:rsidR="001A0CC4" w:rsidRPr="00DC7DB2">
        <w:rPr>
          <w:rFonts w:asciiTheme="minorHAnsi" w:hAnsiTheme="minorHAnsi" w:cstheme="minorHAnsi"/>
          <w:b/>
          <w:bCs/>
          <w:color w:val="FF0000"/>
          <w:sz w:val="28"/>
          <w:szCs w:val="28"/>
          <w:bdr w:val="none" w:sz="0" w:space="0" w:color="auto" w:frame="1"/>
        </w:rPr>
        <w:t xml:space="preserve"> (Past Peoples, Present Societies)</w:t>
      </w:r>
      <w:r w:rsidR="001A0CC4" w:rsidRPr="001A0CC4">
        <w:rPr>
          <w:rFonts w:asciiTheme="minorHAnsi" w:hAnsiTheme="minorHAnsi" w:cstheme="minorHAnsi"/>
          <w:b/>
          <w:bCs/>
          <w:color w:val="FF0000"/>
          <w:bdr w:val="none" w:sz="0" w:space="0" w:color="auto" w:frame="1"/>
        </w:rPr>
        <w:t xml:space="preserve"> </w:t>
      </w:r>
      <w:r w:rsidRPr="001A0CC4">
        <w:rPr>
          <w:rFonts w:asciiTheme="minorHAnsi" w:hAnsiTheme="minorHAnsi" w:cstheme="minorHAnsi"/>
          <w:b/>
          <w:bCs/>
          <w:color w:val="FF0000"/>
          <w:bdr w:val="none" w:sz="0" w:space="0" w:color="auto" w:frame="1"/>
        </w:rPr>
        <w:t xml:space="preserve"> </w:t>
      </w:r>
      <w:r w:rsidR="00DC7DB2">
        <w:rPr>
          <w:rFonts w:asciiTheme="minorHAnsi" w:hAnsiTheme="minorHAnsi" w:cstheme="minorHAnsi"/>
          <w:b/>
          <w:bCs/>
          <w:color w:val="FF0000"/>
          <w:bdr w:val="none" w:sz="0" w:space="0" w:color="auto" w:frame="1"/>
        </w:rPr>
        <w:t xml:space="preserve">or </w:t>
      </w:r>
      <w:r w:rsidRPr="001A0CC4">
        <w:rPr>
          <w:rFonts w:asciiTheme="minorHAnsi" w:hAnsiTheme="minorHAnsi" w:cstheme="minorHAnsi"/>
          <w:b/>
          <w:bCs/>
          <w:color w:val="FF0000"/>
          <w:bdr w:val="none" w:sz="0" w:space="0" w:color="auto" w:frame="1"/>
        </w:rPr>
        <w:t>through</w:t>
      </w:r>
      <w:r w:rsidR="001A0CC4" w:rsidRPr="001A0CC4">
        <w:rPr>
          <w:rFonts w:asciiTheme="minorHAnsi" w:hAnsiTheme="minorHAnsi" w:cstheme="minorHAnsi"/>
          <w:b/>
          <w:bCs/>
          <w:color w:val="FF0000"/>
          <w:bdr w:val="none" w:sz="0" w:space="0" w:color="auto" w:frame="1"/>
        </w:rPr>
        <w:t xml:space="preserve"> email to</w:t>
      </w:r>
      <w:r w:rsidR="00DC7DB2">
        <w:rPr>
          <w:rFonts w:asciiTheme="minorHAnsi" w:hAnsiTheme="minorHAnsi" w:cstheme="minorHAnsi"/>
          <w:b/>
          <w:bCs/>
          <w:color w:val="FF0000"/>
          <w:bdr w:val="none" w:sz="0" w:space="0" w:color="auto" w:frame="1"/>
        </w:rPr>
        <w:t xml:space="preserve"> </w:t>
      </w:r>
      <w:hyperlink r:id="rId6" w:history="1">
        <w:r w:rsidR="00643793" w:rsidRPr="00A04E1D">
          <w:rPr>
            <w:rStyle w:val="Hyperlink"/>
            <w:rFonts w:asciiTheme="minorHAnsi" w:hAnsiTheme="minorHAnsi" w:cstheme="minorHAnsi"/>
            <w:b/>
            <w:bCs/>
            <w:sz w:val="28"/>
            <w:szCs w:val="28"/>
            <w:bdr w:val="none" w:sz="0" w:space="0" w:color="auto" w:frame="1"/>
          </w:rPr>
          <w:t>1811607@student.uwtsd.ac.uk</w:t>
        </w:r>
      </w:hyperlink>
      <w:r w:rsidR="00643793">
        <w:rPr>
          <w:rFonts w:asciiTheme="minorHAnsi" w:hAnsiTheme="minorHAnsi" w:cstheme="minorHAnsi"/>
          <w:b/>
          <w:bCs/>
          <w:color w:val="FF0000"/>
          <w:sz w:val="28"/>
          <w:szCs w:val="28"/>
          <w:bdr w:val="none" w:sz="0" w:space="0" w:color="auto" w:frame="1"/>
        </w:rPr>
        <w:t xml:space="preserve"> </w:t>
      </w:r>
      <w:r w:rsidR="00643793" w:rsidRPr="00643793">
        <w:rPr>
          <w:rFonts w:asciiTheme="minorHAnsi" w:hAnsiTheme="minorHAnsi" w:cstheme="minorHAnsi"/>
          <w:b/>
          <w:bCs/>
          <w:color w:val="FF0000"/>
          <w:bdr w:val="none" w:sz="0" w:space="0" w:color="auto" w:frame="1"/>
        </w:rPr>
        <w:t xml:space="preserve">(Please use </w:t>
      </w:r>
      <w:r w:rsidR="00643793">
        <w:rPr>
          <w:rFonts w:asciiTheme="minorHAnsi" w:hAnsiTheme="minorHAnsi" w:cstheme="minorHAnsi"/>
          <w:b/>
          <w:bCs/>
          <w:color w:val="FF0000"/>
          <w:bdr w:val="none" w:sz="0" w:space="0" w:color="auto" w:frame="1"/>
        </w:rPr>
        <w:t>S</w:t>
      </w:r>
      <w:r w:rsidR="00643793" w:rsidRPr="00643793">
        <w:rPr>
          <w:rFonts w:asciiTheme="minorHAnsi" w:hAnsiTheme="minorHAnsi" w:cstheme="minorHAnsi"/>
          <w:b/>
          <w:bCs/>
          <w:color w:val="FF0000"/>
          <w:bdr w:val="none" w:sz="0" w:space="0" w:color="auto" w:frame="1"/>
        </w:rPr>
        <w:t>ubject: TICKETS PPPS)</w:t>
      </w:r>
    </w:p>
    <w:sectPr w:rsidR="001A0CC4" w:rsidRPr="00643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F7"/>
    <w:rsid w:val="001A0CC4"/>
    <w:rsid w:val="00296873"/>
    <w:rsid w:val="00341332"/>
    <w:rsid w:val="003A0FF7"/>
    <w:rsid w:val="00643793"/>
    <w:rsid w:val="006C567C"/>
    <w:rsid w:val="00781FD0"/>
    <w:rsid w:val="009B3384"/>
    <w:rsid w:val="009E1DE1"/>
    <w:rsid w:val="00AB3FB6"/>
    <w:rsid w:val="00BB77E9"/>
    <w:rsid w:val="00C53ACA"/>
    <w:rsid w:val="00C9008C"/>
    <w:rsid w:val="00CC4873"/>
    <w:rsid w:val="00DB7459"/>
    <w:rsid w:val="00DC7DB2"/>
    <w:rsid w:val="00E03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A355D"/>
  <w15:chartTrackingRefBased/>
  <w15:docId w15:val="{32C58113-8B9D-4C32-8175-8495C1AA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F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F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unhideWhenUsed/>
    <w:rsid w:val="00643793"/>
    <w:rPr>
      <w:color w:val="0563C1" w:themeColor="hyperlink"/>
      <w:u w:val="single"/>
    </w:rPr>
  </w:style>
  <w:style w:type="character" w:styleId="UnresolvedMention">
    <w:name w:val="Unresolved Mention"/>
    <w:basedOn w:val="DefaultParagraphFont"/>
    <w:uiPriority w:val="99"/>
    <w:semiHidden/>
    <w:unhideWhenUsed/>
    <w:rsid w:val="00643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1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1811607@student.uwtsd.ac.uk"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Graham (1704698)</dc:creator>
  <cp:keywords/>
  <dc:description/>
  <cp:lastModifiedBy>Bettina Schmidt</cp:lastModifiedBy>
  <cp:revision>2</cp:revision>
  <dcterms:created xsi:type="dcterms:W3CDTF">2023-12-08T09:00:00Z</dcterms:created>
  <dcterms:modified xsi:type="dcterms:W3CDTF">2023-12-08T09:00:00Z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157aa404-9302-49c3-8fab-61e7934856f9</vt:lpwstr>
  </property>
</Properties>
</file>