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512E29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67897">
              <w:rPr>
                <w:b/>
                <w:color w:val="auto"/>
                <w:sz w:val="32"/>
              </w:rPr>
              <w:t>Samuel Harrison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52124DC" w:rsidR="00575A8F" w:rsidRDefault="00C67897" w:rsidP="00E6298B">
            <w:pPr>
              <w:overflowPunct/>
              <w:autoSpaceDE/>
              <w:autoSpaceDN/>
              <w:adjustRightInd/>
              <w:ind w:right="107"/>
              <w:textAlignment w:val="auto"/>
              <w:rPr>
                <w:b/>
                <w:color w:val="auto"/>
                <w:sz w:val="32"/>
              </w:rPr>
            </w:pPr>
            <w:r>
              <w:rPr>
                <w:b/>
                <w:color w:val="auto"/>
                <w:sz w:val="32"/>
              </w:rPr>
              <w:t>2023984</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2B6A9A">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2B6A9A">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2B6A9A">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2B6A9A">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2B6A9A">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2B6A9A">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2B6A9A">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2B6A9A">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2B6A9A">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2B6A9A">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2B6A9A">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2B6A9A">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6D5C4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59100D6F" w:rsidR="00FF7784" w:rsidRDefault="00FF7784" w:rsidP="00E6298B">
      <w:pPr>
        <w:ind w:right="107"/>
        <w:jc w:val="both"/>
        <w:rPr>
          <w:sz w:val="24"/>
          <w:szCs w:val="24"/>
        </w:rPr>
      </w:pPr>
    </w:p>
    <w:p w14:paraId="6F042A75" w14:textId="77777777" w:rsidR="004A4646" w:rsidRPr="004A4646" w:rsidRDefault="004A4646" w:rsidP="004A4646">
      <w:pPr>
        <w:ind w:right="107"/>
        <w:jc w:val="both"/>
        <w:rPr>
          <w:b/>
          <w:bCs/>
          <w:sz w:val="24"/>
          <w:szCs w:val="24"/>
          <w:u w:val="single"/>
        </w:rPr>
      </w:pPr>
      <w:r w:rsidRPr="004A4646">
        <w:rPr>
          <w:b/>
          <w:bCs/>
          <w:sz w:val="24"/>
          <w:szCs w:val="24"/>
          <w:u w:val="single"/>
        </w:rPr>
        <w:t>Introduction</w:t>
      </w:r>
    </w:p>
    <w:p w14:paraId="0DDDBF8C" w14:textId="77777777" w:rsidR="004A4646" w:rsidRPr="004A4646" w:rsidRDefault="004A4646" w:rsidP="004A4646">
      <w:pPr>
        <w:ind w:right="107"/>
        <w:jc w:val="both"/>
        <w:rPr>
          <w:sz w:val="24"/>
          <w:szCs w:val="24"/>
        </w:rPr>
      </w:pPr>
    </w:p>
    <w:p w14:paraId="0F0A06D9" w14:textId="77777777" w:rsidR="004A4646" w:rsidRPr="004A4646" w:rsidRDefault="004A4646" w:rsidP="004A4646">
      <w:pPr>
        <w:ind w:right="107"/>
        <w:jc w:val="both"/>
        <w:rPr>
          <w:sz w:val="24"/>
          <w:szCs w:val="24"/>
        </w:rPr>
      </w:pPr>
      <w:r w:rsidRPr="004A4646">
        <w:rPr>
          <w:sz w:val="24"/>
          <w:szCs w:val="24"/>
        </w:rPr>
        <w:t>There are a number of ways in which people respond to the stresses of challenging life experiences, the methods employed are often referred to as coping mechanisms. As theorised by Carver &amp; Smith (2009) coping can be defined as efforts to threat or to reduce the stress on a person. Throughout this essay I will discuss and compare the coping strategies I have employed to develop resilience required, and to minimise the stresses of undertaking my new role as a Police Constable. I will compare these coping strategies to any research I can find relating to them in order to determine their effectiveness in helping me to cope. As theorised by Fernald (2008) “Coping mechanisms are employed consciously to deal with stress. They include focusing attention elsewhere, and relieving stress through relaxation techniques and physical exercise” hence why I have decided to discuss my coping strategies of jogging and socialising with friends and family as they are conscious methods I have found that assist me in dealing with stress.</w:t>
      </w:r>
    </w:p>
    <w:p w14:paraId="0EB57406" w14:textId="77777777" w:rsidR="004A4646" w:rsidRPr="004A4646" w:rsidRDefault="004A4646" w:rsidP="004A4646">
      <w:pPr>
        <w:ind w:right="107"/>
        <w:jc w:val="both"/>
        <w:rPr>
          <w:sz w:val="24"/>
          <w:szCs w:val="24"/>
        </w:rPr>
      </w:pPr>
    </w:p>
    <w:p w14:paraId="6230BEB4" w14:textId="77777777" w:rsidR="004A4646" w:rsidRPr="004A4646" w:rsidRDefault="004A4646" w:rsidP="004A4646">
      <w:pPr>
        <w:ind w:right="107"/>
        <w:jc w:val="both"/>
        <w:rPr>
          <w:sz w:val="24"/>
          <w:szCs w:val="24"/>
        </w:rPr>
      </w:pPr>
      <w:r w:rsidRPr="004A4646">
        <w:rPr>
          <w:sz w:val="24"/>
          <w:szCs w:val="24"/>
        </w:rPr>
        <w:t xml:space="preserve">In order to effectively discuss and compare these strategies I will be using the Gibbs Model of Reflection. Johns (2017) notes that the Gibbs Model of Reflective Practice is a framework for examining experiences and using as the basis to understand areas which may require improvement and to reflect upon their usefulness in dealing with situations. </w:t>
      </w:r>
    </w:p>
    <w:p w14:paraId="0310E5E6" w14:textId="77777777" w:rsidR="004A4646" w:rsidRPr="004A4646" w:rsidRDefault="004A4646" w:rsidP="004A4646">
      <w:pPr>
        <w:ind w:right="107"/>
        <w:jc w:val="both"/>
        <w:rPr>
          <w:sz w:val="24"/>
          <w:szCs w:val="24"/>
        </w:rPr>
      </w:pPr>
    </w:p>
    <w:p w14:paraId="3A504840" w14:textId="77777777" w:rsidR="004A4646" w:rsidRPr="004A4646" w:rsidRDefault="004A4646" w:rsidP="004A4646">
      <w:pPr>
        <w:ind w:right="107"/>
        <w:jc w:val="both"/>
        <w:rPr>
          <w:b/>
          <w:bCs/>
          <w:sz w:val="24"/>
          <w:szCs w:val="24"/>
          <w:u w:val="single"/>
        </w:rPr>
      </w:pPr>
      <w:r w:rsidRPr="004A4646">
        <w:rPr>
          <w:b/>
          <w:bCs/>
          <w:sz w:val="24"/>
          <w:szCs w:val="24"/>
          <w:u w:val="single"/>
        </w:rPr>
        <w:t>Stress &amp; Resilience</w:t>
      </w:r>
    </w:p>
    <w:p w14:paraId="34F092B9" w14:textId="77777777" w:rsidR="004A4646" w:rsidRPr="004A4646" w:rsidRDefault="004A4646" w:rsidP="004A4646">
      <w:pPr>
        <w:ind w:right="107"/>
        <w:jc w:val="both"/>
        <w:rPr>
          <w:sz w:val="24"/>
          <w:szCs w:val="24"/>
        </w:rPr>
      </w:pPr>
    </w:p>
    <w:p w14:paraId="0C399B07" w14:textId="77777777" w:rsidR="004A4646" w:rsidRPr="004A4646" w:rsidRDefault="004A4646" w:rsidP="004A4646">
      <w:pPr>
        <w:ind w:right="107"/>
        <w:jc w:val="both"/>
        <w:rPr>
          <w:sz w:val="24"/>
          <w:szCs w:val="24"/>
        </w:rPr>
      </w:pPr>
      <w:r w:rsidRPr="004A4646">
        <w:rPr>
          <w:sz w:val="24"/>
          <w:szCs w:val="24"/>
        </w:rPr>
        <w:t xml:space="preserve">In order to effectively discuss and compare how my coping strategies have strengthened my resilience and minimised stress I believe it is important to first outline what is meant by stress and resilience. </w:t>
      </w:r>
    </w:p>
    <w:p w14:paraId="18FD0A87" w14:textId="77777777" w:rsidR="004A4646" w:rsidRPr="004A4646" w:rsidRDefault="004A4646" w:rsidP="004A4646">
      <w:pPr>
        <w:ind w:right="107"/>
        <w:jc w:val="both"/>
        <w:rPr>
          <w:sz w:val="24"/>
          <w:szCs w:val="24"/>
        </w:rPr>
      </w:pPr>
    </w:p>
    <w:p w14:paraId="3E898C40" w14:textId="77777777" w:rsidR="004A4646" w:rsidRPr="004A4646" w:rsidRDefault="004A4646" w:rsidP="004A4646">
      <w:pPr>
        <w:ind w:right="107"/>
        <w:jc w:val="both"/>
        <w:rPr>
          <w:sz w:val="24"/>
          <w:szCs w:val="24"/>
        </w:rPr>
      </w:pPr>
      <w:r w:rsidRPr="004A4646">
        <w:rPr>
          <w:sz w:val="24"/>
          <w:szCs w:val="24"/>
        </w:rPr>
        <w:t xml:space="preserve">Stress is defined on the NHS website (2021) as the reaction to feeling under pressure and too much of it can affect our mood, and our relationships – especially when it feels out of our control. This definition outlines the importance of implementing coping strategies in order to deal with the stress that I have felt as a result of undertaking this new role as a Police Constable and the training associated with that. The stresses I would associate with this 6-month period of training and learning are anxiety at re-entering an educational environment after being out of it for a number of years and the apprehension associated with taking on a new job like being a Police Constable considering factors such as losing work-life balance and being unable to fit socialisation into my new routine. </w:t>
      </w:r>
    </w:p>
    <w:p w14:paraId="3DD6375C" w14:textId="77777777" w:rsidR="004A4646" w:rsidRPr="004A4646" w:rsidRDefault="004A4646" w:rsidP="004A4646">
      <w:pPr>
        <w:ind w:right="107"/>
        <w:jc w:val="both"/>
        <w:rPr>
          <w:sz w:val="24"/>
          <w:szCs w:val="24"/>
        </w:rPr>
      </w:pPr>
    </w:p>
    <w:p w14:paraId="5E16A288" w14:textId="77777777" w:rsidR="004A4646" w:rsidRPr="004A4646" w:rsidRDefault="004A4646" w:rsidP="004A4646">
      <w:pPr>
        <w:ind w:right="107"/>
        <w:jc w:val="both"/>
        <w:rPr>
          <w:sz w:val="24"/>
          <w:szCs w:val="24"/>
        </w:rPr>
      </w:pPr>
      <w:r w:rsidRPr="004A4646">
        <w:rPr>
          <w:sz w:val="24"/>
          <w:szCs w:val="24"/>
        </w:rPr>
        <w:t xml:space="preserve">Resilience is defined as the overcoming of stress or adversity (Bowes &amp; Jaffee, 2013) or the development of a system to withstand challenges (Sapienza &amp; Masten, 2011). Therefore, this applies directly to the scenario of undertaking the initial period of training as it is a stressful situation for any person to undertake and is one which has required a level of resilience to ensure I was able to focus on the work required of me and to not become overwhelmed by the stress. This is where my coping strategies have needed to be suitable for developing resilience and coping with stress. </w:t>
      </w:r>
    </w:p>
    <w:p w14:paraId="25661AA4" w14:textId="77777777" w:rsidR="004A4646" w:rsidRPr="004A4646" w:rsidRDefault="004A4646" w:rsidP="004A4646">
      <w:pPr>
        <w:ind w:right="107"/>
        <w:jc w:val="both"/>
        <w:rPr>
          <w:sz w:val="24"/>
          <w:szCs w:val="24"/>
        </w:rPr>
      </w:pPr>
    </w:p>
    <w:p w14:paraId="5918DA3F" w14:textId="77777777" w:rsidR="004A4646" w:rsidRPr="004A4646" w:rsidRDefault="004A4646" w:rsidP="004A4646">
      <w:pPr>
        <w:ind w:right="107"/>
        <w:jc w:val="both"/>
        <w:rPr>
          <w:b/>
          <w:bCs/>
          <w:sz w:val="24"/>
          <w:szCs w:val="24"/>
          <w:u w:val="single"/>
        </w:rPr>
      </w:pPr>
      <w:r w:rsidRPr="004A4646">
        <w:rPr>
          <w:b/>
          <w:bCs/>
          <w:sz w:val="24"/>
          <w:szCs w:val="24"/>
          <w:u w:val="single"/>
        </w:rPr>
        <w:t>The Gibbs Model of Reflection</w:t>
      </w:r>
    </w:p>
    <w:p w14:paraId="29798678" w14:textId="77777777" w:rsidR="004A4646" w:rsidRPr="004A4646" w:rsidRDefault="004A4646" w:rsidP="004A4646">
      <w:pPr>
        <w:ind w:right="107"/>
        <w:jc w:val="both"/>
        <w:rPr>
          <w:sz w:val="24"/>
          <w:szCs w:val="24"/>
        </w:rPr>
      </w:pPr>
    </w:p>
    <w:p w14:paraId="36286C6E" w14:textId="77777777" w:rsidR="004A4646" w:rsidRPr="004A4646" w:rsidRDefault="004A4646" w:rsidP="004A4646">
      <w:pPr>
        <w:ind w:right="107"/>
        <w:jc w:val="both"/>
        <w:rPr>
          <w:sz w:val="24"/>
          <w:szCs w:val="24"/>
        </w:rPr>
      </w:pPr>
      <w:r w:rsidRPr="004A4646">
        <w:rPr>
          <w:sz w:val="24"/>
          <w:szCs w:val="24"/>
        </w:rPr>
        <w:t>The Gibbs model is described by Howatson-Jones (2016) as an easy to understand framework with generalised steps which can be applied to any situation in order to determine their effectiveness in dealing with a stressful situation. When describing his model Gibbs (1988) said that given the cyclic nature of the model it lends itself particularly well to repeated experiences, allowing you to learn and plan from things that either went well or didn’t go well thus highlighting why I have chosen this model for my reflections as it will provide me with an adequate tool for the scope of the task. The model itself covers 6 stages:</w:t>
      </w:r>
    </w:p>
    <w:p w14:paraId="47D492B3" w14:textId="77777777" w:rsidR="004A4646" w:rsidRPr="004A4646" w:rsidRDefault="004A4646" w:rsidP="004A4646">
      <w:pPr>
        <w:ind w:right="107"/>
        <w:jc w:val="both"/>
        <w:rPr>
          <w:sz w:val="24"/>
          <w:szCs w:val="24"/>
        </w:rPr>
      </w:pPr>
    </w:p>
    <w:p w14:paraId="410CB598" w14:textId="77777777" w:rsidR="004A4646" w:rsidRPr="004A4646" w:rsidRDefault="004A4646" w:rsidP="004A4646">
      <w:pPr>
        <w:ind w:right="107"/>
        <w:jc w:val="both"/>
        <w:rPr>
          <w:sz w:val="24"/>
          <w:szCs w:val="24"/>
        </w:rPr>
      </w:pPr>
      <w:r w:rsidRPr="004A4646">
        <w:rPr>
          <w:sz w:val="24"/>
          <w:szCs w:val="24"/>
        </w:rPr>
        <w:t>1.</w:t>
      </w:r>
      <w:r w:rsidRPr="004A4646">
        <w:rPr>
          <w:sz w:val="24"/>
          <w:szCs w:val="24"/>
        </w:rPr>
        <w:tab/>
        <w:t>Description of the experience</w:t>
      </w:r>
    </w:p>
    <w:p w14:paraId="1F9F5685" w14:textId="77777777" w:rsidR="004A4646" w:rsidRPr="004A4646" w:rsidRDefault="004A4646" w:rsidP="004A4646">
      <w:pPr>
        <w:ind w:right="107"/>
        <w:jc w:val="both"/>
        <w:rPr>
          <w:sz w:val="24"/>
          <w:szCs w:val="24"/>
        </w:rPr>
      </w:pPr>
      <w:r w:rsidRPr="004A4646">
        <w:rPr>
          <w:sz w:val="24"/>
          <w:szCs w:val="24"/>
        </w:rPr>
        <w:t>2.</w:t>
      </w:r>
      <w:r w:rsidRPr="004A4646">
        <w:rPr>
          <w:sz w:val="24"/>
          <w:szCs w:val="24"/>
        </w:rPr>
        <w:tab/>
        <w:t>Feelings and thoughts about the experience</w:t>
      </w:r>
    </w:p>
    <w:p w14:paraId="3EC6FF0A" w14:textId="77777777" w:rsidR="004A4646" w:rsidRPr="004A4646" w:rsidRDefault="004A4646" w:rsidP="004A4646">
      <w:pPr>
        <w:ind w:right="107"/>
        <w:jc w:val="both"/>
        <w:rPr>
          <w:sz w:val="24"/>
          <w:szCs w:val="24"/>
        </w:rPr>
      </w:pPr>
      <w:r w:rsidRPr="004A4646">
        <w:rPr>
          <w:sz w:val="24"/>
          <w:szCs w:val="24"/>
        </w:rPr>
        <w:t>3.</w:t>
      </w:r>
      <w:r w:rsidRPr="004A4646">
        <w:rPr>
          <w:sz w:val="24"/>
          <w:szCs w:val="24"/>
        </w:rPr>
        <w:tab/>
        <w:t>Evaluation of the experience, both good and bad</w:t>
      </w:r>
    </w:p>
    <w:p w14:paraId="7332EA7C" w14:textId="77777777" w:rsidR="004A4646" w:rsidRPr="004A4646" w:rsidRDefault="004A4646" w:rsidP="004A4646">
      <w:pPr>
        <w:ind w:right="107"/>
        <w:jc w:val="both"/>
        <w:rPr>
          <w:sz w:val="24"/>
          <w:szCs w:val="24"/>
        </w:rPr>
      </w:pPr>
      <w:r w:rsidRPr="004A4646">
        <w:rPr>
          <w:sz w:val="24"/>
          <w:szCs w:val="24"/>
        </w:rPr>
        <w:t>4.</w:t>
      </w:r>
      <w:r w:rsidRPr="004A4646">
        <w:rPr>
          <w:sz w:val="24"/>
          <w:szCs w:val="24"/>
        </w:rPr>
        <w:tab/>
        <w:t>Analysis to make sense of the situation</w:t>
      </w:r>
    </w:p>
    <w:p w14:paraId="035A9EAC" w14:textId="77777777" w:rsidR="004A4646" w:rsidRPr="004A4646" w:rsidRDefault="004A4646" w:rsidP="004A4646">
      <w:pPr>
        <w:ind w:right="107"/>
        <w:jc w:val="both"/>
        <w:rPr>
          <w:sz w:val="24"/>
          <w:szCs w:val="24"/>
        </w:rPr>
      </w:pPr>
      <w:r w:rsidRPr="004A4646">
        <w:rPr>
          <w:sz w:val="24"/>
          <w:szCs w:val="24"/>
        </w:rPr>
        <w:t>5.</w:t>
      </w:r>
      <w:r w:rsidRPr="004A4646">
        <w:rPr>
          <w:sz w:val="24"/>
          <w:szCs w:val="24"/>
        </w:rPr>
        <w:tab/>
        <w:t>Conclusion about what you learned and what you could have done differently</w:t>
      </w:r>
    </w:p>
    <w:p w14:paraId="4685D745" w14:textId="77777777" w:rsidR="004A4646" w:rsidRPr="004A4646" w:rsidRDefault="004A4646" w:rsidP="004A4646">
      <w:pPr>
        <w:ind w:right="107"/>
        <w:jc w:val="both"/>
        <w:rPr>
          <w:sz w:val="24"/>
          <w:szCs w:val="24"/>
        </w:rPr>
      </w:pPr>
      <w:r w:rsidRPr="004A4646">
        <w:rPr>
          <w:sz w:val="24"/>
          <w:szCs w:val="24"/>
        </w:rPr>
        <w:t>6.</w:t>
      </w:r>
      <w:r w:rsidRPr="004A4646">
        <w:rPr>
          <w:sz w:val="24"/>
          <w:szCs w:val="24"/>
        </w:rPr>
        <w:tab/>
        <w:t>Action plan for how you would deal with similar situations in the future, or general changes you might find appropriate</w:t>
      </w:r>
    </w:p>
    <w:p w14:paraId="17A0410B" w14:textId="77777777" w:rsidR="004A4646" w:rsidRPr="004A4646" w:rsidRDefault="004A4646" w:rsidP="004A4646">
      <w:pPr>
        <w:ind w:right="107"/>
        <w:jc w:val="both"/>
        <w:rPr>
          <w:sz w:val="24"/>
          <w:szCs w:val="24"/>
        </w:rPr>
      </w:pPr>
    </w:p>
    <w:p w14:paraId="6EF073E2" w14:textId="77777777" w:rsidR="004A4646" w:rsidRPr="004A4646" w:rsidRDefault="004A4646" w:rsidP="004A4646">
      <w:pPr>
        <w:ind w:right="107"/>
        <w:jc w:val="both"/>
        <w:rPr>
          <w:sz w:val="24"/>
          <w:szCs w:val="24"/>
        </w:rPr>
      </w:pPr>
      <w:r w:rsidRPr="004A4646">
        <w:rPr>
          <w:sz w:val="24"/>
          <w:szCs w:val="24"/>
        </w:rPr>
        <w:t xml:space="preserve">I will refer to this model in my analysis of my coping strategies in order to efficiently structure my writing and to ensure I am able to effectively discuss and compare the coping strategies I have used. </w:t>
      </w:r>
    </w:p>
    <w:p w14:paraId="199A89BC" w14:textId="77777777" w:rsidR="004A4646" w:rsidRPr="004A4646" w:rsidRDefault="004A4646" w:rsidP="004A4646">
      <w:pPr>
        <w:ind w:right="107"/>
        <w:jc w:val="both"/>
        <w:rPr>
          <w:sz w:val="24"/>
          <w:szCs w:val="24"/>
        </w:rPr>
      </w:pPr>
    </w:p>
    <w:p w14:paraId="58A2A2AC" w14:textId="77777777" w:rsidR="004A4646" w:rsidRPr="004A4646" w:rsidRDefault="004A4646" w:rsidP="004A4646">
      <w:pPr>
        <w:ind w:right="107"/>
        <w:jc w:val="both"/>
        <w:rPr>
          <w:b/>
          <w:bCs/>
          <w:sz w:val="24"/>
          <w:szCs w:val="24"/>
          <w:u w:val="single"/>
        </w:rPr>
      </w:pPr>
      <w:r w:rsidRPr="004A4646">
        <w:rPr>
          <w:b/>
          <w:bCs/>
          <w:sz w:val="24"/>
          <w:szCs w:val="24"/>
          <w:u w:val="single"/>
        </w:rPr>
        <w:t>Jogging</w:t>
      </w:r>
    </w:p>
    <w:p w14:paraId="72479538" w14:textId="77777777" w:rsidR="004A4646" w:rsidRPr="004A4646" w:rsidRDefault="004A4646" w:rsidP="004A4646">
      <w:pPr>
        <w:ind w:right="107"/>
        <w:jc w:val="both"/>
        <w:rPr>
          <w:sz w:val="24"/>
          <w:szCs w:val="24"/>
        </w:rPr>
      </w:pPr>
    </w:p>
    <w:p w14:paraId="3F348566" w14:textId="77777777" w:rsidR="004A4646" w:rsidRPr="004A4646" w:rsidRDefault="004A4646" w:rsidP="004A4646">
      <w:pPr>
        <w:ind w:right="107"/>
        <w:jc w:val="both"/>
        <w:rPr>
          <w:sz w:val="24"/>
          <w:szCs w:val="24"/>
        </w:rPr>
      </w:pPr>
      <w:r w:rsidRPr="004A4646">
        <w:rPr>
          <w:sz w:val="24"/>
          <w:szCs w:val="24"/>
        </w:rPr>
        <w:t xml:space="preserve">Using the Gibbs Model, I will discuss how I have used jogging to cope with stress and build resilience. Firstly, I will describe the experience, I am a keen runner and I have utilised this as a coping mechanism for a number of years. I make a conscious effort to ensure that I run at least 5 kilometres a day either around the area I live or travelling to a scenic area to run around such as a lake or park. In regard to feelings when running, I feel my mood improves during running and in the period after I finish running as I feel a sense of accomplishment from completing the run. </w:t>
      </w:r>
    </w:p>
    <w:p w14:paraId="5CEE5DDD" w14:textId="77777777" w:rsidR="004A4646" w:rsidRPr="004A4646" w:rsidRDefault="004A4646" w:rsidP="004A4646">
      <w:pPr>
        <w:ind w:right="107"/>
        <w:jc w:val="both"/>
        <w:rPr>
          <w:sz w:val="24"/>
          <w:szCs w:val="24"/>
        </w:rPr>
      </w:pPr>
    </w:p>
    <w:p w14:paraId="3F93CFE3" w14:textId="77777777" w:rsidR="004A4646" w:rsidRPr="004A4646" w:rsidRDefault="004A4646" w:rsidP="004A4646">
      <w:pPr>
        <w:ind w:right="107"/>
        <w:jc w:val="both"/>
        <w:rPr>
          <w:sz w:val="24"/>
          <w:szCs w:val="24"/>
        </w:rPr>
      </w:pPr>
      <w:r w:rsidRPr="004A4646">
        <w:rPr>
          <w:sz w:val="24"/>
          <w:szCs w:val="24"/>
        </w:rPr>
        <w:t xml:space="preserve">In analysis, a good element of this feeling is outlined by Boecker et al. (2008) who describe the sensation as a “runner’s high” and note that it triggers feel-good emotions that can elevate your mood and reduce stress. This sensation is theorised by Hicks et al. (2019) to occur naturally as a result of the release of endorphins to the brain triggered by running which results in positive feelings and reduction in stress levels. However, the negative connotation associated with this can be increased stress and feelings of guilt when I am unable to complete a run on days’ where I have been overwhelmed with work or I have been using my free time to revise for my exam. </w:t>
      </w:r>
    </w:p>
    <w:p w14:paraId="249B00D2" w14:textId="77777777" w:rsidR="004A4646" w:rsidRPr="004A4646" w:rsidRDefault="004A4646" w:rsidP="004A4646">
      <w:pPr>
        <w:ind w:right="107"/>
        <w:jc w:val="both"/>
        <w:rPr>
          <w:sz w:val="24"/>
          <w:szCs w:val="24"/>
        </w:rPr>
      </w:pPr>
    </w:p>
    <w:p w14:paraId="697B4B75" w14:textId="77777777" w:rsidR="004A4646" w:rsidRPr="004A4646" w:rsidRDefault="004A4646" w:rsidP="004A4646">
      <w:pPr>
        <w:ind w:right="107"/>
        <w:jc w:val="both"/>
        <w:rPr>
          <w:sz w:val="24"/>
          <w:szCs w:val="24"/>
        </w:rPr>
      </w:pPr>
      <w:r w:rsidRPr="004A4646">
        <w:rPr>
          <w:sz w:val="24"/>
          <w:szCs w:val="24"/>
        </w:rPr>
        <w:lastRenderedPageBreak/>
        <w:t xml:space="preserve">To conclude, I am now aware of how my commitment to running has assisted me in dealing with stress that has arisen whilst undertaking this period of training by providing me with a break from the pressure of work and allowing me to get outside in the fresh air and distract myself from work. However, I am also now aware of how missing a run or being unable to run because of my workload can negatively affect my mood and thus affect my ability to be resilient in the face of stress. </w:t>
      </w:r>
    </w:p>
    <w:p w14:paraId="3A0AB92C" w14:textId="77777777" w:rsidR="004A4646" w:rsidRPr="004A4646" w:rsidRDefault="004A4646" w:rsidP="004A4646">
      <w:pPr>
        <w:ind w:right="107"/>
        <w:jc w:val="both"/>
        <w:rPr>
          <w:sz w:val="24"/>
          <w:szCs w:val="24"/>
        </w:rPr>
      </w:pPr>
    </w:p>
    <w:p w14:paraId="486E9584" w14:textId="77777777" w:rsidR="004A4646" w:rsidRPr="004A4646" w:rsidRDefault="004A4646" w:rsidP="004A4646">
      <w:pPr>
        <w:ind w:right="107"/>
        <w:jc w:val="both"/>
        <w:rPr>
          <w:sz w:val="24"/>
          <w:szCs w:val="24"/>
        </w:rPr>
      </w:pPr>
      <w:r w:rsidRPr="004A4646">
        <w:rPr>
          <w:sz w:val="24"/>
          <w:szCs w:val="24"/>
        </w:rPr>
        <w:t xml:space="preserve">In future I will need to be conscious that I will not always be able to maintain this level of activity as my workload increases and I have less time to exercise and I will need to further strengthen my resilience to be able to cope with this when it does happen. </w:t>
      </w:r>
    </w:p>
    <w:p w14:paraId="556ABC33" w14:textId="77777777" w:rsidR="004A4646" w:rsidRPr="004A4646" w:rsidRDefault="004A4646" w:rsidP="004A4646">
      <w:pPr>
        <w:ind w:right="107"/>
        <w:jc w:val="both"/>
        <w:rPr>
          <w:sz w:val="24"/>
          <w:szCs w:val="24"/>
        </w:rPr>
      </w:pPr>
    </w:p>
    <w:p w14:paraId="7AC2C2CC" w14:textId="77777777" w:rsidR="004A4646" w:rsidRPr="004A4646" w:rsidRDefault="004A4646" w:rsidP="004A4646">
      <w:pPr>
        <w:ind w:right="107"/>
        <w:jc w:val="both"/>
        <w:rPr>
          <w:b/>
          <w:bCs/>
          <w:sz w:val="24"/>
          <w:szCs w:val="24"/>
          <w:u w:val="single"/>
        </w:rPr>
      </w:pPr>
      <w:r w:rsidRPr="004A4646">
        <w:rPr>
          <w:b/>
          <w:bCs/>
          <w:sz w:val="24"/>
          <w:szCs w:val="24"/>
          <w:u w:val="single"/>
        </w:rPr>
        <w:t>Socialising</w:t>
      </w:r>
    </w:p>
    <w:p w14:paraId="1CB7F6E2" w14:textId="77777777" w:rsidR="004A4646" w:rsidRPr="004A4646" w:rsidRDefault="004A4646" w:rsidP="004A4646">
      <w:pPr>
        <w:ind w:right="107"/>
        <w:jc w:val="both"/>
        <w:rPr>
          <w:sz w:val="24"/>
          <w:szCs w:val="24"/>
        </w:rPr>
      </w:pPr>
    </w:p>
    <w:p w14:paraId="58870FCC" w14:textId="77777777" w:rsidR="004A4646" w:rsidRPr="004A4646" w:rsidRDefault="004A4646" w:rsidP="004A4646">
      <w:pPr>
        <w:ind w:right="107"/>
        <w:jc w:val="both"/>
        <w:rPr>
          <w:sz w:val="24"/>
          <w:szCs w:val="24"/>
        </w:rPr>
      </w:pPr>
      <w:r w:rsidRPr="004A4646">
        <w:rPr>
          <w:sz w:val="24"/>
          <w:szCs w:val="24"/>
        </w:rPr>
        <w:t xml:space="preserve">The second coping mechanism I have chosen to discuss is socialising with friends and family. I have a close-knit group of family and friends that I enjoy socialising with both in person and online. I regularly go out for meals or for drinks with them and also chat regularly with them online. These interactions always leaving me feeling happier and more relaxed and help to distract me from the stress of work. </w:t>
      </w:r>
    </w:p>
    <w:p w14:paraId="5075DAD4" w14:textId="77777777" w:rsidR="004A4646" w:rsidRPr="004A4646" w:rsidRDefault="004A4646" w:rsidP="004A4646">
      <w:pPr>
        <w:ind w:right="107"/>
        <w:jc w:val="both"/>
        <w:rPr>
          <w:sz w:val="24"/>
          <w:szCs w:val="24"/>
        </w:rPr>
      </w:pPr>
    </w:p>
    <w:p w14:paraId="5458C910" w14:textId="77777777" w:rsidR="004A4646" w:rsidRPr="004A4646" w:rsidRDefault="004A4646" w:rsidP="004A4646">
      <w:pPr>
        <w:ind w:right="107"/>
        <w:jc w:val="both"/>
        <w:rPr>
          <w:sz w:val="24"/>
          <w:szCs w:val="24"/>
        </w:rPr>
      </w:pPr>
      <w:r w:rsidRPr="004A4646">
        <w:rPr>
          <w:sz w:val="24"/>
          <w:szCs w:val="24"/>
        </w:rPr>
        <w:t xml:space="preserve">This socialising provides me with a level of social support which Oerlemans (2014) infers helps to recover from work stress by acting as a buffer to work demands and I feel personally that this social support leaves me feeling revitalised after a hard day and prepares me for the next day. </w:t>
      </w:r>
    </w:p>
    <w:p w14:paraId="6D2640AE" w14:textId="77777777" w:rsidR="004A4646" w:rsidRPr="004A4646" w:rsidRDefault="004A4646" w:rsidP="004A4646">
      <w:pPr>
        <w:ind w:right="107"/>
        <w:jc w:val="both"/>
        <w:rPr>
          <w:sz w:val="24"/>
          <w:szCs w:val="24"/>
        </w:rPr>
      </w:pPr>
    </w:p>
    <w:p w14:paraId="6F8C3331" w14:textId="77777777" w:rsidR="004A4646" w:rsidRPr="004A4646" w:rsidRDefault="004A4646" w:rsidP="004A4646">
      <w:pPr>
        <w:ind w:right="107"/>
        <w:jc w:val="both"/>
        <w:rPr>
          <w:sz w:val="24"/>
          <w:szCs w:val="24"/>
        </w:rPr>
      </w:pPr>
      <w:r w:rsidRPr="004A4646">
        <w:rPr>
          <w:sz w:val="24"/>
          <w:szCs w:val="24"/>
        </w:rPr>
        <w:t xml:space="preserve">In contrast to this, this level of socialisation has been difficult to uphold as my workload has increased over the past six months of training and as such as it has been difficult to maintain such strong relationships with my friends and family as frustration grows when I have been unable to make plans as a result of the workload. </w:t>
      </w:r>
    </w:p>
    <w:p w14:paraId="7094D2DD" w14:textId="77777777" w:rsidR="004A4646" w:rsidRPr="004A4646" w:rsidRDefault="004A4646" w:rsidP="004A4646">
      <w:pPr>
        <w:ind w:right="107"/>
        <w:jc w:val="both"/>
        <w:rPr>
          <w:sz w:val="24"/>
          <w:szCs w:val="24"/>
        </w:rPr>
      </w:pPr>
    </w:p>
    <w:p w14:paraId="186A5010" w14:textId="77777777" w:rsidR="004A4646" w:rsidRPr="004A4646" w:rsidRDefault="004A4646" w:rsidP="004A4646">
      <w:pPr>
        <w:ind w:right="107"/>
        <w:jc w:val="both"/>
        <w:rPr>
          <w:sz w:val="24"/>
          <w:szCs w:val="24"/>
        </w:rPr>
      </w:pPr>
      <w:r w:rsidRPr="004A4646">
        <w:rPr>
          <w:sz w:val="24"/>
          <w:szCs w:val="24"/>
        </w:rPr>
        <w:t xml:space="preserve">In analysis, Fritz and Sonnentag (2005) reported that social activities during out of work hours provided a recovery value and could promote general well-being which includes relief from work-related stress and the building of resilience in the face of such stresses. </w:t>
      </w:r>
    </w:p>
    <w:p w14:paraId="418E3F51" w14:textId="77777777" w:rsidR="004A4646" w:rsidRPr="004A4646" w:rsidRDefault="004A4646" w:rsidP="004A4646">
      <w:pPr>
        <w:ind w:right="107"/>
        <w:jc w:val="both"/>
        <w:rPr>
          <w:sz w:val="24"/>
          <w:szCs w:val="24"/>
        </w:rPr>
      </w:pPr>
    </w:p>
    <w:p w14:paraId="091FE789" w14:textId="77777777" w:rsidR="004A4646" w:rsidRPr="004A4646" w:rsidRDefault="004A4646" w:rsidP="004A4646">
      <w:pPr>
        <w:ind w:right="107"/>
        <w:jc w:val="both"/>
        <w:rPr>
          <w:sz w:val="24"/>
          <w:szCs w:val="24"/>
        </w:rPr>
      </w:pPr>
      <w:r w:rsidRPr="004A4646">
        <w:rPr>
          <w:sz w:val="24"/>
          <w:szCs w:val="24"/>
        </w:rPr>
        <w:t xml:space="preserve">To conclude, it is clear that engaging in these social activities provides me with an essential buffer to the stresses of work and act as a tool for developing my resilience towards the stresses associated with undertaking a new role like Police Constable that comes with a great deal of responsibility. </w:t>
      </w:r>
    </w:p>
    <w:p w14:paraId="280235D5" w14:textId="77777777" w:rsidR="004A4646" w:rsidRPr="004A4646" w:rsidRDefault="004A4646" w:rsidP="004A4646">
      <w:pPr>
        <w:ind w:right="107"/>
        <w:jc w:val="both"/>
        <w:rPr>
          <w:sz w:val="24"/>
          <w:szCs w:val="24"/>
        </w:rPr>
      </w:pPr>
    </w:p>
    <w:p w14:paraId="77D7F5A8" w14:textId="77777777" w:rsidR="004A4646" w:rsidRPr="004A4646" w:rsidRDefault="004A4646" w:rsidP="004A4646">
      <w:pPr>
        <w:ind w:right="107"/>
        <w:jc w:val="both"/>
        <w:rPr>
          <w:sz w:val="24"/>
          <w:szCs w:val="24"/>
        </w:rPr>
      </w:pPr>
      <w:r w:rsidRPr="004A4646">
        <w:rPr>
          <w:sz w:val="24"/>
          <w:szCs w:val="24"/>
        </w:rPr>
        <w:t xml:space="preserve">In future I will need to be proactive in ensuring that I can maintain a level of socialisation so as to avoid burnout as a result of working in a stressful environment without any form of social release. I will need to accept that I will not always be able to socialise as often as I have in the past as Hobfoll (1989) states that socialising in excess can lead to loss of mental resource, but I will need to maximise the times I do have and make the most of them. </w:t>
      </w:r>
    </w:p>
    <w:p w14:paraId="32F82099" w14:textId="77777777" w:rsidR="004A4646" w:rsidRPr="004A4646" w:rsidRDefault="004A4646" w:rsidP="004A4646">
      <w:pPr>
        <w:ind w:right="107"/>
        <w:jc w:val="both"/>
        <w:rPr>
          <w:sz w:val="24"/>
          <w:szCs w:val="24"/>
        </w:rPr>
      </w:pPr>
    </w:p>
    <w:p w14:paraId="341CD170" w14:textId="77777777" w:rsidR="004A4646" w:rsidRDefault="004A4646" w:rsidP="004A4646">
      <w:pPr>
        <w:ind w:right="107"/>
        <w:jc w:val="both"/>
        <w:rPr>
          <w:b/>
          <w:bCs/>
          <w:sz w:val="24"/>
          <w:szCs w:val="24"/>
          <w:u w:val="single"/>
        </w:rPr>
      </w:pPr>
    </w:p>
    <w:p w14:paraId="77B6440D" w14:textId="77777777" w:rsidR="004A4646" w:rsidRDefault="004A4646" w:rsidP="004A4646">
      <w:pPr>
        <w:ind w:right="107"/>
        <w:jc w:val="both"/>
        <w:rPr>
          <w:b/>
          <w:bCs/>
          <w:sz w:val="24"/>
          <w:szCs w:val="24"/>
          <w:u w:val="single"/>
        </w:rPr>
      </w:pPr>
    </w:p>
    <w:p w14:paraId="72D97842" w14:textId="77777777" w:rsidR="004A4646" w:rsidRDefault="004A4646" w:rsidP="004A4646">
      <w:pPr>
        <w:ind w:right="107"/>
        <w:jc w:val="both"/>
        <w:rPr>
          <w:b/>
          <w:bCs/>
          <w:sz w:val="24"/>
          <w:szCs w:val="24"/>
          <w:u w:val="single"/>
        </w:rPr>
      </w:pPr>
    </w:p>
    <w:p w14:paraId="1749886E" w14:textId="77777777" w:rsidR="004A4646" w:rsidRDefault="004A4646" w:rsidP="004A4646">
      <w:pPr>
        <w:ind w:right="107"/>
        <w:jc w:val="both"/>
        <w:rPr>
          <w:b/>
          <w:bCs/>
          <w:sz w:val="24"/>
          <w:szCs w:val="24"/>
          <w:u w:val="single"/>
        </w:rPr>
      </w:pPr>
    </w:p>
    <w:p w14:paraId="52D5A0DE" w14:textId="77777777" w:rsidR="004A4646" w:rsidRDefault="004A4646" w:rsidP="004A4646">
      <w:pPr>
        <w:ind w:right="107"/>
        <w:jc w:val="both"/>
        <w:rPr>
          <w:b/>
          <w:bCs/>
          <w:sz w:val="24"/>
          <w:szCs w:val="24"/>
          <w:u w:val="single"/>
        </w:rPr>
      </w:pPr>
    </w:p>
    <w:p w14:paraId="5330B83C" w14:textId="77777777" w:rsidR="008B18C4" w:rsidRDefault="008B18C4" w:rsidP="004A4646">
      <w:pPr>
        <w:ind w:right="107"/>
        <w:jc w:val="both"/>
        <w:rPr>
          <w:b/>
          <w:bCs/>
          <w:sz w:val="24"/>
          <w:szCs w:val="24"/>
          <w:u w:val="single"/>
        </w:rPr>
      </w:pPr>
    </w:p>
    <w:p w14:paraId="74075D14" w14:textId="43D4BBAD" w:rsidR="004A4646" w:rsidRPr="004A4646" w:rsidRDefault="004A4646" w:rsidP="004A4646">
      <w:pPr>
        <w:ind w:right="107"/>
        <w:jc w:val="both"/>
        <w:rPr>
          <w:b/>
          <w:bCs/>
          <w:sz w:val="24"/>
          <w:szCs w:val="24"/>
          <w:u w:val="single"/>
        </w:rPr>
      </w:pPr>
      <w:r w:rsidRPr="004A4646">
        <w:rPr>
          <w:b/>
          <w:bCs/>
          <w:sz w:val="24"/>
          <w:szCs w:val="24"/>
          <w:u w:val="single"/>
        </w:rPr>
        <w:lastRenderedPageBreak/>
        <w:t>Comparison</w:t>
      </w:r>
    </w:p>
    <w:p w14:paraId="598ABDC0" w14:textId="77777777" w:rsidR="004A4646" w:rsidRPr="004A4646" w:rsidRDefault="004A4646" w:rsidP="004A4646">
      <w:pPr>
        <w:ind w:right="107"/>
        <w:jc w:val="both"/>
        <w:rPr>
          <w:sz w:val="24"/>
          <w:szCs w:val="24"/>
        </w:rPr>
      </w:pPr>
    </w:p>
    <w:p w14:paraId="3A9E67C3" w14:textId="77777777" w:rsidR="004A4646" w:rsidRPr="004A4646" w:rsidRDefault="004A4646" w:rsidP="004A4646">
      <w:pPr>
        <w:ind w:right="107"/>
        <w:jc w:val="both"/>
        <w:rPr>
          <w:sz w:val="24"/>
          <w:szCs w:val="24"/>
        </w:rPr>
      </w:pPr>
      <w:r w:rsidRPr="004A4646">
        <w:rPr>
          <w:sz w:val="24"/>
          <w:szCs w:val="24"/>
        </w:rPr>
        <w:t xml:space="preserve">Upon reflection both of my chosen coping strategies are quite similar in nature as they are able to provide me with an escape from the pressure and stress associated with undertaking this initial 6 months of training as a Police Constable. </w:t>
      </w:r>
    </w:p>
    <w:p w14:paraId="69FF64BA" w14:textId="77777777" w:rsidR="004A4646" w:rsidRPr="004A4646" w:rsidRDefault="004A4646" w:rsidP="004A4646">
      <w:pPr>
        <w:ind w:right="107"/>
        <w:jc w:val="both"/>
        <w:rPr>
          <w:sz w:val="24"/>
          <w:szCs w:val="24"/>
        </w:rPr>
      </w:pPr>
    </w:p>
    <w:p w14:paraId="05C818F4" w14:textId="77777777" w:rsidR="004A4646" w:rsidRPr="004A4646" w:rsidRDefault="004A4646" w:rsidP="004A4646">
      <w:pPr>
        <w:ind w:right="107"/>
        <w:jc w:val="both"/>
        <w:rPr>
          <w:sz w:val="24"/>
          <w:szCs w:val="24"/>
        </w:rPr>
      </w:pPr>
      <w:r w:rsidRPr="004A4646">
        <w:rPr>
          <w:sz w:val="24"/>
          <w:szCs w:val="24"/>
        </w:rPr>
        <w:t xml:space="preserve">Running provides a physical release to the stress and the release of endorphins allows me to build a physical resilience to work stresses and the socialising with friends and family has promoted mental wellbeing. </w:t>
      </w:r>
    </w:p>
    <w:p w14:paraId="6871F2E6" w14:textId="77777777" w:rsidR="004A4646" w:rsidRPr="004A4646" w:rsidRDefault="004A4646" w:rsidP="004A4646">
      <w:pPr>
        <w:ind w:right="107"/>
        <w:jc w:val="both"/>
        <w:rPr>
          <w:sz w:val="24"/>
          <w:szCs w:val="24"/>
        </w:rPr>
      </w:pPr>
    </w:p>
    <w:p w14:paraId="76804C79" w14:textId="77777777" w:rsidR="004A4646" w:rsidRPr="004A4646" w:rsidRDefault="004A4646" w:rsidP="004A4646">
      <w:pPr>
        <w:ind w:right="107"/>
        <w:jc w:val="both"/>
        <w:rPr>
          <w:sz w:val="24"/>
          <w:szCs w:val="24"/>
        </w:rPr>
      </w:pPr>
      <w:r w:rsidRPr="004A4646">
        <w:rPr>
          <w:sz w:val="24"/>
          <w:szCs w:val="24"/>
        </w:rPr>
        <w:t xml:space="preserve">They are also similar in the sense that I have not been able to maintain them at the same level they were before I started this training which has perhaps caused some unnecessary stress on me as a result, this is something I will have to be aware of moving forward. </w:t>
      </w:r>
    </w:p>
    <w:p w14:paraId="3302C5E1" w14:textId="77777777" w:rsidR="004A4646" w:rsidRPr="004A4646" w:rsidRDefault="004A4646" w:rsidP="004A4646">
      <w:pPr>
        <w:ind w:right="107"/>
        <w:jc w:val="both"/>
        <w:rPr>
          <w:sz w:val="24"/>
          <w:szCs w:val="24"/>
        </w:rPr>
      </w:pPr>
    </w:p>
    <w:p w14:paraId="0C6E0F66" w14:textId="77777777" w:rsidR="004A4646" w:rsidRPr="004A4646" w:rsidRDefault="004A4646" w:rsidP="004A4646">
      <w:pPr>
        <w:ind w:right="107"/>
        <w:jc w:val="both"/>
        <w:rPr>
          <w:b/>
          <w:bCs/>
          <w:sz w:val="24"/>
          <w:szCs w:val="24"/>
          <w:u w:val="single"/>
        </w:rPr>
      </w:pPr>
      <w:r w:rsidRPr="004A4646">
        <w:rPr>
          <w:b/>
          <w:bCs/>
          <w:sz w:val="24"/>
          <w:szCs w:val="24"/>
          <w:u w:val="single"/>
        </w:rPr>
        <w:t>Conclusion</w:t>
      </w:r>
    </w:p>
    <w:p w14:paraId="75517A8B" w14:textId="77777777" w:rsidR="004A4646" w:rsidRPr="004A4646" w:rsidRDefault="004A4646" w:rsidP="004A4646">
      <w:pPr>
        <w:ind w:right="107"/>
        <w:jc w:val="both"/>
        <w:rPr>
          <w:sz w:val="24"/>
          <w:szCs w:val="24"/>
        </w:rPr>
      </w:pPr>
    </w:p>
    <w:p w14:paraId="51D71311" w14:textId="77777777" w:rsidR="004A4646" w:rsidRPr="004A4646" w:rsidRDefault="004A4646" w:rsidP="004A4646">
      <w:pPr>
        <w:ind w:right="107"/>
        <w:jc w:val="both"/>
        <w:rPr>
          <w:sz w:val="24"/>
          <w:szCs w:val="24"/>
        </w:rPr>
      </w:pPr>
      <w:r w:rsidRPr="004A4646">
        <w:rPr>
          <w:sz w:val="24"/>
          <w:szCs w:val="24"/>
        </w:rPr>
        <w:t xml:space="preserve">To conclude, this essay has presented a discussion and comparison of my two coping strategies of jogging and socialising using the Gibbs Reflective Model. The model has provided me a framework upon which to analyse and discuss these strategies and then compare them. I have discovered that both chosen mechanisms have worked for me by reducing stress and building both physical and emotional resilience, but I will have to be aware moving forward that these may not always be sustainable at their current level and this could cause me more stress as a result. </w:t>
      </w:r>
    </w:p>
    <w:p w14:paraId="430354A8" w14:textId="77777777" w:rsidR="004A4646" w:rsidRPr="004A4646" w:rsidRDefault="004A4646" w:rsidP="004A4646">
      <w:pPr>
        <w:ind w:right="107"/>
        <w:jc w:val="both"/>
        <w:rPr>
          <w:sz w:val="24"/>
          <w:szCs w:val="24"/>
        </w:rPr>
      </w:pPr>
    </w:p>
    <w:p w14:paraId="57E04173" w14:textId="71D396EE" w:rsidR="004A4646" w:rsidRPr="00270EEB" w:rsidRDefault="004A4646" w:rsidP="004A4646">
      <w:pPr>
        <w:ind w:right="107"/>
        <w:jc w:val="both"/>
        <w:rPr>
          <w:sz w:val="24"/>
          <w:szCs w:val="24"/>
        </w:rPr>
      </w:pPr>
      <w:r w:rsidRPr="004A4646">
        <w:rPr>
          <w:sz w:val="24"/>
          <w:szCs w:val="24"/>
        </w:rPr>
        <w:t>Word Count: 1648</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802F9CA" w14:textId="77777777" w:rsidR="00236B74" w:rsidRPr="00236B74" w:rsidRDefault="00236B74" w:rsidP="00236B74">
      <w:pPr>
        <w:ind w:right="107"/>
        <w:jc w:val="both"/>
        <w:textAlignment w:val="auto"/>
        <w:rPr>
          <w:sz w:val="24"/>
          <w:szCs w:val="24"/>
        </w:rPr>
      </w:pPr>
    </w:p>
    <w:p w14:paraId="15358696" w14:textId="77777777" w:rsidR="00236B74" w:rsidRPr="00236B74" w:rsidRDefault="00236B74" w:rsidP="00236B74">
      <w:pPr>
        <w:overflowPunct/>
        <w:autoSpaceDE/>
        <w:autoSpaceDN/>
        <w:adjustRightInd/>
        <w:spacing w:after="160" w:line="259" w:lineRule="auto"/>
        <w:textAlignment w:val="auto"/>
        <w:rPr>
          <w:b/>
          <w:sz w:val="24"/>
          <w:szCs w:val="24"/>
          <w:u w:val="single"/>
        </w:rPr>
      </w:pPr>
      <w:r w:rsidRPr="00236B74">
        <w:rPr>
          <w:b/>
          <w:sz w:val="24"/>
          <w:szCs w:val="24"/>
          <w:u w:val="single"/>
        </w:rPr>
        <w:t>Introduction</w:t>
      </w:r>
    </w:p>
    <w:p w14:paraId="4178F7EB"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Police officers are called upon regularly to deal with situations that involve a variety of different types of conflict ranging from acting as mediators in domestic disputes to restoring order in a pub brawl (Braithwaite, 1996). Conflict and policing go hand in hand, and the methods Police Officers use to deal with conflict are becoming increasingly scrutinised. Therefore, my primary aim with this essay will be to critically assess an incident involving conflict in which I have played a significant role and then subsequently reflect on my application of the fundamental elements of effective communication used to manage this conflict situation. When reflecting on this incident, I will be using the Gibbs Model of Reflection, described by Howatson-Jones (2016) as an easy to understand framework with generalised steps which can be applied to any situation in order to determine their effectiveness in dealing with a stressful situation.</w:t>
      </w:r>
    </w:p>
    <w:p w14:paraId="58CBBA87" w14:textId="77777777" w:rsidR="00236B74" w:rsidRPr="00236B74" w:rsidRDefault="00236B74" w:rsidP="00236B74">
      <w:pPr>
        <w:overflowPunct/>
        <w:autoSpaceDE/>
        <w:autoSpaceDN/>
        <w:adjustRightInd/>
        <w:spacing w:after="160" w:line="259" w:lineRule="auto"/>
        <w:textAlignment w:val="auto"/>
        <w:rPr>
          <w:bCs/>
          <w:sz w:val="24"/>
          <w:szCs w:val="24"/>
        </w:rPr>
      </w:pPr>
    </w:p>
    <w:p w14:paraId="1ABFA3D0"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lastRenderedPageBreak/>
        <w:t xml:space="preserve">Following this, I will describe the process I used when determining whether use of force was necessary in my chosen conflict situation. In order to do this effectively I will introduce a critical evaluation of what I believe is the cause of conflict in policing interventions. </w:t>
      </w:r>
    </w:p>
    <w:p w14:paraId="44FC2313"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The Betari’s Box Model, described by Charlie Swift (2020) as a model that can help us to understand the impact that our attitude and behaviour has on the attitude and behaviour of the people around us, will be used when constructing my critical evaluation as it will provide me with an understandable tool that can illustrate the effectiveness of the conflict resolution tools I employed to deal with the conflict situation. To conclude this essay, I will reflect on the outcome of the incident using all of the information available to me.  </w:t>
      </w:r>
    </w:p>
    <w:p w14:paraId="17DA78CE" w14:textId="77777777" w:rsidR="00236B74" w:rsidRPr="00236B74" w:rsidRDefault="00236B74" w:rsidP="00236B74">
      <w:pPr>
        <w:overflowPunct/>
        <w:autoSpaceDE/>
        <w:autoSpaceDN/>
        <w:adjustRightInd/>
        <w:spacing w:after="160" w:line="259" w:lineRule="auto"/>
        <w:textAlignment w:val="auto"/>
        <w:rPr>
          <w:b/>
          <w:sz w:val="24"/>
          <w:szCs w:val="24"/>
          <w:u w:val="single"/>
        </w:rPr>
      </w:pPr>
      <w:r w:rsidRPr="00236B74">
        <w:rPr>
          <w:b/>
          <w:sz w:val="24"/>
          <w:szCs w:val="24"/>
          <w:u w:val="single"/>
        </w:rPr>
        <w:t>Critical Assessment of The Incident</w:t>
      </w:r>
    </w:p>
    <w:p w14:paraId="335935B4" w14:textId="40E37011"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To produce an effective critical assessment of my chosen incident it is first important to provide an overview of the incident I am referring to. I attended to an officer asking for a van to convey a detained person to custody, upon arrival the male was detained on the floor clearly agitated and handcuffed. I was informed that he had been arrested on suspicion of GBH, driving whilst intoxicated, hit &amp; run and aggravated burglary, I assisted with placing the male in the van where he has then intentionally hit his head against the side of the van. We took him out of the van and warned him not to continue with that behaviour and made efforts to prevent him hitting his head again. Being critical of my actions taken at this point I should have recognised the pattern of self-harming behaviour that was emerging and been more pro-active in not allowing this behaviour to continue, however, the detained male’s demeanour was constantly changing from apologetic and compliant to aggressive and thus made him very unpredictable and him being under the influence of drugs made it difficult to engage with him at this point. </w:t>
      </w:r>
    </w:p>
    <w:p w14:paraId="006DFD15"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We then conveyed him to custody where he has subsequently smashed his head against the wall in the custody waiting area causing an injury to the back of his head.</w:t>
      </w:r>
      <w:r w:rsidRPr="00236B74">
        <w:t xml:space="preserve"> </w:t>
      </w:r>
      <w:r w:rsidRPr="00236B74">
        <w:rPr>
          <w:bCs/>
          <w:sz w:val="24"/>
          <w:szCs w:val="24"/>
        </w:rPr>
        <w:t>After further reflection on this period of the incident, I would say I was not receptive enough to the danger that he posed himself in the custody unit and I would now engage more actively in conversation with people in the future in similar situations so as to stop this behaviour from occurring. However, the subject’s difficulty to communicate and behavioural disinhibition through the influence of drugs (</w:t>
      </w:r>
      <w:proofErr w:type="spellStart"/>
      <w:r w:rsidRPr="00236B74">
        <w:rPr>
          <w:bCs/>
          <w:sz w:val="24"/>
          <w:szCs w:val="24"/>
        </w:rPr>
        <w:t>Prisciandaro</w:t>
      </w:r>
      <w:proofErr w:type="spellEnd"/>
      <w:r w:rsidRPr="00236B74">
        <w:rPr>
          <w:bCs/>
          <w:sz w:val="24"/>
          <w:szCs w:val="24"/>
        </w:rPr>
        <w:t xml:space="preserve"> et al, 2012) could be a factor in why this was not possible in this incident.  </w:t>
      </w:r>
    </w:p>
    <w:p w14:paraId="1692B512"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We were then advised he would have to be conveyed to hospital for an assessment before custody could be authorised. The subject frequently tried to hit his head whilst waiting to be conveyed and I placed myself strategically holding him still so he could not hit his head again. Along with two other officers I escorted the subject in the back of the van, holding him still so he could not hit his head again, while we conveyed him to UHW in Cardiff. As I was now aware of the danger that the male posed to himself I was more pro-active in recognising the signs of potential self-harming behaviour and took steps to prevent this from occurring.</w:t>
      </w:r>
    </w:p>
    <w:p w14:paraId="15392DFD"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We were then advised there would be a long wait for triage, over 6 hours, so it was important to engage the subject in conversation to calm him down while we waited outside. It became clear through conversation that the cause of the incident (his partner having an affair) was a major trigger point for him so I adapted my approach to the conversation to </w:t>
      </w:r>
      <w:r w:rsidRPr="00236B74">
        <w:rPr>
          <w:bCs/>
          <w:sz w:val="24"/>
          <w:szCs w:val="24"/>
        </w:rPr>
        <w:lastRenderedPageBreak/>
        <w:t>take his mind off this and instead talk about other unrelated topics to keep the subject calm and compliant. I sat in the hospital with the subject keeping him calm and making sure he was not a threat to members of the public or hospital staff and stayed with him while he was seen by doctors and x-rayed. After being cleared by doctors at the hospital we conveyed him to custody where he was booked in and charged.</w:t>
      </w:r>
    </w:p>
    <w:p w14:paraId="4DA5F599" w14:textId="77777777" w:rsidR="00236B74" w:rsidRPr="00236B74" w:rsidRDefault="00236B74" w:rsidP="00236B74">
      <w:pPr>
        <w:overflowPunct/>
        <w:autoSpaceDE/>
        <w:autoSpaceDN/>
        <w:adjustRightInd/>
        <w:spacing w:after="160" w:line="259" w:lineRule="auto"/>
        <w:textAlignment w:val="auto"/>
        <w:rPr>
          <w:b/>
          <w:sz w:val="24"/>
          <w:szCs w:val="24"/>
          <w:u w:val="single"/>
        </w:rPr>
      </w:pPr>
      <w:r w:rsidRPr="00236B74">
        <w:rPr>
          <w:b/>
          <w:sz w:val="24"/>
          <w:szCs w:val="24"/>
          <w:u w:val="single"/>
        </w:rPr>
        <w:t>Reflection on Application of Fundamental Elements of Effective Communication</w:t>
      </w:r>
    </w:p>
    <w:p w14:paraId="72CBD6FE"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In order to allow myself to effectively reflect on my application of the fundamental elements of effective communication employed in this incident, I believe it is first important to outline what is meant by this. Effective communication as defined by Sharma &amp; Sharma (2014) is “a combination of a set of skills and the capability to identify one’s own emotions and those of the person they are communicating with”, this lends to the importance of Police Officers being receptive to the person they are communicating with when deciding which communication tactics to employ in order for them to be effective. </w:t>
      </w:r>
    </w:p>
    <w:p w14:paraId="1103BFB8"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Police Officers are required to communicate with people from a wide variety of backgrounds with an even wider variety of attitudes and preconceptions (Barker et al, 2008). This serves to show the consideration I as an Officer have to make, when approaching an incident such as the one detailed above, in terms of selecting which communication tools to employ. </w:t>
      </w:r>
    </w:p>
    <w:p w14:paraId="57DEA99E"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Upon arrival at the scene, the subject was detained on the floor clearly agitated and handcuffed. It appeared that the male was relatively coherent, there were no language barriers and he was receptive to some communication. In line with the theory of Sharma &amp; Sharma (2014) that effective communication can communicate ideas and thoughts to others to develop a desired response. I therefore decided to apply my verbal communication skills in an attempt to build a level of trust and rapport with the subject and to deescalate the situation, I was aware that this would also allow me to build my understanding of the incident that I had just arrived at. I spoke with the subject after he was placed in the van to introduce myself and to ask him questions to determine his current mood, despite the serious allegations levelled against the subject I wanted to ensure his welfare and to make certain that he was being treated fairly and in line with relevant PACE codes of practice and that his human rights weren’t being infringed upon. </w:t>
      </w:r>
    </w:p>
    <w:p w14:paraId="141DFFF2"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Using Gibbs’ (1988) Model of Reflection to reflect upon the effectiveness of this verbal communication I have determined the following. At this time, I was feeling that he was beginning to become more agitated as he struggled to come to terms with what he had just done and what the implications would be for him moving forward. In evaluation, upon first arrival the subject was open to my verbal communication and it appeared that it was having a positive impact on the incident however I could see that the subject was beginning to become more and more unreceptive to my verbal communication as his mental state deteriorated. In analysis this would appear to be as a result of his declining mental health and thoughts of self-harm that I was unaware were beginning to form. </w:t>
      </w:r>
    </w:p>
    <w:p w14:paraId="5DF0AFD1"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In conclusion, had I made myself more aware of his current mood and thoughts by conducting more effective verbal communication I could have been more proactive in providing the subject with better protection from himself as he began to smash his own head into the side of the van. In future situations of a similar nature I will now begin to think </w:t>
      </w:r>
      <w:r w:rsidRPr="00236B74">
        <w:rPr>
          <w:bCs/>
          <w:sz w:val="24"/>
          <w:szCs w:val="24"/>
        </w:rPr>
        <w:lastRenderedPageBreak/>
        <w:t xml:space="preserve">of the possibility of this kind of self-harming behaviour and position myself in a way that can prevent this from happening in the first place. </w:t>
      </w:r>
    </w:p>
    <w:p w14:paraId="7595DB03"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A second important tool for effective communication is active listening. Active listening is described by </w:t>
      </w:r>
      <w:proofErr w:type="spellStart"/>
      <w:r w:rsidRPr="00236B74">
        <w:rPr>
          <w:bCs/>
          <w:sz w:val="24"/>
          <w:szCs w:val="24"/>
        </w:rPr>
        <w:t>Jahromi</w:t>
      </w:r>
      <w:proofErr w:type="spellEnd"/>
      <w:r w:rsidRPr="00236B74">
        <w:rPr>
          <w:bCs/>
          <w:sz w:val="24"/>
          <w:szCs w:val="24"/>
        </w:rPr>
        <w:t xml:space="preserve"> et al (2016) as the highest and most effective level of listening and is a great strategy for having effective communication as it involves paying complete attention to what someone is saying, listening carefully while they speak and not interrupting (</w:t>
      </w:r>
      <w:proofErr w:type="spellStart"/>
      <w:r w:rsidRPr="00236B74">
        <w:rPr>
          <w:bCs/>
          <w:sz w:val="24"/>
          <w:szCs w:val="24"/>
        </w:rPr>
        <w:t>Weger</w:t>
      </w:r>
      <w:proofErr w:type="spellEnd"/>
      <w:r w:rsidRPr="00236B74">
        <w:rPr>
          <w:bCs/>
          <w:sz w:val="24"/>
          <w:szCs w:val="24"/>
        </w:rPr>
        <w:t xml:space="preserve"> et al, 2010). This skill can be vital for Police Officers when dealing with volatile persons as listening carefully to what they are saying can provide vital insight into what they are going to do or what their feelings are at this time. </w:t>
      </w:r>
    </w:p>
    <w:p w14:paraId="10FFE61F"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I employed active listening as a technique for effective communication throughout this conflict incident. Whilst waiting to be called in for treatment outside of the UHW Hospital for a number of hours it was important to remain attentive to what the subject was saying for a number of reasons including maintaining officer safety and more importantly the safety of members of public present at the hospital whilst we were in attendance with a violent suspect and to ensure we remained vigilant to the potential of any further self-harm the suspect may have caused himself. By listening to him actively as he spoke I became aware that a major trigger point for him was the cause of his violence that night, his wife having an affair. At this time, I thought that it would be best to steer conversation away from this and to try and distract him from thinking about this as it became apparent that thinking about it or speaking about it caused him to become more agitated. </w:t>
      </w:r>
    </w:p>
    <w:p w14:paraId="442BF99F"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In evaluation of this experience my active listening proved vital in identifying this pressure point of his and made my job easier in that I was aware of what was causing his agitation so I could take steps to avoid this from happening. In analysis, it makes sense now knowing the situation that this would be a major cause of agitation for the subject but were it not for employing the active listening communication skills at the time I would not have known this while we were with the subject at the hospital.</w:t>
      </w:r>
    </w:p>
    <w:p w14:paraId="661411BD"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I have learned from this, upon reflection, that active listening is a vital skill for identifying why subjects with quickly deteriorating mental health are becoming more and more agitated and in future I will employ this tactic as it has proven here to be incredibly useful as it has allowed me to better understand the individual’s emotions and enabled me to resolve potential conflict that would arise as a result of these emotions (Sharma &amp; Sharma, 2014).  </w:t>
      </w:r>
    </w:p>
    <w:p w14:paraId="2AF97CB8" w14:textId="77777777" w:rsidR="00236B74" w:rsidRPr="00236B74" w:rsidRDefault="00236B74" w:rsidP="00236B74">
      <w:pPr>
        <w:overflowPunct/>
        <w:autoSpaceDE/>
        <w:autoSpaceDN/>
        <w:adjustRightInd/>
        <w:spacing w:after="160" w:line="259" w:lineRule="auto"/>
        <w:textAlignment w:val="auto"/>
        <w:rPr>
          <w:b/>
          <w:sz w:val="24"/>
          <w:szCs w:val="24"/>
          <w:u w:val="single"/>
        </w:rPr>
      </w:pPr>
      <w:r w:rsidRPr="00236B74">
        <w:rPr>
          <w:b/>
          <w:sz w:val="24"/>
          <w:szCs w:val="24"/>
          <w:u w:val="single"/>
        </w:rPr>
        <w:t>Description of the Process for Determining Whether Use of Force was Necessary</w:t>
      </w:r>
    </w:p>
    <w:p w14:paraId="40325864"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It is perhaps surmised best by the Independent Police Complaints Commission (IPCC) (2016) that the Police have and need the power to use force where necessary when carrying out their duty to protect the public. However, the IPCC also dictate that there is an expectation on Police Officers that their use of force will be justified, proportionate, legal, accountable, necessary and ethical. This expectation the public has on the Police pertaining to their use of force therefore dictates the process for an officer when determining if use of force was necessary. </w:t>
      </w:r>
    </w:p>
    <w:p w14:paraId="6675BAFC"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There is also specific legislation in place in respect of use of force including Section 117 of the Police and Criminal Evidence Act 1984, Section 3 Criminal Law Act 1967 and Common Law. These provide specific legal grounds which officers must abide to when using force in the carrying out of Police duties and the courts look at whether an officer honestly believed </w:t>
      </w:r>
      <w:r w:rsidRPr="00236B74">
        <w:rPr>
          <w:bCs/>
          <w:sz w:val="24"/>
          <w:szCs w:val="24"/>
        </w:rPr>
        <w:lastRenderedPageBreak/>
        <w:t xml:space="preserve">that the force they used was reasonable and proportionate in the circumstances. In addition to this, Taylor &amp; Woods (2010) infer that several factors are involved in deciding whether or not to use force, including the location of the encounter, the type of people involved, their mental capabilities, and whether or not drugs and alcohol are involved. In my opinion, it is a combination of all of the above factors that form the basis by which a Police Officer must decide whether any use of force is necessary or required. </w:t>
      </w:r>
    </w:p>
    <w:p w14:paraId="4D933A66"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Relating this to the incident at hand, I made the judgement that the use of force, which involved forcefully holding the subject still and applying handcuffs to him was necessary in order to protect members of the public as well as Police Officers from a person who had committed a violent crime, that was extremely agitated and unpredictable and to prevent him from causing any harm to himself. </w:t>
      </w:r>
    </w:p>
    <w:p w14:paraId="243447A1" w14:textId="77777777" w:rsidR="00236B74" w:rsidRPr="00236B74" w:rsidRDefault="00236B74" w:rsidP="00236B74">
      <w:pPr>
        <w:overflowPunct/>
        <w:autoSpaceDE/>
        <w:autoSpaceDN/>
        <w:adjustRightInd/>
        <w:spacing w:after="160" w:line="259" w:lineRule="auto"/>
        <w:textAlignment w:val="auto"/>
        <w:rPr>
          <w:b/>
          <w:sz w:val="24"/>
          <w:szCs w:val="24"/>
          <w:u w:val="single"/>
        </w:rPr>
      </w:pPr>
      <w:r w:rsidRPr="00236B74">
        <w:rPr>
          <w:b/>
          <w:sz w:val="24"/>
          <w:szCs w:val="24"/>
          <w:u w:val="single"/>
        </w:rPr>
        <w:t>Betari’s Box</w:t>
      </w:r>
    </w:p>
    <w:p w14:paraId="04ACA689"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Betari’s Box is a model of unknown origin that has become a vital tool in understanding the cause of conflict in policing interventions. It has become so central to this understanding that it is even included in police training manuals. The College of Policing's manual for protest liaison team trainers introduces the model as a model that helps us understand the impact that our own attitudes and behaviour have on the attitude and behaviour of the people we are communicating with (Wall, 2016). It could be surmised from this that the primary cause of conflict within police interventions is the conflicting attitudes of the Police Officer and the Subject having adverse impacts on each other’s behaviours thus resulting in the occurrence of conflict. </w:t>
      </w:r>
    </w:p>
    <w:p w14:paraId="6E7D8E56"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An understanding of the Betari Box model can therefore prove vital for Officers when it comes to dealing with conflict situations as it can demonstrate how having a positive attitude towards people can ultimately result in achieving positive behaviour from them in response (</w:t>
      </w:r>
      <w:proofErr w:type="spellStart"/>
      <w:r w:rsidRPr="00236B74">
        <w:rPr>
          <w:bCs/>
          <w:sz w:val="24"/>
          <w:szCs w:val="24"/>
        </w:rPr>
        <w:t>Wyles</w:t>
      </w:r>
      <w:proofErr w:type="spellEnd"/>
      <w:r w:rsidRPr="00236B74">
        <w:rPr>
          <w:bCs/>
          <w:sz w:val="24"/>
          <w:szCs w:val="24"/>
        </w:rPr>
        <w:t xml:space="preserve">, 2016) that otherwise would not have been attained if the situation was approached negatively or aggressively. </w:t>
      </w:r>
    </w:p>
    <w:p w14:paraId="61CA7EC3"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It could also be said however that this theory falls apart in situations where Officers approach violent, aggressive or negative subjects with a positive frame of mind and the situation still results in conflict occurring. While it may be said to be true that attitude towards others has a direct result on their behaviour towards us, in conflict situations commonly dealt with by Police Officers where conflict can occur between unknown persons in a matter of seconds it would be difficult to amount this to the behaviour of the attending officer as it takes time for a person to recognise these negative cycles and then react to them (Broadway, 2020). </w:t>
      </w:r>
    </w:p>
    <w:p w14:paraId="306DF30E" w14:textId="77777777" w:rsidR="00236B74" w:rsidRPr="00236B74" w:rsidRDefault="00236B74" w:rsidP="00236B74">
      <w:pPr>
        <w:overflowPunct/>
        <w:autoSpaceDE/>
        <w:autoSpaceDN/>
        <w:adjustRightInd/>
        <w:spacing w:after="160" w:line="259" w:lineRule="auto"/>
        <w:textAlignment w:val="auto"/>
        <w:rPr>
          <w:b/>
          <w:sz w:val="24"/>
          <w:szCs w:val="24"/>
          <w:u w:val="single"/>
        </w:rPr>
      </w:pPr>
      <w:r w:rsidRPr="00236B74">
        <w:rPr>
          <w:b/>
          <w:sz w:val="24"/>
          <w:szCs w:val="24"/>
          <w:u w:val="single"/>
        </w:rPr>
        <w:t>Reflection on the Outcome of the Incident</w:t>
      </w:r>
    </w:p>
    <w:p w14:paraId="05122F5D" w14:textId="77777777" w:rsidR="00236B74" w:rsidRPr="00236B74" w:rsidRDefault="00236B74" w:rsidP="00236B74">
      <w:pPr>
        <w:overflowPunct/>
        <w:autoSpaceDE/>
        <w:autoSpaceDN/>
        <w:adjustRightInd/>
        <w:spacing w:after="160" w:line="259" w:lineRule="auto"/>
        <w:textAlignment w:val="auto"/>
        <w:rPr>
          <w:bCs/>
          <w:sz w:val="24"/>
          <w:szCs w:val="24"/>
        </w:rPr>
      </w:pPr>
      <w:r w:rsidRPr="00236B74">
        <w:rPr>
          <w:bCs/>
          <w:sz w:val="24"/>
          <w:szCs w:val="24"/>
        </w:rPr>
        <w:t xml:space="preserve">The outcome of this incident was that the male was eventually given the all clear from the hospital and we could convey him back to the custody unit in order to be booked in and charged. Using the Gibbs (1988) model to reflect, this was a tiring, but beneficial learning experience made difficult by the long wait at the hospital with a volatile, violent subject. The experience was good in that it provided me experience in dealing with a high conflict situation and dealing with an aggressive detainee, however this situation could have been handled more effectively. If I was more aware of the risks I could have managed them better and prevented having to go to the hospital in the first place, this would have saved </w:t>
      </w:r>
      <w:r w:rsidRPr="00236B74">
        <w:rPr>
          <w:bCs/>
          <w:sz w:val="24"/>
          <w:szCs w:val="24"/>
        </w:rPr>
        <w:lastRenderedPageBreak/>
        <w:t xml:space="preserve">injury to the male and saved officer time allowing us to attend other incidents. As a result of this incident I have learned the importance of engaging effectively with suspects to get a better picture of their current frame of mind and to gather more information with which to make informed strategic decisions. If I had done this more effectively in this situation I could have avoided us having to go to hospital and spared the male from injuring himself. In the future I would employ active listening with any detainees, especially those that may be suffering from mental health issues and I will now be more aware of the potential risks that persons in this type of predicament can pose to themselves and take steps to mitigate these risks. </w:t>
      </w:r>
    </w:p>
    <w:p w14:paraId="79C6F38B" w14:textId="26E3D3EB" w:rsidR="00AA666E" w:rsidRPr="00270EEB" w:rsidRDefault="00236B74" w:rsidP="00236B74">
      <w:pPr>
        <w:ind w:right="107"/>
        <w:jc w:val="both"/>
        <w:rPr>
          <w:sz w:val="24"/>
          <w:szCs w:val="24"/>
        </w:rPr>
      </w:pPr>
      <w:r w:rsidRPr="00236B74">
        <w:rPr>
          <w:b/>
          <w:sz w:val="24"/>
          <w:szCs w:val="24"/>
          <w:u w:val="single"/>
        </w:rPr>
        <w:t>Word Count: 274</w:t>
      </w:r>
      <w:r w:rsidR="00CA2229">
        <w:rPr>
          <w:b/>
          <w:sz w:val="24"/>
          <w:szCs w:val="24"/>
          <w:u w:val="single"/>
        </w:rPr>
        <w:t>8</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121A4BC0" w:rsidR="00112751" w:rsidRDefault="00112751" w:rsidP="00E6298B">
      <w:pPr>
        <w:ind w:right="107"/>
        <w:jc w:val="both"/>
        <w:rPr>
          <w:sz w:val="24"/>
          <w:szCs w:val="24"/>
        </w:rPr>
      </w:pPr>
    </w:p>
    <w:p w14:paraId="3465AEA9" w14:textId="77777777" w:rsidR="00035D21" w:rsidRDefault="00035D21" w:rsidP="00035D21">
      <w:pPr>
        <w:overflowPunct/>
        <w:autoSpaceDE/>
        <w:autoSpaceDN/>
        <w:adjustRightInd/>
        <w:spacing w:after="160" w:line="259" w:lineRule="auto"/>
        <w:rPr>
          <w:b/>
          <w:sz w:val="24"/>
          <w:szCs w:val="24"/>
          <w:u w:val="single"/>
        </w:rPr>
      </w:pPr>
      <w:r>
        <w:rPr>
          <w:b/>
          <w:sz w:val="24"/>
          <w:szCs w:val="24"/>
          <w:u w:val="single"/>
        </w:rPr>
        <w:t>Introduction</w:t>
      </w:r>
    </w:p>
    <w:p w14:paraId="3BEA5140" w14:textId="77777777" w:rsidR="00035D21" w:rsidRDefault="00035D21" w:rsidP="00035D21">
      <w:pPr>
        <w:overflowPunct/>
        <w:autoSpaceDE/>
        <w:autoSpaceDN/>
        <w:adjustRightInd/>
        <w:spacing w:after="160" w:line="259" w:lineRule="auto"/>
        <w:rPr>
          <w:bCs/>
          <w:sz w:val="24"/>
          <w:szCs w:val="24"/>
        </w:rPr>
      </w:pPr>
      <w:r>
        <w:rPr>
          <w:bCs/>
          <w:sz w:val="24"/>
          <w:szCs w:val="24"/>
        </w:rPr>
        <w:t xml:space="preserve">The criminal justice system, as defined by Clark (2021), is the collective body responsible for administrating justice in the UK and it consists of a number of institutions working in unison including the police, the crown prosecution service and the prison system. The police play a number of roles in this system including investigating crimes, collecting evidence, arresting offenders and perhaps most importantly providing support to victims and witnesses through the criminal justice system (CPS, 2021). </w:t>
      </w:r>
    </w:p>
    <w:p w14:paraId="273BE582" w14:textId="77777777" w:rsidR="00035D21" w:rsidRDefault="00035D21" w:rsidP="00035D21">
      <w:pPr>
        <w:overflowPunct/>
        <w:autoSpaceDE/>
        <w:autoSpaceDN/>
        <w:adjustRightInd/>
        <w:spacing w:after="160" w:line="259" w:lineRule="auto"/>
        <w:rPr>
          <w:bCs/>
          <w:sz w:val="24"/>
          <w:szCs w:val="24"/>
        </w:rPr>
      </w:pPr>
      <w:r>
        <w:rPr>
          <w:bCs/>
          <w:sz w:val="24"/>
          <w:szCs w:val="24"/>
        </w:rPr>
        <w:t xml:space="preserve">The support that victims and witnesses can expect to receive from the police are governed by the Code of Practice for Victims of Crime and the Witness Charter. Both documents outline the rights that a person is entitled to when they are identified as either a victim or witness of a crime and include the right to be treated equally, fairly and with respect and to be offered help to understand the criminal justice process, amongst many others (Gwent Police, 2021). </w:t>
      </w:r>
    </w:p>
    <w:p w14:paraId="3FE07D39" w14:textId="77777777" w:rsidR="00035D21" w:rsidRPr="0007435C" w:rsidRDefault="00035D21" w:rsidP="00035D21">
      <w:pPr>
        <w:ind w:right="107"/>
        <w:jc w:val="both"/>
        <w:rPr>
          <w:bCs/>
          <w:sz w:val="24"/>
          <w:szCs w:val="24"/>
        </w:rPr>
      </w:pPr>
      <w:r w:rsidRPr="0007435C">
        <w:rPr>
          <w:bCs/>
          <w:sz w:val="24"/>
          <w:szCs w:val="24"/>
        </w:rPr>
        <w:t>It is therefore my goal with this essay to critically assess a relevant incident in which I have played a significant role in supporting a victim through the Criminal Justice System and to consider and reflect on my responsibilities and procedures in line with the relevant Codes of Practice to support victims and witnesses through the criminal justice system. In order to effectively reflect on this incident I will be using the Gibbs (1988) Model of Reflection that provides a systematic approach to reflection which consists of six steps:</w:t>
      </w:r>
    </w:p>
    <w:p w14:paraId="2230DB1C" w14:textId="77777777" w:rsidR="00035D21" w:rsidRDefault="00035D21" w:rsidP="00035D21">
      <w:pPr>
        <w:pStyle w:val="ListParagraph"/>
        <w:ind w:right="107"/>
        <w:jc w:val="both"/>
        <w:rPr>
          <w:bCs/>
          <w:sz w:val="24"/>
          <w:szCs w:val="24"/>
        </w:rPr>
      </w:pPr>
    </w:p>
    <w:p w14:paraId="47528E20" w14:textId="77777777" w:rsidR="00035D21" w:rsidRPr="00072C5E" w:rsidRDefault="00035D21" w:rsidP="00035D21">
      <w:pPr>
        <w:pStyle w:val="ListParagraph"/>
        <w:numPr>
          <w:ilvl w:val="0"/>
          <w:numId w:val="11"/>
        </w:numPr>
        <w:ind w:right="107"/>
        <w:jc w:val="both"/>
        <w:textAlignment w:val="auto"/>
        <w:rPr>
          <w:bCs/>
          <w:sz w:val="24"/>
          <w:szCs w:val="24"/>
        </w:rPr>
      </w:pPr>
      <w:r w:rsidRPr="00072C5E">
        <w:rPr>
          <w:bCs/>
          <w:sz w:val="24"/>
          <w:szCs w:val="24"/>
        </w:rPr>
        <w:t>Description of the experience</w:t>
      </w:r>
    </w:p>
    <w:p w14:paraId="45232A01" w14:textId="77777777" w:rsidR="00035D21" w:rsidRPr="00072C5E" w:rsidRDefault="00035D21" w:rsidP="00035D21">
      <w:pPr>
        <w:pStyle w:val="ListParagraph"/>
        <w:numPr>
          <w:ilvl w:val="0"/>
          <w:numId w:val="11"/>
        </w:numPr>
        <w:ind w:right="107"/>
        <w:jc w:val="both"/>
        <w:textAlignment w:val="auto"/>
        <w:rPr>
          <w:bCs/>
          <w:sz w:val="24"/>
          <w:szCs w:val="24"/>
        </w:rPr>
      </w:pPr>
      <w:r w:rsidRPr="00072C5E">
        <w:rPr>
          <w:bCs/>
          <w:sz w:val="24"/>
          <w:szCs w:val="24"/>
        </w:rPr>
        <w:t>Feelings and thoughts about the experience</w:t>
      </w:r>
    </w:p>
    <w:p w14:paraId="710F5408" w14:textId="77777777" w:rsidR="00035D21" w:rsidRPr="00072C5E" w:rsidRDefault="00035D21" w:rsidP="00035D21">
      <w:pPr>
        <w:pStyle w:val="ListParagraph"/>
        <w:numPr>
          <w:ilvl w:val="0"/>
          <w:numId w:val="11"/>
        </w:numPr>
        <w:ind w:right="107"/>
        <w:jc w:val="both"/>
        <w:textAlignment w:val="auto"/>
        <w:rPr>
          <w:bCs/>
          <w:sz w:val="24"/>
          <w:szCs w:val="24"/>
        </w:rPr>
      </w:pPr>
      <w:r w:rsidRPr="00072C5E">
        <w:rPr>
          <w:bCs/>
          <w:sz w:val="24"/>
          <w:szCs w:val="24"/>
        </w:rPr>
        <w:t>Evaluation of the experience, both good and bad</w:t>
      </w:r>
    </w:p>
    <w:p w14:paraId="7417B7C8" w14:textId="77777777" w:rsidR="00035D21" w:rsidRPr="00072C5E" w:rsidRDefault="00035D21" w:rsidP="00035D21">
      <w:pPr>
        <w:pStyle w:val="ListParagraph"/>
        <w:numPr>
          <w:ilvl w:val="0"/>
          <w:numId w:val="11"/>
        </w:numPr>
        <w:ind w:right="107"/>
        <w:jc w:val="both"/>
        <w:textAlignment w:val="auto"/>
        <w:rPr>
          <w:bCs/>
          <w:sz w:val="24"/>
          <w:szCs w:val="24"/>
        </w:rPr>
      </w:pPr>
      <w:r w:rsidRPr="00072C5E">
        <w:rPr>
          <w:bCs/>
          <w:sz w:val="24"/>
          <w:szCs w:val="24"/>
        </w:rPr>
        <w:t>Analysis to make sense of the situation</w:t>
      </w:r>
    </w:p>
    <w:p w14:paraId="4CF25DAE" w14:textId="77777777" w:rsidR="00035D21" w:rsidRPr="00072C5E" w:rsidRDefault="00035D21" w:rsidP="00035D21">
      <w:pPr>
        <w:pStyle w:val="ListParagraph"/>
        <w:numPr>
          <w:ilvl w:val="0"/>
          <w:numId w:val="11"/>
        </w:numPr>
        <w:ind w:right="107"/>
        <w:jc w:val="both"/>
        <w:textAlignment w:val="auto"/>
        <w:rPr>
          <w:bCs/>
          <w:sz w:val="24"/>
          <w:szCs w:val="24"/>
        </w:rPr>
      </w:pPr>
      <w:r w:rsidRPr="00072C5E">
        <w:rPr>
          <w:bCs/>
          <w:sz w:val="24"/>
          <w:szCs w:val="24"/>
        </w:rPr>
        <w:t>Conclusion about what you learned and what you could have done differently</w:t>
      </w:r>
    </w:p>
    <w:p w14:paraId="0900B6F4" w14:textId="77777777" w:rsidR="00035D21" w:rsidRDefault="00035D21" w:rsidP="00035D21">
      <w:pPr>
        <w:pStyle w:val="ListParagraph"/>
        <w:numPr>
          <w:ilvl w:val="0"/>
          <w:numId w:val="11"/>
        </w:numPr>
        <w:ind w:right="107"/>
        <w:jc w:val="both"/>
        <w:textAlignment w:val="auto"/>
        <w:rPr>
          <w:bCs/>
          <w:sz w:val="24"/>
          <w:szCs w:val="24"/>
        </w:rPr>
      </w:pPr>
      <w:r w:rsidRPr="00072C5E">
        <w:rPr>
          <w:bCs/>
          <w:sz w:val="24"/>
          <w:szCs w:val="24"/>
        </w:rPr>
        <w:t>Action plan for how you would deal with similar situations in the future, or general changes you might find appropriate</w:t>
      </w:r>
    </w:p>
    <w:p w14:paraId="7B7760D7" w14:textId="77777777" w:rsidR="00035D21" w:rsidRDefault="00035D21" w:rsidP="00035D21">
      <w:pPr>
        <w:ind w:right="107"/>
        <w:jc w:val="both"/>
        <w:rPr>
          <w:bCs/>
          <w:sz w:val="24"/>
          <w:szCs w:val="24"/>
        </w:rPr>
      </w:pPr>
    </w:p>
    <w:p w14:paraId="2DCB0CC5" w14:textId="77777777" w:rsidR="00035D21" w:rsidRDefault="00035D21" w:rsidP="00035D21">
      <w:pPr>
        <w:ind w:right="107"/>
        <w:jc w:val="both"/>
        <w:rPr>
          <w:bCs/>
          <w:sz w:val="24"/>
          <w:szCs w:val="24"/>
        </w:rPr>
      </w:pPr>
      <w:r>
        <w:rPr>
          <w:bCs/>
          <w:sz w:val="24"/>
          <w:szCs w:val="24"/>
        </w:rPr>
        <w:t xml:space="preserve">I will refer to this model in the reflection in order to produce a thorough reflection and to succinctly structure my reflection to ensure it takes into account all the relevant information available. </w:t>
      </w:r>
    </w:p>
    <w:p w14:paraId="61B5B45C" w14:textId="77777777" w:rsidR="00035D21" w:rsidRDefault="00035D21" w:rsidP="00035D21">
      <w:pPr>
        <w:ind w:right="107"/>
        <w:jc w:val="both"/>
        <w:rPr>
          <w:bCs/>
          <w:sz w:val="24"/>
          <w:szCs w:val="24"/>
        </w:rPr>
      </w:pPr>
    </w:p>
    <w:p w14:paraId="12D5229D" w14:textId="77777777" w:rsidR="00035D21" w:rsidRDefault="00035D21" w:rsidP="00035D21">
      <w:pPr>
        <w:ind w:right="107"/>
        <w:jc w:val="both"/>
        <w:rPr>
          <w:sz w:val="24"/>
          <w:szCs w:val="24"/>
          <w:lang w:eastAsia="zh-TW"/>
        </w:rPr>
      </w:pPr>
      <w:r>
        <w:rPr>
          <w:sz w:val="24"/>
          <w:szCs w:val="24"/>
          <w:lang w:eastAsia="zh-TW"/>
        </w:rPr>
        <w:t>As stated by Punch et al (2015), the</w:t>
      </w:r>
      <w:r>
        <w:rPr>
          <w:bCs/>
          <w:sz w:val="24"/>
          <w:szCs w:val="24"/>
        </w:rPr>
        <w:t xml:space="preserve"> sensitive nature of many issues that police deal with implies the requirement for a set of policing values, and these values are outlined by Gwent Police (2021) in their Code of Ethics which provides a defined set of principles which underpin every decision and action across policing and which include openness, integrity and honesty amongst others. Therefore, I will close this essay by illustrating how policing values were engaged in this incident.</w:t>
      </w:r>
    </w:p>
    <w:p w14:paraId="159D97D0" w14:textId="77777777" w:rsidR="00035D21" w:rsidRDefault="00035D21" w:rsidP="00035D21">
      <w:pPr>
        <w:ind w:right="107"/>
        <w:jc w:val="both"/>
        <w:rPr>
          <w:sz w:val="24"/>
          <w:szCs w:val="24"/>
          <w:lang w:eastAsia="zh-TW"/>
        </w:rPr>
      </w:pPr>
    </w:p>
    <w:p w14:paraId="59D5B192" w14:textId="77777777" w:rsidR="00035D21" w:rsidRDefault="00035D21" w:rsidP="00035D21">
      <w:pPr>
        <w:ind w:right="107"/>
        <w:jc w:val="both"/>
        <w:rPr>
          <w:b/>
          <w:bCs/>
          <w:sz w:val="24"/>
          <w:szCs w:val="24"/>
          <w:u w:val="single"/>
          <w:lang w:eastAsia="zh-TW"/>
        </w:rPr>
      </w:pPr>
      <w:r>
        <w:rPr>
          <w:b/>
          <w:bCs/>
          <w:sz w:val="24"/>
          <w:szCs w:val="24"/>
          <w:u w:val="single"/>
          <w:lang w:eastAsia="zh-TW"/>
        </w:rPr>
        <w:t xml:space="preserve">Critical Assessment of the Incident </w:t>
      </w:r>
    </w:p>
    <w:p w14:paraId="760A11EA" w14:textId="77777777" w:rsidR="00035D21" w:rsidRDefault="00035D21" w:rsidP="00035D21">
      <w:pPr>
        <w:ind w:right="107"/>
        <w:jc w:val="both"/>
        <w:rPr>
          <w:b/>
          <w:bCs/>
          <w:sz w:val="24"/>
          <w:szCs w:val="24"/>
          <w:u w:val="single"/>
          <w:lang w:eastAsia="zh-TW"/>
        </w:rPr>
      </w:pPr>
    </w:p>
    <w:p w14:paraId="7B5E4314" w14:textId="77777777" w:rsidR="00035D21" w:rsidRDefault="00035D21" w:rsidP="00035D21">
      <w:pPr>
        <w:ind w:right="107"/>
        <w:jc w:val="both"/>
        <w:rPr>
          <w:sz w:val="24"/>
          <w:szCs w:val="24"/>
          <w:lang w:eastAsia="zh-TW"/>
        </w:rPr>
      </w:pPr>
      <w:r>
        <w:rPr>
          <w:sz w:val="24"/>
          <w:szCs w:val="24"/>
          <w:lang w:eastAsia="zh-TW"/>
        </w:rPr>
        <w:t xml:space="preserve">In order to effectively produce a critical assessment of my chose incident it is important to provide a brief overview of the incident to which I am referring. A call had been received from a female requesting police, during the call she was distressed and crying and stated her baby wouldn’t stop crying which could be heard in the background. Upon attending the address there was no immediate answer at the door and curtains were closed, the female was called back and told to answer the door to us. Given the circumstances at this time and looking back critically on my actions at I can see that it may have been appropriate to force entry into the property for the purpose of immediate safeguarding of the persons inside, however given the lateness of the call consideration was paid to the possibility of the occupants simply being asleep and ultimately calling the female back and getting her to open the door herself worked best in this situation as forcing entry would have caused her further distress. </w:t>
      </w:r>
    </w:p>
    <w:p w14:paraId="6A4046E1" w14:textId="77777777" w:rsidR="00035D21" w:rsidRDefault="00035D21" w:rsidP="00035D21">
      <w:pPr>
        <w:ind w:right="107"/>
        <w:jc w:val="both"/>
        <w:rPr>
          <w:sz w:val="24"/>
          <w:szCs w:val="24"/>
          <w:lang w:eastAsia="zh-TW"/>
        </w:rPr>
      </w:pPr>
    </w:p>
    <w:p w14:paraId="3EEC263E" w14:textId="77777777" w:rsidR="00035D21" w:rsidRDefault="00035D21" w:rsidP="00035D21">
      <w:pPr>
        <w:ind w:right="107"/>
        <w:jc w:val="both"/>
        <w:rPr>
          <w:sz w:val="24"/>
          <w:szCs w:val="24"/>
          <w:lang w:eastAsia="zh-TW"/>
        </w:rPr>
      </w:pPr>
      <w:r>
        <w:rPr>
          <w:sz w:val="24"/>
          <w:szCs w:val="24"/>
          <w:lang w:eastAsia="zh-TW"/>
        </w:rPr>
        <w:t xml:space="preserve">When the female eventually answered the door she was clearly distressed and upon entering the address immediately asked officers to take her baby away from her so that it would be safe. The female’s mood was unpredictable, flitting between laughing and crying and she disclosed to me thoughts of self-harm and suicide. At this time I was not aware that the female was a victim of crime and was simply treating this as a welfare issue, had I done more in depth checks on the female’s history sooner I may have identified the history of domestic abuse as domestic violence is the most common repeat crime of all time (McLean, 2005) and tailored my approach to investigating what could have happened on this occasion. </w:t>
      </w:r>
    </w:p>
    <w:p w14:paraId="0483DFB6" w14:textId="77777777" w:rsidR="00035D21" w:rsidRDefault="00035D21" w:rsidP="00035D21">
      <w:pPr>
        <w:ind w:right="107"/>
        <w:jc w:val="both"/>
        <w:rPr>
          <w:sz w:val="24"/>
          <w:szCs w:val="24"/>
          <w:lang w:eastAsia="zh-TW"/>
        </w:rPr>
      </w:pPr>
    </w:p>
    <w:p w14:paraId="5229EBA9" w14:textId="77777777" w:rsidR="00035D21" w:rsidRDefault="00035D21" w:rsidP="00035D21">
      <w:pPr>
        <w:ind w:right="107"/>
        <w:jc w:val="both"/>
        <w:rPr>
          <w:sz w:val="24"/>
          <w:szCs w:val="24"/>
          <w:lang w:eastAsia="zh-TW"/>
        </w:rPr>
      </w:pPr>
      <w:r>
        <w:rPr>
          <w:sz w:val="24"/>
          <w:szCs w:val="24"/>
          <w:lang w:eastAsia="zh-TW"/>
        </w:rPr>
        <w:t xml:space="preserve">The female then complained that her head was hurting and after probing her about this she disclosed that her abusive ex-partner had travelled to her property and assaulted her by punching her to the face and made threats towards her baby before leaving the property and disappearing. This disclosure provided context for the female’s behaviour up to this point and went towards providing an explanation for her desire for us to take her baby from her to protect it from her abusive ex-partner. From this point, I knew to treat the incident as </w:t>
      </w:r>
      <w:r>
        <w:rPr>
          <w:sz w:val="24"/>
          <w:szCs w:val="24"/>
          <w:lang w:eastAsia="zh-TW"/>
        </w:rPr>
        <w:lastRenderedPageBreak/>
        <w:t xml:space="preserve">a domestic abuse incident, and this allowed me to make decisions on how best to provide support to the female and child. However, when I offered support she </w:t>
      </w:r>
      <w:r w:rsidRPr="00915542">
        <w:rPr>
          <w:sz w:val="24"/>
          <w:szCs w:val="24"/>
          <w:lang w:eastAsia="zh-TW"/>
        </w:rPr>
        <w:t xml:space="preserve">explained she lacks trusts in the police because of </w:t>
      </w:r>
      <w:r>
        <w:rPr>
          <w:sz w:val="24"/>
          <w:szCs w:val="24"/>
          <w:lang w:eastAsia="zh-TW"/>
        </w:rPr>
        <w:t xml:space="preserve">previous incidents where she has reported similar occurrences </w:t>
      </w:r>
      <w:r w:rsidRPr="00915542">
        <w:rPr>
          <w:sz w:val="24"/>
          <w:szCs w:val="24"/>
          <w:lang w:eastAsia="zh-TW"/>
        </w:rPr>
        <w:t>and</w:t>
      </w:r>
      <w:r>
        <w:rPr>
          <w:sz w:val="24"/>
          <w:szCs w:val="24"/>
          <w:lang w:eastAsia="zh-TW"/>
        </w:rPr>
        <w:t xml:space="preserve"> she quoted</w:t>
      </w:r>
      <w:r w:rsidRPr="00915542">
        <w:rPr>
          <w:sz w:val="24"/>
          <w:szCs w:val="24"/>
          <w:lang w:eastAsia="zh-TW"/>
        </w:rPr>
        <w:t xml:space="preserve"> the lack of help and support she</w:t>
      </w:r>
      <w:r>
        <w:rPr>
          <w:sz w:val="24"/>
          <w:szCs w:val="24"/>
          <w:lang w:eastAsia="zh-TW"/>
        </w:rPr>
        <w:t xml:space="preserve"> has</w:t>
      </w:r>
      <w:r w:rsidRPr="00915542">
        <w:rPr>
          <w:sz w:val="24"/>
          <w:szCs w:val="24"/>
          <w:lang w:eastAsia="zh-TW"/>
        </w:rPr>
        <w:t xml:space="preserve"> received through </w:t>
      </w:r>
      <w:r>
        <w:rPr>
          <w:sz w:val="24"/>
          <w:szCs w:val="24"/>
          <w:lang w:eastAsia="zh-TW"/>
        </w:rPr>
        <w:t xml:space="preserve">previous </w:t>
      </w:r>
      <w:r w:rsidRPr="00915542">
        <w:rPr>
          <w:sz w:val="24"/>
          <w:szCs w:val="24"/>
          <w:lang w:eastAsia="zh-TW"/>
        </w:rPr>
        <w:t>referrals.</w:t>
      </w:r>
      <w:r>
        <w:rPr>
          <w:sz w:val="24"/>
          <w:szCs w:val="24"/>
          <w:lang w:eastAsia="zh-TW"/>
        </w:rPr>
        <w:t xml:space="preserve"> I took this as an opportunity to explain to her in depth the support we could provide her along with other agencies and discussed her concerns about accepting help on this occasion.</w:t>
      </w:r>
    </w:p>
    <w:p w14:paraId="2D42821F" w14:textId="77777777" w:rsidR="00035D21" w:rsidRDefault="00035D21" w:rsidP="00035D21">
      <w:pPr>
        <w:ind w:right="107"/>
        <w:jc w:val="both"/>
        <w:rPr>
          <w:sz w:val="24"/>
          <w:szCs w:val="24"/>
          <w:lang w:eastAsia="zh-TW"/>
        </w:rPr>
      </w:pPr>
    </w:p>
    <w:p w14:paraId="6B869CED" w14:textId="77777777" w:rsidR="00035D21" w:rsidRDefault="00035D21" w:rsidP="00035D21">
      <w:pPr>
        <w:ind w:right="107"/>
        <w:jc w:val="both"/>
        <w:rPr>
          <w:sz w:val="24"/>
          <w:szCs w:val="24"/>
          <w:lang w:eastAsia="zh-TW"/>
        </w:rPr>
      </w:pPr>
      <w:r>
        <w:rPr>
          <w:sz w:val="24"/>
          <w:szCs w:val="24"/>
          <w:lang w:eastAsia="zh-TW"/>
        </w:rPr>
        <w:t>I offered the female to allow me to run through a DASH risk assessment with her and explained to her that it could be shared, with her consent, with multiple agencies to ensure that she was offered the best and most appropriate support. At first she was reluctant to do this through fear of repercussion and negative past experience, but after some consideration and me explaining the benefits of this to her she accepted. Looking back at the incident I can see the importance of gaining the trust of a victim of domestic assault as this gives us the best opportunity of producing a positive outcome for them. As posed by Robinson (2006), the DASH risk assessment process is a vital multi-organisational tool that can help to minimise domestic violence in the community a</w:t>
      </w:r>
      <w:r w:rsidRPr="00A750A6">
        <w:rPr>
          <w:sz w:val="24"/>
          <w:szCs w:val="24"/>
          <w:lang w:eastAsia="zh-TW"/>
        </w:rPr>
        <w:t>nd illustrate</w:t>
      </w:r>
      <w:r>
        <w:rPr>
          <w:sz w:val="24"/>
          <w:szCs w:val="24"/>
          <w:lang w:eastAsia="zh-TW"/>
        </w:rPr>
        <w:t>s</w:t>
      </w:r>
      <w:r w:rsidRPr="00A750A6">
        <w:rPr>
          <w:sz w:val="24"/>
          <w:szCs w:val="24"/>
          <w:lang w:eastAsia="zh-TW"/>
        </w:rPr>
        <w:t xml:space="preserve"> how trusting and productive</w:t>
      </w:r>
      <w:r>
        <w:rPr>
          <w:sz w:val="24"/>
          <w:szCs w:val="24"/>
          <w:lang w:eastAsia="zh-TW"/>
        </w:rPr>
        <w:t xml:space="preserve"> </w:t>
      </w:r>
      <w:r w:rsidRPr="00A750A6">
        <w:rPr>
          <w:sz w:val="24"/>
          <w:szCs w:val="24"/>
          <w:lang w:eastAsia="zh-TW"/>
        </w:rPr>
        <w:t>working relationships among</w:t>
      </w:r>
      <w:r>
        <w:rPr>
          <w:sz w:val="24"/>
          <w:szCs w:val="24"/>
          <w:lang w:eastAsia="zh-TW"/>
        </w:rPr>
        <w:t xml:space="preserve"> </w:t>
      </w:r>
      <w:r w:rsidRPr="00A750A6">
        <w:rPr>
          <w:sz w:val="24"/>
          <w:szCs w:val="24"/>
          <w:lang w:eastAsia="zh-TW"/>
        </w:rPr>
        <w:t>agencies are a vital ingredient for reducing</w:t>
      </w:r>
      <w:r>
        <w:rPr>
          <w:sz w:val="24"/>
          <w:szCs w:val="24"/>
          <w:lang w:eastAsia="zh-TW"/>
        </w:rPr>
        <w:t xml:space="preserve"> </w:t>
      </w:r>
      <w:r w:rsidRPr="00A750A6">
        <w:rPr>
          <w:sz w:val="24"/>
          <w:szCs w:val="24"/>
          <w:lang w:eastAsia="zh-TW"/>
        </w:rPr>
        <w:t>domestic violence in the community (Robinson &amp; Pickles, 2003).</w:t>
      </w:r>
    </w:p>
    <w:p w14:paraId="263F1CBF" w14:textId="77777777" w:rsidR="00035D21" w:rsidRDefault="00035D21" w:rsidP="00035D21">
      <w:pPr>
        <w:ind w:right="107"/>
        <w:jc w:val="both"/>
        <w:rPr>
          <w:sz w:val="24"/>
          <w:szCs w:val="24"/>
          <w:lang w:eastAsia="zh-TW"/>
        </w:rPr>
      </w:pPr>
    </w:p>
    <w:p w14:paraId="5E3E8D8C" w14:textId="77777777" w:rsidR="00035D21" w:rsidRDefault="00035D21" w:rsidP="00035D21">
      <w:pPr>
        <w:ind w:right="107"/>
        <w:jc w:val="both"/>
        <w:rPr>
          <w:sz w:val="24"/>
          <w:szCs w:val="24"/>
          <w:lang w:eastAsia="zh-TW"/>
        </w:rPr>
      </w:pPr>
      <w:r>
        <w:rPr>
          <w:sz w:val="24"/>
          <w:szCs w:val="24"/>
          <w:lang w:eastAsia="zh-TW"/>
        </w:rPr>
        <w:t>Following this I discussed with the female if she would be willing for me to take a statement from her, she was reluctant to do this as she feared there would be repercussions for her if she did and she feared for her and her child’s safety. I made sure to enforce to her that she would be provided with support throughout the criminal justice process and that there were a number of agencies, including the police, who would be able to provide her with safeguarding tools and advice. V</w:t>
      </w:r>
      <w:r w:rsidRPr="00B67449">
        <w:rPr>
          <w:sz w:val="24"/>
          <w:szCs w:val="24"/>
          <w:lang w:eastAsia="zh-TW"/>
        </w:rPr>
        <w:t>ictims continued</w:t>
      </w:r>
      <w:r>
        <w:rPr>
          <w:sz w:val="24"/>
          <w:szCs w:val="24"/>
          <w:lang w:eastAsia="zh-TW"/>
        </w:rPr>
        <w:t xml:space="preserve"> </w:t>
      </w:r>
      <w:r w:rsidRPr="00B67449">
        <w:rPr>
          <w:sz w:val="24"/>
          <w:szCs w:val="24"/>
          <w:lang w:eastAsia="zh-TW"/>
        </w:rPr>
        <w:t>with their cases a significantly</w:t>
      </w:r>
      <w:r>
        <w:rPr>
          <w:sz w:val="24"/>
          <w:szCs w:val="24"/>
          <w:lang w:eastAsia="zh-TW"/>
        </w:rPr>
        <w:t xml:space="preserve"> </w:t>
      </w:r>
      <w:r w:rsidRPr="00B67449">
        <w:rPr>
          <w:sz w:val="24"/>
          <w:szCs w:val="24"/>
          <w:lang w:eastAsia="zh-TW"/>
        </w:rPr>
        <w:t>longer amount of time before retracting</w:t>
      </w:r>
      <w:r>
        <w:rPr>
          <w:sz w:val="24"/>
          <w:szCs w:val="24"/>
          <w:lang w:eastAsia="zh-TW"/>
        </w:rPr>
        <w:t xml:space="preserve"> when provided with the necessary support </w:t>
      </w:r>
      <w:r w:rsidRPr="00B67449">
        <w:rPr>
          <w:sz w:val="24"/>
          <w:szCs w:val="24"/>
          <w:lang w:eastAsia="zh-TW"/>
        </w:rPr>
        <w:t xml:space="preserve">(Cook, Burton, Robinson, &amp; </w:t>
      </w:r>
      <w:proofErr w:type="spellStart"/>
      <w:r w:rsidRPr="00B67449">
        <w:rPr>
          <w:sz w:val="24"/>
          <w:szCs w:val="24"/>
          <w:lang w:eastAsia="zh-TW"/>
        </w:rPr>
        <w:t>Vallely</w:t>
      </w:r>
      <w:proofErr w:type="spellEnd"/>
      <w:r w:rsidRPr="00B67449">
        <w:rPr>
          <w:sz w:val="24"/>
          <w:szCs w:val="24"/>
          <w:lang w:eastAsia="zh-TW"/>
        </w:rPr>
        <w:t>, 2004)</w:t>
      </w:r>
      <w:r>
        <w:rPr>
          <w:sz w:val="24"/>
          <w:szCs w:val="24"/>
          <w:lang w:eastAsia="zh-TW"/>
        </w:rPr>
        <w:t xml:space="preserve"> thus providing reason for ensuring to take time to detail the support available to victims of domestic violence like this.</w:t>
      </w:r>
    </w:p>
    <w:p w14:paraId="20C91C9D" w14:textId="77777777" w:rsidR="00035D21" w:rsidRDefault="00035D21" w:rsidP="00035D21">
      <w:pPr>
        <w:ind w:right="107"/>
        <w:jc w:val="both"/>
        <w:rPr>
          <w:sz w:val="24"/>
          <w:szCs w:val="24"/>
          <w:lang w:eastAsia="zh-TW"/>
        </w:rPr>
      </w:pPr>
    </w:p>
    <w:p w14:paraId="5E5B63F6" w14:textId="77777777" w:rsidR="00035D21" w:rsidRDefault="00035D21" w:rsidP="00035D21">
      <w:pPr>
        <w:ind w:right="107"/>
        <w:jc w:val="both"/>
        <w:rPr>
          <w:sz w:val="24"/>
          <w:szCs w:val="24"/>
          <w:lang w:eastAsia="zh-TW"/>
        </w:rPr>
      </w:pPr>
      <w:r>
        <w:rPr>
          <w:sz w:val="24"/>
          <w:szCs w:val="24"/>
          <w:lang w:eastAsia="zh-TW"/>
        </w:rPr>
        <w:t>In addition to this, it was important to communicate with the victim in an empathetic and understanding way as the criminal justice process is very dependent on the cooperation of the victim (Robinson, 2006) and my gaining of her trust in this scenario was the best way to gain that cooperation. By tailoring my approach to how to communicate with her to one that was understanding and by being empathetic with her it helped to get her on side in this instance and is something I will do in the future with similar instances as a result of the success of this</w:t>
      </w:r>
    </w:p>
    <w:p w14:paraId="7316C5A8" w14:textId="77777777" w:rsidR="00035D21" w:rsidRDefault="00035D21" w:rsidP="00035D21">
      <w:pPr>
        <w:ind w:right="107"/>
        <w:jc w:val="both"/>
        <w:rPr>
          <w:sz w:val="24"/>
          <w:szCs w:val="24"/>
          <w:lang w:eastAsia="zh-TW"/>
        </w:rPr>
      </w:pPr>
    </w:p>
    <w:p w14:paraId="4BA9B072" w14:textId="77777777" w:rsidR="00035D21" w:rsidRDefault="00035D21" w:rsidP="00035D21">
      <w:pPr>
        <w:ind w:right="107"/>
        <w:jc w:val="both"/>
        <w:rPr>
          <w:sz w:val="24"/>
          <w:szCs w:val="24"/>
          <w:lang w:eastAsia="zh-TW"/>
        </w:rPr>
      </w:pPr>
      <w:r>
        <w:rPr>
          <w:sz w:val="24"/>
          <w:szCs w:val="24"/>
          <w:lang w:eastAsia="zh-TW"/>
        </w:rPr>
        <w:t xml:space="preserve">Finally, after going through both the DASH risk assessment and taking a statement from the female I provided her with a safety plan in case of her ex-partner returning and arranged with her for her baby to go and stay with an appropriate friend of hers that regularly looks after the baby in order to give the victim some time to herself recover from the incident both physically and mentally and to allow her some breathing space to consider her options moving forward. Upon our leaving, her mood had increased greatly and ultimately we were able to provide her with a positive experience in what was an incredibly difficult time for her, and she was left with a caring friend while she considered her options moving forward. </w:t>
      </w:r>
    </w:p>
    <w:p w14:paraId="47E2ED57" w14:textId="77777777" w:rsidR="00035D21" w:rsidRDefault="00035D21" w:rsidP="00035D21">
      <w:pPr>
        <w:ind w:right="107"/>
        <w:jc w:val="both"/>
        <w:rPr>
          <w:sz w:val="24"/>
          <w:szCs w:val="24"/>
          <w:lang w:eastAsia="zh-TW"/>
        </w:rPr>
      </w:pPr>
    </w:p>
    <w:p w14:paraId="4D7DC4CE" w14:textId="77777777" w:rsidR="00035D21" w:rsidRDefault="00035D21" w:rsidP="00035D21">
      <w:pPr>
        <w:ind w:right="107"/>
        <w:jc w:val="both"/>
        <w:rPr>
          <w:b/>
          <w:bCs/>
          <w:sz w:val="24"/>
          <w:szCs w:val="24"/>
          <w:u w:val="single"/>
          <w:lang w:eastAsia="zh-TW"/>
        </w:rPr>
      </w:pPr>
    </w:p>
    <w:p w14:paraId="67B6D8E5" w14:textId="77777777" w:rsidR="00035D21" w:rsidRDefault="00035D21" w:rsidP="00035D21">
      <w:pPr>
        <w:ind w:right="107"/>
        <w:jc w:val="both"/>
        <w:rPr>
          <w:b/>
          <w:bCs/>
          <w:sz w:val="24"/>
          <w:szCs w:val="24"/>
          <w:u w:val="single"/>
          <w:lang w:eastAsia="zh-TW"/>
        </w:rPr>
      </w:pPr>
    </w:p>
    <w:p w14:paraId="67B7F9F8" w14:textId="6CF40027" w:rsidR="00035D21" w:rsidRDefault="00035D21" w:rsidP="00035D21">
      <w:pPr>
        <w:ind w:right="107"/>
        <w:jc w:val="both"/>
        <w:rPr>
          <w:b/>
          <w:bCs/>
          <w:sz w:val="24"/>
          <w:szCs w:val="24"/>
          <w:u w:val="single"/>
          <w:lang w:eastAsia="zh-TW"/>
        </w:rPr>
      </w:pPr>
      <w:r>
        <w:rPr>
          <w:b/>
          <w:bCs/>
          <w:sz w:val="24"/>
          <w:szCs w:val="24"/>
          <w:u w:val="single"/>
          <w:lang w:eastAsia="zh-TW"/>
        </w:rPr>
        <w:lastRenderedPageBreak/>
        <w:t>Reflection on my Responsibilities and Procedures in line with the Relevant Codes of Practice to Support Victims through the Criminal Justice System</w:t>
      </w:r>
    </w:p>
    <w:p w14:paraId="17FD975B" w14:textId="77777777" w:rsidR="00035D21" w:rsidRDefault="00035D21" w:rsidP="00035D21">
      <w:pPr>
        <w:ind w:right="107"/>
        <w:jc w:val="both"/>
        <w:rPr>
          <w:b/>
          <w:bCs/>
          <w:sz w:val="24"/>
          <w:szCs w:val="24"/>
          <w:u w:val="single"/>
          <w:lang w:eastAsia="zh-TW"/>
        </w:rPr>
      </w:pPr>
    </w:p>
    <w:p w14:paraId="76A445FD" w14:textId="77777777" w:rsidR="00035D21" w:rsidRDefault="00035D21" w:rsidP="00035D21">
      <w:pPr>
        <w:ind w:right="107"/>
        <w:jc w:val="both"/>
        <w:rPr>
          <w:sz w:val="24"/>
          <w:szCs w:val="24"/>
          <w:lang w:eastAsia="zh-TW"/>
        </w:rPr>
      </w:pPr>
      <w:r w:rsidRPr="00135B18">
        <w:rPr>
          <w:sz w:val="24"/>
          <w:szCs w:val="24"/>
          <w:lang w:eastAsia="zh-TW"/>
        </w:rPr>
        <w:t xml:space="preserve">The Victims’ </w:t>
      </w:r>
      <w:r>
        <w:rPr>
          <w:sz w:val="24"/>
          <w:szCs w:val="24"/>
          <w:lang w:eastAsia="zh-TW"/>
        </w:rPr>
        <w:t xml:space="preserve">Code as defined by Victim Support (2021) is the statutory code that sets out the minimum level of service that victims should receive from the criminal justice system and this along with the Code of Ethics defined by Gwent Police (2021) outlines the key responsibilities that Police Officers have when supporting victims through the Criminal Justice System. The Victims’ Code details the rights that a person has when they are a victim of a crime. Using the Gibbs Model of Reflection I will reflect on elements of the incident outlined above where my actions have been dictated by the relevant codes of practice. </w:t>
      </w:r>
    </w:p>
    <w:p w14:paraId="171DE323" w14:textId="77777777" w:rsidR="00035D21" w:rsidRDefault="00035D21" w:rsidP="00035D21">
      <w:pPr>
        <w:ind w:right="107"/>
        <w:jc w:val="both"/>
        <w:rPr>
          <w:sz w:val="24"/>
          <w:szCs w:val="24"/>
          <w:lang w:eastAsia="zh-TW"/>
        </w:rPr>
      </w:pPr>
    </w:p>
    <w:p w14:paraId="709F82AA" w14:textId="77777777" w:rsidR="00035D21" w:rsidRDefault="00035D21" w:rsidP="00035D21">
      <w:pPr>
        <w:ind w:right="107"/>
        <w:jc w:val="both"/>
        <w:rPr>
          <w:sz w:val="24"/>
          <w:szCs w:val="24"/>
          <w:lang w:eastAsia="zh-TW"/>
        </w:rPr>
      </w:pPr>
      <w:r>
        <w:rPr>
          <w:sz w:val="24"/>
          <w:szCs w:val="24"/>
          <w:lang w:eastAsia="zh-TW"/>
        </w:rPr>
        <w:t xml:space="preserve">Firstly, one of the 12 rights dictated under the Victims’ Code is the right to be referred to services that support victims and have services and support tailored to your needs (Ministry of Justice, 2021). This ties in with this incident where I offered the female, who I had identified was clearly a victim of a crime, the opportunity to complete a DASH risk assessment which would provide her information to a multitude of agencies that would be able to provide her with tailored support. </w:t>
      </w:r>
    </w:p>
    <w:p w14:paraId="3264A281" w14:textId="77777777" w:rsidR="00035D21" w:rsidRDefault="00035D21" w:rsidP="00035D21">
      <w:pPr>
        <w:ind w:right="107"/>
        <w:jc w:val="both"/>
        <w:rPr>
          <w:sz w:val="24"/>
          <w:szCs w:val="24"/>
          <w:lang w:eastAsia="zh-TW"/>
        </w:rPr>
      </w:pPr>
    </w:p>
    <w:p w14:paraId="59BAF452" w14:textId="77777777" w:rsidR="00035D21" w:rsidRDefault="00035D21" w:rsidP="00035D21">
      <w:pPr>
        <w:ind w:right="107"/>
        <w:jc w:val="both"/>
        <w:rPr>
          <w:sz w:val="24"/>
          <w:szCs w:val="24"/>
          <w:lang w:eastAsia="zh-TW"/>
        </w:rPr>
      </w:pPr>
      <w:r>
        <w:rPr>
          <w:sz w:val="24"/>
          <w:szCs w:val="24"/>
          <w:lang w:eastAsia="zh-TW"/>
        </w:rPr>
        <w:t xml:space="preserve">At the time I was feeling that she was needing support and that would be the best way to provide that to her. In evaluation of the experience, fortunately I was able to convince her to complete a DASH risk assessment and as such completing this with her would allow us to provide partner agencies and services with a full picture of the incident and the female’s position. In analysis, her reluctance to complete a DASH with me makes sense as she stated that she had done so many in the past and not received the support she needed when she had done these, so she is weary of the process and felt she would be wasting her time. In conclusion, this was a positive experience in which I was able to convince a reluctant victim to engage with services that she otherwise would not have and in line with the Victims’ Code I was able to provide her with the opportunity to be referred to services that will provide her with support in her position. In the future I would deal with similar situation in the same way as dealing with it this way provided a positive outcome for the victim. </w:t>
      </w:r>
    </w:p>
    <w:p w14:paraId="743BD63C" w14:textId="77777777" w:rsidR="00035D21" w:rsidRDefault="00035D21" w:rsidP="00035D21">
      <w:pPr>
        <w:ind w:right="107"/>
        <w:jc w:val="both"/>
        <w:rPr>
          <w:sz w:val="24"/>
          <w:szCs w:val="24"/>
          <w:lang w:eastAsia="zh-TW"/>
        </w:rPr>
      </w:pPr>
    </w:p>
    <w:p w14:paraId="3696C3F1" w14:textId="77777777" w:rsidR="00035D21" w:rsidRDefault="00035D21" w:rsidP="00035D21">
      <w:pPr>
        <w:ind w:right="107"/>
        <w:jc w:val="both"/>
        <w:rPr>
          <w:sz w:val="24"/>
          <w:szCs w:val="24"/>
          <w:lang w:eastAsia="zh-TW"/>
        </w:rPr>
      </w:pPr>
      <w:r>
        <w:rPr>
          <w:sz w:val="24"/>
          <w:szCs w:val="24"/>
          <w:lang w:eastAsia="zh-TW"/>
        </w:rPr>
        <w:t>Another of the rights dictated in the Victims’ Code is an entitlement for a victim personal statement to be taken alongside the victim’s witness statement.</w:t>
      </w:r>
      <w:r w:rsidRPr="007345B5">
        <w:t xml:space="preserve"> </w:t>
      </w:r>
      <w:r w:rsidRPr="007345B5">
        <w:rPr>
          <w:sz w:val="24"/>
          <w:szCs w:val="24"/>
          <w:lang w:eastAsia="zh-TW"/>
        </w:rPr>
        <w:t>Victim</w:t>
      </w:r>
      <w:r>
        <w:rPr>
          <w:sz w:val="24"/>
          <w:szCs w:val="24"/>
          <w:lang w:eastAsia="zh-TW"/>
        </w:rPr>
        <w:t xml:space="preserve"> </w:t>
      </w:r>
      <w:r w:rsidRPr="007345B5">
        <w:rPr>
          <w:sz w:val="24"/>
          <w:szCs w:val="24"/>
          <w:lang w:eastAsia="zh-TW"/>
        </w:rPr>
        <w:t>personal statements allow crime victims to make a written statement</w:t>
      </w:r>
      <w:r>
        <w:rPr>
          <w:sz w:val="24"/>
          <w:szCs w:val="24"/>
          <w:lang w:eastAsia="zh-TW"/>
        </w:rPr>
        <w:t xml:space="preserve"> </w:t>
      </w:r>
      <w:r w:rsidRPr="007345B5">
        <w:rPr>
          <w:sz w:val="24"/>
          <w:szCs w:val="24"/>
          <w:lang w:eastAsia="zh-TW"/>
        </w:rPr>
        <w:t>explaining, in their own words, how the offence has affected them</w:t>
      </w:r>
      <w:r>
        <w:rPr>
          <w:sz w:val="24"/>
          <w:szCs w:val="24"/>
          <w:lang w:eastAsia="zh-TW"/>
        </w:rPr>
        <w:t xml:space="preserve"> (Hoyle et al, 1999)</w:t>
      </w:r>
      <w:r w:rsidRPr="007345B5">
        <w:rPr>
          <w:sz w:val="24"/>
          <w:szCs w:val="24"/>
          <w:lang w:eastAsia="zh-TW"/>
        </w:rPr>
        <w:t>.</w:t>
      </w:r>
      <w:r>
        <w:rPr>
          <w:sz w:val="24"/>
          <w:szCs w:val="24"/>
          <w:lang w:eastAsia="zh-TW"/>
        </w:rPr>
        <w:t xml:space="preserve"> On this occasion an opportunity to complete a victim personal statement was offered to the victim however she refused. At this time I felt that it would have been beneficial for a potential future prosecution to have completed one however having already convinced her to complete a witness statement and a DASH I felt it wise to not push any further and risk her pulling away from the process completely. </w:t>
      </w:r>
    </w:p>
    <w:p w14:paraId="50E7D00A" w14:textId="77777777" w:rsidR="00035D21" w:rsidRPr="00135B18" w:rsidRDefault="00035D21" w:rsidP="00035D21">
      <w:pPr>
        <w:ind w:right="107"/>
        <w:jc w:val="both"/>
        <w:rPr>
          <w:sz w:val="24"/>
          <w:szCs w:val="24"/>
          <w:lang w:eastAsia="zh-TW"/>
        </w:rPr>
      </w:pPr>
      <w:r>
        <w:rPr>
          <w:sz w:val="24"/>
          <w:szCs w:val="24"/>
          <w:lang w:eastAsia="zh-TW"/>
        </w:rPr>
        <w:t xml:space="preserve">In evaluation, this was a negative experience as I was not able to explain to her the benefits of doing this with me in a way that would convince her. However in analysis she was already convinced to provide a great deal of support that she otherwise would not have, and I did not want to push it any further. I have learned from this that it is important for myself as a police officer to be aware of the stress that completing these documents places on a victim of a serious crime such as this and to be tactful in how I approach situations like this. In future I might outline the benefits of the victim personal statement alongside those of the DASH and witness statement rather than afterwards so as not to make it feel like an extra task that would make the victim have to relive the experience again.  </w:t>
      </w:r>
    </w:p>
    <w:p w14:paraId="6824E127" w14:textId="77777777" w:rsidR="00035D21" w:rsidRPr="00A3746E" w:rsidRDefault="00035D21" w:rsidP="00035D21">
      <w:pPr>
        <w:ind w:right="107"/>
        <w:jc w:val="both"/>
        <w:rPr>
          <w:sz w:val="24"/>
          <w:szCs w:val="24"/>
          <w:lang w:eastAsia="zh-TW"/>
        </w:rPr>
      </w:pPr>
    </w:p>
    <w:p w14:paraId="0FF63771" w14:textId="77777777" w:rsidR="00035D21" w:rsidRDefault="00035D21" w:rsidP="00035D21">
      <w:pPr>
        <w:overflowPunct/>
        <w:autoSpaceDE/>
        <w:autoSpaceDN/>
        <w:adjustRightInd/>
        <w:spacing w:after="160" w:line="259" w:lineRule="auto"/>
        <w:rPr>
          <w:b/>
          <w:sz w:val="24"/>
          <w:szCs w:val="24"/>
          <w:u w:val="single"/>
        </w:rPr>
      </w:pPr>
    </w:p>
    <w:p w14:paraId="69DE86FB" w14:textId="6CABA56D" w:rsidR="00035D21" w:rsidRDefault="00035D21" w:rsidP="00035D21">
      <w:pPr>
        <w:overflowPunct/>
        <w:autoSpaceDE/>
        <w:autoSpaceDN/>
        <w:adjustRightInd/>
        <w:spacing w:after="160" w:line="259" w:lineRule="auto"/>
        <w:rPr>
          <w:b/>
          <w:sz w:val="24"/>
          <w:szCs w:val="24"/>
          <w:u w:val="single"/>
        </w:rPr>
      </w:pPr>
      <w:r w:rsidRPr="00477F66">
        <w:rPr>
          <w:b/>
          <w:sz w:val="24"/>
          <w:szCs w:val="24"/>
          <w:u w:val="single"/>
        </w:rPr>
        <w:lastRenderedPageBreak/>
        <w:t>Illustrat</w:t>
      </w:r>
      <w:r>
        <w:rPr>
          <w:b/>
          <w:sz w:val="24"/>
          <w:szCs w:val="24"/>
          <w:u w:val="single"/>
        </w:rPr>
        <w:t>ing</w:t>
      </w:r>
      <w:r w:rsidRPr="00477F66">
        <w:rPr>
          <w:b/>
          <w:sz w:val="24"/>
          <w:szCs w:val="24"/>
          <w:u w:val="single"/>
        </w:rPr>
        <w:t xml:space="preserve"> </w:t>
      </w:r>
      <w:r>
        <w:rPr>
          <w:b/>
          <w:sz w:val="24"/>
          <w:szCs w:val="24"/>
          <w:u w:val="single"/>
        </w:rPr>
        <w:t>H</w:t>
      </w:r>
      <w:r w:rsidRPr="00477F66">
        <w:rPr>
          <w:b/>
          <w:sz w:val="24"/>
          <w:szCs w:val="24"/>
          <w:u w:val="single"/>
        </w:rPr>
        <w:t xml:space="preserve">ow </w:t>
      </w:r>
      <w:r>
        <w:rPr>
          <w:b/>
          <w:sz w:val="24"/>
          <w:szCs w:val="24"/>
          <w:u w:val="single"/>
        </w:rPr>
        <w:t>P</w:t>
      </w:r>
      <w:r w:rsidRPr="00477F66">
        <w:rPr>
          <w:b/>
          <w:sz w:val="24"/>
          <w:szCs w:val="24"/>
          <w:u w:val="single"/>
        </w:rPr>
        <w:t xml:space="preserve">olicing </w:t>
      </w:r>
      <w:r>
        <w:rPr>
          <w:b/>
          <w:sz w:val="24"/>
          <w:szCs w:val="24"/>
          <w:u w:val="single"/>
        </w:rPr>
        <w:t>V</w:t>
      </w:r>
      <w:r w:rsidRPr="00477F66">
        <w:rPr>
          <w:b/>
          <w:sz w:val="24"/>
          <w:szCs w:val="24"/>
          <w:u w:val="single"/>
        </w:rPr>
        <w:t xml:space="preserve">alues </w:t>
      </w:r>
      <w:r>
        <w:rPr>
          <w:b/>
          <w:sz w:val="24"/>
          <w:szCs w:val="24"/>
          <w:u w:val="single"/>
        </w:rPr>
        <w:t>W</w:t>
      </w:r>
      <w:r w:rsidRPr="00477F66">
        <w:rPr>
          <w:b/>
          <w:sz w:val="24"/>
          <w:szCs w:val="24"/>
          <w:u w:val="single"/>
        </w:rPr>
        <w:t xml:space="preserve">ere </w:t>
      </w:r>
      <w:r>
        <w:rPr>
          <w:b/>
          <w:sz w:val="24"/>
          <w:szCs w:val="24"/>
          <w:u w:val="single"/>
        </w:rPr>
        <w:t>E</w:t>
      </w:r>
      <w:r w:rsidRPr="00477F66">
        <w:rPr>
          <w:b/>
          <w:sz w:val="24"/>
          <w:szCs w:val="24"/>
          <w:u w:val="single"/>
        </w:rPr>
        <w:t>ngaged</w:t>
      </w:r>
    </w:p>
    <w:p w14:paraId="18ED4804" w14:textId="77777777" w:rsidR="00035D21" w:rsidRPr="00477F66" w:rsidRDefault="00035D21" w:rsidP="00035D21">
      <w:pPr>
        <w:overflowPunct/>
        <w:autoSpaceDE/>
        <w:autoSpaceDN/>
        <w:adjustRightInd/>
        <w:spacing w:after="160" w:line="259" w:lineRule="auto"/>
        <w:rPr>
          <w:bCs/>
          <w:sz w:val="24"/>
          <w:szCs w:val="24"/>
        </w:rPr>
      </w:pPr>
      <w:r>
        <w:rPr>
          <w:bCs/>
          <w:sz w:val="24"/>
          <w:szCs w:val="24"/>
        </w:rPr>
        <w:t>The Code of Ethics is a code of practice that outlines t</w:t>
      </w:r>
      <w:r w:rsidRPr="004318D3">
        <w:rPr>
          <w:bCs/>
          <w:sz w:val="24"/>
          <w:szCs w:val="24"/>
        </w:rPr>
        <w:t>he standards of professional behaviour that are expected of every</w:t>
      </w:r>
      <w:r>
        <w:rPr>
          <w:bCs/>
          <w:sz w:val="24"/>
          <w:szCs w:val="24"/>
        </w:rPr>
        <w:t xml:space="preserve"> Police Officer employed by Gwent police (Gwent Police, 2021) and there are nine policing principles that should underpin every decision and action across policing. </w:t>
      </w:r>
    </w:p>
    <w:p w14:paraId="61F08C74" w14:textId="77777777" w:rsidR="00035D21" w:rsidRPr="004318D3" w:rsidRDefault="00035D21" w:rsidP="00035D21">
      <w:pPr>
        <w:overflowPunct/>
        <w:autoSpaceDE/>
        <w:autoSpaceDN/>
        <w:adjustRightInd/>
        <w:spacing w:after="160" w:line="259" w:lineRule="auto"/>
        <w:rPr>
          <w:bCs/>
          <w:sz w:val="24"/>
          <w:szCs w:val="24"/>
        </w:rPr>
      </w:pPr>
      <w:r w:rsidRPr="004318D3">
        <w:rPr>
          <w:bCs/>
          <w:sz w:val="24"/>
          <w:szCs w:val="24"/>
        </w:rPr>
        <w:t>Two key p</w:t>
      </w:r>
      <w:r>
        <w:rPr>
          <w:bCs/>
          <w:sz w:val="24"/>
          <w:szCs w:val="24"/>
        </w:rPr>
        <w:t xml:space="preserve">olicing values are those of openness and honesty. In this incident the female victim stated that she did not wish for police to even speak with the male aggressor from fear of repercussions. In this instance I had to be straight with her and advised her that we will likely speak with her ex-partner who she disclosed had assaulted her in order to conduct or investigation. By doing this I have been open and honest with her so as to maintain a level of trust that I had built through speaking with her and this openness has also enabled me to manage the female’s expectation of what would happen next. </w:t>
      </w:r>
    </w:p>
    <w:p w14:paraId="64493786" w14:textId="77777777" w:rsidR="00035D21" w:rsidRDefault="00035D21" w:rsidP="00035D21">
      <w:pPr>
        <w:overflowPunct/>
        <w:autoSpaceDE/>
        <w:autoSpaceDN/>
        <w:adjustRightInd/>
        <w:spacing w:after="160" w:line="259" w:lineRule="auto"/>
        <w:rPr>
          <w:bCs/>
          <w:sz w:val="24"/>
          <w:szCs w:val="24"/>
        </w:rPr>
      </w:pPr>
      <w:r w:rsidRPr="00247063">
        <w:rPr>
          <w:bCs/>
          <w:sz w:val="24"/>
          <w:szCs w:val="24"/>
        </w:rPr>
        <w:t xml:space="preserve">Another </w:t>
      </w:r>
      <w:r>
        <w:rPr>
          <w:bCs/>
          <w:sz w:val="24"/>
          <w:szCs w:val="24"/>
        </w:rPr>
        <w:t xml:space="preserve">vital policing value is that of respect and courtesy. As stated by the College of Policing (2014) in their Standards of Professional Behaviour, the reasons for an officer’s actions may not always be understood by members of the public so officers must be prepared to explain them as fully as possible. An illustration of the implementation of this policing value can be seen throughout this incident where I have consistently made efforts to explain the criminal justice process to the female and to explain to her why we would be speaking with the assailant despite her not wanting us to through fear of repercussion.  </w:t>
      </w:r>
    </w:p>
    <w:p w14:paraId="67E3F368" w14:textId="77777777" w:rsidR="00035D21" w:rsidRPr="00247063" w:rsidRDefault="00035D21" w:rsidP="00035D21">
      <w:pPr>
        <w:overflowPunct/>
        <w:autoSpaceDE/>
        <w:autoSpaceDN/>
        <w:adjustRightInd/>
        <w:spacing w:after="160" w:line="259" w:lineRule="auto"/>
        <w:rPr>
          <w:bCs/>
          <w:sz w:val="24"/>
          <w:szCs w:val="24"/>
        </w:rPr>
      </w:pPr>
      <w:r>
        <w:rPr>
          <w:bCs/>
          <w:sz w:val="24"/>
          <w:szCs w:val="24"/>
        </w:rPr>
        <w:t xml:space="preserve">A further value outlined in the College of Policing’s Standards of Professional Behaviour (2014) is that of Equality and Diversity. According to this standard, officers are required to treat people impartially and with respect. An example of this being applied in this scenario is through my recognition of the female as being a vulnerable person who is requiring additional support and assistance. By identifying the needs of the female through an empathetic and understanding approach I have been able to signpost her to the most relevant support agencies available to her in order to </w:t>
      </w:r>
      <w:proofErr w:type="spellStart"/>
      <w:r>
        <w:rPr>
          <w:bCs/>
          <w:sz w:val="24"/>
          <w:szCs w:val="24"/>
        </w:rPr>
        <w:t>giver</w:t>
      </w:r>
      <w:proofErr w:type="spellEnd"/>
      <w:r>
        <w:rPr>
          <w:bCs/>
          <w:sz w:val="24"/>
          <w:szCs w:val="24"/>
        </w:rPr>
        <w:t xml:space="preserve"> her the best chance at getting the support she so desperately needed. </w:t>
      </w:r>
    </w:p>
    <w:p w14:paraId="2EFDD3EB" w14:textId="77777777" w:rsidR="00035D21" w:rsidRPr="00A06684" w:rsidRDefault="00035D21" w:rsidP="00035D21">
      <w:pPr>
        <w:overflowPunct/>
        <w:autoSpaceDE/>
        <w:autoSpaceDN/>
        <w:adjustRightInd/>
        <w:spacing w:after="160" w:line="259" w:lineRule="auto"/>
        <w:rPr>
          <w:b/>
          <w:sz w:val="24"/>
          <w:szCs w:val="24"/>
          <w:u w:val="single"/>
        </w:rPr>
      </w:pPr>
      <w:r>
        <w:rPr>
          <w:b/>
          <w:sz w:val="24"/>
          <w:szCs w:val="24"/>
          <w:u w:val="single"/>
        </w:rPr>
        <w:t>Conclusion</w:t>
      </w:r>
    </w:p>
    <w:p w14:paraId="5AB7B0DE" w14:textId="77777777" w:rsidR="00035D21" w:rsidRDefault="00035D21" w:rsidP="00035D21">
      <w:pPr>
        <w:shd w:val="clear" w:color="auto" w:fill="FFFFFF"/>
        <w:overflowPunct/>
        <w:autoSpaceDE/>
        <w:adjustRightInd/>
        <w:spacing w:before="100" w:after="100"/>
        <w:rPr>
          <w:sz w:val="24"/>
          <w:szCs w:val="24"/>
        </w:rPr>
      </w:pPr>
      <w:r w:rsidRPr="00D31C63">
        <w:rPr>
          <w:sz w:val="24"/>
          <w:szCs w:val="24"/>
        </w:rPr>
        <w:t xml:space="preserve">In conclusion, </w:t>
      </w:r>
      <w:r>
        <w:rPr>
          <w:sz w:val="24"/>
          <w:szCs w:val="24"/>
        </w:rPr>
        <w:t xml:space="preserve">a critical assessment of the incident at hand has shown that by providing support through the Criminal Justice System to a vulnerable victim a positive outcome can be attained for them, ultimately resulting in them being provided with the support that they are desperately in need of. On this occasion the victim was reluctant to engage with police officers as a result of negative experiences in the past thus making this a more challenging incident. However, it has been shown that by approaching victims empathetically and explaining processes in depth in a way that they can understand, a level of trust can be established that can help the police as well as partner agencies provide victims like this with the right care. </w:t>
      </w:r>
    </w:p>
    <w:p w14:paraId="54090DF6" w14:textId="77777777" w:rsidR="00035D21" w:rsidRDefault="00035D21" w:rsidP="00035D21">
      <w:pPr>
        <w:shd w:val="clear" w:color="auto" w:fill="FFFFFF"/>
        <w:overflowPunct/>
        <w:autoSpaceDE/>
        <w:adjustRightInd/>
        <w:spacing w:before="100" w:after="100"/>
        <w:rPr>
          <w:sz w:val="24"/>
          <w:szCs w:val="24"/>
        </w:rPr>
      </w:pPr>
      <w:r>
        <w:rPr>
          <w:sz w:val="24"/>
          <w:szCs w:val="24"/>
        </w:rPr>
        <w:t xml:space="preserve">In addition to this, I have reflected on my responsibilities in line with the relevant codes of practice for victims such as the Victims Code and I have determined that throughout this incident the actions I have taken such as convincing the victim to conduct a DASH risk assessment with me in order to get her the support I could see she needed have been supported by the relevant codes of practice. </w:t>
      </w:r>
    </w:p>
    <w:p w14:paraId="7A6983FC" w14:textId="77777777" w:rsidR="00035D21" w:rsidRPr="00D31C63" w:rsidRDefault="00035D21" w:rsidP="00035D21">
      <w:pPr>
        <w:shd w:val="clear" w:color="auto" w:fill="FFFFFF"/>
        <w:overflowPunct/>
        <w:autoSpaceDE/>
        <w:adjustRightInd/>
        <w:spacing w:before="100" w:after="100"/>
        <w:rPr>
          <w:sz w:val="24"/>
          <w:szCs w:val="24"/>
        </w:rPr>
      </w:pPr>
      <w:r>
        <w:rPr>
          <w:sz w:val="24"/>
          <w:szCs w:val="24"/>
        </w:rPr>
        <w:lastRenderedPageBreak/>
        <w:t xml:space="preserve">And finally, I have illustrated how I have employed policing values, such as honesty and openness, when dealing with this incident and have determined that employing the policing values as the factors that underpin my decision making is paramount to ultimately providing a level of service that victims deserve and require when attending an incident like this. </w:t>
      </w:r>
    </w:p>
    <w:p w14:paraId="3CF950C9" w14:textId="77777777" w:rsidR="00035D21" w:rsidRDefault="00035D21" w:rsidP="00035D21">
      <w:pPr>
        <w:shd w:val="clear" w:color="auto" w:fill="FFFFFF"/>
        <w:overflowPunct/>
        <w:autoSpaceDE/>
        <w:adjustRightInd/>
        <w:spacing w:before="100" w:after="100"/>
        <w:rPr>
          <w:b/>
          <w:bCs/>
          <w:u w:val="single"/>
        </w:rPr>
      </w:pPr>
    </w:p>
    <w:p w14:paraId="439CFAC6" w14:textId="77777777" w:rsidR="00035D21" w:rsidRDefault="00035D21" w:rsidP="00035D21">
      <w:pPr>
        <w:shd w:val="clear" w:color="auto" w:fill="FFFFFF"/>
        <w:overflowPunct/>
        <w:autoSpaceDE/>
        <w:adjustRightInd/>
        <w:spacing w:before="100" w:after="100"/>
        <w:rPr>
          <w:b/>
          <w:bCs/>
          <w:u w:val="single"/>
        </w:rPr>
      </w:pPr>
      <w:r>
        <w:rPr>
          <w:b/>
          <w:bCs/>
          <w:u w:val="single"/>
        </w:rPr>
        <w:t>Word Count: 2749</w:t>
      </w:r>
    </w:p>
    <w:p w14:paraId="15D8ACB1" w14:textId="77777777" w:rsidR="00035D21" w:rsidRPr="00270EEB" w:rsidRDefault="00035D2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2BC2985A" w14:textId="77777777" w:rsidR="00921ED1" w:rsidRPr="00921ED1" w:rsidRDefault="00921ED1" w:rsidP="00921ED1">
      <w:pPr>
        <w:overflowPunct/>
        <w:autoSpaceDE/>
        <w:autoSpaceDN/>
        <w:adjustRightInd/>
        <w:spacing w:after="160" w:line="259" w:lineRule="auto"/>
        <w:textAlignment w:val="auto"/>
        <w:rPr>
          <w:b/>
          <w:sz w:val="24"/>
          <w:szCs w:val="24"/>
          <w:u w:val="single"/>
        </w:rPr>
      </w:pPr>
      <w:r w:rsidRPr="00921ED1">
        <w:rPr>
          <w:b/>
          <w:sz w:val="24"/>
          <w:szCs w:val="24"/>
          <w:u w:val="single"/>
        </w:rPr>
        <w:t>Introduction</w:t>
      </w:r>
    </w:p>
    <w:p w14:paraId="635B72F5" w14:textId="77777777" w:rsidR="00921ED1" w:rsidRPr="00921ED1" w:rsidRDefault="00921ED1" w:rsidP="00921ED1">
      <w:pPr>
        <w:overflowPunct/>
        <w:autoSpaceDE/>
        <w:autoSpaceDN/>
        <w:adjustRightInd/>
        <w:spacing w:after="160" w:line="259" w:lineRule="auto"/>
        <w:textAlignment w:val="auto"/>
        <w:rPr>
          <w:bCs/>
          <w:sz w:val="22"/>
          <w:szCs w:val="22"/>
        </w:rPr>
      </w:pPr>
      <w:r w:rsidRPr="00921ED1">
        <w:rPr>
          <w:bCs/>
          <w:sz w:val="22"/>
          <w:szCs w:val="22"/>
        </w:rPr>
        <w:t xml:space="preserve">It is noted by Bronnit &amp; Stenning (2011) that police work by its very nature is discretionary in that it involves the exercise of choice or judgement and Mark Finnane (1990) opines that every level of police work involves choice on part of the police officer and police have an extensive range of decisions, “whether to investigate, to question, to search, to arrest, to caution, to charge, to prosecute; what charge to bring, whether to negotiate over pleas and other matters, and which judge or bench of magistrates to put the case before” (Galligan, 1994). As discretion plays such a major part in the role of Police Constable, throughout this essay it will be my task to critically assess a situation in which I have played a significant role with an offender and reflect on how I have applied the National Decision Model (NDM) to assist with decision making. I will then evaluate the role of discretion in my decision-making process. </w:t>
      </w:r>
    </w:p>
    <w:p w14:paraId="46561F09" w14:textId="77777777" w:rsidR="00921ED1" w:rsidRPr="00921ED1" w:rsidRDefault="00921ED1" w:rsidP="00921ED1">
      <w:pPr>
        <w:overflowPunct/>
        <w:autoSpaceDE/>
        <w:autoSpaceDN/>
        <w:adjustRightInd/>
        <w:spacing w:after="160" w:line="259" w:lineRule="auto"/>
        <w:textAlignment w:val="auto"/>
        <w:rPr>
          <w:bCs/>
          <w:sz w:val="22"/>
          <w:szCs w:val="22"/>
        </w:rPr>
      </w:pPr>
      <w:r w:rsidRPr="00921ED1">
        <w:rPr>
          <w:bCs/>
          <w:sz w:val="22"/>
          <w:szCs w:val="22"/>
        </w:rPr>
        <w:t xml:space="preserve">In order to conduct a thorough reflection on my application of the National Decision Model in my decision making I will be using the Gibbs Model of Reflection (1988) that provides a systematic approach to reflection which consists of six steps: description, feelings, evaluation, analysis, conclusion and finally an action plan. </w:t>
      </w:r>
    </w:p>
    <w:p w14:paraId="70F163AC" w14:textId="77777777" w:rsidR="00921ED1" w:rsidRPr="00921ED1" w:rsidRDefault="00921ED1" w:rsidP="00921ED1">
      <w:pPr>
        <w:overflowPunct/>
        <w:autoSpaceDE/>
        <w:autoSpaceDN/>
        <w:adjustRightInd/>
        <w:spacing w:after="160" w:line="259" w:lineRule="auto"/>
        <w:textAlignment w:val="auto"/>
        <w:rPr>
          <w:bCs/>
          <w:sz w:val="22"/>
          <w:szCs w:val="22"/>
        </w:rPr>
      </w:pPr>
      <w:r w:rsidRPr="00921ED1">
        <w:rPr>
          <w:bCs/>
          <w:sz w:val="22"/>
          <w:szCs w:val="22"/>
        </w:rPr>
        <w:t>I will refer to this model in the reflection in order to produce a thorough reflection and to succinctly structure my reflection to ensure it takes into account all the relevant information available.</w:t>
      </w:r>
    </w:p>
    <w:p w14:paraId="7789C1A8" w14:textId="77777777" w:rsidR="00921ED1" w:rsidRPr="00921ED1" w:rsidRDefault="00921ED1" w:rsidP="00921ED1">
      <w:pPr>
        <w:overflowPunct/>
        <w:autoSpaceDE/>
        <w:autoSpaceDN/>
        <w:adjustRightInd/>
        <w:spacing w:after="160" w:line="259" w:lineRule="auto"/>
        <w:textAlignment w:val="auto"/>
        <w:rPr>
          <w:bCs/>
          <w:sz w:val="22"/>
          <w:szCs w:val="22"/>
        </w:rPr>
      </w:pPr>
      <w:r w:rsidRPr="00921ED1">
        <w:rPr>
          <w:bCs/>
          <w:sz w:val="22"/>
          <w:szCs w:val="22"/>
        </w:rPr>
        <w:t xml:space="preserve">Following this I will then determine my responsibilities with regards to the provision of the CPIA when conducting this investigation including when managing the offender and suspects and recording and retaining significant information. To do this I will first outline the responsibilities on a </w:t>
      </w:r>
      <w:r w:rsidRPr="00921ED1">
        <w:rPr>
          <w:bCs/>
          <w:sz w:val="22"/>
          <w:szCs w:val="22"/>
        </w:rPr>
        <w:lastRenderedPageBreak/>
        <w:t>police officer in regard to the CPIA when conducting investigations and managing information and I will then apply this to my actions in this instance.</w:t>
      </w:r>
    </w:p>
    <w:p w14:paraId="7AD733C0" w14:textId="77777777" w:rsidR="00921ED1" w:rsidRPr="00921ED1" w:rsidRDefault="00921ED1" w:rsidP="00921ED1">
      <w:pPr>
        <w:ind w:right="107"/>
        <w:jc w:val="both"/>
        <w:textAlignment w:val="auto"/>
        <w:rPr>
          <w:sz w:val="22"/>
          <w:szCs w:val="22"/>
          <w:lang w:eastAsia="zh-TW"/>
        </w:rPr>
      </w:pPr>
      <w:r w:rsidRPr="00921ED1">
        <w:rPr>
          <w:bCs/>
          <w:sz w:val="22"/>
          <w:szCs w:val="22"/>
        </w:rPr>
        <w:t xml:space="preserve">I will conclude this essay by </w:t>
      </w:r>
      <w:r w:rsidRPr="00921ED1">
        <w:rPr>
          <w:sz w:val="22"/>
          <w:szCs w:val="22"/>
          <w:lang w:eastAsia="zh-TW"/>
        </w:rPr>
        <w:t>illustrating how policing values were engaged particularly through an assessment of the potential impact of bias on the decision-making process.</w:t>
      </w:r>
    </w:p>
    <w:p w14:paraId="2CE95858" w14:textId="77777777" w:rsidR="00921ED1" w:rsidRPr="00921ED1" w:rsidRDefault="00921ED1" w:rsidP="00921ED1">
      <w:pPr>
        <w:overflowPunct/>
        <w:autoSpaceDE/>
        <w:autoSpaceDN/>
        <w:adjustRightInd/>
        <w:spacing w:after="160" w:line="259" w:lineRule="auto"/>
        <w:textAlignment w:val="auto"/>
        <w:rPr>
          <w:bCs/>
          <w:sz w:val="22"/>
          <w:szCs w:val="22"/>
        </w:rPr>
      </w:pPr>
    </w:p>
    <w:p w14:paraId="0EEEEABC" w14:textId="77777777" w:rsidR="00921ED1" w:rsidRPr="00921ED1" w:rsidRDefault="00921ED1" w:rsidP="00921ED1">
      <w:pPr>
        <w:overflowPunct/>
        <w:autoSpaceDE/>
        <w:autoSpaceDN/>
        <w:adjustRightInd/>
        <w:spacing w:after="160" w:line="259" w:lineRule="auto"/>
        <w:textAlignment w:val="auto"/>
        <w:rPr>
          <w:b/>
          <w:iCs/>
          <w:sz w:val="22"/>
          <w:szCs w:val="22"/>
          <w:u w:val="single"/>
        </w:rPr>
      </w:pPr>
      <w:r w:rsidRPr="00921ED1">
        <w:rPr>
          <w:b/>
          <w:iCs/>
          <w:sz w:val="22"/>
          <w:szCs w:val="22"/>
          <w:u w:val="single"/>
        </w:rPr>
        <w:t>Critical Assessment of the Situation</w:t>
      </w:r>
    </w:p>
    <w:p w14:paraId="7EAFDBB3" w14:textId="77777777" w:rsidR="00921ED1" w:rsidRPr="00921ED1" w:rsidRDefault="00921ED1" w:rsidP="00921ED1">
      <w:pPr>
        <w:ind w:right="107"/>
        <w:jc w:val="both"/>
        <w:textAlignment w:val="auto"/>
        <w:rPr>
          <w:bCs/>
          <w:sz w:val="22"/>
          <w:szCs w:val="22"/>
        </w:rPr>
      </w:pPr>
      <w:r w:rsidRPr="00921ED1">
        <w:rPr>
          <w:sz w:val="22"/>
          <w:szCs w:val="22"/>
          <w:lang w:eastAsia="zh-TW"/>
        </w:rPr>
        <w:t xml:space="preserve">In order to produce a critical assessment of my chose incident it is important to provide a brief overview of the incident to which I am referring. </w:t>
      </w:r>
      <w:r w:rsidRPr="00921ED1">
        <w:rPr>
          <w:bCs/>
          <w:sz w:val="22"/>
          <w:szCs w:val="22"/>
        </w:rPr>
        <w:t xml:space="preserve">I was in a car park sat in a police vehicle when we were passed by a white van. We had been patrolling the area in search of this vehicle after reports from a group of youths that this vehicle had been acting suspiciously and following them. A vehicle search on the index number provided by the youths showed the vehicle as no insurance held. </w:t>
      </w:r>
    </w:p>
    <w:p w14:paraId="3B8C6514" w14:textId="77777777" w:rsidR="00921ED1" w:rsidRPr="00921ED1" w:rsidRDefault="00921ED1" w:rsidP="00921ED1">
      <w:pPr>
        <w:ind w:right="107"/>
        <w:jc w:val="both"/>
        <w:textAlignment w:val="auto"/>
        <w:rPr>
          <w:bCs/>
          <w:sz w:val="22"/>
          <w:szCs w:val="22"/>
        </w:rPr>
      </w:pPr>
    </w:p>
    <w:p w14:paraId="140E7E45" w14:textId="77777777" w:rsidR="00921ED1" w:rsidRPr="00921ED1" w:rsidRDefault="00921ED1" w:rsidP="00921ED1">
      <w:pPr>
        <w:ind w:right="107"/>
        <w:jc w:val="both"/>
        <w:textAlignment w:val="auto"/>
        <w:rPr>
          <w:bCs/>
          <w:sz w:val="22"/>
          <w:szCs w:val="22"/>
        </w:rPr>
      </w:pPr>
      <w:r w:rsidRPr="00921ED1">
        <w:rPr>
          <w:bCs/>
          <w:sz w:val="22"/>
          <w:szCs w:val="22"/>
        </w:rPr>
        <w:t xml:space="preserve">We followed this vehicle and stopped it. I spoke with the male regarding his whereabouts that evening and what routes he had been taking. I advised him about the earlier reports from the group of youths about a person matching his description following them in that vehicle and he refuted those claims. Looking back critically at this period of the incident it is clear to me that I should have pressed more on his whereabouts that evening and not been satisfied with his vague explanation as the claims of him following youths were very concerning and pressing more on this when I had the male in my company could have provided us with more intelligence surrounding his behaviour. </w:t>
      </w:r>
    </w:p>
    <w:p w14:paraId="0B0ED3EB" w14:textId="77777777" w:rsidR="00921ED1" w:rsidRPr="00921ED1" w:rsidRDefault="00921ED1" w:rsidP="00921ED1">
      <w:pPr>
        <w:ind w:right="107"/>
        <w:jc w:val="both"/>
        <w:textAlignment w:val="auto"/>
        <w:rPr>
          <w:bCs/>
          <w:sz w:val="22"/>
          <w:szCs w:val="22"/>
        </w:rPr>
      </w:pPr>
    </w:p>
    <w:p w14:paraId="52E49059" w14:textId="77777777" w:rsidR="00921ED1" w:rsidRPr="00921ED1" w:rsidRDefault="00921ED1" w:rsidP="00921ED1">
      <w:pPr>
        <w:ind w:right="107"/>
        <w:jc w:val="both"/>
        <w:textAlignment w:val="auto"/>
        <w:rPr>
          <w:bCs/>
          <w:sz w:val="22"/>
          <w:szCs w:val="22"/>
        </w:rPr>
      </w:pPr>
      <w:r w:rsidRPr="00921ED1">
        <w:rPr>
          <w:bCs/>
          <w:sz w:val="22"/>
          <w:szCs w:val="22"/>
        </w:rPr>
        <w:t xml:space="preserve">When asked about the insurance on his vehicle the male advised that he thought that he had insurance on his vehicle but was reluctant to show us any policy and he stated that he had bout the vehicle about a year ago and so it should have insurance. He also asked officers if he could just take a day of insurance out on his phone now and bring his policy in tomorrow. I advised him this was not possible and advised him to check through his emails to track down his policy. Given the circumstances at this time and looking back critically on my actions at this point I believe this was the best course of action I could have taken at this point as engaging with the male in a positive way and giving him a chance to prove otherwise that he did have insurance enabled me to gather a greater level of information to better inform my decision making process. </w:t>
      </w:r>
    </w:p>
    <w:p w14:paraId="25828618" w14:textId="77777777" w:rsidR="00921ED1" w:rsidRPr="00921ED1" w:rsidRDefault="00921ED1" w:rsidP="00921ED1">
      <w:pPr>
        <w:ind w:right="107"/>
        <w:jc w:val="both"/>
        <w:textAlignment w:val="auto"/>
        <w:rPr>
          <w:sz w:val="22"/>
          <w:szCs w:val="22"/>
          <w:lang w:eastAsia="zh-TW"/>
        </w:rPr>
      </w:pPr>
    </w:p>
    <w:p w14:paraId="1B5EFF71" w14:textId="77777777" w:rsidR="00921ED1" w:rsidRPr="00921ED1" w:rsidRDefault="00921ED1" w:rsidP="00921ED1">
      <w:pPr>
        <w:overflowPunct/>
        <w:autoSpaceDE/>
        <w:autoSpaceDN/>
        <w:adjustRightInd/>
        <w:spacing w:after="160" w:line="259" w:lineRule="auto"/>
        <w:textAlignment w:val="auto"/>
        <w:rPr>
          <w:bCs/>
          <w:sz w:val="22"/>
          <w:szCs w:val="22"/>
        </w:rPr>
      </w:pPr>
      <w:r w:rsidRPr="00921ED1">
        <w:rPr>
          <w:bCs/>
          <w:sz w:val="22"/>
          <w:szCs w:val="22"/>
        </w:rPr>
        <w:t xml:space="preserve">After a period of searching through his emails the male managed to find his insurance policy and on showing it to me it presented as expiring several weeks prior and so he had been driving with no insurance for all that time. I informed him I would be writing up a Traffic Offence Report for this incident and that we would be seizing his vehicle. A TOR is a shortened abbreviation for Traffic Offence Report and can be issued for endorsable offences such as driving without insurance. Endorsable offences carry fines, penalty points and some allow the offender the opportunity to attend an educational course in relation to the offence they have committed (Cambridgeshire Constabulary, 2021). I ran through the legal and admin elements of the TOR process and filled in the relevant paperwork before reading out the Notice of Intended Prosecution to him. The male accepted and endorsed the Traffic Offence Report with his signature. I explained to him the TOR process before the seizure of his vehicle was arranged and he arranged a taxi to get him home. </w:t>
      </w:r>
    </w:p>
    <w:p w14:paraId="267A58C9" w14:textId="77777777" w:rsidR="00921ED1" w:rsidRPr="00921ED1" w:rsidRDefault="00921ED1" w:rsidP="00921ED1">
      <w:pPr>
        <w:overflowPunct/>
        <w:autoSpaceDE/>
        <w:autoSpaceDN/>
        <w:adjustRightInd/>
        <w:spacing w:after="160" w:line="259" w:lineRule="auto"/>
        <w:textAlignment w:val="auto"/>
        <w:rPr>
          <w:b/>
          <w:bCs/>
          <w:sz w:val="24"/>
          <w:szCs w:val="24"/>
          <w:u w:val="single"/>
          <w:lang w:eastAsia="zh-TW"/>
        </w:rPr>
      </w:pPr>
      <w:r w:rsidRPr="00921ED1">
        <w:rPr>
          <w:b/>
          <w:bCs/>
          <w:sz w:val="24"/>
          <w:szCs w:val="24"/>
          <w:u w:val="single"/>
          <w:lang w:eastAsia="zh-TW"/>
        </w:rPr>
        <w:t>Reflection on How I Applied the National Decision Model (NDM) to Assist in Resolving this Incident</w:t>
      </w:r>
    </w:p>
    <w:p w14:paraId="3EACDC7A" w14:textId="77777777" w:rsidR="00921ED1" w:rsidRPr="00921ED1" w:rsidRDefault="00921ED1" w:rsidP="00921ED1">
      <w:pPr>
        <w:overflowPunct/>
        <w:autoSpaceDE/>
        <w:autoSpaceDN/>
        <w:adjustRightInd/>
        <w:spacing w:after="160" w:line="259" w:lineRule="auto"/>
        <w:textAlignment w:val="auto"/>
        <w:rPr>
          <w:sz w:val="22"/>
          <w:szCs w:val="22"/>
        </w:rPr>
      </w:pPr>
      <w:r w:rsidRPr="00921ED1">
        <w:rPr>
          <w:sz w:val="22"/>
          <w:szCs w:val="22"/>
        </w:rPr>
        <w:t xml:space="preserve">The College of Policing (2014) explains the National Decision Model (NDM) is at the heart of police decision making and should be applied by all officers when handling situations as it is a structured approach which accounts for the officer’s thoughts &amp; actions and why that decision was made. The NDM puts the Code of Ethics at the heart of all police decision making. This distinguishes the NDM from other decision-making models and recognises the need for all police decisions to be consistent with the standards of behaviour set out in the Code including accountability, integrity and fairness. </w:t>
      </w:r>
      <w:r w:rsidRPr="00921ED1">
        <w:rPr>
          <w:sz w:val="22"/>
          <w:szCs w:val="22"/>
        </w:rPr>
        <w:lastRenderedPageBreak/>
        <w:t xml:space="preserve">The NDM consists of six steps: first gather information and intelligence – then assess threat and risk and develop a working strategy – thirdly consider powers and policy – then identify options and contingencies – before taking action and reviewing what happened. The central sixth step is the code of ethics which informs all of the steps noted above.  </w:t>
      </w:r>
    </w:p>
    <w:p w14:paraId="08931CC6" w14:textId="77777777" w:rsidR="00921ED1" w:rsidRPr="00921ED1" w:rsidRDefault="00921ED1" w:rsidP="00921ED1">
      <w:pPr>
        <w:overflowPunct/>
        <w:autoSpaceDE/>
        <w:autoSpaceDN/>
        <w:adjustRightInd/>
        <w:spacing w:after="160" w:line="259" w:lineRule="auto"/>
        <w:textAlignment w:val="auto"/>
        <w:rPr>
          <w:sz w:val="22"/>
          <w:szCs w:val="22"/>
        </w:rPr>
      </w:pPr>
      <w:r w:rsidRPr="00921ED1">
        <w:rPr>
          <w:sz w:val="22"/>
          <w:szCs w:val="22"/>
        </w:rPr>
        <w:t xml:space="preserve">I applied the NDM frequently throughout this incident. Firstly, I made frequent efforts to gather information. Initially this was done by researching the vehicle index and the owner through police systems to determine if the vehicle was in order, these checks showed the vehicle had no insurance. By doing these checks I was able to assess the threat and risk of the situation as I could see there were no warning markers for the driver of the vehicle, however, MIB (2019) a not-for profit organisation that compensates victims of uninsured drivers, recorded over 26,000 personal injuries in 2018 - equivalent to one person in the UK being injured every 20 minutes by uninsured drivers which serves to highlight the risk that allowing an uninsured driver to continue unchecked poses. </w:t>
      </w:r>
    </w:p>
    <w:p w14:paraId="0EC3935A" w14:textId="77777777" w:rsidR="00921ED1" w:rsidRPr="00921ED1" w:rsidRDefault="00921ED1" w:rsidP="00921ED1">
      <w:pPr>
        <w:overflowPunct/>
        <w:autoSpaceDE/>
        <w:autoSpaceDN/>
        <w:adjustRightInd/>
        <w:spacing w:after="160" w:line="259" w:lineRule="auto"/>
        <w:textAlignment w:val="auto"/>
        <w:rPr>
          <w:sz w:val="22"/>
          <w:szCs w:val="22"/>
        </w:rPr>
      </w:pPr>
      <w:r w:rsidRPr="00921ED1">
        <w:rPr>
          <w:sz w:val="22"/>
          <w:szCs w:val="22"/>
        </w:rPr>
        <w:t xml:space="preserve">I was then able to consider the powers and policies available to me. Section 165 of the Road Traffic Act (1988) provides the power to constables to obtain names and addresses of drivers and to require production of evidence of insurance and Section 165a of the Road Traffic Act allows that if the constable has reasonable grounds to believe a motor vehicle is or was being driven with no insurance then the vehicle is seized. </w:t>
      </w:r>
    </w:p>
    <w:p w14:paraId="7FF898BE" w14:textId="77777777" w:rsidR="00921ED1" w:rsidRPr="00921ED1" w:rsidRDefault="00921ED1" w:rsidP="00921ED1">
      <w:pPr>
        <w:overflowPunct/>
        <w:autoSpaceDE/>
        <w:autoSpaceDN/>
        <w:adjustRightInd/>
        <w:spacing w:after="160" w:line="259" w:lineRule="auto"/>
        <w:textAlignment w:val="auto"/>
        <w:rPr>
          <w:sz w:val="22"/>
          <w:szCs w:val="22"/>
        </w:rPr>
      </w:pPr>
      <w:r w:rsidRPr="00921ED1">
        <w:rPr>
          <w:sz w:val="22"/>
          <w:szCs w:val="22"/>
        </w:rPr>
        <w:t xml:space="preserve">Through the above considerations I identified a number of options in how to proceed. These were; stop the vehicle and check insurance, issue a Traffic Offence Report for the offence driving without insurance, seize the vehicle or allow the driver to take out new insurance and continue to drive. I took action and made the decision to go ahead with issuing the Traffic Offence Report and seizing the vehicle from the driver. As new information became available to me through speaking with the male, who was unable to account for his whereabouts that evening amid reports of a person matching his description driving that vehicle following youths around the area, I became aware of the risks of allowing him to continue driving his vehicle that evening and as such my decision making was informed by the NDM and the Code of Ethics (Gwent Police, 2021) standard of responsibility, alluding to my responsibility to protect the youths. </w:t>
      </w:r>
    </w:p>
    <w:p w14:paraId="7F08A1F0" w14:textId="77777777" w:rsidR="00921ED1" w:rsidRPr="00921ED1" w:rsidRDefault="00921ED1" w:rsidP="00921ED1">
      <w:pPr>
        <w:overflowPunct/>
        <w:autoSpaceDE/>
        <w:autoSpaceDN/>
        <w:adjustRightInd/>
        <w:spacing w:after="160" w:line="259" w:lineRule="auto"/>
        <w:textAlignment w:val="auto"/>
        <w:rPr>
          <w:sz w:val="22"/>
          <w:szCs w:val="22"/>
        </w:rPr>
      </w:pPr>
      <w:r w:rsidRPr="00921ED1">
        <w:rPr>
          <w:sz w:val="22"/>
          <w:szCs w:val="22"/>
        </w:rPr>
        <w:t>Using the Gibbs’ (1988) Model to reflect on my application of the NDM throughout this incident I feel that my application of the NDM was beneficial as it has enabled me to use the entirety of information available to me to better inform my decision making whilst also paying attention to the Code of Ethics outlined within. In evaluation this was a positive experience as I made what I believe to be the correct decisions in this incident allowing for the potential safeguarding of vulnerable people and for an offender to be held responsible for driving with no insurance which is a serious offence. In conclusion, I have learned from this experience that it is important to first dig deeper into incidents before making decisions as new information may become apparent that influences my decision making. In similar situations in the future I will continue to apply the NDM to allow myself the opportunity to have all information available to me when making decisions.</w:t>
      </w:r>
    </w:p>
    <w:p w14:paraId="09396A34" w14:textId="77777777" w:rsidR="00921ED1" w:rsidRPr="00921ED1" w:rsidRDefault="00921ED1" w:rsidP="00921ED1">
      <w:pPr>
        <w:overflowPunct/>
        <w:autoSpaceDE/>
        <w:autoSpaceDN/>
        <w:adjustRightInd/>
        <w:spacing w:after="160" w:line="259" w:lineRule="auto"/>
        <w:textAlignment w:val="auto"/>
        <w:rPr>
          <w:b/>
          <w:sz w:val="24"/>
          <w:szCs w:val="24"/>
          <w:u w:val="single"/>
        </w:rPr>
      </w:pPr>
    </w:p>
    <w:p w14:paraId="7AAC03A9" w14:textId="77777777" w:rsidR="00921ED1" w:rsidRPr="00921ED1" w:rsidRDefault="00921ED1" w:rsidP="00921ED1">
      <w:pPr>
        <w:overflowPunct/>
        <w:autoSpaceDE/>
        <w:autoSpaceDN/>
        <w:adjustRightInd/>
        <w:spacing w:after="160" w:line="259" w:lineRule="auto"/>
        <w:textAlignment w:val="auto"/>
        <w:rPr>
          <w:b/>
          <w:sz w:val="24"/>
          <w:szCs w:val="24"/>
          <w:u w:val="single"/>
        </w:rPr>
      </w:pPr>
    </w:p>
    <w:p w14:paraId="34156222" w14:textId="77777777" w:rsidR="00921ED1" w:rsidRPr="00921ED1" w:rsidRDefault="00921ED1" w:rsidP="00921ED1">
      <w:pPr>
        <w:overflowPunct/>
        <w:autoSpaceDE/>
        <w:autoSpaceDN/>
        <w:adjustRightInd/>
        <w:spacing w:after="160" w:line="259" w:lineRule="auto"/>
        <w:textAlignment w:val="auto"/>
        <w:rPr>
          <w:b/>
          <w:sz w:val="24"/>
          <w:szCs w:val="24"/>
          <w:u w:val="single"/>
        </w:rPr>
      </w:pPr>
      <w:r w:rsidRPr="00921ED1">
        <w:rPr>
          <w:b/>
          <w:sz w:val="24"/>
          <w:szCs w:val="24"/>
          <w:u w:val="single"/>
        </w:rPr>
        <w:t>Evaluation of the Role of Discretion in the Decision-Making Process.</w:t>
      </w:r>
    </w:p>
    <w:p w14:paraId="33627005" w14:textId="77777777" w:rsidR="00921ED1" w:rsidRPr="00921ED1" w:rsidRDefault="00921ED1" w:rsidP="00921ED1">
      <w:pPr>
        <w:overflowPunct/>
        <w:autoSpaceDE/>
        <w:autoSpaceDN/>
        <w:adjustRightInd/>
        <w:spacing w:after="160" w:line="259" w:lineRule="auto"/>
        <w:textAlignment w:val="auto"/>
        <w:rPr>
          <w:bCs/>
          <w:sz w:val="22"/>
          <w:szCs w:val="22"/>
        </w:rPr>
      </w:pPr>
      <w:r w:rsidRPr="00921ED1">
        <w:rPr>
          <w:bCs/>
          <w:sz w:val="22"/>
          <w:szCs w:val="22"/>
        </w:rPr>
        <w:t xml:space="preserve">Perhaps one of the most apt definitions of discretion is that of Kenneth Culp Davis (1971) who states that an officer has discretion whenever limits on his power leave him free to make a choice among possible courses of action or inaction. When applying this to my provided scenario, it is apparent that there were a number of identified courses of actions, including inaction, that I could have taken in dealing with the male. On this occasion I used my discretion in deciding to issue a TOR to the male and seizing his vehicle. By having discretion to make what I believe is the best </w:t>
      </w:r>
      <w:r w:rsidRPr="00921ED1">
        <w:rPr>
          <w:bCs/>
          <w:sz w:val="22"/>
          <w:szCs w:val="22"/>
        </w:rPr>
        <w:lastRenderedPageBreak/>
        <w:t xml:space="preserve">decision in a situation like this I was able to decide a course of action that was most appropriate to the situation given the information I had available to me at the time.  </w:t>
      </w:r>
    </w:p>
    <w:p w14:paraId="62703619" w14:textId="77777777" w:rsidR="00921ED1" w:rsidRPr="00921ED1" w:rsidRDefault="00921ED1" w:rsidP="00921ED1">
      <w:pPr>
        <w:ind w:right="107"/>
        <w:jc w:val="both"/>
        <w:textAlignment w:val="auto"/>
        <w:rPr>
          <w:b/>
          <w:bCs/>
          <w:sz w:val="24"/>
          <w:szCs w:val="24"/>
          <w:u w:val="single"/>
          <w:lang w:eastAsia="zh-TW"/>
        </w:rPr>
      </w:pPr>
      <w:r w:rsidRPr="00921ED1">
        <w:rPr>
          <w:b/>
          <w:bCs/>
          <w:sz w:val="24"/>
          <w:szCs w:val="24"/>
          <w:u w:val="single"/>
          <w:lang w:eastAsia="zh-TW"/>
        </w:rPr>
        <w:t>Determining my Responsibilities with regards to the Provision of the CPIA when Conducting this Investigation</w:t>
      </w:r>
    </w:p>
    <w:p w14:paraId="05D84576" w14:textId="77777777" w:rsidR="00921ED1" w:rsidRPr="00921ED1" w:rsidRDefault="00921ED1" w:rsidP="00921ED1">
      <w:pPr>
        <w:ind w:right="107"/>
        <w:jc w:val="both"/>
        <w:textAlignment w:val="auto"/>
        <w:rPr>
          <w:b/>
          <w:bCs/>
          <w:sz w:val="24"/>
          <w:szCs w:val="24"/>
          <w:u w:val="single"/>
          <w:lang w:eastAsia="zh-TW"/>
        </w:rPr>
      </w:pPr>
    </w:p>
    <w:p w14:paraId="54ED7451" w14:textId="77777777" w:rsidR="00921ED1" w:rsidRPr="00921ED1" w:rsidRDefault="00921ED1" w:rsidP="00921ED1">
      <w:pPr>
        <w:ind w:right="107"/>
        <w:jc w:val="both"/>
        <w:textAlignment w:val="auto"/>
        <w:rPr>
          <w:sz w:val="22"/>
          <w:szCs w:val="22"/>
          <w:lang w:eastAsia="zh-TW"/>
        </w:rPr>
      </w:pPr>
      <w:r w:rsidRPr="00921ED1">
        <w:rPr>
          <w:sz w:val="22"/>
          <w:szCs w:val="22"/>
          <w:lang w:eastAsia="zh-TW"/>
        </w:rPr>
        <w:t>‘The CPIA’ refers to the Criminal Procedure and Investigations Act which sets out how police officers are to record, retain and reveal to the prosecutor material obtained in a criminal investigation (UK GOV, 2015). As the aforementioned situation constituted a criminal investigation there was a responsibility on me as the investigating officer to abide to the codes of practice set out in the CPIA. The key responsibilities outlined in the CPIA applicable to this investigation are that the exercise of legal powers should be proportionate to the crime under investigation (College of Policing, 2020), making sure all relevant lines of enquiry will be investigated and being responsible for recording information and retaining records of information and other material (HSE, 2015).</w:t>
      </w:r>
    </w:p>
    <w:p w14:paraId="349426F6" w14:textId="77777777" w:rsidR="00921ED1" w:rsidRPr="00921ED1" w:rsidRDefault="00921ED1" w:rsidP="00921ED1">
      <w:pPr>
        <w:ind w:right="107"/>
        <w:jc w:val="both"/>
        <w:textAlignment w:val="auto"/>
        <w:rPr>
          <w:sz w:val="22"/>
          <w:szCs w:val="22"/>
          <w:lang w:eastAsia="zh-TW"/>
        </w:rPr>
      </w:pPr>
    </w:p>
    <w:p w14:paraId="32A7758C" w14:textId="77777777" w:rsidR="00921ED1" w:rsidRPr="00921ED1" w:rsidRDefault="00921ED1" w:rsidP="00921ED1">
      <w:pPr>
        <w:ind w:right="107"/>
        <w:jc w:val="both"/>
        <w:textAlignment w:val="auto"/>
        <w:rPr>
          <w:sz w:val="22"/>
          <w:szCs w:val="22"/>
          <w:lang w:eastAsia="zh-TW"/>
        </w:rPr>
      </w:pPr>
      <w:r w:rsidRPr="00921ED1">
        <w:rPr>
          <w:sz w:val="22"/>
          <w:szCs w:val="22"/>
          <w:lang w:eastAsia="zh-TW"/>
        </w:rPr>
        <w:t xml:space="preserve">The CPIA responsibilities when managing the offender in this circumstance consisted primarily of making sure the right person would be prosecuted for the right offence and conducting a thorough investigation with fairness and impartiality at the heart of it. Throughout this incident I made sure to treat the suspect with an open mind and went to lengths to ensure that I investigated all lines of enquiry before deciding what disposal method to employ. By building a rapport with the suspect I was able to identify that he was the driver of the vehicle and he subsequently admitted that he did not have insurance to drive that vehicle on that day and so there was evidence beyond reasonable doubt for a realistic prospect of conviction.  </w:t>
      </w:r>
    </w:p>
    <w:p w14:paraId="5D554EF4" w14:textId="77777777" w:rsidR="00921ED1" w:rsidRPr="00921ED1" w:rsidRDefault="00921ED1" w:rsidP="00921ED1">
      <w:pPr>
        <w:ind w:right="107"/>
        <w:jc w:val="both"/>
        <w:textAlignment w:val="auto"/>
        <w:rPr>
          <w:sz w:val="22"/>
          <w:szCs w:val="22"/>
          <w:lang w:eastAsia="zh-TW"/>
        </w:rPr>
      </w:pPr>
    </w:p>
    <w:p w14:paraId="2CC2D157" w14:textId="77777777" w:rsidR="00921ED1" w:rsidRPr="00921ED1" w:rsidRDefault="00921ED1" w:rsidP="00921ED1">
      <w:pPr>
        <w:ind w:right="107"/>
        <w:jc w:val="both"/>
        <w:textAlignment w:val="auto"/>
        <w:rPr>
          <w:sz w:val="22"/>
          <w:szCs w:val="22"/>
          <w:lang w:eastAsia="zh-TW"/>
        </w:rPr>
      </w:pPr>
      <w:r w:rsidRPr="00921ED1">
        <w:rPr>
          <w:sz w:val="22"/>
          <w:szCs w:val="22"/>
          <w:lang w:eastAsia="zh-TW"/>
        </w:rPr>
        <w:t xml:space="preserve">Furthermore, there are CPIA responsibilities applicable to this situation in regard to the recording and retaining of significant information. In particular to ensure that all material which may be relevant to an investigation is retained, and revealed directly to the prosecutor (UK GOV, 2015). This is illustrated in my handling of this situation in that when writing the TOR a copy was made for the offending male as well as a second copy which was to be retained in order to present to the prosecuting team to allow for the prosecution of the offence and for a record of the interaction to be retained. </w:t>
      </w:r>
    </w:p>
    <w:p w14:paraId="48E5C342" w14:textId="77777777" w:rsidR="00921ED1" w:rsidRPr="00921ED1" w:rsidRDefault="00921ED1" w:rsidP="00921ED1">
      <w:pPr>
        <w:ind w:right="107"/>
        <w:jc w:val="both"/>
        <w:textAlignment w:val="auto"/>
        <w:rPr>
          <w:sz w:val="22"/>
          <w:szCs w:val="22"/>
          <w:lang w:eastAsia="zh-TW"/>
        </w:rPr>
      </w:pPr>
    </w:p>
    <w:p w14:paraId="31808DD9" w14:textId="77777777" w:rsidR="00921ED1" w:rsidRPr="00921ED1" w:rsidRDefault="00921ED1" w:rsidP="00921ED1">
      <w:pPr>
        <w:overflowPunct/>
        <w:autoSpaceDE/>
        <w:autoSpaceDN/>
        <w:adjustRightInd/>
        <w:spacing w:after="160" w:line="259" w:lineRule="auto"/>
        <w:textAlignment w:val="auto"/>
        <w:rPr>
          <w:bCs/>
          <w:sz w:val="22"/>
          <w:szCs w:val="22"/>
        </w:rPr>
      </w:pPr>
      <w:r w:rsidRPr="00921ED1">
        <w:rPr>
          <w:bCs/>
          <w:sz w:val="22"/>
          <w:szCs w:val="22"/>
        </w:rPr>
        <w:t xml:space="preserve">In addition, when I instructed the male to provide evidence of his insurance policy to me via his email, I made sure to instruct him that all I required was for him to show me his insurance policy and nothing else. This was done in line with the CPIA responsibility of an investigator to only inquire into material which is relevant to the case in those circumstances. </w:t>
      </w:r>
    </w:p>
    <w:p w14:paraId="2BCE93A0" w14:textId="77777777" w:rsidR="00921ED1" w:rsidRPr="00921ED1" w:rsidRDefault="00921ED1" w:rsidP="00921ED1">
      <w:pPr>
        <w:overflowPunct/>
        <w:autoSpaceDE/>
        <w:autoSpaceDN/>
        <w:adjustRightInd/>
        <w:spacing w:after="160" w:line="259" w:lineRule="auto"/>
        <w:textAlignment w:val="auto"/>
        <w:rPr>
          <w:b/>
          <w:sz w:val="24"/>
          <w:szCs w:val="24"/>
          <w:u w:val="single"/>
        </w:rPr>
      </w:pPr>
      <w:r w:rsidRPr="00921ED1">
        <w:rPr>
          <w:b/>
          <w:sz w:val="24"/>
          <w:szCs w:val="24"/>
          <w:u w:val="single"/>
        </w:rPr>
        <w:t>Illustrate how policing values were engaged particularly through an assessment of the potential impact of bias on the decision-making process.</w:t>
      </w:r>
    </w:p>
    <w:p w14:paraId="2F023A24" w14:textId="77777777" w:rsidR="00921ED1" w:rsidRPr="00921ED1" w:rsidRDefault="00921ED1" w:rsidP="00921ED1">
      <w:pPr>
        <w:overflowPunct/>
        <w:autoSpaceDE/>
        <w:autoSpaceDN/>
        <w:adjustRightInd/>
        <w:spacing w:after="160" w:line="259" w:lineRule="auto"/>
        <w:textAlignment w:val="auto"/>
        <w:rPr>
          <w:bCs/>
          <w:sz w:val="22"/>
          <w:szCs w:val="22"/>
        </w:rPr>
      </w:pPr>
      <w:r w:rsidRPr="00921ED1">
        <w:rPr>
          <w:bCs/>
          <w:sz w:val="22"/>
          <w:szCs w:val="22"/>
        </w:rPr>
        <w:t xml:space="preserve">The policing values have already been mentioned above when reflecting on my application of the NDM to this situation as the Code of Ethics which is central to the NDM consists of the core policing values required to be applied in every policing interaction. Perhaps the most fundamental policing values required when dealing with an incident of this kind are fairness and objectivity (Gwent Police, 2021). In order to display these values in dealing with the male I made sure to engage with him openly from the beginning, demonstrating an unprejudiced approach. I provided the offending male with an opportunity to express his views and once that opportunity was given I made a fair and objective decision using the best available evidence (College of Policing, 2021). </w:t>
      </w:r>
    </w:p>
    <w:p w14:paraId="037D48D4" w14:textId="77777777" w:rsidR="00921ED1" w:rsidRPr="00921ED1" w:rsidRDefault="00921ED1" w:rsidP="00921ED1">
      <w:pPr>
        <w:overflowPunct/>
        <w:autoSpaceDE/>
        <w:autoSpaceDN/>
        <w:adjustRightInd/>
        <w:spacing w:after="160" w:line="259" w:lineRule="auto"/>
        <w:textAlignment w:val="auto"/>
        <w:rPr>
          <w:b/>
          <w:sz w:val="24"/>
          <w:szCs w:val="24"/>
          <w:u w:val="single"/>
        </w:rPr>
      </w:pPr>
      <w:r w:rsidRPr="00921ED1">
        <w:rPr>
          <w:bCs/>
          <w:sz w:val="22"/>
          <w:szCs w:val="22"/>
        </w:rPr>
        <w:t xml:space="preserve">Bias-based policing occurs when an officer makes decisions or takes police action based upon his own personal biases or stereotypes, rather than relying on facts (Winter Park Police Department, 2021).  As mentioned previously the vehicle was being looked for as a result of reports of that vehicle following a group of youths around and acting suspiciously. I was aware that this behaviour could have resulted in the male being treated with bias by myself and other officers as a result of </w:t>
      </w:r>
      <w:r w:rsidRPr="00921ED1">
        <w:rPr>
          <w:bCs/>
          <w:sz w:val="22"/>
          <w:szCs w:val="22"/>
        </w:rPr>
        <w:lastRenderedPageBreak/>
        <w:t xml:space="preserve">the accusations measured against him. In order to combat this I made sure to approach the male openly and respectfully regardless of the accusations. I also only took these previous reports into account when dealing with the male when it came to risk assessing the situation as using this information as a factor in deciding disposal methods for dealing with the offence of no insurance could have highlighted a potential bias impacting on my decision making. </w:t>
      </w:r>
    </w:p>
    <w:p w14:paraId="785FA702" w14:textId="77777777" w:rsidR="00921ED1" w:rsidRPr="00921ED1" w:rsidRDefault="00921ED1" w:rsidP="00921ED1">
      <w:pPr>
        <w:overflowPunct/>
        <w:autoSpaceDE/>
        <w:autoSpaceDN/>
        <w:adjustRightInd/>
        <w:spacing w:after="160" w:line="259" w:lineRule="auto"/>
        <w:textAlignment w:val="auto"/>
        <w:rPr>
          <w:b/>
          <w:sz w:val="24"/>
          <w:szCs w:val="24"/>
          <w:u w:val="single"/>
        </w:rPr>
      </w:pPr>
      <w:r w:rsidRPr="00921ED1">
        <w:rPr>
          <w:b/>
          <w:sz w:val="24"/>
          <w:szCs w:val="24"/>
          <w:u w:val="single"/>
        </w:rPr>
        <w:t>Conclusion</w:t>
      </w:r>
    </w:p>
    <w:p w14:paraId="0896E833" w14:textId="77777777" w:rsidR="00921ED1" w:rsidRPr="00921ED1" w:rsidRDefault="00921ED1" w:rsidP="00921ED1">
      <w:pPr>
        <w:overflowPunct/>
        <w:autoSpaceDE/>
        <w:autoSpaceDN/>
        <w:adjustRightInd/>
        <w:spacing w:after="160" w:line="259" w:lineRule="auto"/>
        <w:textAlignment w:val="auto"/>
        <w:rPr>
          <w:bCs/>
          <w:sz w:val="22"/>
          <w:szCs w:val="22"/>
        </w:rPr>
      </w:pPr>
      <w:r w:rsidRPr="00921ED1">
        <w:rPr>
          <w:bCs/>
          <w:sz w:val="22"/>
          <w:szCs w:val="22"/>
        </w:rPr>
        <w:t xml:space="preserve">To conclude, a critical assessment of the situation has shown that the importance of gathering all information at hand before making a decision with regards to an incident like this </w:t>
      </w:r>
      <w:proofErr w:type="spellStart"/>
      <w:r w:rsidRPr="00921ED1">
        <w:rPr>
          <w:bCs/>
          <w:sz w:val="22"/>
          <w:szCs w:val="22"/>
        </w:rPr>
        <w:t>can not</w:t>
      </w:r>
      <w:proofErr w:type="spellEnd"/>
      <w:r w:rsidRPr="00921ED1">
        <w:rPr>
          <w:bCs/>
          <w:sz w:val="22"/>
          <w:szCs w:val="22"/>
        </w:rPr>
        <w:t xml:space="preserve"> be understated. As mentioned above the National Decision Model plays a key role in determining and justifying the decisions made by police officers and the Code of Ethics should be at the heart of all decisions, underpinning the moral compass by which Police Officers must act on every day. The National Decision Model was, in my opinion, applied successfully in this situation and by using it to structure the decisions that I was tasked with making I was able to come to the most suitable and appropriate course of action for the offence that occurred. </w:t>
      </w:r>
    </w:p>
    <w:p w14:paraId="2056925E" w14:textId="77777777" w:rsidR="00921ED1" w:rsidRPr="00921ED1" w:rsidRDefault="00921ED1" w:rsidP="00921ED1">
      <w:pPr>
        <w:overflowPunct/>
        <w:autoSpaceDE/>
        <w:autoSpaceDN/>
        <w:adjustRightInd/>
        <w:spacing w:after="160" w:line="259" w:lineRule="auto"/>
        <w:textAlignment w:val="auto"/>
        <w:rPr>
          <w:bCs/>
          <w:sz w:val="22"/>
          <w:szCs w:val="22"/>
        </w:rPr>
      </w:pPr>
      <w:r w:rsidRPr="00921ED1">
        <w:rPr>
          <w:bCs/>
          <w:sz w:val="22"/>
          <w:szCs w:val="22"/>
        </w:rPr>
        <w:t xml:space="preserve">In addition to this an evaluation of the role of discretion in police decision making, especially in regard to this incident, was conducted which determined that by having the use of discretion in police decision making, officers are able to generate the most appropriate responses to often challenging and unpredictable situations. </w:t>
      </w:r>
    </w:p>
    <w:p w14:paraId="3439EF93" w14:textId="77777777" w:rsidR="00921ED1" w:rsidRPr="00921ED1" w:rsidRDefault="00921ED1" w:rsidP="00921ED1">
      <w:pPr>
        <w:overflowPunct/>
        <w:autoSpaceDE/>
        <w:autoSpaceDN/>
        <w:adjustRightInd/>
        <w:spacing w:after="160" w:line="259" w:lineRule="auto"/>
        <w:textAlignment w:val="auto"/>
        <w:rPr>
          <w:bCs/>
          <w:sz w:val="22"/>
          <w:szCs w:val="22"/>
        </w:rPr>
      </w:pPr>
      <w:r w:rsidRPr="00921ED1">
        <w:rPr>
          <w:bCs/>
          <w:sz w:val="22"/>
          <w:szCs w:val="22"/>
        </w:rPr>
        <w:t xml:space="preserve">Finally, the responsibilities on an officer outlined by the CPIA were determined and it was outlined how officers are expected to approach investigations into crimes including investigating all open lines of enquiry and being sure to accurately record and retain appropriate information relating to the case. The policing values applicable to dealing with a case like this were also illustrated by producing an explanation for my actions and the potential biases that could have impacted upon my decision making were explored, including not taking previous reports into account when dealing with a separate offence. </w:t>
      </w:r>
    </w:p>
    <w:p w14:paraId="2DA8A28F" w14:textId="77777777" w:rsidR="00921ED1" w:rsidRPr="00921ED1" w:rsidRDefault="00921ED1" w:rsidP="00921ED1">
      <w:pPr>
        <w:overflowPunct/>
        <w:autoSpaceDE/>
        <w:autoSpaceDN/>
        <w:adjustRightInd/>
        <w:spacing w:after="160" w:line="259" w:lineRule="auto"/>
        <w:textAlignment w:val="auto"/>
        <w:rPr>
          <w:b/>
          <w:sz w:val="24"/>
          <w:szCs w:val="24"/>
        </w:rPr>
      </w:pPr>
      <w:r w:rsidRPr="00921ED1">
        <w:rPr>
          <w:b/>
          <w:sz w:val="24"/>
          <w:szCs w:val="24"/>
        </w:rPr>
        <w:t>Word Count: 2745</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7C622DA0" w14:textId="77777777" w:rsidR="002B6A9A" w:rsidRPr="00270EEB" w:rsidRDefault="002B6A9A" w:rsidP="002B6A9A">
            <w:r>
              <w:t xml:space="preserve">Victim Statement taking and writing </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59E80E37" w14:textId="77777777" w:rsidR="002B6A9A" w:rsidRDefault="002B6A9A" w:rsidP="002B6A9A">
            <w:pPr>
              <w:pStyle w:val="ListParagraph"/>
              <w:numPr>
                <w:ilvl w:val="0"/>
                <w:numId w:val="5"/>
              </w:numPr>
              <w:textAlignment w:val="auto"/>
            </w:pPr>
            <w:r>
              <w:t>The primary way this will be achieved will be through practice</w:t>
            </w:r>
          </w:p>
          <w:p w14:paraId="36764C64" w14:textId="77777777" w:rsidR="002B6A9A" w:rsidRDefault="002B6A9A" w:rsidP="002B6A9A"/>
          <w:p w14:paraId="735D6E31" w14:textId="77777777" w:rsidR="002B6A9A" w:rsidRDefault="002B6A9A" w:rsidP="002B6A9A">
            <w:pPr>
              <w:pStyle w:val="ListParagraph"/>
              <w:numPr>
                <w:ilvl w:val="0"/>
                <w:numId w:val="5"/>
              </w:numPr>
              <w:textAlignment w:val="auto"/>
            </w:pPr>
            <w:r>
              <w:t xml:space="preserve">Having the statements I take reviewed and feedback provided will allow me to identify areas for improvement and to focus on </w:t>
            </w:r>
          </w:p>
          <w:p w14:paraId="62595425" w14:textId="77777777" w:rsidR="002B6A9A" w:rsidRDefault="002B6A9A" w:rsidP="002B6A9A"/>
          <w:p w14:paraId="17FE0382" w14:textId="77777777" w:rsidR="002B6A9A" w:rsidRDefault="002B6A9A" w:rsidP="002B6A9A">
            <w:pPr>
              <w:pStyle w:val="ListParagraph"/>
              <w:numPr>
                <w:ilvl w:val="0"/>
                <w:numId w:val="5"/>
              </w:numPr>
              <w:textAlignment w:val="auto"/>
            </w:pPr>
            <w:r>
              <w:t>Reading the statements of others will allow me to see how they should be done and pick up useful tips from them</w:t>
            </w:r>
          </w:p>
          <w:p w14:paraId="2C5FB852" w14:textId="77777777" w:rsidR="00575A8F" w:rsidRPr="00270EEB" w:rsidRDefault="00575A8F" w:rsidP="00E6298B">
            <w:pPr>
              <w:ind w:right="107"/>
              <w:jc w:val="both"/>
              <w:rPr>
                <w:sz w:val="24"/>
                <w:szCs w:val="24"/>
              </w:rPr>
            </w:pPr>
          </w:p>
        </w:tc>
        <w:tc>
          <w:tcPr>
            <w:tcW w:w="2426" w:type="dxa"/>
            <w:shd w:val="clear" w:color="auto" w:fill="auto"/>
          </w:tcPr>
          <w:p w14:paraId="0D4699B3" w14:textId="77777777" w:rsidR="002B6A9A" w:rsidRDefault="002B6A9A" w:rsidP="002B6A9A">
            <w:pPr>
              <w:pStyle w:val="ListParagraph"/>
              <w:numPr>
                <w:ilvl w:val="0"/>
                <w:numId w:val="5"/>
              </w:numPr>
              <w:textAlignment w:val="auto"/>
            </w:pPr>
            <w:r>
              <w:t xml:space="preserve">Initially support could be provided by my tutor who can review and give feedback on the statements I take during the PDU </w:t>
            </w:r>
          </w:p>
          <w:p w14:paraId="68831150" w14:textId="77777777" w:rsidR="002B6A9A" w:rsidRDefault="002B6A9A" w:rsidP="002B6A9A"/>
          <w:p w14:paraId="6F2EF39C" w14:textId="073C0721" w:rsidR="00575A8F" w:rsidRPr="002B6A9A" w:rsidRDefault="002B6A9A" w:rsidP="002B6A9A">
            <w:pPr>
              <w:pStyle w:val="ListParagraph"/>
              <w:numPr>
                <w:ilvl w:val="0"/>
                <w:numId w:val="5"/>
              </w:numPr>
              <w:ind w:right="107"/>
              <w:jc w:val="both"/>
              <w:rPr>
                <w:sz w:val="24"/>
                <w:szCs w:val="24"/>
              </w:rPr>
            </w:pPr>
            <w:r>
              <w:t>After the PDU support could be provided by fellow PC’s or Sergeant on shift who could read over some statements I take and give developmental feedback</w:t>
            </w:r>
          </w:p>
        </w:tc>
        <w:tc>
          <w:tcPr>
            <w:tcW w:w="2426" w:type="dxa"/>
            <w:shd w:val="clear" w:color="auto" w:fill="auto"/>
          </w:tcPr>
          <w:p w14:paraId="3851D535" w14:textId="131B5B48" w:rsidR="28A9B94D" w:rsidRPr="002B6A9A" w:rsidRDefault="002B6A9A" w:rsidP="002B6A9A">
            <w:pPr>
              <w:pStyle w:val="ListParagraph"/>
              <w:numPr>
                <w:ilvl w:val="0"/>
                <w:numId w:val="7"/>
              </w:numPr>
              <w:rPr>
                <w:sz w:val="24"/>
                <w:szCs w:val="24"/>
              </w:rPr>
            </w:pPr>
            <w:r>
              <w:t>I do not anticipate this taking too long with the correct support so 1 month seems reasonable</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629967F2" w14:textId="77777777" w:rsidR="002B6A9A" w:rsidRPr="00270EEB" w:rsidRDefault="002B6A9A" w:rsidP="002B6A9A">
            <w:r>
              <w:t>Knowledge of disposal methods to more effectively deal with situations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1C2E80" w14:textId="77777777" w:rsidR="002B6A9A" w:rsidRDefault="002B6A9A" w:rsidP="002B6A9A">
            <w:pPr>
              <w:pStyle w:val="ListParagraph"/>
              <w:numPr>
                <w:ilvl w:val="0"/>
                <w:numId w:val="6"/>
              </w:numPr>
              <w:textAlignment w:val="auto"/>
            </w:pPr>
            <w:r>
              <w:t xml:space="preserve">By researching the disposal options available to me when dealing with incidents </w:t>
            </w:r>
          </w:p>
          <w:p w14:paraId="4330B858" w14:textId="77777777" w:rsidR="002B6A9A" w:rsidRDefault="002B6A9A" w:rsidP="002B6A9A"/>
          <w:p w14:paraId="3F1CEBA0" w14:textId="77777777" w:rsidR="002B6A9A" w:rsidRDefault="002B6A9A" w:rsidP="002B6A9A">
            <w:pPr>
              <w:pStyle w:val="ListParagraph"/>
              <w:numPr>
                <w:ilvl w:val="0"/>
                <w:numId w:val="6"/>
              </w:numPr>
              <w:textAlignment w:val="auto"/>
            </w:pPr>
            <w:r>
              <w:t xml:space="preserve">Through experience I will be able to better identify which disposal methods are applicable to different situations </w:t>
            </w:r>
          </w:p>
          <w:p w14:paraId="3BD876A6" w14:textId="77777777" w:rsidR="00575A8F" w:rsidRPr="00270EEB" w:rsidRDefault="00575A8F" w:rsidP="00E6298B">
            <w:pPr>
              <w:ind w:right="107"/>
              <w:jc w:val="both"/>
              <w:rPr>
                <w:sz w:val="24"/>
                <w:szCs w:val="24"/>
              </w:rPr>
            </w:pPr>
          </w:p>
        </w:tc>
        <w:tc>
          <w:tcPr>
            <w:tcW w:w="2426" w:type="dxa"/>
            <w:shd w:val="clear" w:color="auto" w:fill="auto"/>
          </w:tcPr>
          <w:p w14:paraId="4B3820EA" w14:textId="77777777" w:rsidR="002B6A9A" w:rsidRDefault="002B6A9A" w:rsidP="002B6A9A">
            <w:pPr>
              <w:pStyle w:val="ListParagraph"/>
              <w:numPr>
                <w:ilvl w:val="0"/>
                <w:numId w:val="6"/>
              </w:numPr>
              <w:textAlignment w:val="auto"/>
            </w:pPr>
            <w:r>
              <w:t xml:space="preserve">Attending incidents with fellow officers will allow me to be able to identify the different approaches to incidents that are available </w:t>
            </w:r>
          </w:p>
          <w:p w14:paraId="7A4C9A77" w14:textId="763661AF" w:rsidR="00575A8F" w:rsidRPr="002B6A9A" w:rsidRDefault="002B6A9A" w:rsidP="002B6A9A">
            <w:pPr>
              <w:pStyle w:val="ListParagraph"/>
              <w:numPr>
                <w:ilvl w:val="0"/>
                <w:numId w:val="6"/>
              </w:numPr>
              <w:ind w:right="107"/>
              <w:jc w:val="both"/>
              <w:rPr>
                <w:sz w:val="24"/>
                <w:szCs w:val="24"/>
              </w:rPr>
            </w:pPr>
            <w:r>
              <w:t>Discussing options with my Sergeant whilst at scene will encourage me to consider all the options and they will be able to tell me about options I am not currently aware of</w:t>
            </w:r>
          </w:p>
        </w:tc>
        <w:tc>
          <w:tcPr>
            <w:tcW w:w="2426" w:type="dxa"/>
            <w:shd w:val="clear" w:color="auto" w:fill="auto"/>
          </w:tcPr>
          <w:p w14:paraId="003BC03B" w14:textId="7489DE9E" w:rsidR="28A9B94D" w:rsidRPr="002B6A9A" w:rsidRDefault="002B6A9A" w:rsidP="002B6A9A">
            <w:pPr>
              <w:pStyle w:val="ListParagraph"/>
              <w:numPr>
                <w:ilvl w:val="0"/>
                <w:numId w:val="6"/>
              </w:numPr>
              <w:rPr>
                <w:sz w:val="24"/>
                <w:szCs w:val="24"/>
              </w:rPr>
            </w:pPr>
            <w:r>
              <w:t>Primarily this greater depth of knowledge will be achieved through experience so 3-6 months will provide enough time</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49178FD4" w14:textId="77777777" w:rsidR="002B6A9A" w:rsidRPr="00270EEB" w:rsidRDefault="002B6A9A" w:rsidP="002B6A9A">
            <w:r>
              <w:t>Confidence with Suspect Interviewing</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09A2D99" w14:textId="77777777" w:rsidR="002B6A9A" w:rsidRDefault="002B6A9A" w:rsidP="002B6A9A">
            <w:pPr>
              <w:pStyle w:val="ListParagraph"/>
              <w:numPr>
                <w:ilvl w:val="0"/>
                <w:numId w:val="8"/>
              </w:numPr>
              <w:textAlignment w:val="auto"/>
            </w:pPr>
            <w:r>
              <w:t>This will be achieved primarily through practice, and I will volunteer myself for interviews where possible</w:t>
            </w:r>
          </w:p>
          <w:p w14:paraId="15D4290A" w14:textId="77777777" w:rsidR="002B6A9A" w:rsidRDefault="002B6A9A" w:rsidP="002B6A9A">
            <w:pPr>
              <w:pStyle w:val="ListParagraph"/>
              <w:numPr>
                <w:ilvl w:val="0"/>
                <w:numId w:val="8"/>
              </w:numPr>
              <w:textAlignment w:val="auto"/>
            </w:pPr>
            <w:r>
              <w:t xml:space="preserve">By producing more thorough interview plans I will reduce the risk of being thrown by unexpected responses to questions I ask </w:t>
            </w:r>
          </w:p>
          <w:p w14:paraId="022C407D" w14:textId="0737320A" w:rsidR="00575A8F" w:rsidRPr="002B6A9A" w:rsidRDefault="002B6A9A" w:rsidP="002B6A9A">
            <w:pPr>
              <w:pStyle w:val="ListParagraph"/>
              <w:numPr>
                <w:ilvl w:val="0"/>
                <w:numId w:val="8"/>
              </w:numPr>
              <w:ind w:right="107"/>
              <w:rPr>
                <w:sz w:val="24"/>
                <w:szCs w:val="24"/>
              </w:rPr>
            </w:pPr>
            <w:r>
              <w:t>By watching how other officers interview I will be able to see what needs to be asked for different offences</w:t>
            </w:r>
          </w:p>
        </w:tc>
        <w:tc>
          <w:tcPr>
            <w:tcW w:w="2426" w:type="dxa"/>
            <w:shd w:val="clear" w:color="auto" w:fill="auto"/>
          </w:tcPr>
          <w:p w14:paraId="639CAF37" w14:textId="77777777" w:rsidR="002B6A9A" w:rsidRDefault="002B6A9A" w:rsidP="002B6A9A">
            <w:pPr>
              <w:pStyle w:val="ListParagraph"/>
              <w:numPr>
                <w:ilvl w:val="0"/>
                <w:numId w:val="8"/>
              </w:numPr>
              <w:textAlignment w:val="auto"/>
            </w:pPr>
            <w:r>
              <w:t xml:space="preserve">Other officers on shift could assist by allowing me to sit in on their interviews so I can get a better picture of how to effectively lead an interview </w:t>
            </w:r>
          </w:p>
          <w:p w14:paraId="76B2A824" w14:textId="0CFACC64" w:rsidR="00575A8F" w:rsidRPr="002B6A9A" w:rsidRDefault="002B6A9A" w:rsidP="002B6A9A">
            <w:pPr>
              <w:pStyle w:val="ListParagraph"/>
              <w:numPr>
                <w:ilvl w:val="0"/>
                <w:numId w:val="8"/>
              </w:numPr>
              <w:ind w:right="107"/>
              <w:rPr>
                <w:sz w:val="24"/>
                <w:szCs w:val="24"/>
              </w:rPr>
            </w:pPr>
            <w:r>
              <w:t>I could conduct more interviews if available whilst in the tutor hub so I am more prepared when I move on to shift and so I have someone there with me to assist if I run into trouble</w:t>
            </w:r>
          </w:p>
        </w:tc>
        <w:tc>
          <w:tcPr>
            <w:tcW w:w="2426" w:type="dxa"/>
            <w:shd w:val="clear" w:color="auto" w:fill="auto"/>
          </w:tcPr>
          <w:p w14:paraId="185B2EE5" w14:textId="3268CF75" w:rsidR="28A9B94D" w:rsidRPr="002B6A9A" w:rsidRDefault="002B6A9A" w:rsidP="002B6A9A">
            <w:pPr>
              <w:pStyle w:val="ListParagraph"/>
              <w:numPr>
                <w:ilvl w:val="0"/>
                <w:numId w:val="8"/>
              </w:numPr>
              <w:rPr>
                <w:sz w:val="24"/>
                <w:szCs w:val="24"/>
              </w:rPr>
            </w:pPr>
            <w:r>
              <w:t>It will take time to develop an interviewing technique that I am comfortable with as it is not something I have any experience in so 2-4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15636FA8" w14:textId="77777777" w:rsidR="00921ED1" w:rsidRPr="00DD72A3" w:rsidRDefault="00921ED1" w:rsidP="00921ED1">
      <w:pPr>
        <w:ind w:right="107"/>
        <w:jc w:val="both"/>
        <w:rPr>
          <w:b/>
          <w:sz w:val="22"/>
          <w:szCs w:val="22"/>
          <w:u w:val="single"/>
        </w:rPr>
      </w:pPr>
      <w:r w:rsidRPr="00DD72A3">
        <w:rPr>
          <w:b/>
          <w:sz w:val="22"/>
          <w:szCs w:val="22"/>
          <w:u w:val="single"/>
        </w:rPr>
        <w:t>References – Task 1</w:t>
      </w:r>
    </w:p>
    <w:p w14:paraId="22BF39BA" w14:textId="77777777" w:rsidR="00921ED1" w:rsidRPr="00DD72A3" w:rsidRDefault="00921ED1" w:rsidP="00921ED1">
      <w:pPr>
        <w:ind w:right="107"/>
        <w:jc w:val="both"/>
        <w:rPr>
          <w:bCs/>
          <w:sz w:val="22"/>
          <w:szCs w:val="22"/>
        </w:rPr>
      </w:pPr>
    </w:p>
    <w:p w14:paraId="1D16692B"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 xml:space="preserve">Carver, C and Connor-Smith, J. (2009). </w:t>
      </w:r>
      <w:r w:rsidRPr="00DD72A3">
        <w:rPr>
          <w:bCs/>
          <w:i/>
          <w:iCs/>
          <w:sz w:val="22"/>
          <w:szCs w:val="22"/>
        </w:rPr>
        <w:t>Annual Review of Psychology</w:t>
      </w:r>
      <w:r w:rsidRPr="00DD72A3">
        <w:rPr>
          <w:bCs/>
          <w:sz w:val="22"/>
          <w:szCs w:val="22"/>
        </w:rPr>
        <w:t xml:space="preserve"> 61:1, pp. 679-704.</w:t>
      </w:r>
    </w:p>
    <w:p w14:paraId="7FCD4CDE"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 xml:space="preserve">Johns, C. (Ed.). (2017). </w:t>
      </w:r>
      <w:r w:rsidRPr="00DD72A3">
        <w:rPr>
          <w:bCs/>
          <w:i/>
          <w:iCs/>
          <w:sz w:val="22"/>
          <w:szCs w:val="22"/>
        </w:rPr>
        <w:t>Becoming a reflective practitioner</w:t>
      </w:r>
      <w:r w:rsidRPr="00DD72A3">
        <w:rPr>
          <w:bCs/>
          <w:sz w:val="22"/>
          <w:szCs w:val="22"/>
        </w:rPr>
        <w:t>, London, John Wiley &amp; Sons.</w:t>
      </w:r>
    </w:p>
    <w:p w14:paraId="020ACDF9"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 xml:space="preserve">Howatson-Jones, L. (2016). </w:t>
      </w:r>
      <w:r w:rsidRPr="00DD72A3">
        <w:rPr>
          <w:bCs/>
          <w:i/>
          <w:iCs/>
          <w:sz w:val="22"/>
          <w:szCs w:val="22"/>
        </w:rPr>
        <w:t>Reflective practice in nursing</w:t>
      </w:r>
      <w:r w:rsidRPr="00DD72A3">
        <w:rPr>
          <w:bCs/>
          <w:sz w:val="22"/>
          <w:szCs w:val="22"/>
        </w:rPr>
        <w:t>, London, Learning Matters.</w:t>
      </w:r>
    </w:p>
    <w:p w14:paraId="738C7D88"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 xml:space="preserve">National Health Service (2021). </w:t>
      </w:r>
      <w:r w:rsidRPr="00DD72A3">
        <w:rPr>
          <w:bCs/>
          <w:i/>
          <w:iCs/>
          <w:sz w:val="22"/>
          <w:szCs w:val="22"/>
        </w:rPr>
        <w:t xml:space="preserve">Mental Health Issues: Stress. </w:t>
      </w:r>
      <w:r w:rsidRPr="00DD72A3">
        <w:rPr>
          <w:bCs/>
          <w:sz w:val="22"/>
          <w:szCs w:val="22"/>
        </w:rPr>
        <w:t xml:space="preserve">Available at: </w:t>
      </w:r>
      <w:hyperlink r:id="rId20" w:history="1">
        <w:r w:rsidRPr="00DD72A3">
          <w:rPr>
            <w:rStyle w:val="Hyperlink"/>
            <w:bCs/>
            <w:sz w:val="22"/>
            <w:szCs w:val="22"/>
          </w:rPr>
          <w:t>https://www.nhs.uk/every-mind-matters/mental-health-issues/stress/</w:t>
        </w:r>
      </w:hyperlink>
      <w:r w:rsidRPr="00DD72A3">
        <w:rPr>
          <w:bCs/>
          <w:sz w:val="22"/>
          <w:szCs w:val="22"/>
        </w:rPr>
        <w:t xml:space="preserve"> (Accessed 29/07/2021).</w:t>
      </w:r>
    </w:p>
    <w:p w14:paraId="6FB8AD76"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Bowes, L. and Jaffee, S.R., 2013. Biology, genes, and resilience: toward a multidisciplinary approach. Trauma, Violence, &amp; Abuse, 14(3), pp.195-208.</w:t>
      </w:r>
    </w:p>
    <w:p w14:paraId="1AE37DBB"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Sapienza, J.K. and Masten, A.S., 2011. Understanding and promoting resilience in children and youth. Current opinion in Psychiatry, 24(4), pp.267-273.</w:t>
      </w:r>
    </w:p>
    <w:p w14:paraId="245B3E23" w14:textId="77777777" w:rsidR="00921ED1" w:rsidRPr="00DD72A3" w:rsidRDefault="00921ED1" w:rsidP="00921ED1">
      <w:pPr>
        <w:pStyle w:val="ListParagraph"/>
        <w:numPr>
          <w:ilvl w:val="0"/>
          <w:numId w:val="9"/>
        </w:numPr>
        <w:ind w:right="107"/>
        <w:jc w:val="both"/>
        <w:textAlignment w:val="auto"/>
        <w:rPr>
          <w:bCs/>
          <w:sz w:val="22"/>
          <w:szCs w:val="22"/>
        </w:rPr>
      </w:pPr>
      <w:bookmarkStart w:id="0" w:name="_Hlk81903680"/>
      <w:r w:rsidRPr="00DD72A3">
        <w:rPr>
          <w:bCs/>
          <w:sz w:val="22"/>
          <w:szCs w:val="22"/>
        </w:rPr>
        <w:t xml:space="preserve">Gibbs, G. (1988). </w:t>
      </w:r>
      <w:r w:rsidRPr="00DD72A3">
        <w:rPr>
          <w:bCs/>
          <w:i/>
          <w:iCs/>
          <w:sz w:val="22"/>
          <w:szCs w:val="22"/>
        </w:rPr>
        <w:t>Learning by Doing: A guide to teaching and learning methods</w:t>
      </w:r>
      <w:r w:rsidRPr="00DD72A3">
        <w:rPr>
          <w:bCs/>
          <w:sz w:val="22"/>
          <w:szCs w:val="22"/>
        </w:rPr>
        <w:t>. Further Education Unit. Oxford Polytechnic: Oxford.</w:t>
      </w:r>
    </w:p>
    <w:bookmarkEnd w:id="0"/>
    <w:p w14:paraId="5B6B77F7"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 xml:space="preserve">University of Edinburgh. (2020). </w:t>
      </w:r>
      <w:r w:rsidRPr="00DD72A3">
        <w:rPr>
          <w:bCs/>
          <w:i/>
          <w:iCs/>
          <w:sz w:val="22"/>
          <w:szCs w:val="22"/>
        </w:rPr>
        <w:t xml:space="preserve">Gibbs’ Reflective Cycle. </w:t>
      </w:r>
      <w:r w:rsidRPr="00DD72A3">
        <w:rPr>
          <w:bCs/>
          <w:sz w:val="22"/>
          <w:szCs w:val="22"/>
        </w:rPr>
        <w:t xml:space="preserve">Available at </w:t>
      </w:r>
      <w:hyperlink r:id="rId21" w:history="1">
        <w:r w:rsidRPr="00DD72A3">
          <w:rPr>
            <w:rStyle w:val="Hyperlink"/>
            <w:bCs/>
            <w:sz w:val="22"/>
            <w:szCs w:val="22"/>
          </w:rPr>
          <w:t>https://www.ed.ac.uk/reflection/reflectors-toolkit/reflecting-on-experience/gibbs-reflective-cycle</w:t>
        </w:r>
      </w:hyperlink>
      <w:r w:rsidRPr="00DD72A3">
        <w:rPr>
          <w:bCs/>
          <w:sz w:val="22"/>
          <w:szCs w:val="22"/>
        </w:rPr>
        <w:t>. (Accessed 29/07/2021).</w:t>
      </w:r>
    </w:p>
    <w:p w14:paraId="44E621DC"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Fernald, D. (2008). Psychoanalysis. In: 2008. Psychology: Six Perspectives, Thousand Oaks, CA: SAGE Publications, Inc. pp. 89-129</w:t>
      </w:r>
    </w:p>
    <w:p w14:paraId="4BADDAAD"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 xml:space="preserve">Boecker H, Sprenger T, Spilker ME, et al. (2008). The runner’s high: opioidergic mechanisms in the human brain. Cerebral Cortex. 2008;18(11):2523-2531. </w:t>
      </w:r>
    </w:p>
    <w:p w14:paraId="67AAEBF2"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 xml:space="preserve">Hicks SD, Jacob P, Perez O, </w:t>
      </w:r>
      <w:proofErr w:type="spellStart"/>
      <w:r w:rsidRPr="00DD72A3">
        <w:rPr>
          <w:bCs/>
          <w:sz w:val="22"/>
          <w:szCs w:val="22"/>
        </w:rPr>
        <w:t>Baffuto</w:t>
      </w:r>
      <w:proofErr w:type="spellEnd"/>
      <w:r w:rsidRPr="00DD72A3">
        <w:rPr>
          <w:bCs/>
          <w:sz w:val="22"/>
          <w:szCs w:val="22"/>
        </w:rPr>
        <w:t xml:space="preserve"> M, Gagnon Z, Middleton FA. (2019). The transcriptional signature of a runner's high. Med Sci Sports Exerc. 2019;51(5):970-978. </w:t>
      </w:r>
    </w:p>
    <w:p w14:paraId="232A9F99"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 xml:space="preserve">Oerlemans, W. G. M., Bakker, A. B., &amp; </w:t>
      </w:r>
      <w:proofErr w:type="spellStart"/>
      <w:r w:rsidRPr="00DD72A3">
        <w:rPr>
          <w:bCs/>
          <w:sz w:val="22"/>
          <w:szCs w:val="22"/>
        </w:rPr>
        <w:t>Demerouti</w:t>
      </w:r>
      <w:proofErr w:type="spellEnd"/>
      <w:r w:rsidRPr="00DD72A3">
        <w:rPr>
          <w:bCs/>
          <w:sz w:val="22"/>
          <w:szCs w:val="22"/>
        </w:rPr>
        <w:t>, E. (2014). How feeling happy during off-job activities helps successful recovery from work: A day reconstruction study. Work &amp; Stress, 28(2), pp.198-216.</w:t>
      </w:r>
    </w:p>
    <w:p w14:paraId="35396DA6"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Fritz, C., &amp; Sonnentag, S. (2005). Recovery, Health, and Job Performance: Effects of Weekend Experiences. Journal of Occupational Health Psychology, 10(3), 187-199.</w:t>
      </w:r>
    </w:p>
    <w:p w14:paraId="77305490" w14:textId="77777777" w:rsidR="00921ED1" w:rsidRPr="00DD72A3" w:rsidRDefault="00921ED1" w:rsidP="00921ED1">
      <w:pPr>
        <w:pStyle w:val="ListParagraph"/>
        <w:numPr>
          <w:ilvl w:val="0"/>
          <w:numId w:val="9"/>
        </w:numPr>
        <w:ind w:right="107"/>
        <w:jc w:val="both"/>
        <w:textAlignment w:val="auto"/>
        <w:rPr>
          <w:bCs/>
          <w:sz w:val="22"/>
          <w:szCs w:val="22"/>
        </w:rPr>
      </w:pPr>
      <w:r w:rsidRPr="00DD72A3">
        <w:rPr>
          <w:bCs/>
          <w:sz w:val="22"/>
          <w:szCs w:val="22"/>
        </w:rPr>
        <w:t>Hobfoll, S. E. (1989). Conservation of resources: A new attempt at conceptualizing stress. American Psychologist, 44(3), pp.513-524.</w:t>
      </w:r>
    </w:p>
    <w:p w14:paraId="142921A9" w14:textId="77777777" w:rsidR="00921ED1" w:rsidRPr="00DD72A3" w:rsidRDefault="00921ED1" w:rsidP="00921ED1">
      <w:pPr>
        <w:ind w:right="107"/>
        <w:jc w:val="both"/>
        <w:rPr>
          <w:bCs/>
          <w:sz w:val="22"/>
          <w:szCs w:val="22"/>
        </w:rPr>
      </w:pPr>
    </w:p>
    <w:p w14:paraId="08FD01ED" w14:textId="77777777" w:rsidR="00921ED1" w:rsidRPr="00DD72A3" w:rsidRDefault="00921ED1" w:rsidP="00921ED1">
      <w:pPr>
        <w:ind w:right="107"/>
        <w:jc w:val="both"/>
        <w:rPr>
          <w:bCs/>
          <w:sz w:val="22"/>
          <w:szCs w:val="22"/>
        </w:rPr>
      </w:pPr>
    </w:p>
    <w:p w14:paraId="6D3F970B" w14:textId="77777777" w:rsidR="00921ED1" w:rsidRPr="00DD72A3" w:rsidRDefault="00921ED1" w:rsidP="00921ED1">
      <w:pPr>
        <w:ind w:right="107"/>
        <w:jc w:val="both"/>
        <w:rPr>
          <w:bCs/>
          <w:sz w:val="22"/>
          <w:szCs w:val="22"/>
        </w:rPr>
      </w:pPr>
    </w:p>
    <w:p w14:paraId="3B9278CF" w14:textId="77777777" w:rsidR="00921ED1" w:rsidRPr="00DD72A3" w:rsidRDefault="00921ED1" w:rsidP="00921ED1">
      <w:pPr>
        <w:ind w:right="107"/>
        <w:jc w:val="both"/>
        <w:rPr>
          <w:bCs/>
          <w:sz w:val="22"/>
          <w:szCs w:val="22"/>
        </w:rPr>
      </w:pPr>
    </w:p>
    <w:p w14:paraId="7D3161C1" w14:textId="77777777" w:rsidR="00921ED1" w:rsidRPr="00DD72A3" w:rsidRDefault="00921ED1" w:rsidP="00921ED1">
      <w:pPr>
        <w:ind w:right="107"/>
        <w:jc w:val="both"/>
        <w:rPr>
          <w:bCs/>
          <w:sz w:val="22"/>
          <w:szCs w:val="22"/>
        </w:rPr>
      </w:pPr>
    </w:p>
    <w:p w14:paraId="6A803108" w14:textId="77777777" w:rsidR="00921ED1" w:rsidRPr="00DD72A3" w:rsidRDefault="00921ED1" w:rsidP="00921ED1">
      <w:pPr>
        <w:ind w:right="107"/>
        <w:jc w:val="both"/>
        <w:rPr>
          <w:bCs/>
          <w:sz w:val="22"/>
          <w:szCs w:val="22"/>
        </w:rPr>
      </w:pPr>
    </w:p>
    <w:p w14:paraId="52E5ECED" w14:textId="77777777" w:rsidR="00921ED1" w:rsidRPr="00DD72A3" w:rsidRDefault="00921ED1" w:rsidP="00921ED1">
      <w:pPr>
        <w:overflowPunct/>
        <w:autoSpaceDE/>
        <w:autoSpaceDN/>
        <w:adjustRightInd/>
        <w:spacing w:after="160" w:line="259" w:lineRule="auto"/>
        <w:rPr>
          <w:b/>
          <w:sz w:val="22"/>
          <w:szCs w:val="22"/>
          <w:u w:val="single"/>
        </w:rPr>
      </w:pPr>
    </w:p>
    <w:p w14:paraId="59BF24F3" w14:textId="77777777" w:rsidR="00921ED1" w:rsidRPr="00DD72A3" w:rsidRDefault="00921ED1" w:rsidP="00921ED1">
      <w:pPr>
        <w:overflowPunct/>
        <w:autoSpaceDE/>
        <w:autoSpaceDN/>
        <w:adjustRightInd/>
        <w:spacing w:after="160" w:line="259" w:lineRule="auto"/>
        <w:rPr>
          <w:b/>
          <w:sz w:val="22"/>
          <w:szCs w:val="22"/>
          <w:u w:val="single"/>
        </w:rPr>
      </w:pPr>
    </w:p>
    <w:p w14:paraId="14F96ADA" w14:textId="77777777" w:rsidR="00921ED1" w:rsidRPr="00DD72A3" w:rsidRDefault="00921ED1" w:rsidP="00921ED1">
      <w:pPr>
        <w:overflowPunct/>
        <w:autoSpaceDE/>
        <w:autoSpaceDN/>
        <w:adjustRightInd/>
        <w:spacing w:after="160" w:line="259" w:lineRule="auto"/>
        <w:rPr>
          <w:b/>
          <w:sz w:val="22"/>
          <w:szCs w:val="22"/>
          <w:u w:val="single"/>
        </w:rPr>
      </w:pPr>
    </w:p>
    <w:p w14:paraId="3F84E83D" w14:textId="77777777" w:rsidR="00921ED1" w:rsidRPr="00DD72A3" w:rsidRDefault="00921ED1" w:rsidP="00921ED1">
      <w:pPr>
        <w:overflowPunct/>
        <w:autoSpaceDE/>
        <w:autoSpaceDN/>
        <w:adjustRightInd/>
        <w:spacing w:after="160" w:line="259" w:lineRule="auto"/>
        <w:rPr>
          <w:b/>
          <w:sz w:val="22"/>
          <w:szCs w:val="22"/>
          <w:u w:val="single"/>
        </w:rPr>
      </w:pPr>
    </w:p>
    <w:p w14:paraId="68CE4B18" w14:textId="77777777" w:rsidR="00921ED1" w:rsidRDefault="00921ED1" w:rsidP="00921ED1">
      <w:pPr>
        <w:overflowPunct/>
        <w:autoSpaceDE/>
        <w:autoSpaceDN/>
        <w:adjustRightInd/>
        <w:spacing w:after="160" w:line="259" w:lineRule="auto"/>
        <w:rPr>
          <w:b/>
          <w:sz w:val="22"/>
          <w:szCs w:val="22"/>
          <w:u w:val="single"/>
        </w:rPr>
      </w:pPr>
    </w:p>
    <w:p w14:paraId="4D23B6E1" w14:textId="77777777" w:rsidR="00921ED1" w:rsidRDefault="00921ED1" w:rsidP="00921ED1">
      <w:pPr>
        <w:overflowPunct/>
        <w:autoSpaceDE/>
        <w:autoSpaceDN/>
        <w:adjustRightInd/>
        <w:spacing w:after="160" w:line="259" w:lineRule="auto"/>
        <w:rPr>
          <w:b/>
          <w:sz w:val="22"/>
          <w:szCs w:val="22"/>
          <w:u w:val="single"/>
        </w:rPr>
      </w:pPr>
    </w:p>
    <w:p w14:paraId="6E2BA370" w14:textId="77777777" w:rsidR="00921ED1" w:rsidRDefault="00921ED1" w:rsidP="00921ED1">
      <w:pPr>
        <w:overflowPunct/>
        <w:autoSpaceDE/>
        <w:autoSpaceDN/>
        <w:adjustRightInd/>
        <w:spacing w:after="160" w:line="259" w:lineRule="auto"/>
        <w:rPr>
          <w:b/>
          <w:sz w:val="22"/>
          <w:szCs w:val="22"/>
          <w:u w:val="single"/>
        </w:rPr>
      </w:pPr>
    </w:p>
    <w:p w14:paraId="1B29E764" w14:textId="77777777" w:rsidR="00921ED1" w:rsidRDefault="00921ED1" w:rsidP="00921ED1">
      <w:pPr>
        <w:overflowPunct/>
        <w:autoSpaceDE/>
        <w:autoSpaceDN/>
        <w:adjustRightInd/>
        <w:spacing w:after="160" w:line="259" w:lineRule="auto"/>
        <w:rPr>
          <w:b/>
          <w:sz w:val="22"/>
          <w:szCs w:val="22"/>
          <w:u w:val="single"/>
        </w:rPr>
      </w:pPr>
    </w:p>
    <w:p w14:paraId="319EA9CA" w14:textId="77777777" w:rsidR="00921ED1" w:rsidRDefault="00921ED1" w:rsidP="00921ED1">
      <w:pPr>
        <w:overflowPunct/>
        <w:autoSpaceDE/>
        <w:autoSpaceDN/>
        <w:adjustRightInd/>
        <w:spacing w:after="160" w:line="259" w:lineRule="auto"/>
        <w:rPr>
          <w:b/>
          <w:sz w:val="22"/>
          <w:szCs w:val="22"/>
          <w:u w:val="single"/>
        </w:rPr>
      </w:pPr>
    </w:p>
    <w:p w14:paraId="2EE488A5" w14:textId="77777777" w:rsidR="00921ED1" w:rsidRPr="00DD72A3" w:rsidRDefault="00921ED1" w:rsidP="00921ED1">
      <w:pPr>
        <w:overflowPunct/>
        <w:autoSpaceDE/>
        <w:autoSpaceDN/>
        <w:adjustRightInd/>
        <w:spacing w:after="160" w:line="259" w:lineRule="auto"/>
        <w:rPr>
          <w:bCs/>
          <w:sz w:val="22"/>
          <w:szCs w:val="22"/>
        </w:rPr>
      </w:pPr>
      <w:r w:rsidRPr="00DD72A3">
        <w:rPr>
          <w:b/>
          <w:sz w:val="22"/>
          <w:szCs w:val="22"/>
          <w:u w:val="single"/>
        </w:rPr>
        <w:t>References – Task 2</w:t>
      </w:r>
    </w:p>
    <w:p w14:paraId="105AE8C0" w14:textId="77777777" w:rsidR="00921ED1" w:rsidRPr="00DD72A3" w:rsidRDefault="00921ED1" w:rsidP="00921ED1">
      <w:pPr>
        <w:pStyle w:val="ListParagraph"/>
        <w:numPr>
          <w:ilvl w:val="0"/>
          <w:numId w:val="10"/>
        </w:numPr>
        <w:overflowPunct/>
        <w:autoSpaceDE/>
        <w:autoSpaceDN/>
        <w:adjustRightInd/>
        <w:spacing w:after="160" w:line="259" w:lineRule="auto"/>
        <w:textAlignment w:val="auto"/>
        <w:rPr>
          <w:bCs/>
          <w:sz w:val="22"/>
          <w:szCs w:val="22"/>
        </w:rPr>
      </w:pPr>
      <w:r w:rsidRPr="00DD72A3">
        <w:rPr>
          <w:bCs/>
          <w:sz w:val="22"/>
          <w:szCs w:val="22"/>
        </w:rPr>
        <w:t xml:space="preserve">Braithwaite, H. (1996). Police Officer’s Behaviours Associated with Successful Conflict Resolution. Australian Institute of Criminology Conference First Australasian Women Police Conference, Sydney. Retrieved from: </w:t>
      </w:r>
      <w:hyperlink r:id="rId22" w:history="1">
        <w:r w:rsidRPr="00DD72A3">
          <w:rPr>
            <w:rStyle w:val="Hyperlink"/>
            <w:bCs/>
            <w:sz w:val="22"/>
            <w:szCs w:val="22"/>
          </w:rPr>
          <w:t>http://www.aic.gov.au/media_library/conferences/policewomen/br aith.pdf</w:t>
        </w:r>
      </w:hyperlink>
    </w:p>
    <w:p w14:paraId="0A9FDA2E" w14:textId="77777777" w:rsidR="00921ED1" w:rsidRPr="00DD72A3" w:rsidRDefault="00921ED1" w:rsidP="00921ED1">
      <w:pPr>
        <w:pStyle w:val="ListParagraph"/>
        <w:numPr>
          <w:ilvl w:val="0"/>
          <w:numId w:val="10"/>
        </w:numPr>
        <w:overflowPunct/>
        <w:autoSpaceDE/>
        <w:autoSpaceDN/>
        <w:adjustRightInd/>
        <w:spacing w:after="160" w:line="259" w:lineRule="auto"/>
        <w:textAlignment w:val="auto"/>
        <w:rPr>
          <w:bCs/>
          <w:sz w:val="22"/>
          <w:szCs w:val="22"/>
        </w:rPr>
      </w:pPr>
      <w:r w:rsidRPr="00DD72A3">
        <w:rPr>
          <w:bCs/>
          <w:sz w:val="22"/>
          <w:szCs w:val="22"/>
        </w:rPr>
        <w:t xml:space="preserve">Swift, C. (2020). Betari Box: Linking Attitude and Behaviour. Retrieved from: </w:t>
      </w:r>
      <w:hyperlink r:id="rId23" w:history="1">
        <w:r w:rsidRPr="00DD72A3">
          <w:rPr>
            <w:rStyle w:val="Hyperlink"/>
            <w:bCs/>
            <w:sz w:val="22"/>
            <w:szCs w:val="22"/>
          </w:rPr>
          <w:t>https://www.mindtools.com/pages/article/newCS_82.htm</w:t>
        </w:r>
      </w:hyperlink>
    </w:p>
    <w:p w14:paraId="3181D4AE" w14:textId="77777777" w:rsidR="00921ED1" w:rsidRPr="00DD72A3" w:rsidRDefault="00921ED1" w:rsidP="00921ED1">
      <w:pPr>
        <w:pStyle w:val="ListParagraph"/>
        <w:numPr>
          <w:ilvl w:val="0"/>
          <w:numId w:val="10"/>
        </w:numPr>
        <w:ind w:right="107"/>
        <w:jc w:val="both"/>
        <w:textAlignment w:val="auto"/>
        <w:rPr>
          <w:bCs/>
          <w:sz w:val="22"/>
          <w:szCs w:val="22"/>
        </w:rPr>
      </w:pPr>
      <w:r w:rsidRPr="00DD72A3">
        <w:rPr>
          <w:bCs/>
          <w:sz w:val="22"/>
          <w:szCs w:val="22"/>
        </w:rPr>
        <w:t xml:space="preserve">Howatson-Jones, L. (2016). </w:t>
      </w:r>
      <w:r w:rsidRPr="00DD72A3">
        <w:rPr>
          <w:bCs/>
          <w:i/>
          <w:iCs/>
          <w:sz w:val="22"/>
          <w:szCs w:val="22"/>
        </w:rPr>
        <w:t>Reflective practice in nursing</w:t>
      </w:r>
      <w:r w:rsidRPr="00DD72A3">
        <w:rPr>
          <w:bCs/>
          <w:sz w:val="22"/>
          <w:szCs w:val="22"/>
        </w:rPr>
        <w:t>, London, Learning Matters.</w:t>
      </w:r>
    </w:p>
    <w:p w14:paraId="5CC8D301" w14:textId="77777777" w:rsidR="00921ED1" w:rsidRPr="00DD72A3" w:rsidRDefault="00921ED1" w:rsidP="00921ED1">
      <w:pPr>
        <w:pStyle w:val="ListParagraph"/>
        <w:numPr>
          <w:ilvl w:val="0"/>
          <w:numId w:val="10"/>
        </w:numPr>
        <w:overflowPunct/>
        <w:autoSpaceDE/>
        <w:autoSpaceDN/>
        <w:adjustRightInd/>
        <w:spacing w:after="160" w:line="259" w:lineRule="auto"/>
        <w:textAlignment w:val="auto"/>
        <w:rPr>
          <w:bCs/>
          <w:sz w:val="22"/>
          <w:szCs w:val="22"/>
        </w:rPr>
      </w:pPr>
      <w:r w:rsidRPr="00DD72A3">
        <w:rPr>
          <w:bCs/>
          <w:sz w:val="22"/>
          <w:szCs w:val="22"/>
        </w:rPr>
        <w:t xml:space="preserve">Barker V, Hajek C, Ota H et al. (2008). Police Communication: Why Does it Matter? National Communication Association. Retrieved from: </w:t>
      </w:r>
      <w:hyperlink r:id="rId24" w:history="1">
        <w:r w:rsidRPr="00DD72A3">
          <w:rPr>
            <w:rStyle w:val="Hyperlink"/>
            <w:bCs/>
            <w:sz w:val="22"/>
            <w:szCs w:val="22"/>
          </w:rPr>
          <w:t>https://www.natcom.org/communication-currents/police-communication-why-does-it-matter</w:t>
        </w:r>
      </w:hyperlink>
    </w:p>
    <w:p w14:paraId="1F53A542" w14:textId="77777777" w:rsidR="00921ED1" w:rsidRPr="00DD72A3" w:rsidRDefault="00921ED1" w:rsidP="00921ED1">
      <w:pPr>
        <w:pStyle w:val="ListParagraph"/>
        <w:numPr>
          <w:ilvl w:val="0"/>
          <w:numId w:val="10"/>
        </w:numPr>
        <w:overflowPunct/>
        <w:autoSpaceDE/>
        <w:autoSpaceDN/>
        <w:adjustRightInd/>
        <w:spacing w:after="160" w:line="259" w:lineRule="auto"/>
        <w:textAlignment w:val="auto"/>
        <w:rPr>
          <w:bCs/>
          <w:sz w:val="22"/>
          <w:szCs w:val="22"/>
        </w:rPr>
      </w:pPr>
      <w:r w:rsidRPr="00DD72A3">
        <w:rPr>
          <w:bCs/>
          <w:sz w:val="22"/>
          <w:szCs w:val="22"/>
        </w:rPr>
        <w:t xml:space="preserve">Sharma, S &amp; Sharma, R. (2014). Effective Communication. Scholarly Research Journal for Interdisciplinary Studies. ISSN 2278-8808. </w:t>
      </w:r>
    </w:p>
    <w:p w14:paraId="66F78AEC" w14:textId="77777777" w:rsidR="00921ED1" w:rsidRPr="00DD72A3" w:rsidRDefault="00921ED1" w:rsidP="00921ED1">
      <w:pPr>
        <w:pStyle w:val="ListParagraph"/>
        <w:numPr>
          <w:ilvl w:val="0"/>
          <w:numId w:val="10"/>
        </w:numPr>
        <w:ind w:right="107"/>
        <w:jc w:val="both"/>
        <w:textAlignment w:val="auto"/>
        <w:rPr>
          <w:bCs/>
          <w:sz w:val="22"/>
          <w:szCs w:val="22"/>
        </w:rPr>
      </w:pPr>
      <w:r w:rsidRPr="00DD72A3">
        <w:rPr>
          <w:bCs/>
          <w:sz w:val="22"/>
          <w:szCs w:val="22"/>
        </w:rPr>
        <w:t xml:space="preserve">Gibbs, G. (1988). </w:t>
      </w:r>
      <w:r w:rsidRPr="00DD72A3">
        <w:rPr>
          <w:bCs/>
          <w:i/>
          <w:iCs/>
          <w:sz w:val="22"/>
          <w:szCs w:val="22"/>
        </w:rPr>
        <w:t>Learning by Doing: A guide to teaching and learning methods</w:t>
      </w:r>
      <w:r w:rsidRPr="00DD72A3">
        <w:rPr>
          <w:bCs/>
          <w:sz w:val="22"/>
          <w:szCs w:val="22"/>
        </w:rPr>
        <w:t>. Further Education Unit. Oxford Polytechnic: Oxford.</w:t>
      </w:r>
    </w:p>
    <w:p w14:paraId="4199778C" w14:textId="77777777" w:rsidR="00921ED1" w:rsidRPr="00DD72A3" w:rsidRDefault="00921ED1" w:rsidP="00921ED1">
      <w:pPr>
        <w:pStyle w:val="ListParagraph"/>
        <w:numPr>
          <w:ilvl w:val="0"/>
          <w:numId w:val="10"/>
        </w:numPr>
        <w:ind w:right="107"/>
        <w:jc w:val="both"/>
        <w:textAlignment w:val="auto"/>
        <w:rPr>
          <w:bCs/>
          <w:sz w:val="22"/>
          <w:szCs w:val="22"/>
        </w:rPr>
      </w:pPr>
      <w:proofErr w:type="spellStart"/>
      <w:r w:rsidRPr="00DD72A3">
        <w:rPr>
          <w:bCs/>
          <w:sz w:val="22"/>
          <w:szCs w:val="22"/>
        </w:rPr>
        <w:t>Jahromi</w:t>
      </w:r>
      <w:proofErr w:type="spellEnd"/>
      <w:r w:rsidRPr="00DD72A3">
        <w:rPr>
          <w:bCs/>
          <w:sz w:val="22"/>
          <w:szCs w:val="22"/>
        </w:rPr>
        <w:t xml:space="preserve">, V. K., </w:t>
      </w:r>
      <w:proofErr w:type="spellStart"/>
      <w:r w:rsidRPr="00DD72A3">
        <w:rPr>
          <w:bCs/>
          <w:sz w:val="22"/>
          <w:szCs w:val="22"/>
        </w:rPr>
        <w:t>Tabatabaee</w:t>
      </w:r>
      <w:proofErr w:type="spellEnd"/>
      <w:r w:rsidRPr="00DD72A3">
        <w:rPr>
          <w:bCs/>
          <w:sz w:val="22"/>
          <w:szCs w:val="22"/>
        </w:rPr>
        <w:t xml:space="preserve">, S. S., </w:t>
      </w:r>
      <w:proofErr w:type="spellStart"/>
      <w:r w:rsidRPr="00DD72A3">
        <w:rPr>
          <w:bCs/>
          <w:sz w:val="22"/>
          <w:szCs w:val="22"/>
        </w:rPr>
        <w:t>Abdar</w:t>
      </w:r>
      <w:proofErr w:type="spellEnd"/>
      <w:r w:rsidRPr="00DD72A3">
        <w:rPr>
          <w:bCs/>
          <w:sz w:val="22"/>
          <w:szCs w:val="22"/>
        </w:rPr>
        <w:t xml:space="preserve">, Z. E., &amp; </w:t>
      </w:r>
      <w:proofErr w:type="spellStart"/>
      <w:r w:rsidRPr="00DD72A3">
        <w:rPr>
          <w:bCs/>
          <w:sz w:val="22"/>
          <w:szCs w:val="22"/>
        </w:rPr>
        <w:t>Rajabi</w:t>
      </w:r>
      <w:proofErr w:type="spellEnd"/>
      <w:r w:rsidRPr="00DD72A3">
        <w:rPr>
          <w:bCs/>
          <w:sz w:val="22"/>
          <w:szCs w:val="22"/>
        </w:rPr>
        <w:t>, M. (2016). Active listening: The key of successful communication in hospital managers. Electronic physician, 8(3), 2123–2128. https://doi.org/10.19082/2123</w:t>
      </w:r>
    </w:p>
    <w:p w14:paraId="378BFA58" w14:textId="77777777" w:rsidR="00921ED1" w:rsidRPr="00DD72A3" w:rsidRDefault="00921ED1" w:rsidP="00921ED1">
      <w:pPr>
        <w:pStyle w:val="ListParagraph"/>
        <w:numPr>
          <w:ilvl w:val="0"/>
          <w:numId w:val="10"/>
        </w:numPr>
        <w:overflowPunct/>
        <w:autoSpaceDE/>
        <w:autoSpaceDN/>
        <w:adjustRightInd/>
        <w:spacing w:after="160" w:line="259" w:lineRule="auto"/>
        <w:textAlignment w:val="auto"/>
        <w:rPr>
          <w:bCs/>
          <w:sz w:val="22"/>
          <w:szCs w:val="22"/>
        </w:rPr>
      </w:pPr>
      <w:proofErr w:type="spellStart"/>
      <w:r w:rsidRPr="00DD72A3">
        <w:rPr>
          <w:bCs/>
          <w:sz w:val="22"/>
          <w:szCs w:val="22"/>
        </w:rPr>
        <w:t>Weger</w:t>
      </w:r>
      <w:proofErr w:type="spellEnd"/>
      <w:r w:rsidRPr="00DD72A3">
        <w:rPr>
          <w:bCs/>
          <w:sz w:val="22"/>
          <w:szCs w:val="22"/>
        </w:rPr>
        <w:t xml:space="preserve"> HJR, Castle GR, Emmett MC. (2010). Active listening in peer interviews: the influence of message paraphrasing on perceptions of listening skill. International Journal of Listening. 24:34–49.</w:t>
      </w:r>
    </w:p>
    <w:p w14:paraId="100FDC8F" w14:textId="77777777" w:rsidR="00921ED1" w:rsidRPr="00DD72A3" w:rsidRDefault="00921ED1" w:rsidP="00921ED1">
      <w:pPr>
        <w:pStyle w:val="ListParagraph"/>
        <w:numPr>
          <w:ilvl w:val="0"/>
          <w:numId w:val="10"/>
        </w:numPr>
        <w:overflowPunct/>
        <w:autoSpaceDE/>
        <w:autoSpaceDN/>
        <w:adjustRightInd/>
        <w:spacing w:after="160" w:line="259" w:lineRule="auto"/>
        <w:textAlignment w:val="auto"/>
        <w:rPr>
          <w:bCs/>
          <w:sz w:val="22"/>
          <w:szCs w:val="22"/>
        </w:rPr>
      </w:pPr>
      <w:r w:rsidRPr="00DD72A3">
        <w:rPr>
          <w:bCs/>
          <w:sz w:val="22"/>
          <w:szCs w:val="22"/>
        </w:rPr>
        <w:t xml:space="preserve">Independent Police Complaints Commission. (2016). Police Use of Force: Evidence from Complaints, Investigations and Public Perception. Available at: </w:t>
      </w:r>
      <w:hyperlink r:id="rId25" w:history="1">
        <w:r w:rsidRPr="00DD72A3">
          <w:rPr>
            <w:rStyle w:val="Hyperlink"/>
            <w:bCs/>
            <w:sz w:val="22"/>
            <w:szCs w:val="22"/>
          </w:rPr>
          <w:t>https://www.policeconduct.gov.uk/sites/default/files/Documents/research-learning/IPCC_Use_Of_Force_Report.pdf</w:t>
        </w:r>
      </w:hyperlink>
      <w:r w:rsidRPr="00DD72A3">
        <w:rPr>
          <w:bCs/>
          <w:sz w:val="22"/>
          <w:szCs w:val="22"/>
        </w:rPr>
        <w:t>. Accessed: (10/08/2021).</w:t>
      </w:r>
    </w:p>
    <w:p w14:paraId="4B8D2494" w14:textId="77777777" w:rsidR="00921ED1" w:rsidRPr="00DD72A3" w:rsidRDefault="00921ED1" w:rsidP="00921ED1">
      <w:pPr>
        <w:pStyle w:val="ListParagraph"/>
        <w:numPr>
          <w:ilvl w:val="0"/>
          <w:numId w:val="10"/>
        </w:numPr>
        <w:overflowPunct/>
        <w:autoSpaceDE/>
        <w:autoSpaceDN/>
        <w:adjustRightInd/>
        <w:spacing w:after="160" w:line="259" w:lineRule="auto"/>
        <w:textAlignment w:val="auto"/>
        <w:rPr>
          <w:bCs/>
          <w:sz w:val="22"/>
          <w:szCs w:val="22"/>
        </w:rPr>
      </w:pPr>
      <w:r w:rsidRPr="00DD72A3">
        <w:rPr>
          <w:bCs/>
          <w:sz w:val="22"/>
          <w:szCs w:val="22"/>
        </w:rPr>
        <w:t>Taylor, B., &amp; Woods, D. J. (2010). Injuries to officers and suspects in police use of force cases: A quasi-experimental evaluation. Police Quarterly, 13(3), 260-289. doi:10.1177/1098611110373994</w:t>
      </w:r>
    </w:p>
    <w:p w14:paraId="00C11850" w14:textId="77777777" w:rsidR="00921ED1" w:rsidRPr="00DD72A3" w:rsidRDefault="00921ED1" w:rsidP="00921ED1">
      <w:pPr>
        <w:pStyle w:val="ListParagraph"/>
        <w:numPr>
          <w:ilvl w:val="0"/>
          <w:numId w:val="10"/>
        </w:numPr>
        <w:overflowPunct/>
        <w:autoSpaceDE/>
        <w:autoSpaceDN/>
        <w:adjustRightInd/>
        <w:spacing w:after="160" w:line="259" w:lineRule="auto"/>
        <w:textAlignment w:val="auto"/>
        <w:rPr>
          <w:bCs/>
          <w:sz w:val="22"/>
          <w:szCs w:val="22"/>
        </w:rPr>
      </w:pPr>
      <w:r w:rsidRPr="00DD72A3">
        <w:rPr>
          <w:bCs/>
          <w:sz w:val="22"/>
          <w:szCs w:val="22"/>
        </w:rPr>
        <w:t>Wall, I. R. (2019). Policing atmospheres: Crowds, protest and ‘</w:t>
      </w:r>
      <w:proofErr w:type="spellStart"/>
      <w:r w:rsidRPr="00DD72A3">
        <w:rPr>
          <w:bCs/>
          <w:sz w:val="22"/>
          <w:szCs w:val="22"/>
        </w:rPr>
        <w:t>Atmotechnics</w:t>
      </w:r>
      <w:proofErr w:type="spellEnd"/>
      <w:r w:rsidRPr="00DD72A3">
        <w:rPr>
          <w:bCs/>
          <w:sz w:val="22"/>
          <w:szCs w:val="22"/>
        </w:rPr>
        <w:t>’. Theory, Culture &amp; Society, 36(4), 143-162.</w:t>
      </w:r>
    </w:p>
    <w:p w14:paraId="0ACE60AD" w14:textId="77777777" w:rsidR="00921ED1" w:rsidRPr="00DD72A3" w:rsidRDefault="00921ED1" w:rsidP="00921ED1">
      <w:pPr>
        <w:pStyle w:val="ListParagraph"/>
        <w:numPr>
          <w:ilvl w:val="0"/>
          <w:numId w:val="10"/>
        </w:numPr>
        <w:overflowPunct/>
        <w:autoSpaceDE/>
        <w:autoSpaceDN/>
        <w:adjustRightInd/>
        <w:spacing w:after="160" w:line="259" w:lineRule="auto"/>
        <w:textAlignment w:val="auto"/>
        <w:rPr>
          <w:bCs/>
          <w:sz w:val="22"/>
          <w:szCs w:val="22"/>
        </w:rPr>
      </w:pPr>
      <w:proofErr w:type="spellStart"/>
      <w:r w:rsidRPr="00DD72A3">
        <w:rPr>
          <w:bCs/>
          <w:sz w:val="22"/>
          <w:szCs w:val="22"/>
        </w:rPr>
        <w:t>Wyles</w:t>
      </w:r>
      <w:proofErr w:type="spellEnd"/>
      <w:r w:rsidRPr="00DD72A3">
        <w:rPr>
          <w:bCs/>
          <w:sz w:val="22"/>
          <w:szCs w:val="22"/>
        </w:rPr>
        <w:t>, G. (2016). Managers the Drivers of Change. Training Journal, , 24-27.</w:t>
      </w:r>
    </w:p>
    <w:p w14:paraId="2A5F7563" w14:textId="77777777" w:rsidR="00921ED1" w:rsidRPr="00DD72A3" w:rsidRDefault="00921ED1" w:rsidP="00921ED1">
      <w:pPr>
        <w:pStyle w:val="ListParagraph"/>
        <w:numPr>
          <w:ilvl w:val="0"/>
          <w:numId w:val="10"/>
        </w:numPr>
        <w:overflowPunct/>
        <w:autoSpaceDE/>
        <w:autoSpaceDN/>
        <w:adjustRightInd/>
        <w:spacing w:after="160" w:line="259" w:lineRule="auto"/>
        <w:textAlignment w:val="auto"/>
        <w:rPr>
          <w:bCs/>
          <w:sz w:val="22"/>
          <w:szCs w:val="22"/>
        </w:rPr>
      </w:pPr>
      <w:r w:rsidRPr="00DD72A3">
        <w:rPr>
          <w:bCs/>
          <w:sz w:val="22"/>
          <w:szCs w:val="22"/>
        </w:rPr>
        <w:t>Broadway, N. (2020). How to Avoid Confrontation</w:t>
      </w:r>
      <w:r w:rsidRPr="00DD72A3">
        <w:rPr>
          <w:bCs/>
          <w:i/>
          <w:iCs/>
          <w:sz w:val="22"/>
          <w:szCs w:val="22"/>
        </w:rPr>
        <w:t xml:space="preserve">. </w:t>
      </w:r>
      <w:r w:rsidRPr="00DD72A3">
        <w:rPr>
          <w:bCs/>
          <w:sz w:val="22"/>
          <w:szCs w:val="22"/>
        </w:rPr>
        <w:t xml:space="preserve">Retrieved from </w:t>
      </w:r>
      <w:hyperlink r:id="rId26" w:history="1">
        <w:r w:rsidRPr="00DD72A3">
          <w:rPr>
            <w:rStyle w:val="Hyperlink"/>
            <w:bCs/>
            <w:sz w:val="22"/>
            <w:szCs w:val="22"/>
          </w:rPr>
          <w:t>https://www.thesquaremagazine.com/mag/article/202011how-to-avoid-confrontation/</w:t>
        </w:r>
      </w:hyperlink>
    </w:p>
    <w:p w14:paraId="2B272035" w14:textId="77777777" w:rsidR="00921ED1" w:rsidRPr="00DD72A3" w:rsidRDefault="00921ED1" w:rsidP="00921ED1">
      <w:pPr>
        <w:pStyle w:val="ListParagraph"/>
        <w:numPr>
          <w:ilvl w:val="0"/>
          <w:numId w:val="10"/>
        </w:numPr>
        <w:overflowPunct/>
        <w:autoSpaceDE/>
        <w:autoSpaceDN/>
        <w:adjustRightInd/>
        <w:spacing w:after="160" w:line="259" w:lineRule="auto"/>
        <w:textAlignment w:val="auto"/>
        <w:rPr>
          <w:bCs/>
          <w:sz w:val="22"/>
          <w:szCs w:val="22"/>
        </w:rPr>
      </w:pPr>
      <w:proofErr w:type="spellStart"/>
      <w:r w:rsidRPr="00DD72A3">
        <w:rPr>
          <w:bCs/>
          <w:sz w:val="22"/>
          <w:szCs w:val="22"/>
        </w:rPr>
        <w:t>Prisciandaro</w:t>
      </w:r>
      <w:proofErr w:type="spellEnd"/>
      <w:r w:rsidRPr="00DD72A3">
        <w:rPr>
          <w:bCs/>
          <w:sz w:val="22"/>
          <w:szCs w:val="22"/>
        </w:rPr>
        <w:t xml:space="preserve"> J, Korte J, McRae-Clark A &amp; Brady K. (2012). Associations between behavioural disinhibition and cocaine use history in individuals with cocaine dependence. Addictive Behaviours Volume 37, Issue 10. Pages 1185-1188.</w:t>
      </w:r>
    </w:p>
    <w:p w14:paraId="170B6D28" w14:textId="77777777" w:rsidR="00921ED1" w:rsidRPr="00DD72A3" w:rsidRDefault="00921ED1" w:rsidP="00921ED1">
      <w:pPr>
        <w:overflowPunct/>
        <w:autoSpaceDE/>
        <w:autoSpaceDN/>
        <w:adjustRightInd/>
        <w:spacing w:after="160" w:line="259" w:lineRule="auto"/>
        <w:rPr>
          <w:bCs/>
          <w:sz w:val="22"/>
          <w:szCs w:val="22"/>
        </w:rPr>
      </w:pPr>
    </w:p>
    <w:p w14:paraId="2C6755D6" w14:textId="77777777" w:rsidR="00921ED1" w:rsidRPr="00DD72A3" w:rsidRDefault="00921ED1" w:rsidP="00921ED1">
      <w:pPr>
        <w:overflowPunct/>
        <w:autoSpaceDE/>
        <w:autoSpaceDN/>
        <w:adjustRightInd/>
        <w:spacing w:after="160" w:line="259" w:lineRule="auto"/>
        <w:rPr>
          <w:bCs/>
          <w:sz w:val="22"/>
          <w:szCs w:val="22"/>
        </w:rPr>
      </w:pPr>
    </w:p>
    <w:p w14:paraId="1354BAB7" w14:textId="77777777" w:rsidR="00921ED1" w:rsidRPr="00DD72A3" w:rsidRDefault="00921ED1" w:rsidP="00921ED1">
      <w:pPr>
        <w:overflowPunct/>
        <w:autoSpaceDE/>
        <w:autoSpaceDN/>
        <w:adjustRightInd/>
        <w:spacing w:after="160" w:line="259" w:lineRule="auto"/>
        <w:rPr>
          <w:bCs/>
          <w:sz w:val="22"/>
          <w:szCs w:val="22"/>
        </w:rPr>
      </w:pPr>
    </w:p>
    <w:p w14:paraId="348BB0A5" w14:textId="77777777" w:rsidR="00921ED1" w:rsidRPr="00DD72A3" w:rsidRDefault="00921ED1" w:rsidP="00921ED1">
      <w:pPr>
        <w:overflowPunct/>
        <w:autoSpaceDE/>
        <w:autoSpaceDN/>
        <w:adjustRightInd/>
        <w:spacing w:after="160" w:line="259" w:lineRule="auto"/>
        <w:rPr>
          <w:bCs/>
          <w:sz w:val="22"/>
          <w:szCs w:val="22"/>
        </w:rPr>
      </w:pPr>
    </w:p>
    <w:p w14:paraId="6E0487F0" w14:textId="77777777" w:rsidR="00921ED1" w:rsidRPr="00DD72A3" w:rsidRDefault="00921ED1" w:rsidP="00921ED1">
      <w:pPr>
        <w:shd w:val="clear" w:color="auto" w:fill="FFFFFF"/>
        <w:overflowPunct/>
        <w:autoSpaceDE/>
        <w:adjustRightInd/>
        <w:spacing w:before="100" w:after="100"/>
        <w:rPr>
          <w:b/>
          <w:bCs/>
          <w:sz w:val="22"/>
          <w:szCs w:val="22"/>
          <w:u w:val="single"/>
        </w:rPr>
      </w:pPr>
    </w:p>
    <w:p w14:paraId="3EDFEA27" w14:textId="77777777" w:rsidR="00921ED1" w:rsidRDefault="00921ED1" w:rsidP="00921ED1">
      <w:pPr>
        <w:shd w:val="clear" w:color="auto" w:fill="FFFFFF"/>
        <w:overflowPunct/>
        <w:autoSpaceDE/>
        <w:adjustRightInd/>
        <w:spacing w:before="100" w:after="100"/>
        <w:rPr>
          <w:b/>
          <w:bCs/>
          <w:sz w:val="22"/>
          <w:szCs w:val="22"/>
          <w:u w:val="single"/>
        </w:rPr>
      </w:pPr>
    </w:p>
    <w:p w14:paraId="2F26A1E0" w14:textId="77777777" w:rsidR="00921ED1" w:rsidRDefault="00921ED1" w:rsidP="00921ED1">
      <w:pPr>
        <w:shd w:val="clear" w:color="auto" w:fill="FFFFFF"/>
        <w:overflowPunct/>
        <w:autoSpaceDE/>
        <w:adjustRightInd/>
        <w:spacing w:before="100" w:after="100"/>
        <w:rPr>
          <w:b/>
          <w:bCs/>
          <w:sz w:val="22"/>
          <w:szCs w:val="22"/>
          <w:u w:val="single"/>
        </w:rPr>
      </w:pPr>
    </w:p>
    <w:p w14:paraId="781CE1B1" w14:textId="77777777" w:rsidR="00921ED1" w:rsidRDefault="00921ED1" w:rsidP="00921ED1">
      <w:pPr>
        <w:shd w:val="clear" w:color="auto" w:fill="FFFFFF"/>
        <w:overflowPunct/>
        <w:autoSpaceDE/>
        <w:adjustRightInd/>
        <w:spacing w:before="100" w:after="100"/>
        <w:rPr>
          <w:b/>
          <w:bCs/>
          <w:sz w:val="22"/>
          <w:szCs w:val="22"/>
          <w:u w:val="single"/>
        </w:rPr>
      </w:pPr>
    </w:p>
    <w:p w14:paraId="070B42E8" w14:textId="77777777" w:rsidR="00921ED1" w:rsidRDefault="00921ED1" w:rsidP="00921ED1">
      <w:pPr>
        <w:shd w:val="clear" w:color="auto" w:fill="FFFFFF"/>
        <w:overflowPunct/>
        <w:autoSpaceDE/>
        <w:adjustRightInd/>
        <w:spacing w:before="100" w:after="100"/>
        <w:rPr>
          <w:b/>
          <w:bCs/>
          <w:sz w:val="22"/>
          <w:szCs w:val="22"/>
          <w:u w:val="single"/>
        </w:rPr>
      </w:pPr>
    </w:p>
    <w:p w14:paraId="56127EA5" w14:textId="77777777" w:rsidR="00921ED1" w:rsidRPr="00DD72A3" w:rsidRDefault="00921ED1" w:rsidP="00921ED1">
      <w:pPr>
        <w:shd w:val="clear" w:color="auto" w:fill="FFFFFF"/>
        <w:overflowPunct/>
        <w:autoSpaceDE/>
        <w:adjustRightInd/>
        <w:spacing w:before="100" w:after="100"/>
        <w:rPr>
          <w:b/>
          <w:bCs/>
          <w:sz w:val="22"/>
          <w:szCs w:val="22"/>
          <w:u w:val="single"/>
        </w:rPr>
      </w:pPr>
      <w:r w:rsidRPr="00DD72A3">
        <w:rPr>
          <w:b/>
          <w:bCs/>
          <w:sz w:val="22"/>
          <w:szCs w:val="22"/>
          <w:u w:val="single"/>
        </w:rPr>
        <w:lastRenderedPageBreak/>
        <w:t>References – Task 3</w:t>
      </w:r>
    </w:p>
    <w:p w14:paraId="1E915AE8" w14:textId="77777777" w:rsidR="00921ED1" w:rsidRPr="00DD72A3" w:rsidRDefault="00921ED1" w:rsidP="00921ED1">
      <w:pPr>
        <w:shd w:val="clear" w:color="auto" w:fill="FFFFFF"/>
        <w:overflowPunct/>
        <w:autoSpaceDE/>
        <w:adjustRightInd/>
        <w:spacing w:before="100" w:after="100"/>
        <w:rPr>
          <w:b/>
          <w:bCs/>
          <w:sz w:val="22"/>
          <w:szCs w:val="22"/>
          <w:u w:val="single"/>
        </w:rPr>
      </w:pPr>
    </w:p>
    <w:p w14:paraId="49593D63"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Clark, D. (2021). Criminal justice system in the UK- Statistics &amp; Facts. Available at: </w:t>
      </w:r>
      <w:hyperlink r:id="rId27" w:anchor=":~:text=The%20criminal%20justice%20system%20of%20the%20United%20Kingdom,crown%20prosecution%20service%2C%20and%20the%20UK%27s%20prison%20system" w:history="1">
        <w:r w:rsidRPr="00DD72A3">
          <w:rPr>
            <w:rStyle w:val="Hyperlink"/>
            <w:sz w:val="22"/>
            <w:szCs w:val="22"/>
          </w:rPr>
          <w:t>https://www.statista.com/topics/6150/criminal-justice-system-in-the-uk/#:~:text=The%20criminal%20justice%20system%20of%20the%20United%20Kingdom,crown%20prosecution%20service%2C%20and%20the%20UK%27s%20prison%20system</w:t>
        </w:r>
      </w:hyperlink>
      <w:r w:rsidRPr="00DD72A3">
        <w:rPr>
          <w:sz w:val="22"/>
          <w:szCs w:val="22"/>
        </w:rPr>
        <w:t xml:space="preserve">. (Accessed 07/09/2021). </w:t>
      </w:r>
    </w:p>
    <w:p w14:paraId="7F94E743"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Crown Prosecution Service. (2021). The Criminal Justice System. Available at: </w:t>
      </w:r>
      <w:hyperlink r:id="rId28" w:history="1">
        <w:r w:rsidRPr="00DD72A3">
          <w:rPr>
            <w:rStyle w:val="Hyperlink"/>
            <w:sz w:val="22"/>
            <w:szCs w:val="22"/>
          </w:rPr>
          <w:t>https://www.cps.gov.uk/about-cps/criminal-justice-system</w:t>
        </w:r>
      </w:hyperlink>
      <w:r w:rsidRPr="00DD72A3">
        <w:rPr>
          <w:sz w:val="22"/>
          <w:szCs w:val="22"/>
        </w:rPr>
        <w:t xml:space="preserve">. (Accessed 07/09/2021). </w:t>
      </w:r>
    </w:p>
    <w:p w14:paraId="0E78EF8D"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Gwent Police. (2021). Support for victims and witnesses of crime. Available at: </w:t>
      </w:r>
      <w:hyperlink r:id="rId29" w:history="1">
        <w:r w:rsidRPr="00DD72A3">
          <w:rPr>
            <w:rStyle w:val="Hyperlink"/>
            <w:sz w:val="22"/>
            <w:szCs w:val="22"/>
          </w:rPr>
          <w:t>Support for victims and witnesses of crime | Gwent Police</w:t>
        </w:r>
      </w:hyperlink>
      <w:r w:rsidRPr="00DD72A3">
        <w:rPr>
          <w:sz w:val="22"/>
          <w:szCs w:val="22"/>
        </w:rPr>
        <w:t xml:space="preserve">. (Accessed 07/09/2021). </w:t>
      </w:r>
    </w:p>
    <w:p w14:paraId="508AB197" w14:textId="77777777" w:rsidR="00921ED1" w:rsidRPr="00DD72A3" w:rsidRDefault="00921ED1" w:rsidP="00921ED1">
      <w:pPr>
        <w:pStyle w:val="ListParagraph"/>
        <w:numPr>
          <w:ilvl w:val="0"/>
          <w:numId w:val="12"/>
        </w:numPr>
        <w:textAlignment w:val="auto"/>
        <w:rPr>
          <w:sz w:val="22"/>
          <w:szCs w:val="22"/>
        </w:rPr>
      </w:pPr>
      <w:r w:rsidRPr="00DD72A3">
        <w:rPr>
          <w:sz w:val="22"/>
          <w:szCs w:val="22"/>
        </w:rPr>
        <w:t>Gibbs, G. (1988). Learning by Doing: A guide to teaching and learning methods. Further Education Unit. Oxford Polytechnic: Oxford.</w:t>
      </w:r>
    </w:p>
    <w:p w14:paraId="73CBBEA0"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Van Dijk, A, Hoogewoning, F &amp; Punch, M. (2015). What matters in policing?: Change, values and leadership in turbulent times. Bristol University Press. Bristol. </w:t>
      </w:r>
    </w:p>
    <w:p w14:paraId="6A5CF8FB"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Gwent Police. (2021). Code of Ethics. Available at: </w:t>
      </w:r>
      <w:hyperlink r:id="rId30" w:history="1">
        <w:r w:rsidRPr="00DD72A3">
          <w:rPr>
            <w:rStyle w:val="Hyperlink"/>
            <w:sz w:val="22"/>
            <w:szCs w:val="22"/>
          </w:rPr>
          <w:t>https://www.gwent.police.uk/police-forces/gwent-police/areas/about-us/about-us/code-of-ethics/</w:t>
        </w:r>
      </w:hyperlink>
      <w:r w:rsidRPr="00DD72A3">
        <w:rPr>
          <w:sz w:val="22"/>
          <w:szCs w:val="22"/>
        </w:rPr>
        <w:t xml:space="preserve">. (Accessed: 07/09/2021). </w:t>
      </w:r>
    </w:p>
    <w:p w14:paraId="0BC8B4F1"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McLean, M. (2005) ‘Domestic Violence and Repeat Victimization’, International Review of Victimology, 12(1), pp. 51–74. </w:t>
      </w:r>
      <w:proofErr w:type="spellStart"/>
      <w:r w:rsidRPr="00DD72A3">
        <w:rPr>
          <w:sz w:val="22"/>
          <w:szCs w:val="22"/>
        </w:rPr>
        <w:t>doi</w:t>
      </w:r>
      <w:proofErr w:type="spellEnd"/>
      <w:r w:rsidRPr="00DD72A3">
        <w:rPr>
          <w:sz w:val="22"/>
          <w:szCs w:val="22"/>
        </w:rPr>
        <w:t>: 10.1177/026975800501200104.</w:t>
      </w:r>
    </w:p>
    <w:p w14:paraId="2DD2296A"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 Robinson, A. L. (2006) ‘Reducing Repeat Victimization Among High-Risk Victims of Domestic Violence: The Benefits of a Coordinated Community Response in Cardiff, Wales’, Violence Against Women, 12(8), pp. 761–788. </w:t>
      </w:r>
      <w:proofErr w:type="spellStart"/>
      <w:r w:rsidRPr="00DD72A3">
        <w:rPr>
          <w:sz w:val="22"/>
          <w:szCs w:val="22"/>
        </w:rPr>
        <w:t>doi</w:t>
      </w:r>
      <w:proofErr w:type="spellEnd"/>
      <w:r w:rsidRPr="00DD72A3">
        <w:rPr>
          <w:sz w:val="22"/>
          <w:szCs w:val="22"/>
        </w:rPr>
        <w:t>: 10.1177/1077801206291477.</w:t>
      </w:r>
    </w:p>
    <w:p w14:paraId="728B9342"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Robinson, A. L., &amp; Pickles, J. (2003). </w:t>
      </w:r>
      <w:proofErr w:type="spellStart"/>
      <w:r w:rsidRPr="00DD72A3">
        <w:rPr>
          <w:sz w:val="22"/>
          <w:szCs w:val="22"/>
        </w:rPr>
        <w:t>Gweithio</w:t>
      </w:r>
      <w:proofErr w:type="spellEnd"/>
      <w:r w:rsidRPr="00DD72A3">
        <w:rPr>
          <w:sz w:val="22"/>
          <w:szCs w:val="22"/>
        </w:rPr>
        <w:t xml:space="preserve"> </w:t>
      </w:r>
      <w:proofErr w:type="spellStart"/>
      <w:r w:rsidRPr="00DD72A3">
        <w:rPr>
          <w:sz w:val="22"/>
          <w:szCs w:val="22"/>
        </w:rPr>
        <w:t>gyva</w:t>
      </w:r>
      <w:proofErr w:type="spellEnd"/>
      <w:r w:rsidRPr="00DD72A3">
        <w:rPr>
          <w:sz w:val="22"/>
          <w:szCs w:val="22"/>
        </w:rPr>
        <w:t xml:space="preserve"> </w:t>
      </w:r>
      <w:proofErr w:type="spellStart"/>
      <w:r w:rsidRPr="00DD72A3">
        <w:rPr>
          <w:sz w:val="22"/>
          <w:szCs w:val="22"/>
        </w:rPr>
        <w:t>ein</w:t>
      </w:r>
      <w:proofErr w:type="spellEnd"/>
      <w:r w:rsidRPr="00DD72A3">
        <w:rPr>
          <w:sz w:val="22"/>
          <w:szCs w:val="22"/>
        </w:rPr>
        <w:t xml:space="preserve"> </w:t>
      </w:r>
      <w:proofErr w:type="spellStart"/>
      <w:r w:rsidRPr="00DD72A3">
        <w:rPr>
          <w:sz w:val="22"/>
          <w:szCs w:val="22"/>
        </w:rPr>
        <w:t>gilydd</w:t>
      </w:r>
      <w:proofErr w:type="spellEnd"/>
      <w:r w:rsidRPr="00DD72A3">
        <w:rPr>
          <w:sz w:val="22"/>
          <w:szCs w:val="22"/>
        </w:rPr>
        <w:t xml:space="preserve">: Y </w:t>
      </w:r>
      <w:proofErr w:type="spellStart"/>
      <w:r w:rsidRPr="00DD72A3">
        <w:rPr>
          <w:sz w:val="22"/>
          <w:szCs w:val="22"/>
        </w:rPr>
        <w:t>profiad</w:t>
      </w:r>
      <w:proofErr w:type="spellEnd"/>
      <w:r w:rsidRPr="00DD72A3">
        <w:rPr>
          <w:sz w:val="22"/>
          <w:szCs w:val="22"/>
        </w:rPr>
        <w:t xml:space="preserve"> </w:t>
      </w:r>
      <w:proofErr w:type="spellStart"/>
      <w:r w:rsidRPr="00DD72A3">
        <w:rPr>
          <w:sz w:val="22"/>
          <w:szCs w:val="22"/>
        </w:rPr>
        <w:t>cymreig</w:t>
      </w:r>
      <w:proofErr w:type="spellEnd"/>
      <w:r w:rsidRPr="00DD72A3">
        <w:rPr>
          <w:sz w:val="22"/>
          <w:szCs w:val="22"/>
        </w:rPr>
        <w:t xml:space="preserve"> [Working together: The Welsh experience]. Safe: The Domestic Abuse Quarterly, 7, 4-7.</w:t>
      </w:r>
    </w:p>
    <w:p w14:paraId="6F9D3D51"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Cook, D., Burton, M., Robinson, A. L., &amp; </w:t>
      </w:r>
      <w:proofErr w:type="spellStart"/>
      <w:r w:rsidRPr="00DD72A3">
        <w:rPr>
          <w:sz w:val="22"/>
          <w:szCs w:val="22"/>
        </w:rPr>
        <w:t>Vallely</w:t>
      </w:r>
      <w:proofErr w:type="spellEnd"/>
      <w:r w:rsidRPr="00DD72A3">
        <w:rPr>
          <w:sz w:val="22"/>
          <w:szCs w:val="22"/>
        </w:rPr>
        <w:t xml:space="preserve">, C. (2004). Evaluation of specialist domestic </w:t>
      </w:r>
      <w:proofErr w:type="spellStart"/>
      <w:r w:rsidRPr="00DD72A3">
        <w:rPr>
          <w:sz w:val="22"/>
          <w:szCs w:val="22"/>
        </w:rPr>
        <w:t>violencecourts</w:t>
      </w:r>
      <w:proofErr w:type="spellEnd"/>
      <w:r w:rsidRPr="00DD72A3">
        <w:rPr>
          <w:sz w:val="22"/>
          <w:szCs w:val="22"/>
        </w:rPr>
        <w:t xml:space="preserve">/fast-track systems. London: Crown Prosecution Service and Department of Constitutional Affairs. Available at: </w:t>
      </w:r>
      <w:hyperlink r:id="rId31" w:history="1">
        <w:r w:rsidRPr="00DD72A3">
          <w:rPr>
            <w:rStyle w:val="Hyperlink"/>
            <w:sz w:val="22"/>
            <w:szCs w:val="22"/>
          </w:rPr>
          <w:t>http://www.cps.gov.uk/publications/docs/specialistdvcourts.pdf</w:t>
        </w:r>
      </w:hyperlink>
    </w:p>
    <w:p w14:paraId="7E462D74"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Victim Support. (2021). Victims’ Code. Retrieved from: </w:t>
      </w:r>
      <w:hyperlink r:id="rId32" w:anchor=":~:text=Victims%E2%80%99%20Code%20The%20Code%20of%20Practice%20for%20Victims,justice%20system.%20How%20does%20the%20Victims%27%20Code%20work%3F" w:history="1">
        <w:r w:rsidRPr="00DD72A3">
          <w:rPr>
            <w:rStyle w:val="Hyperlink"/>
            <w:sz w:val="22"/>
            <w:szCs w:val="22"/>
          </w:rPr>
          <w:t>https://www.victimsupport.org.uk/help-and-support/your-rights/victims-code/#:~:text=Victims%E2%80%99%20Code%20The%20Code%20of%20Practice%20for%20Victims,justice%20system.%20How%20does%20the%20Victims%27%20Code%20work%3F</w:t>
        </w:r>
      </w:hyperlink>
    </w:p>
    <w:p w14:paraId="654AC408" w14:textId="77777777" w:rsidR="00921ED1" w:rsidRPr="00DD72A3" w:rsidRDefault="00921ED1" w:rsidP="00921ED1">
      <w:pPr>
        <w:pStyle w:val="ListParagraph"/>
        <w:shd w:val="clear" w:color="auto" w:fill="FFFFFF"/>
        <w:overflowPunct/>
        <w:autoSpaceDE/>
        <w:adjustRightInd/>
        <w:spacing w:before="100" w:after="100"/>
        <w:rPr>
          <w:sz w:val="22"/>
          <w:szCs w:val="22"/>
        </w:rPr>
      </w:pPr>
      <w:r w:rsidRPr="00DD72A3">
        <w:rPr>
          <w:sz w:val="22"/>
          <w:szCs w:val="22"/>
        </w:rPr>
        <w:t xml:space="preserve">(Accessed 20/09/2021). </w:t>
      </w:r>
    </w:p>
    <w:p w14:paraId="004F61B8"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Gwent Police. (2021). Support for victims and witnesses of crime. Available at: </w:t>
      </w:r>
      <w:hyperlink r:id="rId33" w:history="1">
        <w:r w:rsidRPr="00DD72A3">
          <w:rPr>
            <w:rStyle w:val="Hyperlink"/>
            <w:sz w:val="22"/>
            <w:szCs w:val="22"/>
          </w:rPr>
          <w:t>Support for victims and witnesses of crime | Gwent Police</w:t>
        </w:r>
      </w:hyperlink>
      <w:r w:rsidRPr="00DD72A3">
        <w:rPr>
          <w:sz w:val="22"/>
          <w:szCs w:val="22"/>
        </w:rPr>
        <w:t xml:space="preserve">. (Accessed 07/09/2021). </w:t>
      </w:r>
    </w:p>
    <w:p w14:paraId="00647829"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Ministry of Justice. (2021). Code of Practice for Victims of Crime in England and Wales (Victim's Code). Retrieved from: </w:t>
      </w:r>
      <w:hyperlink r:id="rId34" w:history="1">
        <w:r w:rsidRPr="00DD72A3">
          <w:rPr>
            <w:rStyle w:val="Hyperlink"/>
            <w:sz w:val="22"/>
            <w:szCs w:val="22"/>
          </w:rPr>
          <w:t>https://www.gov.uk/government/publications/the-code-of-practice-for-victims-of-crime/code-of-practice-for-victims-of-crime-in-england-and-wales-victims-code</w:t>
        </w:r>
      </w:hyperlink>
      <w:r w:rsidRPr="00DD72A3">
        <w:rPr>
          <w:sz w:val="22"/>
          <w:szCs w:val="22"/>
        </w:rPr>
        <w:t xml:space="preserve"> (Accessed 20/09/2021). </w:t>
      </w:r>
    </w:p>
    <w:p w14:paraId="296265BC"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Hoyle, C, Cape, E, Morgan, R and Sanders, A. (1998). Evaluation of the ‘One Stop Shop’ and Victim Statement Pilot Projects (a report for the Home Office Research Development and Statistics Directorate). Department of Law, University of Bristol.</w:t>
      </w:r>
    </w:p>
    <w:p w14:paraId="3EE59EEC" w14:textId="77777777" w:rsidR="00921ED1" w:rsidRPr="00DD72A3"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van Dijk, A, Hoogewoning, F &amp; Punch, M. (2015). Sea of troubles: the nature of policing. In What matters in policing? (1st ed., p. 69–). Policy Press.</w:t>
      </w:r>
    </w:p>
    <w:p w14:paraId="0A0E9C6A" w14:textId="77777777" w:rsidR="00921ED1" w:rsidRDefault="00921ED1" w:rsidP="00921ED1">
      <w:pPr>
        <w:pStyle w:val="ListParagraph"/>
        <w:numPr>
          <w:ilvl w:val="0"/>
          <w:numId w:val="12"/>
        </w:numPr>
        <w:shd w:val="clear" w:color="auto" w:fill="FFFFFF"/>
        <w:overflowPunct/>
        <w:autoSpaceDE/>
        <w:adjustRightInd/>
        <w:spacing w:before="100" w:after="100"/>
        <w:textAlignment w:val="auto"/>
        <w:rPr>
          <w:sz w:val="22"/>
          <w:szCs w:val="22"/>
        </w:rPr>
      </w:pPr>
      <w:r w:rsidRPr="00DD72A3">
        <w:rPr>
          <w:sz w:val="22"/>
          <w:szCs w:val="22"/>
        </w:rPr>
        <w:t xml:space="preserve">College of Policing. (2014). Code of Ethics: A Code of Practice for the Principles and Standards of Professional Behaviour for the Policing Profession of England and Wales. College of Policing Limited. </w:t>
      </w:r>
    </w:p>
    <w:p w14:paraId="6D93540A" w14:textId="77777777" w:rsidR="00921ED1" w:rsidRDefault="00921ED1" w:rsidP="00921ED1">
      <w:pPr>
        <w:shd w:val="clear" w:color="auto" w:fill="FFFFFF"/>
        <w:overflowPunct/>
        <w:autoSpaceDE/>
        <w:adjustRightInd/>
        <w:spacing w:before="100" w:after="100"/>
        <w:ind w:left="360"/>
        <w:rPr>
          <w:b/>
          <w:sz w:val="22"/>
          <w:szCs w:val="22"/>
          <w:u w:val="single"/>
        </w:rPr>
      </w:pPr>
    </w:p>
    <w:p w14:paraId="26D271CB" w14:textId="77777777" w:rsidR="00D2226E" w:rsidRDefault="00D2226E" w:rsidP="00921ED1">
      <w:pPr>
        <w:shd w:val="clear" w:color="auto" w:fill="FFFFFF"/>
        <w:overflowPunct/>
        <w:autoSpaceDE/>
        <w:adjustRightInd/>
        <w:spacing w:before="100" w:after="100"/>
        <w:ind w:left="360"/>
        <w:rPr>
          <w:b/>
          <w:sz w:val="22"/>
          <w:szCs w:val="22"/>
          <w:u w:val="single"/>
        </w:rPr>
      </w:pPr>
    </w:p>
    <w:p w14:paraId="0C16395F" w14:textId="77777777" w:rsidR="00D2226E" w:rsidRDefault="00D2226E" w:rsidP="00921ED1">
      <w:pPr>
        <w:shd w:val="clear" w:color="auto" w:fill="FFFFFF"/>
        <w:overflowPunct/>
        <w:autoSpaceDE/>
        <w:adjustRightInd/>
        <w:spacing w:before="100" w:after="100"/>
        <w:ind w:left="360"/>
        <w:rPr>
          <w:b/>
          <w:sz w:val="22"/>
          <w:szCs w:val="22"/>
          <w:u w:val="single"/>
        </w:rPr>
      </w:pPr>
    </w:p>
    <w:p w14:paraId="6286F25A" w14:textId="77777777" w:rsidR="00D2226E" w:rsidRDefault="00D2226E" w:rsidP="00921ED1">
      <w:pPr>
        <w:shd w:val="clear" w:color="auto" w:fill="FFFFFF"/>
        <w:overflowPunct/>
        <w:autoSpaceDE/>
        <w:adjustRightInd/>
        <w:spacing w:before="100" w:after="100"/>
        <w:ind w:left="360"/>
        <w:rPr>
          <w:b/>
          <w:sz w:val="22"/>
          <w:szCs w:val="22"/>
          <w:u w:val="single"/>
        </w:rPr>
      </w:pPr>
    </w:p>
    <w:p w14:paraId="480BF30D" w14:textId="4BA3B5EC" w:rsidR="00921ED1" w:rsidRDefault="00921ED1" w:rsidP="00921ED1">
      <w:pPr>
        <w:shd w:val="clear" w:color="auto" w:fill="FFFFFF"/>
        <w:overflowPunct/>
        <w:autoSpaceDE/>
        <w:adjustRightInd/>
        <w:spacing w:before="100" w:after="100"/>
        <w:ind w:left="360"/>
        <w:rPr>
          <w:b/>
          <w:sz w:val="22"/>
          <w:szCs w:val="22"/>
          <w:u w:val="single"/>
        </w:rPr>
      </w:pPr>
      <w:bookmarkStart w:id="1" w:name="_GoBack"/>
      <w:bookmarkEnd w:id="1"/>
      <w:r w:rsidRPr="00DD72A3">
        <w:rPr>
          <w:b/>
          <w:sz w:val="22"/>
          <w:szCs w:val="22"/>
          <w:u w:val="single"/>
        </w:rPr>
        <w:lastRenderedPageBreak/>
        <w:t>References – Task 4</w:t>
      </w:r>
    </w:p>
    <w:p w14:paraId="0D781776" w14:textId="77777777" w:rsidR="00921ED1" w:rsidRPr="00DD72A3" w:rsidRDefault="00921ED1" w:rsidP="00921ED1">
      <w:pPr>
        <w:shd w:val="clear" w:color="auto" w:fill="FFFFFF"/>
        <w:overflowPunct/>
        <w:autoSpaceDE/>
        <w:adjustRightInd/>
        <w:spacing w:before="100" w:after="100"/>
        <w:ind w:left="360"/>
        <w:rPr>
          <w:sz w:val="22"/>
          <w:szCs w:val="22"/>
        </w:rPr>
      </w:pPr>
    </w:p>
    <w:p w14:paraId="5328C642"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 xml:space="preserve">Bronnit, S, Stenning, P. (2011). Understanding Discretion in Modern Policing. Griffith University. Thomson Reuters. </w:t>
      </w:r>
    </w:p>
    <w:p w14:paraId="5E4ABB40"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Finnane, M. (1990). Police and Politics in Australia – the Case for Historical Revision 23. Australian and New Zealand Journal of Criminology 218 at 218.</w:t>
      </w:r>
    </w:p>
    <w:p w14:paraId="73FE67F4"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Galligan, D. (1994). “Regulating Pre-trial Decisions” in Lacey N (ed), A Reader on Criminal Justice OUP. p 151.</w:t>
      </w:r>
    </w:p>
    <w:p w14:paraId="01E6F674"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Cambridgeshire Constabulary. 2021. Cautions, warnings and penalties. Retrieved from: https://www.cambs.police.uk/information-and-services/Cautions-warnings-penalties#:~:text=Motoring%20offence%20penalty%20notice,vehicle%20defects%20and%20no%20insurance. (Accessed 07/10/2021).</w:t>
      </w:r>
    </w:p>
    <w:p w14:paraId="14896888" w14:textId="77777777" w:rsidR="00921ED1" w:rsidRPr="00DD72A3" w:rsidRDefault="00921ED1" w:rsidP="00921ED1">
      <w:pPr>
        <w:pStyle w:val="ListParagraph"/>
        <w:numPr>
          <w:ilvl w:val="0"/>
          <w:numId w:val="13"/>
        </w:numPr>
        <w:textAlignment w:val="auto"/>
        <w:rPr>
          <w:sz w:val="22"/>
          <w:szCs w:val="22"/>
        </w:rPr>
      </w:pPr>
      <w:r w:rsidRPr="00DD72A3">
        <w:rPr>
          <w:sz w:val="22"/>
          <w:szCs w:val="22"/>
        </w:rPr>
        <w:t>Gibbs, G. (1988). Learning by Doing: A guide to teaching and learning methods. Further Education Unit. Oxford Polytechnic: Oxford.</w:t>
      </w:r>
    </w:p>
    <w:p w14:paraId="767BD936"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 xml:space="preserve">College of Policing. (2014). National Decision Model. Retrieved from: </w:t>
      </w:r>
      <w:hyperlink r:id="rId35" w:anchor=":~:text=National%20Decision%20Model%201%20Application.%20The%20National%20Decision,supervisors.%20...%206%20The%20Joint%20Decision%20Model.%20" w:history="1">
        <w:r w:rsidRPr="00DD72A3">
          <w:rPr>
            <w:rStyle w:val="Hyperlink"/>
            <w:bCs/>
            <w:sz w:val="22"/>
            <w:szCs w:val="22"/>
          </w:rPr>
          <w:t>https://www.app.college.police.uk/app-content/national-decision-model/the-national-decision-model/#:~:text=National%20Decision%20Model%201%20Application.%20The%20National%20Decision,supervisors.%20...%206%20The%20Joint%20Decision%20Model.%20</w:t>
        </w:r>
      </w:hyperlink>
    </w:p>
    <w:p w14:paraId="0848D91E"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 xml:space="preserve">Motor Insurers' Bureau. (2019). One Injured Every 20 Minutes - Police Launch National Campaign to Protect the Public from Uninsured Drivers. Retrieved from: </w:t>
      </w:r>
      <w:hyperlink r:id="rId36" w:history="1">
        <w:r w:rsidRPr="00DD72A3">
          <w:rPr>
            <w:rStyle w:val="Hyperlink"/>
            <w:bCs/>
            <w:sz w:val="22"/>
            <w:szCs w:val="22"/>
          </w:rPr>
          <w:t>https://www.mib.org.uk/media-centre/news/2019/october/one-injured-every-20-minutes-police-launch-national-campaign-to-protect-the-public-from-uninsured-drivers/</w:t>
        </w:r>
      </w:hyperlink>
    </w:p>
    <w:p w14:paraId="6DBE07F9"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 xml:space="preserve">UK Government. (1988). Road Traffic Act 1988. Retrieved from: </w:t>
      </w:r>
      <w:hyperlink r:id="rId37" w:history="1">
        <w:r w:rsidRPr="00DD72A3">
          <w:rPr>
            <w:rStyle w:val="Hyperlink"/>
            <w:bCs/>
            <w:sz w:val="22"/>
            <w:szCs w:val="22"/>
          </w:rPr>
          <w:t>https://www.legislation.gov.uk/ukpga/1988/52/section/165</w:t>
        </w:r>
      </w:hyperlink>
      <w:r w:rsidRPr="00DD72A3">
        <w:rPr>
          <w:bCs/>
          <w:sz w:val="22"/>
          <w:szCs w:val="22"/>
        </w:rPr>
        <w:t xml:space="preserve"> (Accessed: 07/10/2021).</w:t>
      </w:r>
    </w:p>
    <w:p w14:paraId="2E44BE83" w14:textId="77777777" w:rsidR="00921ED1" w:rsidRPr="00DD72A3" w:rsidRDefault="00921ED1" w:rsidP="00921ED1">
      <w:pPr>
        <w:pStyle w:val="ListParagraph"/>
        <w:numPr>
          <w:ilvl w:val="0"/>
          <w:numId w:val="13"/>
        </w:numPr>
        <w:shd w:val="clear" w:color="auto" w:fill="FFFFFF"/>
        <w:overflowPunct/>
        <w:autoSpaceDE/>
        <w:adjustRightInd/>
        <w:spacing w:before="100" w:after="100"/>
        <w:textAlignment w:val="auto"/>
        <w:rPr>
          <w:sz w:val="22"/>
          <w:szCs w:val="22"/>
        </w:rPr>
      </w:pPr>
      <w:r w:rsidRPr="00DD72A3">
        <w:rPr>
          <w:sz w:val="22"/>
          <w:szCs w:val="22"/>
        </w:rPr>
        <w:t xml:space="preserve">Gwent Police. (2021). Code of Ethics. Available at: </w:t>
      </w:r>
      <w:hyperlink r:id="rId38" w:history="1">
        <w:r w:rsidRPr="00DD72A3">
          <w:rPr>
            <w:rStyle w:val="Hyperlink"/>
            <w:sz w:val="22"/>
            <w:szCs w:val="22"/>
          </w:rPr>
          <w:t>https://www.gwent.police.uk/police-forces/gwent-police/areas/about-us/about-us/code-of-ethics/</w:t>
        </w:r>
      </w:hyperlink>
      <w:r w:rsidRPr="00DD72A3">
        <w:rPr>
          <w:sz w:val="22"/>
          <w:szCs w:val="22"/>
        </w:rPr>
        <w:t xml:space="preserve">. (Accessed: 07/09/2021). </w:t>
      </w:r>
    </w:p>
    <w:p w14:paraId="1E4D8687"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 xml:space="preserve"> DAVIS, KC. (1969). Discretionary Justice: A Preliminary Inquiry. Baton Rouge: Louisiana State University Press. Pp. xii, 233.</w:t>
      </w:r>
    </w:p>
    <w:p w14:paraId="1F2EA1D7"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 xml:space="preserve">UK Government. (2015). Statutory guidance: Criminal Procedure and Investigations Act Code of Practice. Retrieved from: </w:t>
      </w:r>
      <w:hyperlink r:id="rId39" w:history="1">
        <w:r w:rsidRPr="00DD72A3">
          <w:rPr>
            <w:rStyle w:val="Hyperlink"/>
            <w:bCs/>
            <w:sz w:val="22"/>
            <w:szCs w:val="22"/>
          </w:rPr>
          <w:t>https://www.gov.uk/government/publications/criminal-procedure-and-investigations-act-code-of-practice</w:t>
        </w:r>
      </w:hyperlink>
      <w:r w:rsidRPr="00DD72A3">
        <w:rPr>
          <w:bCs/>
          <w:sz w:val="22"/>
          <w:szCs w:val="22"/>
        </w:rPr>
        <w:t xml:space="preserve"> (Accessed: 08/10/2021). </w:t>
      </w:r>
    </w:p>
    <w:p w14:paraId="5B0382CE"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 xml:space="preserve">College of Policing. (2020). Investigation. Retrieved from: </w:t>
      </w:r>
      <w:hyperlink r:id="rId40" w:history="1">
        <w:r w:rsidRPr="00DD72A3">
          <w:rPr>
            <w:rStyle w:val="Hyperlink"/>
            <w:bCs/>
            <w:sz w:val="22"/>
            <w:szCs w:val="22"/>
          </w:rPr>
          <w:t>https://www.app.college.police.uk/app-content/investigations/introduction/</w:t>
        </w:r>
      </w:hyperlink>
      <w:r w:rsidRPr="00DD72A3">
        <w:rPr>
          <w:bCs/>
          <w:sz w:val="22"/>
          <w:szCs w:val="22"/>
        </w:rPr>
        <w:t xml:space="preserve"> (Accessed: 08/10/2021). </w:t>
      </w:r>
    </w:p>
    <w:p w14:paraId="30BE008A"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 xml:space="preserve">Health and Safety Executive. (2015). Key requirements of the CPIA. Retrieved from: </w:t>
      </w:r>
      <w:hyperlink r:id="rId41" w:history="1">
        <w:r w:rsidRPr="00DD72A3">
          <w:rPr>
            <w:rStyle w:val="Hyperlink"/>
            <w:bCs/>
            <w:sz w:val="22"/>
            <w:szCs w:val="22"/>
          </w:rPr>
          <w:t>https://www.hse.gov.uk/enforce/enforcementguide/pretrial/after-key.htm</w:t>
        </w:r>
      </w:hyperlink>
      <w:r w:rsidRPr="00DD72A3">
        <w:rPr>
          <w:bCs/>
          <w:sz w:val="22"/>
          <w:szCs w:val="22"/>
        </w:rPr>
        <w:t xml:space="preserve"> (Accessed: 08/10/2021). </w:t>
      </w:r>
    </w:p>
    <w:p w14:paraId="04277099" w14:textId="77777777" w:rsidR="00921ED1" w:rsidRPr="00DD72A3" w:rsidRDefault="00921ED1" w:rsidP="00921ED1">
      <w:pPr>
        <w:pStyle w:val="ListParagraph"/>
        <w:numPr>
          <w:ilvl w:val="0"/>
          <w:numId w:val="13"/>
        </w:numPr>
        <w:overflowPunct/>
        <w:autoSpaceDE/>
        <w:autoSpaceDN/>
        <w:adjustRightInd/>
        <w:spacing w:after="160" w:line="259" w:lineRule="auto"/>
        <w:textAlignment w:val="auto"/>
        <w:rPr>
          <w:bCs/>
          <w:sz w:val="22"/>
          <w:szCs w:val="22"/>
        </w:rPr>
      </w:pPr>
      <w:r w:rsidRPr="00DD72A3">
        <w:rPr>
          <w:bCs/>
          <w:sz w:val="22"/>
          <w:szCs w:val="22"/>
        </w:rPr>
        <w:t xml:space="preserve">Winter Park Police Department. (2021). Biased Based Policing. Retrieved from: </w:t>
      </w:r>
      <w:hyperlink r:id="rId42" w:history="1">
        <w:r w:rsidRPr="00DD72A3">
          <w:rPr>
            <w:rStyle w:val="Hyperlink"/>
            <w:bCs/>
            <w:sz w:val="22"/>
            <w:szCs w:val="22"/>
          </w:rPr>
          <w:t>https://wppd.org/about/biased-based-policing/#:~:text=Bias-based%20policing%20occurs%20when%20an%20officer%20makes%20decisions,is%20about%20to%20be%20involved%20in%20criminal%20activity</w:t>
        </w:r>
      </w:hyperlink>
      <w:r w:rsidRPr="00DD72A3">
        <w:rPr>
          <w:bCs/>
          <w:sz w:val="22"/>
          <w:szCs w:val="22"/>
        </w:rPr>
        <w:t xml:space="preserve">. (Accessed: 08/10/2021). </w:t>
      </w:r>
    </w:p>
    <w:p w14:paraId="7817557A" w14:textId="77777777" w:rsidR="00921ED1" w:rsidRPr="00DD72A3" w:rsidRDefault="00921ED1" w:rsidP="00921ED1">
      <w:pPr>
        <w:ind w:right="107"/>
        <w:jc w:val="both"/>
        <w:rPr>
          <w:b/>
          <w:sz w:val="22"/>
          <w:szCs w:val="22"/>
          <w:u w:val="single"/>
        </w:rPr>
      </w:pPr>
    </w:p>
    <w:p w14:paraId="3237167E" w14:textId="77777777" w:rsidR="00921ED1" w:rsidRPr="00DD72A3" w:rsidRDefault="00921ED1" w:rsidP="00921ED1">
      <w:pPr>
        <w:overflowPunct/>
        <w:autoSpaceDE/>
        <w:autoSpaceDN/>
        <w:adjustRightInd/>
        <w:spacing w:after="160" w:line="259" w:lineRule="auto"/>
        <w:rPr>
          <w:bCs/>
          <w:sz w:val="22"/>
          <w:szCs w:val="22"/>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591BCF5" w:rsidR="28A9B94D" w:rsidRDefault="28A9B94D" w:rsidP="28A9B94D">
      <w:pPr>
        <w:jc w:val="both"/>
      </w:pPr>
      <w:r w:rsidRPr="2E5ED9CE">
        <w:rPr>
          <w:rFonts w:eastAsia="Arial"/>
          <w:sz w:val="24"/>
          <w:szCs w:val="24"/>
        </w:rPr>
        <w:t xml:space="preserve">Signed:  </w:t>
      </w:r>
      <w:r w:rsidR="007E21AB">
        <w:rPr>
          <w:rFonts w:eastAsia="Arial"/>
          <w:sz w:val="24"/>
          <w:szCs w:val="24"/>
        </w:rPr>
        <w:t>Samuel Harrison</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232409E" w:rsidR="28A9B94D" w:rsidRDefault="28A9B94D" w:rsidP="28A9B94D">
      <w:pPr>
        <w:jc w:val="both"/>
      </w:pPr>
      <w:r w:rsidRPr="28A9B94D">
        <w:rPr>
          <w:rFonts w:eastAsia="Arial"/>
          <w:sz w:val="24"/>
          <w:szCs w:val="24"/>
        </w:rPr>
        <w:t xml:space="preserve">Date: </w:t>
      </w:r>
      <w:r w:rsidR="00921ED1">
        <w:rPr>
          <w:rFonts w:eastAsia="Arial"/>
          <w:sz w:val="24"/>
          <w:szCs w:val="24"/>
        </w:rPr>
        <w:t>08/10/2021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344D7"/>
    <w:multiLevelType w:val="hybridMultilevel"/>
    <w:tmpl w:val="C1462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9F0EB3"/>
    <w:multiLevelType w:val="hybridMultilevel"/>
    <w:tmpl w:val="ED36C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B0F25"/>
    <w:multiLevelType w:val="hybridMultilevel"/>
    <w:tmpl w:val="3C586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4" w15:restartNumberingAfterBreak="0">
    <w:nsid w:val="35C745F7"/>
    <w:multiLevelType w:val="hybridMultilevel"/>
    <w:tmpl w:val="D5640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8E0FD2"/>
    <w:multiLevelType w:val="hybridMultilevel"/>
    <w:tmpl w:val="3CAAB8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7" w15:restartNumberingAfterBreak="0">
    <w:nsid w:val="5EDC6EF0"/>
    <w:multiLevelType w:val="hybridMultilevel"/>
    <w:tmpl w:val="33BAC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9" w15:restartNumberingAfterBreak="0">
    <w:nsid w:val="6DF9320B"/>
    <w:multiLevelType w:val="hybridMultilevel"/>
    <w:tmpl w:val="00DC3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6C3F4D"/>
    <w:multiLevelType w:val="hybridMultilevel"/>
    <w:tmpl w:val="1F8A3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8F186A"/>
    <w:multiLevelType w:val="hybridMultilevel"/>
    <w:tmpl w:val="C278E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12"/>
  </w:num>
  <w:num w:numId="5">
    <w:abstractNumId w:val="1"/>
  </w:num>
  <w:num w:numId="6">
    <w:abstractNumId w:val="7"/>
  </w:num>
  <w:num w:numId="7">
    <w:abstractNumId w:val="4"/>
  </w:num>
  <w:num w:numId="8">
    <w:abstractNumId w:val="0"/>
  </w:num>
  <w:num w:numId="9">
    <w:abstractNumId w:val="9"/>
  </w:num>
  <w:num w:numId="10">
    <w:abstractNumId w:val="11"/>
  </w:num>
  <w:num w:numId="11">
    <w:abstractNumId w:val="10"/>
  </w:num>
  <w:num w:numId="12">
    <w:abstractNumId w:val="2"/>
  </w:num>
  <w:num w:numId="1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5D21"/>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36B74"/>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B6A9A"/>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A4646"/>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D5C47"/>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21AB"/>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18C4"/>
    <w:rsid w:val="008B28E7"/>
    <w:rsid w:val="008C14C7"/>
    <w:rsid w:val="008C2FFB"/>
    <w:rsid w:val="008C6EEA"/>
    <w:rsid w:val="008D5813"/>
    <w:rsid w:val="008D634E"/>
    <w:rsid w:val="008D778A"/>
    <w:rsid w:val="008F22BD"/>
    <w:rsid w:val="009079BD"/>
    <w:rsid w:val="00910B43"/>
    <w:rsid w:val="00912BD9"/>
    <w:rsid w:val="00920E5B"/>
    <w:rsid w:val="00921ED1"/>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67897"/>
    <w:rsid w:val="00C7108B"/>
    <w:rsid w:val="00C8089F"/>
    <w:rsid w:val="00C836CC"/>
    <w:rsid w:val="00C87A74"/>
    <w:rsid w:val="00C92C71"/>
    <w:rsid w:val="00C93F8F"/>
    <w:rsid w:val="00CA2229"/>
    <w:rsid w:val="00CA3593"/>
    <w:rsid w:val="00CB143A"/>
    <w:rsid w:val="00CB258E"/>
    <w:rsid w:val="00CB3C8F"/>
    <w:rsid w:val="00CC02F1"/>
    <w:rsid w:val="00CC11A6"/>
    <w:rsid w:val="00CC135E"/>
    <w:rsid w:val="00CC4414"/>
    <w:rsid w:val="00CD5D3F"/>
    <w:rsid w:val="00CF3DB3"/>
    <w:rsid w:val="00D052BC"/>
    <w:rsid w:val="00D07026"/>
    <w:rsid w:val="00D11888"/>
    <w:rsid w:val="00D2226E"/>
    <w:rsid w:val="00D22C8F"/>
    <w:rsid w:val="00D33491"/>
    <w:rsid w:val="00D41A93"/>
    <w:rsid w:val="00D44F8E"/>
    <w:rsid w:val="00D46E2D"/>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thesquaremagazine.com/mag/article/202011how-to-avoid-confrontation/" TargetMode="External"/><Relationship Id="rId39" Type="http://schemas.openxmlformats.org/officeDocument/2006/relationships/hyperlink" Target="https://www.gov.uk/government/publications/criminal-procedure-and-investigations-act-code-of-practice" TargetMode="External"/><Relationship Id="rId3" Type="http://schemas.openxmlformats.org/officeDocument/2006/relationships/customXml" Target="../customXml/item3.xml"/><Relationship Id="rId21" Type="http://schemas.openxmlformats.org/officeDocument/2006/relationships/hyperlink" Target="https://www.ed.ac.uk/reflection/reflectors-toolkit/reflecting-on-experience/gibbs-reflective-cycle" TargetMode="External"/><Relationship Id="rId34" Type="http://schemas.openxmlformats.org/officeDocument/2006/relationships/hyperlink" Target="https://www.gov.uk/government/publications/the-code-of-practice-for-victims-of-crime/code-of-practice-for-victims-of-crime-in-england-and-wales-victims-code" TargetMode="External"/><Relationship Id="rId42" Type="http://schemas.openxmlformats.org/officeDocument/2006/relationships/hyperlink" Target="https://wppd.org/about/biased-based-policing/#:~:text=Bias-based%20policing%20occurs%20when%20an%20officer%20makes%20decisions,is%20about%20to%20be%20involved%20in%20criminal%20activit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policeconduct.gov.uk/sites/default/files/Documents/research-learning/IPCC_Use_Of_Force_Report.pdf" TargetMode="External"/><Relationship Id="rId33" Type="http://schemas.openxmlformats.org/officeDocument/2006/relationships/hyperlink" Target="https://www.gwent.police.uk/advice/advice-and-information/victim-support/victim-witness-support/" TargetMode="External"/><Relationship Id="rId38" Type="http://schemas.openxmlformats.org/officeDocument/2006/relationships/hyperlink" Target="https://www.gwent.police.uk/police-forces/gwent-police/areas/about-us/about-us/code-of-ethic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hs.uk/every-mind-matters/mental-health-issues/stress/" TargetMode="External"/><Relationship Id="rId29" Type="http://schemas.openxmlformats.org/officeDocument/2006/relationships/hyperlink" Target="https://www.gwent.police.uk/advice/advice-and-information/victim-support/victim-witness-support/" TargetMode="External"/><Relationship Id="rId41" Type="http://schemas.openxmlformats.org/officeDocument/2006/relationships/hyperlink" Target="https://www.hse.gov.uk/enforce/enforcementguide/pretrial/after-key.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atcom.org/communication-currents/police-communication-why-does-it-matter" TargetMode="External"/><Relationship Id="rId32" Type="http://schemas.openxmlformats.org/officeDocument/2006/relationships/hyperlink" Target="https://www.victimsupport.org.uk/help-and-support/your-rights/victims-code/" TargetMode="External"/><Relationship Id="rId37" Type="http://schemas.openxmlformats.org/officeDocument/2006/relationships/hyperlink" Target="https://www.legislation.gov.uk/ukpga/1988/52/section/165" TargetMode="External"/><Relationship Id="rId40" Type="http://schemas.openxmlformats.org/officeDocument/2006/relationships/hyperlink" Target="https://www.app.college.police.uk/app-content/investigations/introduction/"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indtools.com/pages/article/newCS_82.htm" TargetMode="External"/><Relationship Id="rId28" Type="http://schemas.openxmlformats.org/officeDocument/2006/relationships/hyperlink" Target="https://www.cps.gov.uk/about-cps/criminal-justice-system" TargetMode="External"/><Relationship Id="rId36" Type="http://schemas.openxmlformats.org/officeDocument/2006/relationships/hyperlink" Target="https://www.mib.org.uk/media-centre/news/2019/october/one-injured-every-20-minutes-police-launch-national-campaign-to-protect-the-public-from-uninsured-driver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www.cps.gov.uk/publications/docs/specialistdvcourts.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aic.gov.au/media_library/conferences/policewomen/br%20aith.pdf" TargetMode="External"/><Relationship Id="rId27" Type="http://schemas.openxmlformats.org/officeDocument/2006/relationships/hyperlink" Target="https://www.statista.com/topics/6150/criminal-justice-system-in-the-uk/" TargetMode="External"/><Relationship Id="rId30" Type="http://schemas.openxmlformats.org/officeDocument/2006/relationships/hyperlink" Target="https://www.gwent.police.uk/police-forces/gwent-police/areas/about-us/about-us/code-of-ethics/" TargetMode="External"/><Relationship Id="rId35" Type="http://schemas.openxmlformats.org/officeDocument/2006/relationships/hyperlink" Target="https://www.app.college.police.uk/app-content/national-decision-model/the-national-decision-model/"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purl.org/dc/terms/"/>
    <ds:schemaRef ds:uri="2e89cfda-a374-4413-9f0d-8b601eddeb70"/>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370C4349-33F9-4763-A42C-685E30D0D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13023</Words>
  <Characters>72588</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Harrison, Sam</cp:lastModifiedBy>
  <cp:revision>2</cp:revision>
  <cp:lastPrinted>2019-08-13T11:47:00Z</cp:lastPrinted>
  <dcterms:created xsi:type="dcterms:W3CDTF">2021-10-08T16:18:00Z</dcterms:created>
  <dcterms:modified xsi:type="dcterms:W3CDTF">2021-10-08T16:18:00Z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SetDate">
    <vt:lpwstr>2021-07-11T19:44:18.0071159Z</vt:lpwstr>
  </property>
  <property fmtid="{D5CDD505-2E9C-101B-9397-08002B2CF9AE}" pid="6" name="MSIP_Label_f2acd28b-79a3-4a0f-b0ff-4b75658b1549_Name">
    <vt:lpwstr>OFFICIAL</vt:lpwstr>
  </property>
  <property fmtid="{D5CDD505-2E9C-101B-9397-08002B2CF9AE}" pid="7" name="MSIP_Label_f2acd28b-79a3-4a0f-b0ff-4b75658b1549_ActionId">
    <vt:lpwstr>819ea3ad-8545-4106-8316-603ec16691dc</vt:lpwstr>
  </property>
  <property fmtid="{D5CDD505-2E9C-101B-9397-08002B2CF9AE}" pid="8" name="MSIP_Label_f2acd28b-79a3-4a0f-b0ff-4b75658b1549_Extended_MSFT_Method">
    <vt:lpwstr>Automatic</vt:lpwstr>
  </property>
  <property fmtid="{D5CDD505-2E9C-101B-9397-08002B2CF9AE}" pid="9" name="Sensitivity">
    <vt:lpwstr>OFFICIAL</vt:lpwstr>
  </property>
</Properties>
</file>