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2312C" w14:textId="0E3DB4DB" w:rsidR="00980380" w:rsidRPr="00980380" w:rsidRDefault="00980380" w:rsidP="00980380">
      <w:pPr>
        <w:spacing w:line="480" w:lineRule="auto"/>
        <w:jc w:val="center"/>
        <w:rPr>
          <w:rFonts w:ascii="Arial" w:hAnsi="Arial" w:cs="Arial"/>
          <w:b/>
          <w:bCs/>
          <w:u w:val="single"/>
        </w:rPr>
      </w:pPr>
      <w:r w:rsidRPr="00980380">
        <w:rPr>
          <w:rFonts w:ascii="Arial" w:hAnsi="Arial" w:cs="Arial"/>
          <w:b/>
          <w:bCs/>
          <w:u w:val="single"/>
        </w:rPr>
        <w:t>This Journey from Dead Man Walking by Jake Heggie:</w:t>
      </w:r>
    </w:p>
    <w:p w14:paraId="477707AC" w14:textId="77777777" w:rsidR="00D20406" w:rsidRPr="00D20406" w:rsidRDefault="00D20406" w:rsidP="00D20406">
      <w:pPr>
        <w:spacing w:line="480" w:lineRule="auto"/>
        <w:jc w:val="center"/>
        <w:rPr>
          <w:rFonts w:ascii="Arial" w:hAnsi="Arial" w:cs="Arial"/>
          <w:b/>
          <w:bCs/>
          <w:u w:val="single"/>
        </w:rPr>
      </w:pPr>
      <w:r w:rsidRPr="00D20406">
        <w:rPr>
          <w:rFonts w:ascii="Arial" w:hAnsi="Arial" w:cs="Arial"/>
          <w:b/>
          <w:bCs/>
          <w:u w:val="single"/>
        </w:rPr>
        <w:t>The Characterisation of Sister Helen Prejean</w:t>
      </w:r>
    </w:p>
    <w:p w14:paraId="3FE15FEE" w14:textId="0CFD01F1" w:rsidR="00852206" w:rsidRDefault="00852206" w:rsidP="00980380">
      <w:pPr>
        <w:spacing w:line="480" w:lineRule="auto"/>
        <w:jc w:val="center"/>
        <w:rPr>
          <w:rFonts w:ascii="Arial" w:hAnsi="Arial" w:cs="Arial"/>
          <w:b/>
          <w:bCs/>
          <w:u w:val="single"/>
        </w:rPr>
      </w:pPr>
    </w:p>
    <w:p w14:paraId="1A501331" w14:textId="23B4E7A4" w:rsidR="00852206" w:rsidRDefault="00852206" w:rsidP="00852206">
      <w:pPr>
        <w:spacing w:line="480" w:lineRule="auto"/>
        <w:rPr>
          <w:rFonts w:ascii="Arial" w:hAnsi="Arial" w:cs="Arial"/>
        </w:rPr>
      </w:pPr>
      <w:r w:rsidRPr="00E94748">
        <w:rPr>
          <w:rFonts w:ascii="Arial" w:hAnsi="Arial" w:cs="Arial"/>
        </w:rPr>
        <w:t>In this case study</w:t>
      </w:r>
      <w:r>
        <w:rPr>
          <w:rFonts w:ascii="Arial" w:hAnsi="Arial" w:cs="Arial"/>
        </w:rPr>
        <w:t>,</w:t>
      </w:r>
      <w:r w:rsidRPr="00E94748">
        <w:rPr>
          <w:rFonts w:ascii="Arial" w:hAnsi="Arial" w:cs="Arial"/>
        </w:rPr>
        <w:t xml:space="preserve"> I will </w:t>
      </w:r>
      <w:r w:rsidR="00D770EF">
        <w:rPr>
          <w:rFonts w:ascii="Arial" w:hAnsi="Arial" w:cs="Arial"/>
        </w:rPr>
        <w:t xml:space="preserve">evaluate and </w:t>
      </w:r>
      <w:r>
        <w:rPr>
          <w:rFonts w:ascii="Arial" w:hAnsi="Arial" w:cs="Arial"/>
        </w:rPr>
        <w:t xml:space="preserve">analyse ‘This Journey’, an aria from Jake Heggie’s Dead Man Walking. I will consider </w:t>
      </w:r>
      <w:r w:rsidR="0066514F">
        <w:rPr>
          <w:rFonts w:ascii="Arial" w:hAnsi="Arial" w:cs="Arial"/>
        </w:rPr>
        <w:t xml:space="preserve">how important preparation is for a performer when creating a character and evaluate </w:t>
      </w:r>
      <w:r>
        <w:rPr>
          <w:rFonts w:ascii="Arial" w:hAnsi="Arial" w:cs="Arial"/>
        </w:rPr>
        <w:t xml:space="preserve">my own experiences in </w:t>
      </w:r>
      <w:r w:rsidR="00805E87">
        <w:rPr>
          <w:rFonts w:ascii="Arial" w:hAnsi="Arial" w:cs="Arial"/>
        </w:rPr>
        <w:t xml:space="preserve">using the </w:t>
      </w:r>
      <w:r w:rsidR="0066514F">
        <w:rPr>
          <w:rFonts w:ascii="Arial" w:hAnsi="Arial" w:cs="Arial"/>
        </w:rPr>
        <w:t>methods,</w:t>
      </w:r>
      <w:r w:rsidR="00805E87">
        <w:rPr>
          <w:rFonts w:ascii="Arial" w:hAnsi="Arial" w:cs="Arial"/>
        </w:rPr>
        <w:t xml:space="preserve"> I adopted to create my interpretation of the character</w:t>
      </w:r>
      <w:r w:rsidR="00D770EF">
        <w:rPr>
          <w:rFonts w:ascii="Arial" w:hAnsi="Arial" w:cs="Arial"/>
        </w:rPr>
        <w:t xml:space="preserve">. I will also analyse </w:t>
      </w:r>
      <w:r>
        <w:rPr>
          <w:rFonts w:ascii="Arial" w:hAnsi="Arial" w:cs="Arial"/>
        </w:rPr>
        <w:t xml:space="preserve">other </w:t>
      </w:r>
      <w:r w:rsidR="00805E87">
        <w:rPr>
          <w:rFonts w:ascii="Arial" w:hAnsi="Arial" w:cs="Arial"/>
        </w:rPr>
        <w:t>performers' portrayals of Sister Helen Prejean</w:t>
      </w:r>
      <w:r>
        <w:rPr>
          <w:rFonts w:ascii="Arial" w:hAnsi="Arial" w:cs="Arial"/>
        </w:rPr>
        <w:t xml:space="preserve">, a spiritual advisor, to those who request one, on death row (Prejean, 1993), in professional </w:t>
      </w:r>
      <w:r w:rsidR="00665B1E">
        <w:rPr>
          <w:rFonts w:ascii="Arial" w:hAnsi="Arial" w:cs="Arial"/>
        </w:rPr>
        <w:t xml:space="preserve">performances </w:t>
      </w:r>
      <w:r w:rsidR="005D5C67">
        <w:rPr>
          <w:rFonts w:ascii="Arial" w:hAnsi="Arial" w:cs="Arial"/>
        </w:rPr>
        <w:t xml:space="preserve">of the opera </w:t>
      </w:r>
      <w:r>
        <w:rPr>
          <w:rFonts w:ascii="Arial" w:hAnsi="Arial" w:cs="Arial"/>
        </w:rPr>
        <w:t xml:space="preserve">to compare the </w:t>
      </w:r>
      <w:r w:rsidR="00D770EF">
        <w:rPr>
          <w:rFonts w:ascii="Arial" w:hAnsi="Arial" w:cs="Arial"/>
        </w:rPr>
        <w:t>different</w:t>
      </w:r>
      <w:r w:rsidR="00665B1E">
        <w:rPr>
          <w:rFonts w:ascii="Arial" w:hAnsi="Arial" w:cs="Arial"/>
        </w:rPr>
        <w:t xml:space="preserve"> </w:t>
      </w:r>
      <w:r>
        <w:rPr>
          <w:rFonts w:ascii="Arial" w:hAnsi="Arial" w:cs="Arial"/>
        </w:rPr>
        <w:t>characterisation</w:t>
      </w:r>
      <w:r w:rsidR="00665B1E">
        <w:rPr>
          <w:rFonts w:ascii="Arial" w:hAnsi="Arial" w:cs="Arial"/>
        </w:rPr>
        <w:t>s of the character.</w:t>
      </w:r>
    </w:p>
    <w:p w14:paraId="470C7370" w14:textId="77777777" w:rsidR="00852206" w:rsidRPr="00852206" w:rsidRDefault="00852206" w:rsidP="00852206">
      <w:pPr>
        <w:spacing w:line="480" w:lineRule="auto"/>
        <w:rPr>
          <w:rFonts w:ascii="Arial" w:hAnsi="Arial" w:cs="Arial"/>
        </w:rPr>
      </w:pPr>
    </w:p>
    <w:p w14:paraId="1A27DC21" w14:textId="69C074EB" w:rsidR="00C3772F" w:rsidRDefault="007C0F83" w:rsidP="00980380">
      <w:pPr>
        <w:spacing w:line="480" w:lineRule="auto"/>
        <w:rPr>
          <w:rFonts w:ascii="Arial" w:hAnsi="Arial" w:cs="Arial"/>
        </w:rPr>
      </w:pPr>
      <w:r>
        <w:rPr>
          <w:rFonts w:ascii="Arial" w:hAnsi="Arial" w:cs="Arial"/>
        </w:rPr>
        <w:t>Portraying a character, fictional or not, can produce obstacles for performers when creating their version and idea of the character they are being asked to play. Performers may find that portraying a character</w:t>
      </w:r>
      <w:r w:rsidR="000911DF">
        <w:rPr>
          <w:rFonts w:ascii="Arial" w:hAnsi="Arial" w:cs="Arial"/>
        </w:rPr>
        <w:t xml:space="preserve"> based on a real individual who has experienced the events brought to life throughout the performance presents more difficulties than playing a fictional character. </w:t>
      </w:r>
    </w:p>
    <w:p w14:paraId="3E5A5ADF" w14:textId="21B0E647" w:rsidR="00767343" w:rsidRDefault="00D61225" w:rsidP="00980380">
      <w:pPr>
        <w:spacing w:line="480" w:lineRule="auto"/>
        <w:rPr>
          <w:rFonts w:ascii="Arial" w:hAnsi="Arial" w:cs="Arial"/>
        </w:rPr>
      </w:pPr>
      <w:r>
        <w:rPr>
          <w:rFonts w:ascii="Arial" w:hAnsi="Arial" w:cs="Arial"/>
        </w:rPr>
        <w:t>Conducting r</w:t>
      </w:r>
      <w:r w:rsidR="00767343">
        <w:rPr>
          <w:rFonts w:ascii="Arial" w:hAnsi="Arial" w:cs="Arial"/>
        </w:rPr>
        <w:t xml:space="preserve">esearch </w:t>
      </w:r>
      <w:r w:rsidR="0029137D">
        <w:rPr>
          <w:rFonts w:ascii="Arial" w:hAnsi="Arial" w:cs="Arial"/>
        </w:rPr>
        <w:t>i</w:t>
      </w:r>
      <w:r w:rsidR="009D762E">
        <w:rPr>
          <w:rFonts w:ascii="Arial" w:hAnsi="Arial" w:cs="Arial"/>
        </w:rPr>
        <w:t>s</w:t>
      </w:r>
      <w:r w:rsidR="00767343">
        <w:rPr>
          <w:rFonts w:ascii="Arial" w:hAnsi="Arial" w:cs="Arial"/>
        </w:rPr>
        <w:t xml:space="preserve"> </w:t>
      </w:r>
      <w:r w:rsidR="00E032D5">
        <w:rPr>
          <w:rFonts w:ascii="Arial" w:hAnsi="Arial" w:cs="Arial"/>
        </w:rPr>
        <w:t>integral to</w:t>
      </w:r>
      <w:r w:rsidR="00767343">
        <w:rPr>
          <w:rFonts w:ascii="Arial" w:hAnsi="Arial" w:cs="Arial"/>
        </w:rPr>
        <w:t xml:space="preserve"> making decisions on how </w:t>
      </w:r>
      <w:r w:rsidR="004E7F43">
        <w:rPr>
          <w:rFonts w:ascii="Arial" w:hAnsi="Arial" w:cs="Arial"/>
        </w:rPr>
        <w:t xml:space="preserve">to </w:t>
      </w:r>
      <w:r w:rsidR="00767343">
        <w:rPr>
          <w:rFonts w:ascii="Arial" w:hAnsi="Arial" w:cs="Arial"/>
        </w:rPr>
        <w:t>portra</w:t>
      </w:r>
      <w:r w:rsidR="004E7F43">
        <w:rPr>
          <w:rFonts w:ascii="Arial" w:hAnsi="Arial" w:cs="Arial"/>
        </w:rPr>
        <w:t>y</w:t>
      </w:r>
      <w:r w:rsidR="00767343">
        <w:rPr>
          <w:rFonts w:ascii="Arial" w:hAnsi="Arial" w:cs="Arial"/>
        </w:rPr>
        <w:t xml:space="preserve"> a real person. </w:t>
      </w:r>
      <w:r w:rsidR="00E032D5">
        <w:rPr>
          <w:rFonts w:ascii="Arial" w:hAnsi="Arial" w:cs="Arial"/>
        </w:rPr>
        <w:t xml:space="preserve">It enables </w:t>
      </w:r>
      <w:r w:rsidR="004E7F43">
        <w:rPr>
          <w:rFonts w:ascii="Arial" w:hAnsi="Arial" w:cs="Arial"/>
        </w:rPr>
        <w:t xml:space="preserve">an </w:t>
      </w:r>
      <w:r w:rsidR="00E032D5">
        <w:rPr>
          <w:rFonts w:ascii="Arial" w:hAnsi="Arial" w:cs="Arial"/>
        </w:rPr>
        <w:t>understand</w:t>
      </w:r>
      <w:r w:rsidR="004E7F43">
        <w:rPr>
          <w:rFonts w:ascii="Arial" w:hAnsi="Arial" w:cs="Arial"/>
        </w:rPr>
        <w:t>ing of</w:t>
      </w:r>
      <w:r w:rsidR="00E032D5">
        <w:rPr>
          <w:rFonts w:ascii="Arial" w:hAnsi="Arial" w:cs="Arial"/>
        </w:rPr>
        <w:t xml:space="preserve"> the character in more depth and</w:t>
      </w:r>
      <w:r w:rsidR="00767343">
        <w:rPr>
          <w:rFonts w:ascii="Arial" w:hAnsi="Arial" w:cs="Arial"/>
        </w:rPr>
        <w:t xml:space="preserve"> also helps create a more realistic character </w:t>
      </w:r>
      <w:r w:rsidR="00E032D5">
        <w:rPr>
          <w:rFonts w:ascii="Arial" w:hAnsi="Arial" w:cs="Arial"/>
        </w:rPr>
        <w:t xml:space="preserve">with which the audience can connect </w:t>
      </w:r>
      <w:r w:rsidR="009D133C">
        <w:rPr>
          <w:rFonts w:ascii="Arial" w:hAnsi="Arial" w:cs="Arial"/>
        </w:rPr>
        <w:t>(Hishon 2021)</w:t>
      </w:r>
      <w:r>
        <w:rPr>
          <w:rFonts w:ascii="Arial" w:hAnsi="Arial" w:cs="Arial"/>
        </w:rPr>
        <w:t>. By looking at the libretto of the ar</w:t>
      </w:r>
      <w:r w:rsidR="000B2AEA">
        <w:rPr>
          <w:rFonts w:ascii="Arial" w:hAnsi="Arial" w:cs="Arial"/>
        </w:rPr>
        <w:t>ia</w:t>
      </w:r>
      <w:r>
        <w:rPr>
          <w:rFonts w:ascii="Arial" w:hAnsi="Arial" w:cs="Arial"/>
        </w:rPr>
        <w:t xml:space="preserve">, a performer can extract some of the </w:t>
      </w:r>
      <w:r w:rsidR="00466D00">
        <w:rPr>
          <w:rFonts w:ascii="Arial" w:hAnsi="Arial" w:cs="Arial"/>
        </w:rPr>
        <w:t>baseline characteristics of Sister Helen, for example</w:t>
      </w:r>
      <w:r w:rsidR="00C912D2">
        <w:rPr>
          <w:rFonts w:ascii="Arial" w:hAnsi="Arial" w:cs="Arial"/>
        </w:rPr>
        <w:t>, her faith in God (Appendix A</w:t>
      </w:r>
      <w:r w:rsidR="00E45C06">
        <w:rPr>
          <w:rFonts w:ascii="Arial" w:hAnsi="Arial" w:cs="Arial"/>
        </w:rPr>
        <w:t xml:space="preserve"> – highlighted in green</w:t>
      </w:r>
      <w:r w:rsidR="00C912D2">
        <w:rPr>
          <w:rFonts w:ascii="Arial" w:hAnsi="Arial" w:cs="Arial"/>
        </w:rPr>
        <w:t xml:space="preserve">), </w:t>
      </w:r>
      <w:r w:rsidR="00466D00">
        <w:rPr>
          <w:rFonts w:ascii="Arial" w:hAnsi="Arial" w:cs="Arial"/>
        </w:rPr>
        <w:t xml:space="preserve">but when delving into other works about or by Sister Helen Prejean, </w:t>
      </w:r>
      <w:r w:rsidR="00C912D2">
        <w:rPr>
          <w:rFonts w:ascii="Arial" w:hAnsi="Arial" w:cs="Arial"/>
        </w:rPr>
        <w:t xml:space="preserve">a performer creates a deeper understanding of Sister Helen as a person and as a character. </w:t>
      </w:r>
    </w:p>
    <w:p w14:paraId="6B17A0EF" w14:textId="510F60B7" w:rsidR="00220D16" w:rsidRDefault="005806AF" w:rsidP="003E70BE">
      <w:pPr>
        <w:spacing w:line="480" w:lineRule="auto"/>
        <w:rPr>
          <w:rFonts w:ascii="Arial" w:hAnsi="Arial" w:cs="Arial"/>
        </w:rPr>
      </w:pPr>
      <w:r>
        <w:rPr>
          <w:rFonts w:ascii="Arial" w:hAnsi="Arial" w:cs="Arial"/>
        </w:rPr>
        <w:lastRenderedPageBreak/>
        <w:t>Stanislavski said</w:t>
      </w:r>
      <w:r w:rsidR="0078501E">
        <w:rPr>
          <w:rFonts w:ascii="Arial" w:hAnsi="Arial" w:cs="Arial"/>
        </w:rPr>
        <w:t xml:space="preserve"> “</w:t>
      </w:r>
      <w:r w:rsidR="0078501E" w:rsidRPr="0078501E">
        <w:rPr>
          <w:rStyle w:val="Emphasis"/>
          <w:rFonts w:ascii="Arial" w:hAnsi="Arial" w:cs="Arial"/>
          <w:i w:val="0"/>
          <w:iCs w:val="0"/>
          <w:color w:val="000000" w:themeColor="text1"/>
          <w:shd w:val="clear" w:color="auto" w:fill="FFFFFF"/>
        </w:rPr>
        <w:t>The character has to have some kind of arch. The character has to go through an event,</w:t>
      </w:r>
      <w:r w:rsidR="0078501E">
        <w:rPr>
          <w:rStyle w:val="Emphasis"/>
          <w:rFonts w:ascii="Arial" w:hAnsi="Arial" w:cs="Arial"/>
          <w:i w:val="0"/>
          <w:iCs w:val="0"/>
          <w:color w:val="000000" w:themeColor="text1"/>
          <w:shd w:val="clear" w:color="auto" w:fill="FFFFFF"/>
        </w:rPr>
        <w:t xml:space="preserve"> </w:t>
      </w:r>
      <w:r w:rsidR="0078501E" w:rsidRPr="0078501E">
        <w:rPr>
          <w:rStyle w:val="Emphasis"/>
          <w:rFonts w:ascii="Arial" w:hAnsi="Arial" w:cs="Arial"/>
          <w:i w:val="0"/>
          <w:iCs w:val="0"/>
          <w:color w:val="000000" w:themeColor="text1"/>
          <w:shd w:val="clear" w:color="auto" w:fill="FFFFFF"/>
        </w:rPr>
        <w:t>and be changed by the human event</w:t>
      </w:r>
      <w:r w:rsidR="0078501E" w:rsidRPr="0078501E">
        <w:rPr>
          <w:rFonts w:ascii="Arial" w:hAnsi="Arial" w:cs="Arial"/>
          <w:color w:val="000000" w:themeColor="text1"/>
        </w:rPr>
        <w:t>”</w:t>
      </w:r>
      <w:r w:rsidR="0078501E">
        <w:rPr>
          <w:rFonts w:ascii="Arial" w:hAnsi="Arial" w:cs="Arial"/>
          <w:color w:val="000000" w:themeColor="text1"/>
        </w:rPr>
        <w:t xml:space="preserve"> (Acting Magazine, N.D.)</w:t>
      </w:r>
      <w:r w:rsidR="0078501E">
        <w:rPr>
          <w:rFonts w:ascii="Arial" w:hAnsi="Arial" w:cs="Arial"/>
        </w:rPr>
        <w:t xml:space="preserve">. </w:t>
      </w:r>
      <w:r w:rsidR="007116FC">
        <w:rPr>
          <w:rFonts w:ascii="Arial" w:hAnsi="Arial" w:cs="Arial"/>
        </w:rPr>
        <w:t xml:space="preserve">To create a deeper understanding of Sister Helen as a character, I researched the techniques Konstantin Stanislavski created for actors. The techniques were not unfamiliar, but in-depth research on them created a better understanding of what was required of me as a performer. </w:t>
      </w:r>
      <w:r w:rsidR="00C55849">
        <w:rPr>
          <w:rFonts w:ascii="Arial" w:hAnsi="Arial" w:cs="Arial"/>
        </w:rPr>
        <w:t xml:space="preserve">Searching for given circumstances in an aria creates an understanding of </w:t>
      </w:r>
      <w:r w:rsidR="00C55849" w:rsidRPr="00C55849">
        <w:rPr>
          <w:rFonts w:ascii="Arial" w:hAnsi="Arial" w:cs="Arial"/>
          <w:b/>
          <w:bCs/>
        </w:rPr>
        <w:t xml:space="preserve">who </w:t>
      </w:r>
      <w:r w:rsidR="00C55849">
        <w:rPr>
          <w:rFonts w:ascii="Arial" w:hAnsi="Arial" w:cs="Arial"/>
        </w:rPr>
        <w:t xml:space="preserve">the character is and who is there with them, </w:t>
      </w:r>
      <w:r w:rsidR="00C55849">
        <w:rPr>
          <w:rFonts w:ascii="Arial" w:hAnsi="Arial" w:cs="Arial"/>
          <w:b/>
          <w:bCs/>
        </w:rPr>
        <w:t xml:space="preserve">when </w:t>
      </w:r>
      <w:r w:rsidR="00C55849">
        <w:rPr>
          <w:rFonts w:ascii="Arial" w:hAnsi="Arial" w:cs="Arial"/>
        </w:rPr>
        <w:t>the aria is taking place</w:t>
      </w:r>
      <w:r w:rsidR="009A52B5">
        <w:rPr>
          <w:rFonts w:ascii="Arial" w:hAnsi="Arial" w:cs="Arial"/>
        </w:rPr>
        <w:t>,</w:t>
      </w:r>
      <w:r w:rsidR="00C55849">
        <w:rPr>
          <w:rFonts w:ascii="Arial" w:hAnsi="Arial" w:cs="Arial"/>
        </w:rPr>
        <w:t xml:space="preserve"> </w:t>
      </w:r>
      <w:r w:rsidR="009A52B5">
        <w:rPr>
          <w:rFonts w:ascii="Arial" w:hAnsi="Arial" w:cs="Arial"/>
        </w:rPr>
        <w:t>for example, the t</w:t>
      </w:r>
      <w:r w:rsidR="00C55849">
        <w:rPr>
          <w:rFonts w:ascii="Arial" w:hAnsi="Arial" w:cs="Arial"/>
        </w:rPr>
        <w:t>ime</w:t>
      </w:r>
      <w:r w:rsidR="009A52B5">
        <w:rPr>
          <w:rFonts w:ascii="Arial" w:hAnsi="Arial" w:cs="Arial"/>
        </w:rPr>
        <w:t xml:space="preserve"> of day, at what point in the character's life</w:t>
      </w:r>
      <w:r w:rsidR="00C55849">
        <w:rPr>
          <w:rFonts w:ascii="Arial" w:hAnsi="Arial" w:cs="Arial"/>
        </w:rPr>
        <w:t xml:space="preserve">, </w:t>
      </w:r>
      <w:r w:rsidR="00C55849">
        <w:rPr>
          <w:rFonts w:ascii="Arial" w:hAnsi="Arial" w:cs="Arial"/>
          <w:b/>
          <w:bCs/>
        </w:rPr>
        <w:t xml:space="preserve">where </w:t>
      </w:r>
      <w:r w:rsidR="00C55849">
        <w:rPr>
          <w:rFonts w:ascii="Arial" w:hAnsi="Arial" w:cs="Arial"/>
        </w:rPr>
        <w:t>the aria is set</w:t>
      </w:r>
      <w:r w:rsidR="009A52B5">
        <w:rPr>
          <w:rFonts w:ascii="Arial" w:hAnsi="Arial" w:cs="Arial"/>
        </w:rPr>
        <w:t xml:space="preserve"> (the place, where in the opera it is)</w:t>
      </w:r>
      <w:r w:rsidR="00C55849">
        <w:rPr>
          <w:rFonts w:ascii="Arial" w:hAnsi="Arial" w:cs="Arial"/>
        </w:rPr>
        <w:t xml:space="preserve">, </w:t>
      </w:r>
      <w:r w:rsidR="00C55849">
        <w:rPr>
          <w:rFonts w:ascii="Arial" w:hAnsi="Arial" w:cs="Arial"/>
          <w:b/>
          <w:bCs/>
        </w:rPr>
        <w:t xml:space="preserve">why </w:t>
      </w:r>
      <w:r w:rsidR="00C55849">
        <w:rPr>
          <w:rFonts w:ascii="Arial" w:hAnsi="Arial" w:cs="Arial"/>
        </w:rPr>
        <w:t xml:space="preserve">the aria is being sung, and </w:t>
      </w:r>
      <w:r w:rsidR="00C55849">
        <w:rPr>
          <w:rFonts w:ascii="Arial" w:hAnsi="Arial" w:cs="Arial"/>
          <w:b/>
          <w:bCs/>
        </w:rPr>
        <w:t xml:space="preserve">how </w:t>
      </w:r>
      <w:r w:rsidR="00C55849">
        <w:rPr>
          <w:rFonts w:ascii="Arial" w:hAnsi="Arial" w:cs="Arial"/>
        </w:rPr>
        <w:t xml:space="preserve">the character got to be in the position they’re in. The answers performers </w:t>
      </w:r>
      <w:r w:rsidR="009A52B5">
        <w:rPr>
          <w:rFonts w:ascii="Arial" w:hAnsi="Arial" w:cs="Arial"/>
        </w:rPr>
        <w:t>draw</w:t>
      </w:r>
      <w:r w:rsidR="00C55849">
        <w:rPr>
          <w:rFonts w:ascii="Arial" w:hAnsi="Arial" w:cs="Arial"/>
        </w:rPr>
        <w:t xml:space="preserve"> from th</w:t>
      </w:r>
      <w:r w:rsidR="009A52B5">
        <w:rPr>
          <w:rFonts w:ascii="Arial" w:hAnsi="Arial" w:cs="Arial"/>
        </w:rPr>
        <w:t xml:space="preserve">is set of questions for creating </w:t>
      </w:r>
      <w:r w:rsidR="00C55849">
        <w:rPr>
          <w:rFonts w:ascii="Arial" w:hAnsi="Arial" w:cs="Arial"/>
        </w:rPr>
        <w:t xml:space="preserve">given circumstances may vary from one another </w:t>
      </w:r>
      <w:r w:rsidR="009A52B5">
        <w:rPr>
          <w:rFonts w:ascii="Arial" w:hAnsi="Arial" w:cs="Arial"/>
        </w:rPr>
        <w:t>which will enable a performer to create their interpretation and journey for the character they are portraying</w:t>
      </w:r>
      <w:r w:rsidR="00A45711">
        <w:rPr>
          <w:rFonts w:ascii="Arial" w:hAnsi="Arial" w:cs="Arial"/>
        </w:rPr>
        <w:t xml:space="preserve"> (</w:t>
      </w:r>
      <w:proofErr w:type="spellStart"/>
      <w:r w:rsidR="00A45711">
        <w:rPr>
          <w:rFonts w:ascii="Arial" w:hAnsi="Arial" w:cs="Arial"/>
        </w:rPr>
        <w:t>Drama&amp;Theatre</w:t>
      </w:r>
      <w:proofErr w:type="spellEnd"/>
      <w:r w:rsidR="00A45711">
        <w:rPr>
          <w:rFonts w:ascii="Arial" w:hAnsi="Arial" w:cs="Arial"/>
        </w:rPr>
        <w:t xml:space="preserve">, 2020). Another technique Stanislavski taught was the art of uniting </w:t>
      </w:r>
      <w:r w:rsidR="00220D16">
        <w:rPr>
          <w:rFonts w:ascii="Arial" w:hAnsi="Arial" w:cs="Arial"/>
        </w:rPr>
        <w:t>each new thought of the character during the scene, in this case</w:t>
      </w:r>
      <w:r w:rsidR="00281B09">
        <w:rPr>
          <w:rFonts w:ascii="Arial" w:hAnsi="Arial" w:cs="Arial"/>
        </w:rPr>
        <w:t>,</w:t>
      </w:r>
      <w:r w:rsidR="00220D16">
        <w:rPr>
          <w:rFonts w:ascii="Arial" w:hAnsi="Arial" w:cs="Arial"/>
        </w:rPr>
        <w:t xml:space="preserve"> the aria. In the book The Stanislavski Strategy: Growth and Methodology, Sawoski said “</w:t>
      </w:r>
      <w:r w:rsidR="00220D16" w:rsidRPr="00A45711">
        <w:rPr>
          <w:rFonts w:ascii="Arial" w:hAnsi="Arial" w:cs="Arial"/>
        </w:rPr>
        <w:t>A unit is a portion of a scene that contains one objective for an actor. In that sense, a unit changed every time a shift occurred in a scene</w:t>
      </w:r>
      <w:r w:rsidR="00220D16">
        <w:rPr>
          <w:rFonts w:ascii="Arial" w:hAnsi="Arial" w:cs="Arial"/>
        </w:rPr>
        <w:t xml:space="preserve">.” (Sawoski, 2018, p. 6). </w:t>
      </w:r>
    </w:p>
    <w:p w14:paraId="00ACA590" w14:textId="17EA5C19" w:rsidR="003E70BE" w:rsidRPr="00A45711" w:rsidRDefault="003E70BE" w:rsidP="003E70BE">
      <w:pPr>
        <w:spacing w:line="480" w:lineRule="auto"/>
        <w:rPr>
          <w:rFonts w:ascii="Arial" w:hAnsi="Arial" w:cs="Arial"/>
        </w:rPr>
      </w:pPr>
      <w:r>
        <w:rPr>
          <w:rFonts w:ascii="Arial" w:hAnsi="Arial" w:cs="Arial"/>
        </w:rPr>
        <w:t xml:space="preserve">While </w:t>
      </w:r>
      <w:r w:rsidR="00220D16">
        <w:rPr>
          <w:rFonts w:ascii="Arial" w:hAnsi="Arial" w:cs="Arial"/>
        </w:rPr>
        <w:t xml:space="preserve">creating the units (Appendix B – highlighted in yellow) it became clear what my interpretation of the ‘super objective’ of the aria was which enabled me to create my version of Sister Helen. A </w:t>
      </w:r>
      <w:r w:rsidR="00281B09">
        <w:rPr>
          <w:rFonts w:ascii="Arial" w:hAnsi="Arial" w:cs="Arial"/>
        </w:rPr>
        <w:t>super-objective</w:t>
      </w:r>
      <w:r w:rsidR="00220D16">
        <w:rPr>
          <w:rFonts w:ascii="Arial" w:hAnsi="Arial" w:cs="Arial"/>
        </w:rPr>
        <w:t xml:space="preserve"> is the driving force behind the character which </w:t>
      </w:r>
      <w:r w:rsidR="00281B09">
        <w:rPr>
          <w:rFonts w:ascii="Arial" w:hAnsi="Arial" w:cs="Arial"/>
        </w:rPr>
        <w:t xml:space="preserve">results in the decisions they make and the way they act in certain situations (Stanislavski, </w:t>
      </w:r>
      <w:r w:rsidR="005D5C67">
        <w:rPr>
          <w:rFonts w:ascii="Arial" w:hAnsi="Arial" w:cs="Arial"/>
        </w:rPr>
        <w:t>2014, p. 65</w:t>
      </w:r>
      <w:r w:rsidR="00281B09">
        <w:rPr>
          <w:rFonts w:ascii="Arial" w:hAnsi="Arial" w:cs="Arial"/>
        </w:rPr>
        <w:t>).</w:t>
      </w:r>
      <w:r w:rsidR="005D5C67">
        <w:rPr>
          <w:rFonts w:ascii="Arial" w:hAnsi="Arial" w:cs="Arial"/>
        </w:rPr>
        <w:t xml:space="preserve"> Each of these techniques to create an interpretation of a character </w:t>
      </w:r>
      <w:r w:rsidR="00F043BF">
        <w:rPr>
          <w:rFonts w:ascii="Arial" w:hAnsi="Arial" w:cs="Arial"/>
        </w:rPr>
        <w:t>has</w:t>
      </w:r>
      <w:r w:rsidR="005D5C67">
        <w:rPr>
          <w:rFonts w:ascii="Arial" w:hAnsi="Arial" w:cs="Arial"/>
        </w:rPr>
        <w:t xml:space="preserve"> enabled me to analyse other performances of this aria.</w:t>
      </w:r>
    </w:p>
    <w:p w14:paraId="3CDEEBDA" w14:textId="4F0AD2E0" w:rsidR="007116FC" w:rsidRDefault="007116FC" w:rsidP="00980380">
      <w:pPr>
        <w:spacing w:line="480" w:lineRule="auto"/>
        <w:rPr>
          <w:rFonts w:ascii="Arial" w:hAnsi="Arial" w:cs="Arial"/>
        </w:rPr>
      </w:pPr>
    </w:p>
    <w:p w14:paraId="6B6B5EAE" w14:textId="22D81C51" w:rsidR="00F3399E" w:rsidRDefault="00C5764D" w:rsidP="00E032D5">
      <w:pPr>
        <w:spacing w:line="480" w:lineRule="auto"/>
        <w:rPr>
          <w:rFonts w:ascii="Arial" w:hAnsi="Arial" w:cs="Arial"/>
        </w:rPr>
      </w:pPr>
      <w:r>
        <w:rPr>
          <w:rFonts w:ascii="Arial" w:hAnsi="Arial" w:cs="Arial"/>
        </w:rPr>
        <w:lastRenderedPageBreak/>
        <w:t>In a documentary about the making of Dead Man Walking, Susan Graham described her version of Sister Helen as</w:t>
      </w:r>
      <w:r w:rsidR="00A76C7B">
        <w:rPr>
          <w:rFonts w:ascii="Arial" w:hAnsi="Arial" w:cs="Arial"/>
        </w:rPr>
        <w:t xml:space="preserve"> “quite simple</w:t>
      </w:r>
      <w:r w:rsidR="00D4345A">
        <w:rPr>
          <w:rFonts w:ascii="Arial" w:hAnsi="Arial" w:cs="Arial"/>
        </w:rPr>
        <w:t xml:space="preserve">, strong, no B.S., straight forward, clear message” </w:t>
      </w:r>
      <w:r w:rsidR="00E72487">
        <w:rPr>
          <w:rFonts w:ascii="Arial" w:hAnsi="Arial" w:cs="Arial"/>
        </w:rPr>
        <w:t>(Graham, 2000, PBS)</w:t>
      </w:r>
      <w:r w:rsidR="00C44B61">
        <w:rPr>
          <w:rFonts w:ascii="Arial" w:hAnsi="Arial" w:cs="Arial"/>
        </w:rPr>
        <w:t xml:space="preserve">. </w:t>
      </w:r>
      <w:r w:rsidR="000B2AEA" w:rsidRPr="000B2AEA">
        <w:rPr>
          <w:rFonts w:ascii="Arial" w:hAnsi="Arial" w:cs="Arial"/>
        </w:rPr>
        <w:t xml:space="preserve">This representation of Sister Helen may not be clear from the aria alone. A performer may look at the </w:t>
      </w:r>
      <w:r w:rsidR="00E032D5">
        <w:rPr>
          <w:rFonts w:ascii="Arial" w:hAnsi="Arial" w:cs="Arial"/>
        </w:rPr>
        <w:t xml:space="preserve">libretto of the </w:t>
      </w:r>
      <w:r w:rsidR="000B2AEA" w:rsidRPr="000B2AEA">
        <w:rPr>
          <w:rFonts w:ascii="Arial" w:hAnsi="Arial" w:cs="Arial"/>
        </w:rPr>
        <w:t xml:space="preserve">aria and </w:t>
      </w:r>
      <w:r w:rsidR="00E032D5">
        <w:rPr>
          <w:rFonts w:ascii="Arial" w:hAnsi="Arial" w:cs="Arial"/>
        </w:rPr>
        <w:t>come to the conclusion</w:t>
      </w:r>
      <w:r w:rsidR="000B2AEA" w:rsidRPr="000B2AEA">
        <w:rPr>
          <w:rFonts w:ascii="Arial" w:hAnsi="Arial" w:cs="Arial"/>
        </w:rPr>
        <w:t xml:space="preserve"> that the character is struggling with her </w:t>
      </w:r>
      <w:r w:rsidR="00B23AC1">
        <w:rPr>
          <w:rFonts w:ascii="Arial" w:hAnsi="Arial" w:cs="Arial"/>
        </w:rPr>
        <w:t>strength</w:t>
      </w:r>
      <w:r w:rsidR="00356668">
        <w:rPr>
          <w:rFonts w:ascii="Arial" w:hAnsi="Arial" w:cs="Arial"/>
        </w:rPr>
        <w:t xml:space="preserve"> in herself and with Christianity</w:t>
      </w:r>
      <w:r w:rsidR="000B2AEA" w:rsidRPr="000B2AEA">
        <w:rPr>
          <w:rFonts w:ascii="Arial" w:hAnsi="Arial" w:cs="Arial"/>
        </w:rPr>
        <w:t xml:space="preserve"> at that moment in the opera</w:t>
      </w:r>
      <w:r w:rsidR="00D330C0">
        <w:rPr>
          <w:rFonts w:ascii="Arial" w:hAnsi="Arial" w:cs="Arial"/>
        </w:rPr>
        <w:t xml:space="preserve"> (</w:t>
      </w:r>
      <w:r w:rsidR="00B23AC1">
        <w:rPr>
          <w:rFonts w:ascii="Arial" w:hAnsi="Arial" w:cs="Arial"/>
        </w:rPr>
        <w:t xml:space="preserve">Appendix C </w:t>
      </w:r>
      <w:r w:rsidR="00E45C06">
        <w:rPr>
          <w:rFonts w:ascii="Arial" w:hAnsi="Arial" w:cs="Arial"/>
        </w:rPr>
        <w:t>– highlighted in green</w:t>
      </w:r>
      <w:r w:rsidR="00D330C0">
        <w:rPr>
          <w:rFonts w:ascii="Arial" w:hAnsi="Arial" w:cs="Arial"/>
        </w:rPr>
        <w:t>)</w:t>
      </w:r>
      <w:r w:rsidR="000B2AEA" w:rsidRPr="000B2AEA">
        <w:rPr>
          <w:rFonts w:ascii="Arial" w:hAnsi="Arial" w:cs="Arial"/>
        </w:rPr>
        <w:t>. A performer may also see that the character is conflicted and unsure of what the death row inmate wants from her</w:t>
      </w:r>
      <w:r w:rsidR="00E032D5">
        <w:rPr>
          <w:rFonts w:ascii="Arial" w:hAnsi="Arial" w:cs="Arial"/>
        </w:rPr>
        <w:t xml:space="preserve"> (Appendix </w:t>
      </w:r>
      <w:r w:rsidR="00B23AC1">
        <w:rPr>
          <w:rFonts w:ascii="Arial" w:hAnsi="Arial" w:cs="Arial"/>
        </w:rPr>
        <w:t>D</w:t>
      </w:r>
      <w:r w:rsidR="00E032D5">
        <w:rPr>
          <w:rFonts w:ascii="Arial" w:hAnsi="Arial" w:cs="Arial"/>
        </w:rPr>
        <w:t xml:space="preserve">), which is how the character </w:t>
      </w:r>
      <w:r w:rsidR="003E7291">
        <w:rPr>
          <w:rFonts w:ascii="Arial" w:hAnsi="Arial" w:cs="Arial"/>
        </w:rPr>
        <w:t xml:space="preserve">is seemingly </w:t>
      </w:r>
      <w:r w:rsidR="00E032D5">
        <w:rPr>
          <w:rFonts w:ascii="Arial" w:hAnsi="Arial" w:cs="Arial"/>
        </w:rPr>
        <w:t xml:space="preserve">portrayed in the 2018 Minnesota Opera production of Dead Man Walking in which the role of Sister Helen is played by Catherine Martin (Minnesota Opera, 2018). In the 2018 recording, Sister Helen appears on stage alone </w:t>
      </w:r>
      <w:r w:rsidR="003E7291">
        <w:rPr>
          <w:rFonts w:ascii="Arial" w:hAnsi="Arial" w:cs="Arial"/>
        </w:rPr>
        <w:t>with a screen behind her that shows a moving road and trees to signify that the character is in a moving vehicle</w:t>
      </w:r>
      <w:r w:rsidR="00F14F5C">
        <w:rPr>
          <w:rFonts w:ascii="Arial" w:hAnsi="Arial" w:cs="Arial"/>
        </w:rPr>
        <w:t xml:space="preserve">. </w:t>
      </w:r>
      <w:r w:rsidR="00E87E54">
        <w:rPr>
          <w:rFonts w:ascii="Arial" w:hAnsi="Arial" w:cs="Arial"/>
        </w:rPr>
        <w:t xml:space="preserve">The character appears to </w:t>
      </w:r>
      <w:r w:rsidR="00F14F5C">
        <w:rPr>
          <w:rFonts w:ascii="Arial" w:hAnsi="Arial" w:cs="Arial"/>
        </w:rPr>
        <w:t>be</w:t>
      </w:r>
      <w:r w:rsidR="00E87E54">
        <w:rPr>
          <w:rFonts w:ascii="Arial" w:hAnsi="Arial" w:cs="Arial"/>
        </w:rPr>
        <w:t xml:space="preserve"> emotionally distressed</w:t>
      </w:r>
      <w:r w:rsidR="00F14F5C">
        <w:rPr>
          <w:rFonts w:ascii="Arial" w:hAnsi="Arial" w:cs="Arial"/>
        </w:rPr>
        <w:t xml:space="preserve"> when singing phrases such as “does he want me to help him to die?” and “is he afraid of death?” (Appendix C</w:t>
      </w:r>
      <w:r w:rsidR="00E45C06">
        <w:rPr>
          <w:rFonts w:ascii="Arial" w:hAnsi="Arial" w:cs="Arial"/>
        </w:rPr>
        <w:t xml:space="preserve"> – highlighted in green</w:t>
      </w:r>
      <w:r w:rsidR="00F14F5C">
        <w:rPr>
          <w:rFonts w:ascii="Arial" w:hAnsi="Arial" w:cs="Arial"/>
        </w:rPr>
        <w:t xml:space="preserve">) (Minnesota Opera, 2018). When performing this aria, I also took a similar approach to my portrayal of Sister Helen. Before listening to this </w:t>
      </w:r>
      <w:r w:rsidR="00112259">
        <w:rPr>
          <w:rFonts w:ascii="Arial" w:hAnsi="Arial" w:cs="Arial"/>
        </w:rPr>
        <w:t>aria,</w:t>
      </w:r>
      <w:r w:rsidR="00F14F5C">
        <w:rPr>
          <w:rFonts w:ascii="Arial" w:hAnsi="Arial" w:cs="Arial"/>
        </w:rPr>
        <w:t xml:space="preserve"> I read through the text and immediately saw that </w:t>
      </w:r>
      <w:r w:rsidR="00461499">
        <w:rPr>
          <w:rFonts w:ascii="Arial" w:hAnsi="Arial" w:cs="Arial"/>
        </w:rPr>
        <w:t>the character is going through a time of uncertainty and confusion</w:t>
      </w:r>
      <w:r w:rsidR="00112259">
        <w:rPr>
          <w:rFonts w:ascii="Arial" w:hAnsi="Arial" w:cs="Arial"/>
        </w:rPr>
        <w:t xml:space="preserve">. </w:t>
      </w:r>
      <w:r w:rsidR="004E7F43">
        <w:rPr>
          <w:rFonts w:ascii="Arial" w:hAnsi="Arial" w:cs="Arial"/>
        </w:rPr>
        <w:t xml:space="preserve">By watching this performance, </w:t>
      </w:r>
      <w:r w:rsidR="00112259">
        <w:rPr>
          <w:rFonts w:ascii="Arial" w:hAnsi="Arial" w:cs="Arial"/>
        </w:rPr>
        <w:t xml:space="preserve">I have found that I </w:t>
      </w:r>
      <w:r w:rsidR="004E7F43">
        <w:rPr>
          <w:rFonts w:ascii="Arial" w:hAnsi="Arial" w:cs="Arial"/>
        </w:rPr>
        <w:t xml:space="preserve">originally </w:t>
      </w:r>
      <w:r w:rsidR="00112259">
        <w:rPr>
          <w:rFonts w:ascii="Arial" w:hAnsi="Arial" w:cs="Arial"/>
        </w:rPr>
        <w:t xml:space="preserve">took a </w:t>
      </w:r>
      <w:r w:rsidR="004E7F43">
        <w:rPr>
          <w:rFonts w:ascii="Arial" w:hAnsi="Arial" w:cs="Arial"/>
        </w:rPr>
        <w:t xml:space="preserve">similar approach to this aria when first </w:t>
      </w:r>
      <w:r w:rsidR="00410977">
        <w:rPr>
          <w:rFonts w:ascii="Arial" w:hAnsi="Arial" w:cs="Arial"/>
        </w:rPr>
        <w:t>performing</w:t>
      </w:r>
      <w:r w:rsidR="004E7F43">
        <w:rPr>
          <w:rFonts w:ascii="Arial" w:hAnsi="Arial" w:cs="Arial"/>
        </w:rPr>
        <w:t xml:space="preserve"> it but when </w:t>
      </w:r>
      <w:r w:rsidR="00410977">
        <w:rPr>
          <w:rFonts w:ascii="Arial" w:hAnsi="Arial" w:cs="Arial"/>
        </w:rPr>
        <w:t>examining</w:t>
      </w:r>
      <w:r w:rsidR="004E7F43">
        <w:rPr>
          <w:rFonts w:ascii="Arial" w:hAnsi="Arial" w:cs="Arial"/>
        </w:rPr>
        <w:t xml:space="preserve"> the text in more </w:t>
      </w:r>
      <w:r w:rsidR="00E45C06">
        <w:rPr>
          <w:rFonts w:ascii="Arial" w:hAnsi="Arial" w:cs="Arial"/>
        </w:rPr>
        <w:t>depth,</w:t>
      </w:r>
      <w:r w:rsidR="004E7F43">
        <w:rPr>
          <w:rFonts w:ascii="Arial" w:hAnsi="Arial" w:cs="Arial"/>
        </w:rPr>
        <w:t xml:space="preserve"> I was able to apply a different thought process into</w:t>
      </w:r>
      <w:r w:rsidR="00E45C06">
        <w:rPr>
          <w:rFonts w:ascii="Arial" w:hAnsi="Arial" w:cs="Arial"/>
        </w:rPr>
        <w:t xml:space="preserve"> each section of the </w:t>
      </w:r>
      <w:r w:rsidR="004E7F43">
        <w:rPr>
          <w:rFonts w:ascii="Arial" w:hAnsi="Arial" w:cs="Arial"/>
        </w:rPr>
        <w:t xml:space="preserve">text and my performance to </w:t>
      </w:r>
      <w:r w:rsidR="00410977">
        <w:rPr>
          <w:rFonts w:ascii="Arial" w:hAnsi="Arial" w:cs="Arial"/>
        </w:rPr>
        <w:t>create</w:t>
      </w:r>
      <w:r w:rsidR="004E7F43">
        <w:rPr>
          <w:rFonts w:ascii="Arial" w:hAnsi="Arial" w:cs="Arial"/>
        </w:rPr>
        <w:t xml:space="preserve"> a journey that the audience can also see (Appendix </w:t>
      </w:r>
      <w:r w:rsidR="00B23AC1">
        <w:rPr>
          <w:rFonts w:ascii="Arial" w:hAnsi="Arial" w:cs="Arial"/>
        </w:rPr>
        <w:t>B</w:t>
      </w:r>
      <w:r w:rsidR="00E45C06">
        <w:rPr>
          <w:rFonts w:ascii="Arial" w:hAnsi="Arial" w:cs="Arial"/>
        </w:rPr>
        <w:t xml:space="preserve"> – highlighted in yellow). </w:t>
      </w:r>
    </w:p>
    <w:p w14:paraId="0F54C6AE" w14:textId="6D4E63EB" w:rsidR="000A1735" w:rsidRDefault="007D7717" w:rsidP="000A1735">
      <w:pPr>
        <w:spacing w:line="480" w:lineRule="auto"/>
        <w:rPr>
          <w:rFonts w:ascii="Arial" w:hAnsi="Arial" w:cs="Arial"/>
        </w:rPr>
      </w:pPr>
      <w:r>
        <w:rPr>
          <w:rFonts w:ascii="Arial" w:hAnsi="Arial" w:cs="Arial"/>
        </w:rPr>
        <w:t>In the 2016</w:t>
      </w:r>
      <w:r w:rsidR="007576DE">
        <w:rPr>
          <w:rFonts w:ascii="Arial" w:hAnsi="Arial" w:cs="Arial"/>
        </w:rPr>
        <w:t xml:space="preserve"> Shreveport Opera productio</w:t>
      </w:r>
      <w:r w:rsidR="00410977">
        <w:rPr>
          <w:rFonts w:ascii="Arial" w:hAnsi="Arial" w:cs="Arial"/>
        </w:rPr>
        <w:t>n</w:t>
      </w:r>
      <w:r w:rsidR="007576DE">
        <w:rPr>
          <w:rFonts w:ascii="Arial" w:hAnsi="Arial" w:cs="Arial"/>
        </w:rPr>
        <w:t xml:space="preserve">, Sister Helen is played by Gillian </w:t>
      </w:r>
      <w:r w:rsidR="0047755C">
        <w:rPr>
          <w:rFonts w:ascii="Arial" w:hAnsi="Arial" w:cs="Arial"/>
        </w:rPr>
        <w:t xml:space="preserve">Lynn </w:t>
      </w:r>
      <w:r w:rsidR="007576DE">
        <w:rPr>
          <w:rFonts w:ascii="Arial" w:hAnsi="Arial" w:cs="Arial"/>
        </w:rPr>
        <w:t>Cotter (</w:t>
      </w:r>
      <w:proofErr w:type="spellStart"/>
      <w:r w:rsidR="007576DE">
        <w:rPr>
          <w:rFonts w:ascii="Arial" w:hAnsi="Arial" w:cs="Arial"/>
        </w:rPr>
        <w:t>Kennell</w:t>
      </w:r>
      <w:proofErr w:type="spellEnd"/>
      <w:r w:rsidR="007576DE">
        <w:rPr>
          <w:rFonts w:ascii="Arial" w:hAnsi="Arial" w:cs="Arial"/>
        </w:rPr>
        <w:t>, 2016)</w:t>
      </w:r>
      <w:r w:rsidR="00410977">
        <w:rPr>
          <w:rFonts w:ascii="Arial" w:hAnsi="Arial" w:cs="Arial"/>
        </w:rPr>
        <w:t xml:space="preserve">, </w:t>
      </w:r>
      <w:r w:rsidR="00DB01D0">
        <w:rPr>
          <w:rFonts w:ascii="Arial" w:hAnsi="Arial" w:cs="Arial"/>
        </w:rPr>
        <w:t xml:space="preserve">the aria is set in </w:t>
      </w:r>
      <w:r w:rsidR="0047755C">
        <w:rPr>
          <w:rFonts w:ascii="Arial" w:hAnsi="Arial" w:cs="Arial"/>
        </w:rPr>
        <w:t xml:space="preserve">a </w:t>
      </w:r>
      <w:r w:rsidR="00DB01D0">
        <w:rPr>
          <w:rFonts w:ascii="Arial" w:hAnsi="Arial" w:cs="Arial"/>
        </w:rPr>
        <w:t>car on the way to the prison where Joseph is incarcerated (</w:t>
      </w:r>
      <w:proofErr w:type="spellStart"/>
      <w:r w:rsidR="00DB01D0">
        <w:rPr>
          <w:rFonts w:ascii="Arial" w:hAnsi="Arial" w:cs="Arial"/>
        </w:rPr>
        <w:t>Riesen</w:t>
      </w:r>
      <w:proofErr w:type="spellEnd"/>
      <w:r w:rsidR="00DB01D0">
        <w:rPr>
          <w:rFonts w:ascii="Arial" w:hAnsi="Arial" w:cs="Arial"/>
        </w:rPr>
        <w:t xml:space="preserve">, 2016). </w:t>
      </w:r>
      <w:r w:rsidR="00410977">
        <w:rPr>
          <w:rFonts w:ascii="Arial" w:hAnsi="Arial" w:cs="Arial"/>
        </w:rPr>
        <w:t xml:space="preserve">During this performance </w:t>
      </w:r>
      <w:r w:rsidR="005D02CB">
        <w:rPr>
          <w:rFonts w:ascii="Arial" w:hAnsi="Arial" w:cs="Arial"/>
        </w:rPr>
        <w:t xml:space="preserve">there is a lack of an </w:t>
      </w:r>
      <w:r w:rsidR="005D02CB">
        <w:rPr>
          <w:rFonts w:ascii="Arial" w:hAnsi="Arial" w:cs="Arial"/>
        </w:rPr>
        <w:lastRenderedPageBreak/>
        <w:t>emotional journey throughout the aria and the actress has taken a much more conversational approach until the car is stopped before the phrase ‘help me dearest Jesus’. From the recitative at the end of the aria, it is clear</w:t>
      </w:r>
      <w:r w:rsidR="00B5499D">
        <w:rPr>
          <w:rFonts w:ascii="Arial" w:hAnsi="Arial" w:cs="Arial"/>
        </w:rPr>
        <w:t>er</w:t>
      </w:r>
      <w:r w:rsidR="005D02CB">
        <w:rPr>
          <w:rFonts w:ascii="Arial" w:hAnsi="Arial" w:cs="Arial"/>
        </w:rPr>
        <w:t xml:space="preserve"> from the </w:t>
      </w:r>
      <w:r w:rsidR="00B5499D">
        <w:rPr>
          <w:rFonts w:ascii="Arial" w:hAnsi="Arial" w:cs="Arial"/>
        </w:rPr>
        <w:t xml:space="preserve">character's facial expressions and body language </w:t>
      </w:r>
      <w:r w:rsidR="005D02CB">
        <w:rPr>
          <w:rFonts w:ascii="Arial" w:hAnsi="Arial" w:cs="Arial"/>
        </w:rPr>
        <w:t xml:space="preserve">that she is in a time of need while she is saying a small prayer (Appendix E – highlighted in green). </w:t>
      </w:r>
      <w:r w:rsidR="000A1735">
        <w:rPr>
          <w:rFonts w:ascii="Arial" w:hAnsi="Arial" w:cs="Arial"/>
        </w:rPr>
        <w:t xml:space="preserve">Stoops describes Dead Man Walking as: </w:t>
      </w:r>
    </w:p>
    <w:p w14:paraId="4256B9B5" w14:textId="77777777" w:rsidR="000A1735" w:rsidRDefault="000A1735" w:rsidP="000A1735">
      <w:pPr>
        <w:spacing w:line="480" w:lineRule="auto"/>
        <w:rPr>
          <w:rFonts w:ascii="Arial" w:hAnsi="Arial" w:cs="Arial"/>
        </w:rPr>
      </w:pPr>
    </w:p>
    <w:p w14:paraId="141F2CF3" w14:textId="77777777" w:rsidR="000A1735" w:rsidRDefault="000A1735" w:rsidP="000A1735">
      <w:pPr>
        <w:spacing w:line="480" w:lineRule="auto"/>
        <w:ind w:left="720"/>
        <w:rPr>
          <w:rFonts w:ascii="Arial" w:hAnsi="Arial" w:cs="Arial"/>
        </w:rPr>
      </w:pPr>
      <w:r w:rsidRPr="00F3399E">
        <w:rPr>
          <w:rFonts w:ascii="Arial" w:hAnsi="Arial" w:cs="Arial"/>
        </w:rPr>
        <w:t>Dead Man Walking is an intensely emotional work, which strives to reach its audience on a deeply emotional level</w:t>
      </w:r>
      <w:r>
        <w:rPr>
          <w:rFonts w:ascii="Arial" w:hAnsi="Arial" w:cs="Arial"/>
        </w:rPr>
        <w:t xml:space="preserve">… </w:t>
      </w:r>
      <w:r w:rsidRPr="00F3399E">
        <w:rPr>
          <w:rFonts w:ascii="Arial" w:hAnsi="Arial" w:cs="Arial"/>
        </w:rPr>
        <w:t>The drama created is one that is touching and beautiful, even in the midst of its brutality, and has a vitality and import that engages the audience.</w:t>
      </w:r>
    </w:p>
    <w:p w14:paraId="0B0C11BD" w14:textId="55E9001B" w:rsidR="000A1735" w:rsidRDefault="000A1735" w:rsidP="000A1735">
      <w:pPr>
        <w:spacing w:line="480" w:lineRule="auto"/>
        <w:ind w:left="720"/>
        <w:jc w:val="right"/>
        <w:rPr>
          <w:rFonts w:ascii="Arial" w:hAnsi="Arial" w:cs="Arial"/>
        </w:rPr>
      </w:pPr>
      <w:r>
        <w:rPr>
          <w:rFonts w:ascii="Arial" w:hAnsi="Arial" w:cs="Arial"/>
        </w:rPr>
        <w:t>(Stoops, 2002, p. 22)</w:t>
      </w:r>
    </w:p>
    <w:p w14:paraId="66B5FEAC" w14:textId="77777777" w:rsidR="000A1735" w:rsidRPr="00F3399E" w:rsidRDefault="000A1735" w:rsidP="000A1735">
      <w:pPr>
        <w:spacing w:line="480" w:lineRule="auto"/>
        <w:ind w:left="720"/>
        <w:jc w:val="right"/>
        <w:rPr>
          <w:rFonts w:ascii="Arial" w:hAnsi="Arial" w:cs="Arial"/>
        </w:rPr>
      </w:pPr>
    </w:p>
    <w:p w14:paraId="4BF8C414" w14:textId="3FA4D6AA" w:rsidR="007D7717" w:rsidRDefault="00410977" w:rsidP="00E032D5">
      <w:pPr>
        <w:spacing w:line="480" w:lineRule="auto"/>
        <w:rPr>
          <w:rFonts w:ascii="Arial" w:hAnsi="Arial" w:cs="Arial"/>
        </w:rPr>
      </w:pPr>
      <w:r>
        <w:rPr>
          <w:rFonts w:ascii="Arial" w:hAnsi="Arial" w:cs="Arial"/>
        </w:rPr>
        <w:t>By s</w:t>
      </w:r>
      <w:r w:rsidR="003D556A">
        <w:rPr>
          <w:rFonts w:ascii="Arial" w:hAnsi="Arial" w:cs="Arial"/>
        </w:rPr>
        <w:t xml:space="preserve">etting the aria in a car </w:t>
      </w:r>
      <w:r>
        <w:rPr>
          <w:rFonts w:ascii="Arial" w:hAnsi="Arial" w:cs="Arial"/>
        </w:rPr>
        <w:t xml:space="preserve">there is </w:t>
      </w:r>
      <w:r w:rsidR="003D556A">
        <w:rPr>
          <w:rFonts w:ascii="Arial" w:hAnsi="Arial" w:cs="Arial"/>
        </w:rPr>
        <w:t>a</w:t>
      </w:r>
      <w:r>
        <w:rPr>
          <w:rFonts w:ascii="Arial" w:hAnsi="Arial" w:cs="Arial"/>
        </w:rPr>
        <w:t xml:space="preserve"> clear </w:t>
      </w:r>
      <w:r w:rsidR="003D556A">
        <w:rPr>
          <w:rFonts w:ascii="Arial" w:hAnsi="Arial" w:cs="Arial"/>
        </w:rPr>
        <w:t xml:space="preserve">effect on how </w:t>
      </w:r>
      <w:r>
        <w:rPr>
          <w:rFonts w:ascii="Arial" w:hAnsi="Arial" w:cs="Arial"/>
        </w:rPr>
        <w:t xml:space="preserve">well </w:t>
      </w:r>
      <w:r w:rsidR="003D556A">
        <w:rPr>
          <w:rFonts w:ascii="Arial" w:hAnsi="Arial" w:cs="Arial"/>
        </w:rPr>
        <w:t xml:space="preserve">the </w:t>
      </w:r>
      <w:r w:rsidR="00F043BF">
        <w:rPr>
          <w:rFonts w:ascii="Arial" w:hAnsi="Arial" w:cs="Arial"/>
        </w:rPr>
        <w:t xml:space="preserve">performer </w:t>
      </w:r>
      <w:r w:rsidR="003D556A">
        <w:rPr>
          <w:rFonts w:ascii="Arial" w:hAnsi="Arial" w:cs="Arial"/>
        </w:rPr>
        <w:t xml:space="preserve">portrays the character which, </w:t>
      </w:r>
      <w:r w:rsidR="00340506">
        <w:rPr>
          <w:rFonts w:ascii="Arial" w:hAnsi="Arial" w:cs="Arial"/>
        </w:rPr>
        <w:t>for</w:t>
      </w:r>
      <w:r w:rsidR="003D556A">
        <w:rPr>
          <w:rFonts w:ascii="Arial" w:hAnsi="Arial" w:cs="Arial"/>
        </w:rPr>
        <w:t xml:space="preserve"> an audience member, </w:t>
      </w:r>
      <w:r w:rsidR="00340506">
        <w:rPr>
          <w:rFonts w:ascii="Arial" w:hAnsi="Arial" w:cs="Arial"/>
        </w:rPr>
        <w:t>will not be as engaging as the 2018 Minnesota Opera production</w:t>
      </w:r>
      <w:r w:rsidR="00D20406">
        <w:rPr>
          <w:rFonts w:ascii="Arial" w:hAnsi="Arial" w:cs="Arial"/>
        </w:rPr>
        <w:t xml:space="preserve"> would be. At the end of the aria, when the </w:t>
      </w:r>
      <w:r w:rsidR="00F043BF">
        <w:rPr>
          <w:rFonts w:ascii="Arial" w:hAnsi="Arial" w:cs="Arial"/>
        </w:rPr>
        <w:t>performer</w:t>
      </w:r>
      <w:r w:rsidR="00D20406">
        <w:rPr>
          <w:rFonts w:ascii="Arial" w:hAnsi="Arial" w:cs="Arial"/>
        </w:rPr>
        <w:t xml:space="preserve"> stops the car, the movements appear to be choreographed </w:t>
      </w:r>
      <w:r w:rsidR="00632465">
        <w:rPr>
          <w:rFonts w:ascii="Arial" w:hAnsi="Arial" w:cs="Arial"/>
        </w:rPr>
        <w:t xml:space="preserve">to </w:t>
      </w:r>
      <w:r w:rsidR="00D20406">
        <w:rPr>
          <w:rFonts w:ascii="Arial" w:hAnsi="Arial" w:cs="Arial"/>
        </w:rPr>
        <w:t xml:space="preserve">the accompaniment as it moves into the recitative which could also cause the audience to disengage or question why she has moved like that </w:t>
      </w:r>
      <w:r w:rsidR="00632465">
        <w:rPr>
          <w:rFonts w:ascii="Arial" w:hAnsi="Arial" w:cs="Arial"/>
        </w:rPr>
        <w:t>because</w:t>
      </w:r>
      <w:r w:rsidR="00D20406">
        <w:rPr>
          <w:rFonts w:ascii="Arial" w:hAnsi="Arial" w:cs="Arial"/>
        </w:rPr>
        <w:t xml:space="preserve"> humans do not move in such a way.</w:t>
      </w:r>
      <w:r w:rsidR="00665B1E">
        <w:rPr>
          <w:rFonts w:ascii="Arial" w:hAnsi="Arial" w:cs="Arial"/>
        </w:rPr>
        <w:t xml:space="preserve"> </w:t>
      </w:r>
      <w:r w:rsidR="000C7297">
        <w:rPr>
          <w:rFonts w:ascii="Arial" w:hAnsi="Arial" w:cs="Arial"/>
        </w:rPr>
        <w:t>The</w:t>
      </w:r>
      <w:r w:rsidR="006027B2">
        <w:rPr>
          <w:rFonts w:ascii="Arial" w:hAnsi="Arial" w:cs="Arial"/>
        </w:rPr>
        <w:t xml:space="preserve"> character</w:t>
      </w:r>
      <w:r w:rsidR="00B5499D">
        <w:rPr>
          <w:rFonts w:ascii="Arial" w:hAnsi="Arial" w:cs="Arial"/>
        </w:rPr>
        <w:t xml:space="preserve"> </w:t>
      </w:r>
      <w:r w:rsidR="000C7297">
        <w:rPr>
          <w:rFonts w:ascii="Arial" w:hAnsi="Arial" w:cs="Arial"/>
        </w:rPr>
        <w:t xml:space="preserve">choices made, whether they were made by the performer or </w:t>
      </w:r>
      <w:r w:rsidR="00B5499D">
        <w:rPr>
          <w:rFonts w:ascii="Arial" w:hAnsi="Arial" w:cs="Arial"/>
        </w:rPr>
        <w:t>the director</w:t>
      </w:r>
      <w:r w:rsidR="000C7297">
        <w:rPr>
          <w:rFonts w:ascii="Arial" w:hAnsi="Arial" w:cs="Arial"/>
        </w:rPr>
        <w:t xml:space="preserve">, </w:t>
      </w:r>
      <w:r w:rsidR="00A339C5">
        <w:rPr>
          <w:rFonts w:ascii="Arial" w:hAnsi="Arial" w:cs="Arial"/>
        </w:rPr>
        <w:t xml:space="preserve">weaken </w:t>
      </w:r>
      <w:r w:rsidR="00B5499D">
        <w:rPr>
          <w:rFonts w:ascii="Arial" w:hAnsi="Arial" w:cs="Arial"/>
        </w:rPr>
        <w:t xml:space="preserve">the relationship </w:t>
      </w:r>
      <w:r w:rsidR="006027B2">
        <w:rPr>
          <w:rFonts w:ascii="Arial" w:hAnsi="Arial" w:cs="Arial"/>
        </w:rPr>
        <w:t xml:space="preserve">that is needed </w:t>
      </w:r>
      <w:r w:rsidR="00B5499D">
        <w:rPr>
          <w:rFonts w:ascii="Arial" w:hAnsi="Arial" w:cs="Arial"/>
        </w:rPr>
        <w:t>between the performer and the audience</w:t>
      </w:r>
      <w:r w:rsidR="006027B2">
        <w:rPr>
          <w:rFonts w:ascii="Arial" w:hAnsi="Arial" w:cs="Arial"/>
        </w:rPr>
        <w:t xml:space="preserve"> to keep the audience engaged and </w:t>
      </w:r>
      <w:r w:rsidR="00A339C5">
        <w:rPr>
          <w:rFonts w:ascii="Arial" w:hAnsi="Arial" w:cs="Arial"/>
        </w:rPr>
        <w:t xml:space="preserve">to </w:t>
      </w:r>
      <w:r w:rsidR="006027B2">
        <w:rPr>
          <w:rFonts w:ascii="Arial" w:hAnsi="Arial" w:cs="Arial"/>
        </w:rPr>
        <w:t xml:space="preserve">keep the performance believable. The audience is there to be taken on a journey with the character so they can have a deeper understanding of them and make their own judgements. Performances of the aria, such as this one, make it difficult to create those judgements of the character. </w:t>
      </w:r>
    </w:p>
    <w:p w14:paraId="444CF065" w14:textId="77777777" w:rsidR="00F043BF" w:rsidRDefault="00F043BF" w:rsidP="00E032D5">
      <w:pPr>
        <w:spacing w:line="480" w:lineRule="auto"/>
        <w:rPr>
          <w:rFonts w:ascii="Arial" w:hAnsi="Arial" w:cs="Arial"/>
        </w:rPr>
      </w:pPr>
    </w:p>
    <w:p w14:paraId="7222B338" w14:textId="2E8E1BF4" w:rsidR="00D4345A" w:rsidRDefault="005D5C67" w:rsidP="00980380">
      <w:pPr>
        <w:spacing w:line="480" w:lineRule="auto"/>
        <w:rPr>
          <w:rFonts w:ascii="Arial" w:hAnsi="Arial" w:cs="Arial"/>
        </w:rPr>
      </w:pPr>
      <w:r>
        <w:rPr>
          <w:rFonts w:ascii="Arial" w:hAnsi="Arial" w:cs="Arial"/>
        </w:rPr>
        <w:t xml:space="preserve">In conclusion, </w:t>
      </w:r>
      <w:r w:rsidR="00F043BF">
        <w:rPr>
          <w:rFonts w:ascii="Arial" w:hAnsi="Arial" w:cs="Arial"/>
        </w:rPr>
        <w:t xml:space="preserve">the way a performer researches and prepares their character can </w:t>
      </w:r>
      <w:r w:rsidR="00B5499D">
        <w:rPr>
          <w:rFonts w:ascii="Arial" w:hAnsi="Arial" w:cs="Arial"/>
        </w:rPr>
        <w:t>affect</w:t>
      </w:r>
      <w:r w:rsidR="00F043BF">
        <w:rPr>
          <w:rFonts w:ascii="Arial" w:hAnsi="Arial" w:cs="Arial"/>
        </w:rPr>
        <w:t xml:space="preserve"> the way another performer and audience member may perceive the</w:t>
      </w:r>
      <w:r w:rsidR="00E167F1">
        <w:rPr>
          <w:rFonts w:ascii="Arial" w:hAnsi="Arial" w:cs="Arial"/>
        </w:rPr>
        <w:t xml:space="preserve"> character and their journey</w:t>
      </w:r>
      <w:r w:rsidR="00F043BF">
        <w:rPr>
          <w:rFonts w:ascii="Arial" w:hAnsi="Arial" w:cs="Arial"/>
        </w:rPr>
        <w:t xml:space="preserve">. There is no </w:t>
      </w:r>
      <w:r w:rsidR="00410977">
        <w:rPr>
          <w:rFonts w:ascii="Arial" w:hAnsi="Arial" w:cs="Arial"/>
        </w:rPr>
        <w:t xml:space="preserve">definitive </w:t>
      </w:r>
      <w:r w:rsidR="00F043BF">
        <w:rPr>
          <w:rFonts w:ascii="Arial" w:hAnsi="Arial" w:cs="Arial"/>
        </w:rPr>
        <w:t xml:space="preserve">answer to how a performer portrays a character but there is a certain amount of research a performer should conduct to keep the audience engaged with the aria. </w:t>
      </w:r>
      <w:r w:rsidR="00E167F1">
        <w:rPr>
          <w:rFonts w:ascii="Arial" w:hAnsi="Arial" w:cs="Arial"/>
        </w:rPr>
        <w:t>Different techniques such as the Stanislavski techniques enable a performer to create a journey for their character to experience throughout the aria and create an interesting performance for the audience that will engage them throughout.</w:t>
      </w:r>
    </w:p>
    <w:p w14:paraId="2655A042" w14:textId="1FEB6D67" w:rsidR="003E70BE" w:rsidRDefault="003E70BE" w:rsidP="00B23AC1">
      <w:pPr>
        <w:spacing w:line="480" w:lineRule="auto"/>
        <w:rPr>
          <w:rFonts w:ascii="Arial" w:hAnsi="Arial" w:cs="Arial"/>
          <w:b/>
          <w:bCs/>
          <w:u w:val="single"/>
        </w:rPr>
      </w:pPr>
    </w:p>
    <w:p w14:paraId="25D0BF31" w14:textId="54438C2C" w:rsidR="00CA6024" w:rsidRDefault="00CA6024" w:rsidP="00B23AC1">
      <w:pPr>
        <w:spacing w:line="480" w:lineRule="auto"/>
        <w:rPr>
          <w:rFonts w:ascii="Arial" w:hAnsi="Arial" w:cs="Arial"/>
          <w:b/>
          <w:bCs/>
          <w:u w:val="single"/>
        </w:rPr>
      </w:pPr>
    </w:p>
    <w:p w14:paraId="3E6557DD" w14:textId="50E897FE" w:rsidR="00CA6024" w:rsidRDefault="00CA6024" w:rsidP="00B23AC1">
      <w:pPr>
        <w:spacing w:line="480" w:lineRule="auto"/>
        <w:rPr>
          <w:rFonts w:ascii="Arial" w:hAnsi="Arial" w:cs="Arial"/>
          <w:b/>
          <w:bCs/>
          <w:u w:val="single"/>
        </w:rPr>
      </w:pPr>
    </w:p>
    <w:p w14:paraId="061BDBE5" w14:textId="75CF93E4" w:rsidR="00CA6024" w:rsidRDefault="00CA6024" w:rsidP="00B23AC1">
      <w:pPr>
        <w:spacing w:line="480" w:lineRule="auto"/>
        <w:rPr>
          <w:rFonts w:ascii="Arial" w:hAnsi="Arial" w:cs="Arial"/>
          <w:b/>
          <w:bCs/>
          <w:u w:val="single"/>
        </w:rPr>
      </w:pPr>
    </w:p>
    <w:p w14:paraId="37697868" w14:textId="643CFAE1" w:rsidR="00CA6024" w:rsidRDefault="00CA6024" w:rsidP="00B23AC1">
      <w:pPr>
        <w:spacing w:line="480" w:lineRule="auto"/>
        <w:rPr>
          <w:rFonts w:ascii="Arial" w:hAnsi="Arial" w:cs="Arial"/>
          <w:b/>
          <w:bCs/>
          <w:u w:val="single"/>
        </w:rPr>
      </w:pPr>
    </w:p>
    <w:p w14:paraId="1271866C" w14:textId="283E9A4D" w:rsidR="00CA6024" w:rsidRDefault="00CA6024" w:rsidP="00B23AC1">
      <w:pPr>
        <w:spacing w:line="480" w:lineRule="auto"/>
        <w:rPr>
          <w:rFonts w:ascii="Arial" w:hAnsi="Arial" w:cs="Arial"/>
          <w:b/>
          <w:bCs/>
          <w:u w:val="single"/>
        </w:rPr>
      </w:pPr>
    </w:p>
    <w:p w14:paraId="04B2573D" w14:textId="48C97BC7" w:rsidR="00CA6024" w:rsidRDefault="00CA6024" w:rsidP="00B23AC1">
      <w:pPr>
        <w:spacing w:line="480" w:lineRule="auto"/>
        <w:rPr>
          <w:rFonts w:ascii="Arial" w:hAnsi="Arial" w:cs="Arial"/>
          <w:b/>
          <w:bCs/>
          <w:u w:val="single"/>
        </w:rPr>
      </w:pPr>
    </w:p>
    <w:p w14:paraId="749E591B" w14:textId="79CD5C83" w:rsidR="00CA6024" w:rsidRDefault="00CA6024" w:rsidP="00B23AC1">
      <w:pPr>
        <w:spacing w:line="480" w:lineRule="auto"/>
        <w:rPr>
          <w:rFonts w:ascii="Arial" w:hAnsi="Arial" w:cs="Arial"/>
          <w:b/>
          <w:bCs/>
          <w:u w:val="single"/>
        </w:rPr>
      </w:pPr>
    </w:p>
    <w:p w14:paraId="56630998" w14:textId="3073FDBD" w:rsidR="00CA6024" w:rsidRDefault="00CA6024" w:rsidP="00B23AC1">
      <w:pPr>
        <w:spacing w:line="480" w:lineRule="auto"/>
        <w:rPr>
          <w:rFonts w:ascii="Arial" w:hAnsi="Arial" w:cs="Arial"/>
          <w:b/>
          <w:bCs/>
          <w:u w:val="single"/>
        </w:rPr>
      </w:pPr>
    </w:p>
    <w:p w14:paraId="6CD9F640" w14:textId="00C8F71B" w:rsidR="00CA6024" w:rsidRDefault="00CA6024" w:rsidP="00B23AC1">
      <w:pPr>
        <w:spacing w:line="480" w:lineRule="auto"/>
        <w:rPr>
          <w:rFonts w:ascii="Arial" w:hAnsi="Arial" w:cs="Arial"/>
          <w:b/>
          <w:bCs/>
          <w:u w:val="single"/>
        </w:rPr>
      </w:pPr>
    </w:p>
    <w:p w14:paraId="38BC720B" w14:textId="306FE26B" w:rsidR="00CA6024" w:rsidRDefault="00CA6024" w:rsidP="00B23AC1">
      <w:pPr>
        <w:spacing w:line="480" w:lineRule="auto"/>
        <w:rPr>
          <w:rFonts w:ascii="Arial" w:hAnsi="Arial" w:cs="Arial"/>
          <w:b/>
          <w:bCs/>
          <w:u w:val="single"/>
        </w:rPr>
      </w:pPr>
    </w:p>
    <w:p w14:paraId="4F4E00AE" w14:textId="7E7CFCEE" w:rsidR="00CA6024" w:rsidRDefault="00CA6024" w:rsidP="00B23AC1">
      <w:pPr>
        <w:spacing w:line="480" w:lineRule="auto"/>
        <w:rPr>
          <w:rFonts w:ascii="Arial" w:hAnsi="Arial" w:cs="Arial"/>
          <w:b/>
          <w:bCs/>
          <w:u w:val="single"/>
        </w:rPr>
      </w:pPr>
    </w:p>
    <w:p w14:paraId="1C0041FB" w14:textId="50EFF60D" w:rsidR="00CA6024" w:rsidRDefault="00CA6024" w:rsidP="00B23AC1">
      <w:pPr>
        <w:spacing w:line="480" w:lineRule="auto"/>
        <w:rPr>
          <w:rFonts w:ascii="Arial" w:hAnsi="Arial" w:cs="Arial"/>
          <w:b/>
          <w:bCs/>
          <w:u w:val="single"/>
        </w:rPr>
      </w:pPr>
    </w:p>
    <w:p w14:paraId="20BF2F96" w14:textId="61913F51" w:rsidR="00CA6024" w:rsidRDefault="00CA6024" w:rsidP="00B23AC1">
      <w:pPr>
        <w:spacing w:line="480" w:lineRule="auto"/>
        <w:rPr>
          <w:rFonts w:ascii="Arial" w:hAnsi="Arial" w:cs="Arial"/>
          <w:b/>
          <w:bCs/>
          <w:u w:val="single"/>
        </w:rPr>
      </w:pPr>
    </w:p>
    <w:p w14:paraId="1C36FE9D" w14:textId="04D28E00" w:rsidR="00CA6024" w:rsidRDefault="00CA6024" w:rsidP="00B23AC1">
      <w:pPr>
        <w:spacing w:line="480" w:lineRule="auto"/>
        <w:rPr>
          <w:rFonts w:ascii="Arial" w:hAnsi="Arial" w:cs="Arial"/>
          <w:b/>
          <w:bCs/>
          <w:u w:val="single"/>
        </w:rPr>
      </w:pPr>
    </w:p>
    <w:p w14:paraId="1C9E5BFC" w14:textId="023B9F0E" w:rsidR="00CA6024" w:rsidRDefault="00CA6024" w:rsidP="00B23AC1">
      <w:pPr>
        <w:spacing w:line="480" w:lineRule="auto"/>
        <w:rPr>
          <w:rFonts w:ascii="Arial" w:hAnsi="Arial" w:cs="Arial"/>
          <w:b/>
          <w:bCs/>
          <w:u w:val="single"/>
        </w:rPr>
      </w:pPr>
    </w:p>
    <w:p w14:paraId="44517AA8" w14:textId="04DB5D13" w:rsidR="00CA6024" w:rsidRDefault="00CA6024" w:rsidP="00B23AC1">
      <w:pPr>
        <w:spacing w:line="480" w:lineRule="auto"/>
        <w:rPr>
          <w:rFonts w:ascii="Arial" w:hAnsi="Arial" w:cs="Arial"/>
          <w:b/>
          <w:bCs/>
          <w:u w:val="single"/>
        </w:rPr>
      </w:pPr>
    </w:p>
    <w:p w14:paraId="6E8E4471" w14:textId="62E49923" w:rsidR="00CA6024" w:rsidRDefault="00CA6024" w:rsidP="00B23AC1">
      <w:pPr>
        <w:spacing w:line="480" w:lineRule="auto"/>
        <w:rPr>
          <w:rFonts w:ascii="Arial" w:hAnsi="Arial" w:cs="Arial"/>
          <w:b/>
          <w:bCs/>
          <w:u w:val="single"/>
        </w:rPr>
      </w:pPr>
    </w:p>
    <w:p w14:paraId="76D3B7BE" w14:textId="333CE0AC" w:rsidR="00CA6024" w:rsidRDefault="00CA6024" w:rsidP="00B23AC1">
      <w:pPr>
        <w:spacing w:line="480" w:lineRule="auto"/>
        <w:rPr>
          <w:rFonts w:ascii="Arial" w:hAnsi="Arial" w:cs="Arial"/>
          <w:b/>
          <w:bCs/>
          <w:u w:val="single"/>
        </w:rPr>
      </w:pPr>
    </w:p>
    <w:p w14:paraId="4183E8A5" w14:textId="77777777" w:rsidR="00CA6024" w:rsidRDefault="00CA6024" w:rsidP="00B23AC1">
      <w:pPr>
        <w:spacing w:line="480" w:lineRule="auto"/>
        <w:rPr>
          <w:rFonts w:ascii="Arial" w:hAnsi="Arial" w:cs="Arial"/>
          <w:b/>
          <w:bCs/>
          <w:u w:val="single"/>
        </w:rPr>
      </w:pPr>
    </w:p>
    <w:p w14:paraId="35CD12C2" w14:textId="477B8AAD" w:rsidR="007C0F83" w:rsidRDefault="005F2606" w:rsidP="00D20406">
      <w:pPr>
        <w:spacing w:line="480" w:lineRule="auto"/>
        <w:jc w:val="center"/>
        <w:rPr>
          <w:rFonts w:ascii="Arial" w:hAnsi="Arial" w:cs="Arial"/>
          <w:b/>
          <w:bCs/>
          <w:u w:val="single"/>
        </w:rPr>
      </w:pPr>
      <w:r>
        <w:rPr>
          <w:rFonts w:ascii="Arial" w:hAnsi="Arial" w:cs="Arial"/>
          <w:b/>
          <w:bCs/>
          <w:u w:val="single"/>
        </w:rPr>
        <w:t>R</w:t>
      </w:r>
      <w:r w:rsidR="007C0F83">
        <w:rPr>
          <w:rFonts w:ascii="Arial" w:hAnsi="Arial" w:cs="Arial"/>
          <w:b/>
          <w:bCs/>
          <w:u w:val="single"/>
        </w:rPr>
        <w:t>eference list</w:t>
      </w:r>
      <w:r w:rsidR="009D762E">
        <w:rPr>
          <w:rFonts w:ascii="Arial" w:hAnsi="Arial" w:cs="Arial"/>
          <w:b/>
          <w:bCs/>
          <w:u w:val="single"/>
        </w:rPr>
        <w:t>:</w:t>
      </w:r>
    </w:p>
    <w:p w14:paraId="0F5984EA" w14:textId="784CB8C8" w:rsidR="009D762E" w:rsidRDefault="009D762E" w:rsidP="00C3772F">
      <w:pPr>
        <w:spacing w:line="480" w:lineRule="auto"/>
        <w:jc w:val="center"/>
        <w:rPr>
          <w:rFonts w:ascii="Arial" w:hAnsi="Arial" w:cs="Arial"/>
          <w:b/>
          <w:bCs/>
          <w:u w:val="single"/>
        </w:rPr>
      </w:pPr>
    </w:p>
    <w:p w14:paraId="7246E8C8" w14:textId="77777777" w:rsidR="00852206" w:rsidRPr="009561CF" w:rsidRDefault="00852206" w:rsidP="00852206">
      <w:pPr>
        <w:spacing w:line="480" w:lineRule="auto"/>
        <w:rPr>
          <w:rFonts w:ascii="Arial" w:hAnsi="Arial" w:cs="Arial"/>
          <w:i/>
          <w:iCs/>
        </w:rPr>
      </w:pPr>
      <w:r>
        <w:rPr>
          <w:rFonts w:ascii="Arial" w:hAnsi="Arial" w:cs="Arial"/>
        </w:rPr>
        <w:t xml:space="preserve">Prejean, H. (1993) </w:t>
      </w:r>
      <w:r>
        <w:rPr>
          <w:rFonts w:ascii="Arial" w:hAnsi="Arial" w:cs="Arial"/>
          <w:i/>
          <w:iCs/>
        </w:rPr>
        <w:t>Dead Man Walking: The Eyewitness Account of the Death Penalty That Sparked a National Debate.</w:t>
      </w:r>
      <w:r>
        <w:rPr>
          <w:rFonts w:ascii="Arial" w:hAnsi="Arial" w:cs="Arial"/>
          <w:i/>
          <w:iCs/>
          <w:vertAlign w:val="superscript"/>
        </w:rPr>
        <w:t xml:space="preserve"> </w:t>
      </w:r>
      <w:r w:rsidRPr="005E58EA">
        <w:rPr>
          <w:rFonts w:ascii="Arial" w:hAnsi="Arial" w:cs="Arial"/>
          <w:vertAlign w:val="superscript"/>
        </w:rPr>
        <w:t xml:space="preserve">1st </w:t>
      </w:r>
      <w:proofErr w:type="spellStart"/>
      <w:r w:rsidRPr="005E58EA">
        <w:rPr>
          <w:rFonts w:ascii="Arial" w:hAnsi="Arial" w:cs="Arial"/>
        </w:rPr>
        <w:t>edn</w:t>
      </w:r>
      <w:proofErr w:type="spellEnd"/>
      <w:r w:rsidRPr="005E58EA">
        <w:rPr>
          <w:rFonts w:ascii="Arial" w:hAnsi="Arial" w:cs="Arial"/>
        </w:rPr>
        <w:t>. USA: Rando</w:t>
      </w:r>
      <w:r>
        <w:rPr>
          <w:rFonts w:ascii="Arial" w:hAnsi="Arial" w:cs="Arial"/>
        </w:rPr>
        <w:t>m House USA Inc.</w:t>
      </w:r>
    </w:p>
    <w:p w14:paraId="6EC81995" w14:textId="77777777" w:rsidR="009D133C" w:rsidRPr="00852206" w:rsidRDefault="009D133C" w:rsidP="00852206">
      <w:pPr>
        <w:spacing w:line="480" w:lineRule="auto"/>
        <w:rPr>
          <w:rFonts w:ascii="Arial" w:hAnsi="Arial" w:cs="Arial"/>
        </w:rPr>
      </w:pPr>
    </w:p>
    <w:p w14:paraId="0D8A69B6" w14:textId="52B691F0" w:rsidR="009D133C" w:rsidRDefault="009D133C" w:rsidP="009D133C">
      <w:pPr>
        <w:spacing w:line="480" w:lineRule="auto"/>
        <w:rPr>
          <w:rFonts w:ascii="Arial" w:hAnsi="Arial" w:cs="Arial"/>
          <w:i/>
          <w:iCs/>
        </w:rPr>
      </w:pPr>
      <w:r>
        <w:rPr>
          <w:rFonts w:ascii="Arial" w:hAnsi="Arial" w:cs="Arial"/>
        </w:rPr>
        <w:t xml:space="preserve">Kerry Hishon (2021), </w:t>
      </w:r>
      <w:proofErr w:type="spellStart"/>
      <w:r>
        <w:rPr>
          <w:rFonts w:ascii="Arial" w:hAnsi="Arial" w:cs="Arial"/>
          <w:i/>
          <w:iCs/>
        </w:rPr>
        <w:t>Theatrefolk</w:t>
      </w:r>
      <w:proofErr w:type="spellEnd"/>
      <w:r>
        <w:rPr>
          <w:rFonts w:ascii="Arial" w:hAnsi="Arial" w:cs="Arial"/>
          <w:i/>
          <w:iCs/>
        </w:rPr>
        <w:t>, To Research or to Not Research?</w:t>
      </w:r>
    </w:p>
    <w:p w14:paraId="120612E8" w14:textId="0E101312" w:rsidR="009D133C" w:rsidRDefault="009D133C" w:rsidP="009D133C">
      <w:pPr>
        <w:spacing w:line="480" w:lineRule="auto"/>
        <w:rPr>
          <w:rFonts w:ascii="Arial" w:hAnsi="Arial" w:cs="Arial"/>
        </w:rPr>
      </w:pPr>
      <w:r>
        <w:rPr>
          <w:rFonts w:ascii="Arial" w:hAnsi="Arial" w:cs="Arial"/>
        </w:rPr>
        <w:t xml:space="preserve">Available at: </w:t>
      </w:r>
      <w:hyperlink r:id="rId6" w:anchor=":~:text=Doing%20research%20gives%20you%20the,thinks%20the%20way%20they%20think" w:history="1">
        <w:r w:rsidRPr="00963730">
          <w:rPr>
            <w:rStyle w:val="Hyperlink"/>
            <w:rFonts w:ascii="Arial" w:hAnsi="Arial" w:cs="Arial"/>
          </w:rPr>
          <w:t>https://www.theatrefolk.com/blog/to-research-or-to-not-research/#:~:text=Doing%20research%20gives%20you%20the,thinks%20the%20way%20they%20think</w:t>
        </w:r>
      </w:hyperlink>
      <w:r w:rsidRPr="001D5A51">
        <w:rPr>
          <w:rFonts w:ascii="Arial" w:hAnsi="Arial" w:cs="Arial"/>
        </w:rPr>
        <w:t>.</w:t>
      </w:r>
      <w:r>
        <w:rPr>
          <w:rFonts w:ascii="Arial" w:hAnsi="Arial" w:cs="Arial"/>
        </w:rPr>
        <w:t xml:space="preserve"> </w:t>
      </w:r>
    </w:p>
    <w:p w14:paraId="19B84347" w14:textId="5161815A" w:rsidR="009D133C" w:rsidRDefault="009D133C" w:rsidP="009D133C">
      <w:pPr>
        <w:spacing w:line="480" w:lineRule="auto"/>
        <w:rPr>
          <w:rFonts w:ascii="Arial" w:hAnsi="Arial" w:cs="Arial"/>
        </w:rPr>
      </w:pPr>
      <w:r>
        <w:rPr>
          <w:rFonts w:ascii="Arial" w:hAnsi="Arial" w:cs="Arial"/>
        </w:rPr>
        <w:t>(Accessed on: 12 November 2022)</w:t>
      </w:r>
    </w:p>
    <w:p w14:paraId="7A4FA8C9" w14:textId="77777777" w:rsidR="0078501E" w:rsidRDefault="0078501E" w:rsidP="009D133C">
      <w:pPr>
        <w:spacing w:line="480" w:lineRule="auto"/>
        <w:rPr>
          <w:rFonts w:ascii="Arial" w:hAnsi="Arial" w:cs="Arial"/>
        </w:rPr>
      </w:pPr>
    </w:p>
    <w:p w14:paraId="17FC7658" w14:textId="407597DC" w:rsidR="0078501E" w:rsidRDefault="0078501E" w:rsidP="009D133C">
      <w:pPr>
        <w:spacing w:line="480" w:lineRule="auto"/>
        <w:rPr>
          <w:rFonts w:ascii="Arial" w:hAnsi="Arial" w:cs="Arial"/>
          <w:i/>
          <w:iCs/>
        </w:rPr>
      </w:pPr>
      <w:r>
        <w:rPr>
          <w:rFonts w:ascii="Arial" w:hAnsi="Arial" w:cs="Arial"/>
        </w:rPr>
        <w:t xml:space="preserve">Acting Magazine (N.D.), </w:t>
      </w:r>
      <w:r>
        <w:rPr>
          <w:rFonts w:ascii="Arial" w:hAnsi="Arial" w:cs="Arial"/>
          <w:i/>
          <w:iCs/>
        </w:rPr>
        <w:t>15 Brilliant Quotes by Konstantin Stanislavski</w:t>
      </w:r>
    </w:p>
    <w:p w14:paraId="66F61AC6" w14:textId="5D0B2D5D" w:rsidR="0078501E" w:rsidRDefault="0078501E" w:rsidP="009D133C">
      <w:pPr>
        <w:spacing w:line="480" w:lineRule="auto"/>
        <w:rPr>
          <w:rFonts w:ascii="Arial" w:hAnsi="Arial" w:cs="Arial"/>
        </w:rPr>
      </w:pPr>
      <w:r>
        <w:rPr>
          <w:rFonts w:ascii="Arial" w:hAnsi="Arial" w:cs="Arial"/>
        </w:rPr>
        <w:t xml:space="preserve">Available at: </w:t>
      </w:r>
      <w:hyperlink r:id="rId7" w:anchor=":~:text=%E2%80%9CThe%20greatest%20wisdom%20is%20to%20realize%20one's%20lack%20of%20it.%E2%80%9D&amp;text=%E2%80%9CThe%20actor%20must%20use%20his,%2Dbeliever%20existence%20more%20definite.%E2%80%9D&amp;text=%E2%80%9CAll%20action%20in%20theatre%20must,%2C%20coherent%2C%20and%20real.%E2%80%9D" w:history="1">
        <w:r w:rsidRPr="00FB2302">
          <w:rPr>
            <w:rStyle w:val="Hyperlink"/>
            <w:rFonts w:ascii="Arial" w:hAnsi="Arial" w:cs="Arial"/>
          </w:rPr>
          <w:t>https://actingmagazine.com/2022/03/15-brilliant-quotes-by-konstantin-stanislavski/#:~:text=%E2%80%9CThe%20greatest%20wisdom%20is%20to%20realize%20one's%20lack%20of%20it.%E2%80%9D&amp;text=%E2%80%9CThe%20actor%20must%20use%20his,%2Dbeliever%20existence%20more%20definite.%E2%80%9D&amp;text=%E2%80%9CAll%20action%20in%20theatre%20must,%2C%20coherent%2C%20and%20real.%E2%80%9D</w:t>
        </w:r>
      </w:hyperlink>
      <w:r>
        <w:rPr>
          <w:rFonts w:ascii="Arial" w:hAnsi="Arial" w:cs="Arial"/>
        </w:rPr>
        <w:t xml:space="preserve"> </w:t>
      </w:r>
    </w:p>
    <w:p w14:paraId="10D83CDA" w14:textId="36733B01" w:rsidR="0078501E" w:rsidRDefault="0078501E" w:rsidP="009D133C">
      <w:pPr>
        <w:spacing w:line="480" w:lineRule="auto"/>
        <w:rPr>
          <w:rFonts w:ascii="Arial" w:hAnsi="Arial" w:cs="Arial"/>
        </w:rPr>
      </w:pPr>
      <w:r>
        <w:rPr>
          <w:rFonts w:ascii="Arial" w:hAnsi="Arial" w:cs="Arial"/>
        </w:rPr>
        <w:t>(Accessed on: 12 November 2022)</w:t>
      </w:r>
    </w:p>
    <w:p w14:paraId="7DAB768B" w14:textId="35EFA2E4" w:rsidR="00A45711" w:rsidRDefault="00A45711" w:rsidP="009D133C">
      <w:pPr>
        <w:spacing w:line="480" w:lineRule="auto"/>
        <w:rPr>
          <w:rFonts w:ascii="Arial" w:hAnsi="Arial" w:cs="Arial"/>
        </w:rPr>
      </w:pPr>
    </w:p>
    <w:p w14:paraId="4548C9FD" w14:textId="7006254D" w:rsidR="00A45711" w:rsidRDefault="00A45711" w:rsidP="009D133C">
      <w:pPr>
        <w:spacing w:line="480" w:lineRule="auto"/>
        <w:rPr>
          <w:rFonts w:ascii="Arial" w:hAnsi="Arial" w:cs="Arial"/>
          <w:i/>
          <w:iCs/>
        </w:rPr>
      </w:pPr>
      <w:proofErr w:type="spellStart"/>
      <w:r>
        <w:rPr>
          <w:rFonts w:ascii="Arial" w:hAnsi="Arial" w:cs="Arial"/>
        </w:rPr>
        <w:t>Drama&amp;Theatre</w:t>
      </w:r>
      <w:proofErr w:type="spellEnd"/>
      <w:r>
        <w:rPr>
          <w:rFonts w:ascii="Arial" w:hAnsi="Arial" w:cs="Arial"/>
        </w:rPr>
        <w:t xml:space="preserve"> (2020), </w:t>
      </w:r>
      <w:r>
        <w:rPr>
          <w:rFonts w:ascii="Arial" w:hAnsi="Arial" w:cs="Arial"/>
          <w:i/>
          <w:iCs/>
        </w:rPr>
        <w:t>Drama strategy: Given Circumstances</w:t>
      </w:r>
    </w:p>
    <w:p w14:paraId="36D1ECA4" w14:textId="6BF7303D" w:rsidR="00A45711" w:rsidRDefault="00A45711" w:rsidP="009D133C">
      <w:pPr>
        <w:spacing w:line="480" w:lineRule="auto"/>
        <w:rPr>
          <w:rFonts w:ascii="Arial" w:hAnsi="Arial" w:cs="Arial"/>
        </w:rPr>
      </w:pPr>
      <w:r>
        <w:rPr>
          <w:rFonts w:ascii="Arial" w:hAnsi="Arial" w:cs="Arial"/>
        </w:rPr>
        <w:lastRenderedPageBreak/>
        <w:t xml:space="preserve">Available at: </w:t>
      </w:r>
      <w:hyperlink r:id="rId8" w:history="1">
        <w:r w:rsidRPr="00FB2302">
          <w:rPr>
            <w:rStyle w:val="Hyperlink"/>
            <w:rFonts w:ascii="Arial" w:hAnsi="Arial" w:cs="Arial"/>
          </w:rPr>
          <w:t>https://www.dramaandtheatre.co.uk/practical/article/drama-strategy-given-circumstances</w:t>
        </w:r>
      </w:hyperlink>
      <w:r>
        <w:rPr>
          <w:rFonts w:ascii="Arial" w:hAnsi="Arial" w:cs="Arial"/>
        </w:rPr>
        <w:t xml:space="preserve"> </w:t>
      </w:r>
    </w:p>
    <w:p w14:paraId="05027BF1" w14:textId="01DA5F14" w:rsidR="00A45711" w:rsidRDefault="00A45711" w:rsidP="009D133C">
      <w:pPr>
        <w:spacing w:line="480" w:lineRule="auto"/>
        <w:rPr>
          <w:rFonts w:ascii="Arial" w:hAnsi="Arial" w:cs="Arial"/>
        </w:rPr>
      </w:pPr>
      <w:r>
        <w:rPr>
          <w:rFonts w:ascii="Arial" w:hAnsi="Arial" w:cs="Arial"/>
        </w:rPr>
        <w:t xml:space="preserve">(Accessed on: 12 November 2022) </w:t>
      </w:r>
    </w:p>
    <w:p w14:paraId="317E343E" w14:textId="6C0168A8" w:rsidR="00A45711" w:rsidRDefault="00A45711" w:rsidP="009D133C">
      <w:pPr>
        <w:spacing w:line="480" w:lineRule="auto"/>
        <w:rPr>
          <w:rFonts w:ascii="Arial" w:hAnsi="Arial" w:cs="Arial"/>
        </w:rPr>
      </w:pPr>
    </w:p>
    <w:p w14:paraId="0D18EBA5" w14:textId="77777777" w:rsidR="003E70BE" w:rsidRDefault="003E70BE" w:rsidP="009D133C">
      <w:pPr>
        <w:spacing w:line="480" w:lineRule="auto"/>
        <w:rPr>
          <w:rFonts w:ascii="Arial" w:hAnsi="Arial" w:cs="Arial"/>
        </w:rPr>
      </w:pPr>
    </w:p>
    <w:p w14:paraId="10DBD63F" w14:textId="61578C02" w:rsidR="00A45711" w:rsidRDefault="003E70BE" w:rsidP="009D133C">
      <w:pPr>
        <w:spacing w:line="480" w:lineRule="auto"/>
        <w:rPr>
          <w:rFonts w:ascii="Arial" w:hAnsi="Arial" w:cs="Arial"/>
        </w:rPr>
      </w:pPr>
      <w:r>
        <w:rPr>
          <w:rFonts w:ascii="Arial" w:hAnsi="Arial" w:cs="Arial"/>
        </w:rPr>
        <w:t xml:space="preserve">Sawoski, P. (2018), </w:t>
      </w:r>
      <w:r>
        <w:rPr>
          <w:rFonts w:ascii="Arial" w:hAnsi="Arial" w:cs="Arial"/>
          <w:i/>
          <w:iCs/>
        </w:rPr>
        <w:t>The Stanislavski System: Growth and Methodology.</w:t>
      </w:r>
      <w:r>
        <w:rPr>
          <w:rFonts w:ascii="Arial" w:hAnsi="Arial" w:cs="Arial"/>
        </w:rPr>
        <w:t xml:space="preserve"> [online] </w:t>
      </w:r>
    </w:p>
    <w:p w14:paraId="76A3264E" w14:textId="2BF49D56" w:rsidR="003E70BE" w:rsidRDefault="003E70BE" w:rsidP="009D133C">
      <w:pPr>
        <w:spacing w:line="480" w:lineRule="auto"/>
        <w:rPr>
          <w:rFonts w:ascii="Arial" w:hAnsi="Arial" w:cs="Arial"/>
        </w:rPr>
      </w:pPr>
      <w:r>
        <w:rPr>
          <w:rFonts w:ascii="Arial" w:hAnsi="Arial" w:cs="Arial"/>
        </w:rPr>
        <w:t xml:space="preserve">Available at: </w:t>
      </w:r>
      <w:hyperlink r:id="rId9" w:history="1">
        <w:r w:rsidRPr="00FB2302">
          <w:rPr>
            <w:rStyle w:val="Hyperlink"/>
            <w:rFonts w:ascii="Arial" w:hAnsi="Arial" w:cs="Arial"/>
          </w:rPr>
          <w:t>https://cpb-us-w2.wpmucdn.com/sites.udel.edu/dist/b/8050/files/2018/06/Stanislavski.pdf</w:t>
        </w:r>
      </w:hyperlink>
      <w:r>
        <w:rPr>
          <w:rFonts w:ascii="Arial" w:hAnsi="Arial" w:cs="Arial"/>
        </w:rPr>
        <w:t xml:space="preserve"> </w:t>
      </w:r>
    </w:p>
    <w:p w14:paraId="6244C8B4" w14:textId="250B2DDF" w:rsidR="003E70BE" w:rsidRDefault="003E70BE" w:rsidP="009D133C">
      <w:pPr>
        <w:spacing w:line="480" w:lineRule="auto"/>
        <w:rPr>
          <w:rFonts w:ascii="Arial" w:hAnsi="Arial" w:cs="Arial"/>
        </w:rPr>
      </w:pPr>
      <w:r>
        <w:rPr>
          <w:rFonts w:ascii="Arial" w:hAnsi="Arial" w:cs="Arial"/>
        </w:rPr>
        <w:t xml:space="preserve">(Accessed on: 13 November 2022) </w:t>
      </w:r>
    </w:p>
    <w:p w14:paraId="38EB9037" w14:textId="2B4135A5" w:rsidR="00281B09" w:rsidRDefault="00281B09" w:rsidP="009D133C">
      <w:pPr>
        <w:spacing w:line="480" w:lineRule="auto"/>
        <w:rPr>
          <w:rFonts w:ascii="Arial" w:hAnsi="Arial" w:cs="Arial"/>
        </w:rPr>
      </w:pPr>
    </w:p>
    <w:p w14:paraId="7FB3B5AE" w14:textId="0508A446" w:rsidR="005D5C67" w:rsidRPr="005D5C67" w:rsidRDefault="005D5C67" w:rsidP="009D133C">
      <w:pPr>
        <w:spacing w:line="480" w:lineRule="auto"/>
        <w:rPr>
          <w:rFonts w:ascii="Arial" w:hAnsi="Arial" w:cs="Arial"/>
        </w:rPr>
      </w:pPr>
      <w:r>
        <w:rPr>
          <w:rFonts w:ascii="Arial" w:hAnsi="Arial" w:cs="Arial"/>
        </w:rPr>
        <w:t xml:space="preserve">Stanislavski, K. (2014) </w:t>
      </w:r>
      <w:r>
        <w:rPr>
          <w:rFonts w:ascii="Arial" w:hAnsi="Arial" w:cs="Arial"/>
          <w:i/>
          <w:iCs/>
        </w:rPr>
        <w:t xml:space="preserve">Creating a role. </w:t>
      </w:r>
      <w:r>
        <w:rPr>
          <w:rFonts w:ascii="Arial" w:hAnsi="Arial" w:cs="Arial"/>
        </w:rPr>
        <w:t xml:space="preserve">London: Bloomsbury Academic </w:t>
      </w:r>
    </w:p>
    <w:p w14:paraId="3FE2E71E" w14:textId="294A9262" w:rsidR="003E7291" w:rsidRDefault="003E7291" w:rsidP="003E7291">
      <w:pPr>
        <w:spacing w:line="480" w:lineRule="auto"/>
        <w:jc w:val="center"/>
        <w:rPr>
          <w:rFonts w:ascii="Arial" w:hAnsi="Arial" w:cs="Arial"/>
          <w:b/>
          <w:bCs/>
          <w:u w:val="single"/>
        </w:rPr>
      </w:pPr>
    </w:p>
    <w:p w14:paraId="7EC9405D" w14:textId="77777777" w:rsidR="003E7291" w:rsidRDefault="003E7291" w:rsidP="003E7291">
      <w:pPr>
        <w:spacing w:line="480" w:lineRule="auto"/>
        <w:rPr>
          <w:rFonts w:ascii="Arial" w:hAnsi="Arial" w:cs="Arial"/>
          <w:i/>
          <w:iCs/>
        </w:rPr>
      </w:pPr>
      <w:r>
        <w:rPr>
          <w:rFonts w:ascii="Arial" w:hAnsi="Arial" w:cs="Arial"/>
        </w:rPr>
        <w:t xml:space="preserve">Graham S, PBS (2000), </w:t>
      </w:r>
      <w:r>
        <w:rPr>
          <w:rFonts w:ascii="Arial" w:hAnsi="Arial" w:cs="Arial"/>
          <w:i/>
          <w:iCs/>
        </w:rPr>
        <w:t>And Then One Night: The Making of Dead Man Walking.</w:t>
      </w:r>
    </w:p>
    <w:p w14:paraId="09B72128" w14:textId="77777777" w:rsidR="003E7291" w:rsidRDefault="003E7291" w:rsidP="003E7291">
      <w:pPr>
        <w:spacing w:line="480" w:lineRule="auto"/>
        <w:rPr>
          <w:rFonts w:ascii="Arial" w:hAnsi="Arial" w:cs="Arial"/>
        </w:rPr>
      </w:pPr>
      <w:r>
        <w:rPr>
          <w:rFonts w:ascii="Arial" w:hAnsi="Arial" w:cs="Arial"/>
        </w:rPr>
        <w:t xml:space="preserve">Available at: </w:t>
      </w:r>
      <w:hyperlink r:id="rId10" w:history="1">
        <w:r w:rsidRPr="00963730">
          <w:rPr>
            <w:rStyle w:val="Hyperlink"/>
            <w:rFonts w:ascii="Arial" w:hAnsi="Arial" w:cs="Arial"/>
          </w:rPr>
          <w:t>https://www.pbs.org/kqed/onenight/creativeprocess/players/graham.html</w:t>
        </w:r>
      </w:hyperlink>
      <w:r>
        <w:rPr>
          <w:rFonts w:ascii="Arial" w:hAnsi="Arial" w:cs="Arial"/>
        </w:rPr>
        <w:t xml:space="preserve"> </w:t>
      </w:r>
    </w:p>
    <w:p w14:paraId="517FA843" w14:textId="3DE3888E" w:rsidR="003E7291" w:rsidRPr="00C86509" w:rsidRDefault="003E7291" w:rsidP="003E7291">
      <w:pPr>
        <w:spacing w:line="480" w:lineRule="auto"/>
        <w:rPr>
          <w:rFonts w:ascii="Arial" w:hAnsi="Arial" w:cs="Arial"/>
        </w:rPr>
      </w:pPr>
      <w:r>
        <w:rPr>
          <w:rFonts w:ascii="Arial" w:hAnsi="Arial" w:cs="Arial"/>
        </w:rPr>
        <w:t>(Accessed: 1</w:t>
      </w:r>
      <w:r w:rsidR="003E70BE">
        <w:rPr>
          <w:rFonts w:ascii="Arial" w:hAnsi="Arial" w:cs="Arial"/>
        </w:rPr>
        <w:t>4</w:t>
      </w:r>
      <w:r>
        <w:rPr>
          <w:rFonts w:ascii="Arial" w:hAnsi="Arial" w:cs="Arial"/>
        </w:rPr>
        <w:t xml:space="preserve"> November 2022)</w:t>
      </w:r>
    </w:p>
    <w:p w14:paraId="76D8DF0A" w14:textId="0C6B5C35" w:rsidR="00E10AC6" w:rsidRDefault="00E10AC6" w:rsidP="009D133C">
      <w:pPr>
        <w:spacing w:line="480" w:lineRule="auto"/>
        <w:rPr>
          <w:rFonts w:ascii="Arial" w:hAnsi="Arial" w:cs="Arial"/>
        </w:rPr>
      </w:pPr>
    </w:p>
    <w:p w14:paraId="0DBD2557" w14:textId="5DE1F657" w:rsidR="00E10AC6" w:rsidRDefault="00E10AC6" w:rsidP="009D133C">
      <w:pPr>
        <w:spacing w:line="480" w:lineRule="auto"/>
        <w:rPr>
          <w:rFonts w:ascii="Arial" w:hAnsi="Arial" w:cs="Arial"/>
          <w:i/>
          <w:iCs/>
        </w:rPr>
      </w:pPr>
      <w:r>
        <w:rPr>
          <w:rFonts w:ascii="Arial" w:hAnsi="Arial" w:cs="Arial"/>
        </w:rPr>
        <w:t xml:space="preserve">Minnesota Opera (2018), </w:t>
      </w:r>
      <w:r>
        <w:rPr>
          <w:rFonts w:ascii="Arial" w:hAnsi="Arial" w:cs="Arial"/>
          <w:i/>
          <w:iCs/>
        </w:rPr>
        <w:t>Dead Man Walking</w:t>
      </w:r>
    </w:p>
    <w:p w14:paraId="40B45587" w14:textId="262DA80E" w:rsidR="00E10AC6" w:rsidRDefault="00E10AC6" w:rsidP="009D133C">
      <w:pPr>
        <w:spacing w:line="480" w:lineRule="auto"/>
        <w:rPr>
          <w:rFonts w:ascii="Arial" w:hAnsi="Arial" w:cs="Arial"/>
        </w:rPr>
      </w:pPr>
      <w:r>
        <w:rPr>
          <w:rFonts w:ascii="Arial" w:hAnsi="Arial" w:cs="Arial"/>
        </w:rPr>
        <w:t xml:space="preserve">Available at: </w:t>
      </w:r>
      <w:hyperlink r:id="rId11" w:history="1">
        <w:r w:rsidRPr="00DB0660">
          <w:rPr>
            <w:rStyle w:val="Hyperlink"/>
            <w:rFonts w:ascii="Arial" w:hAnsi="Arial" w:cs="Arial"/>
          </w:rPr>
          <w:t>https://mnopera.org/season/2017-2018/dead-man-walking/</w:t>
        </w:r>
      </w:hyperlink>
      <w:r>
        <w:rPr>
          <w:rFonts w:ascii="Arial" w:hAnsi="Arial" w:cs="Arial"/>
        </w:rPr>
        <w:t xml:space="preserve"> </w:t>
      </w:r>
    </w:p>
    <w:p w14:paraId="4094E0ED" w14:textId="2F805382" w:rsidR="00E10AC6" w:rsidRPr="00E10AC6" w:rsidRDefault="00E10AC6" w:rsidP="009D133C">
      <w:pPr>
        <w:spacing w:line="480" w:lineRule="auto"/>
        <w:rPr>
          <w:rFonts w:ascii="Arial" w:hAnsi="Arial" w:cs="Arial"/>
        </w:rPr>
      </w:pPr>
      <w:r>
        <w:rPr>
          <w:rFonts w:ascii="Arial" w:hAnsi="Arial" w:cs="Arial"/>
        </w:rPr>
        <w:t xml:space="preserve">(Accessed on: 14 November 2022) </w:t>
      </w:r>
    </w:p>
    <w:p w14:paraId="78F3A51B" w14:textId="2966FD0A" w:rsidR="00980380" w:rsidRDefault="00980380" w:rsidP="00980380">
      <w:pPr>
        <w:spacing w:line="480" w:lineRule="auto"/>
        <w:rPr>
          <w:rFonts w:ascii="Arial" w:hAnsi="Arial" w:cs="Arial"/>
        </w:rPr>
      </w:pPr>
    </w:p>
    <w:p w14:paraId="6F063548" w14:textId="44105FF7" w:rsidR="003E7291" w:rsidRDefault="003E7291" w:rsidP="00980380">
      <w:pPr>
        <w:spacing w:line="480" w:lineRule="auto"/>
        <w:rPr>
          <w:rFonts w:ascii="Arial" w:hAnsi="Arial" w:cs="Arial"/>
        </w:rPr>
      </w:pPr>
      <w:r>
        <w:rPr>
          <w:rFonts w:ascii="Arial" w:hAnsi="Arial" w:cs="Arial"/>
        </w:rPr>
        <w:t xml:space="preserve">Minnesota Opera (2018) </w:t>
      </w:r>
      <w:r>
        <w:rPr>
          <w:rFonts w:ascii="Arial" w:hAnsi="Arial" w:cs="Arial"/>
          <w:i/>
          <w:iCs/>
        </w:rPr>
        <w:t xml:space="preserve">Dead Man Walking: “This Journey” (Catherine Martin) </w:t>
      </w:r>
      <w:r w:rsidRPr="003E7291">
        <w:rPr>
          <w:rFonts w:ascii="Arial" w:hAnsi="Arial" w:cs="Arial"/>
        </w:rPr>
        <w:t>[</w:t>
      </w:r>
      <w:r>
        <w:rPr>
          <w:rFonts w:ascii="Arial" w:hAnsi="Arial" w:cs="Arial"/>
        </w:rPr>
        <w:t>v</w:t>
      </w:r>
      <w:r w:rsidRPr="003E7291">
        <w:rPr>
          <w:rFonts w:ascii="Arial" w:hAnsi="Arial" w:cs="Arial"/>
        </w:rPr>
        <w:t>ideo]</w:t>
      </w:r>
      <w:r>
        <w:rPr>
          <w:rFonts w:ascii="Arial" w:hAnsi="Arial" w:cs="Arial"/>
        </w:rPr>
        <w:t>.</w:t>
      </w:r>
    </w:p>
    <w:p w14:paraId="433E50AF" w14:textId="35BABA1D" w:rsidR="003E7291" w:rsidRDefault="003E7291" w:rsidP="00980380">
      <w:pPr>
        <w:spacing w:line="480" w:lineRule="auto"/>
        <w:rPr>
          <w:rFonts w:ascii="Arial" w:hAnsi="Arial" w:cs="Arial"/>
        </w:rPr>
      </w:pPr>
      <w:r>
        <w:rPr>
          <w:rFonts w:ascii="Arial" w:hAnsi="Arial" w:cs="Arial"/>
        </w:rPr>
        <w:t xml:space="preserve">Available at: </w:t>
      </w:r>
      <w:hyperlink r:id="rId12" w:history="1">
        <w:r w:rsidRPr="0055531A">
          <w:rPr>
            <w:rStyle w:val="Hyperlink"/>
            <w:rFonts w:ascii="Arial" w:hAnsi="Arial" w:cs="Arial"/>
          </w:rPr>
          <w:t>https://www.youtube.com/watch?v=12ITi-kZNSo</w:t>
        </w:r>
      </w:hyperlink>
    </w:p>
    <w:p w14:paraId="29B0A957" w14:textId="12549B69" w:rsidR="003E7291" w:rsidRDefault="003E7291" w:rsidP="00980380">
      <w:pPr>
        <w:spacing w:line="480" w:lineRule="auto"/>
        <w:rPr>
          <w:rFonts w:ascii="Arial" w:hAnsi="Arial" w:cs="Arial"/>
        </w:rPr>
      </w:pPr>
      <w:r>
        <w:rPr>
          <w:rFonts w:ascii="Arial" w:hAnsi="Arial" w:cs="Arial"/>
        </w:rPr>
        <w:t>(Accessed on: 17 November 2022)</w:t>
      </w:r>
    </w:p>
    <w:p w14:paraId="52DAC118" w14:textId="2B6D2B6C" w:rsidR="007576DE" w:rsidRDefault="007576DE" w:rsidP="00980380">
      <w:pPr>
        <w:spacing w:line="480" w:lineRule="auto"/>
        <w:rPr>
          <w:rFonts w:ascii="Arial" w:hAnsi="Arial" w:cs="Arial"/>
        </w:rPr>
      </w:pPr>
    </w:p>
    <w:p w14:paraId="0627FBA8" w14:textId="77777777" w:rsidR="00F3399E" w:rsidRDefault="00F3399E" w:rsidP="00980380">
      <w:pPr>
        <w:spacing w:line="480" w:lineRule="auto"/>
        <w:rPr>
          <w:rFonts w:ascii="Arial" w:hAnsi="Arial" w:cs="Arial"/>
        </w:rPr>
      </w:pPr>
    </w:p>
    <w:p w14:paraId="0BBB27AA" w14:textId="3E9305B6" w:rsidR="007576DE" w:rsidRDefault="007576DE" w:rsidP="007576DE">
      <w:pPr>
        <w:spacing w:line="480" w:lineRule="auto"/>
        <w:rPr>
          <w:rFonts w:ascii="Arial" w:hAnsi="Arial" w:cs="Arial"/>
          <w:i/>
          <w:iCs/>
        </w:rPr>
      </w:pPr>
      <w:proofErr w:type="spellStart"/>
      <w:r>
        <w:rPr>
          <w:rFonts w:ascii="Arial" w:hAnsi="Arial" w:cs="Arial"/>
        </w:rPr>
        <w:t>Kennell</w:t>
      </w:r>
      <w:proofErr w:type="spellEnd"/>
      <w:r>
        <w:rPr>
          <w:rFonts w:ascii="Arial" w:hAnsi="Arial" w:cs="Arial"/>
        </w:rPr>
        <w:t xml:space="preserve">, T. (2016), </w:t>
      </w:r>
      <w:r>
        <w:rPr>
          <w:rFonts w:ascii="Arial" w:hAnsi="Arial" w:cs="Arial"/>
          <w:i/>
          <w:iCs/>
        </w:rPr>
        <w:t>One night only for ‘powerful’ and ‘emotional’ production, Shreveport Times</w:t>
      </w:r>
      <w:r w:rsidR="00F25358">
        <w:rPr>
          <w:rFonts w:ascii="Arial" w:hAnsi="Arial" w:cs="Arial"/>
          <w:i/>
          <w:iCs/>
        </w:rPr>
        <w:t xml:space="preserve">. </w:t>
      </w:r>
    </w:p>
    <w:p w14:paraId="294EF634" w14:textId="785895CE" w:rsidR="00F25358" w:rsidRDefault="00F25358" w:rsidP="007576DE">
      <w:pPr>
        <w:spacing w:line="480" w:lineRule="auto"/>
        <w:rPr>
          <w:rFonts w:ascii="Arial" w:hAnsi="Arial" w:cs="Arial"/>
        </w:rPr>
      </w:pPr>
      <w:r>
        <w:rPr>
          <w:rFonts w:ascii="Arial" w:hAnsi="Arial" w:cs="Arial"/>
        </w:rPr>
        <w:t xml:space="preserve">Available at: </w:t>
      </w:r>
      <w:hyperlink r:id="rId13" w:history="1">
        <w:r w:rsidRPr="005646BD">
          <w:rPr>
            <w:rStyle w:val="Hyperlink"/>
            <w:rFonts w:ascii="Arial" w:hAnsi="Arial" w:cs="Arial"/>
          </w:rPr>
          <w:t>https://eu.shreveporttimes.com/story/entertainment/2016/04/14/shreveport-opera-takes-leap-faith-new-production/82620410/</w:t>
        </w:r>
      </w:hyperlink>
      <w:r>
        <w:rPr>
          <w:rFonts w:ascii="Arial" w:hAnsi="Arial" w:cs="Arial"/>
        </w:rPr>
        <w:t xml:space="preserve"> </w:t>
      </w:r>
    </w:p>
    <w:p w14:paraId="7977F060" w14:textId="53668624" w:rsidR="00F25358" w:rsidRPr="00F25358" w:rsidRDefault="00F25358" w:rsidP="007576DE">
      <w:pPr>
        <w:spacing w:line="480" w:lineRule="auto"/>
        <w:rPr>
          <w:rFonts w:ascii="Arial" w:hAnsi="Arial" w:cs="Arial"/>
        </w:rPr>
      </w:pPr>
      <w:r>
        <w:rPr>
          <w:rFonts w:ascii="Arial" w:hAnsi="Arial" w:cs="Arial"/>
        </w:rPr>
        <w:t xml:space="preserve">(Accessed on: 4 December 2022) </w:t>
      </w:r>
    </w:p>
    <w:p w14:paraId="06DB1146" w14:textId="1AE2CE2A" w:rsidR="007576DE" w:rsidRDefault="007576DE" w:rsidP="00980380">
      <w:pPr>
        <w:spacing w:line="480" w:lineRule="auto"/>
        <w:rPr>
          <w:rFonts w:ascii="Arial" w:hAnsi="Arial" w:cs="Arial"/>
        </w:rPr>
      </w:pPr>
    </w:p>
    <w:p w14:paraId="0A0BF3E8" w14:textId="5014F3FD" w:rsidR="00DB01D0" w:rsidRDefault="00DB01D0" w:rsidP="00980380">
      <w:pPr>
        <w:spacing w:line="480" w:lineRule="auto"/>
        <w:rPr>
          <w:rFonts w:ascii="Arial" w:hAnsi="Arial" w:cs="Arial"/>
          <w:i/>
          <w:iCs/>
        </w:rPr>
      </w:pPr>
      <w:proofErr w:type="spellStart"/>
      <w:r>
        <w:rPr>
          <w:rFonts w:ascii="Arial" w:hAnsi="Arial" w:cs="Arial"/>
        </w:rPr>
        <w:t>Riesen</w:t>
      </w:r>
      <w:proofErr w:type="spellEnd"/>
      <w:r>
        <w:rPr>
          <w:rFonts w:ascii="Arial" w:hAnsi="Arial" w:cs="Arial"/>
        </w:rPr>
        <w:t xml:space="preserve">, C (20126), </w:t>
      </w:r>
      <w:r>
        <w:rPr>
          <w:rFonts w:ascii="Arial" w:hAnsi="Arial" w:cs="Arial"/>
          <w:i/>
          <w:iCs/>
        </w:rPr>
        <w:t>Gillian Lynn Cotter, “This Journey to Christ” from Dead Man Walking</w:t>
      </w:r>
    </w:p>
    <w:p w14:paraId="4EE114B7" w14:textId="289ADDE1" w:rsidR="00DB01D0" w:rsidRDefault="00DB01D0" w:rsidP="00980380">
      <w:pPr>
        <w:spacing w:line="480" w:lineRule="auto"/>
        <w:rPr>
          <w:rFonts w:ascii="Arial" w:hAnsi="Arial" w:cs="Arial"/>
        </w:rPr>
      </w:pPr>
      <w:r>
        <w:rPr>
          <w:rFonts w:ascii="Arial" w:hAnsi="Arial" w:cs="Arial"/>
        </w:rPr>
        <w:t xml:space="preserve">Available at: </w:t>
      </w:r>
      <w:hyperlink r:id="rId14" w:history="1">
        <w:r w:rsidRPr="008C5951">
          <w:rPr>
            <w:rStyle w:val="Hyperlink"/>
            <w:rFonts w:ascii="Arial" w:hAnsi="Arial" w:cs="Arial"/>
          </w:rPr>
          <w:t>https://www.youtube.com/watch?v=9umYyofifvM</w:t>
        </w:r>
      </w:hyperlink>
      <w:r>
        <w:rPr>
          <w:rFonts w:ascii="Arial" w:hAnsi="Arial" w:cs="Arial"/>
        </w:rPr>
        <w:t xml:space="preserve"> </w:t>
      </w:r>
    </w:p>
    <w:p w14:paraId="583ED09C" w14:textId="3BFBA8DF" w:rsidR="00DB01D0" w:rsidRDefault="00DB01D0" w:rsidP="00980380">
      <w:pPr>
        <w:spacing w:line="480" w:lineRule="auto"/>
        <w:rPr>
          <w:rFonts w:ascii="Arial" w:hAnsi="Arial" w:cs="Arial"/>
        </w:rPr>
      </w:pPr>
      <w:r>
        <w:rPr>
          <w:rFonts w:ascii="Arial" w:hAnsi="Arial" w:cs="Arial"/>
        </w:rPr>
        <w:t xml:space="preserve">(Accessed on: 4 December 2022) </w:t>
      </w:r>
    </w:p>
    <w:p w14:paraId="408A4D9A" w14:textId="14CFD794" w:rsidR="00DB01D0" w:rsidRDefault="00DB01D0" w:rsidP="00980380">
      <w:pPr>
        <w:spacing w:line="480" w:lineRule="auto"/>
        <w:rPr>
          <w:rFonts w:ascii="Arial" w:hAnsi="Arial" w:cs="Arial"/>
        </w:rPr>
      </w:pPr>
    </w:p>
    <w:p w14:paraId="7149ADF3" w14:textId="77777777" w:rsidR="005F2606" w:rsidRDefault="005F2606" w:rsidP="005F2606">
      <w:pPr>
        <w:spacing w:line="480" w:lineRule="auto"/>
        <w:rPr>
          <w:rFonts w:ascii="Arial" w:hAnsi="Arial" w:cs="Arial"/>
        </w:rPr>
      </w:pPr>
      <w:r>
        <w:rPr>
          <w:rFonts w:ascii="Arial" w:hAnsi="Arial" w:cs="Arial"/>
        </w:rPr>
        <w:t xml:space="preserve">Stoops, T.D. (2002), </w:t>
      </w:r>
      <w:r>
        <w:rPr>
          <w:rFonts w:ascii="Arial" w:hAnsi="Arial" w:cs="Arial"/>
          <w:i/>
          <w:iCs/>
        </w:rPr>
        <w:t xml:space="preserve">Dead Man Walking: Opera </w:t>
      </w:r>
      <w:proofErr w:type="gramStart"/>
      <w:r>
        <w:rPr>
          <w:rFonts w:ascii="Arial" w:hAnsi="Arial" w:cs="Arial"/>
          <w:i/>
          <w:iCs/>
        </w:rPr>
        <w:t>For</w:t>
      </w:r>
      <w:proofErr w:type="gramEnd"/>
      <w:r>
        <w:rPr>
          <w:rFonts w:ascii="Arial" w:hAnsi="Arial" w:cs="Arial"/>
          <w:i/>
          <w:iCs/>
        </w:rPr>
        <w:t xml:space="preserve"> A Twenty-First-Century Audience.</w:t>
      </w:r>
      <w:r>
        <w:rPr>
          <w:rFonts w:ascii="Arial" w:hAnsi="Arial" w:cs="Arial"/>
        </w:rPr>
        <w:t xml:space="preserve"> Unpublished PhD Thesis. Whitman College.</w:t>
      </w:r>
    </w:p>
    <w:p w14:paraId="32A32715" w14:textId="77777777" w:rsidR="005F2606" w:rsidRDefault="005F2606" w:rsidP="005F2606">
      <w:pPr>
        <w:spacing w:line="480" w:lineRule="auto"/>
        <w:rPr>
          <w:rFonts w:ascii="Arial" w:hAnsi="Arial" w:cs="Arial"/>
        </w:rPr>
      </w:pPr>
      <w:r>
        <w:rPr>
          <w:rFonts w:ascii="Arial" w:hAnsi="Arial" w:cs="Arial"/>
        </w:rPr>
        <w:t xml:space="preserve">Available at: </w:t>
      </w:r>
      <w:hyperlink r:id="rId15" w:history="1">
        <w:r w:rsidRPr="008C5951">
          <w:rPr>
            <w:rStyle w:val="Hyperlink"/>
            <w:rFonts w:ascii="Arial" w:hAnsi="Arial" w:cs="Arial"/>
          </w:rPr>
          <w:t>https://arminda.whitman.edu/_flysystem/fedora/2021-09/Dead_Man_Walking_opera_for_a_twenty_first_century_audience.pdf</w:t>
        </w:r>
      </w:hyperlink>
      <w:r>
        <w:rPr>
          <w:rFonts w:ascii="Arial" w:hAnsi="Arial" w:cs="Arial"/>
        </w:rPr>
        <w:t xml:space="preserve"> </w:t>
      </w:r>
    </w:p>
    <w:p w14:paraId="381F285F" w14:textId="50D54987" w:rsidR="005F2606" w:rsidRPr="005F2606" w:rsidRDefault="005F2606" w:rsidP="005F2606">
      <w:pPr>
        <w:spacing w:line="480" w:lineRule="auto"/>
        <w:rPr>
          <w:rFonts w:ascii="Arial" w:hAnsi="Arial" w:cs="Arial"/>
        </w:rPr>
      </w:pPr>
      <w:r>
        <w:rPr>
          <w:rFonts w:ascii="Arial" w:hAnsi="Arial" w:cs="Arial"/>
        </w:rPr>
        <w:t xml:space="preserve">(Accessed on: </w:t>
      </w:r>
      <w:r w:rsidR="00A45711">
        <w:rPr>
          <w:rFonts w:ascii="Arial" w:hAnsi="Arial" w:cs="Arial"/>
        </w:rPr>
        <w:t xml:space="preserve">7 December </w:t>
      </w:r>
      <w:r>
        <w:rPr>
          <w:rFonts w:ascii="Arial" w:hAnsi="Arial" w:cs="Arial"/>
        </w:rPr>
        <w:t xml:space="preserve">2022) </w:t>
      </w:r>
    </w:p>
    <w:p w14:paraId="048DF8F3" w14:textId="77777777" w:rsidR="00DB01D0" w:rsidRPr="00DB01D0" w:rsidRDefault="00DB01D0" w:rsidP="00980380">
      <w:pPr>
        <w:spacing w:line="480" w:lineRule="auto"/>
        <w:rPr>
          <w:rFonts w:ascii="Arial" w:hAnsi="Arial" w:cs="Arial"/>
        </w:rPr>
      </w:pPr>
    </w:p>
    <w:p w14:paraId="4472FF2F" w14:textId="0AB48AEA" w:rsidR="00C912D2" w:rsidRDefault="00C912D2" w:rsidP="00980380">
      <w:pPr>
        <w:spacing w:line="480" w:lineRule="auto"/>
        <w:rPr>
          <w:rFonts w:ascii="Arial" w:hAnsi="Arial" w:cs="Arial"/>
        </w:rPr>
      </w:pPr>
    </w:p>
    <w:p w14:paraId="17AD3B49" w14:textId="79A8AB2F" w:rsidR="00C912D2" w:rsidRPr="00356668" w:rsidRDefault="00356668" w:rsidP="00980380">
      <w:pPr>
        <w:spacing w:line="480" w:lineRule="auto"/>
        <w:rPr>
          <w:rFonts w:ascii="Arial" w:hAnsi="Arial" w:cs="Arial"/>
          <w:i/>
          <w:iCs/>
        </w:rPr>
      </w:pPr>
      <w:r>
        <w:rPr>
          <w:rFonts w:ascii="Arial" w:hAnsi="Arial" w:cs="Arial"/>
        </w:rPr>
        <w:t xml:space="preserve">Heggie, J. and McNally, T. (2000), </w:t>
      </w:r>
      <w:r w:rsidR="00E87E54">
        <w:rPr>
          <w:rFonts w:ascii="Arial" w:hAnsi="Arial" w:cs="Arial"/>
          <w:i/>
          <w:iCs/>
        </w:rPr>
        <w:t xml:space="preserve">Piano Vocal Score: </w:t>
      </w:r>
      <w:r>
        <w:rPr>
          <w:rFonts w:ascii="Arial" w:hAnsi="Arial" w:cs="Arial"/>
          <w:i/>
          <w:iCs/>
        </w:rPr>
        <w:t>Dead Man Walking</w:t>
      </w:r>
      <w:r w:rsidR="00E87E54">
        <w:rPr>
          <w:rFonts w:ascii="Arial" w:hAnsi="Arial" w:cs="Arial"/>
          <w:i/>
          <w:iCs/>
        </w:rPr>
        <w:t>, Opera in Two Acts</w:t>
      </w:r>
      <w:r>
        <w:rPr>
          <w:rFonts w:ascii="Arial" w:hAnsi="Arial" w:cs="Arial"/>
          <w:i/>
          <w:iCs/>
        </w:rPr>
        <w:t xml:space="preserve">. USA: Bent Pen Music, Inc. </w:t>
      </w:r>
    </w:p>
    <w:p w14:paraId="755414E4" w14:textId="35B2746D" w:rsidR="00C912D2" w:rsidRDefault="00C912D2" w:rsidP="00980380">
      <w:pPr>
        <w:spacing w:line="480" w:lineRule="auto"/>
        <w:rPr>
          <w:rFonts w:ascii="Arial" w:hAnsi="Arial" w:cs="Arial"/>
        </w:rPr>
      </w:pPr>
    </w:p>
    <w:p w14:paraId="1A294E58" w14:textId="3DAF4A27" w:rsidR="00C912D2" w:rsidRDefault="00C912D2" w:rsidP="00980380">
      <w:pPr>
        <w:spacing w:line="480" w:lineRule="auto"/>
        <w:rPr>
          <w:rFonts w:ascii="Arial" w:hAnsi="Arial" w:cs="Arial"/>
        </w:rPr>
      </w:pPr>
    </w:p>
    <w:p w14:paraId="08BC9F40" w14:textId="47360F00" w:rsidR="00C912D2" w:rsidRDefault="00C912D2" w:rsidP="00980380">
      <w:pPr>
        <w:spacing w:line="480" w:lineRule="auto"/>
        <w:rPr>
          <w:rFonts w:ascii="Arial" w:hAnsi="Arial" w:cs="Arial"/>
        </w:rPr>
      </w:pPr>
    </w:p>
    <w:p w14:paraId="7FEA480A" w14:textId="755927B6" w:rsidR="00C912D2" w:rsidRDefault="00C912D2" w:rsidP="00980380">
      <w:pPr>
        <w:spacing w:line="480" w:lineRule="auto"/>
        <w:rPr>
          <w:rFonts w:ascii="Arial" w:hAnsi="Arial" w:cs="Arial"/>
        </w:rPr>
      </w:pPr>
    </w:p>
    <w:p w14:paraId="78555CB6" w14:textId="7DD2AC06" w:rsidR="00D330C0" w:rsidRDefault="00D330C0" w:rsidP="00980380">
      <w:pPr>
        <w:spacing w:line="480" w:lineRule="auto"/>
        <w:rPr>
          <w:rFonts w:ascii="Arial" w:hAnsi="Arial" w:cs="Arial"/>
        </w:rPr>
      </w:pPr>
    </w:p>
    <w:p w14:paraId="161E5067" w14:textId="23FF3A63" w:rsidR="00D330C0" w:rsidRDefault="00D330C0" w:rsidP="00980380">
      <w:pPr>
        <w:spacing w:line="480" w:lineRule="auto"/>
        <w:rPr>
          <w:rFonts w:ascii="Arial" w:hAnsi="Arial" w:cs="Arial"/>
        </w:rPr>
      </w:pPr>
    </w:p>
    <w:p w14:paraId="116FBFEF" w14:textId="0722F0BF" w:rsidR="00D330C0" w:rsidRDefault="00D330C0" w:rsidP="00980380">
      <w:pPr>
        <w:spacing w:line="480" w:lineRule="auto"/>
        <w:rPr>
          <w:rFonts w:ascii="Arial" w:hAnsi="Arial" w:cs="Arial"/>
        </w:rPr>
      </w:pPr>
    </w:p>
    <w:p w14:paraId="627A7659" w14:textId="0F1B1F8F" w:rsidR="00D330C0" w:rsidRDefault="00D330C0" w:rsidP="00980380">
      <w:pPr>
        <w:spacing w:line="480" w:lineRule="auto"/>
        <w:rPr>
          <w:rFonts w:ascii="Arial" w:hAnsi="Arial" w:cs="Arial"/>
        </w:rPr>
      </w:pPr>
    </w:p>
    <w:p w14:paraId="1E9661A8" w14:textId="0A2D200F" w:rsidR="00D330C0" w:rsidRDefault="00D330C0" w:rsidP="00980380">
      <w:pPr>
        <w:spacing w:line="480" w:lineRule="auto"/>
        <w:rPr>
          <w:rFonts w:ascii="Arial" w:hAnsi="Arial" w:cs="Arial"/>
        </w:rPr>
      </w:pPr>
    </w:p>
    <w:p w14:paraId="00339181" w14:textId="5561C23A" w:rsidR="00D330C0" w:rsidRDefault="00D330C0" w:rsidP="00980380">
      <w:pPr>
        <w:spacing w:line="480" w:lineRule="auto"/>
        <w:rPr>
          <w:rFonts w:ascii="Arial" w:hAnsi="Arial" w:cs="Arial"/>
        </w:rPr>
      </w:pPr>
    </w:p>
    <w:p w14:paraId="22650609" w14:textId="77777777" w:rsidR="00D330C0" w:rsidRDefault="00D330C0" w:rsidP="00980380">
      <w:pPr>
        <w:spacing w:line="480" w:lineRule="auto"/>
        <w:rPr>
          <w:rFonts w:ascii="Arial" w:hAnsi="Arial" w:cs="Arial"/>
        </w:rPr>
      </w:pPr>
    </w:p>
    <w:p w14:paraId="355423D5" w14:textId="77EF6690" w:rsidR="00C912D2" w:rsidRDefault="00C912D2" w:rsidP="00980380">
      <w:pPr>
        <w:spacing w:line="480" w:lineRule="auto"/>
        <w:rPr>
          <w:rFonts w:ascii="Arial" w:hAnsi="Arial" w:cs="Arial"/>
        </w:rPr>
      </w:pPr>
    </w:p>
    <w:p w14:paraId="363E8764" w14:textId="17DCE285" w:rsidR="00C912D2" w:rsidRDefault="00C912D2" w:rsidP="00980380">
      <w:pPr>
        <w:spacing w:line="480" w:lineRule="auto"/>
        <w:rPr>
          <w:rFonts w:ascii="Arial" w:hAnsi="Arial" w:cs="Arial"/>
        </w:rPr>
      </w:pPr>
    </w:p>
    <w:p w14:paraId="2E54A387" w14:textId="77777777" w:rsidR="005D02CB" w:rsidRDefault="005D02CB" w:rsidP="00C912D2">
      <w:pPr>
        <w:spacing w:line="480" w:lineRule="auto"/>
        <w:jc w:val="center"/>
        <w:rPr>
          <w:rFonts w:ascii="Arial" w:hAnsi="Arial" w:cs="Arial"/>
          <w:b/>
          <w:bCs/>
        </w:rPr>
      </w:pPr>
    </w:p>
    <w:p w14:paraId="57E7BAEE" w14:textId="77777777" w:rsidR="005D02CB" w:rsidRDefault="005D02CB" w:rsidP="00C912D2">
      <w:pPr>
        <w:spacing w:line="480" w:lineRule="auto"/>
        <w:jc w:val="center"/>
        <w:rPr>
          <w:rFonts w:ascii="Arial" w:hAnsi="Arial" w:cs="Arial"/>
          <w:b/>
          <w:bCs/>
        </w:rPr>
      </w:pPr>
    </w:p>
    <w:p w14:paraId="0F11E198" w14:textId="77777777" w:rsidR="005D02CB" w:rsidRDefault="005D02CB" w:rsidP="00C912D2">
      <w:pPr>
        <w:spacing w:line="480" w:lineRule="auto"/>
        <w:jc w:val="center"/>
        <w:rPr>
          <w:rFonts w:ascii="Arial" w:hAnsi="Arial" w:cs="Arial"/>
          <w:b/>
          <w:bCs/>
        </w:rPr>
      </w:pPr>
    </w:p>
    <w:p w14:paraId="2424E421" w14:textId="77777777" w:rsidR="005D02CB" w:rsidRDefault="005D02CB" w:rsidP="00C912D2">
      <w:pPr>
        <w:spacing w:line="480" w:lineRule="auto"/>
        <w:jc w:val="center"/>
        <w:rPr>
          <w:rFonts w:ascii="Arial" w:hAnsi="Arial" w:cs="Arial"/>
          <w:b/>
          <w:bCs/>
        </w:rPr>
      </w:pPr>
    </w:p>
    <w:p w14:paraId="4A72C355" w14:textId="77777777" w:rsidR="005D02CB" w:rsidRDefault="005D02CB" w:rsidP="00C912D2">
      <w:pPr>
        <w:spacing w:line="480" w:lineRule="auto"/>
        <w:jc w:val="center"/>
        <w:rPr>
          <w:rFonts w:ascii="Arial" w:hAnsi="Arial" w:cs="Arial"/>
          <w:b/>
          <w:bCs/>
        </w:rPr>
      </w:pPr>
    </w:p>
    <w:p w14:paraId="685D1973" w14:textId="77777777" w:rsidR="005D02CB" w:rsidRDefault="005D02CB" w:rsidP="00C912D2">
      <w:pPr>
        <w:spacing w:line="480" w:lineRule="auto"/>
        <w:jc w:val="center"/>
        <w:rPr>
          <w:rFonts w:ascii="Arial" w:hAnsi="Arial" w:cs="Arial"/>
          <w:b/>
          <w:bCs/>
        </w:rPr>
      </w:pPr>
    </w:p>
    <w:p w14:paraId="40D77466" w14:textId="77777777" w:rsidR="005D02CB" w:rsidRDefault="005D02CB" w:rsidP="00C912D2">
      <w:pPr>
        <w:spacing w:line="480" w:lineRule="auto"/>
        <w:jc w:val="center"/>
        <w:rPr>
          <w:rFonts w:ascii="Arial" w:hAnsi="Arial" w:cs="Arial"/>
          <w:b/>
          <w:bCs/>
        </w:rPr>
      </w:pPr>
    </w:p>
    <w:p w14:paraId="2428348F" w14:textId="77777777" w:rsidR="005D02CB" w:rsidRDefault="005D02CB" w:rsidP="00C912D2">
      <w:pPr>
        <w:spacing w:line="480" w:lineRule="auto"/>
        <w:jc w:val="center"/>
        <w:rPr>
          <w:rFonts w:ascii="Arial" w:hAnsi="Arial" w:cs="Arial"/>
          <w:b/>
          <w:bCs/>
        </w:rPr>
      </w:pPr>
    </w:p>
    <w:p w14:paraId="0FEABDF8" w14:textId="45C60221" w:rsidR="00C912D2" w:rsidRDefault="00C912D2" w:rsidP="005D02CB">
      <w:pPr>
        <w:spacing w:line="480" w:lineRule="auto"/>
        <w:jc w:val="center"/>
        <w:rPr>
          <w:rFonts w:ascii="Arial" w:hAnsi="Arial" w:cs="Arial"/>
          <w:b/>
          <w:bCs/>
        </w:rPr>
      </w:pPr>
      <w:r w:rsidRPr="00C912D2">
        <w:rPr>
          <w:rFonts w:ascii="Arial" w:hAnsi="Arial" w:cs="Arial"/>
          <w:b/>
          <w:bCs/>
        </w:rPr>
        <w:t>Appendix</w:t>
      </w:r>
    </w:p>
    <w:p w14:paraId="1BEACEAF" w14:textId="1A07C60D" w:rsidR="00C912D2" w:rsidRDefault="00C912D2" w:rsidP="00C912D2">
      <w:pPr>
        <w:spacing w:line="480" w:lineRule="auto"/>
        <w:jc w:val="center"/>
        <w:rPr>
          <w:rFonts w:ascii="Arial" w:hAnsi="Arial" w:cs="Arial"/>
          <w:b/>
          <w:bCs/>
        </w:rPr>
      </w:pPr>
    </w:p>
    <w:p w14:paraId="37459639" w14:textId="03A0D6B6" w:rsidR="00C912D2" w:rsidRDefault="00C912D2" w:rsidP="00C912D2">
      <w:pPr>
        <w:spacing w:line="480" w:lineRule="auto"/>
        <w:jc w:val="center"/>
        <w:rPr>
          <w:rFonts w:ascii="Arial" w:hAnsi="Arial" w:cs="Arial"/>
          <w:b/>
          <w:bCs/>
        </w:rPr>
      </w:pPr>
    </w:p>
    <w:p w14:paraId="4C59BAF7" w14:textId="29666E13" w:rsidR="00C912D2" w:rsidRDefault="00C912D2" w:rsidP="00C912D2">
      <w:pPr>
        <w:spacing w:line="480" w:lineRule="auto"/>
        <w:jc w:val="center"/>
        <w:rPr>
          <w:rFonts w:ascii="Arial" w:hAnsi="Arial" w:cs="Arial"/>
          <w:b/>
          <w:bCs/>
        </w:rPr>
      </w:pPr>
    </w:p>
    <w:p w14:paraId="5999884C" w14:textId="720EAAB1" w:rsidR="00C912D2" w:rsidRDefault="00C912D2" w:rsidP="00C912D2">
      <w:pPr>
        <w:spacing w:line="480" w:lineRule="auto"/>
        <w:jc w:val="center"/>
        <w:rPr>
          <w:rFonts w:ascii="Arial" w:hAnsi="Arial" w:cs="Arial"/>
          <w:b/>
          <w:bCs/>
        </w:rPr>
      </w:pPr>
    </w:p>
    <w:p w14:paraId="37B73566" w14:textId="0A884F84" w:rsidR="00C912D2" w:rsidRDefault="00C912D2" w:rsidP="00C912D2">
      <w:pPr>
        <w:spacing w:line="480" w:lineRule="auto"/>
        <w:jc w:val="center"/>
        <w:rPr>
          <w:rFonts w:ascii="Arial" w:hAnsi="Arial" w:cs="Arial"/>
          <w:b/>
          <w:bCs/>
        </w:rPr>
      </w:pPr>
    </w:p>
    <w:p w14:paraId="2A5F3D0B" w14:textId="22B58A6B" w:rsidR="00C912D2" w:rsidRDefault="00C912D2" w:rsidP="00C912D2">
      <w:pPr>
        <w:spacing w:line="480" w:lineRule="auto"/>
        <w:jc w:val="center"/>
        <w:rPr>
          <w:rFonts w:ascii="Arial" w:hAnsi="Arial" w:cs="Arial"/>
          <w:b/>
          <w:bCs/>
        </w:rPr>
      </w:pPr>
    </w:p>
    <w:p w14:paraId="298BDFEC" w14:textId="761A2B49" w:rsidR="00C912D2" w:rsidRDefault="00C912D2" w:rsidP="00C912D2">
      <w:pPr>
        <w:spacing w:line="480" w:lineRule="auto"/>
        <w:jc w:val="center"/>
        <w:rPr>
          <w:rFonts w:ascii="Arial" w:hAnsi="Arial" w:cs="Arial"/>
          <w:b/>
          <w:bCs/>
        </w:rPr>
      </w:pPr>
    </w:p>
    <w:p w14:paraId="64FB8574" w14:textId="203BAFC0" w:rsidR="00C912D2" w:rsidRDefault="00C912D2" w:rsidP="00C912D2">
      <w:pPr>
        <w:spacing w:line="480" w:lineRule="auto"/>
        <w:jc w:val="center"/>
        <w:rPr>
          <w:rFonts w:ascii="Arial" w:hAnsi="Arial" w:cs="Arial"/>
          <w:b/>
          <w:bCs/>
        </w:rPr>
      </w:pPr>
    </w:p>
    <w:p w14:paraId="2F476F45" w14:textId="62846BB4" w:rsidR="00C912D2" w:rsidRDefault="00C912D2" w:rsidP="005D02CB">
      <w:pPr>
        <w:spacing w:line="480" w:lineRule="auto"/>
        <w:rPr>
          <w:rFonts w:ascii="Arial" w:hAnsi="Arial" w:cs="Arial"/>
          <w:b/>
          <w:bCs/>
        </w:rPr>
      </w:pPr>
    </w:p>
    <w:p w14:paraId="61DEADB2" w14:textId="0D861BCB" w:rsidR="00C912D2" w:rsidRDefault="00C912D2" w:rsidP="005D02CB">
      <w:pPr>
        <w:spacing w:line="480" w:lineRule="auto"/>
        <w:jc w:val="center"/>
        <w:rPr>
          <w:rFonts w:ascii="Arial" w:hAnsi="Arial" w:cs="Arial"/>
          <w:b/>
          <w:bCs/>
        </w:rPr>
      </w:pPr>
      <w:r>
        <w:rPr>
          <w:rFonts w:ascii="Arial" w:hAnsi="Arial" w:cs="Arial"/>
          <w:b/>
          <w:bCs/>
        </w:rPr>
        <w:t>Appendix A</w:t>
      </w:r>
    </w:p>
    <w:p w14:paraId="27F9FD82" w14:textId="5981BC0A" w:rsidR="00C912D2" w:rsidRDefault="00C912D2" w:rsidP="00C912D2">
      <w:pPr>
        <w:spacing w:line="480" w:lineRule="auto"/>
        <w:jc w:val="center"/>
        <w:rPr>
          <w:rFonts w:ascii="Arial" w:hAnsi="Arial" w:cs="Arial"/>
          <w:b/>
          <w:bCs/>
        </w:rPr>
      </w:pPr>
      <w:r>
        <w:rPr>
          <w:rFonts w:ascii="Arial" w:hAnsi="Arial" w:cs="Arial"/>
          <w:b/>
          <w:bCs/>
          <w:noProof/>
        </w:rPr>
        <w:lastRenderedPageBreak/>
        <w:drawing>
          <wp:inline distT="0" distB="0" distL="0" distR="0" wp14:anchorId="122DFA49" wp14:editId="0E442715">
            <wp:extent cx="5731510" cy="7367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367270"/>
                    </a:xfrm>
                    <a:prstGeom prst="rect">
                      <a:avLst/>
                    </a:prstGeom>
                  </pic:spPr>
                </pic:pic>
              </a:graphicData>
            </a:graphic>
          </wp:inline>
        </w:drawing>
      </w:r>
    </w:p>
    <w:p w14:paraId="6117A937" w14:textId="486DB1F2" w:rsidR="00356668" w:rsidRPr="00356668" w:rsidRDefault="00356668" w:rsidP="00356668">
      <w:pPr>
        <w:spacing w:line="480" w:lineRule="auto"/>
        <w:jc w:val="right"/>
        <w:rPr>
          <w:rFonts w:ascii="Arial" w:hAnsi="Arial" w:cs="Arial"/>
        </w:rPr>
      </w:pPr>
      <w:r>
        <w:rPr>
          <w:rFonts w:ascii="Arial" w:hAnsi="Arial" w:cs="Arial"/>
        </w:rPr>
        <w:t>(Heggie and McNally, 2000, p.60)</w:t>
      </w:r>
    </w:p>
    <w:p w14:paraId="1AE48859" w14:textId="4C4F7A33" w:rsidR="00D330C0" w:rsidRDefault="00D330C0" w:rsidP="00C912D2">
      <w:pPr>
        <w:spacing w:line="480" w:lineRule="auto"/>
        <w:jc w:val="center"/>
        <w:rPr>
          <w:rFonts w:ascii="Arial" w:hAnsi="Arial" w:cs="Arial"/>
          <w:b/>
          <w:bCs/>
        </w:rPr>
      </w:pPr>
    </w:p>
    <w:p w14:paraId="285CB24F" w14:textId="77777777" w:rsidR="005D02CB" w:rsidRDefault="005D02CB" w:rsidP="00E87E54">
      <w:pPr>
        <w:spacing w:line="480" w:lineRule="auto"/>
        <w:jc w:val="center"/>
        <w:rPr>
          <w:rFonts w:ascii="Arial" w:hAnsi="Arial" w:cs="Arial"/>
          <w:b/>
          <w:bCs/>
        </w:rPr>
      </w:pPr>
    </w:p>
    <w:p w14:paraId="477B4EAC" w14:textId="77777777" w:rsidR="00B23AC1" w:rsidRDefault="00B23AC1" w:rsidP="00B23AC1">
      <w:pPr>
        <w:spacing w:line="480" w:lineRule="auto"/>
        <w:jc w:val="center"/>
        <w:rPr>
          <w:rFonts w:ascii="Arial" w:hAnsi="Arial" w:cs="Arial"/>
          <w:b/>
          <w:bCs/>
        </w:rPr>
      </w:pPr>
      <w:r>
        <w:rPr>
          <w:rFonts w:ascii="Arial" w:hAnsi="Arial" w:cs="Arial"/>
          <w:b/>
          <w:bCs/>
        </w:rPr>
        <w:t>Appendix B</w:t>
      </w:r>
    </w:p>
    <w:p w14:paraId="60860934" w14:textId="77777777" w:rsidR="00B23AC1" w:rsidRDefault="00B23AC1" w:rsidP="00B23AC1">
      <w:pPr>
        <w:spacing w:line="480" w:lineRule="auto"/>
        <w:jc w:val="center"/>
        <w:rPr>
          <w:rFonts w:ascii="Arial" w:hAnsi="Arial" w:cs="Arial"/>
          <w:b/>
          <w:bCs/>
        </w:rPr>
      </w:pPr>
      <w:r>
        <w:rPr>
          <w:rFonts w:ascii="Arial" w:hAnsi="Arial" w:cs="Arial"/>
          <w:b/>
          <w:bCs/>
          <w:noProof/>
        </w:rPr>
        <w:lastRenderedPageBreak/>
        <w:drawing>
          <wp:inline distT="0" distB="0" distL="0" distR="0" wp14:anchorId="7A1B777C" wp14:editId="0AC3D652">
            <wp:extent cx="5731510" cy="3893185"/>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r>
        <w:rPr>
          <w:rFonts w:ascii="Arial" w:hAnsi="Arial" w:cs="Arial"/>
          <w:b/>
          <w:bCs/>
          <w:noProof/>
        </w:rPr>
        <w:drawing>
          <wp:inline distT="0" distB="0" distL="0" distR="0" wp14:anchorId="1601CE73" wp14:editId="5E59D044">
            <wp:extent cx="5731510" cy="4291330"/>
            <wp:effectExtent l="0" t="0" r="0" b="127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1330"/>
                    </a:xfrm>
                    <a:prstGeom prst="rect">
                      <a:avLst/>
                    </a:prstGeom>
                  </pic:spPr>
                </pic:pic>
              </a:graphicData>
            </a:graphic>
          </wp:inline>
        </w:drawing>
      </w:r>
      <w:r>
        <w:rPr>
          <w:rFonts w:ascii="Arial" w:hAnsi="Arial" w:cs="Arial"/>
          <w:b/>
          <w:bCs/>
          <w:noProof/>
        </w:rPr>
        <w:lastRenderedPageBreak/>
        <w:drawing>
          <wp:inline distT="0" distB="0" distL="0" distR="0" wp14:anchorId="3697AD46" wp14:editId="73DF37D5">
            <wp:extent cx="5731510" cy="2605548"/>
            <wp:effectExtent l="0" t="0" r="0" b="0"/>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rotWithShape="1">
                    <a:blip r:embed="rId19" cstate="print">
                      <a:extLst>
                        <a:ext uri="{28A0092B-C50C-407E-A947-70E740481C1C}">
                          <a14:useLocalDpi xmlns:a14="http://schemas.microsoft.com/office/drawing/2010/main" val="0"/>
                        </a:ext>
                      </a:extLst>
                    </a:blip>
                    <a:srcRect b="38584"/>
                    <a:stretch/>
                  </pic:blipFill>
                  <pic:spPr bwMode="auto">
                    <a:xfrm>
                      <a:off x="0" y="0"/>
                      <a:ext cx="5731510" cy="2605548"/>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b/>
          <w:bCs/>
          <w:noProof/>
        </w:rPr>
        <w:drawing>
          <wp:inline distT="0" distB="0" distL="0" distR="0" wp14:anchorId="556DEBAD" wp14:editId="74F72B14">
            <wp:extent cx="5731510" cy="4424680"/>
            <wp:effectExtent l="0" t="0" r="0" b="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424680"/>
                    </a:xfrm>
                    <a:prstGeom prst="rect">
                      <a:avLst/>
                    </a:prstGeom>
                  </pic:spPr>
                </pic:pic>
              </a:graphicData>
            </a:graphic>
          </wp:inline>
        </w:drawing>
      </w:r>
    </w:p>
    <w:p w14:paraId="111BFF3D" w14:textId="77777777" w:rsidR="00B23AC1" w:rsidRDefault="00B23AC1" w:rsidP="00B23AC1">
      <w:pPr>
        <w:spacing w:line="480" w:lineRule="auto"/>
        <w:jc w:val="right"/>
        <w:rPr>
          <w:rFonts w:ascii="Arial" w:hAnsi="Arial" w:cs="Arial"/>
        </w:rPr>
      </w:pPr>
      <w:r>
        <w:rPr>
          <w:rFonts w:ascii="Arial" w:hAnsi="Arial" w:cs="Arial"/>
        </w:rPr>
        <w:t xml:space="preserve">(Heggie and McNally, 2000) </w:t>
      </w:r>
    </w:p>
    <w:p w14:paraId="790EC36B" w14:textId="77777777" w:rsidR="00B23AC1" w:rsidRPr="00B23AC1" w:rsidRDefault="00B23AC1" w:rsidP="00B23AC1">
      <w:pPr>
        <w:spacing w:line="480" w:lineRule="auto"/>
        <w:jc w:val="center"/>
        <w:rPr>
          <w:rFonts w:ascii="Arial" w:hAnsi="Arial" w:cs="Arial"/>
        </w:rPr>
      </w:pPr>
    </w:p>
    <w:p w14:paraId="310D66D8" w14:textId="77777777" w:rsidR="00B23AC1" w:rsidRDefault="00B23AC1" w:rsidP="00B23AC1">
      <w:pPr>
        <w:spacing w:line="480" w:lineRule="auto"/>
        <w:jc w:val="center"/>
        <w:rPr>
          <w:rFonts w:ascii="Arial" w:hAnsi="Arial" w:cs="Arial"/>
          <w:b/>
          <w:bCs/>
        </w:rPr>
      </w:pPr>
    </w:p>
    <w:p w14:paraId="304A91A9" w14:textId="77777777" w:rsidR="00B23AC1" w:rsidRDefault="00B23AC1" w:rsidP="00B23AC1">
      <w:pPr>
        <w:spacing w:line="480" w:lineRule="auto"/>
        <w:jc w:val="center"/>
        <w:rPr>
          <w:rFonts w:ascii="Arial" w:hAnsi="Arial" w:cs="Arial"/>
          <w:b/>
          <w:bCs/>
        </w:rPr>
      </w:pPr>
    </w:p>
    <w:p w14:paraId="6A11BB92" w14:textId="10FD936C" w:rsidR="00B23AC1" w:rsidRDefault="00D330C0" w:rsidP="00B23AC1">
      <w:pPr>
        <w:spacing w:line="480" w:lineRule="auto"/>
        <w:jc w:val="center"/>
        <w:rPr>
          <w:rFonts w:ascii="Arial" w:hAnsi="Arial" w:cs="Arial"/>
          <w:b/>
          <w:bCs/>
        </w:rPr>
      </w:pPr>
      <w:r>
        <w:rPr>
          <w:rFonts w:ascii="Arial" w:hAnsi="Arial" w:cs="Arial"/>
          <w:b/>
          <w:bCs/>
        </w:rPr>
        <w:lastRenderedPageBreak/>
        <w:t xml:space="preserve">Appendix </w:t>
      </w:r>
      <w:r w:rsidR="00B23AC1">
        <w:rPr>
          <w:rFonts w:ascii="Arial" w:hAnsi="Arial" w:cs="Arial"/>
          <w:b/>
          <w:bCs/>
        </w:rPr>
        <w:t>C</w:t>
      </w:r>
    </w:p>
    <w:p w14:paraId="15472AD4" w14:textId="3ED340A4" w:rsidR="00356668" w:rsidRDefault="00E87E54" w:rsidP="00D330C0">
      <w:pPr>
        <w:spacing w:line="480" w:lineRule="auto"/>
        <w:jc w:val="center"/>
        <w:rPr>
          <w:rFonts w:ascii="Arial" w:hAnsi="Arial" w:cs="Arial"/>
          <w:b/>
          <w:bCs/>
        </w:rPr>
      </w:pPr>
      <w:r>
        <w:rPr>
          <w:rFonts w:ascii="Arial" w:hAnsi="Arial" w:cs="Arial"/>
          <w:b/>
          <w:bCs/>
          <w:noProof/>
        </w:rPr>
        <w:drawing>
          <wp:inline distT="0" distB="0" distL="0" distR="0" wp14:anchorId="4963A95F" wp14:editId="65B34BBD">
            <wp:extent cx="5731510" cy="7391400"/>
            <wp:effectExtent l="0" t="0" r="0" b="0"/>
            <wp:docPr id="5" name="Picture 5"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diagram&#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391400"/>
                    </a:xfrm>
                    <a:prstGeom prst="rect">
                      <a:avLst/>
                    </a:prstGeom>
                  </pic:spPr>
                </pic:pic>
              </a:graphicData>
            </a:graphic>
          </wp:inline>
        </w:drawing>
      </w:r>
    </w:p>
    <w:p w14:paraId="2C12A1C1" w14:textId="5BA45F30" w:rsidR="00356668" w:rsidRDefault="00E87E54" w:rsidP="00D330C0">
      <w:pPr>
        <w:spacing w:line="480" w:lineRule="auto"/>
        <w:jc w:val="center"/>
        <w:rPr>
          <w:rFonts w:ascii="Arial" w:hAnsi="Arial" w:cs="Arial"/>
          <w:b/>
          <w:bCs/>
        </w:rPr>
      </w:pPr>
      <w:r>
        <w:rPr>
          <w:rFonts w:ascii="Arial" w:hAnsi="Arial" w:cs="Arial"/>
          <w:b/>
          <w:bCs/>
          <w:noProof/>
        </w:rPr>
        <w:lastRenderedPageBreak/>
        <w:drawing>
          <wp:inline distT="0" distB="0" distL="0" distR="0" wp14:anchorId="023C124C" wp14:editId="51AFAD9E">
            <wp:extent cx="5731510" cy="222694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226945"/>
                    </a:xfrm>
                    <a:prstGeom prst="rect">
                      <a:avLst/>
                    </a:prstGeom>
                  </pic:spPr>
                </pic:pic>
              </a:graphicData>
            </a:graphic>
          </wp:inline>
        </w:drawing>
      </w:r>
    </w:p>
    <w:p w14:paraId="0BAD61F5" w14:textId="517A1745" w:rsidR="00E87E54" w:rsidRDefault="00E87E54" w:rsidP="00E87E54">
      <w:pPr>
        <w:spacing w:line="480" w:lineRule="auto"/>
        <w:jc w:val="right"/>
        <w:rPr>
          <w:rFonts w:ascii="Arial" w:hAnsi="Arial" w:cs="Arial"/>
        </w:rPr>
      </w:pPr>
      <w:r>
        <w:rPr>
          <w:rFonts w:ascii="Arial" w:hAnsi="Arial" w:cs="Arial"/>
        </w:rPr>
        <w:t>(Heggie and McNally, 2000, p. 59-60)</w:t>
      </w:r>
    </w:p>
    <w:p w14:paraId="53DB8444" w14:textId="276DF926" w:rsidR="00E87E54" w:rsidRDefault="00E87E54" w:rsidP="00E87E54">
      <w:pPr>
        <w:spacing w:line="480" w:lineRule="auto"/>
        <w:jc w:val="right"/>
        <w:rPr>
          <w:rFonts w:ascii="Arial" w:hAnsi="Arial" w:cs="Arial"/>
        </w:rPr>
      </w:pPr>
    </w:p>
    <w:p w14:paraId="40FBF57B" w14:textId="1D053EE3" w:rsidR="00E87E54" w:rsidRDefault="00E87E54" w:rsidP="00E87E54">
      <w:pPr>
        <w:spacing w:line="480" w:lineRule="auto"/>
        <w:jc w:val="right"/>
        <w:rPr>
          <w:rFonts w:ascii="Arial" w:hAnsi="Arial" w:cs="Arial"/>
        </w:rPr>
      </w:pPr>
    </w:p>
    <w:p w14:paraId="6D4A3DB7" w14:textId="542E789C" w:rsidR="00E87E54" w:rsidRDefault="00E87E54" w:rsidP="00E87E54">
      <w:pPr>
        <w:spacing w:line="480" w:lineRule="auto"/>
        <w:jc w:val="right"/>
        <w:rPr>
          <w:rFonts w:ascii="Arial" w:hAnsi="Arial" w:cs="Arial"/>
        </w:rPr>
      </w:pPr>
    </w:p>
    <w:p w14:paraId="15D5DE81" w14:textId="48C5A892" w:rsidR="00E87E54" w:rsidRDefault="00E87E54" w:rsidP="00E87E54">
      <w:pPr>
        <w:spacing w:line="480" w:lineRule="auto"/>
        <w:jc w:val="right"/>
        <w:rPr>
          <w:rFonts w:ascii="Arial" w:hAnsi="Arial" w:cs="Arial"/>
        </w:rPr>
      </w:pPr>
    </w:p>
    <w:p w14:paraId="61E0BB3C" w14:textId="057BD09B" w:rsidR="00E87E54" w:rsidRDefault="00E87E54" w:rsidP="00E87E54">
      <w:pPr>
        <w:spacing w:line="480" w:lineRule="auto"/>
        <w:jc w:val="right"/>
        <w:rPr>
          <w:rFonts w:ascii="Arial" w:hAnsi="Arial" w:cs="Arial"/>
        </w:rPr>
      </w:pPr>
    </w:p>
    <w:p w14:paraId="79FE7BAF" w14:textId="32DBDD50" w:rsidR="00E87E54" w:rsidRDefault="00E87E54" w:rsidP="00E87E54">
      <w:pPr>
        <w:spacing w:line="480" w:lineRule="auto"/>
        <w:jc w:val="right"/>
        <w:rPr>
          <w:rFonts w:ascii="Arial" w:hAnsi="Arial" w:cs="Arial"/>
        </w:rPr>
      </w:pPr>
    </w:p>
    <w:p w14:paraId="37C61FE7" w14:textId="46C2B297" w:rsidR="00E87E54" w:rsidRDefault="00E87E54" w:rsidP="00E87E54">
      <w:pPr>
        <w:spacing w:line="480" w:lineRule="auto"/>
        <w:jc w:val="right"/>
        <w:rPr>
          <w:rFonts w:ascii="Arial" w:hAnsi="Arial" w:cs="Arial"/>
        </w:rPr>
      </w:pPr>
    </w:p>
    <w:p w14:paraId="364A243F" w14:textId="555D531C" w:rsidR="00E87E54" w:rsidRDefault="00E87E54" w:rsidP="00E87E54">
      <w:pPr>
        <w:spacing w:line="480" w:lineRule="auto"/>
        <w:jc w:val="right"/>
        <w:rPr>
          <w:rFonts w:ascii="Arial" w:hAnsi="Arial" w:cs="Arial"/>
        </w:rPr>
      </w:pPr>
    </w:p>
    <w:p w14:paraId="784A4B49" w14:textId="553721DC" w:rsidR="00E87E54" w:rsidRDefault="00E87E54" w:rsidP="00E87E54">
      <w:pPr>
        <w:spacing w:line="480" w:lineRule="auto"/>
        <w:jc w:val="right"/>
        <w:rPr>
          <w:rFonts w:ascii="Arial" w:hAnsi="Arial" w:cs="Arial"/>
        </w:rPr>
      </w:pPr>
    </w:p>
    <w:p w14:paraId="3F1AD5F4" w14:textId="038ED41A" w:rsidR="00E87E54" w:rsidRDefault="00E87E54" w:rsidP="00E87E54">
      <w:pPr>
        <w:spacing w:line="480" w:lineRule="auto"/>
        <w:jc w:val="right"/>
        <w:rPr>
          <w:rFonts w:ascii="Arial" w:hAnsi="Arial" w:cs="Arial"/>
        </w:rPr>
      </w:pPr>
    </w:p>
    <w:p w14:paraId="196B907C" w14:textId="4E92B0E0" w:rsidR="00E87E54" w:rsidRDefault="00E87E54" w:rsidP="00E87E54">
      <w:pPr>
        <w:spacing w:line="480" w:lineRule="auto"/>
        <w:jc w:val="right"/>
        <w:rPr>
          <w:rFonts w:ascii="Arial" w:hAnsi="Arial" w:cs="Arial"/>
        </w:rPr>
      </w:pPr>
    </w:p>
    <w:p w14:paraId="6C985451" w14:textId="2AE7AA8D" w:rsidR="00E87E54" w:rsidRDefault="00E87E54" w:rsidP="00E87E54">
      <w:pPr>
        <w:spacing w:line="480" w:lineRule="auto"/>
        <w:jc w:val="right"/>
        <w:rPr>
          <w:rFonts w:ascii="Arial" w:hAnsi="Arial" w:cs="Arial"/>
        </w:rPr>
      </w:pPr>
    </w:p>
    <w:p w14:paraId="19A3B86E" w14:textId="4625F81E" w:rsidR="00E87E54" w:rsidRDefault="00E87E54" w:rsidP="00E87E54">
      <w:pPr>
        <w:spacing w:line="480" w:lineRule="auto"/>
        <w:rPr>
          <w:rFonts w:ascii="Arial" w:hAnsi="Arial" w:cs="Arial"/>
        </w:rPr>
      </w:pPr>
    </w:p>
    <w:p w14:paraId="39AC5F5B" w14:textId="24D2F256" w:rsidR="00E87E54" w:rsidRDefault="00E87E54" w:rsidP="00E87E54">
      <w:pPr>
        <w:spacing w:line="480" w:lineRule="auto"/>
        <w:rPr>
          <w:rFonts w:ascii="Arial" w:hAnsi="Arial" w:cs="Arial"/>
        </w:rPr>
      </w:pPr>
    </w:p>
    <w:p w14:paraId="4BA7A3A2" w14:textId="793D683F" w:rsidR="00E87E54" w:rsidRDefault="00E87E54" w:rsidP="00E87E54">
      <w:pPr>
        <w:spacing w:line="480" w:lineRule="auto"/>
        <w:rPr>
          <w:rFonts w:ascii="Arial" w:hAnsi="Arial" w:cs="Arial"/>
        </w:rPr>
      </w:pPr>
    </w:p>
    <w:p w14:paraId="43D53664" w14:textId="65947DC2" w:rsidR="00E87E54" w:rsidRDefault="00E87E54" w:rsidP="00E87E54">
      <w:pPr>
        <w:spacing w:line="480" w:lineRule="auto"/>
        <w:rPr>
          <w:rFonts w:ascii="Arial" w:hAnsi="Arial" w:cs="Arial"/>
        </w:rPr>
      </w:pPr>
    </w:p>
    <w:p w14:paraId="366E3265" w14:textId="77777777" w:rsidR="00E87E54" w:rsidRDefault="00E87E54" w:rsidP="00E87E54">
      <w:pPr>
        <w:spacing w:line="480" w:lineRule="auto"/>
        <w:rPr>
          <w:rFonts w:ascii="Arial" w:hAnsi="Arial" w:cs="Arial"/>
        </w:rPr>
      </w:pPr>
    </w:p>
    <w:p w14:paraId="449E9FFA" w14:textId="724234AE" w:rsidR="00E87E54" w:rsidRDefault="00E87E54" w:rsidP="00E87E54">
      <w:pPr>
        <w:spacing w:line="480" w:lineRule="auto"/>
        <w:jc w:val="center"/>
        <w:rPr>
          <w:rFonts w:ascii="Arial" w:hAnsi="Arial" w:cs="Arial"/>
          <w:b/>
          <w:bCs/>
        </w:rPr>
      </w:pPr>
      <w:r>
        <w:rPr>
          <w:rFonts w:ascii="Arial" w:hAnsi="Arial" w:cs="Arial"/>
          <w:b/>
          <w:bCs/>
        </w:rPr>
        <w:lastRenderedPageBreak/>
        <w:t xml:space="preserve">Appendix </w:t>
      </w:r>
      <w:r w:rsidR="00B23AC1">
        <w:rPr>
          <w:rFonts w:ascii="Arial" w:hAnsi="Arial" w:cs="Arial"/>
          <w:b/>
          <w:bCs/>
        </w:rPr>
        <w:t>D</w:t>
      </w:r>
    </w:p>
    <w:p w14:paraId="01258208" w14:textId="42D89B8B" w:rsidR="00E87E54" w:rsidRDefault="00E87E54" w:rsidP="00E87E54">
      <w:pPr>
        <w:spacing w:line="480" w:lineRule="auto"/>
        <w:jc w:val="center"/>
        <w:rPr>
          <w:rFonts w:ascii="Arial" w:hAnsi="Arial" w:cs="Arial"/>
          <w:b/>
          <w:bCs/>
        </w:rPr>
      </w:pPr>
      <w:r>
        <w:rPr>
          <w:rFonts w:ascii="Arial" w:hAnsi="Arial" w:cs="Arial"/>
          <w:b/>
          <w:bCs/>
          <w:noProof/>
        </w:rPr>
        <w:drawing>
          <wp:inline distT="0" distB="0" distL="0" distR="0" wp14:anchorId="58D20D0D" wp14:editId="3A96B633">
            <wp:extent cx="5731510" cy="7409180"/>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409180"/>
                    </a:xfrm>
                    <a:prstGeom prst="rect">
                      <a:avLst/>
                    </a:prstGeom>
                  </pic:spPr>
                </pic:pic>
              </a:graphicData>
            </a:graphic>
          </wp:inline>
        </w:drawing>
      </w:r>
    </w:p>
    <w:p w14:paraId="0AD3F53F" w14:textId="18654E3E" w:rsidR="00E87E54" w:rsidRDefault="00E87E54" w:rsidP="00E87E54">
      <w:pPr>
        <w:spacing w:line="480" w:lineRule="auto"/>
        <w:jc w:val="right"/>
        <w:rPr>
          <w:rFonts w:ascii="Arial" w:hAnsi="Arial" w:cs="Arial"/>
        </w:rPr>
      </w:pPr>
      <w:r>
        <w:rPr>
          <w:rFonts w:ascii="Arial" w:hAnsi="Arial" w:cs="Arial"/>
        </w:rPr>
        <w:t>(Heggie and McNally, 2000, p. 58)</w:t>
      </w:r>
    </w:p>
    <w:p w14:paraId="017765B0" w14:textId="5C84B726" w:rsidR="00C77224" w:rsidRDefault="00C77224" w:rsidP="00E87E54">
      <w:pPr>
        <w:spacing w:line="480" w:lineRule="auto"/>
        <w:jc w:val="right"/>
        <w:rPr>
          <w:rFonts w:ascii="Arial" w:hAnsi="Arial" w:cs="Arial"/>
        </w:rPr>
      </w:pPr>
    </w:p>
    <w:p w14:paraId="6A731F12" w14:textId="5D7BDAEA" w:rsidR="00C77224" w:rsidRDefault="00C77224" w:rsidP="00E87E54">
      <w:pPr>
        <w:spacing w:line="480" w:lineRule="auto"/>
        <w:jc w:val="right"/>
        <w:rPr>
          <w:rFonts w:ascii="Arial" w:hAnsi="Arial" w:cs="Arial"/>
        </w:rPr>
      </w:pPr>
    </w:p>
    <w:p w14:paraId="06811712" w14:textId="49AB6453" w:rsidR="005D02CB" w:rsidRDefault="005D02CB" w:rsidP="00B23AC1">
      <w:pPr>
        <w:spacing w:line="480" w:lineRule="auto"/>
        <w:jc w:val="center"/>
        <w:rPr>
          <w:rFonts w:ascii="Arial" w:hAnsi="Arial" w:cs="Arial"/>
          <w:b/>
          <w:bCs/>
        </w:rPr>
      </w:pPr>
      <w:r>
        <w:rPr>
          <w:rFonts w:ascii="Arial" w:hAnsi="Arial" w:cs="Arial"/>
          <w:b/>
          <w:bCs/>
        </w:rPr>
        <w:lastRenderedPageBreak/>
        <w:t>Appendix E</w:t>
      </w:r>
    </w:p>
    <w:p w14:paraId="4F34A423" w14:textId="2FFC0035" w:rsidR="005D02CB" w:rsidRDefault="005D02CB" w:rsidP="005D02CB">
      <w:pPr>
        <w:spacing w:line="480" w:lineRule="auto"/>
        <w:jc w:val="center"/>
        <w:rPr>
          <w:rFonts w:ascii="Arial" w:hAnsi="Arial" w:cs="Arial"/>
        </w:rPr>
      </w:pPr>
      <w:r>
        <w:rPr>
          <w:rFonts w:ascii="Arial" w:hAnsi="Arial" w:cs="Arial"/>
          <w:noProof/>
        </w:rPr>
        <w:drawing>
          <wp:inline distT="0" distB="0" distL="0" distR="0" wp14:anchorId="48B570DB" wp14:editId="3298EE55">
            <wp:extent cx="5731510" cy="447357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473575"/>
                    </a:xfrm>
                    <a:prstGeom prst="rect">
                      <a:avLst/>
                    </a:prstGeom>
                  </pic:spPr>
                </pic:pic>
              </a:graphicData>
            </a:graphic>
          </wp:inline>
        </w:drawing>
      </w:r>
    </w:p>
    <w:p w14:paraId="71A0B61C" w14:textId="072C33A5" w:rsidR="005D02CB" w:rsidRPr="005D02CB" w:rsidRDefault="005D02CB" w:rsidP="005D02CB">
      <w:pPr>
        <w:spacing w:line="480" w:lineRule="auto"/>
        <w:jc w:val="right"/>
        <w:rPr>
          <w:rFonts w:ascii="Arial" w:hAnsi="Arial" w:cs="Arial"/>
        </w:rPr>
      </w:pPr>
      <w:r>
        <w:rPr>
          <w:rFonts w:ascii="Arial" w:hAnsi="Arial" w:cs="Arial"/>
        </w:rPr>
        <w:t xml:space="preserve">(Heggie and McNally, 2000) </w:t>
      </w:r>
    </w:p>
    <w:sectPr w:rsidR="005D02CB" w:rsidRPr="005D02CB">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CD166" w14:textId="77777777" w:rsidR="00D46E67" w:rsidRDefault="00D46E67" w:rsidP="00AD6AAE">
      <w:r>
        <w:separator/>
      </w:r>
    </w:p>
  </w:endnote>
  <w:endnote w:type="continuationSeparator" w:id="0">
    <w:p w14:paraId="02E1C049" w14:textId="77777777" w:rsidR="00D46E67" w:rsidRDefault="00D46E67" w:rsidP="00AD6A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C3A16" w14:textId="77777777" w:rsidR="00D46E67" w:rsidRDefault="00D46E67" w:rsidP="00AD6AAE">
      <w:r>
        <w:separator/>
      </w:r>
    </w:p>
  </w:footnote>
  <w:footnote w:type="continuationSeparator" w:id="0">
    <w:p w14:paraId="41D9526F" w14:textId="77777777" w:rsidR="00D46E67" w:rsidRDefault="00D46E67" w:rsidP="00AD6A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9E88D" w14:textId="10C547D7" w:rsidR="00AD6AAE" w:rsidRDefault="00AD6AAE">
    <w:pPr>
      <w:pStyle w:val="Header"/>
    </w:pPr>
    <w:r>
      <w:t>Kia Elise Breckon 2000102</w:t>
    </w:r>
    <w:r>
      <w:ptab w:relativeTo="margin" w:alignment="center" w:leader="none"/>
    </w:r>
    <w:r>
      <w:t>Repertoire and Style 2</w:t>
    </w:r>
    <w:r>
      <w:ptab w:relativeTo="margin" w:alignment="right" w:leader="none"/>
    </w:r>
    <w:r>
      <w:t>ADPA5020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380"/>
    <w:rsid w:val="000911DF"/>
    <w:rsid w:val="000A1735"/>
    <w:rsid w:val="000B2AEA"/>
    <w:rsid w:val="000C7297"/>
    <w:rsid w:val="00112259"/>
    <w:rsid w:val="00130D0F"/>
    <w:rsid w:val="00162C81"/>
    <w:rsid w:val="001D5A51"/>
    <w:rsid w:val="00220D16"/>
    <w:rsid w:val="00281B09"/>
    <w:rsid w:val="0029137D"/>
    <w:rsid w:val="002E0504"/>
    <w:rsid w:val="00340506"/>
    <w:rsid w:val="00356668"/>
    <w:rsid w:val="003D556A"/>
    <w:rsid w:val="003E70BE"/>
    <w:rsid w:val="003E7291"/>
    <w:rsid w:val="00407FED"/>
    <w:rsid w:val="00410977"/>
    <w:rsid w:val="004439A2"/>
    <w:rsid w:val="00461499"/>
    <w:rsid w:val="00466D00"/>
    <w:rsid w:val="00475BF5"/>
    <w:rsid w:val="0047755C"/>
    <w:rsid w:val="004E7F43"/>
    <w:rsid w:val="005806AF"/>
    <w:rsid w:val="005D02CB"/>
    <w:rsid w:val="005D5C67"/>
    <w:rsid w:val="005F2606"/>
    <w:rsid w:val="006027B2"/>
    <w:rsid w:val="00632465"/>
    <w:rsid w:val="0066514F"/>
    <w:rsid w:val="00665B1E"/>
    <w:rsid w:val="007116FC"/>
    <w:rsid w:val="007576DE"/>
    <w:rsid w:val="00767343"/>
    <w:rsid w:val="0078501E"/>
    <w:rsid w:val="007C0F83"/>
    <w:rsid w:val="007D7717"/>
    <w:rsid w:val="00805E87"/>
    <w:rsid w:val="00852206"/>
    <w:rsid w:val="008C6646"/>
    <w:rsid w:val="00980380"/>
    <w:rsid w:val="009A52B5"/>
    <w:rsid w:val="009C7A3D"/>
    <w:rsid w:val="009D133C"/>
    <w:rsid w:val="009D762E"/>
    <w:rsid w:val="00A23175"/>
    <w:rsid w:val="00A339C5"/>
    <w:rsid w:val="00A45711"/>
    <w:rsid w:val="00A76C7B"/>
    <w:rsid w:val="00AB7CF6"/>
    <w:rsid w:val="00AD6AAE"/>
    <w:rsid w:val="00B23AC1"/>
    <w:rsid w:val="00B5499D"/>
    <w:rsid w:val="00B6179C"/>
    <w:rsid w:val="00C3772F"/>
    <w:rsid w:val="00C44B61"/>
    <w:rsid w:val="00C55849"/>
    <w:rsid w:val="00C5764D"/>
    <w:rsid w:val="00C75C1E"/>
    <w:rsid w:val="00C77224"/>
    <w:rsid w:val="00C912D2"/>
    <w:rsid w:val="00C954DA"/>
    <w:rsid w:val="00CA6024"/>
    <w:rsid w:val="00D20406"/>
    <w:rsid w:val="00D32FDC"/>
    <w:rsid w:val="00D330C0"/>
    <w:rsid w:val="00D4345A"/>
    <w:rsid w:val="00D46E67"/>
    <w:rsid w:val="00D61225"/>
    <w:rsid w:val="00D632C5"/>
    <w:rsid w:val="00D770EF"/>
    <w:rsid w:val="00DB01D0"/>
    <w:rsid w:val="00E01E57"/>
    <w:rsid w:val="00E032D5"/>
    <w:rsid w:val="00E10AC6"/>
    <w:rsid w:val="00E167F1"/>
    <w:rsid w:val="00E45C06"/>
    <w:rsid w:val="00E72487"/>
    <w:rsid w:val="00E87E54"/>
    <w:rsid w:val="00ED2BD6"/>
    <w:rsid w:val="00F043BF"/>
    <w:rsid w:val="00F14F5C"/>
    <w:rsid w:val="00F25358"/>
    <w:rsid w:val="00F33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D97604"/>
  <w15:chartTrackingRefBased/>
  <w15:docId w15:val="{14E7079A-0C9E-BC4D-8CD6-C2E14DF5E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772F"/>
    <w:rPr>
      <w:color w:val="0563C1" w:themeColor="hyperlink"/>
      <w:u w:val="single"/>
    </w:rPr>
  </w:style>
  <w:style w:type="character" w:styleId="FollowedHyperlink">
    <w:name w:val="FollowedHyperlink"/>
    <w:basedOn w:val="DefaultParagraphFont"/>
    <w:uiPriority w:val="99"/>
    <w:semiHidden/>
    <w:unhideWhenUsed/>
    <w:rsid w:val="00C3772F"/>
    <w:rPr>
      <w:color w:val="954F72" w:themeColor="followedHyperlink"/>
      <w:u w:val="single"/>
    </w:rPr>
  </w:style>
  <w:style w:type="character" w:styleId="UnresolvedMention">
    <w:name w:val="Unresolved Mention"/>
    <w:basedOn w:val="DefaultParagraphFont"/>
    <w:uiPriority w:val="99"/>
    <w:semiHidden/>
    <w:unhideWhenUsed/>
    <w:rsid w:val="00767343"/>
    <w:rPr>
      <w:color w:val="605E5C"/>
      <w:shd w:val="clear" w:color="auto" w:fill="E1DFDD"/>
    </w:rPr>
  </w:style>
  <w:style w:type="paragraph" w:styleId="Header">
    <w:name w:val="header"/>
    <w:basedOn w:val="Normal"/>
    <w:link w:val="HeaderChar"/>
    <w:uiPriority w:val="99"/>
    <w:unhideWhenUsed/>
    <w:rsid w:val="00AD6AAE"/>
    <w:pPr>
      <w:tabs>
        <w:tab w:val="center" w:pos="4513"/>
        <w:tab w:val="right" w:pos="9026"/>
      </w:tabs>
    </w:pPr>
  </w:style>
  <w:style w:type="character" w:customStyle="1" w:styleId="HeaderChar">
    <w:name w:val="Header Char"/>
    <w:basedOn w:val="DefaultParagraphFont"/>
    <w:link w:val="Header"/>
    <w:uiPriority w:val="99"/>
    <w:rsid w:val="00AD6AAE"/>
  </w:style>
  <w:style w:type="paragraph" w:styleId="Footer">
    <w:name w:val="footer"/>
    <w:basedOn w:val="Normal"/>
    <w:link w:val="FooterChar"/>
    <w:uiPriority w:val="99"/>
    <w:unhideWhenUsed/>
    <w:rsid w:val="00AD6AAE"/>
    <w:pPr>
      <w:tabs>
        <w:tab w:val="center" w:pos="4513"/>
        <w:tab w:val="right" w:pos="9026"/>
      </w:tabs>
    </w:pPr>
  </w:style>
  <w:style w:type="character" w:customStyle="1" w:styleId="FooterChar">
    <w:name w:val="Footer Char"/>
    <w:basedOn w:val="DefaultParagraphFont"/>
    <w:link w:val="Footer"/>
    <w:uiPriority w:val="99"/>
    <w:rsid w:val="00AD6AAE"/>
  </w:style>
  <w:style w:type="character" w:styleId="Emphasis">
    <w:name w:val="Emphasis"/>
    <w:basedOn w:val="DefaultParagraphFont"/>
    <w:uiPriority w:val="20"/>
    <w:qFormat/>
    <w:rsid w:val="007850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amaandtheatre.co.uk/practical/article/drama-strategy-given-circumstances" TargetMode="External"/><Relationship Id="rId13" Type="http://schemas.openxmlformats.org/officeDocument/2006/relationships/hyperlink" Target="https://eu.shreveporttimes.com/story/entertainment/2016/04/14/shreveport-opera-takes-leap-faith-new-production/82620410/" TargetMode="External"/><Relationship Id="rId18" Type="http://schemas.openxmlformats.org/officeDocument/2006/relationships/image" Target="media/image3.jpe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6.jpeg"/><Relationship Id="rId7" Type="http://schemas.openxmlformats.org/officeDocument/2006/relationships/hyperlink" Target="https://actingmagazine.com/2022/03/15-brilliant-quotes-by-konstantin-stanislavski/" TargetMode="External"/><Relationship Id="rId12" Type="http://schemas.openxmlformats.org/officeDocument/2006/relationships/hyperlink" Target="https://www.youtube.com/watch?v=12ITi-kZNSo" TargetMode="External"/><Relationship Id="rId17" Type="http://schemas.openxmlformats.org/officeDocument/2006/relationships/image" Target="media/image2.jpe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image" Target="media/image5.jpeg"/><Relationship Id="rId1" Type="http://schemas.openxmlformats.org/officeDocument/2006/relationships/styles" Target="styles.xml"/><Relationship Id="rId6" Type="http://schemas.openxmlformats.org/officeDocument/2006/relationships/hyperlink" Target="https://www.theatrefolk.com/blog/to-research-or-to-not-research/" TargetMode="External"/><Relationship Id="rId11" Type="http://schemas.openxmlformats.org/officeDocument/2006/relationships/hyperlink" Target="https://mnopera.org/season/2017-2018/dead-man-walking/" TargetMode="External"/><Relationship Id="rId24" Type="http://schemas.openxmlformats.org/officeDocument/2006/relationships/image" Target="media/image9.jpeg"/><Relationship Id="rId5" Type="http://schemas.openxmlformats.org/officeDocument/2006/relationships/endnotes" Target="endnotes.xml"/><Relationship Id="rId15" Type="http://schemas.openxmlformats.org/officeDocument/2006/relationships/hyperlink" Target="https://arminda.whitman.edu/_flysystem/fedora/2021-09/Dead_Man_Walking_opera_for_a_twenty_first_century_audience.pdf" TargetMode="External"/><Relationship Id="rId23" Type="http://schemas.openxmlformats.org/officeDocument/2006/relationships/image" Target="media/image8.jpeg"/><Relationship Id="rId10" Type="http://schemas.openxmlformats.org/officeDocument/2006/relationships/hyperlink" Target="https://www.pbs.org/kqed/onenight/creativeprocess/players/graham.html" TargetMode="External"/><Relationship Id="rId19"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hyperlink" Target="https://cpb-us-w2.wpmucdn.com/sites.udel.edu/dist/b/8050/files/2018/06/Stanislavski.pdf" TargetMode="External"/><Relationship Id="rId14" Type="http://schemas.openxmlformats.org/officeDocument/2006/relationships/hyperlink" Target="https://www.youtube.com/watch?v=9umYyofifvM" TargetMode="External"/><Relationship Id="rId22" Type="http://schemas.openxmlformats.org/officeDocument/2006/relationships/image" Target="media/image7.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17</Pages>
  <Words>1828</Words>
  <Characters>10426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Breckon (2000102)</dc:creator>
  <cp:keywords/>
  <dc:description/>
  <cp:lastModifiedBy>Kia Breckon (2000102)</cp:lastModifiedBy>
  <cp:revision>4</cp:revision>
  <dcterms:created xsi:type="dcterms:W3CDTF">2022-12-07T19:33:00Z</dcterms:created>
  <dcterms:modified xsi:type="dcterms:W3CDTF">2022-12-11T12:19:00Z</dcterms:modified>
</cp:coreProperties>
</file>