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CE1" w:rsidRPr="00143355" w:rsidRDefault="00FC3CE1" w:rsidP="00FC3CE1">
      <w:pPr>
        <w:pStyle w:val="NormalWeb"/>
        <w:spacing w:before="0" w:beforeAutospacing="0" w:after="0" w:afterAutospacing="0"/>
        <w:jc w:val="center"/>
        <w:rPr>
          <w:rFonts w:asciiTheme="minorHAnsi" w:eastAsiaTheme="minorEastAsia" w:hAnsiTheme="minorHAnsi" w:cstheme="minorHAnsi"/>
          <w:b/>
          <w:color w:val="000000" w:themeColor="text1"/>
          <w:kern w:val="24"/>
          <w:sz w:val="28"/>
          <w:szCs w:val="28"/>
        </w:rPr>
      </w:pPr>
      <w:bookmarkStart w:id="0" w:name="_GoBack"/>
      <w:bookmarkEnd w:id="0"/>
      <w:r>
        <w:rPr>
          <w:rFonts w:asciiTheme="minorHAnsi" w:eastAsiaTheme="minorEastAsia" w:hAnsiTheme="minorHAnsi" w:cstheme="minorHAnsi"/>
          <w:b/>
          <w:color w:val="000000" w:themeColor="text1"/>
          <w:kern w:val="24"/>
          <w:sz w:val="28"/>
          <w:szCs w:val="28"/>
        </w:rPr>
        <w:t>Activity 2</w:t>
      </w:r>
      <w:r w:rsidRPr="00143355">
        <w:rPr>
          <w:rFonts w:asciiTheme="minorHAnsi" w:eastAsiaTheme="minorEastAsia" w:hAnsiTheme="minorHAnsi" w:cstheme="minorHAnsi"/>
          <w:b/>
          <w:color w:val="000000" w:themeColor="text1"/>
          <w:kern w:val="24"/>
          <w:sz w:val="28"/>
          <w:szCs w:val="28"/>
        </w:rPr>
        <w:t xml:space="preserve">: </w:t>
      </w:r>
      <w:r>
        <w:rPr>
          <w:rFonts w:asciiTheme="minorHAnsi" w:eastAsiaTheme="minorEastAsia" w:hAnsiTheme="minorHAnsi" w:cstheme="minorHAnsi"/>
          <w:b/>
          <w:color w:val="000000" w:themeColor="text1"/>
          <w:kern w:val="24"/>
          <w:sz w:val="28"/>
          <w:szCs w:val="28"/>
        </w:rPr>
        <w:t>Research Information</w:t>
      </w:r>
    </w:p>
    <w:p w:rsidR="00FC3CE1" w:rsidRDefault="00FC3CE1" w:rsidP="00FC3CE1">
      <w:pPr>
        <w:pStyle w:val="NormalWeb"/>
        <w:spacing w:before="0" w:beforeAutospacing="0" w:after="0" w:afterAutospacing="0" w:line="276" w:lineRule="auto"/>
        <w:rPr>
          <w:rFonts w:asciiTheme="minorHAnsi" w:eastAsiaTheme="minorEastAsia" w:hAnsiTheme="minorHAnsi" w:cstheme="minorHAnsi"/>
          <w:b/>
          <w:color w:val="002060"/>
          <w:kern w:val="24"/>
        </w:rPr>
      </w:pPr>
    </w:p>
    <w:p w:rsidR="00FC3CE1" w:rsidRDefault="00FC3CE1" w:rsidP="00FC3CE1">
      <w:pPr>
        <w:pStyle w:val="NormalWeb"/>
        <w:spacing w:before="0" w:beforeAutospacing="0" w:after="0" w:afterAutospacing="0" w:line="276" w:lineRule="auto"/>
        <w:rPr>
          <w:rFonts w:asciiTheme="minorHAnsi" w:eastAsiaTheme="minorEastAsia" w:hAnsiTheme="minorHAnsi" w:cstheme="minorHAnsi"/>
          <w:b/>
          <w:color w:val="002060"/>
          <w:kern w:val="24"/>
        </w:rPr>
      </w:pPr>
    </w:p>
    <w:p w:rsidR="007059DE" w:rsidRPr="002979A6" w:rsidRDefault="007059DE" w:rsidP="00FC3CE1">
      <w:pPr>
        <w:pStyle w:val="NormalWeb"/>
        <w:shd w:val="clear" w:color="auto" w:fill="DEEAF6" w:themeFill="accent1" w:themeFillTint="33"/>
        <w:spacing w:before="0" w:beforeAutospacing="0" w:after="0" w:afterAutospacing="0" w:line="276" w:lineRule="auto"/>
        <w:rPr>
          <w:rFonts w:asciiTheme="minorHAnsi" w:eastAsiaTheme="minorEastAsia" w:hAnsiTheme="minorHAnsi" w:cstheme="minorHAnsi"/>
          <w:b/>
          <w:color w:val="002060"/>
          <w:kern w:val="24"/>
        </w:rPr>
      </w:pPr>
      <w:r w:rsidRPr="002979A6">
        <w:rPr>
          <w:rFonts w:asciiTheme="minorHAnsi" w:eastAsiaTheme="minorEastAsia" w:hAnsiTheme="minorHAnsi" w:cstheme="minorHAnsi"/>
          <w:b/>
          <w:color w:val="002060"/>
          <w:kern w:val="24"/>
        </w:rPr>
        <w:t>Section 7 Road Traffic Act 1988</w:t>
      </w:r>
    </w:p>
    <w:p w:rsidR="007059DE" w:rsidRPr="002979A6" w:rsidRDefault="007059DE" w:rsidP="002979A6">
      <w:pPr>
        <w:pStyle w:val="NormalWeb"/>
        <w:spacing w:before="0" w:beforeAutospacing="0" w:after="0" w:afterAutospacing="0" w:line="276" w:lineRule="auto"/>
        <w:rPr>
          <w:rFonts w:asciiTheme="minorHAnsi" w:eastAsiaTheme="minorEastAsia" w:hAnsiTheme="minorHAnsi" w:cstheme="minorHAnsi"/>
          <w:color w:val="000000" w:themeColor="text1"/>
          <w:kern w:val="24"/>
        </w:rPr>
      </w:pPr>
    </w:p>
    <w:p w:rsidR="00385F33" w:rsidRDefault="00385F33" w:rsidP="002979A6">
      <w:pPr>
        <w:pStyle w:val="NormalWeb"/>
        <w:spacing w:before="0" w:beforeAutospacing="0" w:after="0" w:afterAutospacing="0" w:line="276" w:lineRule="auto"/>
        <w:rPr>
          <w:rFonts w:asciiTheme="minorHAnsi" w:eastAsiaTheme="minorEastAsia" w:hAnsiTheme="minorHAnsi" w:cstheme="minorHAnsi"/>
          <w:color w:val="000000" w:themeColor="text1"/>
          <w:kern w:val="24"/>
        </w:rPr>
      </w:pPr>
      <w:r w:rsidRPr="002979A6">
        <w:rPr>
          <w:rFonts w:asciiTheme="minorHAnsi" w:eastAsiaTheme="minorEastAsia" w:hAnsiTheme="minorHAnsi" w:cstheme="minorHAnsi"/>
          <w:color w:val="000000" w:themeColor="text1"/>
          <w:kern w:val="24"/>
        </w:rPr>
        <w:t>Section 7 of the Road Traffic Act 1988 creates an offence for drink drivers who fail to provide a specimen and the following conditions and procedures for taking sample</w:t>
      </w:r>
      <w:r w:rsidR="002979A6">
        <w:rPr>
          <w:rFonts w:asciiTheme="minorHAnsi" w:eastAsiaTheme="minorEastAsia" w:hAnsiTheme="minorHAnsi" w:cstheme="minorHAnsi"/>
          <w:color w:val="000000" w:themeColor="text1"/>
          <w:kern w:val="24"/>
        </w:rPr>
        <w:t>s for laboratory analysis. 7(1).</w:t>
      </w:r>
    </w:p>
    <w:p w:rsidR="002979A6" w:rsidRPr="002979A6" w:rsidRDefault="002979A6" w:rsidP="002979A6">
      <w:pPr>
        <w:pStyle w:val="NormalWeb"/>
        <w:spacing w:before="0" w:beforeAutospacing="0" w:after="0" w:afterAutospacing="0" w:line="276" w:lineRule="auto"/>
        <w:rPr>
          <w:rFonts w:asciiTheme="minorHAnsi" w:hAnsiTheme="minorHAnsi" w:cstheme="minorHAnsi"/>
        </w:rPr>
      </w:pPr>
    </w:p>
    <w:p w:rsidR="00385F33" w:rsidRPr="002979A6" w:rsidRDefault="00385F3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 xml:space="preserve">In the course of an investigation into whether a person has committed an offence under the following sections </w:t>
      </w:r>
      <w:hyperlink r:id="rId8" w:history="1">
        <w:r w:rsidRPr="002979A6">
          <w:rPr>
            <w:rStyle w:val="Hyperlink"/>
            <w:rFonts w:asciiTheme="minorHAnsi" w:eastAsiaTheme="minorEastAsia" w:hAnsiTheme="minorHAnsi" w:cstheme="minorHAnsi"/>
            <w:color w:val="000000" w:themeColor="text1"/>
            <w:kern w:val="24"/>
          </w:rPr>
          <w:t>section 3A</w:t>
        </w:r>
      </w:hyperlink>
      <w:r w:rsidRPr="002979A6">
        <w:rPr>
          <w:rFonts w:asciiTheme="minorHAnsi" w:eastAsiaTheme="minorEastAsia" w:hAnsiTheme="minorHAnsi" w:cstheme="minorHAnsi"/>
          <w:color w:val="000000" w:themeColor="text1"/>
          <w:kern w:val="24"/>
        </w:rPr>
        <w:t xml:space="preserve">, </w:t>
      </w:r>
      <w:hyperlink r:id="rId9" w:history="1">
        <w:r w:rsidRPr="002979A6">
          <w:rPr>
            <w:rStyle w:val="Hyperlink"/>
            <w:rFonts w:asciiTheme="minorHAnsi" w:eastAsiaTheme="minorEastAsia" w:hAnsiTheme="minorHAnsi" w:cstheme="minorHAnsi"/>
            <w:color w:val="000000" w:themeColor="text1"/>
            <w:kern w:val="24"/>
          </w:rPr>
          <w:t>section 4</w:t>
        </w:r>
      </w:hyperlink>
      <w:r w:rsidRPr="002979A6">
        <w:rPr>
          <w:rFonts w:asciiTheme="minorHAnsi" w:eastAsiaTheme="minorEastAsia" w:hAnsiTheme="minorHAnsi" w:cstheme="minorHAnsi"/>
          <w:color w:val="000000" w:themeColor="text1"/>
          <w:kern w:val="24"/>
        </w:rPr>
        <w:t xml:space="preserve">, </w:t>
      </w:r>
      <w:hyperlink r:id="rId10" w:history="1">
        <w:r w:rsidRPr="002979A6">
          <w:rPr>
            <w:rStyle w:val="Hyperlink"/>
            <w:rFonts w:asciiTheme="minorHAnsi" w:eastAsiaTheme="minorEastAsia" w:hAnsiTheme="minorHAnsi" w:cstheme="minorHAnsi"/>
            <w:color w:val="000000" w:themeColor="text1"/>
            <w:kern w:val="24"/>
          </w:rPr>
          <w:t>section 5</w:t>
        </w:r>
      </w:hyperlink>
      <w:r w:rsidRPr="002979A6">
        <w:rPr>
          <w:rFonts w:asciiTheme="minorHAnsi" w:eastAsiaTheme="minorEastAsia" w:hAnsiTheme="minorHAnsi" w:cstheme="minorHAnsi"/>
          <w:color w:val="000000" w:themeColor="text1"/>
          <w:kern w:val="24"/>
        </w:rPr>
        <w:t xml:space="preserve"> of this Act a </w:t>
      </w:r>
      <w:hyperlink r:id="rId11" w:history="1">
        <w:r w:rsidRPr="002979A6">
          <w:rPr>
            <w:rStyle w:val="Hyperlink"/>
            <w:rFonts w:asciiTheme="minorHAnsi" w:eastAsiaTheme="minorEastAsia" w:hAnsiTheme="minorHAnsi" w:cstheme="minorHAnsi"/>
            <w:color w:val="000000" w:themeColor="text1"/>
            <w:kern w:val="24"/>
          </w:rPr>
          <w:t xml:space="preserve">constable </w:t>
        </w:r>
      </w:hyperlink>
      <w:r w:rsidRPr="002979A6">
        <w:rPr>
          <w:rFonts w:asciiTheme="minorHAnsi" w:eastAsiaTheme="minorEastAsia" w:hAnsiTheme="minorHAnsi" w:cstheme="minorHAnsi"/>
          <w:color w:val="000000" w:themeColor="text1"/>
          <w:kern w:val="24"/>
        </w:rPr>
        <w:t>may, subject to the following provisions of this section and section 9 of this Act, require him -</w:t>
      </w:r>
    </w:p>
    <w:p w:rsidR="00385F33" w:rsidRPr="002979A6" w:rsidRDefault="00385F33" w:rsidP="002979A6">
      <w:pPr>
        <w:pStyle w:val="NormalWeb"/>
        <w:numPr>
          <w:ilvl w:val="0"/>
          <w:numId w:val="3"/>
        </w:numPr>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 xml:space="preserve">to provide two </w:t>
      </w:r>
      <w:hyperlink r:id="rId12" w:history="1">
        <w:r w:rsidRPr="002979A6">
          <w:rPr>
            <w:rStyle w:val="Hyperlink"/>
            <w:rFonts w:asciiTheme="minorHAnsi" w:eastAsiaTheme="minorEastAsia" w:hAnsiTheme="minorHAnsi" w:cstheme="minorHAnsi"/>
            <w:color w:val="000000" w:themeColor="text1"/>
            <w:kern w:val="24"/>
          </w:rPr>
          <w:t xml:space="preserve">specimens of breath </w:t>
        </w:r>
      </w:hyperlink>
      <w:r w:rsidRPr="002979A6">
        <w:rPr>
          <w:rFonts w:asciiTheme="minorHAnsi" w:eastAsiaTheme="minorEastAsia" w:hAnsiTheme="minorHAnsi" w:cstheme="minorHAnsi"/>
          <w:color w:val="000000" w:themeColor="text1"/>
          <w:kern w:val="24"/>
        </w:rPr>
        <w:t>for analysis by means of a device of a type approved by the Secretary of State, or</w:t>
      </w:r>
      <w:r w:rsidRPr="002979A6">
        <w:rPr>
          <w:rFonts w:asciiTheme="minorHAnsi" w:eastAsiaTheme="minorEastAsia" w:hAnsiTheme="minorHAnsi" w:cstheme="minorHAnsi"/>
          <w:color w:val="000000" w:themeColor="text1"/>
          <w:kern w:val="24"/>
        </w:rPr>
        <w:br/>
        <w:t xml:space="preserve">(b) to provide a </w:t>
      </w:r>
      <w:hyperlink r:id="rId13" w:history="1">
        <w:r w:rsidRPr="002979A6">
          <w:rPr>
            <w:rStyle w:val="Hyperlink"/>
            <w:rFonts w:asciiTheme="minorHAnsi" w:eastAsiaTheme="minorEastAsia" w:hAnsiTheme="minorHAnsi" w:cstheme="minorHAnsi"/>
            <w:color w:val="000000" w:themeColor="text1"/>
            <w:kern w:val="24"/>
          </w:rPr>
          <w:t>specimen of blood</w:t>
        </w:r>
      </w:hyperlink>
      <w:r w:rsidRPr="002979A6">
        <w:rPr>
          <w:rFonts w:asciiTheme="minorHAnsi" w:eastAsiaTheme="minorEastAsia" w:hAnsiTheme="minorHAnsi" w:cstheme="minorHAnsi"/>
          <w:color w:val="000000" w:themeColor="text1"/>
          <w:kern w:val="24"/>
        </w:rPr>
        <w:t xml:space="preserve"> or urine for a laboratory test.</w:t>
      </w:r>
    </w:p>
    <w:p w:rsidR="002979A6" w:rsidRDefault="002979A6" w:rsidP="002979A6">
      <w:pPr>
        <w:pStyle w:val="NormalWeb"/>
        <w:spacing w:before="0" w:beforeAutospacing="0" w:after="0" w:afterAutospacing="0" w:line="276" w:lineRule="auto"/>
        <w:rPr>
          <w:rFonts w:asciiTheme="minorHAnsi" w:eastAsiaTheme="minorEastAsia" w:hAnsiTheme="minorHAnsi" w:cstheme="minorHAnsi"/>
          <w:color w:val="000000" w:themeColor="text1"/>
          <w:kern w:val="24"/>
        </w:rPr>
      </w:pPr>
    </w:p>
    <w:p w:rsidR="00385F33" w:rsidRPr="002979A6" w:rsidRDefault="00385F3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A constable may make a requirement under this section to provide specimens of breath only if -</w:t>
      </w:r>
    </w:p>
    <w:p w:rsidR="002979A6" w:rsidRPr="002979A6" w:rsidRDefault="00385F33" w:rsidP="002979A6">
      <w:pPr>
        <w:pStyle w:val="NormalWeb"/>
        <w:numPr>
          <w:ilvl w:val="0"/>
          <w:numId w:val="4"/>
        </w:numPr>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the requirement is made at a po</w:t>
      </w:r>
      <w:r w:rsidR="002979A6">
        <w:rPr>
          <w:rFonts w:asciiTheme="minorHAnsi" w:eastAsiaTheme="minorEastAsia" w:hAnsiTheme="minorHAnsi" w:cstheme="minorHAnsi"/>
          <w:color w:val="000000" w:themeColor="text1"/>
          <w:kern w:val="24"/>
        </w:rPr>
        <w:t>lice station or a hospital</w:t>
      </w:r>
    </w:p>
    <w:p w:rsidR="002979A6" w:rsidRPr="002979A6" w:rsidRDefault="00385F33" w:rsidP="002979A6">
      <w:pPr>
        <w:pStyle w:val="NormalWeb"/>
        <w:numPr>
          <w:ilvl w:val="0"/>
          <w:numId w:val="4"/>
        </w:numPr>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 xml:space="preserve">the requirement is imposed in circumstances where </w:t>
      </w:r>
      <w:hyperlink r:id="rId14" w:history="1">
        <w:r w:rsidRPr="002979A6">
          <w:rPr>
            <w:rStyle w:val="Hyperlink"/>
            <w:rFonts w:asciiTheme="minorHAnsi" w:eastAsiaTheme="minorEastAsia" w:hAnsiTheme="minorHAnsi" w:cstheme="minorHAnsi"/>
            <w:color w:val="000000" w:themeColor="text1"/>
            <w:kern w:val="24"/>
          </w:rPr>
          <w:t>section 6(5)</w:t>
        </w:r>
      </w:hyperlink>
      <w:r w:rsidR="002979A6">
        <w:rPr>
          <w:rFonts w:asciiTheme="minorHAnsi" w:eastAsiaTheme="minorEastAsia" w:hAnsiTheme="minorHAnsi" w:cstheme="minorHAnsi"/>
          <w:color w:val="000000" w:themeColor="text1"/>
          <w:kern w:val="24"/>
        </w:rPr>
        <w:t xml:space="preserve"> of this Act applies, or</w:t>
      </w:r>
    </w:p>
    <w:p w:rsidR="00385F33" w:rsidRPr="002979A6" w:rsidRDefault="00385F33" w:rsidP="002979A6">
      <w:pPr>
        <w:pStyle w:val="NormalWeb"/>
        <w:numPr>
          <w:ilvl w:val="0"/>
          <w:numId w:val="4"/>
        </w:numPr>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the constable is in uniform</w:t>
      </w:r>
      <w:r w:rsidR="002979A6">
        <w:rPr>
          <w:rFonts w:asciiTheme="minorHAnsi" w:eastAsiaTheme="minorEastAsia" w:hAnsiTheme="minorHAnsi" w:cstheme="minorHAnsi"/>
          <w:color w:val="000000" w:themeColor="text1"/>
          <w:kern w:val="24"/>
        </w:rPr>
        <w:t>.</w:t>
      </w:r>
    </w:p>
    <w:p w:rsidR="002979A6" w:rsidRDefault="002979A6" w:rsidP="002979A6">
      <w:pPr>
        <w:pStyle w:val="NormalWeb"/>
        <w:spacing w:before="0" w:beforeAutospacing="0" w:after="0" w:afterAutospacing="0" w:line="276" w:lineRule="auto"/>
        <w:rPr>
          <w:rFonts w:asciiTheme="minorHAnsi" w:eastAsiaTheme="minorEastAsia" w:hAnsiTheme="minorHAnsi" w:cstheme="minorHAnsi"/>
          <w:color w:val="000000" w:themeColor="text1"/>
          <w:kern w:val="24"/>
        </w:rPr>
      </w:pPr>
    </w:p>
    <w:p w:rsidR="002979A6" w:rsidRDefault="00385F3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 xml:space="preserve">A </w:t>
      </w:r>
      <w:r w:rsidRPr="002979A6">
        <w:rPr>
          <w:rFonts w:asciiTheme="minorHAnsi" w:eastAsiaTheme="minorEastAsia" w:hAnsiTheme="minorHAnsi" w:cstheme="minorHAnsi"/>
          <w:b/>
          <w:bCs/>
          <w:color w:val="000000" w:themeColor="text1"/>
          <w:kern w:val="24"/>
        </w:rPr>
        <w:t>relevant breath test</w:t>
      </w:r>
      <w:r w:rsidRPr="002979A6">
        <w:rPr>
          <w:rFonts w:asciiTheme="minorHAnsi" w:eastAsiaTheme="minorEastAsia" w:hAnsiTheme="minorHAnsi" w:cstheme="minorHAnsi"/>
          <w:color w:val="000000" w:themeColor="text1"/>
          <w:kern w:val="24"/>
        </w:rPr>
        <w:t xml:space="preserve"> is a procedure involving the provision by the person concerned of a specimen of breath to be used for the purpose of obtaining an indication whether the proportion of alcohol in his breath or blood is likely to exceed the prescribed limit.</w:t>
      </w:r>
    </w:p>
    <w:p w:rsidR="00385F33" w:rsidRPr="002979A6" w:rsidRDefault="00385F3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Theme="minorEastAsia" w:hAnsiTheme="minorHAnsi" w:cstheme="minorHAnsi"/>
          <w:color w:val="000000" w:themeColor="text1"/>
          <w:kern w:val="24"/>
        </w:rPr>
        <w:t>Specimens of</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2060"/>
          <w:kern w:val="24"/>
        </w:rPr>
        <w:t xml:space="preserve">BREATH, BLOOD </w:t>
      </w:r>
      <w:r w:rsidRPr="002979A6">
        <w:rPr>
          <w:rFonts w:asciiTheme="minorHAnsi" w:eastAsiaTheme="minorEastAsia" w:hAnsiTheme="minorHAnsi" w:cstheme="minorHAnsi"/>
          <w:color w:val="000000" w:themeColor="text1"/>
          <w:kern w:val="24"/>
        </w:rPr>
        <w:t>or</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2060"/>
          <w:kern w:val="24"/>
        </w:rPr>
        <w:t>URINE</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0000" w:themeColor="text1"/>
          <w:kern w:val="24"/>
        </w:rPr>
        <w:t>may be requested at a police station,</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2060"/>
          <w:kern w:val="24"/>
        </w:rPr>
        <w:t>EVEN WHERE NO SCREENING TEST</w:t>
      </w:r>
      <w:r w:rsidRPr="002979A6">
        <w:rPr>
          <w:rFonts w:asciiTheme="minorHAnsi" w:eastAsiaTheme="minorEastAsia" w:hAnsiTheme="minorHAnsi" w:cstheme="minorHAnsi"/>
          <w:color w:val="FF0000"/>
          <w:kern w:val="24"/>
        </w:rPr>
        <w:t xml:space="preserve">  </w:t>
      </w:r>
      <w:r w:rsidRPr="002979A6">
        <w:rPr>
          <w:rFonts w:asciiTheme="minorHAnsi" w:eastAsiaTheme="minorEastAsia" w:hAnsiTheme="minorHAnsi" w:cstheme="minorHAnsi"/>
          <w:color w:val="000000" w:themeColor="text1"/>
          <w:kern w:val="24"/>
        </w:rPr>
        <w:t>has been required</w:t>
      </w:r>
      <w:r w:rsid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0000" w:themeColor="text1"/>
          <w:kern w:val="24"/>
        </w:rPr>
        <w:t>This means a</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color w:val="002060"/>
          <w:kern w:val="24"/>
        </w:rPr>
        <w:t xml:space="preserve">SCREENING BREATH TEST </w:t>
      </w:r>
      <w:r w:rsidRPr="002979A6">
        <w:rPr>
          <w:rFonts w:asciiTheme="minorHAnsi" w:eastAsiaTheme="minorEastAsia" w:hAnsiTheme="minorHAnsi" w:cstheme="minorHAnsi"/>
          <w:color w:val="000000" w:themeColor="text1"/>
          <w:kern w:val="24"/>
        </w:rPr>
        <w:t>carried out, for example, at the</w:t>
      </w:r>
      <w:r w:rsidRPr="002979A6">
        <w:rPr>
          <w:rFonts w:asciiTheme="minorHAnsi" w:eastAsiaTheme="minorEastAsia" w:hAnsiTheme="minorHAnsi" w:cstheme="minorHAnsi"/>
          <w:color w:val="000000"/>
          <w:kern w:val="24"/>
        </w:rPr>
        <w:t xml:space="preserve"> </w:t>
      </w:r>
      <w:r w:rsidRPr="002979A6">
        <w:rPr>
          <w:rFonts w:asciiTheme="minorHAnsi" w:eastAsiaTheme="minorEastAsia" w:hAnsiTheme="minorHAnsi" w:cstheme="minorHAnsi"/>
          <w:b/>
          <w:color w:val="002060"/>
          <w:kern w:val="24"/>
        </w:rPr>
        <w:t>ROADSIDE</w:t>
      </w:r>
      <w:r w:rsidR="002979A6">
        <w:rPr>
          <w:rFonts w:asciiTheme="minorHAnsi" w:eastAsiaTheme="minorEastAsia" w:hAnsiTheme="minorHAnsi" w:cstheme="minorHAnsi"/>
          <w:b/>
          <w:color w:val="002060"/>
          <w:kern w:val="24"/>
        </w:rPr>
        <w:t>.</w:t>
      </w:r>
    </w:p>
    <w:p w:rsidR="0020273F" w:rsidRPr="002979A6" w:rsidRDefault="0020273F" w:rsidP="002979A6">
      <w:pPr>
        <w:spacing w:line="276" w:lineRule="auto"/>
        <w:rPr>
          <w:rFonts w:cstheme="minorHAnsi"/>
          <w:sz w:val="24"/>
          <w:szCs w:val="24"/>
        </w:rPr>
      </w:pPr>
    </w:p>
    <w:p w:rsidR="00385F33" w:rsidRPr="002979A6" w:rsidRDefault="00CD416C" w:rsidP="002979A6">
      <w:pPr>
        <w:spacing w:line="276" w:lineRule="auto"/>
        <w:rPr>
          <w:rFonts w:cstheme="minorHAnsi"/>
          <w:sz w:val="24"/>
          <w:szCs w:val="24"/>
        </w:rPr>
      </w:pPr>
      <w:r w:rsidRPr="002979A6">
        <w:rPr>
          <w:rFonts w:cstheme="minorHAnsi"/>
          <w:sz w:val="24"/>
          <w:szCs w:val="24"/>
        </w:rPr>
        <w:t>It is for the Constable to decide whether the specimen will be blood or urine, unless, in a doctor’s opinion, there are medical grounds for not providing blood, such as anaemia. However, the following stated case should be borne in mind –</w:t>
      </w:r>
    </w:p>
    <w:p w:rsidR="00CD416C" w:rsidRPr="002979A6" w:rsidRDefault="00CD416C" w:rsidP="002979A6">
      <w:pPr>
        <w:spacing w:line="276" w:lineRule="auto"/>
        <w:rPr>
          <w:rFonts w:cstheme="minorHAnsi"/>
          <w:b/>
          <w:sz w:val="24"/>
          <w:szCs w:val="24"/>
        </w:rPr>
      </w:pPr>
      <w:r w:rsidRPr="002979A6">
        <w:rPr>
          <w:rFonts w:cstheme="minorHAnsi"/>
          <w:b/>
          <w:sz w:val="24"/>
          <w:szCs w:val="24"/>
        </w:rPr>
        <w:t>Joseph v DPP (2003)</w:t>
      </w:r>
      <w:r w:rsidR="002979A6">
        <w:rPr>
          <w:rFonts w:cstheme="minorHAnsi"/>
          <w:b/>
          <w:sz w:val="24"/>
          <w:szCs w:val="24"/>
        </w:rPr>
        <w:t xml:space="preserve">:  </w:t>
      </w:r>
      <w:r w:rsidRPr="002979A6">
        <w:rPr>
          <w:rFonts w:cstheme="minorHAnsi"/>
          <w:sz w:val="24"/>
          <w:szCs w:val="24"/>
        </w:rPr>
        <w:t xml:space="preserve">J, a Rastafarian, provided two specimens of breath for analysis having been arrested on suspicion of driving a motor vehicle after consuming alcohol in excess of the statutory limit. The lower reading was 40 </w:t>
      </w:r>
      <w:proofErr w:type="spellStart"/>
      <w:r w:rsidRPr="002979A6">
        <w:rPr>
          <w:rFonts w:cstheme="minorHAnsi"/>
          <w:sz w:val="24"/>
          <w:szCs w:val="24"/>
        </w:rPr>
        <w:t>microgrammes</w:t>
      </w:r>
      <w:proofErr w:type="spellEnd"/>
      <w:r w:rsidRPr="002979A6">
        <w:rPr>
          <w:rFonts w:cstheme="minorHAnsi"/>
          <w:sz w:val="24"/>
          <w:szCs w:val="24"/>
        </w:rPr>
        <w:t xml:space="preserve"> in 100 ml of breath. It was indicated that he would have to follow the statutory option of requiring an alternative sample. J indicated before the formal process began that he would not be able to give blood due to his religion and the officer then stated that if that was the case, then there would be </w:t>
      </w:r>
      <w:r w:rsidRPr="002979A6">
        <w:rPr>
          <w:rFonts w:cstheme="minorHAnsi"/>
          <w:sz w:val="24"/>
          <w:szCs w:val="24"/>
        </w:rPr>
        <w:lastRenderedPageBreak/>
        <w:t xml:space="preserve">no option left but to charge him. </w:t>
      </w:r>
      <w:r w:rsidR="00B80172" w:rsidRPr="002979A6">
        <w:rPr>
          <w:rFonts w:cstheme="minorHAnsi"/>
          <w:sz w:val="24"/>
          <w:szCs w:val="24"/>
        </w:rPr>
        <w:t>The formal process began and due to the comment previously made by J concerning his religion, and as this could not be seen as a medical reason, J was charged using the lower reading of the two breath tests. No mention was made of the alternative of a sample of urine. J was found guilty at Magistrates Court and the decision was supported by the Crown Court. J appealed the decision and the Court allowed the appeal giving the following reasons in these exceptional circumstances:</w:t>
      </w:r>
    </w:p>
    <w:p w:rsidR="00B80172" w:rsidRPr="002979A6" w:rsidRDefault="00FF6008" w:rsidP="002979A6">
      <w:pPr>
        <w:spacing w:line="276" w:lineRule="auto"/>
        <w:rPr>
          <w:rFonts w:cstheme="minorHAnsi"/>
          <w:i/>
          <w:color w:val="222222"/>
          <w:sz w:val="24"/>
          <w:szCs w:val="24"/>
          <w:shd w:val="clear" w:color="auto" w:fill="FFFFFF"/>
        </w:rPr>
      </w:pPr>
      <w:r w:rsidRPr="002979A6">
        <w:rPr>
          <w:rFonts w:cstheme="minorHAnsi"/>
          <w:sz w:val="24"/>
          <w:szCs w:val="24"/>
        </w:rPr>
        <w:t>In a case brought under Section 8(2) of the Road Traffic Act 1988, there is no reason for a driver to be invited to state whether he wishes to give blood or urine. The choice is that of the constable. It is a statutory discretion and if tested should be done on the bas</w:t>
      </w:r>
      <w:r w:rsidR="00C1088A" w:rsidRPr="002979A6">
        <w:rPr>
          <w:rFonts w:cstheme="minorHAnsi"/>
          <w:sz w:val="24"/>
          <w:szCs w:val="24"/>
        </w:rPr>
        <w:t xml:space="preserve">is of the </w:t>
      </w:r>
      <w:proofErr w:type="spellStart"/>
      <w:r w:rsidR="00C1088A" w:rsidRPr="002979A6">
        <w:rPr>
          <w:rFonts w:cstheme="minorHAnsi"/>
          <w:sz w:val="24"/>
          <w:szCs w:val="24"/>
        </w:rPr>
        <w:t>Wednesbury</w:t>
      </w:r>
      <w:proofErr w:type="spellEnd"/>
      <w:r w:rsidR="00C1088A" w:rsidRPr="002979A6">
        <w:rPr>
          <w:rFonts w:cstheme="minorHAnsi"/>
          <w:sz w:val="24"/>
          <w:szCs w:val="24"/>
        </w:rPr>
        <w:t xml:space="preserve"> Principles </w:t>
      </w:r>
      <w:r w:rsidR="00C1088A" w:rsidRPr="002979A6">
        <w:rPr>
          <w:rFonts w:cstheme="minorHAnsi"/>
          <w:i/>
          <w:sz w:val="24"/>
          <w:szCs w:val="24"/>
        </w:rPr>
        <w:t>(</w:t>
      </w:r>
      <w:r w:rsidR="00C1088A" w:rsidRPr="002979A6">
        <w:rPr>
          <w:rFonts w:cstheme="minorHAnsi"/>
          <w:i/>
          <w:color w:val="222222"/>
          <w:sz w:val="24"/>
          <w:szCs w:val="24"/>
          <w:shd w:val="clear" w:color="auto" w:fill="FFFFFF"/>
        </w:rPr>
        <w:t>A reasoning or decision is </w:t>
      </w:r>
      <w:proofErr w:type="spellStart"/>
      <w:r w:rsidR="00C1088A" w:rsidRPr="002979A6">
        <w:rPr>
          <w:rFonts w:cstheme="minorHAnsi"/>
          <w:b/>
          <w:bCs/>
          <w:i/>
          <w:color w:val="222222"/>
          <w:sz w:val="24"/>
          <w:szCs w:val="24"/>
          <w:shd w:val="clear" w:color="auto" w:fill="FFFFFF"/>
        </w:rPr>
        <w:t>Wednesbury</w:t>
      </w:r>
      <w:proofErr w:type="spellEnd"/>
      <w:r w:rsidR="00C1088A" w:rsidRPr="002979A6">
        <w:rPr>
          <w:rFonts w:cstheme="minorHAnsi"/>
          <w:i/>
          <w:color w:val="222222"/>
          <w:sz w:val="24"/>
          <w:szCs w:val="24"/>
          <w:shd w:val="clear" w:color="auto" w:fill="FFFFFF"/>
        </w:rPr>
        <w:t> unreasonable (or irrational) if it is so unreasonable that no </w:t>
      </w:r>
      <w:r w:rsidR="00C1088A" w:rsidRPr="002979A6">
        <w:rPr>
          <w:rFonts w:cstheme="minorHAnsi"/>
          <w:b/>
          <w:bCs/>
          <w:i/>
          <w:color w:val="222222"/>
          <w:sz w:val="24"/>
          <w:szCs w:val="24"/>
          <w:shd w:val="clear" w:color="auto" w:fill="FFFFFF"/>
        </w:rPr>
        <w:t>reasonable</w:t>
      </w:r>
      <w:r w:rsidR="00C1088A" w:rsidRPr="002979A6">
        <w:rPr>
          <w:rFonts w:cstheme="minorHAnsi"/>
          <w:i/>
          <w:color w:val="222222"/>
          <w:sz w:val="24"/>
          <w:szCs w:val="24"/>
          <w:shd w:val="clear" w:color="auto" w:fill="FFFFFF"/>
        </w:rPr>
        <w:t> person acting reasonably could have made it (Associated Provincial Picture Houses Ltd v </w:t>
      </w:r>
      <w:proofErr w:type="spellStart"/>
      <w:r w:rsidR="00C1088A" w:rsidRPr="002979A6">
        <w:rPr>
          <w:rFonts w:cstheme="minorHAnsi"/>
          <w:b/>
          <w:bCs/>
          <w:i/>
          <w:color w:val="222222"/>
          <w:sz w:val="24"/>
          <w:szCs w:val="24"/>
          <w:shd w:val="clear" w:color="auto" w:fill="FFFFFF"/>
        </w:rPr>
        <w:t>Wednesbury</w:t>
      </w:r>
      <w:proofErr w:type="spellEnd"/>
      <w:r w:rsidR="00C1088A" w:rsidRPr="002979A6">
        <w:rPr>
          <w:rFonts w:cstheme="minorHAnsi"/>
          <w:i/>
          <w:color w:val="222222"/>
          <w:sz w:val="24"/>
          <w:szCs w:val="24"/>
          <w:shd w:val="clear" w:color="auto" w:fill="FFFFFF"/>
        </w:rPr>
        <w:t> Corporation (1948) 1 KB 223).</w:t>
      </w:r>
    </w:p>
    <w:p w:rsidR="0074034C" w:rsidRPr="002979A6" w:rsidRDefault="0074034C"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However, the present case is unusual in that before the officer made his choice he was aware that J would not be able to give blood, regardless of whether or not Rastafarian is a religion, and these reasons should have been taken into consideration when requesting the alternative. In those circumstances, the officer, not having any reason to choose urine, should have chosen urine instead of blood.</w:t>
      </w:r>
    </w:p>
    <w:p w:rsidR="00714B5F" w:rsidRPr="002979A6" w:rsidRDefault="00714B5F"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Blood will always be taken by a Doctor – the Police Surgeon. The suspect must consent to the blood being taken, otherwise it is an assault.</w:t>
      </w:r>
    </w:p>
    <w:p w:rsidR="00714B5F" w:rsidRPr="002979A6" w:rsidRDefault="00714B5F"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Urine may be taken by a police officer.</w:t>
      </w:r>
    </w:p>
    <w:p w:rsidR="00714B5F" w:rsidRPr="002979A6" w:rsidRDefault="00714B5F"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The suspect will be required to provide two samples within one hour with the first sample being discarded and the second one used for analysis purposes.</w:t>
      </w:r>
    </w:p>
    <w:p w:rsidR="00714B5F" w:rsidRPr="002979A6" w:rsidRDefault="00714B5F"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If this option is not taken, the suspect will be charged with the appropriate offence.</w:t>
      </w:r>
    </w:p>
    <w:p w:rsidR="00714B5F" w:rsidRPr="002979A6" w:rsidRDefault="00714B5F"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If the option is taken, the suspect will be bailed pending the results of the analysis of the sample provided.</w:t>
      </w:r>
    </w:p>
    <w:p w:rsidR="00F17440" w:rsidRPr="00AD7248" w:rsidRDefault="00F17440" w:rsidP="00AD7248">
      <w:pPr>
        <w:shd w:val="clear" w:color="auto" w:fill="DEEAF6" w:themeFill="accent1" w:themeFillTint="33"/>
        <w:spacing w:line="276" w:lineRule="auto"/>
        <w:rPr>
          <w:rFonts w:cstheme="minorHAnsi"/>
          <w:b/>
          <w:color w:val="002060"/>
          <w:sz w:val="24"/>
          <w:szCs w:val="24"/>
          <w:shd w:val="clear" w:color="auto" w:fill="FFFFFF"/>
        </w:rPr>
      </w:pPr>
      <w:r w:rsidRPr="00AD7248">
        <w:rPr>
          <w:rFonts w:cstheme="minorHAnsi"/>
          <w:b/>
          <w:color w:val="002060"/>
          <w:sz w:val="24"/>
          <w:szCs w:val="24"/>
          <w:shd w:val="clear" w:color="auto" w:fill="FFFFFF"/>
        </w:rPr>
        <w:t>Police Detention</w:t>
      </w:r>
    </w:p>
    <w:p w:rsidR="00F17440" w:rsidRPr="002979A6" w:rsidRDefault="00F17440"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A person required under Section 7 or 7A to provide a specimen of breath, blood or urine, may afterwards be detained at a police station if a constable has reasonable grounds for believing that, were that person to drive, or attempt to drive a mechanically propelled vehicle on a road, he would commit an offence under Section 4, 5 or 5A of this Act.</w:t>
      </w:r>
    </w:p>
    <w:p w:rsidR="00F17440" w:rsidRPr="002979A6" w:rsidRDefault="00F17440" w:rsidP="002979A6">
      <w:pPr>
        <w:spacing w:line="276" w:lineRule="auto"/>
        <w:rPr>
          <w:rFonts w:cstheme="minorHAnsi"/>
          <w:color w:val="222222"/>
          <w:sz w:val="24"/>
          <w:szCs w:val="24"/>
          <w:shd w:val="clear" w:color="auto" w:fill="FFFFFF"/>
        </w:rPr>
      </w:pPr>
      <w:r w:rsidRPr="002979A6">
        <w:rPr>
          <w:rFonts w:cstheme="minorHAnsi"/>
          <w:color w:val="222222"/>
          <w:sz w:val="24"/>
          <w:szCs w:val="24"/>
          <w:shd w:val="clear" w:color="auto" w:fill="FFFFFF"/>
        </w:rPr>
        <w:t>This, however, does not apply to the person if he ought reasonably to appear to the constable that there is no likelihood of his driving or attempting to drive a mechanically propelled vehicle whilst:</w:t>
      </w:r>
    </w:p>
    <w:p w:rsidR="00F17440" w:rsidRPr="002979A6" w:rsidRDefault="00F17440" w:rsidP="002979A6">
      <w:pPr>
        <w:pStyle w:val="ListParagraph"/>
        <w:numPr>
          <w:ilvl w:val="0"/>
          <w:numId w:val="1"/>
        </w:numPr>
        <w:spacing w:line="276" w:lineRule="auto"/>
        <w:rPr>
          <w:rFonts w:cstheme="minorHAnsi"/>
          <w:sz w:val="24"/>
          <w:szCs w:val="24"/>
        </w:rPr>
      </w:pPr>
      <w:r w:rsidRPr="002979A6">
        <w:rPr>
          <w:rFonts w:cstheme="minorHAnsi"/>
          <w:sz w:val="24"/>
          <w:szCs w:val="24"/>
        </w:rPr>
        <w:t>His ability to drive properly is impaired;</w:t>
      </w:r>
    </w:p>
    <w:p w:rsidR="00F17440" w:rsidRPr="002979A6" w:rsidRDefault="00F17440" w:rsidP="002979A6">
      <w:pPr>
        <w:pStyle w:val="ListParagraph"/>
        <w:numPr>
          <w:ilvl w:val="0"/>
          <w:numId w:val="1"/>
        </w:numPr>
        <w:spacing w:line="276" w:lineRule="auto"/>
        <w:rPr>
          <w:rFonts w:cstheme="minorHAnsi"/>
          <w:sz w:val="24"/>
          <w:szCs w:val="24"/>
        </w:rPr>
      </w:pPr>
      <w:r w:rsidRPr="002979A6">
        <w:rPr>
          <w:rFonts w:cstheme="minorHAnsi"/>
          <w:sz w:val="24"/>
          <w:szCs w:val="24"/>
        </w:rPr>
        <w:t>The proportion of alcohol in his breath, blood or urine exceeds the prescribed limit, or</w:t>
      </w:r>
    </w:p>
    <w:p w:rsidR="00F17440" w:rsidRPr="002979A6" w:rsidRDefault="00F17440" w:rsidP="002979A6">
      <w:pPr>
        <w:pStyle w:val="ListParagraph"/>
        <w:numPr>
          <w:ilvl w:val="0"/>
          <w:numId w:val="1"/>
        </w:numPr>
        <w:spacing w:line="276" w:lineRule="auto"/>
        <w:rPr>
          <w:rFonts w:cstheme="minorHAnsi"/>
          <w:sz w:val="24"/>
          <w:szCs w:val="24"/>
        </w:rPr>
      </w:pPr>
      <w:r w:rsidRPr="002979A6">
        <w:rPr>
          <w:rFonts w:cstheme="minorHAnsi"/>
          <w:sz w:val="24"/>
          <w:szCs w:val="24"/>
        </w:rPr>
        <w:lastRenderedPageBreak/>
        <w:t>The proportion of a specified controlled drug in his blood or urine exceeds the specified limit for that drug.</w:t>
      </w:r>
    </w:p>
    <w:p w:rsidR="00F17440" w:rsidRPr="002979A6" w:rsidRDefault="00F17440" w:rsidP="002979A6">
      <w:pPr>
        <w:spacing w:line="276" w:lineRule="auto"/>
        <w:rPr>
          <w:rFonts w:cstheme="minorHAnsi"/>
          <w:sz w:val="24"/>
          <w:szCs w:val="24"/>
        </w:rPr>
      </w:pPr>
      <w:r w:rsidRPr="002979A6">
        <w:rPr>
          <w:rFonts w:cstheme="minorHAnsi"/>
          <w:sz w:val="24"/>
          <w:szCs w:val="24"/>
        </w:rPr>
        <w:t>A person who is at a hospital as a patient shall not be arrested and taken from there to a police station in pursuance of this section if it would be prejudicial to his proper care and treatment.</w:t>
      </w:r>
    </w:p>
    <w:p w:rsidR="00F17440" w:rsidRPr="002979A6" w:rsidRDefault="00F17440" w:rsidP="002979A6">
      <w:pPr>
        <w:spacing w:line="276" w:lineRule="auto"/>
        <w:rPr>
          <w:rFonts w:cstheme="minorHAnsi"/>
          <w:sz w:val="24"/>
          <w:szCs w:val="24"/>
        </w:rPr>
      </w:pPr>
      <w:r w:rsidRPr="002979A6">
        <w:rPr>
          <w:rFonts w:cstheme="minorHAnsi"/>
          <w:sz w:val="24"/>
          <w:szCs w:val="24"/>
        </w:rPr>
        <w:t>A constable must consult a medical practitioner on any question arising as to whether a person’s ability to drive properly is or might be impaired through drugs and must act on the medical advice provided.</w:t>
      </w:r>
    </w:p>
    <w:p w:rsidR="00D75FA0" w:rsidRPr="002979A6" w:rsidRDefault="00D75FA0" w:rsidP="002979A6">
      <w:pPr>
        <w:spacing w:line="276" w:lineRule="auto"/>
        <w:rPr>
          <w:rFonts w:cstheme="minorHAnsi"/>
          <w:sz w:val="24"/>
          <w:szCs w:val="24"/>
        </w:rPr>
      </w:pPr>
    </w:p>
    <w:p w:rsidR="00D75FA0" w:rsidRPr="00AD7248" w:rsidRDefault="00D75FA0" w:rsidP="00AD7248">
      <w:pPr>
        <w:shd w:val="clear" w:color="auto" w:fill="DEEAF6" w:themeFill="accent1" w:themeFillTint="33"/>
        <w:spacing w:line="276" w:lineRule="auto"/>
        <w:rPr>
          <w:rFonts w:cstheme="minorHAnsi"/>
          <w:b/>
          <w:color w:val="002060"/>
          <w:sz w:val="24"/>
          <w:szCs w:val="24"/>
        </w:rPr>
      </w:pPr>
      <w:r w:rsidRPr="00AD7248">
        <w:rPr>
          <w:rFonts w:cstheme="minorHAnsi"/>
          <w:b/>
          <w:color w:val="002060"/>
          <w:sz w:val="24"/>
          <w:szCs w:val="24"/>
        </w:rPr>
        <w:t>Hospital Procedure</w:t>
      </w:r>
    </w:p>
    <w:p w:rsidR="00D75FA0" w:rsidRDefault="00D75FA0"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The welfare of the patient in a hospital takes precedence over any request for preliminary tests or specimens that may be required in the course of investigations concerning Section 4 or 5 offences.</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D75FA0" w:rsidRDefault="00D75FA0"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It is for this reason, that the medical practitioner immediately in charge of a patient must be made aware of your intention to request a preliminary test or the provision of specimens under Section 7 Road Traffic Act 1988 so that he/she can decide whether the taking of the test, the request for specimens, or the associated warnings regarding non-co-operation or refusal to provide specimens may harm the patient.</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D75FA0" w:rsidRPr="002979A6" w:rsidRDefault="00D75FA0"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If consent is given, you can require a preliminary test followed by the provision of specimens.</w:t>
      </w:r>
    </w:p>
    <w:p w:rsidR="00AD7248" w:rsidRDefault="00AD7248"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D75FA0" w:rsidRPr="002979A6" w:rsidRDefault="00D75FA0"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It is the usual practice to request a preliminary breath test prior to obtaining specimens for a laboratory test, as the former could be negative, thus making it unnecessary for blood or urine samples to be taken.</w:t>
      </w:r>
    </w:p>
    <w:p w:rsidR="00D75FA0" w:rsidRPr="002979A6" w:rsidRDefault="00D75FA0" w:rsidP="002979A6">
      <w:pPr>
        <w:spacing w:line="276" w:lineRule="auto"/>
        <w:rPr>
          <w:rFonts w:cstheme="minorHAnsi"/>
          <w:sz w:val="24"/>
          <w:szCs w:val="24"/>
        </w:rPr>
      </w:pPr>
    </w:p>
    <w:p w:rsidR="007F3599" w:rsidRDefault="007F3599"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If you suspect alcohol, it is the usual practice to request a preliminary breath test prior to obtaining specimens for a laboratory test, as the former could be negative, thus making it unnecessary for blood or urine samples to be taken.</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7F3599" w:rsidRDefault="007F3599"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If the doctor considers it prejudicial to the care and treatment of the patient, refuses consent for you to administer a preliminary breath test, he or she may still allow a request for blood or urine for analysis.</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6B5FBA" w:rsidRPr="002979A6" w:rsidRDefault="007F3599"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 xml:space="preserve">This request must be accompanied by a warning that failure to co-operate with a preliminary test or to provide samples may render the driver liable to prosecution. </w:t>
      </w:r>
      <w:r w:rsidR="00AD7248">
        <w:rPr>
          <w:rFonts w:asciiTheme="minorHAnsi" w:hAnsiTheme="minorHAnsi" w:cstheme="minorHAnsi"/>
        </w:rPr>
        <w:t xml:space="preserve">  </w:t>
      </w:r>
      <w:r w:rsidR="006B5FBA" w:rsidRPr="002979A6">
        <w:rPr>
          <w:rFonts w:asciiTheme="minorHAnsi" w:eastAsia="MS PGothic" w:hAnsiTheme="minorHAnsi" w:cstheme="minorHAnsi"/>
          <w:color w:val="000000" w:themeColor="text1"/>
          <w:kern w:val="24"/>
        </w:rPr>
        <w:t xml:space="preserve">If the doctor in charge of the patient consents to blood samples being taken, the on-call police surgeon </w:t>
      </w:r>
      <w:r w:rsidR="006B5FBA" w:rsidRPr="002979A6">
        <w:rPr>
          <w:rFonts w:asciiTheme="minorHAnsi" w:eastAsia="MS PGothic" w:hAnsiTheme="minorHAnsi" w:cstheme="minorHAnsi"/>
          <w:color w:val="000000" w:themeColor="text1"/>
          <w:kern w:val="24"/>
        </w:rPr>
        <w:lastRenderedPageBreak/>
        <w:t>should be contacted to attend and take the samples.</w:t>
      </w:r>
      <w:r w:rsidR="00AD7248">
        <w:rPr>
          <w:rFonts w:asciiTheme="minorHAnsi" w:hAnsiTheme="minorHAnsi" w:cstheme="minorHAnsi"/>
        </w:rPr>
        <w:t xml:space="preserve">  </w:t>
      </w:r>
      <w:r w:rsidR="006B5FBA" w:rsidRPr="002979A6">
        <w:rPr>
          <w:rFonts w:asciiTheme="minorHAnsi" w:eastAsia="MS PGothic" w:hAnsiTheme="minorHAnsi" w:cstheme="minorHAnsi"/>
          <w:color w:val="000000" w:themeColor="text1"/>
          <w:kern w:val="24"/>
        </w:rPr>
        <w:t>If this is not possible, then the assistance of another hospital doctor not associated with the care of the patient should be sought to obtain the samples.</w:t>
      </w:r>
      <w:r w:rsidR="00AD7248">
        <w:rPr>
          <w:rFonts w:asciiTheme="minorHAnsi" w:hAnsiTheme="minorHAnsi" w:cstheme="minorHAnsi"/>
        </w:rPr>
        <w:t xml:space="preserve"> </w:t>
      </w:r>
      <w:r w:rsidR="006B5FBA" w:rsidRPr="002979A6">
        <w:rPr>
          <w:rFonts w:asciiTheme="minorHAnsi" w:eastAsia="MS PGothic" w:hAnsiTheme="minorHAnsi" w:cstheme="minorHAnsi"/>
          <w:color w:val="000000" w:themeColor="text1"/>
          <w:kern w:val="24"/>
        </w:rPr>
        <w:t>Under no circumstances should the doctor in charge of the patient obtain the evidential samples.</w:t>
      </w:r>
    </w:p>
    <w:p w:rsidR="006B5FBA" w:rsidRPr="002979A6" w:rsidRDefault="006B5FBA" w:rsidP="002979A6">
      <w:pPr>
        <w:spacing w:line="276" w:lineRule="auto"/>
        <w:rPr>
          <w:rFonts w:cstheme="minorHAnsi"/>
          <w:sz w:val="24"/>
          <w:szCs w:val="24"/>
        </w:rPr>
      </w:pPr>
    </w:p>
    <w:p w:rsidR="00DA5EA4" w:rsidRPr="00AD7248" w:rsidRDefault="00DA5EA4" w:rsidP="00AD7248">
      <w:pPr>
        <w:shd w:val="clear" w:color="auto" w:fill="DEEAF6" w:themeFill="accent1" w:themeFillTint="33"/>
        <w:spacing w:line="276" w:lineRule="auto"/>
        <w:rPr>
          <w:rFonts w:cstheme="minorHAnsi"/>
          <w:b/>
          <w:color w:val="002060"/>
          <w:sz w:val="24"/>
          <w:szCs w:val="24"/>
        </w:rPr>
      </w:pPr>
      <w:r w:rsidRPr="00AD7248">
        <w:rPr>
          <w:rFonts w:cstheme="minorHAnsi"/>
          <w:b/>
          <w:color w:val="002060"/>
          <w:sz w:val="24"/>
          <w:szCs w:val="24"/>
        </w:rPr>
        <w:t>Blood samples from unconscious drivers</w:t>
      </w:r>
    </w:p>
    <w:p w:rsidR="00DA5EA4" w:rsidRPr="002979A6" w:rsidRDefault="00DA5EA4"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Following an accident, a constable can request that a blood specimen should be taken without the consent of the casualty who is a patient in hospital, if the officer believes that the patient cannot give valid consent because of his/her medical condition.</w:t>
      </w:r>
    </w:p>
    <w:p w:rsidR="0020246A" w:rsidRPr="002979A6" w:rsidRDefault="0020246A"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20246A" w:rsidRPr="00AD7248" w:rsidRDefault="0020246A" w:rsidP="00AD7248">
      <w:pPr>
        <w:pStyle w:val="NormalWeb"/>
        <w:shd w:val="clear" w:color="auto" w:fill="DEEAF6" w:themeFill="accent1" w:themeFillTint="33"/>
        <w:spacing w:before="0" w:beforeAutospacing="0" w:after="0" w:afterAutospacing="0" w:line="276" w:lineRule="auto"/>
        <w:rPr>
          <w:rFonts w:asciiTheme="minorHAnsi" w:eastAsia="MS PGothic" w:hAnsiTheme="minorHAnsi" w:cstheme="minorHAnsi"/>
          <w:b/>
          <w:color w:val="002060"/>
          <w:kern w:val="24"/>
        </w:rPr>
      </w:pPr>
      <w:r w:rsidRPr="00AD7248">
        <w:rPr>
          <w:rFonts w:asciiTheme="minorHAnsi" w:eastAsia="MS PGothic" w:hAnsiTheme="minorHAnsi" w:cstheme="minorHAnsi"/>
          <w:b/>
          <w:color w:val="002060"/>
          <w:kern w:val="24"/>
        </w:rPr>
        <w:t>Important Considerations</w:t>
      </w:r>
    </w:p>
    <w:p w:rsidR="0020246A" w:rsidRPr="002979A6" w:rsidRDefault="0020246A"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20246A" w:rsidRDefault="0020246A"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The officer will need to ascertain from the medical practitioner in charge of the casualty whether the person is fit to provide a specimen of blood.</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20246A" w:rsidRPr="002979A6" w:rsidRDefault="0020246A"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No specimen can be taken if the person with direct medical care objects that by doing so, it would be prejudicial to the patient’s proper care and treatment.</w:t>
      </w:r>
      <w:r w:rsidR="00AD7248">
        <w:rPr>
          <w:rFonts w:asciiTheme="minorHAnsi" w:hAnsiTheme="minorHAnsi" w:cstheme="minorHAnsi"/>
        </w:rPr>
        <w:t xml:space="preserve">  </w:t>
      </w:r>
      <w:r w:rsidRPr="002979A6">
        <w:rPr>
          <w:rFonts w:asciiTheme="minorHAnsi" w:eastAsia="MS PGothic" w:hAnsiTheme="minorHAnsi" w:cstheme="minorHAnsi"/>
          <w:color w:val="000000" w:themeColor="text1"/>
          <w:kern w:val="24"/>
        </w:rPr>
        <w:t>If there is no objection, the officer will summon a Police Surgeon who will be asked to take a sample of blood.</w:t>
      </w:r>
    </w:p>
    <w:p w:rsidR="00AD7248" w:rsidRDefault="00AD7248"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20246A" w:rsidRDefault="0020246A"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A doctor other than a Police Surgeon will only be asked if it is impracticable to obtain the services of a Police Surgeon.</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20246A" w:rsidRPr="002979A6" w:rsidRDefault="0020246A"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Where a doctor other than a Police Surgeon is used, the reasons must be recorded.</w:t>
      </w:r>
    </w:p>
    <w:p w:rsidR="00AD7248" w:rsidRDefault="00AD7248"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20246A" w:rsidRPr="002979A6" w:rsidRDefault="0020246A"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 xml:space="preserve">On </w:t>
      </w:r>
      <w:r w:rsidRPr="00AD7248">
        <w:rPr>
          <w:rFonts w:asciiTheme="minorHAnsi" w:eastAsia="MS PGothic" w:hAnsiTheme="minorHAnsi" w:cstheme="minorHAnsi"/>
          <w:b/>
          <w:color w:val="0070C0"/>
          <w:kern w:val="24"/>
        </w:rPr>
        <w:t>no account</w:t>
      </w:r>
      <w:r w:rsidRPr="00AD7248">
        <w:rPr>
          <w:rFonts w:asciiTheme="minorHAnsi" w:eastAsia="MS PGothic" w:hAnsiTheme="minorHAnsi" w:cstheme="minorHAnsi"/>
          <w:color w:val="0070C0"/>
          <w:kern w:val="24"/>
        </w:rPr>
        <w:t xml:space="preserve"> </w:t>
      </w:r>
      <w:r w:rsidRPr="002979A6">
        <w:rPr>
          <w:rFonts w:asciiTheme="minorHAnsi" w:eastAsia="MS PGothic" w:hAnsiTheme="minorHAnsi" w:cstheme="minorHAnsi"/>
          <w:color w:val="000000" w:themeColor="text1"/>
          <w:kern w:val="24"/>
        </w:rPr>
        <w:t>can the doctor be a medical practitioner who for the time being has any responsibility for the clinical care of the person concerned.</w:t>
      </w:r>
    </w:p>
    <w:p w:rsidR="00971473" w:rsidRPr="002979A6" w:rsidRDefault="0097147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971473" w:rsidRPr="00AD7248" w:rsidRDefault="00971473" w:rsidP="00AD7248">
      <w:pPr>
        <w:pStyle w:val="NormalWeb"/>
        <w:shd w:val="clear" w:color="auto" w:fill="DEEAF6" w:themeFill="accent1" w:themeFillTint="33"/>
        <w:spacing w:before="0" w:beforeAutospacing="0" w:after="0" w:afterAutospacing="0" w:line="276" w:lineRule="auto"/>
        <w:rPr>
          <w:rFonts w:asciiTheme="minorHAnsi" w:eastAsia="MS PGothic" w:hAnsiTheme="minorHAnsi" w:cstheme="minorHAnsi"/>
          <w:b/>
          <w:color w:val="002060"/>
          <w:kern w:val="24"/>
        </w:rPr>
      </w:pPr>
      <w:r w:rsidRPr="00AD7248">
        <w:rPr>
          <w:rFonts w:asciiTheme="minorHAnsi" w:eastAsia="MS PGothic" w:hAnsiTheme="minorHAnsi" w:cstheme="minorHAnsi"/>
          <w:b/>
          <w:color w:val="002060"/>
          <w:kern w:val="24"/>
        </w:rPr>
        <w:t>Procedure</w:t>
      </w:r>
    </w:p>
    <w:p w:rsidR="00971473" w:rsidRPr="002979A6" w:rsidRDefault="00971473" w:rsidP="002979A6">
      <w:pPr>
        <w:pStyle w:val="NormalWeb"/>
        <w:spacing w:before="0" w:beforeAutospacing="0" w:after="0" w:afterAutospacing="0" w:line="276" w:lineRule="auto"/>
        <w:rPr>
          <w:rFonts w:asciiTheme="minorHAnsi" w:eastAsia="MS PGothic" w:hAnsiTheme="minorHAnsi" w:cstheme="minorHAnsi"/>
          <w:b/>
          <w:color w:val="000000" w:themeColor="text1"/>
          <w:kern w:val="24"/>
        </w:rPr>
      </w:pPr>
    </w:p>
    <w:p w:rsidR="00971473" w:rsidRPr="002979A6" w:rsidRDefault="0097147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Once the specimen has been supplied to the constable, it is stored until the patient recovers.</w:t>
      </w:r>
    </w:p>
    <w:p w:rsidR="00971473" w:rsidRDefault="0097147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t>At this point, the officer in the case must ascertain from the hospital doctor responsible for the patient, whether the patient is fit to be asked to give permission for analysis of the specimen.</w:t>
      </w:r>
    </w:p>
    <w:p w:rsidR="00AD7248" w:rsidRPr="002979A6" w:rsidRDefault="00AD7248" w:rsidP="002979A6">
      <w:pPr>
        <w:pStyle w:val="NormalWeb"/>
        <w:spacing w:before="0" w:beforeAutospacing="0" w:after="0" w:afterAutospacing="0" w:line="276" w:lineRule="auto"/>
        <w:rPr>
          <w:rFonts w:asciiTheme="minorHAnsi" w:hAnsiTheme="minorHAnsi" w:cstheme="minorHAnsi"/>
        </w:rPr>
      </w:pPr>
    </w:p>
    <w:p w:rsidR="00971473" w:rsidRPr="002979A6" w:rsidRDefault="0097147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This may require repeated enquiries with the doctor, all of which must be recorded.</w:t>
      </w:r>
    </w:p>
    <w:p w:rsidR="00971473" w:rsidRPr="002979A6" w:rsidRDefault="00971473" w:rsidP="002979A6">
      <w:pPr>
        <w:pStyle w:val="NormalWeb"/>
        <w:spacing w:before="0" w:beforeAutospacing="0" w:after="0" w:afterAutospacing="0" w:line="276" w:lineRule="auto"/>
        <w:rPr>
          <w:rFonts w:asciiTheme="minorHAnsi" w:hAnsiTheme="minorHAnsi" w:cstheme="minorHAnsi"/>
        </w:rPr>
      </w:pPr>
      <w:r w:rsidRPr="002979A6">
        <w:rPr>
          <w:rFonts w:asciiTheme="minorHAnsi" w:eastAsia="MS PGothic" w:hAnsiTheme="minorHAnsi" w:cstheme="minorHAnsi"/>
          <w:color w:val="000000" w:themeColor="text1"/>
          <w:kern w:val="24"/>
        </w:rPr>
        <w:t>Provided that the person with clinical responsibility does not object, the patient is then asked if he or she consents to its analysis and warned that it is an offence to fail to give consent</w:t>
      </w:r>
      <w:r w:rsidR="00FC3CE1">
        <w:rPr>
          <w:rFonts w:asciiTheme="minorHAnsi" w:hAnsiTheme="minorHAnsi" w:cstheme="minorHAnsi"/>
        </w:rPr>
        <w:t xml:space="preserve">. </w:t>
      </w:r>
      <w:r w:rsidRPr="002979A6">
        <w:rPr>
          <w:rFonts w:asciiTheme="minorHAnsi" w:eastAsia="MS PGothic" w:hAnsiTheme="minorHAnsi" w:cstheme="minorHAnsi"/>
          <w:color w:val="000000" w:themeColor="text1"/>
          <w:kern w:val="24"/>
        </w:rPr>
        <w:t>Person should be warned of the consequences of prosecution if they fail to do so.</w:t>
      </w:r>
    </w:p>
    <w:p w:rsidR="00971473" w:rsidRPr="002979A6" w:rsidRDefault="0097147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E72BA9" w:rsidRPr="00FC3CE1" w:rsidRDefault="00E72BA9" w:rsidP="002979A6">
      <w:pPr>
        <w:pStyle w:val="NormalWeb"/>
        <w:spacing w:before="0" w:beforeAutospacing="0" w:after="0" w:afterAutospacing="0" w:line="276" w:lineRule="auto"/>
        <w:rPr>
          <w:rFonts w:asciiTheme="minorHAnsi" w:hAnsiTheme="minorHAnsi" w:cstheme="minorHAnsi"/>
          <w:b/>
          <w:color w:val="0070C0"/>
        </w:rPr>
      </w:pPr>
      <w:r w:rsidRPr="002979A6">
        <w:rPr>
          <w:rFonts w:asciiTheme="minorHAnsi" w:eastAsia="MS PGothic" w:hAnsiTheme="minorHAnsi" w:cstheme="minorHAnsi"/>
          <w:b/>
          <w:bCs/>
          <w:color w:val="000000" w:themeColor="text1"/>
          <w:kern w:val="24"/>
        </w:rPr>
        <w:lastRenderedPageBreak/>
        <w:t>Patient</w:t>
      </w:r>
      <w:r w:rsidRPr="002979A6">
        <w:rPr>
          <w:rFonts w:asciiTheme="minorHAnsi" w:eastAsia="MS PGothic" w:hAnsiTheme="minorHAnsi" w:cstheme="minorHAnsi"/>
          <w:color w:val="000000" w:themeColor="text1"/>
          <w:kern w:val="24"/>
        </w:rPr>
        <w:t xml:space="preserve"> means any person who is at the hospital for the purpose of treatment (an in-patient or out-patient), but a person ceases to be a patient as soon as the treatment contemplated for that visit is over, and whether a person is 'at a hospital as a patient' is a question of fact. It has been suggested that it is not possible (or desirable) to attempt to define conclusively the circumstances in which a person will be held to be a patient. </w:t>
      </w:r>
      <w:r w:rsidRPr="00FC3CE1">
        <w:rPr>
          <w:rFonts w:asciiTheme="minorHAnsi" w:eastAsia="MS PGothic" w:hAnsiTheme="minorHAnsi" w:cstheme="minorHAnsi"/>
          <w:b/>
          <w:color w:val="0070C0"/>
          <w:kern w:val="24"/>
        </w:rPr>
        <w:t>There is no power to arrest a ‘patient’ in hospital.</w:t>
      </w:r>
    </w:p>
    <w:p w:rsidR="00E72BA9" w:rsidRPr="002979A6" w:rsidRDefault="00E72BA9"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0136A8" w:rsidRPr="00FC3CE1" w:rsidRDefault="000136A8" w:rsidP="00FC3CE1">
      <w:pPr>
        <w:pStyle w:val="NormalWeb"/>
        <w:shd w:val="clear" w:color="auto" w:fill="DEEAF6" w:themeFill="accent1" w:themeFillTint="33"/>
        <w:spacing w:before="0" w:beforeAutospacing="0" w:after="0" w:afterAutospacing="0" w:line="276" w:lineRule="auto"/>
        <w:rPr>
          <w:rFonts w:asciiTheme="minorHAnsi" w:eastAsia="MS PGothic" w:hAnsiTheme="minorHAnsi" w:cstheme="minorHAnsi"/>
          <w:b/>
          <w:color w:val="002060"/>
          <w:kern w:val="24"/>
        </w:rPr>
      </w:pPr>
      <w:r w:rsidRPr="00FC3CE1">
        <w:rPr>
          <w:rFonts w:asciiTheme="minorHAnsi" w:eastAsia="MS PGothic" w:hAnsiTheme="minorHAnsi" w:cstheme="minorHAnsi"/>
          <w:b/>
          <w:color w:val="002060"/>
          <w:kern w:val="24"/>
        </w:rPr>
        <w:t>Powers of Entry</w:t>
      </w:r>
    </w:p>
    <w:p w:rsidR="00971473" w:rsidRPr="002979A6" w:rsidRDefault="0097147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BA1C93" w:rsidRDefault="00BA1C93" w:rsidP="002979A6">
      <w:pPr>
        <w:spacing w:after="0" w:line="276" w:lineRule="auto"/>
        <w:rPr>
          <w:rFonts w:eastAsia="MS PGothic" w:cstheme="minorHAnsi"/>
          <w:color w:val="000000" w:themeColor="text1"/>
          <w:kern w:val="24"/>
          <w:sz w:val="24"/>
          <w:szCs w:val="24"/>
          <w:lang w:eastAsia="en-GB"/>
        </w:rPr>
      </w:pPr>
      <w:r w:rsidRPr="002979A6">
        <w:rPr>
          <w:rFonts w:eastAsia="MS PGothic" w:cstheme="minorHAnsi"/>
          <w:color w:val="000000" w:themeColor="text1"/>
          <w:kern w:val="24"/>
          <w:sz w:val="24"/>
          <w:szCs w:val="24"/>
          <w:lang w:eastAsia="en-GB"/>
        </w:rPr>
        <w:t>It is important to note that there must have actually been an accident and it is not sufficient to form suspicion that an accident has occurred.</w:t>
      </w:r>
      <w:r w:rsidR="00FC3CE1">
        <w:rPr>
          <w:rFonts w:eastAsia="Times New Roman" w:cstheme="minorHAnsi"/>
          <w:sz w:val="24"/>
          <w:szCs w:val="24"/>
          <w:lang w:eastAsia="en-GB"/>
        </w:rPr>
        <w:t xml:space="preserve">  </w:t>
      </w:r>
      <w:r w:rsidRPr="002979A6">
        <w:rPr>
          <w:rFonts w:eastAsia="MS PGothic" w:cstheme="minorHAnsi"/>
          <w:color w:val="000000" w:themeColor="text1"/>
          <w:kern w:val="24"/>
          <w:sz w:val="24"/>
          <w:szCs w:val="24"/>
          <w:lang w:eastAsia="en-GB"/>
        </w:rPr>
        <w:t>The constable must also reasonably believe that the person was driving, attempting to drive or in charge of the vehicle at the time of the accident.</w:t>
      </w:r>
    </w:p>
    <w:p w:rsidR="00FC3CE1" w:rsidRPr="002979A6" w:rsidRDefault="00FC3CE1" w:rsidP="002979A6">
      <w:pPr>
        <w:spacing w:after="0" w:line="276" w:lineRule="auto"/>
        <w:rPr>
          <w:rFonts w:eastAsia="Times New Roman" w:cstheme="minorHAnsi"/>
          <w:sz w:val="24"/>
          <w:szCs w:val="24"/>
          <w:lang w:eastAsia="en-GB"/>
        </w:rPr>
      </w:pPr>
    </w:p>
    <w:p w:rsidR="00BA1C93" w:rsidRPr="002979A6" w:rsidRDefault="00BA1C93" w:rsidP="002979A6">
      <w:pPr>
        <w:spacing w:after="0" w:line="276" w:lineRule="auto"/>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For offences concerning </w:t>
      </w:r>
      <w:r w:rsidRPr="002979A6">
        <w:rPr>
          <w:rFonts w:eastAsia="MS PGothic" w:cstheme="minorHAnsi"/>
          <w:b/>
          <w:bCs/>
          <w:color w:val="000000" w:themeColor="text1"/>
          <w:kern w:val="24"/>
          <w:sz w:val="24"/>
          <w:szCs w:val="24"/>
          <w:lang w:eastAsia="en-GB"/>
        </w:rPr>
        <w:t>Section 4 RTA 1988 (unfit through drink or drugs)</w:t>
      </w:r>
      <w:r w:rsidRPr="002979A6">
        <w:rPr>
          <w:rFonts w:eastAsia="MS PGothic" w:cstheme="minorHAnsi"/>
          <w:color w:val="000000" w:themeColor="text1"/>
          <w:kern w:val="24"/>
          <w:sz w:val="24"/>
          <w:szCs w:val="24"/>
          <w:lang w:eastAsia="en-GB"/>
        </w:rPr>
        <w:t xml:space="preserve">, a power of entry is provided by </w:t>
      </w:r>
      <w:r w:rsidRPr="00FC3CE1">
        <w:rPr>
          <w:rFonts w:eastAsia="MS PGothic" w:cstheme="minorHAnsi"/>
          <w:b/>
          <w:bCs/>
          <w:color w:val="0070C0"/>
          <w:kern w:val="24"/>
          <w:sz w:val="24"/>
          <w:szCs w:val="24"/>
          <w:lang w:eastAsia="en-GB"/>
        </w:rPr>
        <w:t>Section 17 of PACE 1984</w:t>
      </w:r>
      <w:r w:rsidRPr="00FC3CE1">
        <w:rPr>
          <w:rFonts w:eastAsia="MS PGothic" w:cstheme="minorHAnsi"/>
          <w:color w:val="0070C0"/>
          <w:kern w:val="24"/>
          <w:sz w:val="24"/>
          <w:szCs w:val="24"/>
          <w:lang w:eastAsia="en-GB"/>
        </w:rPr>
        <w:t xml:space="preserve"> </w:t>
      </w:r>
      <w:r w:rsidRPr="002979A6">
        <w:rPr>
          <w:rFonts w:eastAsia="MS PGothic" w:cstheme="minorHAnsi"/>
          <w:color w:val="000000" w:themeColor="text1"/>
          <w:kern w:val="24"/>
          <w:sz w:val="24"/>
          <w:szCs w:val="24"/>
          <w:lang w:eastAsia="en-GB"/>
        </w:rPr>
        <w:t>for constables if they have reasonable grounds for believing that the person whom he is seeking is on the premises’, for the purpose of arresting them for the offence of driving, attempting to drive or in charge while unfit through drink or drugs, contrary to Section 4 Road Traffic Act 1988</w:t>
      </w:r>
      <w:r w:rsidR="00FC3CE1">
        <w:rPr>
          <w:rFonts w:eastAsia="MS PGothic" w:cstheme="minorHAnsi"/>
          <w:color w:val="000000" w:themeColor="text1"/>
          <w:kern w:val="24"/>
          <w:sz w:val="24"/>
          <w:szCs w:val="24"/>
          <w:lang w:eastAsia="en-GB"/>
        </w:rPr>
        <w:t>.</w:t>
      </w:r>
      <w:r w:rsidR="00FC3CE1">
        <w:rPr>
          <w:rFonts w:eastAsia="Times New Roman" w:cstheme="minorHAnsi"/>
          <w:sz w:val="24"/>
          <w:szCs w:val="24"/>
          <w:lang w:eastAsia="en-GB"/>
        </w:rPr>
        <w:t xml:space="preserve">  </w:t>
      </w:r>
      <w:r w:rsidRPr="002979A6">
        <w:rPr>
          <w:rFonts w:eastAsia="MS PGothic" w:cstheme="minorHAnsi"/>
          <w:color w:val="000000" w:themeColor="text1"/>
          <w:kern w:val="24"/>
          <w:sz w:val="24"/>
          <w:szCs w:val="24"/>
          <w:lang w:eastAsia="en-GB"/>
        </w:rPr>
        <w:t>A power is also provided by Section 6E (above)</w:t>
      </w:r>
      <w:r w:rsidR="00FC3CE1">
        <w:rPr>
          <w:rFonts w:eastAsia="MS PGothic" w:cstheme="minorHAnsi"/>
          <w:color w:val="000000" w:themeColor="text1"/>
          <w:kern w:val="24"/>
          <w:sz w:val="24"/>
          <w:szCs w:val="24"/>
          <w:lang w:eastAsia="en-GB"/>
        </w:rPr>
        <w:t>.</w:t>
      </w:r>
    </w:p>
    <w:p w:rsidR="00FC3CE1" w:rsidRDefault="00FC3CE1" w:rsidP="002979A6">
      <w:pPr>
        <w:spacing w:after="0" w:line="276" w:lineRule="auto"/>
        <w:rPr>
          <w:rFonts w:eastAsia="MS PGothic" w:cstheme="minorHAnsi"/>
          <w:color w:val="000000" w:themeColor="text1"/>
          <w:kern w:val="24"/>
          <w:sz w:val="24"/>
          <w:szCs w:val="24"/>
          <w:lang w:eastAsia="en-GB"/>
        </w:rPr>
      </w:pPr>
    </w:p>
    <w:p w:rsidR="00BA1C93" w:rsidRPr="002979A6" w:rsidRDefault="00BA1C93" w:rsidP="002979A6">
      <w:pPr>
        <w:spacing w:after="0" w:line="276" w:lineRule="auto"/>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There are circumstances when, following an accident involving personal injury to any person, a power of entry into any place is available</w:t>
      </w:r>
      <w:r w:rsidR="00FC3CE1">
        <w:rPr>
          <w:rFonts w:eastAsia="MS PGothic" w:cstheme="minorHAnsi"/>
          <w:color w:val="000000" w:themeColor="text1"/>
          <w:kern w:val="24"/>
          <w:sz w:val="24"/>
          <w:szCs w:val="24"/>
          <w:lang w:eastAsia="en-GB"/>
        </w:rPr>
        <w:t>.</w:t>
      </w:r>
      <w:r w:rsidRPr="002979A6">
        <w:rPr>
          <w:rFonts w:eastAsia="MS PGothic" w:cstheme="minorHAnsi"/>
          <w:color w:val="000000" w:themeColor="text1"/>
          <w:kern w:val="24"/>
          <w:sz w:val="24"/>
          <w:szCs w:val="24"/>
          <w:lang w:eastAsia="en-GB"/>
        </w:rPr>
        <w:t xml:space="preserve"> </w:t>
      </w:r>
      <w:r w:rsidR="00FC3CE1">
        <w:rPr>
          <w:rFonts w:eastAsia="Times New Roman" w:cstheme="minorHAnsi"/>
          <w:sz w:val="24"/>
          <w:szCs w:val="24"/>
          <w:lang w:eastAsia="en-GB"/>
        </w:rPr>
        <w:t xml:space="preserve">  </w:t>
      </w:r>
      <w:r w:rsidRPr="002979A6">
        <w:rPr>
          <w:rFonts w:eastAsia="MS PGothic" w:cstheme="minorHAnsi"/>
          <w:color w:val="000000" w:themeColor="text1"/>
          <w:kern w:val="24"/>
          <w:sz w:val="24"/>
          <w:szCs w:val="24"/>
          <w:lang w:eastAsia="en-GB"/>
        </w:rPr>
        <w:t>Entry can only be made for the purposes of:</w:t>
      </w:r>
    </w:p>
    <w:p w:rsidR="00BA1C93" w:rsidRPr="002979A6" w:rsidRDefault="00BA1C93" w:rsidP="002979A6">
      <w:pPr>
        <w:numPr>
          <w:ilvl w:val="0"/>
          <w:numId w:val="2"/>
        </w:numPr>
        <w:spacing w:after="0" w:line="276" w:lineRule="auto"/>
        <w:contextualSpacing/>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 Requiring a preliminary test </w:t>
      </w:r>
      <w:r w:rsidRPr="002979A6">
        <w:rPr>
          <w:rFonts w:eastAsia="MS PGothic" w:cstheme="minorHAnsi"/>
          <w:b/>
          <w:bCs/>
          <w:color w:val="000000" w:themeColor="text1"/>
          <w:kern w:val="24"/>
          <w:sz w:val="24"/>
          <w:szCs w:val="24"/>
          <w:lang w:eastAsia="en-GB"/>
        </w:rPr>
        <w:t>(collisions only)</w:t>
      </w:r>
    </w:p>
    <w:p w:rsidR="00BA1C93" w:rsidRPr="002979A6" w:rsidRDefault="00BA1C93" w:rsidP="002979A6">
      <w:pPr>
        <w:numPr>
          <w:ilvl w:val="0"/>
          <w:numId w:val="2"/>
        </w:numPr>
        <w:spacing w:after="0" w:line="276" w:lineRule="auto"/>
        <w:contextualSpacing/>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 Arresting a person if, as a result of a preliminary test, the officer reasonably suspects that the proportion of alcohol in the person’s breath or blood exceeds the prescribed limit</w:t>
      </w:r>
    </w:p>
    <w:p w:rsidR="00BA1C93" w:rsidRPr="002979A6" w:rsidRDefault="00BA1C93" w:rsidP="002979A6">
      <w:pPr>
        <w:numPr>
          <w:ilvl w:val="0"/>
          <w:numId w:val="2"/>
        </w:numPr>
        <w:spacing w:after="0" w:line="276" w:lineRule="auto"/>
        <w:contextualSpacing/>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 Arresting the person for failing to co-operate with a preliminary test where the officer reasonably suspects that the person has alcohol or drugs in their body or is under the influence of a drug.</w:t>
      </w:r>
    </w:p>
    <w:p w:rsidR="00BA1C93" w:rsidRPr="002979A6" w:rsidRDefault="00BA1C9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E16D68" w:rsidRPr="00FC3CE1" w:rsidRDefault="00E16D68" w:rsidP="00FC3CE1">
      <w:pPr>
        <w:shd w:val="clear" w:color="auto" w:fill="DEEAF6" w:themeFill="accent1" w:themeFillTint="33"/>
        <w:spacing w:after="0" w:line="276" w:lineRule="auto"/>
        <w:rPr>
          <w:rFonts w:eastAsia="MS PGothic" w:cstheme="minorHAnsi"/>
          <w:b/>
          <w:color w:val="002060"/>
          <w:kern w:val="24"/>
          <w:sz w:val="24"/>
          <w:szCs w:val="24"/>
          <w:lang w:eastAsia="en-GB"/>
        </w:rPr>
      </w:pPr>
      <w:r w:rsidRPr="00FC3CE1">
        <w:rPr>
          <w:rFonts w:eastAsia="MS PGothic" w:cstheme="minorHAnsi"/>
          <w:b/>
          <w:color w:val="002060"/>
          <w:kern w:val="24"/>
          <w:sz w:val="24"/>
          <w:szCs w:val="24"/>
          <w:lang w:eastAsia="en-GB"/>
        </w:rPr>
        <w:t>Important Considerations</w:t>
      </w:r>
    </w:p>
    <w:p w:rsidR="00E16D68" w:rsidRPr="002979A6" w:rsidRDefault="00E16D68" w:rsidP="002979A6">
      <w:pPr>
        <w:spacing w:after="0" w:line="276" w:lineRule="auto"/>
        <w:rPr>
          <w:rFonts w:eastAsia="MS PGothic" w:cstheme="minorHAnsi"/>
          <w:b/>
          <w:color w:val="FF0000"/>
          <w:kern w:val="24"/>
          <w:sz w:val="24"/>
          <w:szCs w:val="24"/>
          <w:lang w:eastAsia="en-GB"/>
        </w:rPr>
      </w:pPr>
    </w:p>
    <w:p w:rsidR="00E16D68" w:rsidRPr="00FC3CE1" w:rsidRDefault="00E16D68" w:rsidP="002979A6">
      <w:pPr>
        <w:spacing w:after="0" w:line="276" w:lineRule="auto"/>
        <w:rPr>
          <w:rFonts w:eastAsia="MS PGothic" w:cstheme="minorHAnsi"/>
          <w:kern w:val="24"/>
          <w:sz w:val="24"/>
          <w:szCs w:val="24"/>
          <w:lang w:eastAsia="en-GB"/>
        </w:rPr>
      </w:pPr>
      <w:r w:rsidRPr="002979A6">
        <w:rPr>
          <w:rFonts w:eastAsia="MS PGothic" w:cstheme="minorHAnsi"/>
          <w:kern w:val="24"/>
          <w:sz w:val="24"/>
          <w:szCs w:val="24"/>
          <w:lang w:eastAsia="en-GB"/>
        </w:rPr>
        <w:t xml:space="preserve">Entry into premises must be lawful. </w:t>
      </w:r>
      <w:r w:rsidR="00FC3CE1">
        <w:rPr>
          <w:rFonts w:eastAsia="MS PGothic" w:cstheme="minorHAnsi"/>
          <w:kern w:val="24"/>
          <w:sz w:val="24"/>
          <w:szCs w:val="24"/>
          <w:lang w:eastAsia="en-GB"/>
        </w:rPr>
        <w:t xml:space="preserve"> </w:t>
      </w:r>
      <w:r w:rsidRPr="002979A6">
        <w:rPr>
          <w:rFonts w:eastAsia="MS PGothic" w:cstheme="minorHAnsi"/>
          <w:color w:val="000000" w:themeColor="text1"/>
          <w:kern w:val="24"/>
          <w:sz w:val="24"/>
          <w:szCs w:val="24"/>
          <w:lang w:eastAsia="en-GB"/>
        </w:rPr>
        <w:t>Entry into premises against the wishes of the owner or occupier is a serious step to take.</w:t>
      </w:r>
      <w:r w:rsidR="00FC3CE1">
        <w:rPr>
          <w:rFonts w:eastAsia="MS PGothic" w:cstheme="minorHAnsi"/>
          <w:kern w:val="24"/>
          <w:sz w:val="24"/>
          <w:szCs w:val="24"/>
          <w:lang w:eastAsia="en-GB"/>
        </w:rPr>
        <w:t xml:space="preserve"> </w:t>
      </w:r>
      <w:r w:rsidRPr="002979A6">
        <w:rPr>
          <w:rFonts w:eastAsia="MS PGothic" w:cstheme="minorHAnsi"/>
          <w:color w:val="000000" w:themeColor="text1"/>
          <w:kern w:val="24"/>
          <w:sz w:val="24"/>
          <w:szCs w:val="24"/>
          <w:lang w:eastAsia="en-GB"/>
        </w:rPr>
        <w:t>You need to be sure of your powers and then exercise them lawfully.</w:t>
      </w:r>
      <w:r w:rsidR="00FC3CE1">
        <w:rPr>
          <w:rFonts w:eastAsia="MS PGothic" w:cstheme="minorHAnsi"/>
          <w:kern w:val="24"/>
          <w:sz w:val="24"/>
          <w:szCs w:val="24"/>
          <w:lang w:eastAsia="en-GB"/>
        </w:rPr>
        <w:t xml:space="preserve"> </w:t>
      </w:r>
      <w:r w:rsidRPr="002979A6">
        <w:rPr>
          <w:rFonts w:eastAsia="MS PGothic" w:cstheme="minorHAnsi"/>
          <w:color w:val="000000" w:themeColor="text1"/>
          <w:kern w:val="24"/>
          <w:sz w:val="24"/>
          <w:szCs w:val="24"/>
          <w:lang w:eastAsia="en-GB"/>
        </w:rPr>
        <w:t>If you act outside the powers provided in law, you will be a trespasser and any evidence you obtain may be inadmissible.</w:t>
      </w:r>
    </w:p>
    <w:p w:rsidR="00FC3CE1" w:rsidRDefault="00FC3CE1" w:rsidP="002979A6">
      <w:pPr>
        <w:spacing w:after="0" w:line="276" w:lineRule="auto"/>
        <w:rPr>
          <w:rFonts w:eastAsia="MS PGothic" w:cstheme="minorHAnsi"/>
          <w:color w:val="000000" w:themeColor="text1"/>
          <w:kern w:val="24"/>
          <w:sz w:val="24"/>
          <w:szCs w:val="24"/>
          <w:lang w:eastAsia="en-GB"/>
        </w:rPr>
      </w:pPr>
    </w:p>
    <w:p w:rsidR="00E16D68" w:rsidRPr="002979A6" w:rsidRDefault="00E16D68" w:rsidP="002979A6">
      <w:pPr>
        <w:spacing w:after="0" w:line="276" w:lineRule="auto"/>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There </w:t>
      </w:r>
      <w:r w:rsidRPr="00FC3CE1">
        <w:rPr>
          <w:rFonts w:eastAsia="MS PGothic" w:cstheme="minorHAnsi"/>
          <w:b/>
          <w:bCs/>
          <w:color w:val="0070C0"/>
          <w:kern w:val="24"/>
          <w:sz w:val="24"/>
          <w:szCs w:val="24"/>
          <w:lang w:eastAsia="en-GB"/>
        </w:rPr>
        <w:t>MUST</w:t>
      </w:r>
      <w:r w:rsidRPr="00FC3CE1">
        <w:rPr>
          <w:rFonts w:eastAsia="MS PGothic" w:cstheme="minorHAnsi"/>
          <w:color w:val="0070C0"/>
          <w:kern w:val="24"/>
          <w:sz w:val="24"/>
          <w:szCs w:val="24"/>
          <w:lang w:eastAsia="en-GB"/>
        </w:rPr>
        <w:t xml:space="preserve"> </w:t>
      </w:r>
      <w:r w:rsidRPr="002979A6">
        <w:rPr>
          <w:rFonts w:eastAsia="MS PGothic" w:cstheme="minorHAnsi"/>
          <w:color w:val="000000" w:themeColor="text1"/>
          <w:kern w:val="24"/>
          <w:sz w:val="24"/>
          <w:szCs w:val="24"/>
          <w:lang w:eastAsia="en-GB"/>
        </w:rPr>
        <w:t>have been a road traffic accident</w:t>
      </w:r>
    </w:p>
    <w:p w:rsidR="00FC3CE1" w:rsidRDefault="00FC3CE1"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E16D68" w:rsidRPr="002979A6" w:rsidRDefault="00E16D68"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r w:rsidRPr="002979A6">
        <w:rPr>
          <w:rFonts w:asciiTheme="minorHAnsi" w:eastAsia="MS PGothic" w:hAnsiTheme="minorHAnsi" w:cstheme="minorHAnsi"/>
          <w:color w:val="000000" w:themeColor="text1"/>
          <w:kern w:val="24"/>
        </w:rPr>
        <w:lastRenderedPageBreak/>
        <w:t xml:space="preserve">The constable </w:t>
      </w:r>
      <w:r w:rsidRPr="00FC3CE1">
        <w:rPr>
          <w:rFonts w:asciiTheme="minorHAnsi" w:eastAsia="MS PGothic" w:hAnsiTheme="minorHAnsi" w:cstheme="minorHAnsi"/>
          <w:b/>
          <w:bCs/>
          <w:color w:val="0070C0"/>
          <w:kern w:val="24"/>
        </w:rPr>
        <w:t xml:space="preserve">MUST </w:t>
      </w:r>
      <w:r w:rsidRPr="002979A6">
        <w:rPr>
          <w:rFonts w:asciiTheme="minorHAnsi" w:eastAsia="MS PGothic" w:hAnsiTheme="minorHAnsi" w:cstheme="minorHAnsi"/>
          <w:color w:val="000000" w:themeColor="text1"/>
          <w:kern w:val="24"/>
        </w:rPr>
        <w:t>have reasonable cause to suspect the accident involved injury to any person.</w:t>
      </w:r>
    </w:p>
    <w:p w:rsidR="00FC3CE1" w:rsidRDefault="00FC3CE1" w:rsidP="002979A6">
      <w:pPr>
        <w:spacing w:after="0" w:line="276" w:lineRule="auto"/>
        <w:rPr>
          <w:rFonts w:eastAsia="MS PGothic" w:cstheme="minorHAnsi"/>
          <w:color w:val="000000" w:themeColor="text1"/>
          <w:kern w:val="24"/>
          <w:sz w:val="24"/>
          <w:szCs w:val="24"/>
          <w:lang w:eastAsia="en-GB"/>
        </w:rPr>
      </w:pPr>
    </w:p>
    <w:p w:rsidR="00C77487" w:rsidRPr="002979A6" w:rsidRDefault="00C77487" w:rsidP="002979A6">
      <w:pPr>
        <w:spacing w:after="0" w:line="276" w:lineRule="auto"/>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There </w:t>
      </w:r>
      <w:r w:rsidRPr="00FC3CE1">
        <w:rPr>
          <w:rFonts w:eastAsia="MS PGothic" w:cstheme="minorHAnsi"/>
          <w:b/>
          <w:bCs/>
          <w:color w:val="0070C0"/>
          <w:kern w:val="24"/>
          <w:sz w:val="24"/>
          <w:szCs w:val="24"/>
          <w:lang w:eastAsia="en-GB"/>
        </w:rPr>
        <w:t>MUST</w:t>
      </w:r>
      <w:r w:rsidRPr="00FC3CE1">
        <w:rPr>
          <w:rFonts w:eastAsia="MS PGothic" w:cstheme="minorHAnsi"/>
          <w:color w:val="0070C0"/>
          <w:kern w:val="24"/>
          <w:sz w:val="24"/>
          <w:szCs w:val="24"/>
          <w:lang w:eastAsia="en-GB"/>
        </w:rPr>
        <w:t xml:space="preserve"> </w:t>
      </w:r>
      <w:r w:rsidRPr="002979A6">
        <w:rPr>
          <w:rFonts w:eastAsia="MS PGothic" w:cstheme="minorHAnsi"/>
          <w:color w:val="000000" w:themeColor="text1"/>
          <w:kern w:val="24"/>
          <w:sz w:val="24"/>
          <w:szCs w:val="24"/>
          <w:lang w:eastAsia="en-GB"/>
        </w:rPr>
        <w:t>be reasonable cause to believe the person was driving, attempting to drive or in charge of the vehicle at the time of the accident</w:t>
      </w:r>
    </w:p>
    <w:p w:rsidR="00FC3CE1" w:rsidRDefault="00FC3CE1" w:rsidP="002979A6">
      <w:pPr>
        <w:spacing w:after="0" w:line="276" w:lineRule="auto"/>
        <w:rPr>
          <w:rFonts w:eastAsia="MS PGothic" w:cstheme="minorHAnsi"/>
          <w:color w:val="000000" w:themeColor="text1"/>
          <w:kern w:val="24"/>
          <w:sz w:val="24"/>
          <w:szCs w:val="24"/>
          <w:lang w:eastAsia="en-GB"/>
        </w:rPr>
      </w:pPr>
    </w:p>
    <w:p w:rsidR="00C77487" w:rsidRPr="002979A6" w:rsidRDefault="00C77487" w:rsidP="002979A6">
      <w:pPr>
        <w:spacing w:after="0" w:line="276" w:lineRule="auto"/>
        <w:rPr>
          <w:rFonts w:eastAsia="Times New Roman" w:cstheme="minorHAnsi"/>
          <w:sz w:val="24"/>
          <w:szCs w:val="24"/>
          <w:lang w:eastAsia="en-GB"/>
        </w:rPr>
      </w:pPr>
      <w:r w:rsidRPr="002979A6">
        <w:rPr>
          <w:rFonts w:eastAsia="MS PGothic" w:cstheme="minorHAnsi"/>
          <w:color w:val="000000" w:themeColor="text1"/>
          <w:kern w:val="24"/>
          <w:sz w:val="24"/>
          <w:szCs w:val="24"/>
          <w:lang w:eastAsia="en-GB"/>
        </w:rPr>
        <w:t xml:space="preserve">There </w:t>
      </w:r>
      <w:r w:rsidRPr="00FC3CE1">
        <w:rPr>
          <w:rFonts w:eastAsia="MS PGothic" w:cstheme="minorHAnsi"/>
          <w:b/>
          <w:bCs/>
          <w:color w:val="0070C0"/>
          <w:kern w:val="24"/>
          <w:sz w:val="24"/>
          <w:szCs w:val="24"/>
          <w:lang w:eastAsia="en-GB"/>
        </w:rPr>
        <w:t>MUST</w:t>
      </w:r>
      <w:r w:rsidRPr="00FC3CE1">
        <w:rPr>
          <w:rFonts w:eastAsia="MS PGothic" w:cstheme="minorHAnsi"/>
          <w:color w:val="0070C0"/>
          <w:kern w:val="24"/>
          <w:sz w:val="24"/>
          <w:szCs w:val="24"/>
          <w:lang w:eastAsia="en-GB"/>
        </w:rPr>
        <w:t xml:space="preserve"> </w:t>
      </w:r>
      <w:r w:rsidRPr="002979A6">
        <w:rPr>
          <w:rFonts w:eastAsia="MS PGothic" w:cstheme="minorHAnsi"/>
          <w:color w:val="000000" w:themeColor="text1"/>
          <w:kern w:val="24"/>
          <w:sz w:val="24"/>
          <w:szCs w:val="24"/>
          <w:lang w:eastAsia="en-GB"/>
        </w:rPr>
        <w:t>be reasonable cause to believe the suspect is in the place where entry is to be made</w:t>
      </w:r>
    </w:p>
    <w:p w:rsidR="00FC3CE1" w:rsidRDefault="00FC3CE1" w:rsidP="002979A6">
      <w:pPr>
        <w:spacing w:after="0" w:line="276" w:lineRule="auto"/>
        <w:rPr>
          <w:rFonts w:eastAsia="MS PGothic" w:cstheme="minorHAnsi"/>
          <w:b/>
          <w:bCs/>
          <w:color w:val="FF0000"/>
          <w:kern w:val="24"/>
          <w:sz w:val="24"/>
          <w:szCs w:val="24"/>
          <w:lang w:eastAsia="en-GB"/>
        </w:rPr>
      </w:pPr>
    </w:p>
    <w:p w:rsidR="00C77487" w:rsidRPr="00FC3CE1" w:rsidRDefault="00C77487" w:rsidP="002979A6">
      <w:pPr>
        <w:spacing w:after="0" w:line="276" w:lineRule="auto"/>
        <w:rPr>
          <w:rFonts w:eastAsia="Times New Roman" w:cstheme="minorHAnsi"/>
          <w:color w:val="002060"/>
          <w:sz w:val="24"/>
          <w:szCs w:val="24"/>
          <w:lang w:eastAsia="en-GB"/>
        </w:rPr>
      </w:pPr>
      <w:r w:rsidRPr="00FC3CE1">
        <w:rPr>
          <w:rFonts w:eastAsia="MS PGothic" w:cstheme="minorHAnsi"/>
          <w:b/>
          <w:bCs/>
          <w:color w:val="002060"/>
          <w:kern w:val="24"/>
          <w:sz w:val="24"/>
          <w:szCs w:val="24"/>
          <w:lang w:eastAsia="en-GB"/>
        </w:rPr>
        <w:t xml:space="preserve">** Note </w:t>
      </w:r>
      <w:r w:rsidRPr="00FC3CE1">
        <w:rPr>
          <w:rFonts w:eastAsia="MS PGothic" w:cstheme="minorHAnsi"/>
          <w:bCs/>
          <w:color w:val="002060"/>
          <w:kern w:val="24"/>
          <w:sz w:val="24"/>
          <w:szCs w:val="24"/>
          <w:lang w:eastAsia="en-GB"/>
        </w:rPr>
        <w:t xml:space="preserve">that If the accident is damage only then there is </w:t>
      </w:r>
      <w:r w:rsidRPr="00FC3CE1">
        <w:rPr>
          <w:rFonts w:eastAsia="MS PGothic" w:cstheme="minorHAnsi"/>
          <w:bCs/>
          <w:color w:val="002060"/>
          <w:kern w:val="24"/>
          <w:sz w:val="24"/>
          <w:szCs w:val="24"/>
          <w:u w:val="single"/>
          <w:lang w:eastAsia="en-GB"/>
        </w:rPr>
        <w:t xml:space="preserve">NO </w:t>
      </w:r>
      <w:r w:rsidRPr="00FC3CE1">
        <w:rPr>
          <w:rFonts w:eastAsia="MS PGothic" w:cstheme="minorHAnsi"/>
          <w:bCs/>
          <w:color w:val="002060"/>
          <w:kern w:val="24"/>
          <w:sz w:val="24"/>
          <w:szCs w:val="24"/>
          <w:lang w:eastAsia="en-GB"/>
        </w:rPr>
        <w:t>power of entry under Sec 6D Road Traffic Act 1988</w:t>
      </w:r>
      <w:r w:rsidRPr="00FC3CE1">
        <w:rPr>
          <w:rFonts w:eastAsia="MS PGothic" w:cstheme="minorHAnsi"/>
          <w:b/>
          <w:bCs/>
          <w:color w:val="002060"/>
          <w:kern w:val="24"/>
          <w:sz w:val="24"/>
          <w:szCs w:val="24"/>
          <w:lang w:eastAsia="en-GB"/>
        </w:rPr>
        <w:t>**</w:t>
      </w:r>
    </w:p>
    <w:p w:rsidR="00C77487" w:rsidRPr="002979A6" w:rsidRDefault="00C77487"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BA1C93" w:rsidRPr="002979A6" w:rsidRDefault="00BA1C93" w:rsidP="002979A6">
      <w:pPr>
        <w:pStyle w:val="NormalWeb"/>
        <w:spacing w:before="0" w:beforeAutospacing="0" w:after="0" w:afterAutospacing="0" w:line="276" w:lineRule="auto"/>
        <w:rPr>
          <w:rFonts w:asciiTheme="minorHAnsi" w:eastAsia="MS PGothic" w:hAnsiTheme="minorHAnsi" w:cstheme="minorHAnsi"/>
          <w:color w:val="000000" w:themeColor="text1"/>
          <w:kern w:val="24"/>
        </w:rPr>
      </w:pPr>
    </w:p>
    <w:p w:rsidR="00971473" w:rsidRPr="002979A6" w:rsidRDefault="00971473" w:rsidP="002979A6">
      <w:pPr>
        <w:pStyle w:val="NormalWeb"/>
        <w:spacing w:before="0" w:beforeAutospacing="0" w:after="0" w:afterAutospacing="0" w:line="276" w:lineRule="auto"/>
        <w:rPr>
          <w:rFonts w:asciiTheme="minorHAnsi" w:hAnsiTheme="minorHAnsi" w:cstheme="minorHAnsi"/>
        </w:rPr>
      </w:pPr>
    </w:p>
    <w:p w:rsidR="0020246A" w:rsidRPr="002979A6" w:rsidRDefault="0020246A" w:rsidP="002979A6">
      <w:pPr>
        <w:pStyle w:val="NormalWeb"/>
        <w:spacing w:before="0" w:beforeAutospacing="0" w:after="0" w:afterAutospacing="0" w:line="276" w:lineRule="auto"/>
        <w:rPr>
          <w:rFonts w:asciiTheme="minorHAnsi" w:hAnsiTheme="minorHAnsi" w:cstheme="minorHAnsi"/>
        </w:rPr>
      </w:pPr>
    </w:p>
    <w:p w:rsidR="00DA5EA4" w:rsidRPr="002979A6" w:rsidRDefault="00DA5EA4" w:rsidP="002979A6">
      <w:pPr>
        <w:spacing w:line="276" w:lineRule="auto"/>
        <w:rPr>
          <w:rFonts w:cstheme="minorHAnsi"/>
          <w:sz w:val="24"/>
          <w:szCs w:val="24"/>
        </w:rPr>
      </w:pPr>
    </w:p>
    <w:sectPr w:rsidR="00DA5EA4" w:rsidRPr="002979A6" w:rsidSect="0047113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13E" w:rsidRDefault="0047113E" w:rsidP="0047113E">
      <w:pPr>
        <w:spacing w:after="0" w:line="240" w:lineRule="auto"/>
      </w:pPr>
      <w:r>
        <w:separator/>
      </w:r>
    </w:p>
  </w:endnote>
  <w:endnote w:type="continuationSeparator" w:id="0">
    <w:p w:rsidR="0047113E" w:rsidRDefault="0047113E" w:rsidP="0047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3E" w:rsidRPr="00FC3CE1" w:rsidRDefault="00FC3CE1">
    <w:pPr>
      <w:pStyle w:val="Footer"/>
      <w:rPr>
        <w:sz w:val="20"/>
        <w:szCs w:val="20"/>
      </w:rPr>
    </w:pPr>
    <w:r w:rsidRPr="00FC3CE1">
      <w:rPr>
        <w:sz w:val="20"/>
        <w:szCs w:val="20"/>
      </w:rPr>
      <w:t>AJW54949</w:t>
    </w:r>
    <w:r w:rsidRPr="00FC3CE1">
      <w:rPr>
        <w:sz w:val="20"/>
        <w:szCs w:val="20"/>
      </w:rPr>
      <w:ptab w:relativeTo="margin" w:alignment="center" w:leader="none"/>
    </w:r>
    <w:r w:rsidRPr="00FC3CE1">
      <w:rPr>
        <w:sz w:val="20"/>
        <w:szCs w:val="20"/>
      </w:rPr>
      <w:t>Version 1.0</w:t>
    </w:r>
    <w:r w:rsidRPr="00FC3CE1">
      <w:rPr>
        <w:sz w:val="20"/>
        <w:szCs w:val="20"/>
      </w:rPr>
      <w:ptab w:relativeTo="margin" w:alignment="right" w:leader="none"/>
    </w:r>
  </w:p>
  <w:p w:rsidR="00FC3CE1" w:rsidRPr="00FC3CE1" w:rsidRDefault="00FC3CE1">
    <w:pPr>
      <w:pStyle w:val="Footer"/>
      <w:rPr>
        <w:sz w:val="20"/>
        <w:szCs w:val="20"/>
      </w:rPr>
    </w:pPr>
    <w:r w:rsidRPr="00FC3CE1">
      <w:rPr>
        <w:sz w:val="20"/>
        <w:szCs w:val="20"/>
      </w:rPr>
      <w:t>April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CE1" w:rsidRPr="00FC3CE1" w:rsidRDefault="00FC3CE1" w:rsidP="00FC3CE1">
    <w:pPr>
      <w:pStyle w:val="Header"/>
      <w:rPr>
        <w:color w:val="000000"/>
        <w:sz w:val="20"/>
        <w:szCs w:val="20"/>
      </w:rPr>
    </w:pPr>
    <w:bookmarkStart w:id="3" w:name="TITUS1FooterPrimary"/>
    <w:r w:rsidRPr="00FC3CE1">
      <w:rPr>
        <w:sz w:val="20"/>
        <w:szCs w:val="20"/>
      </w:rPr>
      <w:t>AJW54949</w:t>
    </w:r>
    <w:r w:rsidRPr="00FC3CE1">
      <w:rPr>
        <w:sz w:val="20"/>
        <w:szCs w:val="20"/>
      </w:rPr>
      <w:ptab w:relativeTo="margin" w:alignment="center" w:leader="none"/>
    </w:r>
    <w:r w:rsidRPr="00FC3CE1">
      <w:rPr>
        <w:sz w:val="20"/>
        <w:szCs w:val="20"/>
      </w:rPr>
      <w:t>Version 1.0</w:t>
    </w:r>
    <w:r w:rsidRPr="00FC3CE1">
      <w:rPr>
        <w:sz w:val="20"/>
        <w:szCs w:val="20"/>
      </w:rPr>
      <w:ptab w:relativeTo="margin" w:alignment="right" w:leader="none"/>
    </w:r>
  </w:p>
  <w:p w:rsidR="00FC3CE1" w:rsidRPr="00FC3CE1" w:rsidRDefault="00FC3CE1" w:rsidP="00FC3CE1">
    <w:pPr>
      <w:pStyle w:val="Footer"/>
      <w:rPr>
        <w:sz w:val="20"/>
        <w:szCs w:val="20"/>
      </w:rPr>
    </w:pPr>
    <w:r w:rsidRPr="00FC3CE1">
      <w:rPr>
        <w:sz w:val="20"/>
        <w:szCs w:val="20"/>
      </w:rPr>
      <w:t>April 2019</w:t>
    </w:r>
  </w:p>
  <w:p w:rsidR="0047113E" w:rsidRDefault="0047113E" w:rsidP="00F50F73">
    <w:pPr>
      <w:pStyle w:val="Footer"/>
      <w:rPr>
        <w:color w:val="000000"/>
        <w:sz w:val="17"/>
      </w:rPr>
    </w:pPr>
  </w:p>
  <w:bookmarkEnd w:id="3"/>
  <w:p w:rsidR="0047113E" w:rsidRDefault="004711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CE1" w:rsidRPr="00FC3CE1" w:rsidRDefault="00F50F73" w:rsidP="00FC3CE1">
    <w:pPr>
      <w:pStyle w:val="Header"/>
      <w:rPr>
        <w:sz w:val="20"/>
        <w:szCs w:val="20"/>
      </w:rPr>
    </w:pPr>
    <w:bookmarkStart w:id="5" w:name="TITUS1FooterFirstPage"/>
    <w:r>
      <w:rPr>
        <w:color w:val="000000"/>
        <w:sz w:val="17"/>
      </w:rPr>
      <w:t> </w:t>
    </w:r>
    <w:r w:rsidR="00FC3CE1" w:rsidRPr="00FC3CE1">
      <w:rPr>
        <w:sz w:val="20"/>
        <w:szCs w:val="20"/>
      </w:rPr>
      <w:t>AJW54949</w:t>
    </w:r>
    <w:r w:rsidR="00FC3CE1" w:rsidRPr="00FC3CE1">
      <w:rPr>
        <w:sz w:val="20"/>
        <w:szCs w:val="20"/>
      </w:rPr>
      <w:ptab w:relativeTo="margin" w:alignment="center" w:leader="none"/>
    </w:r>
    <w:r w:rsidR="00FC3CE1" w:rsidRPr="00FC3CE1">
      <w:rPr>
        <w:sz w:val="20"/>
        <w:szCs w:val="20"/>
      </w:rPr>
      <w:t>Version 1.0</w:t>
    </w:r>
    <w:r w:rsidR="00FC3CE1" w:rsidRPr="00FC3CE1">
      <w:rPr>
        <w:sz w:val="20"/>
        <w:szCs w:val="20"/>
      </w:rPr>
      <w:ptab w:relativeTo="margin" w:alignment="right" w:leader="none"/>
    </w:r>
  </w:p>
  <w:p w:rsidR="00FC3CE1" w:rsidRPr="00FC3CE1" w:rsidRDefault="00FC3CE1" w:rsidP="00FC3CE1">
    <w:pPr>
      <w:pStyle w:val="Footer"/>
      <w:rPr>
        <w:sz w:val="20"/>
        <w:szCs w:val="20"/>
      </w:rPr>
    </w:pPr>
    <w:r w:rsidRPr="00FC3CE1">
      <w:rPr>
        <w:sz w:val="20"/>
        <w:szCs w:val="20"/>
      </w:rPr>
      <w:t>April 2019</w:t>
    </w:r>
  </w:p>
  <w:p w:rsidR="0047113E" w:rsidRDefault="0047113E" w:rsidP="00F50F73">
    <w:pPr>
      <w:pStyle w:val="Footer"/>
      <w:rPr>
        <w:color w:val="000000"/>
        <w:sz w:val="17"/>
      </w:rPr>
    </w:pPr>
  </w:p>
  <w:bookmarkEnd w:id="5"/>
  <w:p w:rsidR="0047113E" w:rsidRDefault="0047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13E" w:rsidRDefault="0047113E" w:rsidP="0047113E">
      <w:pPr>
        <w:spacing w:after="0" w:line="240" w:lineRule="auto"/>
      </w:pPr>
      <w:r>
        <w:separator/>
      </w:r>
    </w:p>
  </w:footnote>
  <w:footnote w:type="continuationSeparator" w:id="0">
    <w:p w:rsidR="0047113E" w:rsidRDefault="0047113E" w:rsidP="00471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33" w:rsidRDefault="00F50F73" w:rsidP="00F50F73">
    <w:pPr>
      <w:pStyle w:val="Header"/>
      <w:rPr>
        <w:color w:val="000000"/>
        <w:sz w:val="17"/>
      </w:rPr>
    </w:pPr>
    <w:bookmarkStart w:id="1" w:name="TITUS1HeaderEvenPages"/>
    <w:r>
      <w:rPr>
        <w:color w:val="000000"/>
        <w:sz w:val="17"/>
      </w:rPr>
      <w:t> </w:t>
    </w:r>
  </w:p>
  <w:bookmarkEnd w:id="1"/>
  <w:p w:rsidR="00385F33" w:rsidRDefault="00385F33" w:rsidP="00385F33">
    <w:pPr>
      <w:pStyle w:val="Header"/>
    </w:pPr>
  </w:p>
  <w:p w:rsidR="0047113E" w:rsidRPr="00FC3CE1" w:rsidRDefault="0047113E">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3E" w:rsidRPr="00FC3CE1" w:rsidRDefault="00F50F73" w:rsidP="00F50F73">
    <w:pPr>
      <w:pStyle w:val="Header"/>
      <w:rPr>
        <w:color w:val="000000"/>
        <w:sz w:val="20"/>
        <w:szCs w:val="20"/>
      </w:rPr>
    </w:pPr>
    <w:bookmarkStart w:id="2" w:name="TITUS1HeaderPrimary"/>
    <w:r w:rsidRPr="00FC3CE1">
      <w:rPr>
        <w:color w:val="000000"/>
        <w:sz w:val="20"/>
        <w:szCs w:val="20"/>
      </w:rPr>
      <w:t> </w:t>
    </w:r>
  </w:p>
  <w:bookmarkEnd w:id="2"/>
  <w:p w:rsidR="0047113E" w:rsidRPr="00FC3CE1" w:rsidRDefault="0047113E">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3E" w:rsidRDefault="00F50F73" w:rsidP="00F50F73">
    <w:pPr>
      <w:pStyle w:val="Header"/>
      <w:rPr>
        <w:color w:val="000000"/>
        <w:sz w:val="17"/>
      </w:rPr>
    </w:pPr>
    <w:bookmarkStart w:id="4" w:name="TITUS1HeaderFirstPage"/>
    <w:r>
      <w:rPr>
        <w:color w:val="000000"/>
        <w:sz w:val="17"/>
      </w:rPr>
      <w:t> </w:t>
    </w:r>
  </w:p>
  <w:bookmarkEnd w:id="4"/>
  <w:p w:rsidR="0047113E" w:rsidRDefault="00471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540C8"/>
    <w:multiLevelType w:val="hybridMultilevel"/>
    <w:tmpl w:val="FC0E71F4"/>
    <w:lvl w:ilvl="0" w:tplc="3B5C8D26">
      <w:start w:val="1"/>
      <w:numFmt w:val="bullet"/>
      <w:lvlText w:val="•"/>
      <w:lvlJc w:val="left"/>
      <w:pPr>
        <w:tabs>
          <w:tab w:val="num" w:pos="720"/>
        </w:tabs>
        <w:ind w:left="720" w:hanging="360"/>
      </w:pPr>
      <w:rPr>
        <w:rFonts w:ascii="Times New Roman" w:hAnsi="Times New Roman" w:hint="default"/>
      </w:rPr>
    </w:lvl>
    <w:lvl w:ilvl="1" w:tplc="97A8977E" w:tentative="1">
      <w:start w:val="1"/>
      <w:numFmt w:val="bullet"/>
      <w:lvlText w:val="•"/>
      <w:lvlJc w:val="left"/>
      <w:pPr>
        <w:tabs>
          <w:tab w:val="num" w:pos="1440"/>
        </w:tabs>
        <w:ind w:left="1440" w:hanging="360"/>
      </w:pPr>
      <w:rPr>
        <w:rFonts w:ascii="Times New Roman" w:hAnsi="Times New Roman" w:hint="default"/>
      </w:rPr>
    </w:lvl>
    <w:lvl w:ilvl="2" w:tplc="2A682538" w:tentative="1">
      <w:start w:val="1"/>
      <w:numFmt w:val="bullet"/>
      <w:lvlText w:val="•"/>
      <w:lvlJc w:val="left"/>
      <w:pPr>
        <w:tabs>
          <w:tab w:val="num" w:pos="2160"/>
        </w:tabs>
        <w:ind w:left="2160" w:hanging="360"/>
      </w:pPr>
      <w:rPr>
        <w:rFonts w:ascii="Times New Roman" w:hAnsi="Times New Roman" w:hint="default"/>
      </w:rPr>
    </w:lvl>
    <w:lvl w:ilvl="3" w:tplc="422851DA" w:tentative="1">
      <w:start w:val="1"/>
      <w:numFmt w:val="bullet"/>
      <w:lvlText w:val="•"/>
      <w:lvlJc w:val="left"/>
      <w:pPr>
        <w:tabs>
          <w:tab w:val="num" w:pos="2880"/>
        </w:tabs>
        <w:ind w:left="2880" w:hanging="360"/>
      </w:pPr>
      <w:rPr>
        <w:rFonts w:ascii="Times New Roman" w:hAnsi="Times New Roman" w:hint="default"/>
      </w:rPr>
    </w:lvl>
    <w:lvl w:ilvl="4" w:tplc="6EEEFA5E" w:tentative="1">
      <w:start w:val="1"/>
      <w:numFmt w:val="bullet"/>
      <w:lvlText w:val="•"/>
      <w:lvlJc w:val="left"/>
      <w:pPr>
        <w:tabs>
          <w:tab w:val="num" w:pos="3600"/>
        </w:tabs>
        <w:ind w:left="3600" w:hanging="360"/>
      </w:pPr>
      <w:rPr>
        <w:rFonts w:ascii="Times New Roman" w:hAnsi="Times New Roman" w:hint="default"/>
      </w:rPr>
    </w:lvl>
    <w:lvl w:ilvl="5" w:tplc="AA3EAA58" w:tentative="1">
      <w:start w:val="1"/>
      <w:numFmt w:val="bullet"/>
      <w:lvlText w:val="•"/>
      <w:lvlJc w:val="left"/>
      <w:pPr>
        <w:tabs>
          <w:tab w:val="num" w:pos="4320"/>
        </w:tabs>
        <w:ind w:left="4320" w:hanging="360"/>
      </w:pPr>
      <w:rPr>
        <w:rFonts w:ascii="Times New Roman" w:hAnsi="Times New Roman" w:hint="default"/>
      </w:rPr>
    </w:lvl>
    <w:lvl w:ilvl="6" w:tplc="94FE384E" w:tentative="1">
      <w:start w:val="1"/>
      <w:numFmt w:val="bullet"/>
      <w:lvlText w:val="•"/>
      <w:lvlJc w:val="left"/>
      <w:pPr>
        <w:tabs>
          <w:tab w:val="num" w:pos="5040"/>
        </w:tabs>
        <w:ind w:left="5040" w:hanging="360"/>
      </w:pPr>
      <w:rPr>
        <w:rFonts w:ascii="Times New Roman" w:hAnsi="Times New Roman" w:hint="default"/>
      </w:rPr>
    </w:lvl>
    <w:lvl w:ilvl="7" w:tplc="94F62740" w:tentative="1">
      <w:start w:val="1"/>
      <w:numFmt w:val="bullet"/>
      <w:lvlText w:val="•"/>
      <w:lvlJc w:val="left"/>
      <w:pPr>
        <w:tabs>
          <w:tab w:val="num" w:pos="5760"/>
        </w:tabs>
        <w:ind w:left="5760" w:hanging="360"/>
      </w:pPr>
      <w:rPr>
        <w:rFonts w:ascii="Times New Roman" w:hAnsi="Times New Roman" w:hint="default"/>
      </w:rPr>
    </w:lvl>
    <w:lvl w:ilvl="8" w:tplc="2228DFC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B3B1212"/>
    <w:multiLevelType w:val="hybridMultilevel"/>
    <w:tmpl w:val="A33CE2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8775F7"/>
    <w:multiLevelType w:val="hybridMultilevel"/>
    <w:tmpl w:val="C1684CFC"/>
    <w:lvl w:ilvl="0" w:tplc="6BD437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C95F55"/>
    <w:multiLevelType w:val="hybridMultilevel"/>
    <w:tmpl w:val="F06E71E8"/>
    <w:lvl w:ilvl="0" w:tplc="8794B20C">
      <w:start w:val="1"/>
      <w:numFmt w:val="lowerLetter"/>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YFP9u/N+FW/muKX+xYIZQqk/LgopouNQdo+jT7cmCgucuXHfFagB0y+SN7S6LtybKW3BFvriNdu5OpYiXKmXdw==" w:salt="iibUGABwhDwQak+SiVLuxw=="/>
  <w:zoom w:percent="89"/>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3E"/>
    <w:rsid w:val="000136A8"/>
    <w:rsid w:val="0020246A"/>
    <w:rsid w:val="0020273F"/>
    <w:rsid w:val="002979A6"/>
    <w:rsid w:val="00385F33"/>
    <w:rsid w:val="0047113E"/>
    <w:rsid w:val="004C03C0"/>
    <w:rsid w:val="004E4822"/>
    <w:rsid w:val="006B5FBA"/>
    <w:rsid w:val="007059DE"/>
    <w:rsid w:val="00714B5F"/>
    <w:rsid w:val="0074034C"/>
    <w:rsid w:val="007B38AB"/>
    <w:rsid w:val="007F3599"/>
    <w:rsid w:val="00971473"/>
    <w:rsid w:val="00A00D9F"/>
    <w:rsid w:val="00AD7248"/>
    <w:rsid w:val="00AE234B"/>
    <w:rsid w:val="00B80172"/>
    <w:rsid w:val="00BA1C93"/>
    <w:rsid w:val="00C1088A"/>
    <w:rsid w:val="00C1711B"/>
    <w:rsid w:val="00C77487"/>
    <w:rsid w:val="00CB5483"/>
    <w:rsid w:val="00CD416C"/>
    <w:rsid w:val="00CF02CA"/>
    <w:rsid w:val="00D56958"/>
    <w:rsid w:val="00D75FA0"/>
    <w:rsid w:val="00DA5EA4"/>
    <w:rsid w:val="00E16D68"/>
    <w:rsid w:val="00E72BA9"/>
    <w:rsid w:val="00F17440"/>
    <w:rsid w:val="00F50F73"/>
    <w:rsid w:val="00FC3CE1"/>
    <w:rsid w:val="00FF6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8AB5902-4E95-437D-A073-112F5BE04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13E"/>
  </w:style>
  <w:style w:type="paragraph" w:styleId="Footer">
    <w:name w:val="footer"/>
    <w:basedOn w:val="Normal"/>
    <w:link w:val="FooterChar"/>
    <w:uiPriority w:val="99"/>
    <w:unhideWhenUsed/>
    <w:rsid w:val="00471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13E"/>
  </w:style>
  <w:style w:type="paragraph" w:styleId="NormalWeb">
    <w:name w:val="Normal (Web)"/>
    <w:basedOn w:val="Normal"/>
    <w:uiPriority w:val="99"/>
    <w:semiHidden/>
    <w:unhideWhenUsed/>
    <w:rsid w:val="00385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85F33"/>
    <w:rPr>
      <w:color w:val="0000FF"/>
      <w:u w:val="single"/>
    </w:rPr>
  </w:style>
  <w:style w:type="paragraph" w:styleId="ListParagraph">
    <w:name w:val="List Paragraph"/>
    <w:basedOn w:val="Normal"/>
    <w:uiPriority w:val="34"/>
    <w:qFormat/>
    <w:rsid w:val="00F17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8211">
      <w:bodyDiv w:val="1"/>
      <w:marLeft w:val="0"/>
      <w:marRight w:val="0"/>
      <w:marTop w:val="0"/>
      <w:marBottom w:val="0"/>
      <w:divBdr>
        <w:top w:val="none" w:sz="0" w:space="0" w:color="auto"/>
        <w:left w:val="none" w:sz="0" w:space="0" w:color="auto"/>
        <w:bottom w:val="none" w:sz="0" w:space="0" w:color="auto"/>
        <w:right w:val="none" w:sz="0" w:space="0" w:color="auto"/>
      </w:divBdr>
    </w:div>
    <w:div w:id="114908544">
      <w:bodyDiv w:val="1"/>
      <w:marLeft w:val="0"/>
      <w:marRight w:val="0"/>
      <w:marTop w:val="0"/>
      <w:marBottom w:val="0"/>
      <w:divBdr>
        <w:top w:val="none" w:sz="0" w:space="0" w:color="auto"/>
        <w:left w:val="none" w:sz="0" w:space="0" w:color="auto"/>
        <w:bottom w:val="none" w:sz="0" w:space="0" w:color="auto"/>
        <w:right w:val="none" w:sz="0" w:space="0" w:color="auto"/>
      </w:divBdr>
    </w:div>
    <w:div w:id="275066093">
      <w:bodyDiv w:val="1"/>
      <w:marLeft w:val="0"/>
      <w:marRight w:val="0"/>
      <w:marTop w:val="0"/>
      <w:marBottom w:val="0"/>
      <w:divBdr>
        <w:top w:val="none" w:sz="0" w:space="0" w:color="auto"/>
        <w:left w:val="none" w:sz="0" w:space="0" w:color="auto"/>
        <w:bottom w:val="none" w:sz="0" w:space="0" w:color="auto"/>
        <w:right w:val="none" w:sz="0" w:space="0" w:color="auto"/>
      </w:divBdr>
    </w:div>
    <w:div w:id="307439007">
      <w:bodyDiv w:val="1"/>
      <w:marLeft w:val="0"/>
      <w:marRight w:val="0"/>
      <w:marTop w:val="0"/>
      <w:marBottom w:val="0"/>
      <w:divBdr>
        <w:top w:val="none" w:sz="0" w:space="0" w:color="auto"/>
        <w:left w:val="none" w:sz="0" w:space="0" w:color="auto"/>
        <w:bottom w:val="none" w:sz="0" w:space="0" w:color="auto"/>
        <w:right w:val="none" w:sz="0" w:space="0" w:color="auto"/>
      </w:divBdr>
    </w:div>
    <w:div w:id="640840662">
      <w:bodyDiv w:val="1"/>
      <w:marLeft w:val="0"/>
      <w:marRight w:val="0"/>
      <w:marTop w:val="0"/>
      <w:marBottom w:val="0"/>
      <w:divBdr>
        <w:top w:val="none" w:sz="0" w:space="0" w:color="auto"/>
        <w:left w:val="none" w:sz="0" w:space="0" w:color="auto"/>
        <w:bottom w:val="none" w:sz="0" w:space="0" w:color="auto"/>
        <w:right w:val="none" w:sz="0" w:space="0" w:color="auto"/>
      </w:divBdr>
    </w:div>
    <w:div w:id="1069572153">
      <w:bodyDiv w:val="1"/>
      <w:marLeft w:val="0"/>
      <w:marRight w:val="0"/>
      <w:marTop w:val="0"/>
      <w:marBottom w:val="0"/>
      <w:divBdr>
        <w:top w:val="none" w:sz="0" w:space="0" w:color="auto"/>
        <w:left w:val="none" w:sz="0" w:space="0" w:color="auto"/>
        <w:bottom w:val="none" w:sz="0" w:space="0" w:color="auto"/>
        <w:right w:val="none" w:sz="0" w:space="0" w:color="auto"/>
      </w:divBdr>
    </w:div>
    <w:div w:id="1181624423">
      <w:bodyDiv w:val="1"/>
      <w:marLeft w:val="0"/>
      <w:marRight w:val="0"/>
      <w:marTop w:val="0"/>
      <w:marBottom w:val="0"/>
      <w:divBdr>
        <w:top w:val="none" w:sz="0" w:space="0" w:color="auto"/>
        <w:left w:val="none" w:sz="0" w:space="0" w:color="auto"/>
        <w:bottom w:val="none" w:sz="0" w:space="0" w:color="auto"/>
        <w:right w:val="none" w:sz="0" w:space="0" w:color="auto"/>
      </w:divBdr>
    </w:div>
    <w:div w:id="1731924642">
      <w:bodyDiv w:val="1"/>
      <w:marLeft w:val="0"/>
      <w:marRight w:val="0"/>
      <w:marTop w:val="0"/>
      <w:marBottom w:val="0"/>
      <w:divBdr>
        <w:top w:val="none" w:sz="0" w:space="0" w:color="auto"/>
        <w:left w:val="none" w:sz="0" w:space="0" w:color="auto"/>
        <w:bottom w:val="none" w:sz="0" w:space="0" w:color="auto"/>
        <w:right w:val="none" w:sz="0" w:space="0" w:color="auto"/>
      </w:divBdr>
    </w:div>
    <w:div w:id="1791826570">
      <w:bodyDiv w:val="1"/>
      <w:marLeft w:val="0"/>
      <w:marRight w:val="0"/>
      <w:marTop w:val="0"/>
      <w:marBottom w:val="0"/>
      <w:divBdr>
        <w:top w:val="none" w:sz="0" w:space="0" w:color="auto"/>
        <w:left w:val="none" w:sz="0" w:space="0" w:color="auto"/>
        <w:bottom w:val="none" w:sz="0" w:space="0" w:color="auto"/>
        <w:right w:val="none" w:sz="0" w:space="0" w:color="auto"/>
      </w:divBdr>
    </w:div>
    <w:div w:id="1962033834">
      <w:bodyDiv w:val="1"/>
      <w:marLeft w:val="0"/>
      <w:marRight w:val="0"/>
      <w:marTop w:val="0"/>
      <w:marBottom w:val="0"/>
      <w:divBdr>
        <w:top w:val="none" w:sz="0" w:space="0" w:color="auto"/>
        <w:left w:val="none" w:sz="0" w:space="0" w:color="auto"/>
        <w:bottom w:val="none" w:sz="0" w:space="0" w:color="auto"/>
        <w:right w:val="none" w:sz="0" w:space="0" w:color="auto"/>
      </w:divBdr>
    </w:div>
    <w:div w:id="214153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700.htm" TargetMode="External"/><Relationship Id="rId13" Type="http://schemas.openxmlformats.org/officeDocument/2006/relationships/hyperlink" Target="https://docmanager.pnld.co.uk/content/D2901.ht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manager.pnld.co.uk/content/D2906.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manager.pnld.co.uk/content/D380.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cmanager.pnld.co.uk/content/D2903.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manager.pnld.co.uk/content/D2902.htm" TargetMode="External"/><Relationship Id="rId14" Type="http://schemas.openxmlformats.org/officeDocument/2006/relationships/hyperlink" Target="https://docmanager.pnld.co.uk/content/D984.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45B7-06A8-47BC-BA35-4F954207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1847</Words>
  <Characters>10533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Jones,Sarah swp5354</cp:lastModifiedBy>
  <cp:revision>2</cp:revision>
  <dcterms:created xsi:type="dcterms:W3CDTF">2019-04-04T15:14:00Z</dcterms:created>
  <dcterms:modified xsi:type="dcterms:W3CDTF">2019-04-04T15:14:00Z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8bdf3e90-2046-46d8-8df7-1aba51133e62</vt:lpwstr>
  </property>
  <property fmtid="{D5CDD505-2E9C-101B-9397-08002B2CF9AE}" pid="3" name="Classification">
    <vt:lpwstr>OFFICIAL</vt:lpwstr>
  </property>
  <property fmtid="{D5CDD505-2E9C-101B-9397-08002B2CF9AE}" pid="4" name="Visibility">
    <vt:lpwstr>NOT VISIBLE</vt:lpwstr>
  </property>
</Properties>
</file>