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304E7" w:rsidRDefault="002304E7"/>
    <w:tbl>
      <w:tblPr>
        <w:tblStyle w:val="TableGrid"/>
        <w:tblW w:w="0" w:type="auto"/>
        <w:tblLook w:val="04A0" w:firstRow="1" w:lastRow="0" w:firstColumn="1" w:lastColumn="0" w:noHBand="0" w:noVBand="1"/>
      </w:tblPr>
      <w:tblGrid>
        <w:gridCol w:w="1822"/>
        <w:gridCol w:w="6694"/>
      </w:tblGrid>
      <w:tr w:rsidR="002304E7" w:rsidTr="002304E7">
        <w:tc>
          <w:tcPr>
            <w:tcW w:w="1822" w:type="dxa"/>
          </w:tcPr>
          <w:p w:rsidR="002304E7" w:rsidRDefault="002304E7" w:rsidP="002304E7">
            <w:pPr>
              <w:pStyle w:val="AssignBody"/>
            </w:pPr>
            <w:bookmarkStart w:id="0" w:name="cysill"/>
            <w:bookmarkEnd w:id="0"/>
            <w:r>
              <w:t>Target 1</w:t>
            </w:r>
          </w:p>
        </w:tc>
        <w:tc>
          <w:tcPr>
            <w:tcW w:w="6694" w:type="dxa"/>
          </w:tcPr>
          <w:p w:rsidR="002304E7" w:rsidRDefault="002304E7" w:rsidP="002304E7">
            <w:pPr>
              <w:pStyle w:val="AssignBody"/>
            </w:pPr>
            <w:r>
              <w:t xml:space="preserve">Provide a correct reference list using the Harvard referencing guide. </w:t>
            </w:r>
          </w:p>
        </w:tc>
      </w:tr>
      <w:tr w:rsidR="002304E7" w:rsidTr="002304E7">
        <w:tc>
          <w:tcPr>
            <w:tcW w:w="1822" w:type="dxa"/>
          </w:tcPr>
          <w:p w:rsidR="002304E7" w:rsidRDefault="002304E7" w:rsidP="002304E7">
            <w:pPr>
              <w:pStyle w:val="AssignBody"/>
            </w:pPr>
            <w:r>
              <w:t>Target 2</w:t>
            </w:r>
          </w:p>
        </w:tc>
        <w:tc>
          <w:tcPr>
            <w:tcW w:w="6694" w:type="dxa"/>
          </w:tcPr>
          <w:p w:rsidR="002304E7" w:rsidRDefault="002304E7" w:rsidP="002304E7">
            <w:pPr>
              <w:pStyle w:val="AssignBody"/>
            </w:pPr>
            <w:r>
              <w:t xml:space="preserve">Ensure all grammar and punctuation is used correctly.  </w:t>
            </w:r>
          </w:p>
        </w:tc>
      </w:tr>
      <w:tr w:rsidR="002304E7" w:rsidTr="002304E7">
        <w:tc>
          <w:tcPr>
            <w:tcW w:w="1822" w:type="dxa"/>
          </w:tcPr>
          <w:p w:rsidR="002304E7" w:rsidRDefault="002304E7" w:rsidP="002304E7">
            <w:pPr>
              <w:pStyle w:val="AssignBody"/>
            </w:pPr>
            <w:r>
              <w:t>Target 3</w:t>
            </w:r>
          </w:p>
        </w:tc>
        <w:tc>
          <w:tcPr>
            <w:tcW w:w="6694" w:type="dxa"/>
          </w:tcPr>
          <w:p w:rsidR="002304E7" w:rsidRDefault="002304E7" w:rsidP="002304E7">
            <w:pPr>
              <w:pStyle w:val="AssignBody"/>
            </w:pPr>
            <w:r>
              <w:t xml:space="preserve">Provide a range of </w:t>
            </w:r>
            <w:r w:rsidR="006B47CA">
              <w:t xml:space="preserve">relevant </w:t>
            </w:r>
            <w:r>
              <w:t xml:space="preserve">sources within my assignment. </w:t>
            </w:r>
          </w:p>
        </w:tc>
      </w:tr>
    </w:tbl>
    <w:p w:rsidR="002304E7" w:rsidRDefault="002304E7"/>
    <w:p w:rsidR="00436047" w:rsidRDefault="002304E7">
      <w:r>
        <w:t>Holly Davies – 2203801</w:t>
      </w:r>
    </w:p>
    <w:p w:rsidR="002304E7" w:rsidRPr="00436047" w:rsidRDefault="00436047">
      <w:pPr>
        <w:rPr>
          <w:u w:val="single"/>
        </w:rPr>
      </w:pPr>
      <w:r w:rsidRPr="00436047">
        <w:rPr>
          <w:u w:val="single"/>
        </w:rPr>
        <w:t>Research proje</w:t>
      </w:r>
      <w:r>
        <w:rPr>
          <w:u w:val="single"/>
        </w:rPr>
        <w:t>c</w:t>
      </w:r>
      <w:r w:rsidRPr="00436047">
        <w:rPr>
          <w:u w:val="single"/>
        </w:rPr>
        <w:t>t</w:t>
      </w:r>
    </w:p>
    <w:p w:rsidR="002304E7" w:rsidRPr="00436047" w:rsidRDefault="002304E7">
      <w:pPr>
        <w:rPr>
          <w:u w:val="single"/>
        </w:rPr>
      </w:pPr>
      <w:r w:rsidRPr="00436047">
        <w:rPr>
          <w:u w:val="single"/>
        </w:rPr>
        <w:t xml:space="preserve">How does </w:t>
      </w:r>
      <w:r w:rsidR="00024371">
        <w:rPr>
          <w:u w:val="single"/>
        </w:rPr>
        <w:t>outdoor play</w:t>
      </w:r>
      <w:r w:rsidR="00E24EF4">
        <w:rPr>
          <w:u w:val="single"/>
        </w:rPr>
        <w:t xml:space="preserve"> </w:t>
      </w:r>
      <w:r w:rsidRPr="00436047">
        <w:rPr>
          <w:u w:val="single"/>
        </w:rPr>
        <w:t>influence</w:t>
      </w:r>
      <w:r w:rsidR="006B47CA" w:rsidRPr="00436047">
        <w:rPr>
          <w:u w:val="single"/>
        </w:rPr>
        <w:t xml:space="preserve"> a child’s engagement</w:t>
      </w:r>
      <w:r w:rsidRPr="00436047">
        <w:rPr>
          <w:u w:val="single"/>
        </w:rPr>
        <w:t xml:space="preserve"> within the lesson? </w:t>
      </w:r>
    </w:p>
    <w:p w:rsidR="002304E7" w:rsidRDefault="002304E7">
      <w:pPr>
        <w:rPr>
          <w:u w:val="single"/>
        </w:rPr>
      </w:pPr>
    </w:p>
    <w:p w:rsidR="00436047" w:rsidRDefault="006B47CA">
      <w:r>
        <w:t xml:space="preserve">To begin my research project observing how </w:t>
      </w:r>
      <w:r w:rsidR="00E24EF4">
        <w:t xml:space="preserve">outdoor learning </w:t>
      </w:r>
      <w:r>
        <w:t>influen</w:t>
      </w:r>
      <w:r w:rsidR="0071647B">
        <w:t>ces a child’s engagement, it is</w:t>
      </w:r>
      <w:r>
        <w:t xml:space="preserve"> essential for me to understand the learning environment’s deemed suitable for</w:t>
      </w:r>
      <w:r w:rsidR="00A14B1E">
        <w:t xml:space="preserve"> a foundation phase class</w:t>
      </w:r>
      <w:r>
        <w:t xml:space="preserve">. </w:t>
      </w:r>
      <w:r w:rsidR="00A14B1E">
        <w:t>The Welsh Government state that a foundation phase classroom should be creative and imaginative and allow children to have fun whilst making learning more effective. The classroom environment should include activities and resources that revolve around the seven areas of learning. These may include physical development, mathematics and creative development</w:t>
      </w:r>
      <w:r w:rsidR="00F261FD">
        <w:t xml:space="preserve"> (Welsh Government, 2018</w:t>
      </w:r>
      <w:r w:rsidR="00436047">
        <w:t>)</w:t>
      </w:r>
      <w:r w:rsidR="00A14B1E">
        <w:t>.</w:t>
      </w:r>
      <w:r w:rsidR="00436047">
        <w:t xml:space="preserve"> Throughout my time within a year one classroom these factors were displayed through a role-play area, mathematic corner and access to outdoor equipment. Through observation it was clear to see that the children thrive when given the opportunity for independent learning within these areas. They were able to use their imagination and own initiative </w:t>
      </w:r>
      <w:r w:rsidR="00801277">
        <w:t>to take control of their</w:t>
      </w:r>
      <w:r w:rsidR="00F261FD">
        <w:t xml:space="preserve"> learning, whilst having a more knowledgeable other near by for help.  </w:t>
      </w:r>
      <w:r w:rsidR="00436047">
        <w:t xml:space="preserve"> </w:t>
      </w:r>
    </w:p>
    <w:p w:rsidR="0071647B" w:rsidRDefault="00436047">
      <w:r>
        <w:t>The Welsh Government also emphasize the importance of play within the found</w:t>
      </w:r>
      <w:r w:rsidR="00BB3EF5">
        <w:t>ation phase and state how it is</w:t>
      </w:r>
      <w:r>
        <w:t xml:space="preserve"> essential in a child’s cognitive, physical and social dev</w:t>
      </w:r>
      <w:r w:rsidR="00F261FD">
        <w:t>elopment (Welsh Government, 2018</w:t>
      </w:r>
      <w:r w:rsidR="00E24EF4">
        <w:t>).</w:t>
      </w:r>
    </w:p>
    <w:p w:rsidR="006B47CA" w:rsidRDefault="00F261FD">
      <w:r>
        <w:t xml:space="preserve">Within my research project I </w:t>
      </w:r>
      <w:r w:rsidR="0071647B">
        <w:t xml:space="preserve">will conduct </w:t>
      </w:r>
      <w:r>
        <w:t>an observation</w:t>
      </w:r>
      <w:r w:rsidR="0071647B">
        <w:t xml:space="preserve"> on three</w:t>
      </w:r>
      <w:r>
        <w:t xml:space="preserve"> children within year one, whilst learning</w:t>
      </w:r>
      <w:r w:rsidR="00E24EF4">
        <w:t xml:space="preserve"> in an outdoor environment</w:t>
      </w:r>
      <w:r>
        <w:t xml:space="preserve">. </w:t>
      </w:r>
      <w:r w:rsidR="00A75A90">
        <w:t xml:space="preserve">The children will be engaging within a lesson outdoors, and in small groups. </w:t>
      </w:r>
      <w:r>
        <w:t xml:space="preserve">I </w:t>
      </w:r>
      <w:r w:rsidR="0071647B">
        <w:t>will observe</w:t>
      </w:r>
      <w:r>
        <w:t xml:space="preserve"> how </w:t>
      </w:r>
      <w:r w:rsidR="0071647B">
        <w:t xml:space="preserve">working </w:t>
      </w:r>
      <w:r w:rsidR="00E24EF4">
        <w:t xml:space="preserve">outdoors </w:t>
      </w:r>
      <w:r w:rsidR="0071647B">
        <w:t>may influence a child’s engagement compared to them working within</w:t>
      </w:r>
      <w:r w:rsidR="00E24EF4">
        <w:t xml:space="preserve"> the classroom</w:t>
      </w:r>
      <w:r w:rsidR="0071647B">
        <w:t xml:space="preserve">. I will compare a range of literature on the effectiveness of </w:t>
      </w:r>
      <w:r w:rsidR="00E24EF4">
        <w:t xml:space="preserve">outdoor education and forest schools </w:t>
      </w:r>
      <w:r w:rsidR="0071647B">
        <w:t xml:space="preserve">and the potential benefits on overall engagement with learning, whilst using the Leuven scale as an observation tool. The importance of ethics will also be acknowledged when conducting my research project. </w:t>
      </w:r>
    </w:p>
    <w:p w:rsidR="00010A2E" w:rsidRDefault="00010A2E"/>
    <w:p w:rsidR="002B6C91" w:rsidRDefault="00010A2E">
      <w:r>
        <w:t>Throughout my research project</w:t>
      </w:r>
      <w:r w:rsidR="00974BB6">
        <w:t>,</w:t>
      </w:r>
      <w:r>
        <w:t xml:space="preserve"> the area I have chosen to observe is</w:t>
      </w:r>
      <w:r w:rsidR="00024371">
        <w:t xml:space="preserve"> outdoor play</w:t>
      </w:r>
      <w:r>
        <w:t xml:space="preserve">. I wanted to assess if working </w:t>
      </w:r>
      <w:r w:rsidR="00E24EF4">
        <w:t xml:space="preserve">outdoors </w:t>
      </w:r>
      <w:r>
        <w:t>has an influence on a child’s engagement within</w:t>
      </w:r>
      <w:r w:rsidR="00BF2E1C">
        <w:t xml:space="preserve"> the lesson material. The importance of outdoor learning is a vital element of the new curriculum in </w:t>
      </w:r>
      <w:r w:rsidR="00974BB6">
        <w:t>Wales;</w:t>
      </w:r>
      <w:r w:rsidR="00BF2E1C">
        <w:t xml:space="preserve"> it promotes unique opportunities for a child to be creative an</w:t>
      </w:r>
      <w:r w:rsidR="00974BB6">
        <w:t>d holds distinctive stimuli that may not</w:t>
      </w:r>
      <w:r w:rsidR="00BF2E1C">
        <w:t xml:space="preserve"> be found within the indoor </w:t>
      </w:r>
      <w:r w:rsidR="00974BB6">
        <w:t>classroom</w:t>
      </w:r>
      <w:r w:rsidR="00BF2E1C">
        <w:t xml:space="preserve"> setting. These</w:t>
      </w:r>
      <w:r w:rsidR="00974BB6">
        <w:t xml:space="preserve"> could </w:t>
      </w:r>
      <w:r w:rsidR="00BF2E1C">
        <w:t xml:space="preserve">include varied smells, textures and sounds. </w:t>
      </w:r>
      <w:r w:rsidR="00974BB6">
        <w:t xml:space="preserve">The Welsh Government states that the outdoors enhances each aspect of a child’s development and they are able to learn to a higher standard. Within foundation phase the environment surrounding the child should promote discovery and independence </w:t>
      </w:r>
      <w:r w:rsidR="00F22A8D">
        <w:t xml:space="preserve">to enable them in becoming healthy confident individuals (Welsh Government, 2015). </w:t>
      </w:r>
    </w:p>
    <w:p w:rsidR="00C36C30" w:rsidRDefault="00CE519A" w:rsidP="002B7299">
      <w:r>
        <w:lastRenderedPageBreak/>
        <w:t xml:space="preserve">Due to the fact that the outdoors is controlled via weather, season and temperature the learning potential can be much broader due to less limits being placed through a persons individual ideas. </w:t>
      </w:r>
      <w:r w:rsidR="002B7299">
        <w:t>Outdoo</w:t>
      </w:r>
      <w:r w:rsidR="0063377A">
        <w:t>r learning and physical play have</w:t>
      </w:r>
      <w:r w:rsidR="002B7299">
        <w:t xml:space="preserve"> recently been given more attention due to child-hood obesity cases rising. Not only does physical movement promote a healthy lifestyle for children, but it also increases the blood flow to the brain which later improves hand/eye coordination and both fine and gross motor skills (Thomas, F et el Harding, S, 2011). </w:t>
      </w:r>
    </w:p>
    <w:p w:rsidR="002B007F" w:rsidRDefault="00F2194E" w:rsidP="002B007F">
      <w:r>
        <w:t xml:space="preserve">It can be suggested that </w:t>
      </w:r>
      <w:r w:rsidR="0063377A">
        <w:t xml:space="preserve">Freiderich Froebel’s theory of play is being highly used within the Welsh curriculum of 2022. </w:t>
      </w:r>
      <w:r w:rsidR="002B007F">
        <w:t>Arguably one of the most important concepts of Froebel’s theory on play is the use of outdoor space and learning opportunities. Much like the new curriculum of Wales, Froebel saw children as creative and active beings that best develop when engaging w</w:t>
      </w:r>
      <w:r w:rsidR="00AE56D8">
        <w:t>ithin a stimulating environment. He suggested that the outdoors allows children to not only explore the natural world around them but to practice skills such as problem solving through hands-on activities</w:t>
      </w:r>
      <w:r w:rsidR="00B9275E">
        <w:t xml:space="preserve"> (Tovey, H, 2017)</w:t>
      </w:r>
      <w:r w:rsidR="00AE56D8">
        <w:t>. In relation to these experiences children are then more able to retain information discovered by themselves</w:t>
      </w:r>
      <w:r w:rsidR="00DA444E">
        <w:t>,</w:t>
      </w:r>
      <w:r w:rsidR="00AE56D8">
        <w:t xml:space="preserve"> and outdoor play can meet each of the seven areas of learning displayed within the foundation phase pedagogy. </w:t>
      </w:r>
    </w:p>
    <w:p w:rsidR="00C36C30" w:rsidRDefault="00BA42A8">
      <w:r>
        <w:t xml:space="preserve">Like Froebel, Maria Montessori </w:t>
      </w:r>
      <w:r w:rsidR="008A54E6">
        <w:t xml:space="preserve">believed children learn best independently in a planned learning environment, such as the outdoors. She advocated active learning and the importance of developing the whole child through different areas of learning. </w:t>
      </w:r>
      <w:r w:rsidR="00B9275E">
        <w:t>Unlike Froebel, Montessori did not value the benefits of imaginative play and her emphasis was purely based on the intell</w:t>
      </w:r>
      <w:r w:rsidR="00A56B22">
        <w:t xml:space="preserve">ectual development of children (Welsh Government, 2008). </w:t>
      </w:r>
      <w:r w:rsidR="00D420A7">
        <w:t>The pedagogies more commonly used in Wales today revolve around continuous observation of children in foundation phase, rather than intellectual tests being taken.  Therefore</w:t>
      </w:r>
      <w:r w:rsidR="007E4678">
        <w:t>, it can be suggested that certain factors of the</w:t>
      </w:r>
      <w:r w:rsidR="00D420A7">
        <w:t xml:space="preserve"> findings of both Montessori and Froebel are being used to create the best</w:t>
      </w:r>
      <w:r w:rsidR="007E4678">
        <w:t xml:space="preserve"> learning</w:t>
      </w:r>
      <w:r w:rsidR="00D420A7">
        <w:t xml:space="preserve"> environment</w:t>
      </w:r>
      <w:r w:rsidR="007E4678">
        <w:t xml:space="preserve"> suited to each child. </w:t>
      </w:r>
      <w:r w:rsidR="00D420A7">
        <w:t xml:space="preserve"> </w:t>
      </w:r>
    </w:p>
    <w:p w:rsidR="00D420A7" w:rsidRDefault="00100A04">
      <w:r>
        <w:t xml:space="preserve">The term ‘pedagogy’, within Wales, is used to describe the relationship between both learning and teaching. It embraces the practitioner to be a facilitator of learning and a responder to the individual needs of each child rather than the class as a whole collective. Pedagogies allow the foundation phase practitioner to use appropriate methods of teaching whilst reflecting on different practices within their planning. The Welsh Government have stated that a reflective foundation phase practitioner will have knowledge on child development and how young children learn, knowledge on the seven areas of learning within the new curriculum and knowledge on providing the best learning environments to stimulate a child’s learning (Welsh Government, 2008). </w:t>
      </w:r>
      <w:r w:rsidR="00D420A7">
        <w:t xml:space="preserve">When relating this to the research found on outdoor play, it can be suggested that the role of a foundation phase practitioner understands the importance on outdoor learning and the natural environment around the child. They have knowledge on the findings of Froebel and Montessori and can appreciate the unique stimuli the outdoors has to offer and the benefits it can have for learning and child development. </w:t>
      </w:r>
    </w:p>
    <w:p w:rsidR="00C36C30" w:rsidRDefault="00C36C30">
      <w:r>
        <w:t xml:space="preserve"> </w:t>
      </w:r>
    </w:p>
    <w:p w:rsidR="00BF4255" w:rsidRDefault="007E4678">
      <w:r>
        <w:t xml:space="preserve">When planning my research project I knew what I wished to observe, however I needed to find a tool to measure the children against. This is where I decided to use the Leuven scale for my research. </w:t>
      </w:r>
      <w:r w:rsidR="009D62AB">
        <w:t>The Leuven scale is a</w:t>
      </w:r>
      <w:r w:rsidR="00236599">
        <w:t xml:space="preserve"> five-point scale, which measures </w:t>
      </w:r>
      <w:r w:rsidR="009D62AB">
        <w:t>a child’s emotional wellbeing and</w:t>
      </w:r>
      <w:r w:rsidR="00343B09">
        <w:t xml:space="preserve"> or</w:t>
      </w:r>
      <w:r w:rsidR="009D62AB">
        <w:t xml:space="preserve"> involvement. </w:t>
      </w:r>
      <w:r w:rsidR="00236599">
        <w:t xml:space="preserve">Childcare experts, nursery practitioners and teachers, when observing children and their progress most commonly use the Leuven scale. Dr. Ferre Laevers designed the scale to support his theory that if there is lack of </w:t>
      </w:r>
      <w:r w:rsidR="00930989">
        <w:t>well-being</w:t>
      </w:r>
      <w:r w:rsidR="00236599">
        <w:t xml:space="preserve"> or involvement a child’s development will be threatened.</w:t>
      </w:r>
      <w:r w:rsidR="00930989">
        <w:t xml:space="preserve"> Involvement varies within each child, however it is thought to be a necessary condition for deep level learning and development of all areas (Emotionally healthy schools</w:t>
      </w:r>
      <w:r w:rsidR="006555F4">
        <w:t xml:space="preserve">, 2019). </w:t>
      </w:r>
      <w:r w:rsidR="00BF4255">
        <w:t xml:space="preserve">The Leuven scale is most commonly used when collecting data for qualitive research as it is done through observation. </w:t>
      </w:r>
    </w:p>
    <w:p w:rsidR="00D01D8D" w:rsidRDefault="00C7206B">
      <w:r>
        <w:t>When planning my research project I decided to observe a group of three children over a thirty-minute time period. Using the Leuven scale, I measured their involvement after ten, twenty and thirty minutes. This form of analysis structures the basis for interventions towards each individual child and it is also a way for practitioners to effecti</w:t>
      </w:r>
      <w:r w:rsidR="000B224B">
        <w:t xml:space="preserve">vely develop their approaches (Ferre, L, 2011). </w:t>
      </w:r>
      <w:r w:rsidR="00D01D8D">
        <w:t>The Leuven sc</w:t>
      </w:r>
      <w:r w:rsidR="00BB44A5">
        <w:t xml:space="preserve">ale holds </w:t>
      </w:r>
      <w:r w:rsidR="00D01D8D">
        <w:t xml:space="preserve">both advantages and disadvantages when it comes to monitoring the child’s engagement and well-being. </w:t>
      </w:r>
    </w:p>
    <w:p w:rsidR="00D420A7" w:rsidRDefault="00D01D8D">
      <w:r>
        <w:t xml:space="preserve">Firstly, the Leuven scale is an observational based method, meaning the children are at the center of their own learning and development. This allows the child to work at their unique level and there is no one stage fits all pedagogical method being placed upon them. The Leuven scale also allows practitioners to be adaptive to each child’s individual needs (Learning Journals, 2011). </w:t>
      </w:r>
    </w:p>
    <w:p w:rsidR="001C6888" w:rsidRDefault="00AC764C">
      <w:r>
        <w:t>When analyzing the disadvantages of the Leuven scale it is important to recognize</w:t>
      </w:r>
      <w:r w:rsidR="001C6888">
        <w:t xml:space="preserve"> that it may not be able to account for a child with special needs or learning disabilities. The scale can be used on children with special needs however, the results may not be deemed accurate when compared to other children (Learning journals, 2011). </w:t>
      </w:r>
    </w:p>
    <w:p w:rsidR="001C6888" w:rsidRDefault="001C6888"/>
    <w:p w:rsidR="00965E78" w:rsidRDefault="001C6888">
      <w:r>
        <w:t xml:space="preserve">When planning my research project it was important for me to consider how ethics would need to be incorporated. </w:t>
      </w:r>
      <w:r w:rsidR="00FF37C0">
        <w:t>Research ethics are moral principles that rule how researchers should carry out their work. The principles stated are used to form research regulations agreed by certain groups. These groups may include university governing bodies, governments or communities. There are seven main research ethics that should be considered before conducting any form of research project. These include, voluntary participation, consent, anonymity, confidentiality, potential for harm</w:t>
      </w:r>
      <w:r w:rsidR="00BF4255">
        <w:t>,</w:t>
      </w:r>
      <w:r w:rsidR="00FF37C0">
        <w:t xml:space="preserve"> and results communication (Bhandri, P, 2021). </w:t>
      </w:r>
      <w:r w:rsidR="00BF4255">
        <w:t xml:space="preserve">The British </w:t>
      </w:r>
      <w:r w:rsidR="00154FB5">
        <w:t>Educational Research Association (BERA) is a membe</w:t>
      </w:r>
      <w:r w:rsidR="00C15BD6">
        <w:t xml:space="preserve">rship association that is committed to building research capacity and fostering research engagement. BERA ethical guidelines support educational researchers to conduct </w:t>
      </w:r>
      <w:r w:rsidR="008454F4">
        <w:t xml:space="preserve">their </w:t>
      </w:r>
      <w:r w:rsidR="00C15BD6">
        <w:t xml:space="preserve">research to the highest ethical standard. </w:t>
      </w:r>
    </w:p>
    <w:p w:rsidR="001C6888" w:rsidRDefault="008454F4">
      <w:r>
        <w:t xml:space="preserve">When relating ethics to my own research project the main one I felt had to be considered was confidentiality. </w:t>
      </w:r>
      <w:r w:rsidR="00965E78">
        <w:t xml:space="preserve">BERA states that the identity of the participants partaking in the project should remain anonymous. As a researcher, I had to take the appropriate precautions to ensure that the children could not be traced or identified. To achieve this I avoided using the children’s names within my research and each child was known by a letter (BERA, 2018). </w:t>
      </w:r>
      <w:r w:rsidR="00EF0725">
        <w:t xml:space="preserve">I also ensured that no other form of personal information was mentioned about the children such as, hair color or gender. </w:t>
      </w:r>
    </w:p>
    <w:p w:rsidR="00A75A90" w:rsidRDefault="00EF0725">
      <w:r>
        <w:t>Another factor that BERA state with regards to ethics is consent. When looking at consent within my research project, the children actively participated within the outdoor activities. As they are children the main form of c</w:t>
      </w:r>
      <w:r w:rsidR="007E160F">
        <w:t>onsent came from the teacher however,</w:t>
      </w:r>
      <w:r>
        <w:t xml:space="preserve"> the children understood </w:t>
      </w:r>
      <w:r w:rsidR="007E160F">
        <w:t xml:space="preserve">that </w:t>
      </w:r>
      <w:r>
        <w:t>they were being observed. Although the children were aware of the research project-taking place</w:t>
      </w:r>
      <w:r w:rsidR="007E160F">
        <w:t xml:space="preserve"> and consent was given</w:t>
      </w:r>
      <w:r>
        <w:t>, this may have had an effect on my results</w:t>
      </w:r>
      <w:r w:rsidR="007E160F">
        <w:t xml:space="preserve"> as it has been stated that children work and behave differently when there is an unknown peer observing them (BERA, 2018). </w:t>
      </w:r>
    </w:p>
    <w:p w:rsidR="00BF4255" w:rsidRDefault="00A75A90">
      <w:r>
        <w:t xml:space="preserve">My knowledge on the importance of ethics was used throughout my research project. I successfully abided by each guideline to ensure that the children were treated respectfully and fairly, whilst their information remained confidential and consent was given throughout. </w:t>
      </w:r>
    </w:p>
    <w:p w:rsidR="00A75A90" w:rsidRDefault="00A75A90">
      <w:r>
        <w:t xml:space="preserve">On completion of my research project measuring how outdoor play influences a child’s engagement, I managed to obtain a successful table of results using the Leuven scale and my own observation skills. My first observation was taken after ten minutes of the outdoor lesson, pupil A and B were showing high levels of engagement. They were involved at all times and displayed </w:t>
      </w:r>
      <w:r w:rsidR="009A3907">
        <w:t xml:space="preserve">much </w:t>
      </w:r>
      <w:r>
        <w:t>interest</w:t>
      </w:r>
      <w:r w:rsidR="009A3907">
        <w:t xml:space="preserve"> within the activity</w:t>
      </w:r>
      <w:r>
        <w:t xml:space="preserve">. Child C was placed on number five of the Leuven </w:t>
      </w:r>
      <w:r w:rsidR="009A3907">
        <w:t>scale,</w:t>
      </w:r>
      <w:r>
        <w:t xml:space="preserve"> </w:t>
      </w:r>
      <w:r w:rsidR="009A3907">
        <w:t>as they were extremely engaged and willing to partake. After twenty minutes I made my second observation. Child A remained on number four of the scale whereas child B had escalated up to number five where they joined child C. both children were still displaying extremely high levels of interest and engagement. My final observation was taken after thirty minutes, by this time Child A had began to lose interest and was also becoming distracted by other aspects of the outdoors. Therefore they were placed on number two of the Leuven scale, where as child B and C remained on number five. When looking at the children’s overall behavior I had stated from the first observation that child A was aware the</w:t>
      </w:r>
      <w:r w:rsidR="00A14AE2">
        <w:t xml:space="preserve">y were being observed which led them to becoming shy and introverted. This may have had an effect on their overall engagement within the outdoor lesson. </w:t>
      </w:r>
    </w:p>
    <w:p w:rsidR="00A75A90" w:rsidRDefault="00A14AE2">
      <w:r>
        <w:t>Overall, I ensured that ethical guidelines were obtained within my research to protect the safety and identity of each child. I also made myself aware how ethics play a role within every research project</w:t>
      </w:r>
      <w:r w:rsidR="00E04729">
        <w:t xml:space="preserve"> through analyzing and researching the BERA guidelines</w:t>
      </w:r>
      <w:r>
        <w:t xml:space="preserve">. Due to this I </w:t>
      </w:r>
      <w:r w:rsidR="00E04729">
        <w:t xml:space="preserve">later </w:t>
      </w:r>
      <w:r>
        <w:t xml:space="preserve">managed to collect a table of results to measure how outdoor play effects a child’s engagement, whilst using the Leuven scale as a measuring tool. </w:t>
      </w:r>
    </w:p>
    <w:p w:rsidR="00E04729" w:rsidRDefault="00E04729"/>
    <w:p w:rsidR="0035108E" w:rsidRDefault="00E04729">
      <w:r>
        <w:t xml:space="preserve">When summarizing my findings and analyzing my results table collected on completion of my research project, it is important to acknowledge the strengths and weaknesses of my research. </w:t>
      </w:r>
    </w:p>
    <w:p w:rsidR="00E04729" w:rsidRDefault="0035108E">
      <w:r>
        <w:t>M</w:t>
      </w:r>
      <w:r w:rsidR="00E04729">
        <w:t xml:space="preserve">y research was completely confidential meaning that ethical guidelines had been followed and each child has been protected. They were each aware of what was happening and felt comfortable being observed. This was </w:t>
      </w:r>
      <w:proofErr w:type="gramStart"/>
      <w:r w:rsidR="00E04729">
        <w:t>a strength</w:t>
      </w:r>
      <w:proofErr w:type="gramEnd"/>
      <w:r w:rsidR="00E04729">
        <w:t xml:space="preserve"> within my research as it was completed to a high standard and the appropriate advice was followed. </w:t>
      </w:r>
    </w:p>
    <w:p w:rsidR="00E04729" w:rsidRDefault="00E04729">
      <w:r>
        <w:t xml:space="preserve">A limitation of my research project was that only three children were observed. Although this makes an accurate observation easier to achieve, the number of children observed is not great enough to say for definite whether outdoor learning influences engagement. To improve my findings I could have </w:t>
      </w:r>
      <w:r w:rsidR="0035108E">
        <w:t xml:space="preserve">observed another group of children and placed them within a different observation table, and later comparing each table to the Leuven scale. </w:t>
      </w:r>
    </w:p>
    <w:p w:rsidR="0035108E" w:rsidRDefault="0035108E">
      <w:r>
        <w:t xml:space="preserve">A recommendation I would give myself for a future research project would be to observe the children partaking in an indoor lesson as well as an outdoor lesson. This way I am able to witness engagement within both learning environments and my conclusion will become more accurate. </w:t>
      </w:r>
    </w:p>
    <w:p w:rsidR="0035108E" w:rsidRDefault="0035108E">
      <w:r>
        <w:t xml:space="preserve">The foundation phase pedagogies and recommendations from the Welsh Government state the importance of outdoor play and engagement with nature. After completing my research project I have seen how essential the outdoors is for the development of foundation phase children, along with making the indoor environment full of playful learning opportunities and resources (Welsh Government, 2015). </w:t>
      </w:r>
    </w:p>
    <w:p w:rsidR="00EA79B2" w:rsidRDefault="00EA79B2">
      <w:r>
        <w:t xml:space="preserve">Finally, my research project has had a large impact on my professional learning and has shown me ways in which I can build my future professional practice. I have learned that there is no learning environment as rich in opportunities as the outdoors, and the natural world surrounding a child can aid in all aspects of their development. </w:t>
      </w:r>
    </w:p>
    <w:p w:rsidR="00EA79B2" w:rsidRDefault="00EA79B2"/>
    <w:p w:rsidR="00EA79B2" w:rsidRDefault="00EA79B2"/>
    <w:p w:rsidR="00EA79B2" w:rsidRDefault="00EA79B2">
      <w:r>
        <w:t xml:space="preserve">Word count – 2,180 </w:t>
      </w:r>
    </w:p>
    <w:p w:rsidR="0035108E" w:rsidRDefault="0035108E"/>
    <w:p w:rsidR="00E04729" w:rsidRDefault="00E04729"/>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Default="00EA79B2"/>
    <w:p w:rsidR="00EA79B2" w:rsidRPr="00EA79B2" w:rsidRDefault="00EA79B2">
      <w:pPr>
        <w:rPr>
          <w:sz w:val="32"/>
          <w:szCs w:val="32"/>
          <w:u w:val="single"/>
        </w:rPr>
      </w:pPr>
      <w:r w:rsidRPr="00EA79B2">
        <w:rPr>
          <w:sz w:val="32"/>
          <w:szCs w:val="32"/>
          <w:u w:val="single"/>
        </w:rPr>
        <w:t xml:space="preserve">Appendices </w:t>
      </w:r>
    </w:p>
    <w:p w:rsidR="00EA79B2" w:rsidRDefault="00EA79B2" w:rsidP="00EA79B2">
      <w:r>
        <w:t xml:space="preserve">Checklist observer – Holly Davies </w:t>
      </w:r>
    </w:p>
    <w:p w:rsidR="00EA79B2" w:rsidRDefault="00EA79B2" w:rsidP="00EA79B2">
      <w:r>
        <w:t>Time scale – beginning of task, middle of task (roughly 20 minutes) and end of the task (roughly 30 minutes)</w:t>
      </w:r>
    </w:p>
    <w:p w:rsidR="00EA79B2" w:rsidRDefault="00EA79B2" w:rsidP="00EA79B2">
      <w:r>
        <w:t>Content – how does outdoor learning influence a child’s engagement?</w:t>
      </w:r>
    </w:p>
    <w:p w:rsidR="00EA79B2" w:rsidRDefault="00EA79B2" w:rsidP="00EA79B2"/>
    <w:p w:rsidR="00EA79B2" w:rsidRDefault="00EA79B2" w:rsidP="00EA79B2">
      <w:pPr>
        <w:pStyle w:val="ListParagraph"/>
        <w:numPr>
          <w:ilvl w:val="0"/>
          <w:numId w:val="1"/>
        </w:numPr>
      </w:pPr>
      <w:r>
        <w:t>Extremely low</w:t>
      </w:r>
    </w:p>
    <w:p w:rsidR="00EA79B2" w:rsidRDefault="00EA79B2" w:rsidP="00EA79B2">
      <w:pPr>
        <w:pStyle w:val="ListParagraph"/>
        <w:numPr>
          <w:ilvl w:val="0"/>
          <w:numId w:val="1"/>
        </w:numPr>
      </w:pPr>
      <w:r>
        <w:t xml:space="preserve"> Low</w:t>
      </w:r>
    </w:p>
    <w:p w:rsidR="00EA79B2" w:rsidRDefault="00EA79B2" w:rsidP="00EA79B2">
      <w:pPr>
        <w:pStyle w:val="ListParagraph"/>
        <w:numPr>
          <w:ilvl w:val="0"/>
          <w:numId w:val="1"/>
        </w:numPr>
      </w:pPr>
      <w:r>
        <w:t>Moderate</w:t>
      </w:r>
    </w:p>
    <w:p w:rsidR="00EA79B2" w:rsidRDefault="00EA79B2" w:rsidP="00EA79B2">
      <w:pPr>
        <w:pStyle w:val="ListParagraph"/>
        <w:numPr>
          <w:ilvl w:val="0"/>
          <w:numId w:val="1"/>
        </w:numPr>
      </w:pPr>
      <w:r>
        <w:t>High</w:t>
      </w:r>
    </w:p>
    <w:p w:rsidR="00EA79B2" w:rsidRDefault="00EA79B2" w:rsidP="00EA79B2">
      <w:pPr>
        <w:pStyle w:val="ListParagraph"/>
        <w:numPr>
          <w:ilvl w:val="0"/>
          <w:numId w:val="1"/>
        </w:numPr>
      </w:pPr>
      <w:r>
        <w:t xml:space="preserve">Extremely high </w:t>
      </w:r>
    </w:p>
    <w:p w:rsidR="00EA79B2" w:rsidRDefault="00EA79B2"/>
    <w:p w:rsidR="00EA79B2" w:rsidRDefault="00EA79B2"/>
    <w:tbl>
      <w:tblPr>
        <w:tblStyle w:val="TableGrid"/>
        <w:tblW w:w="0" w:type="auto"/>
        <w:tblLook w:val="04A0" w:firstRow="1" w:lastRow="0" w:firstColumn="1" w:lastColumn="0" w:noHBand="0" w:noVBand="1"/>
      </w:tblPr>
      <w:tblGrid>
        <w:gridCol w:w="2129"/>
        <w:gridCol w:w="2129"/>
        <w:gridCol w:w="2129"/>
        <w:gridCol w:w="2129"/>
      </w:tblGrid>
      <w:tr w:rsidR="00EA79B2" w:rsidTr="00470EDC">
        <w:tc>
          <w:tcPr>
            <w:tcW w:w="2129" w:type="dxa"/>
          </w:tcPr>
          <w:p w:rsidR="00EA79B2" w:rsidRDefault="00EA79B2" w:rsidP="00470EDC"/>
        </w:tc>
        <w:tc>
          <w:tcPr>
            <w:tcW w:w="2129" w:type="dxa"/>
          </w:tcPr>
          <w:p w:rsidR="00EA79B2" w:rsidRDefault="00EA79B2" w:rsidP="00470EDC">
            <w:r>
              <w:t xml:space="preserve">Pupil A </w:t>
            </w:r>
          </w:p>
        </w:tc>
        <w:tc>
          <w:tcPr>
            <w:tcW w:w="2129" w:type="dxa"/>
          </w:tcPr>
          <w:p w:rsidR="00EA79B2" w:rsidRDefault="00EA79B2" w:rsidP="00470EDC">
            <w:r>
              <w:t>Pupil B</w:t>
            </w:r>
          </w:p>
        </w:tc>
        <w:tc>
          <w:tcPr>
            <w:tcW w:w="2129" w:type="dxa"/>
          </w:tcPr>
          <w:p w:rsidR="00EA79B2" w:rsidRDefault="00EA79B2" w:rsidP="00470EDC">
            <w:r>
              <w:t>Pupil C</w:t>
            </w:r>
          </w:p>
        </w:tc>
      </w:tr>
      <w:tr w:rsidR="00EA79B2" w:rsidTr="00470EDC">
        <w:tc>
          <w:tcPr>
            <w:tcW w:w="2129" w:type="dxa"/>
          </w:tcPr>
          <w:p w:rsidR="00EA79B2" w:rsidRDefault="00EA79B2" w:rsidP="00470EDC">
            <w:r>
              <w:t xml:space="preserve">Start of the task </w:t>
            </w:r>
          </w:p>
        </w:tc>
        <w:tc>
          <w:tcPr>
            <w:tcW w:w="2129" w:type="dxa"/>
          </w:tcPr>
          <w:p w:rsidR="00EA79B2" w:rsidRDefault="00EA79B2" w:rsidP="00470EDC">
            <w:r>
              <w:t xml:space="preserve">1- </w:t>
            </w:r>
          </w:p>
          <w:p w:rsidR="00EA79B2" w:rsidRDefault="00EA79B2" w:rsidP="00470EDC">
            <w:r>
              <w:t>2-</w:t>
            </w:r>
          </w:p>
          <w:p w:rsidR="00EA79B2" w:rsidRDefault="00EA79B2" w:rsidP="00470EDC">
            <w:r>
              <w:t>3-</w:t>
            </w:r>
          </w:p>
          <w:p w:rsidR="00EA79B2" w:rsidRDefault="00EA79B2" w:rsidP="00470EDC">
            <w:r>
              <w:t>4-*</w:t>
            </w:r>
          </w:p>
          <w:p w:rsidR="00EA79B2" w:rsidRDefault="00EA79B2" w:rsidP="00470EDC">
            <w:r>
              <w:t>5-</w:t>
            </w:r>
          </w:p>
        </w:tc>
        <w:tc>
          <w:tcPr>
            <w:tcW w:w="2129" w:type="dxa"/>
          </w:tcPr>
          <w:p w:rsidR="00EA79B2" w:rsidRDefault="00EA79B2" w:rsidP="00470EDC">
            <w:r>
              <w:t>1- *</w:t>
            </w:r>
          </w:p>
          <w:p w:rsidR="00EA79B2" w:rsidRDefault="00EA79B2" w:rsidP="00470EDC">
            <w:r>
              <w:t>2-</w:t>
            </w:r>
          </w:p>
          <w:p w:rsidR="00EA79B2" w:rsidRDefault="00EA79B2" w:rsidP="00470EDC">
            <w:r>
              <w:t>3-</w:t>
            </w:r>
          </w:p>
          <w:p w:rsidR="00EA79B2" w:rsidRDefault="00EA79B2" w:rsidP="00470EDC">
            <w:r>
              <w:t>4-*</w:t>
            </w:r>
          </w:p>
          <w:p w:rsidR="00EA79B2" w:rsidRDefault="00EA79B2" w:rsidP="00470EDC">
            <w:r>
              <w:t>5-</w:t>
            </w:r>
          </w:p>
        </w:tc>
        <w:tc>
          <w:tcPr>
            <w:tcW w:w="2129" w:type="dxa"/>
          </w:tcPr>
          <w:p w:rsidR="00EA79B2" w:rsidRDefault="00EA79B2" w:rsidP="00470EDC">
            <w:r>
              <w:t xml:space="preserve">1- </w:t>
            </w:r>
          </w:p>
          <w:p w:rsidR="00EA79B2" w:rsidRDefault="00EA79B2" w:rsidP="00470EDC">
            <w:r>
              <w:t>2-</w:t>
            </w:r>
          </w:p>
          <w:p w:rsidR="00EA79B2" w:rsidRDefault="00EA79B2" w:rsidP="00470EDC">
            <w:r>
              <w:t>3-</w:t>
            </w:r>
          </w:p>
          <w:p w:rsidR="00EA79B2" w:rsidRDefault="00EA79B2" w:rsidP="00470EDC">
            <w:r>
              <w:t>4-</w:t>
            </w:r>
          </w:p>
          <w:p w:rsidR="00EA79B2" w:rsidRDefault="00EA79B2" w:rsidP="00470EDC">
            <w:r>
              <w:t>5-*</w:t>
            </w:r>
          </w:p>
        </w:tc>
      </w:tr>
      <w:tr w:rsidR="00EA79B2" w:rsidTr="00470EDC">
        <w:tc>
          <w:tcPr>
            <w:tcW w:w="2129" w:type="dxa"/>
          </w:tcPr>
          <w:p w:rsidR="00EA79B2" w:rsidRDefault="00EA79B2" w:rsidP="00470EDC">
            <w:r>
              <w:t xml:space="preserve">Middle of the task </w:t>
            </w:r>
          </w:p>
        </w:tc>
        <w:tc>
          <w:tcPr>
            <w:tcW w:w="2129" w:type="dxa"/>
          </w:tcPr>
          <w:p w:rsidR="00EA79B2" w:rsidRDefault="00EA79B2" w:rsidP="00470EDC">
            <w:r>
              <w:t xml:space="preserve">1- </w:t>
            </w:r>
          </w:p>
          <w:p w:rsidR="00EA79B2" w:rsidRDefault="00EA79B2" w:rsidP="00470EDC">
            <w:r>
              <w:t>2-</w:t>
            </w:r>
          </w:p>
          <w:p w:rsidR="00EA79B2" w:rsidRDefault="00EA79B2" w:rsidP="00470EDC">
            <w:r>
              <w:t>3-</w:t>
            </w:r>
          </w:p>
          <w:p w:rsidR="00EA79B2" w:rsidRDefault="00EA79B2" w:rsidP="00470EDC">
            <w:r>
              <w:t>4-*</w:t>
            </w:r>
          </w:p>
          <w:p w:rsidR="00EA79B2" w:rsidRDefault="00EA79B2" w:rsidP="00470EDC">
            <w:r>
              <w:t>5-</w:t>
            </w:r>
          </w:p>
        </w:tc>
        <w:tc>
          <w:tcPr>
            <w:tcW w:w="2129" w:type="dxa"/>
          </w:tcPr>
          <w:p w:rsidR="00EA79B2" w:rsidRDefault="00EA79B2" w:rsidP="00470EDC">
            <w:r>
              <w:t>1-</w:t>
            </w:r>
          </w:p>
          <w:p w:rsidR="00EA79B2" w:rsidRDefault="00EA79B2" w:rsidP="00470EDC">
            <w:r>
              <w:t xml:space="preserve">2- </w:t>
            </w:r>
          </w:p>
          <w:p w:rsidR="00EA79B2" w:rsidRDefault="00EA79B2" w:rsidP="00470EDC">
            <w:r>
              <w:t>3-</w:t>
            </w:r>
          </w:p>
          <w:p w:rsidR="00EA79B2" w:rsidRDefault="00EA79B2" w:rsidP="00470EDC">
            <w:r>
              <w:t>4-</w:t>
            </w:r>
          </w:p>
          <w:p w:rsidR="00EA79B2" w:rsidRDefault="00EA79B2" w:rsidP="00470EDC">
            <w:r>
              <w:t>5-*</w:t>
            </w:r>
          </w:p>
        </w:tc>
        <w:tc>
          <w:tcPr>
            <w:tcW w:w="2129" w:type="dxa"/>
          </w:tcPr>
          <w:p w:rsidR="00EA79B2" w:rsidRDefault="00EA79B2" w:rsidP="00470EDC">
            <w:r>
              <w:t>1-</w:t>
            </w:r>
          </w:p>
          <w:p w:rsidR="00EA79B2" w:rsidRDefault="00EA79B2" w:rsidP="00470EDC">
            <w:r>
              <w:t xml:space="preserve">2- </w:t>
            </w:r>
          </w:p>
          <w:p w:rsidR="00EA79B2" w:rsidRDefault="00EA79B2" w:rsidP="00470EDC">
            <w:r>
              <w:t>3-</w:t>
            </w:r>
          </w:p>
          <w:p w:rsidR="00EA79B2" w:rsidRDefault="00EA79B2" w:rsidP="00470EDC">
            <w:r>
              <w:t>4-</w:t>
            </w:r>
          </w:p>
          <w:p w:rsidR="00EA79B2" w:rsidRDefault="00EA79B2" w:rsidP="00470EDC">
            <w:r>
              <w:t>5-*</w:t>
            </w:r>
          </w:p>
        </w:tc>
      </w:tr>
      <w:tr w:rsidR="00EA79B2" w:rsidTr="00470EDC">
        <w:tc>
          <w:tcPr>
            <w:tcW w:w="2129" w:type="dxa"/>
          </w:tcPr>
          <w:p w:rsidR="00EA79B2" w:rsidRDefault="00EA79B2" w:rsidP="00470EDC">
            <w:r>
              <w:t>End of task</w:t>
            </w:r>
          </w:p>
        </w:tc>
        <w:tc>
          <w:tcPr>
            <w:tcW w:w="2129" w:type="dxa"/>
          </w:tcPr>
          <w:p w:rsidR="00EA79B2" w:rsidRDefault="00EA79B2" w:rsidP="00470EDC">
            <w:r>
              <w:t xml:space="preserve">1- </w:t>
            </w:r>
          </w:p>
          <w:p w:rsidR="00EA79B2" w:rsidRDefault="00EA79B2" w:rsidP="00470EDC">
            <w:r>
              <w:t>2-*</w:t>
            </w:r>
          </w:p>
          <w:p w:rsidR="00EA79B2" w:rsidRDefault="00EA79B2" w:rsidP="00470EDC">
            <w:r>
              <w:t xml:space="preserve">3- </w:t>
            </w:r>
          </w:p>
          <w:p w:rsidR="00EA79B2" w:rsidRDefault="00EA79B2" w:rsidP="00470EDC">
            <w:r>
              <w:t>4-</w:t>
            </w:r>
          </w:p>
          <w:p w:rsidR="00EA79B2" w:rsidRDefault="00EA79B2" w:rsidP="00470EDC">
            <w:r>
              <w:t>5-</w:t>
            </w:r>
          </w:p>
        </w:tc>
        <w:tc>
          <w:tcPr>
            <w:tcW w:w="2129" w:type="dxa"/>
          </w:tcPr>
          <w:p w:rsidR="00EA79B2" w:rsidRDefault="00EA79B2" w:rsidP="00470EDC">
            <w:r>
              <w:t>1-</w:t>
            </w:r>
          </w:p>
          <w:p w:rsidR="00EA79B2" w:rsidRDefault="00EA79B2" w:rsidP="00470EDC">
            <w:r>
              <w:t>2-</w:t>
            </w:r>
          </w:p>
          <w:p w:rsidR="00EA79B2" w:rsidRDefault="00EA79B2" w:rsidP="00470EDC">
            <w:r>
              <w:t xml:space="preserve">3- </w:t>
            </w:r>
          </w:p>
          <w:p w:rsidR="00EA79B2" w:rsidRDefault="00EA79B2" w:rsidP="00470EDC">
            <w:r>
              <w:t>4-</w:t>
            </w:r>
          </w:p>
          <w:p w:rsidR="00EA79B2" w:rsidRDefault="00EA79B2" w:rsidP="00470EDC">
            <w:r>
              <w:t>5-*</w:t>
            </w:r>
          </w:p>
        </w:tc>
        <w:tc>
          <w:tcPr>
            <w:tcW w:w="2129" w:type="dxa"/>
          </w:tcPr>
          <w:p w:rsidR="00EA79B2" w:rsidRDefault="00EA79B2" w:rsidP="00470EDC">
            <w:r>
              <w:t>1-</w:t>
            </w:r>
          </w:p>
          <w:p w:rsidR="00EA79B2" w:rsidRDefault="00EA79B2" w:rsidP="00470EDC">
            <w:r>
              <w:t xml:space="preserve">2- </w:t>
            </w:r>
          </w:p>
          <w:p w:rsidR="00EA79B2" w:rsidRDefault="00EA79B2" w:rsidP="00470EDC">
            <w:r>
              <w:t>3-</w:t>
            </w:r>
          </w:p>
          <w:p w:rsidR="00EA79B2" w:rsidRDefault="00EA79B2" w:rsidP="00470EDC">
            <w:r>
              <w:t>4-</w:t>
            </w:r>
          </w:p>
          <w:p w:rsidR="00EA79B2" w:rsidRDefault="00EA79B2" w:rsidP="00470EDC">
            <w:r>
              <w:t>5-*</w:t>
            </w:r>
          </w:p>
        </w:tc>
      </w:tr>
      <w:tr w:rsidR="00EA79B2" w:rsidTr="00470EDC">
        <w:trPr>
          <w:trHeight w:val="1551"/>
        </w:trPr>
        <w:tc>
          <w:tcPr>
            <w:tcW w:w="2129" w:type="dxa"/>
          </w:tcPr>
          <w:p w:rsidR="00EA79B2" w:rsidRDefault="00EA79B2" w:rsidP="00470EDC">
            <w:r>
              <w:t xml:space="preserve">Overall </w:t>
            </w:r>
            <w:r>
              <w:t>behaviour</w:t>
            </w:r>
            <w:r>
              <w:t xml:space="preserve"> </w:t>
            </w:r>
          </w:p>
        </w:tc>
        <w:tc>
          <w:tcPr>
            <w:tcW w:w="2129" w:type="dxa"/>
          </w:tcPr>
          <w:p w:rsidR="00EA79B2" w:rsidRDefault="00EA79B2" w:rsidP="00470EDC">
            <w:r>
              <w:t>Shy, as there is someone new within the learning environment.</w:t>
            </w:r>
          </w:p>
        </w:tc>
        <w:tc>
          <w:tcPr>
            <w:tcW w:w="2129" w:type="dxa"/>
          </w:tcPr>
          <w:p w:rsidR="00EA79B2" w:rsidRDefault="00EA79B2" w:rsidP="00470EDC"/>
        </w:tc>
        <w:tc>
          <w:tcPr>
            <w:tcW w:w="2129" w:type="dxa"/>
          </w:tcPr>
          <w:p w:rsidR="00EA79B2" w:rsidRDefault="00EA79B2" w:rsidP="00470EDC"/>
        </w:tc>
      </w:tr>
    </w:tbl>
    <w:p w:rsidR="00EA79B2" w:rsidRDefault="00EA79B2">
      <w:r>
        <w:rPr>
          <w:noProof/>
        </w:rPr>
        <w:drawing>
          <wp:inline distT="0" distB="0" distL="0" distR="0" wp14:anchorId="3CD7DCD6" wp14:editId="6DD0AEB1">
            <wp:extent cx="5251938" cy="1942887"/>
            <wp:effectExtent l="0" t="0" r="635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52514" cy="1943100"/>
                    </a:xfrm>
                    <a:prstGeom prst="rect">
                      <a:avLst/>
                    </a:prstGeom>
                    <a:noFill/>
                    <a:ln>
                      <a:noFill/>
                    </a:ln>
                  </pic:spPr>
                </pic:pic>
              </a:graphicData>
            </a:graphic>
          </wp:inline>
        </w:drawing>
      </w:r>
    </w:p>
    <w:p w:rsidR="00EA79B2" w:rsidRDefault="00EA79B2"/>
    <w:p w:rsidR="00EA79B2" w:rsidRDefault="00EA79B2">
      <w:pPr>
        <w:rPr>
          <w:sz w:val="32"/>
          <w:szCs w:val="32"/>
          <w:u w:val="single"/>
        </w:rPr>
      </w:pPr>
    </w:p>
    <w:p w:rsidR="00EA79B2" w:rsidRDefault="00EA79B2">
      <w:pPr>
        <w:rPr>
          <w:sz w:val="32"/>
          <w:szCs w:val="32"/>
          <w:u w:val="single"/>
        </w:rPr>
      </w:pPr>
    </w:p>
    <w:p w:rsidR="00EA79B2" w:rsidRDefault="00EA79B2">
      <w:pPr>
        <w:rPr>
          <w:sz w:val="32"/>
          <w:szCs w:val="32"/>
          <w:u w:val="single"/>
        </w:rPr>
      </w:pPr>
    </w:p>
    <w:p w:rsidR="00EA79B2" w:rsidRDefault="00EA79B2">
      <w:pPr>
        <w:rPr>
          <w:sz w:val="32"/>
          <w:szCs w:val="32"/>
          <w:u w:val="single"/>
        </w:rPr>
      </w:pPr>
      <w:bookmarkStart w:id="1" w:name="_GoBack"/>
      <w:bookmarkEnd w:id="1"/>
      <w:r w:rsidRPr="00EA79B2">
        <w:rPr>
          <w:sz w:val="32"/>
          <w:szCs w:val="32"/>
          <w:u w:val="single"/>
        </w:rPr>
        <w:t>Reference list</w:t>
      </w:r>
    </w:p>
    <w:p w:rsidR="00EA79B2" w:rsidRDefault="00EA79B2">
      <w:pPr>
        <w:rPr>
          <w:sz w:val="32"/>
          <w:szCs w:val="32"/>
          <w:u w:val="single"/>
        </w:rPr>
      </w:pPr>
    </w:p>
    <w:p w:rsidR="00EA79B2" w:rsidRPr="00EA79B2" w:rsidRDefault="00EA79B2" w:rsidP="00EA79B2">
      <w:r w:rsidRPr="00EA79B2">
        <w:t xml:space="preserve">British Educational Research Association (2018) ‘Ethics and guidance’ available at: </w:t>
      </w:r>
      <w:hyperlink r:id="rId7" w:history="1">
        <w:r w:rsidRPr="00EA79B2">
          <w:rPr>
            <w:rStyle w:val="Hyperlink"/>
            <w:u w:val="none"/>
          </w:rPr>
          <w:t>https://www.bera.ac.uk/resources/all-publications/resources-for-researchers</w:t>
        </w:r>
      </w:hyperlink>
      <w:r w:rsidRPr="00EA79B2">
        <w:t xml:space="preserve"> (accessed February 23rd, 2023). </w:t>
      </w:r>
    </w:p>
    <w:p w:rsidR="00EA79B2" w:rsidRPr="00EA79B2" w:rsidRDefault="00EA79B2" w:rsidP="00EA79B2"/>
    <w:p w:rsidR="00EA79B2" w:rsidRPr="00EA79B2" w:rsidRDefault="00EA79B2" w:rsidP="00EA79B2">
      <w:r w:rsidRPr="00EA79B2">
        <w:t xml:space="preserve">Bhandri, P (2021) ‘Ethical considerations in research’ available at: </w:t>
      </w:r>
      <w:hyperlink r:id="rId8" w:history="1">
        <w:r w:rsidRPr="00EA79B2">
          <w:rPr>
            <w:rStyle w:val="Hyperlink"/>
            <w:u w:val="none"/>
          </w:rPr>
          <w:t>https://www.scribbr.com/methodology/research-ethics/</w:t>
        </w:r>
      </w:hyperlink>
      <w:r w:rsidRPr="00EA79B2">
        <w:t xml:space="preserve"> (accessed February 23</w:t>
      </w:r>
      <w:r w:rsidRPr="00EA79B2">
        <w:rPr>
          <w:vertAlign w:val="superscript"/>
        </w:rPr>
        <w:t>rd</w:t>
      </w:r>
      <w:r w:rsidRPr="00EA79B2">
        <w:t xml:space="preserve">, 2023). </w:t>
      </w:r>
    </w:p>
    <w:p w:rsidR="00EA79B2" w:rsidRPr="00EA79B2" w:rsidRDefault="00EA79B2" w:rsidP="00EA79B2"/>
    <w:p w:rsidR="00EA79B2" w:rsidRPr="00EA79B2" w:rsidRDefault="00EA79B2" w:rsidP="00EA79B2">
      <w:r w:rsidRPr="00EA79B2">
        <w:t xml:space="preserve">Emotionally Healthy Schools (2019) ‘The Leuven Scale’ available at: </w:t>
      </w:r>
      <w:hyperlink r:id="rId9" w:history="1">
        <w:r w:rsidRPr="00EA79B2">
          <w:rPr>
            <w:rStyle w:val="Hyperlink"/>
            <w:u w:val="none"/>
          </w:rPr>
          <w:t>https://emotionallyhealthyschools.org/primary/the-leuven-scale/</w:t>
        </w:r>
      </w:hyperlink>
      <w:r w:rsidRPr="00EA79B2">
        <w:t xml:space="preserve"> (accessed February 22</w:t>
      </w:r>
      <w:r w:rsidRPr="00EA79B2">
        <w:rPr>
          <w:vertAlign w:val="superscript"/>
        </w:rPr>
        <w:t>nd</w:t>
      </w:r>
      <w:r w:rsidRPr="00EA79B2">
        <w:t xml:space="preserve">, 2023).  </w:t>
      </w:r>
    </w:p>
    <w:p w:rsidR="00EA79B2" w:rsidRPr="00EA79B2" w:rsidRDefault="00EA79B2" w:rsidP="00EA79B2"/>
    <w:p w:rsidR="00EA79B2" w:rsidRPr="00EA79B2" w:rsidRDefault="00EA79B2" w:rsidP="00EA79B2">
      <w:r w:rsidRPr="00EA79B2">
        <w:t xml:space="preserve">Ferre, L (2011) ‘Experimental education: making care and education more effective through </w:t>
      </w:r>
      <w:proofErr w:type="gramStart"/>
      <w:r w:rsidRPr="00EA79B2">
        <w:t>well-being</w:t>
      </w:r>
      <w:proofErr w:type="gramEnd"/>
      <w:r w:rsidRPr="00EA79B2">
        <w:t xml:space="preserve"> and involvement’ available at: </w:t>
      </w:r>
      <w:hyperlink r:id="rId10" w:history="1">
        <w:r w:rsidRPr="00EA79B2">
          <w:rPr>
            <w:rStyle w:val="Hyperlink"/>
            <w:u w:val="none"/>
          </w:rPr>
          <w:t>http://expertisecentrum.cego.be/wp-content/uploads/2019/07/Laevers_2011_ChildEncyclopedia.pdf</w:t>
        </w:r>
      </w:hyperlink>
      <w:r w:rsidRPr="00EA79B2">
        <w:t xml:space="preserve"> (accessed February 22nd, 2023).  </w:t>
      </w:r>
    </w:p>
    <w:p w:rsidR="00EA79B2" w:rsidRPr="00EA79B2" w:rsidRDefault="00EA79B2" w:rsidP="00EA79B2"/>
    <w:p w:rsidR="00EA79B2" w:rsidRPr="00EA79B2" w:rsidRDefault="00EA79B2" w:rsidP="00EA79B2">
      <w:r w:rsidRPr="00EA79B2">
        <w:t xml:space="preserve">Harding, S </w:t>
      </w:r>
      <w:proofErr w:type="gramStart"/>
      <w:r w:rsidRPr="00EA79B2">
        <w:t>et</w:t>
      </w:r>
      <w:proofErr w:type="gramEnd"/>
      <w:r w:rsidRPr="00EA79B2">
        <w:t xml:space="preserve"> el Thomas F (2011) ‘The role of play’ available at: </w:t>
      </w:r>
      <w:hyperlink r:id="rId11" w:history="1">
        <w:r w:rsidRPr="00EA79B2">
          <w:rPr>
            <w:rStyle w:val="Hyperlink"/>
            <w:u w:val="none"/>
          </w:rPr>
          <w:t>https://hwb.gov.wales/storage/fcb8539c-9be7-4883-8542-35d7b54b56f2/foundation-phase-outdoor-learning-handbook.pdf</w:t>
        </w:r>
      </w:hyperlink>
      <w:r w:rsidRPr="00EA79B2">
        <w:t xml:space="preserve"> (accessed February 21st, 2023).   </w:t>
      </w:r>
    </w:p>
    <w:p w:rsidR="00EA79B2" w:rsidRPr="00EA79B2" w:rsidRDefault="00EA79B2" w:rsidP="00EA79B2"/>
    <w:p w:rsidR="00EA79B2" w:rsidRPr="00EA79B2" w:rsidRDefault="00EA79B2" w:rsidP="00EA79B2">
      <w:r w:rsidRPr="00EA79B2">
        <w:t xml:space="preserve">Learning Journals, (2011) ‘What is the Leuven scale and how do I use it’ available at: </w:t>
      </w:r>
      <w:hyperlink r:id="rId12" w:history="1">
        <w:r w:rsidRPr="00EA79B2">
          <w:rPr>
            <w:rStyle w:val="Hyperlink"/>
            <w:u w:val="none"/>
          </w:rPr>
          <w:t>https://learningjournals.co.uk/what-is-the-leuven-scale-and-how-to-use-it/</w:t>
        </w:r>
      </w:hyperlink>
      <w:r w:rsidRPr="00EA79B2">
        <w:t xml:space="preserve"> (accessed February 22</w:t>
      </w:r>
      <w:r w:rsidRPr="00EA79B2">
        <w:rPr>
          <w:vertAlign w:val="superscript"/>
        </w:rPr>
        <w:t>nd</w:t>
      </w:r>
      <w:r w:rsidRPr="00EA79B2">
        <w:t xml:space="preserve">, 2023).  </w:t>
      </w:r>
    </w:p>
    <w:p w:rsidR="00EA79B2" w:rsidRPr="00EA79B2" w:rsidRDefault="00EA79B2" w:rsidP="00EA79B2"/>
    <w:p w:rsidR="00EA79B2" w:rsidRPr="00EA79B2" w:rsidRDefault="00EA79B2" w:rsidP="00EA79B2">
      <w:r w:rsidRPr="00EA79B2">
        <w:t xml:space="preserve">Tovey, H. (2017) ‘Outdoor play and exploration’ available at: </w:t>
      </w:r>
      <w:hyperlink r:id="rId13" w:history="1">
        <w:r w:rsidRPr="00EA79B2">
          <w:rPr>
            <w:rStyle w:val="Hyperlink"/>
            <w:u w:val="none"/>
          </w:rPr>
          <w:t>https://www.froebel.org.uk/uploads/documents/FT-Outdoor-Play-Pamphlet.pdf</w:t>
        </w:r>
      </w:hyperlink>
      <w:r w:rsidRPr="00EA79B2">
        <w:t xml:space="preserve"> (accessed February 21st, 2023).  </w:t>
      </w:r>
    </w:p>
    <w:p w:rsidR="00EA79B2" w:rsidRPr="00EA79B2" w:rsidRDefault="00EA79B2" w:rsidP="00EA79B2"/>
    <w:p w:rsidR="00EA79B2" w:rsidRPr="00EA79B2" w:rsidRDefault="00EA79B2" w:rsidP="00EA79B2">
      <w:r w:rsidRPr="00EA79B2">
        <w:t xml:space="preserve">Welsh Government 2018 ‘How is my child doing in the foundation phase?’ available at: </w:t>
      </w:r>
      <w:hyperlink r:id="rId14" w:history="1">
        <w:r w:rsidRPr="00EA79B2">
          <w:rPr>
            <w:rStyle w:val="Hyperlink"/>
            <w:u w:val="none"/>
          </w:rPr>
          <w:t>https://www.gov.wales/sites/default/files/publications/2018-06/how-is-my-child-doing-in-the-foundation-phase-a-guide-for-parents-and-carers.pdf</w:t>
        </w:r>
      </w:hyperlink>
      <w:r w:rsidRPr="00EA79B2">
        <w:t xml:space="preserve"> (accessed February 21st, 2023). </w:t>
      </w:r>
    </w:p>
    <w:p w:rsidR="00EA79B2" w:rsidRPr="00EA79B2" w:rsidRDefault="00EA79B2" w:rsidP="00EA79B2"/>
    <w:p w:rsidR="00EA79B2" w:rsidRPr="00EA79B2" w:rsidRDefault="00EA79B2" w:rsidP="00EA79B2">
      <w:r w:rsidRPr="00EA79B2">
        <w:t xml:space="preserve">Welsh Government 2015 ‘Outdoor learning handbook’ available at: </w:t>
      </w:r>
      <w:hyperlink r:id="rId15" w:history="1">
        <w:r w:rsidRPr="00EA79B2">
          <w:rPr>
            <w:rStyle w:val="Hyperlink"/>
            <w:u w:val="none"/>
          </w:rPr>
          <w:t>https://hwb.gov.wales/storage/fcb8539c-9be7-4883-8542-35d7b54b56f2/foundation-phase-outdoor-learning-handbook.pdf</w:t>
        </w:r>
      </w:hyperlink>
      <w:r w:rsidRPr="00EA79B2">
        <w:t xml:space="preserve"> (accessed February 21st, 2023). </w:t>
      </w:r>
    </w:p>
    <w:p w:rsidR="00EA79B2" w:rsidRPr="00EA79B2" w:rsidRDefault="00EA79B2" w:rsidP="00EA79B2"/>
    <w:p w:rsidR="00EA79B2" w:rsidRPr="00EA79B2" w:rsidRDefault="00EA79B2" w:rsidP="00EA79B2">
      <w:r w:rsidRPr="00EA79B2">
        <w:t xml:space="preserve">Welsh Government 2008 ‘Learning and teaching pedagogy’ available at: </w:t>
      </w:r>
      <w:hyperlink r:id="rId16" w:history="1">
        <w:r w:rsidRPr="00EA79B2">
          <w:rPr>
            <w:rStyle w:val="Hyperlink"/>
            <w:u w:val="none"/>
          </w:rPr>
          <w:t>https://hwb.gov.wales/storage/8f0b360f-f1f6-4bec-b11a-df88168007f9/learning-and-teaching-pedagogy.pdf</w:t>
        </w:r>
      </w:hyperlink>
      <w:r w:rsidRPr="00EA79B2">
        <w:t xml:space="preserve"> (accessed February 22nd, 2023).  </w:t>
      </w:r>
    </w:p>
    <w:p w:rsidR="00EA79B2" w:rsidRPr="00EA79B2" w:rsidRDefault="00EA79B2">
      <w:pPr>
        <w:rPr>
          <w:sz w:val="32"/>
          <w:szCs w:val="32"/>
          <w:u w:val="single"/>
        </w:rPr>
      </w:pPr>
    </w:p>
    <w:sectPr w:rsidR="00EA79B2" w:rsidRPr="00EA79B2" w:rsidSect="00E64A0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2413A6"/>
    <w:multiLevelType w:val="hybridMultilevel"/>
    <w:tmpl w:val="48F2D618"/>
    <w:lvl w:ilvl="0" w:tplc="99A0316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04E7"/>
    <w:rsid w:val="00010A2E"/>
    <w:rsid w:val="00024371"/>
    <w:rsid w:val="000B224B"/>
    <w:rsid w:val="00100A04"/>
    <w:rsid w:val="00154FB5"/>
    <w:rsid w:val="001C6888"/>
    <w:rsid w:val="002304E7"/>
    <w:rsid w:val="00236599"/>
    <w:rsid w:val="002B007F"/>
    <w:rsid w:val="002B6C91"/>
    <w:rsid w:val="002B7299"/>
    <w:rsid w:val="00343B09"/>
    <w:rsid w:val="0035108E"/>
    <w:rsid w:val="00436047"/>
    <w:rsid w:val="00627C75"/>
    <w:rsid w:val="0063377A"/>
    <w:rsid w:val="006555F4"/>
    <w:rsid w:val="006B47CA"/>
    <w:rsid w:val="0071647B"/>
    <w:rsid w:val="007E160F"/>
    <w:rsid w:val="007E4678"/>
    <w:rsid w:val="00801277"/>
    <w:rsid w:val="008454F4"/>
    <w:rsid w:val="008A54E6"/>
    <w:rsid w:val="00923782"/>
    <w:rsid w:val="00930989"/>
    <w:rsid w:val="00965E78"/>
    <w:rsid w:val="00974BB6"/>
    <w:rsid w:val="009A3907"/>
    <w:rsid w:val="009D62AB"/>
    <w:rsid w:val="00A14AE2"/>
    <w:rsid w:val="00A14B1E"/>
    <w:rsid w:val="00A56B22"/>
    <w:rsid w:val="00A75A90"/>
    <w:rsid w:val="00AA1C5F"/>
    <w:rsid w:val="00AC764C"/>
    <w:rsid w:val="00AE56D8"/>
    <w:rsid w:val="00B9275E"/>
    <w:rsid w:val="00BA42A8"/>
    <w:rsid w:val="00BB3EF5"/>
    <w:rsid w:val="00BB44A5"/>
    <w:rsid w:val="00BF2E1C"/>
    <w:rsid w:val="00BF4255"/>
    <w:rsid w:val="00C15BD6"/>
    <w:rsid w:val="00C36C30"/>
    <w:rsid w:val="00C7206B"/>
    <w:rsid w:val="00CE519A"/>
    <w:rsid w:val="00D01D8D"/>
    <w:rsid w:val="00D36A0B"/>
    <w:rsid w:val="00D420A7"/>
    <w:rsid w:val="00DA444E"/>
    <w:rsid w:val="00E04729"/>
    <w:rsid w:val="00E24EF4"/>
    <w:rsid w:val="00E64A07"/>
    <w:rsid w:val="00E6641A"/>
    <w:rsid w:val="00EA79B2"/>
    <w:rsid w:val="00EF0725"/>
    <w:rsid w:val="00F2194E"/>
    <w:rsid w:val="00F22A8D"/>
    <w:rsid w:val="00F261FD"/>
    <w:rsid w:val="00FF37C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209CAD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2304E7"/>
    <w:pPr>
      <w:spacing w:line="360" w:lineRule="auto"/>
    </w:pPr>
    <w:rPr>
      <w:rFonts w:ascii="Arial" w:eastAsiaTheme="minorHAnsi" w:hAnsi="Arial"/>
      <w:sz w:val="22"/>
      <w:szCs w:val="22"/>
      <w:lang w:val="en-GB"/>
    </w:rPr>
  </w:style>
  <w:style w:type="character" w:customStyle="1" w:styleId="AssignBodyChar">
    <w:name w:val="AssignBody Char"/>
    <w:basedOn w:val="DefaultParagraphFont"/>
    <w:link w:val="AssignBody"/>
    <w:rsid w:val="002304E7"/>
    <w:rPr>
      <w:rFonts w:ascii="Arial" w:eastAsiaTheme="minorHAnsi" w:hAnsi="Arial"/>
      <w:sz w:val="22"/>
      <w:szCs w:val="22"/>
      <w:lang w:val="en-GB"/>
    </w:rPr>
  </w:style>
  <w:style w:type="table" w:styleId="TableGrid">
    <w:name w:val="Table Grid"/>
    <w:basedOn w:val="TableNormal"/>
    <w:uiPriority w:val="59"/>
    <w:rsid w:val="002304E7"/>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C688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C6888"/>
    <w:rPr>
      <w:rFonts w:ascii="Lucida Grande" w:hAnsi="Lucida Grande" w:cs="Lucida Grande"/>
      <w:sz w:val="18"/>
      <w:szCs w:val="18"/>
    </w:rPr>
  </w:style>
  <w:style w:type="paragraph" w:styleId="ListParagraph">
    <w:name w:val="List Paragraph"/>
    <w:basedOn w:val="Normal"/>
    <w:uiPriority w:val="34"/>
    <w:qFormat/>
    <w:rsid w:val="00EA79B2"/>
    <w:pPr>
      <w:ind w:left="720"/>
      <w:contextualSpacing/>
    </w:pPr>
  </w:style>
  <w:style w:type="character" w:styleId="Hyperlink">
    <w:name w:val="Hyperlink"/>
    <w:basedOn w:val="DefaultParagraphFont"/>
    <w:uiPriority w:val="99"/>
    <w:unhideWhenUsed/>
    <w:rsid w:val="00EA79B2"/>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2304E7"/>
    <w:pPr>
      <w:spacing w:line="360" w:lineRule="auto"/>
    </w:pPr>
    <w:rPr>
      <w:rFonts w:ascii="Arial" w:eastAsiaTheme="minorHAnsi" w:hAnsi="Arial"/>
      <w:sz w:val="22"/>
      <w:szCs w:val="22"/>
      <w:lang w:val="en-GB"/>
    </w:rPr>
  </w:style>
  <w:style w:type="character" w:customStyle="1" w:styleId="AssignBodyChar">
    <w:name w:val="AssignBody Char"/>
    <w:basedOn w:val="DefaultParagraphFont"/>
    <w:link w:val="AssignBody"/>
    <w:rsid w:val="002304E7"/>
    <w:rPr>
      <w:rFonts w:ascii="Arial" w:eastAsiaTheme="minorHAnsi" w:hAnsi="Arial"/>
      <w:sz w:val="22"/>
      <w:szCs w:val="22"/>
      <w:lang w:val="en-GB"/>
    </w:rPr>
  </w:style>
  <w:style w:type="table" w:styleId="TableGrid">
    <w:name w:val="Table Grid"/>
    <w:basedOn w:val="TableNormal"/>
    <w:uiPriority w:val="59"/>
    <w:rsid w:val="002304E7"/>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C688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C6888"/>
    <w:rPr>
      <w:rFonts w:ascii="Lucida Grande" w:hAnsi="Lucida Grande" w:cs="Lucida Grande"/>
      <w:sz w:val="18"/>
      <w:szCs w:val="18"/>
    </w:rPr>
  </w:style>
  <w:style w:type="paragraph" w:styleId="ListParagraph">
    <w:name w:val="List Paragraph"/>
    <w:basedOn w:val="Normal"/>
    <w:uiPriority w:val="34"/>
    <w:qFormat/>
    <w:rsid w:val="00EA79B2"/>
    <w:pPr>
      <w:ind w:left="720"/>
      <w:contextualSpacing/>
    </w:pPr>
  </w:style>
  <w:style w:type="character" w:styleId="Hyperlink">
    <w:name w:val="Hyperlink"/>
    <w:basedOn w:val="DefaultParagraphFont"/>
    <w:uiPriority w:val="99"/>
    <w:unhideWhenUsed/>
    <w:rsid w:val="00EA79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hwb.gov.wales/storage/fcb8539c-9be7-4883-8542-35d7b54b56f2/foundation-phase-outdoor-learning-handbook.pdf" TargetMode="External"/><Relationship Id="rId12" Type="http://schemas.openxmlformats.org/officeDocument/2006/relationships/hyperlink" Target="https://learningjournals.co.uk/what-is-the-leuven-scale-and-how-to-use-it/" TargetMode="External"/><Relationship Id="rId13" Type="http://schemas.openxmlformats.org/officeDocument/2006/relationships/hyperlink" Target="https://www.froebel.org.uk/uploads/documents/FT-Outdoor-Play-Pamphlet.pdf" TargetMode="External"/><Relationship Id="rId14" Type="http://schemas.openxmlformats.org/officeDocument/2006/relationships/hyperlink" Target="https://www.gov.wales/sites/default/files/publications/2018-06/how-is-my-child-doing-in-the-foundation-phase-a-guide-for-parents-and-carers.pdf" TargetMode="External"/><Relationship Id="rId15" Type="http://schemas.openxmlformats.org/officeDocument/2006/relationships/hyperlink" Target="https://hwb.gov.wales/storage/fcb8539c-9be7-4883-8542-35d7b54b56f2/foundation-phase-outdoor-learning-handbook.pdf" TargetMode="External"/><Relationship Id="rId16" Type="http://schemas.openxmlformats.org/officeDocument/2006/relationships/hyperlink" Target="https://hwb.gov.wales/storage/8f0b360f-f1f6-4bec-b11a-df88168007f9/learning-and-teaching-pedagogy.pdf"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www.bera.ac.uk/resources/all-publications/resources-for-researchers" TargetMode="External"/><Relationship Id="rId8" Type="http://schemas.openxmlformats.org/officeDocument/2006/relationships/hyperlink" Target="https://www.scribbr.com/methodology/research-ethics/" TargetMode="External"/><Relationship Id="rId9" Type="http://schemas.openxmlformats.org/officeDocument/2006/relationships/hyperlink" Target="https://emotionallyhealthyschools.org/primary/the-leuven-scale/" TargetMode="External"/><Relationship Id="rId10" Type="http://schemas.openxmlformats.org/officeDocument/2006/relationships/hyperlink" Target="http://expertisecentrum.cego.be/wp-content/uploads/2019/07/Laevers_2011_ChildEncyclopedi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410</TotalTime>
  <Pages>7</Pages>
  <Words>2864</Words>
  <Characters>15412</Characters>
  <Application>Microsoft Macintosh Word</Application>
  <DocSecurity>0</DocSecurity>
  <Lines>270</Lines>
  <Paragraphs>47</Paragraphs>
  <ScaleCrop>false</ScaleCrop>
  <Company>Home</Company>
  <LinksUpToDate>false</LinksUpToDate>
  <CharactersWithSpaces>18229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Davies</dc:creator>
  <cp:keywords/>
  <dc:description/>
  <cp:lastModifiedBy>Holly Davies</cp:lastModifiedBy>
  <cp:revision>1</cp:revision>
  <dcterms:created xsi:type="dcterms:W3CDTF">2023-02-21T13:38:00Z</dcterms:created>
  <dcterms:modified xsi:type="dcterms:W3CDTF">2023-02-27T18:43:00Z</dcterms:modified>
</cp:coreProperties>
</file>