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34B97" w14:textId="548A7DB0" w:rsidR="00B7179A" w:rsidRDefault="00137831">
      <w:r>
        <w:t>Jade Butterworth</w:t>
      </w:r>
    </w:p>
    <w:p w14:paraId="60049CB5" w14:textId="7AAD51AC" w:rsidR="00137831" w:rsidRDefault="00137831">
      <w:r>
        <w:t>Gwent 2294</w:t>
      </w:r>
    </w:p>
    <w:p w14:paraId="662322D3" w14:textId="6340AD42" w:rsidR="00137831" w:rsidRDefault="00137831">
      <w:r>
        <w:t>2024358</w:t>
      </w:r>
    </w:p>
    <w:p w14:paraId="4343A68D" w14:textId="437AAF69" w:rsidR="00137831" w:rsidRDefault="00137831">
      <w:r>
        <w:t xml:space="preserve">Exam 2 </w:t>
      </w:r>
    </w:p>
    <w:p w14:paraId="36BB8CDA" w14:textId="2E9C2565" w:rsidR="00137831" w:rsidRDefault="00137831">
      <w:r>
        <w:t>01/06/2021</w:t>
      </w:r>
    </w:p>
    <w:p w14:paraId="375363A4" w14:textId="15225D27" w:rsidR="005D35E2" w:rsidRDefault="005D35E2"/>
    <w:p w14:paraId="625C5B16" w14:textId="5A0EFA38" w:rsidR="005D35E2" w:rsidRDefault="005D35E2" w:rsidP="005D35E2">
      <w:pPr>
        <w:pStyle w:val="ListParagraph"/>
        <w:numPr>
          <w:ilvl w:val="0"/>
          <w:numId w:val="1"/>
        </w:numPr>
      </w:pPr>
      <w:r>
        <w:t xml:space="preserve">163 of the Road Traffic Act is where a constable in police uniform has the power to stop a mechanically propelled vehicle on a road at any time, they have the right to stop any driver who should hold a </w:t>
      </w:r>
      <w:r w:rsidR="00E13E70">
        <w:t>driver’s</w:t>
      </w:r>
      <w:r>
        <w:t xml:space="preserve"> licence and insurance on a road. The constable can stop a vehicle if they suspect that the vehicle or driver has been involved in an RTC or if they have committed a road traffic offence or if they suspect they maybe under the influence of drink or drugs. This also falls in line with section 4 of PACE where a constable may suspect that the vehicle has been involved in criminal activity, if there is a witness in the vehicle, if there is a suspect in the vehicle </w:t>
      </w:r>
      <w:r w:rsidR="00E13E70">
        <w:t xml:space="preserve">from an offence </w:t>
      </w:r>
      <w:r>
        <w:t>or if they believe there is someone about to or in the process to commit an offence</w:t>
      </w:r>
      <w:r w:rsidR="00063652">
        <w:t xml:space="preserve"> or if someone is unlawfully at large.</w:t>
      </w:r>
      <w:r w:rsidR="00E13E70">
        <w:t xml:space="preserve"> </w:t>
      </w:r>
    </w:p>
    <w:p w14:paraId="160AC5E3" w14:textId="36565275" w:rsidR="005D35E2" w:rsidRDefault="005D35E2" w:rsidP="005D35E2">
      <w:pPr>
        <w:pStyle w:val="ListParagraph"/>
      </w:pPr>
    </w:p>
    <w:p w14:paraId="28A626CD" w14:textId="14AAF865" w:rsidR="005D35E2" w:rsidRDefault="005D35E2" w:rsidP="005D35E2">
      <w:pPr>
        <w:pStyle w:val="ListParagraph"/>
        <w:numPr>
          <w:ilvl w:val="0"/>
          <w:numId w:val="1"/>
        </w:numPr>
      </w:pPr>
      <w:r>
        <w:t xml:space="preserve">6 (4) of the Road Act is in regards to a preliminary test and section four deals with where a </w:t>
      </w:r>
      <w:r w:rsidR="00A46E92">
        <w:t>constable</w:t>
      </w:r>
      <w:r>
        <w:t xml:space="preserve"> suspects that’s a person </w:t>
      </w:r>
      <w:r w:rsidR="00A46E92">
        <w:t>has been or is driving at the time and has committed a moving vehicle road traffic offence.</w:t>
      </w:r>
    </w:p>
    <w:p w14:paraId="12FDA5A3" w14:textId="77777777" w:rsidR="00A46E92" w:rsidRDefault="00A46E92" w:rsidP="00A46E92">
      <w:pPr>
        <w:pStyle w:val="ListParagraph"/>
      </w:pPr>
    </w:p>
    <w:p w14:paraId="7E07F98E" w14:textId="072E8E13" w:rsidR="00A46E92" w:rsidRDefault="00A46E92" w:rsidP="005D35E2">
      <w:pPr>
        <w:pStyle w:val="ListParagraph"/>
        <w:numPr>
          <w:ilvl w:val="0"/>
          <w:numId w:val="1"/>
        </w:numPr>
      </w:pPr>
      <w:r>
        <w:t>Driving without due care and attention or reasonable consideration – This is section 3 of the Road Traffic Act where a person commits this offence if they drive a mechanically propelled vehicle  on a road or public place without due care and attention and has no reasonable consideration for anyone else driving on that road or place.</w:t>
      </w:r>
    </w:p>
    <w:p w14:paraId="35A175BE" w14:textId="77777777" w:rsidR="00A46E92" w:rsidRDefault="00A46E92" w:rsidP="00A46E92">
      <w:pPr>
        <w:pStyle w:val="ListParagraph"/>
      </w:pPr>
    </w:p>
    <w:p w14:paraId="42B87527" w14:textId="4DFA4562" w:rsidR="00A46E92" w:rsidRDefault="00A46E92" w:rsidP="00A46E92">
      <w:pPr>
        <w:pStyle w:val="ListParagraph"/>
        <w:numPr>
          <w:ilvl w:val="0"/>
          <w:numId w:val="1"/>
        </w:numPr>
      </w:pPr>
      <w:r>
        <w:t xml:space="preserve">Driving defences can include, sneezing </w:t>
      </w:r>
      <w:r w:rsidR="0031262B">
        <w:t xml:space="preserve">sudden reaction mechanism </w:t>
      </w:r>
      <w:r>
        <w:t>or sudden health problem such as heart attack or stroke, it can include being held at gun point part of a crime by 3</w:t>
      </w:r>
      <w:r w:rsidRPr="00A46E92">
        <w:rPr>
          <w:vertAlign w:val="superscript"/>
        </w:rPr>
        <w:t>rd</w:t>
      </w:r>
      <w:r>
        <w:t xml:space="preserve"> party, it can be due to a policy interception where they can use the vehicle or if its taking part in an arranged motor event</w:t>
      </w:r>
      <w:r w:rsidR="0031262B">
        <w:t xml:space="preserve"> or it can be a sudden mechanical default with the vehicle.</w:t>
      </w:r>
    </w:p>
    <w:p w14:paraId="397337F4" w14:textId="77777777" w:rsidR="00A46E92" w:rsidRDefault="00A46E92" w:rsidP="00A46E92">
      <w:pPr>
        <w:pStyle w:val="ListParagraph"/>
      </w:pPr>
    </w:p>
    <w:p w14:paraId="337DBDF1" w14:textId="1544A30F" w:rsidR="00A46E92" w:rsidRDefault="00A46E92" w:rsidP="00A46E92">
      <w:pPr>
        <w:pStyle w:val="ListParagraph"/>
        <w:numPr>
          <w:ilvl w:val="0"/>
          <w:numId w:val="1"/>
        </w:numPr>
      </w:pPr>
      <w:r>
        <w:t xml:space="preserve"> Section 165A Road Traffic Act 1988 this is a police constable in uniform the  power to seize a vehicle or motorcycle if they are driving a mechanically propelled vehicle on a road or public place and they do not hold a valid drivers licence and can not provide details of this or their DOB certificate under S164 and also it gives them the power to seize if they are unable to provide their names and addresses and also a valid insurance certificate or test certificates under Section165 at the time then the constable has the power to seize the motorcycle. </w:t>
      </w:r>
    </w:p>
    <w:p w14:paraId="27A7CE06" w14:textId="77777777" w:rsidR="0031262B" w:rsidRDefault="0031262B" w:rsidP="0031262B">
      <w:pPr>
        <w:pStyle w:val="ListParagraph"/>
      </w:pPr>
    </w:p>
    <w:p w14:paraId="053043DB" w14:textId="01F52D6C" w:rsidR="0031262B" w:rsidRDefault="0031262B" w:rsidP="0031262B">
      <w:pPr>
        <w:pStyle w:val="ListParagraph"/>
      </w:pPr>
      <w:r>
        <w:t>Also under this section supports if a constable or vehicle examiner if a person who driving holds a provisional licence at the time and the owner of the vehicle can not provide the valid insurance documents or details this can also lead to the seize of the vehicle/motorcycle.</w:t>
      </w:r>
    </w:p>
    <w:p w14:paraId="35DC4334" w14:textId="5E0AF9DB" w:rsidR="00CF110B" w:rsidRDefault="00CF110B" w:rsidP="0031262B">
      <w:pPr>
        <w:pStyle w:val="ListParagraph"/>
      </w:pPr>
    </w:p>
    <w:p w14:paraId="662040D7" w14:textId="5810E58E" w:rsidR="00CF110B" w:rsidRDefault="00CF110B" w:rsidP="0031262B">
      <w:pPr>
        <w:pStyle w:val="ListParagraph"/>
      </w:pPr>
      <w:r>
        <w:t xml:space="preserve">If they can no produce their drivers licence or insurance test certificates for this offence the police constable in uniform can provide a HORT1 form where they can then take their details </w:t>
      </w:r>
      <w:r>
        <w:lastRenderedPageBreak/>
        <w:t>to a police station of the officers choice within 7 days failure to do this would be an offence. If they then provide the details of the HORT1 form the constable at the police station will complete a HORT2 form and if there’s an offence they will take necessary steps to report this offence and they will inform the original police officer to provide a statement.</w:t>
      </w:r>
    </w:p>
    <w:p w14:paraId="0B4FE781" w14:textId="77777777" w:rsidR="0031262B" w:rsidRDefault="0031262B" w:rsidP="0031262B">
      <w:pPr>
        <w:pStyle w:val="ListParagraph"/>
      </w:pPr>
    </w:p>
    <w:p w14:paraId="5C1F3515" w14:textId="77777777" w:rsidR="00A46E92" w:rsidRDefault="00A46E92" w:rsidP="00A46E92">
      <w:pPr>
        <w:pStyle w:val="ListParagraph"/>
      </w:pPr>
    </w:p>
    <w:p w14:paraId="7FC53C74" w14:textId="04A77B44" w:rsidR="00A46E92" w:rsidRDefault="00A46E92" w:rsidP="00A46E92">
      <w:pPr>
        <w:pStyle w:val="ListParagraph"/>
        <w:numPr>
          <w:ilvl w:val="0"/>
          <w:numId w:val="1"/>
        </w:numPr>
      </w:pPr>
      <w:r>
        <w:t>Section 170(1) Road Traffic Act 1988 – Owing to the presence of a mechanically propelled vehicle on a road or public place an accident occurs whereby; Personal injury is caused to any person other than the driver of the Mechanically propelled vehicle, Damage is caused to any vehicle other than the mechanically propelled vehicle or any trailer drawn by it, damage to an animal other than an animal in the mechanically propelled vehicle or trailer drawn by it or Damage is caused to any property constructed on, fixed to, growing any land or otherwise forming any part of that land to the road in question, or land adjacent to that land.</w:t>
      </w:r>
    </w:p>
    <w:p w14:paraId="57B75D2B" w14:textId="77777777" w:rsidR="00063652" w:rsidRDefault="00063652" w:rsidP="00063652">
      <w:pPr>
        <w:pStyle w:val="ListParagraph"/>
      </w:pPr>
    </w:p>
    <w:p w14:paraId="6614D588" w14:textId="49CC2FF1" w:rsidR="00063652" w:rsidRDefault="00063652" w:rsidP="00063652">
      <w:pPr>
        <w:pStyle w:val="ListParagraph"/>
        <w:numPr>
          <w:ilvl w:val="0"/>
          <w:numId w:val="1"/>
        </w:numPr>
      </w:pPr>
      <w:r>
        <w:t xml:space="preserve">A </w:t>
      </w:r>
      <w:r w:rsidRPr="00CF110B">
        <w:rPr>
          <w:b/>
          <w:bCs/>
        </w:rPr>
        <w:t>Road</w:t>
      </w:r>
      <w:r>
        <w:t xml:space="preserve"> is any highway or any road to which the public have access and can include bridges to which a road passes. </w:t>
      </w:r>
    </w:p>
    <w:p w14:paraId="48509EF1" w14:textId="02849A31" w:rsidR="00063652" w:rsidRDefault="00063652" w:rsidP="00063652">
      <w:pPr>
        <w:pStyle w:val="ListParagraph"/>
      </w:pPr>
      <w:r w:rsidRPr="00CF110B">
        <w:rPr>
          <w:b/>
          <w:bCs/>
        </w:rPr>
        <w:t>Public</w:t>
      </w:r>
      <w:r>
        <w:t xml:space="preserve"> </w:t>
      </w:r>
      <w:r w:rsidRPr="00CF110B">
        <w:rPr>
          <w:b/>
          <w:bCs/>
        </w:rPr>
        <w:t>place</w:t>
      </w:r>
      <w:r>
        <w:t xml:space="preserve"> is any place to which the public have access on payment or otherwise.</w:t>
      </w:r>
    </w:p>
    <w:p w14:paraId="341C072B" w14:textId="1EE32098" w:rsidR="00063652" w:rsidRDefault="00063652" w:rsidP="00063652">
      <w:pPr>
        <w:pStyle w:val="ListParagraph"/>
      </w:pPr>
      <w:r w:rsidRPr="00CF110B">
        <w:rPr>
          <w:b/>
          <w:bCs/>
        </w:rPr>
        <w:t>Mechanically propelled</w:t>
      </w:r>
      <w:r>
        <w:t xml:space="preserve"> vehicle is a vehicle that can be propelled mechanically by steam electric petrol diesel oil and gas.</w:t>
      </w:r>
    </w:p>
    <w:p w14:paraId="00444FD5" w14:textId="11449CD0" w:rsidR="00063652" w:rsidRDefault="00063652" w:rsidP="00063652">
      <w:pPr>
        <w:pStyle w:val="ListParagraph"/>
      </w:pPr>
      <w:r w:rsidRPr="00CF110B">
        <w:rPr>
          <w:b/>
          <w:bCs/>
        </w:rPr>
        <w:t>Animal</w:t>
      </w:r>
      <w:r>
        <w:t xml:space="preserve"> includes (Catlehorse,ass,muel,pig,sheep,dog,goat)</w:t>
      </w:r>
    </w:p>
    <w:p w14:paraId="1040A39E" w14:textId="1AD1A5E3" w:rsidR="00063652" w:rsidRDefault="00063652" w:rsidP="00063652">
      <w:pPr>
        <w:pStyle w:val="ListParagraph"/>
      </w:pPr>
    </w:p>
    <w:p w14:paraId="23C90CAA" w14:textId="6C7C91E0" w:rsidR="00063652" w:rsidRPr="00CF110B" w:rsidRDefault="00063652" w:rsidP="00CF110B">
      <w:pPr>
        <w:pStyle w:val="ListParagraph"/>
        <w:numPr>
          <w:ilvl w:val="0"/>
          <w:numId w:val="1"/>
        </w:numPr>
        <w:rPr>
          <w:bCs/>
        </w:rPr>
      </w:pPr>
      <w:r>
        <w:t xml:space="preserve">The drivers responsibility when involved in a reportable road traffic collision, </w:t>
      </w:r>
      <w:r>
        <w:rPr>
          <w:bCs/>
        </w:rPr>
        <w:t xml:space="preserve">Section 170 of the Road Traffic Act 1988 is </w:t>
      </w:r>
      <w:r w:rsidRPr="00CF110B">
        <w:rPr>
          <w:bCs/>
        </w:rPr>
        <w:t>They have to stop and provide details of an accident if practicable to do so failure to do this would be an offence under 170(4) and they have to be able to provide details of insurance ect under 170(7). If there isn’t anyone at the time of the RTC the driver must wait a reasonable amount of time in which is practicable to do so and if then still no one is present they must report the RTC to a police Constable or a police station within 24 hours and they must do this again when is practicable and reasonable to do so. If they went home and had tea before reporting this wouldn’t be reasonable or the most practicable time to do it has to be as soon as they possibly can. If they need medical attention obviously this would take priority, but they have to report within 24 hours.</w:t>
      </w:r>
    </w:p>
    <w:p w14:paraId="2115492A" w14:textId="48A49FFB" w:rsidR="00063652" w:rsidRDefault="00063652" w:rsidP="00063652">
      <w:pPr>
        <w:pStyle w:val="ListParagraph"/>
        <w:rPr>
          <w:bCs/>
        </w:rPr>
      </w:pPr>
    </w:p>
    <w:p w14:paraId="6E9A4436" w14:textId="0ABB3D8C" w:rsidR="00063652" w:rsidRDefault="00063652" w:rsidP="006907A1">
      <w:pPr>
        <w:pStyle w:val="ListParagraph"/>
        <w:numPr>
          <w:ilvl w:val="0"/>
          <w:numId w:val="1"/>
        </w:numPr>
        <w:rPr>
          <w:bCs/>
        </w:rPr>
      </w:pPr>
      <w:r>
        <w:rPr>
          <w:bCs/>
        </w:rPr>
        <w:t xml:space="preserve">Section 6E RTA 1988, a power you have to enter a house and deal with a driver for the offence of driving whilst over the prescribed limit – Section 6 E gives the constable a power to enter a premises to which he suspects or believes the person in the property has been part of a road traffic offence </w:t>
      </w:r>
      <w:r w:rsidR="0000253B">
        <w:rPr>
          <w:bCs/>
        </w:rPr>
        <w:t xml:space="preserve">6(4) </w:t>
      </w:r>
      <w:r>
        <w:rPr>
          <w:bCs/>
        </w:rPr>
        <w:t xml:space="preserve">or accident </w:t>
      </w:r>
      <w:r w:rsidR="0000253B">
        <w:rPr>
          <w:bCs/>
        </w:rPr>
        <w:t>6(5)</w:t>
      </w:r>
      <w:r>
        <w:rPr>
          <w:bCs/>
        </w:rPr>
        <w:t>and it also gives them the power to enter if they have fled and refused to do a preliminary test</w:t>
      </w:r>
      <w:r w:rsidR="0000253B">
        <w:rPr>
          <w:bCs/>
        </w:rPr>
        <w:t xml:space="preserve"> under section 6(6)</w:t>
      </w:r>
      <w:r>
        <w:rPr>
          <w:bCs/>
        </w:rPr>
        <w:t xml:space="preserve"> it gives them the power to enter to arrest under section 6D. The constable may use force if required. Their priority’s is </w:t>
      </w:r>
      <w:r w:rsidR="006907A1">
        <w:rPr>
          <w:bCs/>
        </w:rPr>
        <w:t>to preserve life.</w:t>
      </w:r>
      <w:r w:rsidR="0000253B">
        <w:rPr>
          <w:bCs/>
        </w:rPr>
        <w:t xml:space="preserve"> </w:t>
      </w:r>
    </w:p>
    <w:p w14:paraId="1FF409E9" w14:textId="77777777" w:rsidR="0000253B" w:rsidRPr="0000253B" w:rsidRDefault="0000253B" w:rsidP="0000253B">
      <w:pPr>
        <w:pStyle w:val="ListParagraph"/>
        <w:rPr>
          <w:bCs/>
        </w:rPr>
      </w:pPr>
    </w:p>
    <w:p w14:paraId="4C34C846" w14:textId="0A0B454C" w:rsidR="0000253B" w:rsidRDefault="0000253B" w:rsidP="0000253B">
      <w:pPr>
        <w:pStyle w:val="ListParagraph"/>
        <w:rPr>
          <w:bCs/>
        </w:rPr>
      </w:pPr>
      <w:r>
        <w:rPr>
          <w:bCs/>
        </w:rPr>
        <w:t>6A – Preliminary test of Breath (can enter if they fail to comply)</w:t>
      </w:r>
    </w:p>
    <w:p w14:paraId="032003D7" w14:textId="5B78AB2D" w:rsidR="0000253B" w:rsidRDefault="0000253B" w:rsidP="0000253B">
      <w:pPr>
        <w:pStyle w:val="ListParagraph"/>
        <w:rPr>
          <w:bCs/>
        </w:rPr>
      </w:pPr>
      <w:r>
        <w:rPr>
          <w:bCs/>
        </w:rPr>
        <w:t xml:space="preserve">6B- impairment test </w:t>
      </w:r>
    </w:p>
    <w:p w14:paraId="3F4BC413" w14:textId="6A788590" w:rsidR="0000253B" w:rsidRDefault="0000253B" w:rsidP="0000253B">
      <w:pPr>
        <w:pStyle w:val="ListParagraph"/>
        <w:rPr>
          <w:bCs/>
        </w:rPr>
      </w:pPr>
      <w:r>
        <w:rPr>
          <w:bCs/>
        </w:rPr>
        <w:t xml:space="preserve">6c- drugs test </w:t>
      </w:r>
    </w:p>
    <w:p w14:paraId="2CA8E78A" w14:textId="0ACC6091" w:rsidR="0000253B" w:rsidRDefault="0000253B" w:rsidP="0000253B">
      <w:pPr>
        <w:pStyle w:val="ListParagraph"/>
        <w:rPr>
          <w:bCs/>
        </w:rPr>
      </w:pPr>
    </w:p>
    <w:p w14:paraId="4C7111D1" w14:textId="79275F60" w:rsidR="006907A1" w:rsidRDefault="006907A1" w:rsidP="006907A1">
      <w:pPr>
        <w:pStyle w:val="ListParagraph"/>
        <w:rPr>
          <w:bCs/>
        </w:rPr>
      </w:pPr>
      <w:r>
        <w:rPr>
          <w:bCs/>
        </w:rPr>
        <w:t xml:space="preserve">If the constable believes the person </w:t>
      </w:r>
      <w:r w:rsidRPr="0000253B">
        <w:rPr>
          <w:b/>
        </w:rPr>
        <w:t>has</w:t>
      </w:r>
      <w:r>
        <w:rPr>
          <w:bCs/>
        </w:rPr>
        <w:t xml:space="preserve"> been drinking and still under the influence of drink or drugs then this also give them a power of entry to enter the premises. If the constable believes that they have been driving and the amount of drink or drugs would mean they were over the prescribed limit then this also gives them to power to enter. If the constable </w:t>
      </w:r>
      <w:r>
        <w:rPr>
          <w:bCs/>
        </w:rPr>
        <w:lastRenderedPageBreak/>
        <w:t xml:space="preserve">suspects or believes that the person has been driving however the drink or alcohol is still in their system this also gives the power of entry for example the day after they have been heavily intoxicated. </w:t>
      </w:r>
      <w:r w:rsidR="0000253B">
        <w:rPr>
          <w:bCs/>
        </w:rPr>
        <w:t xml:space="preserve">They have to be aware of the HIPFLASK trait used as a defence also where they can say they drank after existing e vehicle. </w:t>
      </w:r>
    </w:p>
    <w:p w14:paraId="49FB3EEB" w14:textId="46A9A718" w:rsidR="006907A1" w:rsidRDefault="006907A1" w:rsidP="006907A1">
      <w:pPr>
        <w:pStyle w:val="ListParagraph"/>
        <w:rPr>
          <w:bCs/>
        </w:rPr>
      </w:pPr>
    </w:p>
    <w:p w14:paraId="757C28DE" w14:textId="6B3E16C3" w:rsidR="006907A1" w:rsidRDefault="00CD42A7" w:rsidP="00CD42A7">
      <w:pPr>
        <w:pStyle w:val="ListParagraph"/>
        <w:numPr>
          <w:ilvl w:val="0"/>
          <w:numId w:val="1"/>
        </w:numPr>
        <w:rPr>
          <w:bCs/>
        </w:rPr>
      </w:pPr>
      <w:r>
        <w:rPr>
          <w:bCs/>
        </w:rPr>
        <w:t>The definition for the offence of causing death by dangerous driving contrary to Section 1 RTA 1988 is a person who takes another person life whilst driving a mechanically propelled vehicle dangerously on a road or public place shall be guilty of this offence.</w:t>
      </w:r>
    </w:p>
    <w:p w14:paraId="47FC3192" w14:textId="77777777" w:rsidR="00CD42A7" w:rsidRDefault="00CD42A7" w:rsidP="00CD42A7">
      <w:pPr>
        <w:pStyle w:val="ListParagraph"/>
        <w:rPr>
          <w:bCs/>
        </w:rPr>
      </w:pPr>
    </w:p>
    <w:p w14:paraId="3733A843" w14:textId="6EC01D01" w:rsidR="00CD42A7" w:rsidRPr="00CD42A7" w:rsidRDefault="00CD42A7" w:rsidP="00CD42A7">
      <w:pPr>
        <w:pStyle w:val="ListParagraph"/>
        <w:numPr>
          <w:ilvl w:val="0"/>
          <w:numId w:val="1"/>
        </w:numPr>
        <w:rPr>
          <w:bCs/>
        </w:rPr>
      </w:pPr>
      <w:r>
        <w:t>The national prescribed limits for drink/drug driving related offences:</w:t>
      </w:r>
    </w:p>
    <w:p w14:paraId="4DADD7F1" w14:textId="466A5BAB" w:rsidR="00CD42A7" w:rsidRDefault="00CD42A7" w:rsidP="00CD42A7">
      <w:pPr>
        <w:pStyle w:val="ListParagraph"/>
        <w:rPr>
          <w:bCs/>
        </w:rPr>
      </w:pPr>
      <w:r>
        <w:rPr>
          <w:bCs/>
        </w:rPr>
        <w:t xml:space="preserve">35 micrograms per 100 millilitres of breath </w:t>
      </w:r>
    </w:p>
    <w:p w14:paraId="794B9565" w14:textId="63FDB542" w:rsidR="00CD42A7" w:rsidRDefault="00CD42A7" w:rsidP="00CD42A7">
      <w:pPr>
        <w:pStyle w:val="ListParagraph"/>
        <w:rPr>
          <w:bCs/>
        </w:rPr>
      </w:pPr>
      <w:r>
        <w:rPr>
          <w:bCs/>
        </w:rPr>
        <w:t>80 milligrams per 100 millilitres of Blood</w:t>
      </w:r>
    </w:p>
    <w:p w14:paraId="171F8184" w14:textId="25DCF71A" w:rsidR="00CD42A7" w:rsidRDefault="00CD42A7" w:rsidP="00CD42A7">
      <w:pPr>
        <w:pStyle w:val="ListParagraph"/>
        <w:rPr>
          <w:bCs/>
        </w:rPr>
      </w:pPr>
      <w:r>
        <w:rPr>
          <w:bCs/>
        </w:rPr>
        <w:t>107 milligrams per 100 millilitres of Urine</w:t>
      </w:r>
    </w:p>
    <w:p w14:paraId="290063BC" w14:textId="27FF91CE" w:rsidR="00CD42A7" w:rsidRDefault="00CD42A7" w:rsidP="00CD42A7">
      <w:pPr>
        <w:pStyle w:val="ListParagraph"/>
        <w:rPr>
          <w:bCs/>
        </w:rPr>
      </w:pPr>
      <w:r>
        <w:rPr>
          <w:bCs/>
        </w:rPr>
        <w:t>Cocaine is 10 millilitres per 1 litre of blood</w:t>
      </w:r>
    </w:p>
    <w:p w14:paraId="1AC770AA" w14:textId="7682CB8D" w:rsidR="00CD42A7" w:rsidRDefault="00CD42A7" w:rsidP="00CD42A7">
      <w:pPr>
        <w:pStyle w:val="ListParagraph"/>
        <w:rPr>
          <w:bCs/>
        </w:rPr>
      </w:pPr>
      <w:r>
        <w:rPr>
          <w:bCs/>
        </w:rPr>
        <w:t>HTC is 2 millilitres per 1 litre of blood</w:t>
      </w:r>
    </w:p>
    <w:p w14:paraId="4A62CE27" w14:textId="4B8B9305" w:rsidR="00835310" w:rsidRDefault="00835310" w:rsidP="00CD42A7">
      <w:pPr>
        <w:pStyle w:val="ListParagraph"/>
        <w:rPr>
          <w:bCs/>
        </w:rPr>
      </w:pPr>
    </w:p>
    <w:p w14:paraId="01820B6E" w14:textId="2C94E4BC" w:rsidR="00835310" w:rsidRPr="0000253B" w:rsidRDefault="0000253B" w:rsidP="0000253B">
      <w:pPr>
        <w:pStyle w:val="ListParagraph"/>
        <w:numPr>
          <w:ilvl w:val="0"/>
          <w:numId w:val="1"/>
        </w:numPr>
        <w:rPr>
          <w:color w:val="000000" w:themeColor="text1"/>
        </w:rPr>
      </w:pPr>
      <w:r>
        <w:rPr>
          <w:color w:val="000000" w:themeColor="text1"/>
        </w:rPr>
        <w:t>T</w:t>
      </w:r>
      <w:r w:rsidR="00835310">
        <w:rPr>
          <w:color w:val="000000" w:themeColor="text1"/>
        </w:rPr>
        <w:t>he role of any ‘relevant other’ people who should/could be present during a suspect interview</w:t>
      </w:r>
      <w:r>
        <w:rPr>
          <w:color w:val="000000" w:themeColor="text1"/>
        </w:rPr>
        <w:t xml:space="preserve"> </w:t>
      </w:r>
      <w:r w:rsidR="00835310" w:rsidRPr="0000253B">
        <w:rPr>
          <w:color w:val="000000" w:themeColor="text1"/>
        </w:rPr>
        <w:t>People who should be present in a suspect interview include; a solicitor as they are intitled to legal independent advice, if they require an appropriate adult to ensure they understand the questions that being asked, they can have a social worker present if required and they can also have an interpreter present if there is a language barrier. There will be a constable in the room conducting the interview and a second constable who will be there to support make notes and state topics. The constable may be required to get an officer who specialises in a certain case or offence for example where children are involved the interviewing officer may need to be trained for the type of role. The officers maybe CID or major crime if the offence is of a serious nature such murder. We also have to make them aware that the interview is being recorded and that other persons outside of the room may be able to listen in. There can also be a custody nurse available to ensure their fitness for interview.</w:t>
      </w:r>
    </w:p>
    <w:p w14:paraId="1D44F970" w14:textId="7A21FEF2" w:rsidR="00835310" w:rsidRDefault="00835310" w:rsidP="00835310">
      <w:pPr>
        <w:pStyle w:val="ListParagraph"/>
        <w:rPr>
          <w:color w:val="000000" w:themeColor="text1"/>
        </w:rPr>
      </w:pPr>
    </w:p>
    <w:p w14:paraId="053E9223" w14:textId="77FDD1A6" w:rsidR="00835310" w:rsidRDefault="00835310" w:rsidP="00835310">
      <w:pPr>
        <w:pStyle w:val="ListParagraph"/>
        <w:numPr>
          <w:ilvl w:val="0"/>
          <w:numId w:val="1"/>
        </w:numPr>
      </w:pPr>
      <w:r>
        <w:t>National police interviewing model is: PEACE and it was designed to ensure the fairness and structure of an interview by a police constable Maxwell Confit Murder Case to law to why we needed the NPIM to put in place to ensure they were treated fairly.</w:t>
      </w:r>
    </w:p>
    <w:p w14:paraId="3194099D" w14:textId="2B014198" w:rsidR="00835310" w:rsidRDefault="00835310" w:rsidP="00835310">
      <w:pPr>
        <w:pStyle w:val="ListParagraph"/>
      </w:pPr>
      <w:r>
        <w:t xml:space="preserve">Planning and preparation </w:t>
      </w:r>
    </w:p>
    <w:p w14:paraId="6A3E2A93" w14:textId="1B618941" w:rsidR="00835310" w:rsidRDefault="00835310" w:rsidP="00835310">
      <w:pPr>
        <w:pStyle w:val="ListParagraph"/>
      </w:pPr>
      <w:r>
        <w:t xml:space="preserve">Engage with the suspect build moral and explain the interview process </w:t>
      </w:r>
    </w:p>
    <w:p w14:paraId="07DB4681" w14:textId="7C6DD22A" w:rsidR="00835310" w:rsidRDefault="00835310" w:rsidP="00835310">
      <w:pPr>
        <w:pStyle w:val="ListParagraph"/>
      </w:pPr>
      <w:r>
        <w:t>Access their account and challenge (discrepancies found)</w:t>
      </w:r>
    </w:p>
    <w:p w14:paraId="1C249F5B" w14:textId="2229F46B" w:rsidR="00835310" w:rsidRDefault="00835310" w:rsidP="00835310">
      <w:pPr>
        <w:pStyle w:val="ListParagraph"/>
      </w:pPr>
      <w:r>
        <w:t>Close the interview</w:t>
      </w:r>
    </w:p>
    <w:p w14:paraId="3E9264B1" w14:textId="6717BA97" w:rsidR="00835310" w:rsidRDefault="00835310" w:rsidP="00835310">
      <w:pPr>
        <w:pStyle w:val="ListParagraph"/>
      </w:pPr>
      <w:r>
        <w:t>Evaluate (how it went feed back to take forward)</w:t>
      </w:r>
    </w:p>
    <w:p w14:paraId="145E18D6" w14:textId="31306224" w:rsidR="0000253B" w:rsidRDefault="0000253B" w:rsidP="00835310">
      <w:pPr>
        <w:pStyle w:val="ListParagraph"/>
      </w:pPr>
      <w:r>
        <w:t>Check if they have special measures/ use special warnings if required s36 if you can place them forensically to object and s37 if you can place them at the location at that time.</w:t>
      </w:r>
    </w:p>
    <w:p w14:paraId="2831DCBE" w14:textId="687DCE7F" w:rsidR="0000253B" w:rsidRDefault="0000253B" w:rsidP="00835310">
      <w:pPr>
        <w:pStyle w:val="ListParagraph"/>
      </w:pPr>
      <w:r>
        <w:t>We have to comply with code C of pace to ensure the fair treatment and question of a suspect in custody by a constable. Ensure they are fit for the interview under annex G and ensure annex e when no comment and ensure they are aware of the caution.</w:t>
      </w:r>
    </w:p>
    <w:p w14:paraId="00DCD9B8" w14:textId="6D87305B" w:rsidR="0000253B" w:rsidRDefault="0000253B" w:rsidP="00835310">
      <w:pPr>
        <w:pStyle w:val="ListParagraph"/>
      </w:pPr>
      <w:r>
        <w:t>We need to ensure we have a clarification of their account, police agenda, challenge phase. We have to ensure that we ask opening closed and probing question where we need.</w:t>
      </w:r>
    </w:p>
    <w:p w14:paraId="0F814583" w14:textId="608BEAFF" w:rsidR="0000253B" w:rsidRDefault="0000253B" w:rsidP="00835310">
      <w:pPr>
        <w:pStyle w:val="ListParagraph"/>
      </w:pPr>
      <w:r>
        <w:t>We need to use TED tell explain and describe We need to ensure we give copy of an MG4a form of disclosure to the solicitor any exhibits or forensic evidence</w:t>
      </w:r>
    </w:p>
    <w:p w14:paraId="76571355" w14:textId="3A9AD28B" w:rsidR="0000253B" w:rsidRDefault="0000253B" w:rsidP="00835310">
      <w:pPr>
        <w:pStyle w:val="ListParagraph"/>
      </w:pPr>
      <w:r>
        <w:lastRenderedPageBreak/>
        <w:t>We need to ensure that we have an aid memoir planning booklet and topics to ensure it runs smoothly. We need to prepare that they may give a full admission, partial admission, denial, no comment or a prepared statement interview.</w:t>
      </w:r>
    </w:p>
    <w:p w14:paraId="34AA6A63" w14:textId="08C02C0A" w:rsidR="00835310" w:rsidRDefault="00835310" w:rsidP="00835310">
      <w:pPr>
        <w:pStyle w:val="ListParagraph"/>
      </w:pPr>
    </w:p>
    <w:p w14:paraId="4A6EBAB2" w14:textId="69773A71" w:rsidR="00835310" w:rsidRDefault="00835310" w:rsidP="00646BE6">
      <w:pPr>
        <w:pStyle w:val="ListParagraph"/>
        <w:numPr>
          <w:ilvl w:val="0"/>
          <w:numId w:val="1"/>
        </w:numPr>
        <w:rPr>
          <w:lang w:val="en"/>
        </w:rPr>
      </w:pPr>
      <w:r>
        <w:t xml:space="preserve">‘Controlling or Coercive Behaviour in an Intimate or Family Relationship’ contrary to </w:t>
      </w:r>
      <w:r w:rsidRPr="00646BE6">
        <w:rPr>
          <w:lang w:val="en"/>
        </w:rPr>
        <w:t xml:space="preserve">Section 76 of the Serious Crime Act 2015 </w:t>
      </w:r>
      <w:r w:rsidR="00646BE6">
        <w:rPr>
          <w:lang w:val="en"/>
        </w:rPr>
        <w:t>–</w:t>
      </w:r>
      <w:r w:rsidRPr="00646BE6">
        <w:rPr>
          <w:lang w:val="en"/>
        </w:rPr>
        <w:t xml:space="preserve"> </w:t>
      </w:r>
      <w:r w:rsidR="00646BE6">
        <w:rPr>
          <w:lang w:val="en"/>
        </w:rPr>
        <w:t>The definition of this offence is: This is where a person treats someone and takes away their freedom and liberty and takes away their sense of self.</w:t>
      </w:r>
    </w:p>
    <w:p w14:paraId="07E6F865" w14:textId="5C6EE462" w:rsidR="00646BE6" w:rsidRDefault="00646BE6" w:rsidP="00646BE6">
      <w:pPr>
        <w:pStyle w:val="ListParagraph"/>
        <w:rPr>
          <w:lang w:val="en"/>
        </w:rPr>
      </w:pPr>
      <w:r>
        <w:rPr>
          <w:lang w:val="en"/>
        </w:rPr>
        <w:t xml:space="preserve">Repeated or Continuous of threatening of violent or abusive behavior where it causes the victim serious alarm and distress, it has to impact the victim and cause them alarm and distress and effect their day to day lives. The Suspect must know the impacts of the coercive control and nature of their actions on B(the victim), And they know or ought to know that this will have an impact on the victim. </w:t>
      </w:r>
      <w:r w:rsidR="00B0301C">
        <w:rPr>
          <w:lang w:val="en"/>
        </w:rPr>
        <w:t xml:space="preserve">For coercive control it has to be 2 incidents in 12 months and that a reasonable person would believe that the impacts of the coercive control with have a significant and serious impact on  the victim.  </w:t>
      </w:r>
    </w:p>
    <w:p w14:paraId="599C0740" w14:textId="51CEF665" w:rsidR="00F84291" w:rsidRDefault="00F84291" w:rsidP="00646BE6">
      <w:pPr>
        <w:pStyle w:val="ListParagraph"/>
        <w:rPr>
          <w:lang w:val="en"/>
        </w:rPr>
      </w:pPr>
    </w:p>
    <w:p w14:paraId="0BCF59DC" w14:textId="03F4D800" w:rsidR="00F84291" w:rsidRDefault="00F84291" w:rsidP="00F84291">
      <w:pPr>
        <w:pStyle w:val="ListParagraph"/>
        <w:numPr>
          <w:ilvl w:val="0"/>
          <w:numId w:val="1"/>
        </w:numPr>
        <w:rPr>
          <w:lang w:val="en"/>
        </w:rPr>
      </w:pPr>
      <w:r>
        <w:t xml:space="preserve">The relatively new offence of ‘Coercive Control’ so important because </w:t>
      </w:r>
      <w:r>
        <w:rPr>
          <w:lang w:val="en"/>
        </w:rPr>
        <w:t>this is such a serious offence and can hold a sentence on and indictable offence of up to 5 years. They can introduce bad character into the interview stage of previous incident and also video graphic evidence or a diary can also support this offence as it’s a hard offence to prove. Its important that we safeguard a victim of coercive control and believe them and deal with them professional with integrity. The offence can include serious sexual offences, serious assault offences, the suspect can stop the victim have contact with family or friends and control their lives and finances, they take away their freedoms and sense of self and a victim might not come forward as they are used to living this way such as the Stockholm syndrome where they trust and love their perpetrators. It’s a form of entrapment where they groom and condition them and then form a relationship and then this is followed by the entrapment process. The victim may feel they will lose their children if they leave or report and they are scared of the aftermath and what could happen if nothing is done.  We need to support them as best as we can an offer them safeguarding women’s aid, counselling and other agencies to help.</w:t>
      </w:r>
      <w:r w:rsidR="00E666CC">
        <w:rPr>
          <w:lang w:val="en"/>
        </w:rPr>
        <w:t xml:space="preserve"> </w:t>
      </w:r>
    </w:p>
    <w:p w14:paraId="28D4799B" w14:textId="77777777" w:rsidR="00E666CC" w:rsidRDefault="00E666CC" w:rsidP="00E666CC">
      <w:pPr>
        <w:pStyle w:val="ListParagraph"/>
        <w:rPr>
          <w:lang w:val="en"/>
        </w:rPr>
      </w:pPr>
    </w:p>
    <w:p w14:paraId="2840CFD3" w14:textId="4B49789D" w:rsidR="00243BFD" w:rsidRPr="006F7502" w:rsidRDefault="00243BFD" w:rsidP="00243BFD">
      <w:pPr>
        <w:pStyle w:val="ListParagraph"/>
        <w:numPr>
          <w:ilvl w:val="0"/>
          <w:numId w:val="1"/>
        </w:numPr>
        <w:rPr>
          <w:lang w:val="en"/>
        </w:rPr>
      </w:pPr>
      <w:r>
        <w:t xml:space="preserve"> </w:t>
      </w:r>
      <w:r>
        <w:rPr>
          <w:color w:val="000000" w:themeColor="text1"/>
        </w:rPr>
        <w:t>We could ensure the child’s safety using the power provided by section 46 of the Children Act as this is a PPO Police Protection Notice. We would require the authorisation from an inspector to use this power and it would involve removing a child or children from their home or from their family ect for their own safety and protection and we would be removing them to take them to place of safety. The constable must believe that the child’s health and welfare is at risk and do back ground checks on the family members living there what children are risk, if they are not being well looked after malnourished or if the house way of living is dangerous such as leaking pipes not or safe surroundings for the child this is when we would use this power. The police constable would remove the child or children at risk and they would contact social services who would then find suitable accommodation for the child children such foster care ect the constable can only keep the child or children under police protection for a max of 72 hours and the children ideally shouldn’t be kept at a police station if they are and they have no choice this should be a short term thing and no more than a medium term process. There is also section 44 where we can remove a child who is at the risk of imminent danger. We also have to consider the parents or family members and see the affects to why this is happening and if there is any support we can offer them moving forward.</w:t>
      </w:r>
    </w:p>
    <w:p w14:paraId="5CA50828" w14:textId="77777777" w:rsidR="006F7502" w:rsidRPr="00243BFD" w:rsidRDefault="006F7502" w:rsidP="006F7502">
      <w:pPr>
        <w:pStyle w:val="ListParagraph"/>
        <w:rPr>
          <w:lang w:val="en"/>
        </w:rPr>
      </w:pPr>
    </w:p>
    <w:p w14:paraId="1A978D25" w14:textId="5D630923" w:rsidR="00243BFD" w:rsidRPr="006F7502" w:rsidRDefault="00243BFD" w:rsidP="00243BFD">
      <w:pPr>
        <w:pStyle w:val="ListParagraph"/>
        <w:numPr>
          <w:ilvl w:val="0"/>
          <w:numId w:val="1"/>
        </w:numPr>
        <w:rPr>
          <w:lang w:val="en"/>
        </w:rPr>
      </w:pPr>
      <w:r>
        <w:rPr>
          <w:color w:val="000000" w:themeColor="text1"/>
        </w:rPr>
        <w:t xml:space="preserve"> </w:t>
      </w:r>
      <w:r w:rsidR="00CC35C3">
        <w:rPr>
          <w:color w:val="000000" w:themeColor="text1"/>
        </w:rPr>
        <w:t>C</w:t>
      </w:r>
      <w:r w:rsidR="00CC35C3">
        <w:t>hild cruelty contrary to sec 1 Children and Young Persons Act 1933 – This sections covers where someone is 16 years or above has parental responsibilities for a child in constant contact with them and allow the child to suffer serious violence abuse harm that’s have long or short impacts on the child however it will make it an offence for them to allow the child cruelty to happen and this may have long term affects on the child mental health or physical health long term life affects on the child from the abuse or behaviours towards that child. This can include the child not attending education, neglecting the child, allowing the child to walk the streets, not providing the child with appropriate clothing or food, violence towards or child or mental or emotional abuse towards the child.</w:t>
      </w:r>
    </w:p>
    <w:p w14:paraId="3B6275AE" w14:textId="77777777" w:rsidR="006F7502" w:rsidRPr="00CC35C3" w:rsidRDefault="006F7502" w:rsidP="006F7502">
      <w:pPr>
        <w:pStyle w:val="ListParagraph"/>
        <w:rPr>
          <w:lang w:val="en"/>
        </w:rPr>
      </w:pPr>
    </w:p>
    <w:p w14:paraId="24C3083E" w14:textId="59CD6EFF" w:rsidR="00CC35C3" w:rsidRPr="00770E34" w:rsidRDefault="006F7502" w:rsidP="00243BFD">
      <w:pPr>
        <w:pStyle w:val="ListParagraph"/>
        <w:numPr>
          <w:ilvl w:val="0"/>
          <w:numId w:val="1"/>
        </w:numPr>
        <w:rPr>
          <w:lang w:val="en"/>
        </w:rPr>
      </w:pPr>
      <w:r>
        <w:rPr>
          <w:bCs/>
          <w:color w:val="000000"/>
        </w:rPr>
        <w:t xml:space="preserve">In relation to domestic abuse, the risk identification, assessment and management model that should be used when dealing with such matters: Domestic Abuse </w:t>
      </w:r>
      <w:r w:rsidR="00770E34">
        <w:rPr>
          <w:bCs/>
          <w:color w:val="000000"/>
        </w:rPr>
        <w:t>is an incident or pattern of incidents where coercive control or threats of violence or abusive behaviour between those 16 or over in or have been in an intimate relationship or family member regardless of gender or sexuality. Regarding domestic abuse there are levels of risk to which we asses which is standard risk where there is no imminent threat present at the time or likely to happen soon, medium risk where there is no imminent threat however there is likely this could change due to crunches and high risk where the threat is imminently going to happen. We take in account all information when assessing risk the PPN always in a domestic abuse case DASH forms to help us decide to what level of risk we believe the incident to be. When dealing with Domestic abuse we must take positive action and risk asses the situation. We need to safe guard the victims as best we can. We have options available such as Claires Law from the Claire wood case 2009, MARAC meetings where high risk cases are discussed with multiagency, PPN again multiagency support, Mind, Wisdom, Live threat free, DVPN and a DVPO is available we also can arrange Police watch or a cacoon watch where the family can support them. Domestic abuse can be mental physical emotional financial physiological and its import to deal with this serious as some domestic abuse cases may be scared to be believed or to report so we need to encourage them to come forward and ensure that they have support around them.</w:t>
      </w:r>
      <w:r w:rsidR="008277E1">
        <w:rPr>
          <w:bCs/>
          <w:color w:val="000000"/>
        </w:rPr>
        <w:t xml:space="preserve"> Always check the previous incidence PNC checks on all who live there and children/ VPRS check all vehicles registered to the address. ID the suspect and victim.  Preserve any evidence and preserve life always a first priority for life if ambulance is require injury’s caused. Reassure the victim. </w:t>
      </w:r>
    </w:p>
    <w:p w14:paraId="10048CDE" w14:textId="77777777" w:rsidR="00770E34" w:rsidRPr="00770E34" w:rsidRDefault="00770E34" w:rsidP="00770E34">
      <w:pPr>
        <w:rPr>
          <w:lang w:val="en"/>
        </w:rPr>
      </w:pPr>
    </w:p>
    <w:p w14:paraId="7EFE95B8" w14:textId="14F33B14" w:rsidR="00770E34" w:rsidRPr="000D2A07" w:rsidRDefault="00770E34" w:rsidP="00243BFD">
      <w:pPr>
        <w:pStyle w:val="ListParagraph"/>
        <w:numPr>
          <w:ilvl w:val="0"/>
          <w:numId w:val="1"/>
        </w:numPr>
        <w:rPr>
          <w:lang w:val="en"/>
        </w:rPr>
      </w:pPr>
      <w:r>
        <w:t xml:space="preserve">The requirements of the </w:t>
      </w:r>
      <w:r>
        <w:rPr>
          <w:i/>
          <w:iCs/>
        </w:rPr>
        <w:t>Public Protection Notification</w:t>
      </w:r>
      <w:r>
        <w:t xml:space="preserve"> (PPN) process is that the </w:t>
      </w:r>
      <w:r w:rsidR="00F344AE">
        <w:t xml:space="preserve">person must be vulnerable, and this form is completed to support them and offer a multiagency approach to risk. We must always complete a PPN for domestic abuse cases but it can also be done for a child missing person or elderly or disable vulnerable people. We would require the persons details if they have any </w:t>
      </w:r>
      <w:r w:rsidR="000D2A07">
        <w:t>children,</w:t>
      </w:r>
      <w:r w:rsidR="00F344AE">
        <w:t xml:space="preserve"> they must be linked to the PPN and also if we have any information on the suspect involved.  We need to take their GP </w:t>
      </w:r>
      <w:r w:rsidR="000D2A07">
        <w:t>surgery’s</w:t>
      </w:r>
      <w:r w:rsidR="00F344AE">
        <w:t xml:space="preserve"> details and also education from the </w:t>
      </w:r>
      <w:r w:rsidR="000D2A07">
        <w:t>children’s</w:t>
      </w:r>
      <w:r w:rsidR="00F344AE">
        <w:t xml:space="preserve"> school as much </w:t>
      </w:r>
      <w:r w:rsidR="000D2A07">
        <w:t>information</w:t>
      </w:r>
      <w:r w:rsidR="00F344AE">
        <w:t xml:space="preserve"> should be processed on these forms as they then get sent to the Public Protection </w:t>
      </w:r>
      <w:r w:rsidR="000D2A07">
        <w:t>Unit</w:t>
      </w:r>
      <w:r w:rsidR="00F344AE">
        <w:t xml:space="preserve"> who will asses the risk levels of the cases and attempt to  supply the correct support to the victims. It can also raise concern if several PPNs are submitted for the same person, and it can make </w:t>
      </w:r>
      <w:r w:rsidR="000D2A07">
        <w:t>schools</w:t>
      </w:r>
      <w:r w:rsidR="00F344AE">
        <w:t xml:space="preserve"> aware that a child has been a witness to domestic abuse so they can support them and also medical the GP can also </w:t>
      </w:r>
      <w:r w:rsidR="000D2A07">
        <w:t>offer support and help that they can offer.</w:t>
      </w:r>
    </w:p>
    <w:p w14:paraId="507214F1" w14:textId="77777777" w:rsidR="000D2A07" w:rsidRPr="000D2A07" w:rsidRDefault="000D2A07" w:rsidP="000D2A07">
      <w:pPr>
        <w:pStyle w:val="ListParagraph"/>
        <w:rPr>
          <w:lang w:val="en"/>
        </w:rPr>
      </w:pPr>
    </w:p>
    <w:p w14:paraId="522E2C9B" w14:textId="28929E32" w:rsidR="000D2A07" w:rsidRPr="00B7179A" w:rsidRDefault="000D2A07" w:rsidP="00243BFD">
      <w:pPr>
        <w:pStyle w:val="ListParagraph"/>
        <w:numPr>
          <w:ilvl w:val="0"/>
          <w:numId w:val="1"/>
        </w:numPr>
        <w:rPr>
          <w:lang w:val="en"/>
        </w:rPr>
      </w:pPr>
      <w:r>
        <w:lastRenderedPageBreak/>
        <w:t>DVPN is where a person has been in imminent threat of violent or has had threats of violence or the violence has or will happen. A police officer can apply for a DVPN domestic violence protection notice to safeguard the victim this would mean the suspect can not communicate or attempt to communicate with the victim or that th</w:t>
      </w:r>
      <w:r w:rsidR="00DD17AB">
        <w:t>ey cant go to the address home or location prohibitions set of the victim. The DVPN is a victimless process and we can apply for this through a superintendent regardless if the victim disagrees if we think they are in danger of violence.</w:t>
      </w:r>
      <w:r w:rsidR="00B7179A">
        <w:t xml:space="preserve"> The DVPN must be given to the suspect in person by a police constable and they must be given a copy of it with the clear instructions of what have been set out. If this is granted by a superintendent we can then can apply within 48 hours of the DVPN for a Domestic Violence Protection order through the magistrates court this can be set for a max of 28 days (14-28 days usually) and this must have the prohibitions set out and this is admissible on hear say and again a victimless process. This gives the victim breathing space and also time to assess their options and see what support is available to them. Again to apply for a DVPO there must be an imminent threat of violence towards the victim or that the violence will occur if this isn’t granted. </w:t>
      </w:r>
    </w:p>
    <w:p w14:paraId="1BCBBE15" w14:textId="77777777" w:rsidR="00B7179A" w:rsidRPr="00B7179A" w:rsidRDefault="00B7179A" w:rsidP="00B7179A">
      <w:pPr>
        <w:pStyle w:val="ListParagraph"/>
        <w:rPr>
          <w:lang w:val="en"/>
        </w:rPr>
      </w:pPr>
    </w:p>
    <w:p w14:paraId="51760BA7" w14:textId="06DA836F" w:rsidR="00B7179A" w:rsidRPr="00770E34" w:rsidRDefault="00B7179A" w:rsidP="00243BFD">
      <w:pPr>
        <w:pStyle w:val="ListParagraph"/>
        <w:numPr>
          <w:ilvl w:val="0"/>
          <w:numId w:val="1"/>
        </w:numPr>
        <w:rPr>
          <w:lang w:val="en"/>
        </w:rPr>
      </w:pPr>
      <w:r>
        <w:rPr>
          <w:bCs/>
          <w:color w:val="000000" w:themeColor="text1"/>
        </w:rPr>
        <w:t>Child Sexual Exploitation is where a child is exploited sexually and this usually happens by a perpetrator which can be anyone of any gender age sex religion sexuality ect they groom, condition the child by targeting them usually vulnerable children who suffer poverty, homelessness, abandonment, recently suffered bereavement or have little or no friends. They target then and befriend them by buying them drugs alcohol, gifts, give them affection make them feel loved in a relationship give them good or home that they think is a place of safety however they then use the child for sexual activities. After the friendship relationship phase this is then usually followed with the abuse.  This can also be done online where they get the child to send sexual photos or film sexual actives and then use this against them as black mail for them to perform further sexual activities. This can be done by gangs where they have parties and get the child to invite friends where they then abuse them assault them physical and sexually. Offences can be serious sexual offences, serious assault offences. Under CSE the child in considered to be anyone under 18 this also applies for the  consent purposes.</w:t>
      </w:r>
      <w:r w:rsidR="001A2930">
        <w:rPr>
          <w:bCs/>
          <w:color w:val="000000" w:themeColor="text1"/>
        </w:rPr>
        <w:t xml:space="preserve"> CSE signs are having a boyfriend/girlfriend over their age, hanging out with people much older then them, obtaining things they cant afford or explain, bruised genital areas from the assault. We can implement a Child Abduction Notice if we believe a child is at risk to safeguard them, this stops the suspect having contact with the child and a breach of this would be an offence. </w:t>
      </w:r>
      <w:r w:rsidR="008277E1">
        <w:rPr>
          <w:bCs/>
          <w:color w:val="000000" w:themeColor="text1"/>
        </w:rPr>
        <w:t xml:space="preserve">We need to ensure we reassure them that they are doing the right thing and get them the support they need.  </w:t>
      </w:r>
    </w:p>
    <w:p w14:paraId="72900280" w14:textId="5B57D9C6" w:rsidR="00770E34" w:rsidRDefault="00770E34" w:rsidP="00770E34">
      <w:pPr>
        <w:pStyle w:val="ListParagraph"/>
        <w:rPr>
          <w:lang w:val="en"/>
        </w:rPr>
      </w:pPr>
    </w:p>
    <w:p w14:paraId="544A5B11" w14:textId="77777777" w:rsidR="00B7179A" w:rsidRPr="00243BFD" w:rsidRDefault="00B7179A" w:rsidP="00770E34">
      <w:pPr>
        <w:pStyle w:val="ListParagraph"/>
        <w:rPr>
          <w:lang w:val="en"/>
        </w:rPr>
      </w:pPr>
    </w:p>
    <w:p w14:paraId="3066E9AB" w14:textId="0D82F5F8" w:rsidR="00243BFD" w:rsidRPr="001A2930" w:rsidRDefault="001A2930" w:rsidP="001A2930">
      <w:pPr>
        <w:pStyle w:val="ListParagraph"/>
        <w:numPr>
          <w:ilvl w:val="0"/>
          <w:numId w:val="1"/>
        </w:numPr>
        <w:rPr>
          <w:lang w:val="en"/>
        </w:rPr>
      </w:pPr>
      <w:r>
        <w:rPr>
          <w:bCs/>
        </w:rPr>
        <w:t>T</w:t>
      </w:r>
      <w:r>
        <w:rPr>
          <w:bCs/>
        </w:rPr>
        <w:t>he offence of Rape contrary to Section 1 Sexual offences Act 2003</w:t>
      </w:r>
      <w:r>
        <w:rPr>
          <w:bCs/>
        </w:rPr>
        <w:t xml:space="preserve"> – A person is guilty of this offence if he intentionally penetrates the vagina, anus or mouth with his penis of another person (B). </w:t>
      </w:r>
    </w:p>
    <w:p w14:paraId="7422E190" w14:textId="198B70D9" w:rsidR="001A2930" w:rsidRDefault="001A2930" w:rsidP="001A2930">
      <w:pPr>
        <w:pStyle w:val="ListParagraph"/>
        <w:rPr>
          <w:bCs/>
        </w:rPr>
      </w:pPr>
      <w:r>
        <w:rPr>
          <w:bCs/>
        </w:rPr>
        <w:t xml:space="preserve">B does not consent </w:t>
      </w:r>
    </w:p>
    <w:p w14:paraId="1574FBCB" w14:textId="6FE67815" w:rsidR="001A2930" w:rsidRDefault="001A2930" w:rsidP="001A2930">
      <w:pPr>
        <w:pStyle w:val="ListParagraph"/>
        <w:rPr>
          <w:bCs/>
        </w:rPr>
      </w:pPr>
      <w:r>
        <w:rPr>
          <w:bCs/>
        </w:rPr>
        <w:t>A knows or ought to know that B does not consent to this.</w:t>
      </w:r>
    </w:p>
    <w:p w14:paraId="7799B67C" w14:textId="5EFAB2CC" w:rsidR="001A2930" w:rsidRDefault="001A2930" w:rsidP="001A2930">
      <w:pPr>
        <w:pStyle w:val="ListParagraph"/>
        <w:rPr>
          <w:bCs/>
        </w:rPr>
      </w:pPr>
    </w:p>
    <w:p w14:paraId="632396EA" w14:textId="5650E324" w:rsidR="001A2930" w:rsidRDefault="001A2930" w:rsidP="001A2930">
      <w:pPr>
        <w:pStyle w:val="ListParagraph"/>
        <w:numPr>
          <w:ilvl w:val="0"/>
          <w:numId w:val="1"/>
        </w:numPr>
        <w:spacing w:after="0"/>
      </w:pPr>
      <w:r>
        <w:t xml:space="preserve">Consent (rape) a person can only make an agreement if they have the freedom and capacity to do so only then is consent given under section 74 of the SOA. Under section 75 SOA this covers the Evidential Presumptions where consent is considered under sections 1-4 if the violence was used or threatened violence, the victim was unconscious, The victim was kept against their will detained against their will, if they were under the influence of drugs or </w:t>
      </w:r>
      <w:r>
        <w:lastRenderedPageBreak/>
        <w:t xml:space="preserve">alcohol, if they had a physical or mental disability. This section states that consent can’t be granted under this section unless the suspect can provide evidence to contrary. </w:t>
      </w:r>
    </w:p>
    <w:p w14:paraId="7826BCBC" w14:textId="51972AE4" w:rsidR="001A2930" w:rsidRDefault="001A2930" w:rsidP="001A2930">
      <w:pPr>
        <w:spacing w:after="0"/>
      </w:pPr>
    </w:p>
    <w:p w14:paraId="2F55489E" w14:textId="1DC6B07F" w:rsidR="001A2930" w:rsidRDefault="001A2930" w:rsidP="008277E1">
      <w:pPr>
        <w:spacing w:after="0"/>
        <w:ind w:left="720"/>
      </w:pPr>
      <w:r>
        <w:t>The suspect must reasonably believe that victim did not consent or ought to know that they do not consent at the time and a reasonable person would believe that the consent was not granted at the time.</w:t>
      </w:r>
    </w:p>
    <w:p w14:paraId="2957ADF7" w14:textId="77777777" w:rsidR="001A2930" w:rsidRDefault="001A2930" w:rsidP="001A2930">
      <w:pPr>
        <w:spacing w:after="0"/>
      </w:pPr>
    </w:p>
    <w:p w14:paraId="4FF89DF9" w14:textId="240B15D3" w:rsidR="001A2930" w:rsidRDefault="008277E1" w:rsidP="001A2930">
      <w:pPr>
        <w:pStyle w:val="ListParagraph"/>
        <w:spacing w:after="0"/>
      </w:pPr>
      <w:r>
        <w:t>S</w:t>
      </w:r>
      <w:r w:rsidR="001A2930">
        <w:t xml:space="preserve">76 </w:t>
      </w:r>
      <w:r>
        <w:t xml:space="preserve">SOA </w:t>
      </w:r>
      <w:r w:rsidR="001A2930">
        <w:t xml:space="preserve">covers the conclusive presumption where a person can deceive the </w:t>
      </w:r>
      <w:r w:rsidR="00E13E70">
        <w:t>victim,</w:t>
      </w:r>
      <w:r w:rsidR="001A2930">
        <w:t xml:space="preserve"> or they can impose as another person.</w:t>
      </w:r>
    </w:p>
    <w:p w14:paraId="2F7FDD89" w14:textId="57628F09" w:rsidR="001A2930" w:rsidRDefault="001A2930" w:rsidP="001A2930">
      <w:pPr>
        <w:pStyle w:val="ListParagraph"/>
        <w:spacing w:after="0"/>
      </w:pPr>
    </w:p>
    <w:p w14:paraId="7B1623EF" w14:textId="2A7B2A6E" w:rsidR="001A2930" w:rsidRDefault="001A2930" w:rsidP="001A2930">
      <w:pPr>
        <w:pStyle w:val="ListParagraph"/>
        <w:numPr>
          <w:ilvl w:val="0"/>
          <w:numId w:val="1"/>
        </w:numPr>
        <w:spacing w:after="0"/>
        <w:rPr>
          <w:color w:val="000000" w:themeColor="text1"/>
        </w:rPr>
      </w:pPr>
      <w:r>
        <w:rPr>
          <w:bCs/>
          <w:color w:val="000000" w:themeColor="text1"/>
        </w:rPr>
        <w:t>Section 18 (1) PACE search power</w:t>
      </w:r>
      <w:r>
        <w:rPr>
          <w:bCs/>
          <w:color w:val="000000" w:themeColor="text1"/>
        </w:rPr>
        <w:t>. This is used when a suspect is in custody or away from their place of residence to which they live and have control over</w:t>
      </w:r>
      <w:bookmarkStart w:id="0" w:name="_GoBack"/>
      <w:bookmarkEnd w:id="0"/>
      <w:r w:rsidR="00022EB2">
        <w:rPr>
          <w:bCs/>
          <w:color w:val="000000" w:themeColor="text1"/>
        </w:rPr>
        <w:t xml:space="preserve"> If they are detained in police custody we can arrange a section 18 search.</w:t>
      </w:r>
      <w:r>
        <w:rPr>
          <w:bCs/>
          <w:color w:val="000000" w:themeColor="text1"/>
        </w:rPr>
        <w:t xml:space="preserve"> A constable may under section 18 search those premises for anything that is involved with the said offence. </w:t>
      </w:r>
      <w:r w:rsidR="000869F4">
        <w:rPr>
          <w:bCs/>
          <w:color w:val="000000" w:themeColor="text1"/>
        </w:rPr>
        <w:t xml:space="preserve">They may search under this section to ensure that the suspect can not hide, destroy any evidence that maybe linked to the offence or link them to the said offence or that someone else could adapt destroy hide. Evidential purposes they may seize then under 19. A constable will require a warrant for the search to be conducted under 18 and it must be fully explained to the custody Sargent why we feel this is appropriate. </w:t>
      </w:r>
      <w:r w:rsidR="008277E1">
        <w:rPr>
          <w:bCs/>
          <w:color w:val="000000" w:themeColor="text1"/>
        </w:rPr>
        <w:t>If some one rents out houses and this would be classes as in control of we can search this to ensure that evidence isn’t lost or destroyed or damaged</w:t>
      </w:r>
      <w:r w:rsidR="004304B2">
        <w:rPr>
          <w:bCs/>
          <w:color w:val="000000" w:themeColor="text1"/>
        </w:rPr>
        <w:t xml:space="preserve"> or concealed. </w:t>
      </w:r>
    </w:p>
    <w:p w14:paraId="2E52B11A" w14:textId="3BCE3C0A" w:rsidR="001A2930" w:rsidRDefault="001A2930" w:rsidP="001A2930">
      <w:pPr>
        <w:spacing w:after="0"/>
        <w:rPr>
          <w:color w:val="000000" w:themeColor="text1"/>
        </w:rPr>
      </w:pPr>
    </w:p>
    <w:p w14:paraId="71E2162F" w14:textId="77777777" w:rsidR="001A2930" w:rsidRPr="001A2930" w:rsidRDefault="001A2930" w:rsidP="001A2930">
      <w:pPr>
        <w:spacing w:after="0"/>
        <w:rPr>
          <w:color w:val="000000" w:themeColor="text1"/>
        </w:rPr>
      </w:pPr>
    </w:p>
    <w:p w14:paraId="03723BAC" w14:textId="184D26DE" w:rsidR="001A2930" w:rsidRDefault="000869F4" w:rsidP="001A2930">
      <w:pPr>
        <w:pStyle w:val="ListParagraph"/>
        <w:numPr>
          <w:ilvl w:val="0"/>
          <w:numId w:val="1"/>
        </w:numPr>
        <w:spacing w:after="0"/>
      </w:pPr>
      <w:r>
        <w:rPr>
          <w:bCs/>
          <w:color w:val="000000" w:themeColor="text1"/>
        </w:rPr>
        <w:t xml:space="preserve">The </w:t>
      </w:r>
      <w:r w:rsidR="001A2930">
        <w:rPr>
          <w:bCs/>
          <w:color w:val="000000" w:themeColor="text1"/>
        </w:rPr>
        <w:t xml:space="preserve">power of seizure of any property found when a search power is lawfully executed </w:t>
      </w:r>
      <w:r>
        <w:rPr>
          <w:color w:val="000000" w:themeColor="text1"/>
        </w:rPr>
        <w:t xml:space="preserve">falls under section 19 of PACE 1984. This is where a constable who is completing a lawful search may seize any evidence/property found for the purpose of the investigation of the offence, anything that is an offence or crime or part of a crime, anything to which they believe or suspect to be involved in part of a crime or offence. They have the power to seize in the correct bags and use as evidence. They can seize any evidence that they believe they may use to destroy evidence or hide remove evidence and anything they may use to escape. </w:t>
      </w:r>
      <w:r w:rsidR="008277E1">
        <w:rPr>
          <w:color w:val="000000" w:themeColor="text1"/>
        </w:rPr>
        <w:t xml:space="preserve">They seize the items to avoid evidence getting lost or destroyed or used in other offences in the future. </w:t>
      </w:r>
      <w:r w:rsidR="004304B2">
        <w:rPr>
          <w:color w:val="000000" w:themeColor="text1"/>
        </w:rPr>
        <w:t xml:space="preserve">We can also use this power after a section 32 where we can search the last place the suspect was and if there’s evidence, we can seize this. Or after a section 17 where evidence is located, we can also seize it then. Ensure evidence isn’t lost damaged concealed or destroyed. </w:t>
      </w:r>
    </w:p>
    <w:p w14:paraId="52AA30C6" w14:textId="6CA6A9EF" w:rsidR="001A2930" w:rsidRPr="001A2930" w:rsidRDefault="001A2930" w:rsidP="001A2930">
      <w:pPr>
        <w:pStyle w:val="ListParagraph"/>
        <w:spacing w:after="0"/>
        <w:rPr>
          <w:b/>
          <w:color w:val="0070C0"/>
          <w:sz w:val="16"/>
          <w:szCs w:val="16"/>
        </w:rPr>
      </w:pPr>
    </w:p>
    <w:p w14:paraId="56E2BA75" w14:textId="77777777" w:rsidR="001A2930" w:rsidRPr="00243BFD" w:rsidRDefault="001A2930" w:rsidP="001A2930">
      <w:pPr>
        <w:pStyle w:val="ListParagraph"/>
        <w:rPr>
          <w:lang w:val="en"/>
        </w:rPr>
      </w:pPr>
    </w:p>
    <w:p w14:paraId="546F128C" w14:textId="77777777" w:rsidR="00243BFD" w:rsidRPr="00243BFD" w:rsidRDefault="00243BFD" w:rsidP="00243BFD">
      <w:pPr>
        <w:ind w:left="360"/>
        <w:rPr>
          <w:lang w:val="en"/>
        </w:rPr>
      </w:pPr>
    </w:p>
    <w:p w14:paraId="78821B5A" w14:textId="77777777" w:rsidR="00243BFD" w:rsidRPr="00243BFD" w:rsidRDefault="00243BFD" w:rsidP="006F7502">
      <w:pPr>
        <w:pStyle w:val="ListParagraph"/>
        <w:rPr>
          <w:lang w:val="en"/>
        </w:rPr>
      </w:pPr>
    </w:p>
    <w:p w14:paraId="03BCDDED" w14:textId="77777777" w:rsidR="00F84291" w:rsidRDefault="00F84291" w:rsidP="00243BFD">
      <w:pPr>
        <w:pStyle w:val="ListParagraph"/>
        <w:rPr>
          <w:lang w:val="en"/>
        </w:rPr>
      </w:pPr>
    </w:p>
    <w:p w14:paraId="15117A50" w14:textId="77777777" w:rsidR="00F84291" w:rsidRPr="00646BE6" w:rsidRDefault="00F84291" w:rsidP="00F84291">
      <w:pPr>
        <w:pStyle w:val="ListParagraph"/>
        <w:rPr>
          <w:lang w:val="en"/>
        </w:rPr>
      </w:pPr>
    </w:p>
    <w:p w14:paraId="1B688D7E" w14:textId="77777777" w:rsidR="00646BE6" w:rsidRPr="00646BE6" w:rsidRDefault="00646BE6" w:rsidP="00646BE6">
      <w:pPr>
        <w:pStyle w:val="ListParagraph"/>
        <w:rPr>
          <w:b/>
          <w:lang w:val="en"/>
        </w:rPr>
      </w:pPr>
    </w:p>
    <w:p w14:paraId="4F662777" w14:textId="0BA61278" w:rsidR="00835310" w:rsidRPr="00CD42A7" w:rsidRDefault="00835310" w:rsidP="00835310">
      <w:pPr>
        <w:pStyle w:val="ListParagraph"/>
        <w:rPr>
          <w:bCs/>
        </w:rPr>
      </w:pPr>
    </w:p>
    <w:p w14:paraId="5B25A167" w14:textId="77777777" w:rsidR="00CD42A7" w:rsidRDefault="00CD42A7" w:rsidP="00CD42A7">
      <w:pPr>
        <w:pStyle w:val="ListParagraph"/>
        <w:rPr>
          <w:bCs/>
        </w:rPr>
      </w:pPr>
    </w:p>
    <w:p w14:paraId="33E8E863" w14:textId="77777777" w:rsidR="00CD42A7" w:rsidRPr="00CD42A7" w:rsidRDefault="00CD42A7" w:rsidP="00CD42A7">
      <w:pPr>
        <w:pStyle w:val="ListParagraph"/>
        <w:rPr>
          <w:bCs/>
        </w:rPr>
      </w:pPr>
    </w:p>
    <w:sectPr w:rsidR="00CD42A7" w:rsidRPr="00CD42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444D6E" w14:textId="77777777" w:rsidR="00BC6B2F" w:rsidRDefault="00BC6B2F" w:rsidP="009314B1">
      <w:pPr>
        <w:spacing w:after="0" w:line="240" w:lineRule="auto"/>
      </w:pPr>
      <w:r>
        <w:separator/>
      </w:r>
    </w:p>
  </w:endnote>
  <w:endnote w:type="continuationSeparator" w:id="0">
    <w:p w14:paraId="337A42BC" w14:textId="77777777" w:rsidR="00BC6B2F" w:rsidRDefault="00BC6B2F" w:rsidP="00931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B19C9" w14:textId="77777777" w:rsidR="00BC6B2F" w:rsidRDefault="00BC6B2F" w:rsidP="009314B1">
      <w:pPr>
        <w:spacing w:after="0" w:line="240" w:lineRule="auto"/>
      </w:pPr>
      <w:r>
        <w:separator/>
      </w:r>
    </w:p>
  </w:footnote>
  <w:footnote w:type="continuationSeparator" w:id="0">
    <w:p w14:paraId="0DB18F03" w14:textId="77777777" w:rsidR="00BC6B2F" w:rsidRDefault="00BC6B2F" w:rsidP="00931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AB4C65"/>
    <w:multiLevelType w:val="hybridMultilevel"/>
    <w:tmpl w:val="241CA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4B1"/>
    <w:rsid w:val="0000253B"/>
    <w:rsid w:val="00022EB2"/>
    <w:rsid w:val="00063652"/>
    <w:rsid w:val="000869F4"/>
    <w:rsid w:val="000D2A07"/>
    <w:rsid w:val="00137831"/>
    <w:rsid w:val="001A2930"/>
    <w:rsid w:val="001E4435"/>
    <w:rsid w:val="002158E4"/>
    <w:rsid w:val="00243BFD"/>
    <w:rsid w:val="0031262B"/>
    <w:rsid w:val="004304B2"/>
    <w:rsid w:val="005D35E2"/>
    <w:rsid w:val="00646BE6"/>
    <w:rsid w:val="006907A1"/>
    <w:rsid w:val="006F7502"/>
    <w:rsid w:val="00770E34"/>
    <w:rsid w:val="008277E1"/>
    <w:rsid w:val="00835310"/>
    <w:rsid w:val="009314B1"/>
    <w:rsid w:val="00975CD5"/>
    <w:rsid w:val="00A46E92"/>
    <w:rsid w:val="00B0301C"/>
    <w:rsid w:val="00B7179A"/>
    <w:rsid w:val="00BC6B2F"/>
    <w:rsid w:val="00CC35C3"/>
    <w:rsid w:val="00CD42A7"/>
    <w:rsid w:val="00CF110B"/>
    <w:rsid w:val="00DD17AB"/>
    <w:rsid w:val="00E13E70"/>
    <w:rsid w:val="00E666CC"/>
    <w:rsid w:val="00F344AE"/>
    <w:rsid w:val="00F84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CFC3C7"/>
  <w15:chartTrackingRefBased/>
  <w15:docId w15:val="{DB42AF1E-EF32-4618-8CB5-FE0DC89A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278556">
      <w:bodyDiv w:val="1"/>
      <w:marLeft w:val="0"/>
      <w:marRight w:val="0"/>
      <w:marTop w:val="0"/>
      <w:marBottom w:val="0"/>
      <w:divBdr>
        <w:top w:val="none" w:sz="0" w:space="0" w:color="auto"/>
        <w:left w:val="none" w:sz="0" w:space="0" w:color="auto"/>
        <w:bottom w:val="none" w:sz="0" w:space="0" w:color="auto"/>
        <w:right w:val="none" w:sz="0" w:space="0" w:color="auto"/>
      </w:divBdr>
    </w:div>
    <w:div w:id="84482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3467</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Butterworth, Jade</dc:creator>
  <cp:keywords/>
  <dc:description/>
  <cp:lastModifiedBy>Butterworth, Jade</cp:lastModifiedBy>
  <cp:revision>22</cp:revision>
  <dcterms:created xsi:type="dcterms:W3CDTF">2021-06-01T04:43:00Z</dcterms:created>
  <dcterms:modified xsi:type="dcterms:W3CDTF">2021-06-01T10:00:00Z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Jade.Butterworth@gwent.police.uk</vt:lpwstr>
  </property>
  <property fmtid="{D5CDD505-2E9C-101B-9397-08002B2CF9AE}" pid="5" name="MSIP_Label_f2acd28b-79a3-4a0f-b0ff-4b75658b1549_SetDate">
    <vt:lpwstr>2021-06-01T04:43:40.6517636Z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c6d3e0cc-6a96-4209-9053-e2a83c74e90c</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