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spacing w:line="360" w:lineRule="auto"/>
        <w:jc w:val="both"/>
        <w:rPr>
          <w:rFonts w:hint="default" w:ascii="Arial" w:hAnsi="Arial" w:eastAsia="Helvetica Neue" w:cs="Arial"/>
          <w:b/>
          <w:bCs/>
          <w:i w:val="0"/>
          <w:iCs w:val="0"/>
          <w:caps w:val="0"/>
          <w:color w:val="auto"/>
          <w:spacing w:val="0"/>
          <w:kern w:val="0"/>
          <w:sz w:val="30"/>
          <w:szCs w:val="30"/>
          <w:shd w:val="clear" w:fill="FFFFFF"/>
          <w:lang w:val="en-US" w:eastAsia="zh-CN" w:bidi="ar"/>
        </w:rPr>
      </w:pPr>
      <w:bookmarkStart w:id="0" w:name="_GoBack"/>
      <w:r>
        <w:rPr>
          <w:rFonts w:hint="default" w:ascii="Arial" w:hAnsi="Arial" w:eastAsia="Helvetica Neue" w:cs="Arial"/>
          <w:b/>
          <w:bCs/>
          <w:i w:val="0"/>
          <w:iCs w:val="0"/>
          <w:caps w:val="0"/>
          <w:color w:val="auto"/>
          <w:spacing w:val="0"/>
          <w:kern w:val="0"/>
          <w:sz w:val="30"/>
          <w:szCs w:val="30"/>
          <w:shd w:val="clear" w:fill="FFFFFF"/>
          <w:lang w:val="en-US" w:eastAsia="zh-Hans" w:bidi="ar"/>
        </w:rPr>
        <w:t>Virtual</w:t>
      </w:r>
      <w:r>
        <w:rPr>
          <w:rFonts w:hint="default" w:ascii="Arial" w:hAnsi="Arial" w:eastAsia="Helvetica Neue" w:cs="Arial"/>
          <w:b/>
          <w:bCs/>
          <w:i w:val="0"/>
          <w:iCs w:val="0"/>
          <w:caps w:val="0"/>
          <w:color w:val="auto"/>
          <w:spacing w:val="0"/>
          <w:kern w:val="0"/>
          <w:sz w:val="30"/>
          <w:szCs w:val="30"/>
          <w:shd w:val="clear" w:fill="FFFFFF"/>
          <w:lang w:val="en-US" w:eastAsia="zh-CN" w:bidi="ar"/>
        </w:rPr>
        <w:t xml:space="preserve"> Identities</w:t>
      </w:r>
      <w:r>
        <w:rPr>
          <w:rFonts w:hint="default" w:ascii="Arial" w:hAnsi="Arial" w:eastAsia="Helvetica Neue" w:cs="Arial"/>
          <w:b/>
          <w:bCs/>
          <w:i w:val="0"/>
          <w:iCs w:val="0"/>
          <w:caps w:val="0"/>
          <w:color w:val="auto"/>
          <w:spacing w:val="0"/>
          <w:kern w:val="0"/>
          <w:sz w:val="30"/>
          <w:szCs w:val="30"/>
          <w:shd w:val="clear" w:fill="FFFFFF"/>
          <w:lang w:eastAsia="zh-CN" w:bidi="ar"/>
        </w:rPr>
        <w:t xml:space="preserve"> </w:t>
      </w:r>
      <w:r>
        <w:rPr>
          <w:rFonts w:hint="default" w:ascii="Arial" w:hAnsi="Arial" w:eastAsia="Helvetica Neue" w:cs="Arial"/>
          <w:b/>
          <w:bCs/>
          <w:i w:val="0"/>
          <w:iCs w:val="0"/>
          <w:caps w:val="0"/>
          <w:color w:val="auto"/>
          <w:spacing w:val="0"/>
          <w:kern w:val="0"/>
          <w:sz w:val="30"/>
          <w:szCs w:val="30"/>
          <w:shd w:val="clear" w:fill="FFFFFF"/>
          <w:lang w:val="en-US" w:eastAsia="zh-Hans" w:bidi="ar"/>
        </w:rPr>
        <w:t>and</w:t>
      </w:r>
      <w:r>
        <w:rPr>
          <w:rFonts w:hint="default" w:ascii="Arial" w:hAnsi="Arial" w:eastAsia="Helvetica Neue" w:cs="Arial"/>
          <w:b/>
          <w:bCs/>
          <w:i w:val="0"/>
          <w:iCs w:val="0"/>
          <w:caps w:val="0"/>
          <w:color w:val="auto"/>
          <w:spacing w:val="0"/>
          <w:kern w:val="0"/>
          <w:sz w:val="30"/>
          <w:szCs w:val="30"/>
          <w:shd w:val="clear" w:fill="FFFFFF"/>
          <w:lang w:eastAsia="zh-Hans" w:bidi="ar"/>
        </w:rPr>
        <w:t xml:space="preserve"> </w:t>
      </w:r>
      <w:r>
        <w:rPr>
          <w:rFonts w:hint="default" w:ascii="Arial" w:hAnsi="Arial" w:eastAsia="Helvetica Neue" w:cs="Arial"/>
          <w:b/>
          <w:bCs/>
          <w:i w:val="0"/>
          <w:iCs w:val="0"/>
          <w:caps w:val="0"/>
          <w:color w:val="auto"/>
          <w:spacing w:val="0"/>
          <w:kern w:val="0"/>
          <w:sz w:val="30"/>
          <w:szCs w:val="30"/>
          <w:shd w:val="clear" w:fill="FFFFFF"/>
          <w:lang w:val="en-US" w:eastAsia="zh-Hans" w:bidi="ar"/>
        </w:rPr>
        <w:t>Art</w:t>
      </w:r>
      <w:r>
        <w:rPr>
          <w:rFonts w:hint="default" w:ascii="Arial" w:hAnsi="Arial" w:eastAsia="Helvetica Neue" w:cs="Arial"/>
          <w:b/>
          <w:bCs/>
          <w:i w:val="0"/>
          <w:iCs w:val="0"/>
          <w:caps w:val="0"/>
          <w:color w:val="auto"/>
          <w:spacing w:val="0"/>
          <w:kern w:val="0"/>
          <w:sz w:val="30"/>
          <w:szCs w:val="30"/>
          <w:shd w:val="clear" w:fill="FFFFFF"/>
          <w:lang w:val="en-US" w:eastAsia="zh-CN" w:bidi="ar"/>
        </w:rPr>
        <w:t>:</w:t>
      </w:r>
      <w:r>
        <w:rPr>
          <w:rFonts w:hint="default" w:ascii="Arial" w:hAnsi="Arial" w:eastAsia="Helvetica Neue" w:cs="Arial"/>
          <w:b/>
          <w:bCs/>
          <w:i w:val="0"/>
          <w:iCs w:val="0"/>
          <w:caps w:val="0"/>
          <w:color w:val="auto"/>
          <w:spacing w:val="0"/>
          <w:kern w:val="0"/>
          <w:sz w:val="30"/>
          <w:szCs w:val="30"/>
          <w:shd w:val="clear" w:fill="FFFFFF"/>
          <w:lang w:eastAsia="zh-CN" w:bidi="ar"/>
        </w:rPr>
        <w:t xml:space="preserve"> </w:t>
      </w:r>
      <w:r>
        <w:rPr>
          <w:rFonts w:hint="default" w:ascii="Arial" w:hAnsi="Arial" w:eastAsia="Helvetica Neue" w:cs="Arial"/>
          <w:b/>
          <w:bCs/>
          <w:i w:val="0"/>
          <w:iCs w:val="0"/>
          <w:caps w:val="0"/>
          <w:color w:val="auto"/>
          <w:spacing w:val="0"/>
          <w:kern w:val="0"/>
          <w:sz w:val="30"/>
          <w:szCs w:val="30"/>
          <w:shd w:val="clear" w:fill="FFFFFF"/>
          <w:lang w:val="en-US" w:eastAsia="zh-CN" w:bidi="ar"/>
        </w:rPr>
        <w:t>Navigating Authenticity and Permanence in the Digital Realm</w:t>
      </w:r>
    </w:p>
    <w:p>
      <w:pPr>
        <w:keepNext w:val="0"/>
        <w:keepLines w:val="0"/>
        <w:widowControl/>
        <w:suppressLineNumbers w:val="0"/>
        <w:spacing w:line="360" w:lineRule="auto"/>
        <w:jc w:val="both"/>
        <w:rPr>
          <w:rFonts w:hint="default" w:ascii="Arial" w:hAnsi="Arial" w:cs="Arial"/>
          <w:b/>
          <w:bCs/>
          <w:color w:val="auto"/>
          <w:sz w:val="24"/>
          <w:szCs w:val="24"/>
          <w:lang w:val="en-US" w:eastAsia="zh-Hans"/>
        </w:rPr>
      </w:pPr>
    </w:p>
    <w:p>
      <w:pPr>
        <w:keepNext w:val="0"/>
        <w:keepLines w:val="0"/>
        <w:widowControl/>
        <w:numPr>
          <w:ilvl w:val="0"/>
          <w:numId w:val="1"/>
        </w:numPr>
        <w:suppressLineNumbers w:val="0"/>
        <w:spacing w:line="360" w:lineRule="auto"/>
        <w:jc w:val="both"/>
        <w:rPr>
          <w:rFonts w:hint="default" w:ascii="Arial" w:hAnsi="Arial" w:cs="Arial" w:eastAsiaTheme="minorEastAsia"/>
          <w:b/>
          <w:bCs/>
          <w:color w:val="auto"/>
          <w:lang w:val="en-US" w:eastAsia="zh-CN"/>
        </w:rPr>
      </w:pPr>
      <w:r>
        <w:rPr>
          <w:rFonts w:hint="default" w:ascii="Arial" w:hAnsi="Arial" w:cs="Arial"/>
          <w:b/>
          <w:bCs/>
          <w:color w:val="auto"/>
          <w:sz w:val="24"/>
          <w:szCs w:val="24"/>
          <w:lang w:val="en-US" w:eastAsia="zh-Hans"/>
        </w:rPr>
        <w:t>Introduction</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Have you ever observed people's social media activity? When you encounter digital traces left by others on social media, would you derive insights about their identities from these digital footprints? Would you sometimes question the authenticity of these representations?</w:t>
      </w:r>
    </w:p>
    <w:p>
      <w:pPr>
        <w:keepNext w:val="0"/>
        <w:keepLines w:val="0"/>
        <w:widowControl/>
        <w:suppressLineNumbers w:val="0"/>
        <w:spacing w:line="360" w:lineRule="auto"/>
        <w:jc w:val="both"/>
        <w:rPr>
          <w:rFonts w:hint="default" w:ascii="Arial" w:hAnsi="Arial" w:cs="Arial"/>
          <w:color w:val="auto"/>
          <w:lang w:val="en-US" w:eastAsia="zh-CN"/>
        </w:rPr>
      </w:pP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In the post-internet era, virtual digital spaces has changed how people interact, creating new modes of social interaction and bringing new forms of culture and identity. People's portraits, bodies, positions, behaviors, emotions, psychology, various social relations, and social evaluation are digitized in the virtual space. These data come from what people self-express or leave behind in their digital existence. In today's social media context, inconsistencies between these cues are typical; people</w:t>
      </w:r>
      <w:r>
        <w:rPr>
          <w:rFonts w:hint="default" w:ascii="Arial" w:hAnsi="Arial" w:cs="Arial"/>
          <w:color w:val="auto"/>
          <w:lang w:val="en-US" w:eastAsia="zh-CN"/>
        </w:rPr>
        <w:t xml:space="preserve"> </w:t>
      </w:r>
      <w:r>
        <w:rPr>
          <w:rFonts w:hint="default" w:ascii="Arial" w:hAnsi="Arial" w:cs="Arial"/>
          <w:color w:val="auto"/>
          <w:lang w:val="en-US" w:eastAsia="zh-Hans"/>
        </w:rPr>
        <w:t>may be intent on presenting multiple versions of themselves</w:t>
      </w:r>
      <w:r>
        <w:rPr>
          <w:rFonts w:hint="default" w:ascii="Arial" w:hAnsi="Arial" w:cs="Arial"/>
          <w:color w:val="auto"/>
          <w:lang w:val="en-US" w:eastAsia="zh-Hans"/>
        </w:rPr>
        <w:t xml:space="preserve"> (Tang et al., 2020). </w:t>
      </w:r>
    </w:p>
    <w:p>
      <w:pPr>
        <w:keepNext w:val="0"/>
        <w:keepLines w:val="0"/>
        <w:widowControl/>
        <w:suppressLineNumbers w:val="0"/>
        <w:spacing w:line="360" w:lineRule="auto"/>
        <w:jc w:val="both"/>
        <w:rPr>
          <w:rFonts w:hint="default" w:ascii="Arial" w:hAnsi="Arial" w:cs="Arial"/>
          <w:color w:val="auto"/>
          <w:lang w:val="en-US" w:eastAsia="zh-Hans"/>
        </w:rPr>
      </w:pP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The same devices, apps, and social media can and do be used differently by different people.</w:t>
      </w:r>
      <w:r>
        <w:rPr>
          <w:rFonts w:hint="default" w:ascii="Arial" w:hAnsi="Arial" w:cs="Arial"/>
          <w:color w:val="auto"/>
          <w:lang w:val="en-US" w:eastAsia="zh-CN"/>
        </w:rPr>
        <w:t xml:space="preserve"> </w:t>
      </w:r>
      <w:r>
        <w:rPr>
          <w:rFonts w:hint="default" w:ascii="Arial" w:hAnsi="Arial" w:cs="Arial"/>
          <w:color w:val="auto"/>
          <w:lang w:val="en-US" w:eastAsia="zh-Hans"/>
        </w:rPr>
        <w:t>Digital space has now become daily life, which makes the identity of the post</w:t>
      </w:r>
      <w:r>
        <w:rPr>
          <w:rFonts w:hint="default" w:ascii="Arial" w:hAnsi="Arial" w:cs="Arial"/>
          <w:color w:val="auto"/>
          <w:lang w:val="en-US" w:eastAsia="zh-CN"/>
        </w:rPr>
        <w:t>-i</w:t>
      </w:r>
      <w:r>
        <w:rPr>
          <w:rFonts w:hint="default" w:ascii="Arial" w:hAnsi="Arial" w:cs="Arial"/>
          <w:color w:val="auto"/>
          <w:lang w:val="en-US" w:eastAsia="zh-Hans"/>
        </w:rPr>
        <w:t>nternet generation are increasingly</w:t>
      </w:r>
      <w:r>
        <w:rPr>
          <w:rFonts w:hint="default" w:ascii="Arial" w:hAnsi="Arial" w:cs="Arial"/>
          <w:color w:val="auto"/>
          <w:lang w:val="en-US" w:eastAsia="zh-CN"/>
        </w:rPr>
        <w:t xml:space="preserve"> </w:t>
      </w:r>
      <w:r>
        <w:rPr>
          <w:rFonts w:hint="default" w:ascii="Arial" w:hAnsi="Arial" w:cs="Arial"/>
          <w:color w:val="auto"/>
          <w:lang w:val="en-US" w:eastAsia="zh-Hans"/>
        </w:rPr>
        <w:t>intertwined with digital space</w:t>
      </w:r>
      <w:r>
        <w:rPr>
          <w:rFonts w:hint="default" w:ascii="Arial" w:hAnsi="Arial" w:cs="Arial"/>
          <w:color w:val="auto"/>
          <w:lang w:val="en-US" w:eastAsia="zh-CN"/>
        </w:rPr>
        <w:t>s</w:t>
      </w:r>
      <w:r>
        <w:rPr>
          <w:rFonts w:hint="default" w:ascii="Arial" w:hAnsi="Arial" w:cs="Arial"/>
          <w:color w:val="auto"/>
          <w:lang w:val="en-US" w:eastAsia="zh-Hans"/>
        </w:rPr>
        <w:t>; people are always online, even when not staring at a screen</w:t>
      </w:r>
      <w:r>
        <w:rPr>
          <w:rFonts w:hint="default" w:ascii="Arial" w:hAnsi="Arial" w:cs="Arial"/>
          <w:color w:val="auto"/>
          <w:lang w:val="en-US" w:eastAsia="zh-Hans"/>
        </w:rPr>
        <w:t xml:space="preserve"> (Cornell, 2013). </w:t>
      </w:r>
      <w:r>
        <w:rPr>
          <w:rFonts w:hint="default" w:ascii="Arial" w:hAnsi="Arial" w:cs="Arial"/>
          <w:color w:val="auto"/>
          <w:lang w:val="en-US" w:eastAsia="zh-Hans"/>
        </w:rPr>
        <w:t>The virtual is now ubiquitous and must be seen as part of the 'real' world, with everyone constantly 'symbiotic' connected to the virtual space at all times (</w:t>
      </w:r>
      <w:r>
        <w:rPr>
          <w:rFonts w:hint="default" w:ascii="Arial" w:hAnsi="Arial" w:cs="Arial"/>
          <w:color w:val="auto"/>
          <w:lang w:val="en-US" w:eastAsia="zh-Hans"/>
        </w:rPr>
        <w:t>Jurgenson, 2012).</w:t>
      </w:r>
      <w:r>
        <w:rPr>
          <w:rFonts w:hint="default" w:ascii="Arial" w:hAnsi="Arial" w:cs="Arial"/>
          <w:color w:val="auto"/>
          <w:lang w:val="en-US" w:eastAsia="zh-Hans"/>
        </w:rPr>
        <w:t> In this post-internet era, to what extent are online identities authentic? Additionally, considering that digital footprints may be preserved longer than physical existence, can people's digital identities represent a form of "eternal identity presence"?</w:t>
      </w:r>
    </w:p>
    <w:p>
      <w:pPr>
        <w:keepNext w:val="0"/>
        <w:keepLines w:val="0"/>
        <w:widowControl/>
        <w:suppressLineNumbers w:val="0"/>
        <w:spacing w:line="360" w:lineRule="auto"/>
        <w:jc w:val="both"/>
        <w:rPr>
          <w:rFonts w:hint="default" w:ascii="Arial" w:hAnsi="Arial" w:cs="Arial"/>
          <w:color w:val="auto"/>
          <w:lang w:val="en-US" w:eastAsia="zh-CN"/>
        </w:rPr>
      </w:pPr>
    </w:p>
    <w:p>
      <w:pPr>
        <w:numPr>
          <w:ilvl w:val="0"/>
          <w:numId w:val="2"/>
        </w:numPr>
        <w:spacing w:line="360" w:lineRule="auto"/>
        <w:rPr>
          <w:rFonts w:hint="default" w:ascii="Arial" w:hAnsi="Arial" w:cs="Arial"/>
          <w:b/>
          <w:bCs/>
          <w:color w:val="auto"/>
          <w:sz w:val="24"/>
          <w:szCs w:val="24"/>
          <w:lang w:eastAsia="zh-CN"/>
        </w:rPr>
      </w:pPr>
      <w:r>
        <w:rPr>
          <w:rFonts w:hint="default" w:ascii="Arial" w:hAnsi="Arial" w:cs="Arial"/>
          <w:b/>
          <w:bCs/>
          <w:color w:val="auto"/>
          <w:sz w:val="24"/>
          <w:szCs w:val="24"/>
          <w:lang w:eastAsia="zh-CN"/>
        </w:rPr>
        <w:t>Aim</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In this scene marked by the future Internet discourse, the Internet has changed our behavior and even our way of thinking. This study will use qualitative research methods, case studies, art-based research methods, and the theoretical framework of phenomenology and constructivism to explore the manifestation and impact of digital identity in the post-Internet era, understand how individuals experience building their digital selves, and explore how these digital identities continue to exist in users' lives and social memories, as well as how the possible eternal digital identity legacy affects artists' works.</w:t>
      </w:r>
    </w:p>
    <w:p>
      <w:pPr>
        <w:numPr>
          <w:ilvl w:val="0"/>
          <w:numId w:val="0"/>
        </w:numPr>
        <w:spacing w:line="360" w:lineRule="auto"/>
        <w:rPr>
          <w:rFonts w:hint="default" w:ascii="Arial" w:hAnsi="Arial" w:eastAsia="宋体" w:cs="Arial"/>
          <w:color w:val="auto"/>
          <w:sz w:val="24"/>
          <w:szCs w:val="24"/>
          <w:lang w:val="en-US" w:eastAsia="zh-Hans"/>
        </w:rPr>
      </w:pPr>
    </w:p>
    <w:p>
      <w:pPr>
        <w:numPr>
          <w:ilvl w:val="0"/>
          <w:numId w:val="2"/>
        </w:numPr>
        <w:spacing w:line="360" w:lineRule="auto"/>
        <w:ind w:left="0" w:leftChars="0" w:firstLine="0" w:firstLineChars="0"/>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Hans"/>
        </w:rPr>
        <w:t>Methodology</w:t>
      </w:r>
      <w:r>
        <w:rPr>
          <w:rFonts w:hint="eastAsia" w:ascii="Arial" w:hAnsi="Arial" w:cs="Arial"/>
          <w:b/>
          <w:bCs/>
          <w:color w:val="auto"/>
          <w:sz w:val="24"/>
          <w:szCs w:val="24"/>
          <w:lang w:val="en-US" w:eastAsia="zh-CN"/>
        </w:rPr>
        <w:t xml:space="preserve"> and Theoretical background</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Ontology focuses on studying the essence and structure of the world's existence and realit</w:t>
      </w:r>
      <w:r>
        <w:rPr>
          <w:rFonts w:hint="default" w:ascii="Arial" w:hAnsi="Arial" w:cs="Arial"/>
          <w:color w:val="auto"/>
          <w:lang w:val="en-US" w:eastAsia="zh-Hans"/>
        </w:rPr>
        <w:t>y (Heidegger, M, 2008).</w:t>
      </w:r>
      <w:r>
        <w:rPr>
          <w:rFonts w:hint="default" w:ascii="Arial" w:hAnsi="Arial" w:cs="Arial"/>
          <w:color w:val="auto"/>
          <w:lang w:val="en-US" w:eastAsia="zh-CN"/>
        </w:rPr>
        <w:t xml:space="preserve"> </w:t>
      </w:r>
      <w:r>
        <w:rPr>
          <w:rFonts w:hint="default" w:ascii="Arial" w:hAnsi="Arial" w:cs="Arial"/>
          <w:color w:val="auto"/>
          <w:lang w:val="en-US" w:eastAsia="zh-Hans"/>
        </w:rPr>
        <w:t>T</w:t>
      </w:r>
      <w:r>
        <w:rPr>
          <w:rFonts w:hint="default" w:ascii="Arial" w:hAnsi="Arial" w:cs="Arial"/>
          <w:color w:val="auto"/>
          <w:lang w:val="en-US" w:eastAsia="zh-Hans"/>
        </w:rPr>
        <w:t>his paper studies the persistence of complex digital identities and the digital heritage of Internet users. The user's unique life experiences and environment shape these identities and memories. Every Internet user builds their reality, which is shaped by personal and social identities that reflect their life events. It is crucial to understand an individual's experiences truly, delve deeper into their inner world and reveal potential meanings and emotions. The expression and relevance of digital identity vary from person to person, depending on their interaction in the social and cultural environment. Reality and existence are not objective; they exist in various forms due to differences in subjective consciousnes</w:t>
      </w:r>
      <w:r>
        <w:rPr>
          <w:rFonts w:hint="default" w:ascii="Arial" w:hAnsi="Arial" w:cs="Arial"/>
          <w:color w:val="auto"/>
          <w:lang w:val="en-US" w:eastAsia="zh-Hans"/>
        </w:rPr>
        <w:t xml:space="preserve">s (Hugly and Sayward, C, 1987). </w:t>
      </w:r>
      <w:r>
        <w:rPr>
          <w:rFonts w:hint="default" w:ascii="Arial" w:hAnsi="Arial" w:cs="Arial"/>
          <w:color w:val="auto"/>
          <w:lang w:val="en-US" w:eastAsia="zh-Hans"/>
        </w:rPr>
        <w:t xml:space="preserve">According </w:t>
      </w:r>
      <w:r>
        <w:rPr>
          <w:rFonts w:hint="default" w:ascii="Arial" w:hAnsi="Arial" w:cs="Arial"/>
          <w:color w:val="auto"/>
          <w:lang w:val="en-US" w:eastAsia="zh-Hans"/>
        </w:rPr>
        <w:t>to Field's (1982) re</w:t>
      </w:r>
      <w:r>
        <w:rPr>
          <w:rFonts w:hint="default" w:ascii="Arial" w:hAnsi="Arial" w:cs="Arial"/>
          <w:color w:val="auto"/>
          <w:lang w:val="en-US" w:eastAsia="zh-Hans"/>
        </w:rPr>
        <w:t>search, compared to realists who pursue singular and universal truth, relativists emphasize the importance of subjective experience and believe that reality is not static and unchanging but composed and defined by individual perception, which is consistent with the viewpoint of this study</w:t>
      </w:r>
      <w:r>
        <w:rPr>
          <w:rFonts w:hint="default" w:ascii="Arial" w:hAnsi="Arial" w:cs="Arial"/>
          <w:color w:val="auto"/>
          <w:lang w:val="en-US" w:eastAsia="zh-Hans"/>
        </w:rPr>
        <w:t>.</w:t>
      </w:r>
    </w:p>
    <w:p>
      <w:pPr>
        <w:keepNext w:val="0"/>
        <w:keepLines w:val="0"/>
        <w:widowControl/>
        <w:suppressLineNumbers w:val="0"/>
        <w:spacing w:line="360" w:lineRule="auto"/>
        <w:jc w:val="both"/>
        <w:rPr>
          <w:rFonts w:hint="default" w:ascii="Arial" w:hAnsi="Arial" w:cs="Arial"/>
          <w:color w:val="auto"/>
          <w:lang w:eastAsia="zh-CN"/>
        </w:rPr>
      </w:pP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eastAsia="zh-CN"/>
        </w:rPr>
        <w:t>Epistemology, regarded as a cornerstone of philosophical inquiry, scrutinizes not only the nature of knowledge but also the processes through which it is gained and confirmed</w:t>
      </w:r>
      <w:r>
        <w:rPr>
          <w:rFonts w:hint="default" w:ascii="Arial" w:hAnsi="Arial" w:cs="Arial"/>
          <w:color w:val="auto"/>
          <w:lang w:eastAsia="zh-CN"/>
        </w:rPr>
        <w:t xml:space="preserve"> (Gall et al., </w:t>
      </w:r>
      <w:r>
        <w:rPr>
          <w:rFonts w:hint="eastAsia" w:ascii="Arial" w:hAnsi="Arial" w:cs="Arial"/>
          <w:color w:val="auto"/>
          <w:lang w:val="en-US" w:eastAsia="zh-CN"/>
        </w:rPr>
        <w:t>1996</w:t>
      </w:r>
      <w:r>
        <w:rPr>
          <w:rFonts w:hint="default" w:ascii="Arial" w:hAnsi="Arial" w:cs="Arial"/>
          <w:color w:val="auto"/>
          <w:lang w:eastAsia="zh-CN"/>
        </w:rPr>
        <w:t>). </w:t>
      </w:r>
      <w:r>
        <w:rPr>
          <w:rFonts w:hint="default" w:ascii="Arial" w:hAnsi="Arial" w:cs="Arial"/>
          <w:color w:val="auto"/>
          <w:lang w:eastAsia="zh-CN"/>
        </w:rPr>
        <w:t xml:space="preserve">Interpretivist epistemology asserts that knowledge is fundamentally subjective, believing that knowledge is deeply rooted in context and subjective experience </w:t>
      </w:r>
      <w:r>
        <w:rPr>
          <w:rFonts w:hint="default" w:ascii="Arial" w:hAnsi="Arial" w:cs="Arial"/>
          <w:color w:val="auto"/>
          <w:lang w:eastAsia="zh-CN"/>
        </w:rPr>
        <w:t xml:space="preserve">(Howe, 1988). </w:t>
      </w:r>
      <w:r>
        <w:rPr>
          <w:rFonts w:hint="default" w:ascii="Arial" w:hAnsi="Arial" w:cs="Arial"/>
          <w:color w:val="auto"/>
          <w:lang w:eastAsia="zh-CN"/>
        </w:rPr>
        <w:t xml:space="preserve">This approach highlights how individual perception shapes our insight and emphasizes that understanding is built through social interaction and personal interpretation, emphasizing the importance of the meaning that individuals give to their experiences. Throughout the research process of exploring multiple digital identities and digital legacies, the authors focus on understanding how individual users make sense of and give meaning to them, exploring how users experience and construct their digital identities and their different understandings of digital legacies from the perspective of an individual user, as well as delving into discussing and explaining the process of the individual's subjective experience and socio-cultural construction of digital identities that lie behind them. This perspective is in line with interpretivist epistemology. </w:t>
      </w:r>
      <w:r>
        <w:rPr>
          <w:rFonts w:hint="default" w:ascii="Arial" w:hAnsi="Arial" w:cs="Arial"/>
          <w:color w:val="auto"/>
          <w:lang w:eastAsia="zh-CN"/>
        </w:rPr>
        <w:t>Interpretivism emphasizes the relativity between truth and knowledge, believing that their ways of interpretation vary in different historical and cultural contexts. This theory tends to use narrative data for researc</w:t>
      </w:r>
      <w:r>
        <w:rPr>
          <w:rFonts w:hint="default" w:ascii="Arial" w:hAnsi="Arial" w:cs="Arial"/>
          <w:color w:val="auto"/>
          <w:lang w:eastAsia="zh-CN"/>
        </w:rPr>
        <w:t>h (Wellington and Szczerbinski, 2007)</w:t>
      </w:r>
    </w:p>
    <w:p>
      <w:pPr>
        <w:keepNext w:val="0"/>
        <w:keepLines w:val="0"/>
        <w:widowControl/>
        <w:suppressLineNumbers w:val="0"/>
        <w:spacing w:line="360" w:lineRule="auto"/>
        <w:jc w:val="both"/>
        <w:rPr>
          <w:rFonts w:hint="default" w:ascii="Arial" w:hAnsi="Arial" w:cs="Arial"/>
          <w:color w:val="auto"/>
          <w:lang w:eastAsia="zh-CN"/>
        </w:rPr>
      </w:pP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eastAsia="zh-CN"/>
        </w:rPr>
        <w:t>From the perspectives of relativism and interpretivism, the academic exploration behind the author's previous art projects has focused on social phenomena whose origins are closely related to human behavior and constantly interact and influence with culture.</w:t>
      </w:r>
      <w:r>
        <w:rPr>
          <w:rFonts w:hint="eastAsia" w:ascii="Arial" w:hAnsi="Arial" w:cs="Arial"/>
          <w:color w:val="auto"/>
          <w:lang w:val="en-US" w:eastAsia="zh-CN"/>
        </w:rPr>
        <w:t xml:space="preserve"> </w:t>
      </w:r>
      <w:r>
        <w:rPr>
          <w:rFonts w:hint="default" w:ascii="Arial" w:hAnsi="Arial" w:cs="Arial"/>
          <w:color w:val="auto"/>
          <w:lang w:eastAsia="zh-CN"/>
        </w:rPr>
        <w:t>Particularly</w:t>
      </w:r>
      <w:r>
        <w:rPr>
          <w:rFonts w:hint="default" w:ascii="Arial" w:hAnsi="Arial" w:cs="Arial"/>
          <w:color w:val="auto"/>
          <w:lang w:eastAsia="zh-CN"/>
        </w:rPr>
        <w:t xml:space="preserve"> in the post-Internet era, the author notes that the topic of the Internet and user culture has increasingly become a focus of discussion. At the same time, she observes significant differences between current individuals' understanding of identity and the earlier generation that viewed the Internet as a novelty. This realisation underlines the importance for the author to consider the relevance of digital identities when analysing these phenomena in relation to an individual's particular historical and cultural context, and how these contexts shape an individual's patterns of behaviour and interaction. Thus, cultural, personal experiences and academic contexts motivate her to further investigate this issue.</w:t>
      </w:r>
    </w:p>
    <w:p>
      <w:pPr>
        <w:keepNext w:val="0"/>
        <w:keepLines w:val="0"/>
        <w:widowControl/>
        <w:suppressLineNumbers w:val="0"/>
        <w:spacing w:line="360" w:lineRule="auto"/>
        <w:jc w:val="both"/>
        <w:rPr>
          <w:rFonts w:hint="default" w:ascii="Arial" w:hAnsi="Arial" w:cs="Arial"/>
          <w:color w:val="auto"/>
          <w:lang w:val="en-US" w:eastAsia="zh-CN"/>
        </w:rPr>
      </w:pP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val="en-US" w:eastAsia="zh-CN"/>
        </w:rPr>
        <w:t xml:space="preserve">A paradigm may encompass several components, such as ontology, epistemology, and methodology, forming a distinct philosophical framework. These paradigms guide philosophical inquiry and influence the shaping of theoretical developments </w:t>
      </w:r>
      <w:r>
        <w:rPr>
          <w:rFonts w:hint="default" w:ascii="Arial" w:hAnsi="Arial" w:cs="Arial"/>
          <w:color w:val="auto"/>
          <w:lang w:val="en-US" w:eastAsia="zh-CN"/>
        </w:rPr>
        <w:t>(Rawnsley, 1998).</w:t>
      </w:r>
      <w:r>
        <w:rPr>
          <w:rFonts w:hint="default" w:ascii="Arial" w:hAnsi="Arial" w:cs="Arial"/>
          <w:color w:val="auto"/>
          <w:lang w:val="en-US" w:eastAsia="zh-CN"/>
        </w:rPr>
        <w:t xml:space="preserve"> </w:t>
      </w:r>
      <w:r>
        <w:rPr>
          <w:rFonts w:hint="default" w:ascii="Arial" w:hAnsi="Arial" w:cs="Arial"/>
          <w:color w:val="auto"/>
          <w:lang w:val="en-US" w:eastAsia="zh-CN"/>
        </w:rPr>
        <w:t xml:space="preserve">This study aims to thoroughly grasp and interpret the modern societal trends surrounding the existence of numerous digital identities and the concept of digital legacies. </w:t>
      </w:r>
      <w:r>
        <w:rPr>
          <w:rFonts w:hint="default" w:ascii="Arial" w:hAnsi="Arial" w:cs="Arial"/>
          <w:color w:val="auto"/>
          <w:lang w:val="en-US" w:eastAsia="zh-CN"/>
        </w:rPr>
        <w:t xml:space="preserve">In this regard, the study aligns with the interpretivist paradigm. Interpretivism, as a paradigm, assumes that reality is subjective and acknowledges that perceptions may vary among individuals, thus being more attuned to individual meanings and contributions </w:t>
      </w:r>
      <w:r>
        <w:rPr>
          <w:rFonts w:hint="default" w:ascii="Arial" w:hAnsi="Arial" w:cs="Arial"/>
          <w:color w:val="auto"/>
          <w:lang w:val="en-US" w:eastAsia="zh-CN"/>
        </w:rPr>
        <w:t>(Alharahsheh &amp; Pius, 2020). T</w:t>
      </w:r>
      <w:r>
        <w:rPr>
          <w:rFonts w:hint="default" w:ascii="Arial" w:hAnsi="Arial" w:cs="Arial"/>
          <w:color w:val="auto"/>
          <w:lang w:val="en-US" w:eastAsia="zh-CN"/>
        </w:rPr>
        <w:t>his approach coincides with the starting point of this paper, which explores from an individual perspective, capturing personal perceptions and experiences subjectively. However, interpretive research may face its own critiques, as it eschews knowledge developed as universally shared foundational truths. Nevertheless, by collecting and interpreting qualitative data, understanding individual life experiences and perspectives, while maintaining an open attitude towards existing theories guiding research, unique and contextual insights can be obtaine</w:t>
      </w:r>
      <w:r>
        <w:rPr>
          <w:rFonts w:hint="default" w:ascii="Arial" w:hAnsi="Arial" w:cs="Arial"/>
          <w:color w:val="auto"/>
          <w:lang w:val="en-US" w:eastAsia="zh-CN"/>
        </w:rPr>
        <w:t>d (Finch and Fafinski, 2019). T</w:t>
      </w:r>
      <w:r>
        <w:rPr>
          <w:rFonts w:hint="default" w:ascii="Arial" w:hAnsi="Arial" w:cs="Arial"/>
          <w:color w:val="auto"/>
          <w:lang w:val="en-US" w:eastAsia="zh-CN"/>
        </w:rPr>
        <w:t>his is consistent with the study's commitment to exploring the multifaceted online identities.</w:t>
      </w:r>
    </w:p>
    <w:p>
      <w:pPr>
        <w:keepNext w:val="0"/>
        <w:keepLines w:val="0"/>
        <w:widowControl/>
        <w:suppressLineNumbers w:val="0"/>
        <w:spacing w:line="360" w:lineRule="auto"/>
        <w:jc w:val="both"/>
        <w:rPr>
          <w:rFonts w:hint="default" w:ascii="Arial" w:hAnsi="Arial" w:cs="Arial"/>
          <w:color w:val="auto"/>
          <w:lang w:eastAsia="zh-CN"/>
        </w:rPr>
      </w:pPr>
    </w:p>
    <w:p>
      <w:pPr>
        <w:keepNext w:val="0"/>
        <w:keepLines w:val="0"/>
        <w:widowControl/>
        <w:suppressLineNumbers w:val="0"/>
        <w:spacing w:line="360" w:lineRule="auto"/>
        <w:jc w:val="both"/>
        <w:rPr>
          <w:rFonts w:hint="default" w:ascii="Arial" w:hAnsi="Arial" w:cs="Arial"/>
          <w:color w:val="auto"/>
          <w:lang w:val="en-US" w:eastAsia="zh-CN"/>
        </w:rPr>
      </w:pPr>
      <w:r>
        <w:rPr>
          <w:rFonts w:hint="default" w:ascii="Arial" w:hAnsi="Arial" w:cs="Arial"/>
          <w:color w:val="auto"/>
          <w:lang w:val="en-US" w:eastAsia="zh-CN"/>
        </w:rPr>
        <w:t>Phenomenology, both a philosophical approach and a research methodology, originates from the works of phenomenological philosophers Husserl and Heidegger</w:t>
      </w:r>
      <w:r>
        <w:rPr>
          <w:rFonts w:hint="default" w:ascii="Arial" w:hAnsi="Arial" w:cs="Arial"/>
          <w:color w:val="auto"/>
          <w:lang w:val="en-US" w:eastAsia="zh-CN"/>
        </w:rPr>
        <w:t xml:space="preserve"> (Dowling, 2007; Mackey, 2005). </w:t>
      </w:r>
      <w:r>
        <w:rPr>
          <w:rFonts w:hint="default" w:ascii="Arial" w:hAnsi="Arial" w:cs="Arial"/>
          <w:color w:val="auto"/>
          <w:lang w:val="en-US" w:eastAsia="zh-CN"/>
        </w:rPr>
        <w:t>The current research landscape in the fields of digital culture, identity, and memory presents various methodology and approa</w:t>
      </w:r>
      <w:r>
        <w:rPr>
          <w:rFonts w:hint="default" w:ascii="Arial" w:hAnsi="Arial" w:cs="Arial"/>
          <w:color w:val="auto"/>
          <w:lang w:val="en-US" w:eastAsia="zh-CN"/>
        </w:rPr>
        <w:t>ches. King (2015) u</w:t>
      </w:r>
      <w:r>
        <w:rPr>
          <w:rFonts w:hint="default" w:ascii="Arial" w:hAnsi="Arial" w:cs="Arial"/>
          <w:color w:val="auto"/>
          <w:lang w:val="en-US" w:eastAsia="zh-CN"/>
        </w:rPr>
        <w:t xml:space="preserve">sed critical analysis, offering a broad framework for memory study but limiting generalization. </w:t>
      </w:r>
      <w:r>
        <w:rPr>
          <w:rFonts w:hint="default" w:ascii="Arial" w:hAnsi="Arial" w:cs="Arial"/>
          <w:color w:val="auto"/>
          <w:lang w:val="en-US" w:eastAsia="zh-CN"/>
        </w:rPr>
        <w:t>Haines (2007) bl</w:t>
      </w:r>
      <w:r>
        <w:rPr>
          <w:rFonts w:hint="default" w:ascii="Arial" w:hAnsi="Arial" w:cs="Arial"/>
          <w:color w:val="auto"/>
          <w:lang w:val="en-US" w:eastAsia="zh-CN"/>
        </w:rPr>
        <w:t xml:space="preserve">ended archival research with critical theory, enriching understanding but possibly overlooking individual differences and global impacts. </w:t>
      </w:r>
      <w:r>
        <w:rPr>
          <w:rFonts w:hint="default" w:ascii="Arial" w:hAnsi="Arial" w:cs="Arial"/>
          <w:color w:val="auto"/>
          <w:lang w:val="en-US" w:eastAsia="zh-CN"/>
        </w:rPr>
        <w:t xml:space="preserve">Velhinho and Almeida (2023) </w:t>
      </w:r>
      <w:r>
        <w:rPr>
          <w:rFonts w:hint="default" w:ascii="Arial" w:hAnsi="Arial" w:cs="Arial"/>
          <w:color w:val="auto"/>
          <w:lang w:val="en-US" w:eastAsia="zh-CN"/>
        </w:rPr>
        <w:t xml:space="preserve">utilized digitization, cultural mapping, and community co-creation, enhancing relevance through direct community involvement but it heavily relies on community cooperation. </w:t>
      </w:r>
      <w:r>
        <w:rPr>
          <w:rFonts w:hint="default" w:ascii="Arial" w:hAnsi="Arial" w:cs="Arial"/>
          <w:color w:val="auto"/>
          <w:lang w:val="en-US" w:eastAsia="zh-CN"/>
        </w:rPr>
        <w:t xml:space="preserve">Rylskaya and Pogorelov (2021) </w:t>
      </w:r>
      <w:r>
        <w:rPr>
          <w:rFonts w:hint="default" w:ascii="Arial" w:hAnsi="Arial" w:cs="Arial"/>
          <w:color w:val="auto"/>
          <w:lang w:val="en-US" w:eastAsia="zh-CN"/>
        </w:rPr>
        <w:t>employed comparative analysis to study online and real-world identities, potentially oversimplifying identity interactions. Phenomenology, with its focus on individual experiences and perceptions, aligns with relativist ontological and interpretivist epistemological perspectives.</w:t>
      </w:r>
      <w:r>
        <w:rPr>
          <w:rFonts w:hint="eastAsia" w:ascii="Arial" w:hAnsi="Arial" w:cs="Arial"/>
          <w:color w:val="auto"/>
          <w:lang w:val="en-US" w:eastAsia="zh-CN"/>
        </w:rPr>
        <w:t xml:space="preserve"> </w:t>
      </w:r>
      <w:r>
        <w:rPr>
          <w:rFonts w:hint="default" w:ascii="Arial" w:hAnsi="Arial" w:cs="Arial"/>
          <w:color w:val="auto"/>
          <w:lang w:val="en-US" w:eastAsia="zh-CN"/>
        </w:rPr>
        <w:t xml:space="preserve">It focuses on exploring individuals' firsthand perspectives and experiences of the world. </w:t>
      </w:r>
      <w:r>
        <w:rPr>
          <w:rFonts w:hint="default" w:ascii="Arial" w:hAnsi="Arial" w:cs="Arial"/>
          <w:color w:val="auto"/>
          <w:lang w:val="en-US" w:eastAsia="zh-CN"/>
        </w:rPr>
        <w:t>This approach emphasizes a profound interpretation of subjective experiences, facilitating the revelation of the multidimensionality and complexity of digital identities. Through phenomenology, this study delve deeply into how individuals perceive and construct their presence in digital environments. Thus, employing phenomenology can provide rich narrative descriptions and interpretations, depicting individuals' performances in their specific online lifeworlds, thereby enhancing the understanding of multifaceted online identities and uncovering deep personal experiences and meaning construction.</w:t>
      </w:r>
    </w:p>
    <w:p>
      <w:pPr>
        <w:keepNext w:val="0"/>
        <w:keepLines w:val="0"/>
        <w:widowControl/>
        <w:suppressLineNumbers w:val="0"/>
        <w:spacing w:line="360" w:lineRule="auto"/>
        <w:jc w:val="both"/>
        <w:rPr>
          <w:rFonts w:hint="default" w:ascii="Arial" w:hAnsi="Arial" w:cs="Arial"/>
          <w:color w:val="auto"/>
          <w:lang w:val="en-US" w:eastAsia="zh-CN"/>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outlineLvl w:val="0"/>
        <w:rPr>
          <w:rFonts w:hint="default" w:ascii="Arial" w:hAnsi="Arial" w:cs="Arial"/>
          <w:b/>
          <w:bCs/>
          <w:color w:val="auto"/>
          <w:kern w:val="2"/>
          <w:sz w:val="22"/>
          <w:szCs w:val="22"/>
          <w:lang w:val="en-US" w:eastAsia="zh-CN" w:bidi="ar-SA"/>
        </w:rPr>
      </w:pPr>
      <w:r>
        <w:rPr>
          <w:rFonts w:hint="default" w:ascii="Arial" w:hAnsi="Arial" w:cs="Arial"/>
          <w:b/>
          <w:bCs/>
          <w:color w:val="auto"/>
          <w:kern w:val="2"/>
          <w:sz w:val="22"/>
          <w:szCs w:val="22"/>
          <w:lang w:val="en-US" w:eastAsia="zh-CN" w:bidi="ar-SA"/>
        </w:rPr>
        <w:t>Research Questions</w:t>
      </w:r>
    </w:p>
    <w:p>
      <w:pPr>
        <w:keepNext w:val="0"/>
        <w:keepLines w:val="0"/>
        <w:widowControl/>
        <w:suppressLineNumbers w:val="0"/>
        <w:spacing w:line="360" w:lineRule="auto"/>
        <w:jc w:val="both"/>
        <w:rPr>
          <w:rFonts w:hint="default" w:ascii="Arial" w:hAnsi="Arial" w:cs="Arial"/>
          <w:color w:val="auto"/>
          <w:lang w:val="en-US" w:eastAsia="zh-CN"/>
        </w:rPr>
      </w:pPr>
      <w:r>
        <w:rPr>
          <w:rFonts w:hint="default" w:ascii="Arial" w:hAnsi="Arial" w:cs="Arial"/>
          <w:color w:val="auto"/>
          <w:lang w:val="en-US" w:eastAsia="zh-CN"/>
        </w:rPr>
        <w:t xml:space="preserve">This </w:t>
      </w:r>
      <w:r>
        <w:rPr>
          <w:rFonts w:hint="eastAsia" w:ascii="Arial" w:hAnsi="Arial" w:cs="Arial"/>
          <w:color w:val="auto"/>
          <w:lang w:val="en-US" w:eastAsia="zh-CN"/>
        </w:rPr>
        <w:t>research</w:t>
      </w:r>
      <w:r>
        <w:rPr>
          <w:rFonts w:hint="default" w:ascii="Arial" w:hAnsi="Arial" w:cs="Arial"/>
          <w:color w:val="auto"/>
          <w:lang w:val="en-US" w:eastAsia="zh-CN"/>
        </w:rPr>
        <w:t xml:space="preserve"> seeks to investigate the reasons driving the development of online identities and how individuals view their digital legacies. This will be achieved by addressing the following questions:</w:t>
      </w:r>
    </w:p>
    <w:p>
      <w:pPr>
        <w:keepNext w:val="0"/>
        <w:keepLines w:val="0"/>
        <w:widowControl/>
        <w:suppressLineNumbers w:val="0"/>
        <w:spacing w:line="360" w:lineRule="auto"/>
        <w:jc w:val="both"/>
        <w:rPr>
          <w:rFonts w:hint="default" w:ascii="Arial" w:hAnsi="Arial" w:cs="Arial"/>
          <w:color w:val="auto"/>
          <w:lang w:val="en-US" w:eastAsia="zh-CN"/>
        </w:rPr>
      </w:pPr>
      <w:r>
        <w:rPr>
          <w:rFonts w:hint="eastAsia" w:ascii="Arial" w:hAnsi="Arial" w:cs="Arial"/>
          <w:color w:val="auto"/>
          <w:lang w:val="en-US" w:eastAsia="zh-CN"/>
        </w:rPr>
        <w:t>Research q</w:t>
      </w:r>
      <w:r>
        <w:rPr>
          <w:rFonts w:hint="default" w:ascii="Arial" w:hAnsi="Arial" w:cs="Arial"/>
          <w:color w:val="auto"/>
          <w:lang w:val="en-US" w:eastAsia="zh-CN"/>
        </w:rPr>
        <w:t xml:space="preserve">uestion </w:t>
      </w:r>
      <w:r>
        <w:rPr>
          <w:rFonts w:hint="eastAsia" w:ascii="Arial" w:hAnsi="Arial" w:cs="Arial"/>
          <w:color w:val="auto"/>
          <w:lang w:val="en-US" w:eastAsia="zh-CN"/>
        </w:rPr>
        <w:t>1:</w:t>
      </w:r>
      <w:r>
        <w:rPr>
          <w:rFonts w:hint="default" w:ascii="Arial" w:hAnsi="Arial" w:cs="Arial"/>
          <w:color w:val="auto"/>
          <w:lang w:val="en-US" w:eastAsia="zh-CN"/>
        </w:rPr>
        <w:t xml:space="preserve"> Why do individuals have multiple online identities on digital platforms? Do these identities represent "</w:t>
      </w:r>
      <w:r>
        <w:rPr>
          <w:rFonts w:hint="default" w:ascii="Arial" w:hAnsi="Arial" w:cs="Arial"/>
          <w:color w:val="auto"/>
          <w:lang w:eastAsia="zh-CN"/>
        </w:rPr>
        <w:t>self</w:t>
      </w:r>
      <w:r>
        <w:rPr>
          <w:rFonts w:hint="default" w:ascii="Arial" w:hAnsi="Arial" w:cs="Arial"/>
          <w:color w:val="auto"/>
          <w:lang w:val="en-US" w:eastAsia="zh-CN"/>
        </w:rPr>
        <w:t>"?</w:t>
      </w:r>
    </w:p>
    <w:p>
      <w:pPr>
        <w:keepNext w:val="0"/>
        <w:keepLines w:val="0"/>
        <w:widowControl/>
        <w:suppressLineNumbers w:val="0"/>
        <w:spacing w:line="360" w:lineRule="auto"/>
        <w:jc w:val="both"/>
        <w:rPr>
          <w:rFonts w:hint="default" w:ascii="Arial" w:hAnsi="Arial" w:cs="Arial"/>
          <w:color w:val="auto"/>
          <w:lang w:val="en-US" w:eastAsia="zh-CN"/>
        </w:rPr>
      </w:pPr>
      <w:r>
        <w:rPr>
          <w:rFonts w:hint="eastAsia" w:ascii="Arial" w:hAnsi="Arial" w:cs="Arial"/>
          <w:color w:val="auto"/>
          <w:lang w:val="en-US" w:eastAsia="zh-CN"/>
        </w:rPr>
        <w:t>Research q</w:t>
      </w:r>
      <w:r>
        <w:rPr>
          <w:rFonts w:hint="default" w:ascii="Arial" w:hAnsi="Arial" w:cs="Arial"/>
          <w:color w:val="auto"/>
          <w:lang w:val="en-US" w:eastAsia="zh-CN"/>
        </w:rPr>
        <w:t xml:space="preserve">uestion </w:t>
      </w:r>
      <w:r>
        <w:rPr>
          <w:rFonts w:hint="eastAsia" w:ascii="Arial" w:hAnsi="Arial" w:cs="Arial"/>
          <w:color w:val="auto"/>
          <w:lang w:val="en-US" w:eastAsia="zh-CN"/>
        </w:rPr>
        <w:t>2:</w:t>
      </w:r>
      <w:r>
        <w:rPr>
          <w:rFonts w:hint="default" w:ascii="Arial" w:hAnsi="Arial" w:cs="Arial"/>
          <w:color w:val="auto"/>
          <w:lang w:val="en-US" w:eastAsia="zh-CN"/>
        </w:rPr>
        <w:t xml:space="preserve"> </w:t>
      </w:r>
      <w:r>
        <w:rPr>
          <w:rFonts w:hint="default" w:ascii="Arial" w:hAnsi="Arial" w:cs="Arial"/>
          <w:color w:val="auto"/>
          <w:lang w:eastAsia="zh-CN"/>
        </w:rPr>
        <w:t>Are digital legacies a real existence?</w:t>
      </w:r>
      <w:r>
        <w:rPr>
          <w:rFonts w:hint="default" w:ascii="Arial" w:hAnsi="Arial" w:cs="Arial"/>
          <w:color w:val="auto"/>
          <w:lang w:val="en-US" w:eastAsia="zh-CN"/>
        </w:rPr>
        <w:t xml:space="preserve"> Does the </w:t>
      </w:r>
      <w:r>
        <w:rPr>
          <w:rFonts w:hint="default" w:ascii="Arial" w:hAnsi="Arial" w:cs="Arial"/>
          <w:color w:val="auto"/>
          <w:lang w:eastAsia="zh-CN"/>
        </w:rPr>
        <w:t>lifespan</w:t>
      </w:r>
      <w:r>
        <w:rPr>
          <w:rFonts w:hint="default" w:ascii="Arial" w:hAnsi="Arial" w:cs="Arial"/>
          <w:color w:val="auto"/>
          <w:lang w:val="en-US" w:eastAsia="zh-CN"/>
        </w:rPr>
        <w:t xml:space="preserve"> of digital footprint</w:t>
      </w:r>
      <w:r>
        <w:rPr>
          <w:rFonts w:hint="default" w:ascii="Arial" w:hAnsi="Arial" w:cs="Arial"/>
          <w:color w:val="auto"/>
          <w:lang w:eastAsia="zh-CN"/>
        </w:rPr>
        <w:t>s</w:t>
      </w:r>
      <w:r>
        <w:rPr>
          <w:rFonts w:hint="default" w:ascii="Arial" w:hAnsi="Arial" w:cs="Arial"/>
          <w:color w:val="auto"/>
          <w:lang w:val="en-US" w:eastAsia="zh-CN"/>
        </w:rPr>
        <w:t xml:space="preserve"> affect considerations in an online environment?</w:t>
      </w:r>
    </w:p>
    <w:p>
      <w:pPr>
        <w:keepNext w:val="0"/>
        <w:keepLines w:val="0"/>
        <w:widowControl/>
        <w:suppressLineNumbers w:val="0"/>
        <w:spacing w:line="360" w:lineRule="auto"/>
        <w:jc w:val="both"/>
        <w:rPr>
          <w:rFonts w:hint="default" w:ascii="Arial" w:hAnsi="Arial" w:cs="Arial"/>
          <w:color w:val="auto"/>
          <w:lang w:val="en-US" w:eastAsia="zh-CN"/>
        </w:rPr>
      </w:pPr>
      <w:r>
        <w:rPr>
          <w:rFonts w:hint="eastAsia" w:ascii="Arial" w:hAnsi="Arial" w:cs="Arial"/>
          <w:color w:val="auto"/>
          <w:lang w:val="en-US" w:eastAsia="zh-CN"/>
        </w:rPr>
        <w:t>Research q</w:t>
      </w:r>
      <w:r>
        <w:rPr>
          <w:rFonts w:hint="default" w:ascii="Arial" w:hAnsi="Arial" w:cs="Arial"/>
          <w:color w:val="auto"/>
          <w:lang w:val="en-US" w:eastAsia="zh-CN"/>
        </w:rPr>
        <w:t xml:space="preserve">uestion </w:t>
      </w:r>
      <w:r>
        <w:rPr>
          <w:rFonts w:hint="eastAsia" w:ascii="Arial" w:hAnsi="Arial" w:cs="Arial"/>
          <w:color w:val="auto"/>
          <w:lang w:val="en-US" w:eastAsia="zh-CN"/>
        </w:rPr>
        <w:t>3:</w:t>
      </w:r>
      <w:r>
        <w:rPr>
          <w:rFonts w:hint="default" w:ascii="Arial" w:hAnsi="Arial" w:cs="Arial"/>
          <w:color w:val="auto"/>
          <w:lang w:eastAsia="zh-CN"/>
        </w:rPr>
        <w:t xml:space="preserve"> </w:t>
      </w:r>
      <w:r>
        <w:rPr>
          <w:rFonts w:hint="default" w:ascii="Arial" w:hAnsi="Arial" w:cs="Arial"/>
          <w:color w:val="auto"/>
          <w:lang w:val="en-US" w:eastAsia="zh-CN"/>
        </w:rPr>
        <w:t>How do individuals perceive the persistence of their digital identit</w:t>
      </w:r>
      <w:r>
        <w:rPr>
          <w:rFonts w:hint="default" w:ascii="Arial" w:hAnsi="Arial" w:cs="Arial"/>
          <w:color w:val="auto"/>
          <w:lang w:eastAsia="zh-CN"/>
        </w:rPr>
        <w:t>ies</w:t>
      </w:r>
      <w:r>
        <w:rPr>
          <w:rFonts w:hint="default" w:ascii="Arial" w:hAnsi="Arial" w:cs="Arial"/>
          <w:color w:val="auto"/>
          <w:lang w:val="en-US" w:eastAsia="zh-CN"/>
        </w:rPr>
        <w:t xml:space="preserve"> and its impact on their self-concept?</w:t>
      </w:r>
    </w:p>
    <w:p>
      <w:pPr>
        <w:keepNext w:val="0"/>
        <w:keepLines w:val="0"/>
        <w:widowControl/>
        <w:suppressLineNumbers w:val="0"/>
        <w:spacing w:line="360" w:lineRule="auto"/>
        <w:jc w:val="both"/>
        <w:rPr>
          <w:rFonts w:hint="default" w:ascii="Arial" w:hAnsi="Arial" w:cs="Arial"/>
          <w:color w:val="auto"/>
          <w:lang w:val="en-US" w:eastAsia="zh-CN"/>
        </w:rPr>
      </w:pPr>
      <w:r>
        <w:rPr>
          <w:rFonts w:hint="eastAsia" w:ascii="Arial" w:hAnsi="Arial" w:cs="Arial"/>
          <w:color w:val="auto"/>
          <w:lang w:val="en-US" w:eastAsia="zh-CN"/>
        </w:rPr>
        <w:t>Research q</w:t>
      </w:r>
      <w:r>
        <w:rPr>
          <w:rFonts w:hint="default" w:ascii="Arial" w:hAnsi="Arial" w:cs="Arial"/>
          <w:color w:val="auto"/>
          <w:lang w:val="en-US" w:eastAsia="zh-CN"/>
        </w:rPr>
        <w:t xml:space="preserve">uestion </w:t>
      </w:r>
      <w:r>
        <w:rPr>
          <w:rFonts w:hint="eastAsia" w:ascii="Arial" w:hAnsi="Arial" w:cs="Arial"/>
          <w:color w:val="auto"/>
          <w:lang w:val="en-US" w:eastAsia="zh-CN"/>
        </w:rPr>
        <w:t>4:</w:t>
      </w:r>
      <w:r>
        <w:rPr>
          <w:rFonts w:hint="default" w:ascii="Arial" w:hAnsi="Arial" w:cs="Arial"/>
          <w:color w:val="auto"/>
          <w:lang w:val="en-US" w:eastAsia="zh-CN"/>
        </w:rPr>
        <w:t xml:space="preserve"> How do post-Internet artists present digital identit</w:t>
      </w:r>
      <w:r>
        <w:rPr>
          <w:rFonts w:hint="default" w:ascii="Arial" w:hAnsi="Arial" w:cs="Arial"/>
          <w:color w:val="auto"/>
          <w:lang w:eastAsia="zh-CN"/>
        </w:rPr>
        <w:t>ies</w:t>
      </w:r>
      <w:r>
        <w:rPr>
          <w:rFonts w:hint="default" w:ascii="Arial" w:hAnsi="Arial" w:cs="Arial"/>
          <w:color w:val="auto"/>
          <w:lang w:val="en-US" w:eastAsia="zh-CN"/>
        </w:rPr>
        <w:t>?</w:t>
      </w:r>
    </w:p>
    <w:p>
      <w:pPr>
        <w:keepNext w:val="0"/>
        <w:keepLines w:val="0"/>
        <w:widowControl/>
        <w:suppressLineNumbers w:val="0"/>
        <w:spacing w:line="360" w:lineRule="auto"/>
        <w:jc w:val="both"/>
        <w:rPr>
          <w:rFonts w:hint="default" w:ascii="Arial" w:hAnsi="Arial" w:cs="Arial"/>
          <w:color w:val="auto"/>
          <w:lang w:val="en-US" w:eastAsia="zh-CN"/>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outlineLvl w:val="0"/>
        <w:rPr>
          <w:rFonts w:hint="default" w:ascii="Arial" w:hAnsi="Arial" w:cs="Arial" w:eastAsiaTheme="minorEastAsia"/>
          <w:b/>
          <w:bCs/>
          <w:color w:val="auto"/>
          <w:kern w:val="2"/>
          <w:sz w:val="22"/>
          <w:szCs w:val="22"/>
          <w:lang w:val="en-US" w:eastAsia="zh-Hans" w:bidi="ar-SA"/>
        </w:rPr>
      </w:pPr>
      <w:r>
        <w:rPr>
          <w:rFonts w:hint="default" w:ascii="Arial" w:hAnsi="Arial" w:cs="Arial"/>
          <w:b/>
          <w:bCs/>
          <w:color w:val="auto"/>
          <w:kern w:val="2"/>
          <w:sz w:val="22"/>
          <w:szCs w:val="22"/>
          <w:lang w:val="en-US" w:eastAsia="zh-Hans" w:bidi="ar-SA"/>
        </w:rPr>
        <w:t>Research</w:t>
      </w:r>
      <w:r>
        <w:rPr>
          <w:rFonts w:hint="default" w:ascii="Arial" w:hAnsi="Arial" w:cs="Arial"/>
          <w:b/>
          <w:bCs/>
          <w:color w:val="auto"/>
          <w:kern w:val="2"/>
          <w:sz w:val="22"/>
          <w:szCs w:val="22"/>
          <w:lang w:eastAsia="zh-Hans" w:bidi="ar-SA"/>
        </w:rPr>
        <w:t xml:space="preserve"> </w:t>
      </w:r>
      <w:r>
        <w:rPr>
          <w:rFonts w:hint="default" w:ascii="Arial" w:hAnsi="Arial" w:cs="Arial" w:eastAsiaTheme="minorEastAsia"/>
          <w:b/>
          <w:bCs/>
          <w:color w:val="auto"/>
          <w:kern w:val="2"/>
          <w:sz w:val="22"/>
          <w:szCs w:val="22"/>
          <w:lang w:val="en-US" w:eastAsia="zh-Hans" w:bidi="ar-SA"/>
        </w:rPr>
        <w:t>Methods</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In this study, the authors used a qualitative research focusing on individuals' digital identities and digital legacies and their impact on individual identities</w:t>
      </w:r>
      <w:r>
        <w:rPr>
          <w:rFonts w:hint="default" w:ascii="Arial" w:hAnsi="Arial" w:cs="Arial"/>
          <w:color w:val="auto"/>
          <w:lang w:val="en-US" w:eastAsia="zh-Hans"/>
        </w:rPr>
        <w:t>. Qualitative research aims to offer a detailed comprehension of a phenomenon by focusing on the firsthand experiences of those involved, rather than drawing broad generalizations.</w:t>
      </w:r>
      <w:r>
        <w:rPr>
          <w:rFonts w:hint="eastAsia" w:ascii="Arial" w:hAnsi="Arial" w:cs="Arial"/>
          <w:color w:val="auto"/>
          <w:lang w:val="en-US" w:eastAsia="zh-CN"/>
        </w:rPr>
        <w:t xml:space="preserve"> </w:t>
      </w:r>
      <w:r>
        <w:rPr>
          <w:rFonts w:hint="default" w:ascii="Arial" w:hAnsi="Arial" w:cs="Arial"/>
          <w:color w:val="auto"/>
          <w:lang w:val="en-US" w:eastAsia="zh-Hans"/>
        </w:rPr>
        <w:t>T</w:t>
      </w:r>
      <w:r>
        <w:rPr>
          <w:rFonts w:hint="default" w:ascii="Arial" w:hAnsi="Arial" w:cs="Arial"/>
          <w:color w:val="auto"/>
          <w:lang w:val="en-US" w:eastAsia="zh-Hans"/>
        </w:rPr>
        <w:t>he study was divided into three phases, transitioning from qualitative inquiry to case study and then through art-based research.</w:t>
      </w:r>
    </w:p>
    <w:p>
      <w:pPr>
        <w:keepNext w:val="0"/>
        <w:keepLines w:val="0"/>
        <w:widowControl/>
        <w:suppressLineNumbers w:val="0"/>
        <w:spacing w:line="360" w:lineRule="auto"/>
        <w:jc w:val="both"/>
        <w:rPr>
          <w:rFonts w:hint="default" w:ascii="Arial" w:hAnsi="Arial" w:cs="Arial"/>
          <w:color w:val="auto"/>
          <w:lang w:val="en-US" w:eastAsia="zh-Hans"/>
        </w:rPr>
      </w:pPr>
    </w:p>
    <w:p>
      <w:pPr>
        <w:keepNext w:val="0"/>
        <w:keepLines w:val="0"/>
        <w:widowControl/>
        <w:suppressLineNumbers w:val="0"/>
        <w:spacing w:line="360" w:lineRule="auto"/>
        <w:jc w:val="both"/>
        <w:rPr>
          <w:rFonts w:hint="default" w:ascii="Arial" w:hAnsi="Arial" w:cs="Arial"/>
          <w:color w:val="auto"/>
          <w:lang w:val="en-US" w:eastAsia="zh-CN"/>
        </w:rPr>
      </w:pPr>
      <w:r>
        <w:rPr>
          <w:rFonts w:hint="default" w:ascii="Arial" w:hAnsi="Arial" w:cs="Arial"/>
          <w:color w:val="auto"/>
          <w:lang w:eastAsia="zh-Hans"/>
        </w:rPr>
        <w:t>5</w:t>
      </w:r>
      <w:r>
        <w:rPr>
          <w:rFonts w:hint="default" w:ascii="Arial" w:hAnsi="Arial" w:cs="Arial"/>
          <w:color w:val="auto"/>
          <w:lang w:val="en-US" w:eastAsia="zh-Hans"/>
        </w:rPr>
        <w:t>.</w:t>
      </w:r>
      <w:r>
        <w:rPr>
          <w:rFonts w:hint="default" w:ascii="Arial" w:hAnsi="Arial" w:cs="Arial"/>
          <w:color w:val="auto"/>
          <w:lang w:eastAsia="zh-Hans"/>
        </w:rPr>
        <w:t xml:space="preserve">1 </w:t>
      </w:r>
      <w:r>
        <w:rPr>
          <w:rFonts w:hint="default" w:ascii="Arial" w:hAnsi="Arial" w:cs="Arial"/>
          <w:color w:val="auto"/>
          <w:lang w:val="en-US" w:eastAsia="zh-CN"/>
        </w:rPr>
        <w:t>Q</w:t>
      </w:r>
      <w:r>
        <w:rPr>
          <w:rFonts w:hint="default" w:ascii="Arial" w:hAnsi="Arial" w:cs="Arial"/>
          <w:color w:val="auto"/>
          <w:lang w:val="en-US" w:eastAsia="zh-Hans"/>
        </w:rPr>
        <w:t xml:space="preserve">ualitative </w:t>
      </w:r>
      <w:r>
        <w:rPr>
          <w:rFonts w:hint="default" w:ascii="Arial" w:hAnsi="Arial" w:cs="Arial"/>
          <w:color w:val="auto"/>
          <w:lang w:val="en-US" w:eastAsia="zh-CN"/>
        </w:rPr>
        <w:t>research</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Hans"/>
        </w:rPr>
        <w:t xml:space="preserve">Qualitative research involves gathering the lived experiences of individuals, groups, and communities using methods like interviews, observations, and storytelling. Its goal is to gain insight into the participants' </w:t>
      </w:r>
      <w:r>
        <w:rPr>
          <w:rFonts w:hint="default" w:ascii="Arial" w:hAnsi="Arial" w:cs="Arial"/>
          <w:color w:val="auto"/>
          <w:lang w:val="en-US" w:eastAsia="zh-Hans"/>
        </w:rPr>
        <w:t xml:space="preserve">world (Awasth, 2019). </w:t>
      </w:r>
      <w:r>
        <w:rPr>
          <w:rFonts w:hint="default" w:ascii="Arial" w:hAnsi="Arial" w:cs="Arial"/>
          <w:color w:val="auto"/>
          <w:lang w:val="en-US" w:eastAsia="zh-Hans"/>
        </w:rPr>
        <w:t>In response to RQ1 and RQ2,</w:t>
      </w:r>
      <w:r>
        <w:rPr>
          <w:rFonts w:hint="default" w:ascii="Arial" w:hAnsi="Arial" w:cs="Arial"/>
          <w:color w:val="auto"/>
          <w:lang w:val="en-US" w:eastAsia="zh-Hans"/>
        </w:rPr>
        <w:t xml:space="preserve"> </w:t>
      </w:r>
      <w:r>
        <w:rPr>
          <w:rFonts w:hint="eastAsia" w:ascii="Arial" w:hAnsi="Arial" w:cs="Arial"/>
          <w:color w:val="auto"/>
          <w:lang w:val="en-US" w:eastAsia="zh-CN"/>
        </w:rPr>
        <w:t>t</w:t>
      </w:r>
      <w:r>
        <w:rPr>
          <w:rFonts w:hint="default" w:ascii="Arial" w:hAnsi="Arial" w:cs="Arial"/>
          <w:color w:val="auto"/>
          <w:lang w:val="en-US" w:eastAsia="zh-Hans"/>
        </w:rPr>
        <w:t>his study utilizes semi-structured interviews and participant observation as qualitative data collection methods.</w:t>
      </w:r>
      <w:r>
        <w:rPr>
          <w:rFonts w:hint="eastAsia" w:ascii="Arial" w:hAnsi="Arial" w:cs="Arial"/>
          <w:color w:val="auto"/>
          <w:lang w:val="en-US" w:eastAsia="zh-CN"/>
        </w:rPr>
        <w:t xml:space="preserve"> </w:t>
      </w:r>
      <w:r>
        <w:rPr>
          <w:rFonts w:hint="default" w:ascii="Arial" w:hAnsi="Arial" w:cs="Arial"/>
          <w:color w:val="auto"/>
          <w:lang w:val="en-US" w:eastAsia="zh-Hans"/>
        </w:rPr>
        <w:t>The interviews involve individuals from various backgrounds who engage with online social media platforms. They delve into personal experiences, including participants' comprehension and management of their online identities, as well as their perspectives and emotions regarding multiple digital identities and digital legacies.</w:t>
      </w:r>
      <w:r>
        <w:rPr>
          <w:rFonts w:hint="default" w:ascii="Arial" w:hAnsi="Arial" w:cs="Arial"/>
          <w:color w:val="auto"/>
          <w:lang w:val="en-US" w:eastAsia="zh-Hans"/>
        </w:rPr>
        <w:t xml:space="preserve"> The interviews provide in-depth understanding and offer rich, detailed narratives that elucidate personal experiences against the backdrop of educational and familial contexts </w:t>
      </w:r>
      <w:r>
        <w:rPr>
          <w:rFonts w:hint="default" w:ascii="Arial" w:hAnsi="Arial" w:cs="Arial"/>
          <w:color w:val="auto"/>
          <w:lang w:val="en-US" w:eastAsia="zh-Hans"/>
        </w:rPr>
        <w:t>(DiCicco-Bloom and Crabtree, 2006).</w:t>
      </w:r>
      <w:r>
        <w:rPr>
          <w:rFonts w:hint="default" w:ascii="Arial" w:hAnsi="Arial" w:cs="Arial"/>
          <w:color w:val="auto"/>
          <w:lang w:val="en-US" w:eastAsia="zh-Hans"/>
        </w:rPr>
        <w:t xml:space="preserve"> Additionally, for RQ3, the study understands the permanence of digital identities and their impact on participants' self-concept by observing and analyzing participants’ online interaction behaviors. By coding the collected interview and observation data into categories, reveal the deep experiences and meaning construction of participants towards their digital identities.</w:t>
      </w:r>
    </w:p>
    <w:p>
      <w:pPr>
        <w:keepNext w:val="0"/>
        <w:keepLines w:val="0"/>
        <w:widowControl/>
        <w:suppressLineNumbers w:val="0"/>
        <w:spacing w:line="360" w:lineRule="auto"/>
        <w:jc w:val="both"/>
        <w:rPr>
          <w:rFonts w:hint="default" w:ascii="Arial" w:hAnsi="Arial" w:cs="Arial"/>
          <w:color w:val="auto"/>
          <w:lang w:val="en-US" w:eastAsia="zh-CN"/>
        </w:rPr>
      </w:pPr>
    </w:p>
    <w:p>
      <w:pPr>
        <w:keepNext w:val="0"/>
        <w:keepLines w:val="0"/>
        <w:widowControl/>
        <w:suppressLineNumbers w:val="0"/>
        <w:spacing w:line="360" w:lineRule="auto"/>
        <w:jc w:val="both"/>
        <w:rPr>
          <w:rFonts w:hint="default" w:ascii="Arial" w:hAnsi="Arial" w:cs="Arial" w:eastAsiaTheme="minorEastAsia"/>
          <w:color w:val="auto"/>
          <w:lang w:eastAsia="zh-Hans"/>
        </w:rPr>
      </w:pPr>
      <w:r>
        <w:rPr>
          <w:rFonts w:hint="default" w:ascii="Arial" w:hAnsi="Arial" w:cs="Arial"/>
          <w:color w:val="auto"/>
          <w:lang w:eastAsia="zh-CN"/>
        </w:rPr>
        <w:t>5</w:t>
      </w:r>
      <w:r>
        <w:rPr>
          <w:rFonts w:hint="default" w:ascii="Arial" w:hAnsi="Arial" w:cs="Arial"/>
          <w:color w:val="auto"/>
          <w:lang w:val="en-US" w:eastAsia="zh-Hans"/>
        </w:rPr>
        <w:t>.</w:t>
      </w:r>
      <w:r>
        <w:rPr>
          <w:rFonts w:hint="default" w:ascii="Arial" w:hAnsi="Arial" w:cs="Arial"/>
          <w:color w:val="auto"/>
          <w:lang w:eastAsia="zh-Hans"/>
        </w:rPr>
        <w:t xml:space="preserve">2 </w:t>
      </w:r>
      <w:r>
        <w:rPr>
          <w:rFonts w:hint="default" w:ascii="Arial" w:hAnsi="Arial" w:cs="Arial"/>
          <w:color w:val="auto"/>
          <w:lang w:val="en-US" w:eastAsia="zh-Hans"/>
        </w:rPr>
        <w:t>C</w:t>
      </w:r>
      <w:r>
        <w:rPr>
          <w:rFonts w:hint="default" w:ascii="Arial" w:hAnsi="Arial" w:cs="Arial"/>
          <w:color w:val="auto"/>
          <w:lang w:val="en-US" w:eastAsia="zh-CN"/>
        </w:rPr>
        <w:t>ase study</w:t>
      </w:r>
    </w:p>
    <w:p>
      <w:pPr>
        <w:keepNext w:val="0"/>
        <w:keepLines w:val="0"/>
        <w:widowControl/>
        <w:suppressLineNumbers w:val="0"/>
        <w:spacing w:line="360" w:lineRule="auto"/>
        <w:jc w:val="both"/>
        <w:rPr>
          <w:rFonts w:hint="default" w:ascii="Arial" w:hAnsi="Arial" w:cs="Arial"/>
          <w:color w:val="auto"/>
          <w:lang w:val="en-US" w:eastAsia="zh-CN"/>
        </w:rPr>
      </w:pPr>
      <w:r>
        <w:rPr>
          <w:rFonts w:hint="default" w:ascii="Arial" w:hAnsi="Arial" w:cs="Arial"/>
          <w:color w:val="auto"/>
          <w:lang w:val="en-US" w:eastAsia="zh-CN"/>
        </w:rPr>
        <w:t xml:space="preserve">In response to </w:t>
      </w:r>
      <w:r>
        <w:rPr>
          <w:rFonts w:hint="default" w:ascii="Arial" w:hAnsi="Arial" w:cs="Arial"/>
          <w:color w:val="auto"/>
          <w:lang w:val="en-US" w:eastAsia="zh-Hans"/>
        </w:rPr>
        <w:t>RQ4</w:t>
      </w:r>
      <w:r>
        <w:rPr>
          <w:rFonts w:hint="default" w:ascii="Arial" w:hAnsi="Arial" w:cs="Arial"/>
          <w:color w:val="auto"/>
          <w:lang w:eastAsia="zh-Hans"/>
        </w:rPr>
        <w:t xml:space="preserve">, </w:t>
      </w:r>
      <w:r>
        <w:rPr>
          <w:rFonts w:hint="default" w:ascii="Arial" w:hAnsi="Arial" w:cs="Arial"/>
          <w:color w:val="auto"/>
          <w:lang w:val="en-US" w:eastAsia="zh-CN"/>
        </w:rPr>
        <w:t xml:space="preserve">This paper will utilise the design of a case study, which attempts to investigate issues by examining in depth specific instances of one or several cases </w:t>
      </w:r>
      <w:r>
        <w:rPr>
          <w:rFonts w:hint="default" w:ascii="Arial" w:hAnsi="Arial" w:cs="Arial"/>
          <w:color w:val="auto"/>
          <w:lang w:val="en-US" w:eastAsia="zh-CN"/>
        </w:rPr>
        <w:t xml:space="preserve">(Flyvbjerg, 2011). </w:t>
      </w:r>
      <w:r>
        <w:rPr>
          <w:rFonts w:hint="default" w:ascii="Arial" w:hAnsi="Arial" w:cs="Arial"/>
          <w:color w:val="auto"/>
          <w:lang w:val="en-US" w:eastAsia="zh-CN"/>
        </w:rPr>
        <w:t>Therefore, the aim of a case study is to provide a detailed description and analysis of one or multiple cases.</w:t>
      </w:r>
      <w:r>
        <w:rPr>
          <w:rFonts w:hint="default" w:ascii="Arial" w:hAnsi="Arial" w:cs="Arial"/>
          <w:color w:val="auto"/>
          <w:lang w:val="en-US" w:eastAsia="zh-CN"/>
        </w:rPr>
        <w:t xml:space="preserve"> This paper wishes to investigate how artists express digital identities and digital legacies in the post-Internet era, so it is appropriate for this paper to explore the case of the artist's project in depth for a case study. This paper selects art projects in the post-Internet era, which are intertwined with digital spaces and online identities, to find out how artists explore and present the impact of digital legacies on personal and social memories, and to explore the wider phenomenon or trend of the development of digital identities and digital legacies by analysing the case studies of the artists' projects in an exhaustive manner.</w:t>
      </w:r>
    </w:p>
    <w:p>
      <w:pPr>
        <w:keepNext w:val="0"/>
        <w:keepLines w:val="0"/>
        <w:widowControl/>
        <w:suppressLineNumbers w:val="0"/>
        <w:spacing w:line="360" w:lineRule="auto"/>
        <w:jc w:val="both"/>
        <w:rPr>
          <w:rFonts w:hint="default" w:ascii="Arial" w:hAnsi="Arial" w:cs="Arial"/>
          <w:color w:val="auto"/>
          <w:lang w:eastAsia="zh-CN"/>
        </w:rPr>
      </w:pP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eastAsia="zh-CN"/>
        </w:rPr>
        <w:t>5</w:t>
      </w:r>
      <w:r>
        <w:rPr>
          <w:rFonts w:hint="default" w:ascii="Arial" w:hAnsi="Arial" w:cs="Arial"/>
          <w:color w:val="auto"/>
          <w:lang w:val="en-US" w:eastAsia="zh-Hans"/>
        </w:rPr>
        <w:t>.</w:t>
      </w:r>
      <w:r>
        <w:rPr>
          <w:rFonts w:hint="default" w:ascii="Arial" w:hAnsi="Arial" w:cs="Arial"/>
          <w:color w:val="auto"/>
          <w:lang w:eastAsia="zh-Hans"/>
        </w:rPr>
        <w:t xml:space="preserve">3 </w:t>
      </w:r>
      <w:r>
        <w:rPr>
          <w:rFonts w:hint="default" w:ascii="Arial" w:hAnsi="Arial" w:cs="Arial"/>
          <w:color w:val="auto"/>
          <w:lang w:val="en-US" w:eastAsia="zh-Hans"/>
        </w:rPr>
        <w:t>A</w:t>
      </w:r>
      <w:r>
        <w:rPr>
          <w:rFonts w:hint="default" w:ascii="Arial" w:hAnsi="Arial" w:cs="Arial"/>
          <w:color w:val="auto"/>
          <w:lang w:eastAsia="zh-CN"/>
        </w:rPr>
        <w:t>rt-based research</w:t>
      </w: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eastAsia="zh-CN"/>
        </w:rPr>
        <w:t>As part of the research, the authors will create a series of artworks to visualise and represent the research findings. The use of art-based research methods plays a crucial role in developing broader, more situationally aware and nuanced, perceptual approaches to critically interrogate and express experience and knowledge</w:t>
      </w:r>
      <w:r>
        <w:rPr>
          <w:rFonts w:hint="default" w:ascii="Arial" w:hAnsi="Arial" w:cs="Arial"/>
          <w:color w:val="auto"/>
          <w:lang w:eastAsia="zh-CN"/>
        </w:rPr>
        <w:t xml:space="preserve"> (Christensen-Scheel, Aure, and Bergaust, 2022). </w:t>
      </w:r>
      <w:r>
        <w:rPr>
          <w:rFonts w:hint="default" w:ascii="Arial" w:hAnsi="Arial" w:cs="Arial"/>
          <w:color w:val="auto"/>
          <w:lang w:eastAsia="zh-CN"/>
        </w:rPr>
        <w:t>Art-based research uses artworks to reveal deep insights, emotional responses and understanding</w:t>
      </w:r>
      <w:r>
        <w:rPr>
          <w:rFonts w:hint="default" w:ascii="Arial" w:hAnsi="Arial" w:cs="Arial"/>
          <w:color w:val="auto"/>
          <w:lang w:eastAsia="zh-CN"/>
        </w:rPr>
        <w:t xml:space="preserve"> (McNiff, 1998). These </w:t>
      </w:r>
      <w:r>
        <w:rPr>
          <w:rFonts w:hint="default" w:ascii="Arial" w:hAnsi="Arial" w:cs="Arial"/>
          <w:color w:val="auto"/>
          <w:lang w:eastAsia="zh-CN"/>
        </w:rPr>
        <w:t>artworks will explore and express issues of timelessness and authenticity of digital identities as an important channel for communicating research themes with audiences to explore, understand and express complex human experiences and social phenomena.</w:t>
      </w:r>
    </w:p>
    <w:p>
      <w:pPr>
        <w:keepNext w:val="0"/>
        <w:keepLines w:val="0"/>
        <w:widowControl/>
        <w:suppressLineNumbers w:val="0"/>
        <w:spacing w:line="360" w:lineRule="auto"/>
        <w:jc w:val="both"/>
        <w:rPr>
          <w:rFonts w:hint="default" w:ascii="Arial" w:hAnsi="Arial" w:cs="Arial"/>
          <w:color w:val="auto"/>
          <w:lang w:eastAsia="zh-CN"/>
        </w:rPr>
      </w:pPr>
      <w:r>
        <w:rPr>
          <w:rFonts w:hint="default" w:ascii="Arial" w:hAnsi="Arial" w:cs="Arial"/>
          <w:color w:val="auto"/>
          <w:lang w:eastAsia="zh-CN"/>
        </w:rPr>
        <w:t>The authors will express and explore questions about digital identity and digital legacy from a personal and subjective reflective perspective, effectively communicating emotions and personal experiences through intuitive artworks that invite viewers to interact with the work. Finally, the authors will collect in-depth data on the experience, interpretation, and feeling of digital identity artworks through interviews, open-ended feedback from viewers, and even participant observation, to enrich the perspective of the text's answers to RQ1, RQ2 and RQ3.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0"/>
        <w:rPr>
          <w:rFonts w:hint="default" w:ascii="Arial" w:hAnsi="Arial" w:cs="Arial"/>
          <w:b/>
          <w:bCs/>
          <w:color w:val="auto"/>
          <w:kern w:val="2"/>
          <w:sz w:val="22"/>
          <w:szCs w:val="22"/>
          <w:lang w:val="en-US" w:eastAsia="zh-Hans" w:bidi="ar-SA"/>
        </w:rPr>
      </w:pPr>
    </w:p>
    <w:p>
      <w:pPr>
        <w:keepNext w:val="0"/>
        <w:keepLines w:val="0"/>
        <w:pageBreakBefore w:val="0"/>
        <w:widowControl w:val="0"/>
        <w:numPr>
          <w:ilvl w:val="0"/>
          <w:numId w:val="3"/>
        </w:numPr>
        <w:tabs>
          <w:tab w:val="clear" w:pos="312"/>
        </w:tabs>
        <w:kinsoku/>
        <w:wordWrap/>
        <w:overflowPunct/>
        <w:topLinePunct w:val="0"/>
        <w:autoSpaceDE/>
        <w:autoSpaceDN/>
        <w:bidi w:val="0"/>
        <w:adjustRightInd/>
        <w:snapToGrid/>
        <w:spacing w:line="360" w:lineRule="auto"/>
        <w:ind w:left="0" w:leftChars="0" w:firstLine="0" w:firstLineChars="0"/>
        <w:textAlignment w:val="auto"/>
        <w:outlineLvl w:val="0"/>
        <w:rPr>
          <w:rFonts w:hint="default" w:ascii="Arial" w:hAnsi="Arial" w:cs="Arial"/>
          <w:b/>
          <w:bCs/>
          <w:color w:val="auto"/>
          <w:kern w:val="2"/>
          <w:sz w:val="22"/>
          <w:szCs w:val="22"/>
          <w:lang w:val="en-US" w:eastAsia="zh-Hans" w:bidi="ar-SA"/>
        </w:rPr>
      </w:pPr>
      <w:r>
        <w:rPr>
          <w:rFonts w:hint="default" w:ascii="Arial" w:hAnsi="Arial" w:cs="Arial"/>
          <w:b/>
          <w:bCs/>
          <w:color w:val="auto"/>
          <w:kern w:val="2"/>
          <w:sz w:val="22"/>
          <w:szCs w:val="22"/>
          <w:lang w:val="en-US" w:eastAsia="zh-Hans" w:bidi="ar-SA"/>
        </w:rPr>
        <w:t>Conclusion</w:t>
      </w:r>
    </w:p>
    <w:p>
      <w:pPr>
        <w:keepNext w:val="0"/>
        <w:keepLines w:val="0"/>
        <w:widowControl/>
        <w:suppressLineNumbers w:val="0"/>
        <w:spacing w:line="360" w:lineRule="auto"/>
        <w:jc w:val="both"/>
        <w:rPr>
          <w:rFonts w:hint="default" w:ascii="Arial" w:hAnsi="Arial" w:cs="Arial"/>
          <w:color w:val="auto"/>
          <w:lang w:eastAsia="zh-Hans"/>
        </w:rPr>
      </w:pPr>
      <w:r>
        <w:rPr>
          <w:rFonts w:hint="default" w:ascii="Arial" w:hAnsi="Arial" w:cs="Arial"/>
          <w:color w:val="auto"/>
          <w:sz w:val="22"/>
          <w:szCs w:val="22"/>
          <w:lang w:val="en-US" w:eastAsia="zh-Hans"/>
        </w:rPr>
        <w:t xml:space="preserve">In conclusion, </w:t>
      </w:r>
      <w:r>
        <w:rPr>
          <w:rFonts w:hint="default" w:ascii="Arial" w:hAnsi="Arial" w:eastAsia="Segoe UI" w:cs="Arial"/>
          <w:i w:val="0"/>
          <w:iCs w:val="0"/>
          <w:caps w:val="0"/>
          <w:color w:val="auto"/>
          <w:spacing w:val="0"/>
          <w:sz w:val="22"/>
          <w:szCs w:val="22"/>
          <w:shd w:val="clear" w:fill="FFFFFF"/>
        </w:rPr>
        <w:t>this study seeks to investigate the transformations in digital identity and the influence of digital legacies within the framework of the post-Internet era.</w:t>
      </w:r>
      <w:r>
        <w:rPr>
          <w:rFonts w:hint="default" w:ascii="Arial" w:hAnsi="Arial" w:eastAsia="宋体" w:cs="Arial"/>
          <w:i w:val="0"/>
          <w:iCs w:val="0"/>
          <w:caps w:val="0"/>
          <w:color w:val="auto"/>
          <w:spacing w:val="0"/>
          <w:sz w:val="22"/>
          <w:szCs w:val="22"/>
          <w:shd w:val="clear" w:fill="FFFFFF"/>
          <w:lang w:val="en-US" w:eastAsia="zh-CN"/>
        </w:rPr>
        <w:t xml:space="preserve"> </w:t>
      </w:r>
      <w:r>
        <w:rPr>
          <w:rFonts w:hint="default" w:ascii="Arial" w:hAnsi="Arial" w:cs="Arial"/>
          <w:color w:val="auto"/>
          <w:sz w:val="22"/>
          <w:szCs w:val="22"/>
          <w:lang w:val="en-US" w:eastAsia="zh-Hans"/>
        </w:rPr>
        <w:t xml:space="preserve">New information technologies have changed modern lifestyles so that identity becomes </w:t>
      </w:r>
      <w:r>
        <w:rPr>
          <w:rFonts w:hint="default" w:ascii="Arial" w:hAnsi="Arial" w:cs="Arial"/>
          <w:color w:val="auto"/>
          <w:lang w:val="en-US" w:eastAsia="zh-Hans"/>
        </w:rPr>
        <w:t>more personalised, involving a high degree of intentionality and variability in self-fulfilling choices.</w:t>
      </w:r>
      <w:r>
        <w:rPr>
          <w:rFonts w:hint="default" w:ascii="Arial" w:hAnsi="Arial" w:cs="Arial"/>
          <w:color w:val="auto"/>
          <w:lang w:eastAsia="zh-Hans"/>
        </w:rPr>
        <w:t xml:space="preserve"> </w:t>
      </w:r>
    </w:p>
    <w:p>
      <w:pPr>
        <w:keepNext w:val="0"/>
        <w:keepLines w:val="0"/>
        <w:widowControl/>
        <w:suppressLineNumbers w:val="0"/>
        <w:spacing w:line="360" w:lineRule="auto"/>
        <w:jc w:val="both"/>
        <w:rPr>
          <w:rFonts w:hint="default" w:ascii="Arial" w:hAnsi="Arial" w:cs="Arial"/>
          <w:color w:val="auto"/>
          <w:lang w:val="en-US" w:eastAsia="zh-Hans"/>
        </w:rPr>
      </w:pPr>
      <w:r>
        <w:rPr>
          <w:rFonts w:hint="default" w:ascii="Arial" w:hAnsi="Arial" w:cs="Arial"/>
          <w:color w:val="auto"/>
          <w:lang w:val="en-US" w:eastAsia="zh-CN"/>
        </w:rPr>
        <w:t xml:space="preserve">This </w:t>
      </w:r>
      <w:r>
        <w:rPr>
          <w:rFonts w:hint="default" w:ascii="Arial" w:hAnsi="Arial" w:cs="Arial"/>
          <w:color w:val="auto"/>
          <w:lang w:eastAsia="zh-CN"/>
        </w:rPr>
        <w:t xml:space="preserve">research </w:t>
      </w:r>
      <w:r>
        <w:rPr>
          <w:rFonts w:hint="default" w:ascii="Arial" w:hAnsi="Arial" w:cs="Arial"/>
          <w:color w:val="auto"/>
          <w:lang w:val="en-US" w:eastAsia="zh-CN"/>
        </w:rPr>
        <w:t>is based on</w:t>
      </w:r>
      <w:r>
        <w:rPr>
          <w:rFonts w:hint="default" w:ascii="Arial" w:hAnsi="Arial" w:cs="Arial"/>
          <w:color w:val="auto"/>
          <w:lang w:eastAsia="zh-CN"/>
        </w:rPr>
        <w:t xml:space="preserve"> </w:t>
      </w:r>
      <w:r>
        <w:rPr>
          <w:rFonts w:hint="default" w:ascii="Arial" w:hAnsi="Arial" w:cs="Arial"/>
          <w:color w:val="auto"/>
          <w:lang w:val="en-US" w:eastAsia="zh-CN"/>
        </w:rPr>
        <w:t>interpretivism and constructivism, and adopts a phenomenological perspective</w:t>
      </w:r>
      <w:r>
        <w:rPr>
          <w:rFonts w:hint="default" w:ascii="Arial" w:hAnsi="Arial" w:cs="Arial"/>
          <w:color w:val="auto"/>
          <w:lang w:eastAsia="zh-CN"/>
        </w:rPr>
        <w:t xml:space="preserve">. </w:t>
      </w:r>
      <w:r>
        <w:rPr>
          <w:rFonts w:hint="default" w:ascii="Arial" w:hAnsi="Arial" w:cs="Arial"/>
          <w:color w:val="auto"/>
          <w:lang w:val="en-US" w:eastAsia="zh-CN"/>
        </w:rPr>
        <w:t>It begins with semi-structured interviews focused on digital identities, capturing the subjective and detailed experiences of individuals.</w:t>
      </w:r>
      <w:r>
        <w:rPr>
          <w:rFonts w:hint="default" w:ascii="Arial" w:hAnsi="Arial" w:cs="Arial"/>
          <w:color w:val="auto"/>
          <w:lang w:eastAsia="zh-CN"/>
        </w:rPr>
        <w:t xml:space="preserve"> </w:t>
      </w:r>
      <w:r>
        <w:rPr>
          <w:rFonts w:hint="default" w:ascii="Arial" w:hAnsi="Arial" w:cs="Arial"/>
          <w:color w:val="auto"/>
          <w:lang w:val="en-US" w:eastAsia="zh-Hans"/>
        </w:rPr>
        <w:t>Secondly</w:t>
      </w:r>
      <w:r>
        <w:rPr>
          <w:rFonts w:hint="default" w:ascii="Arial" w:hAnsi="Arial" w:cs="Arial"/>
          <w:color w:val="auto"/>
          <w:lang w:eastAsia="zh-Hans"/>
        </w:rPr>
        <w:t xml:space="preserve">, </w:t>
      </w:r>
      <w:r>
        <w:rPr>
          <w:rFonts w:hint="default" w:ascii="Arial" w:hAnsi="Arial" w:cs="Arial"/>
          <w:color w:val="auto"/>
          <w:lang w:val="en-US" w:eastAsia="zh-CN"/>
        </w:rPr>
        <w:t xml:space="preserve">Following the analysis of the interview data, corresponding case studies of artists are explored. </w:t>
      </w:r>
      <w:r>
        <w:rPr>
          <w:rFonts w:hint="default" w:ascii="Arial" w:hAnsi="Arial" w:cs="Arial"/>
          <w:color w:val="auto"/>
          <w:lang w:val="en-US" w:eastAsia="zh-Hans"/>
        </w:rPr>
        <w:t>Finally, it raises the issue of permanence and authenticity of digital identity through art research</w:t>
      </w:r>
      <w:r>
        <w:rPr>
          <w:rFonts w:hint="default" w:ascii="Arial" w:hAnsi="Arial" w:cs="Arial"/>
          <w:color w:val="auto"/>
          <w:lang w:eastAsia="zh-Hans"/>
        </w:rPr>
        <w:t xml:space="preserve">, </w:t>
      </w:r>
      <w:r>
        <w:rPr>
          <w:rFonts w:hint="default" w:ascii="Arial" w:hAnsi="Arial" w:cs="Arial"/>
          <w:color w:val="auto"/>
          <w:lang w:val="en-US" w:eastAsia="zh-Hans"/>
        </w:rPr>
        <w:t xml:space="preserve">and collected data through art presentations. Combining qualitative research and art-based research, the study helps facilitate multifaceted and intuitive investigations that reveal the multifaceted impact of digital identity construction and its impact on digital </w:t>
      </w:r>
      <w:r>
        <w:rPr>
          <w:rFonts w:hint="default" w:ascii="Arial" w:hAnsi="Arial" w:cs="Arial"/>
          <w:color w:val="auto"/>
          <w:lang w:eastAsia="zh-Hans"/>
        </w:rPr>
        <w:t>legacies</w:t>
      </w:r>
      <w:r>
        <w:rPr>
          <w:rFonts w:hint="default" w:ascii="Arial" w:hAnsi="Arial" w:cs="Arial"/>
          <w:color w:val="auto"/>
          <w:lang w:val="en-US" w:eastAsia="zh-Hans"/>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Arial" w:hAnsi="Arial" w:cs="Arial"/>
          <w:b/>
          <w:bCs/>
          <w:color w:val="auto"/>
          <w:kern w:val="2"/>
          <w:sz w:val="22"/>
          <w:szCs w:val="22"/>
          <w:lang w:val="en-US" w:eastAsia="zh-Hans"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Arial" w:hAnsi="Arial" w:eastAsia="宋体" w:cs="Arial"/>
          <w:i w:val="0"/>
          <w:iCs w:val="0"/>
          <w:caps w:val="0"/>
          <w:color w:val="auto"/>
          <w:spacing w:val="0"/>
          <w:sz w:val="13"/>
          <w:szCs w:val="13"/>
          <w:shd w:val="clear" w:fill="FFFFFF"/>
        </w:rPr>
      </w:pPr>
      <w:r>
        <w:rPr>
          <w:rFonts w:hint="default" w:ascii="Arial" w:hAnsi="Arial" w:cs="Arial"/>
          <w:b/>
          <w:bCs/>
          <w:color w:val="auto"/>
          <w:kern w:val="2"/>
          <w:sz w:val="22"/>
          <w:szCs w:val="22"/>
          <w:lang w:val="en-US" w:eastAsia="zh-Hans" w:bidi="ar-SA"/>
        </w:rPr>
        <w:t>References</w:t>
      </w:r>
      <w:r>
        <w:rPr>
          <w:rFonts w:hint="default" w:ascii="Arial" w:hAnsi="Arial" w:cs="Arial"/>
          <w:b/>
          <w:bCs/>
          <w:color w:val="auto"/>
          <w:kern w:val="2"/>
          <w:sz w:val="22"/>
          <w:szCs w:val="22"/>
          <w:lang w:eastAsia="zh-Hans" w:bidi="ar-SA"/>
        </w:rPr>
        <w:t xml:space="preserve"> and bibliography</w:t>
      </w:r>
    </w:p>
    <w:p>
      <w:pPr>
        <w:spacing w:line="360" w:lineRule="auto"/>
        <w:jc w:val="both"/>
        <w:rPr>
          <w:rFonts w:hint="default" w:ascii="Arial" w:hAnsi="Arial" w:cs="Arial"/>
          <w:b w:val="0"/>
          <w:bCs w:val="0"/>
          <w:color w:val="auto"/>
          <w:kern w:val="2"/>
          <w:sz w:val="22"/>
          <w:szCs w:val="22"/>
          <w:lang w:val="en-US" w:eastAsia="zh-Hans" w:bidi="ar-SA"/>
        </w:rPr>
      </w:pPr>
      <w:r>
        <w:rPr>
          <w:rFonts w:hint="default" w:ascii="Arial" w:hAnsi="Arial" w:cs="Arial"/>
          <w:b w:val="0"/>
          <w:bCs w:val="0"/>
          <w:color w:val="auto"/>
          <w:kern w:val="2"/>
          <w:sz w:val="22"/>
          <w:szCs w:val="22"/>
          <w:lang w:val="en-US" w:eastAsia="zh-CN" w:bidi="ar-SA"/>
        </w:rPr>
        <w:t>Alharahsheh, H.H. &amp; Pius, A. (2020). A review of key paradigms: Positivism VS interpretivism. Global Academic Journal of Humanities and Social Sciences, 2(3), 39-43.</w:t>
      </w:r>
    </w:p>
    <w:p>
      <w:pPr>
        <w:spacing w:line="360" w:lineRule="auto"/>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Awasthy, R. (2019). Nature of qualitative research. In </w:t>
      </w:r>
      <w:r>
        <w:rPr>
          <w:rFonts w:hint="default" w:ascii="Arial" w:hAnsi="Arial" w:eastAsia="宋体" w:cs="Arial"/>
          <w:i/>
          <w:iCs/>
          <w:caps w:val="0"/>
          <w:color w:val="auto"/>
          <w:spacing w:val="0"/>
          <w:sz w:val="22"/>
          <w:szCs w:val="22"/>
          <w:shd w:val="clear" w:fill="FFFFFF"/>
        </w:rPr>
        <w:t>Methodological issues in management research: Advances, challenges, and the way ahead</w:t>
      </w:r>
      <w:r>
        <w:rPr>
          <w:rFonts w:hint="default" w:ascii="Arial" w:hAnsi="Arial" w:eastAsia="宋体" w:cs="Arial"/>
          <w:i w:val="0"/>
          <w:iCs w:val="0"/>
          <w:caps w:val="0"/>
          <w:color w:val="auto"/>
          <w:spacing w:val="0"/>
          <w:sz w:val="22"/>
          <w:szCs w:val="22"/>
          <w:shd w:val="clear" w:fill="FFFFFF"/>
        </w:rPr>
        <w:t> (pp. 145-161). Emerald Publishing Limited.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Arial" w:hAnsi="Arial" w:cs="Arial"/>
          <w:b w:val="0"/>
          <w:bCs w:val="0"/>
          <w:color w:val="auto"/>
          <w:kern w:val="2"/>
          <w:sz w:val="22"/>
          <w:szCs w:val="22"/>
          <w:lang w:val="en-US" w:eastAsia="zh-Hans" w:bidi="ar-SA"/>
        </w:rPr>
      </w:pPr>
      <w:r>
        <w:rPr>
          <w:rFonts w:hint="default" w:ascii="Arial" w:hAnsi="Arial" w:cs="Arial"/>
          <w:b w:val="0"/>
          <w:bCs w:val="0"/>
          <w:color w:val="auto"/>
          <w:kern w:val="2"/>
          <w:sz w:val="22"/>
          <w:szCs w:val="22"/>
          <w:lang w:val="en-US" w:eastAsia="zh-CN" w:bidi="ar-SA"/>
        </w:rPr>
        <w:t>Christensen-Scheel, B., Aure, V. and Bergaust, K. (2022) “Artistic and Art-Based Research Methods: The Mutual Developments of Theory and Practice in Contemporary Art Research”, Nordic Journal of Art &amp; Research, 11(1). doi: 10.7577/information.5078.</w:t>
      </w:r>
    </w:p>
    <w:p>
      <w:pPr>
        <w:spacing w:line="360" w:lineRule="auto"/>
        <w:jc w:val="both"/>
        <w:rPr>
          <w:rFonts w:hint="default" w:ascii="Arial" w:hAnsi="Arial" w:cs="Arial"/>
          <w:b w:val="0"/>
          <w:bCs w:val="0"/>
          <w:color w:val="auto"/>
          <w:kern w:val="2"/>
          <w:sz w:val="22"/>
          <w:szCs w:val="22"/>
          <w:lang w:val="en-US" w:eastAsia="zh-Hans" w:bidi="ar-SA"/>
        </w:rPr>
      </w:pPr>
      <w:r>
        <w:rPr>
          <w:rFonts w:hint="default" w:ascii="Arial" w:hAnsi="Arial" w:eastAsia="宋体" w:cs="Arial"/>
          <w:i w:val="0"/>
          <w:iCs w:val="0"/>
          <w:caps w:val="0"/>
          <w:color w:val="auto"/>
          <w:spacing w:val="0"/>
          <w:sz w:val="22"/>
          <w:szCs w:val="22"/>
          <w:shd w:val="clear" w:fill="FFFFFF"/>
        </w:rPr>
        <w:t>Cornell, L. (2013). Beginnings+ ends.</w:t>
      </w:r>
      <w:r>
        <w:rPr>
          <w:rFonts w:hint="default" w:ascii="Arial" w:hAnsi="Arial" w:eastAsia="宋体" w:cs="Arial"/>
          <w:i w:val="0"/>
          <w:iCs w:val="0"/>
          <w:caps w:val="0"/>
          <w:color w:val="auto"/>
          <w:spacing w:val="0"/>
          <w:sz w:val="22"/>
          <w:szCs w:val="22"/>
          <w:shd w:val="clear" w:fill="FFFFFF"/>
        </w:rPr>
        <w:t> </w:t>
      </w:r>
      <w:r>
        <w:rPr>
          <w:rFonts w:hint="default" w:ascii="Arial" w:hAnsi="Arial" w:eastAsia="宋体" w:cs="Arial"/>
          <w:i/>
          <w:iCs/>
          <w:caps w:val="0"/>
          <w:color w:val="auto"/>
          <w:spacing w:val="0"/>
          <w:sz w:val="22"/>
          <w:szCs w:val="22"/>
          <w:shd w:val="clear" w:fill="FFFFFF"/>
        </w:rPr>
        <w:t>Frieze. http://www. frieze. com/issue/article/beginnings-ends/</w:t>
      </w:r>
      <w:r>
        <w:rPr>
          <w:rFonts w:hint="default" w:ascii="Arial" w:hAnsi="Arial" w:eastAsia="宋体" w:cs="Arial"/>
          <w:i w:val="0"/>
          <w:iCs w:val="0"/>
          <w:caps w:val="0"/>
          <w:color w:val="auto"/>
          <w:spacing w:val="0"/>
          <w:sz w:val="22"/>
          <w:szCs w:val="22"/>
          <w:shd w:val="clear" w:fill="FFFFFF"/>
        </w:rPr>
        <w:t xml:space="preserve">[Accessed </w:t>
      </w:r>
      <w:r>
        <w:rPr>
          <w:rFonts w:hint="default" w:ascii="Arial" w:hAnsi="Arial" w:eastAsia="宋体" w:cs="Arial"/>
          <w:i w:val="0"/>
          <w:iCs w:val="0"/>
          <w:caps w:val="0"/>
          <w:color w:val="auto"/>
          <w:spacing w:val="0"/>
          <w:sz w:val="22"/>
          <w:szCs w:val="22"/>
          <w:shd w:val="clear" w:fill="FFFFFF"/>
          <w:lang w:val="en-US" w:eastAsia="zh-CN"/>
        </w:rPr>
        <w:t>14</w:t>
      </w:r>
      <w:r>
        <w:rPr>
          <w:rFonts w:hint="default" w:ascii="Arial" w:hAnsi="Arial" w:eastAsia="宋体" w:cs="Arial"/>
          <w:i w:val="0"/>
          <w:iCs w:val="0"/>
          <w:caps w:val="0"/>
          <w:color w:val="auto"/>
          <w:spacing w:val="0"/>
          <w:sz w:val="22"/>
          <w:szCs w:val="22"/>
          <w:shd w:val="clear" w:fill="FFFFFF"/>
        </w:rPr>
        <w:t xml:space="preserve"> Apr. 2024].</w:t>
      </w:r>
    </w:p>
    <w:p>
      <w:pPr>
        <w:widowControl/>
        <w:spacing w:line="360" w:lineRule="auto"/>
        <w:jc w:val="both"/>
        <w:rPr>
          <w:rFonts w:hint="default" w:ascii="Arial" w:hAnsi="Arial" w:cs="Arial"/>
          <w:color w:val="auto"/>
          <w:sz w:val="22"/>
          <w:szCs w:val="22"/>
        </w:rPr>
      </w:pPr>
      <w:r>
        <w:rPr>
          <w:rFonts w:hint="default" w:ascii="Arial" w:hAnsi="Arial" w:cs="Arial"/>
          <w:color w:val="auto"/>
          <w:sz w:val="22"/>
          <w:szCs w:val="22"/>
        </w:rPr>
        <w:t>DiCicco‐Bloom, B. and Crabtree, B.F. (2006) ‘The qualitative research interview’, </w:t>
      </w:r>
      <w:r>
        <w:rPr>
          <w:rFonts w:hint="default" w:ascii="Arial" w:hAnsi="Arial" w:cs="Arial"/>
          <w:i/>
          <w:iCs/>
          <w:color w:val="auto"/>
          <w:sz w:val="22"/>
          <w:szCs w:val="22"/>
        </w:rPr>
        <w:t>Medical education</w:t>
      </w:r>
      <w:r>
        <w:rPr>
          <w:rFonts w:hint="default" w:ascii="Arial" w:hAnsi="Arial" w:cs="Arial"/>
          <w:color w:val="auto"/>
          <w:sz w:val="22"/>
          <w:szCs w:val="22"/>
        </w:rPr>
        <w:t>, 40(4), pp. 314-321.</w:t>
      </w:r>
    </w:p>
    <w:p>
      <w:pPr>
        <w:spacing w:line="360" w:lineRule="auto"/>
        <w:jc w:val="both"/>
        <w:rPr>
          <w:rFonts w:hint="default" w:ascii="Arial" w:hAnsi="Arial" w:cs="Arial"/>
          <w:b w:val="0"/>
          <w:bCs w:val="0"/>
          <w:color w:val="auto"/>
          <w:kern w:val="2"/>
          <w:sz w:val="22"/>
          <w:szCs w:val="22"/>
          <w:lang w:eastAsia="zh-Hans" w:bidi="ar-SA"/>
        </w:rPr>
      </w:pPr>
      <w:r>
        <w:rPr>
          <w:rFonts w:hint="default" w:ascii="Arial" w:hAnsi="Arial" w:cs="Arial"/>
          <w:b w:val="0"/>
          <w:bCs w:val="0"/>
          <w:color w:val="auto"/>
          <w:kern w:val="2"/>
          <w:sz w:val="22"/>
          <w:szCs w:val="22"/>
          <w:lang w:val="en-US" w:eastAsia="zh-CN" w:bidi="ar-SA"/>
        </w:rPr>
        <w:t>Dowling, M. (2007). From Husserl to van Manen. A review of different phenomenological approaches. International Journal of Nursing Studies, 44(1), 131-142.</w:t>
      </w:r>
    </w:p>
    <w:p>
      <w:pPr>
        <w:keepNext w:val="0"/>
        <w:keepLines w:val="0"/>
        <w:widowControl/>
        <w:suppressLineNumbers w:val="0"/>
        <w:spacing w:line="360" w:lineRule="auto"/>
        <w:jc w:val="left"/>
        <w:rPr>
          <w:rFonts w:hint="default" w:ascii="Arial" w:hAnsi="Arial" w:eastAsia="宋体" w:cs="Arial"/>
          <w:color w:val="auto"/>
          <w:kern w:val="0"/>
          <w:sz w:val="22"/>
          <w:szCs w:val="22"/>
          <w:lang w:val="en-US" w:eastAsia="zh-CN" w:bidi="ar"/>
        </w:rPr>
      </w:pPr>
      <w:r>
        <w:rPr>
          <w:rFonts w:hint="default" w:ascii="Arial" w:hAnsi="Arial" w:eastAsia="宋体" w:cs="Arial"/>
          <w:color w:val="auto"/>
          <w:kern w:val="0"/>
          <w:sz w:val="22"/>
          <w:szCs w:val="22"/>
          <w:lang w:val="en-US" w:eastAsia="zh-CN" w:bidi="ar"/>
        </w:rPr>
        <w:t xml:space="preserve">Field, H. (1982). Realism and Relativism. </w:t>
      </w:r>
      <w:r>
        <w:rPr>
          <w:rFonts w:hint="default" w:ascii="Arial" w:hAnsi="Arial" w:eastAsia="宋体" w:cs="Arial"/>
          <w:i/>
          <w:iCs/>
          <w:color w:val="auto"/>
          <w:kern w:val="0"/>
          <w:sz w:val="22"/>
          <w:szCs w:val="22"/>
          <w:lang w:val="en-US" w:eastAsia="zh-CN" w:bidi="ar"/>
        </w:rPr>
        <w:t>The Journal of Philosophy</w:t>
      </w:r>
      <w:r>
        <w:rPr>
          <w:rFonts w:hint="default" w:ascii="Arial" w:hAnsi="Arial" w:eastAsia="宋体" w:cs="Arial"/>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79</w:t>
      </w:r>
      <w:r>
        <w:rPr>
          <w:rFonts w:hint="default" w:ascii="Arial" w:hAnsi="Arial" w:eastAsia="宋体" w:cs="Arial"/>
          <w:color w:val="auto"/>
          <w:kern w:val="0"/>
          <w:sz w:val="22"/>
          <w:szCs w:val="22"/>
          <w:lang w:val="en-US" w:eastAsia="zh-CN" w:bidi="ar"/>
        </w:rPr>
        <w:t xml:space="preserve">(10), 553–567. </w:t>
      </w:r>
      <w:r>
        <w:rPr>
          <w:rFonts w:hint="default" w:ascii="Arial" w:hAnsi="Arial" w:eastAsia="宋体" w:cs="Arial"/>
          <w:color w:val="auto"/>
          <w:kern w:val="0"/>
          <w:sz w:val="22"/>
          <w:szCs w:val="22"/>
          <w:lang w:val="en-US" w:eastAsia="zh-CN" w:bidi="ar"/>
        </w:rPr>
        <w:fldChar w:fldCharType="begin"/>
      </w:r>
      <w:r>
        <w:rPr>
          <w:rFonts w:hint="default" w:ascii="Arial" w:hAnsi="Arial" w:eastAsia="宋体" w:cs="Arial"/>
          <w:color w:val="auto"/>
          <w:kern w:val="0"/>
          <w:sz w:val="22"/>
          <w:szCs w:val="22"/>
          <w:lang w:val="en-US" w:eastAsia="zh-CN" w:bidi="ar"/>
        </w:rPr>
        <w:instrText xml:space="preserve"> HYPERLINK "https://doi.org/10.2307/2026317" </w:instrText>
      </w:r>
      <w:r>
        <w:rPr>
          <w:rFonts w:hint="default" w:ascii="Arial" w:hAnsi="Arial" w:eastAsia="宋体" w:cs="Arial"/>
          <w:color w:val="auto"/>
          <w:kern w:val="0"/>
          <w:sz w:val="22"/>
          <w:szCs w:val="22"/>
          <w:lang w:val="en-US" w:eastAsia="zh-CN" w:bidi="ar"/>
        </w:rPr>
        <w:fldChar w:fldCharType="separate"/>
      </w:r>
      <w:r>
        <w:rPr>
          <w:rStyle w:val="7"/>
          <w:rFonts w:hint="default" w:ascii="Arial" w:hAnsi="Arial" w:eastAsia="宋体" w:cs="Arial"/>
          <w:color w:val="auto"/>
          <w:kern w:val="0"/>
          <w:sz w:val="22"/>
          <w:szCs w:val="22"/>
          <w:lang w:val="en-US" w:eastAsia="zh-CN" w:bidi="ar"/>
        </w:rPr>
        <w:t>https://doi.org/10.2307/2026317</w:t>
      </w:r>
      <w:r>
        <w:rPr>
          <w:rFonts w:hint="default" w:ascii="Arial" w:hAnsi="Arial" w:eastAsia="宋体" w:cs="Arial"/>
          <w:color w:val="auto"/>
          <w:kern w:val="0"/>
          <w:sz w:val="22"/>
          <w:szCs w:val="22"/>
          <w:lang w:val="en-US" w:eastAsia="zh-CN" w:bidi="ar"/>
        </w:rPr>
        <w:fldChar w:fldCharType="end"/>
      </w:r>
    </w:p>
    <w:p>
      <w:pPr>
        <w:spacing w:line="360" w:lineRule="auto"/>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Finch, E. and Fafinski, S. (2019). Criminology Skills. 3rd edn. Oxford: Oxford</w:t>
      </w:r>
      <w:r>
        <w:rPr>
          <w:rFonts w:hint="eastAsia" w:ascii="Arial" w:hAnsi="Arial" w:eastAsia="宋体" w:cs="Arial"/>
          <w:i w:val="0"/>
          <w:iCs w:val="0"/>
          <w:caps w:val="0"/>
          <w:color w:val="auto"/>
          <w:spacing w:val="0"/>
          <w:sz w:val="22"/>
          <w:szCs w:val="22"/>
          <w:shd w:val="clear" w:fill="FFFFFF"/>
          <w:lang w:val="en-US" w:eastAsia="zh-CN"/>
        </w:rPr>
        <w:t xml:space="preserve"> </w:t>
      </w:r>
      <w:r>
        <w:rPr>
          <w:rFonts w:hint="default" w:ascii="Arial" w:hAnsi="Arial" w:eastAsia="宋体" w:cs="Arial"/>
          <w:i w:val="0"/>
          <w:iCs w:val="0"/>
          <w:caps w:val="0"/>
          <w:color w:val="auto"/>
          <w:spacing w:val="0"/>
          <w:sz w:val="22"/>
          <w:szCs w:val="22"/>
          <w:shd w:val="clear" w:fill="FFFFFF"/>
        </w:rPr>
        <w:t xml:space="preserve">University Press, pp. 348-376. Available at: https://www.oxfordlawtrove.com/10.1093/he/9780198799818.001.0001/he-9780198799818-chapter-15 [Accessed </w:t>
      </w:r>
      <w:r>
        <w:rPr>
          <w:rFonts w:hint="default" w:ascii="Arial" w:hAnsi="Arial" w:eastAsia="宋体" w:cs="Arial"/>
          <w:i w:val="0"/>
          <w:iCs w:val="0"/>
          <w:caps w:val="0"/>
          <w:color w:val="auto"/>
          <w:spacing w:val="0"/>
          <w:sz w:val="22"/>
          <w:szCs w:val="22"/>
          <w:shd w:val="clear" w:fill="FFFFFF"/>
          <w:lang w:val="en-US" w:eastAsia="zh-CN"/>
        </w:rPr>
        <w:t>23</w:t>
      </w:r>
      <w:r>
        <w:rPr>
          <w:rFonts w:hint="default" w:ascii="Arial" w:hAnsi="Arial" w:eastAsia="宋体" w:cs="Arial"/>
          <w:i w:val="0"/>
          <w:iCs w:val="0"/>
          <w:caps w:val="0"/>
          <w:color w:val="auto"/>
          <w:spacing w:val="0"/>
          <w:sz w:val="22"/>
          <w:szCs w:val="22"/>
          <w:shd w:val="clear" w:fill="FFFFFF"/>
        </w:rPr>
        <w:t xml:space="preserve"> Apr. 2024].</w:t>
      </w:r>
    </w:p>
    <w:p>
      <w:pPr>
        <w:keepNext w:val="0"/>
        <w:keepLines w:val="0"/>
        <w:widowControl/>
        <w:suppressLineNumbers w:val="0"/>
        <w:spacing w:line="360" w:lineRule="auto"/>
        <w:jc w:val="both"/>
        <w:rPr>
          <w:rStyle w:val="8"/>
          <w:rFonts w:hint="default" w:ascii="Arial" w:hAnsi="Arial" w:eastAsia="宋体" w:cs="Arial"/>
          <w:b w:val="0"/>
          <w:bCs w:val="0"/>
          <w:color w:val="auto"/>
          <w:kern w:val="0"/>
          <w:sz w:val="22"/>
          <w:szCs w:val="22"/>
          <w:lang w:val="en-US" w:eastAsia="zh-CN" w:bidi="ar"/>
        </w:rPr>
      </w:pPr>
      <w:r>
        <w:rPr>
          <w:rStyle w:val="8"/>
          <w:rFonts w:hint="default" w:ascii="Arial" w:hAnsi="Arial" w:eastAsia="宋体" w:cs="Arial"/>
          <w:b w:val="0"/>
          <w:bCs w:val="0"/>
          <w:color w:val="auto"/>
          <w:kern w:val="0"/>
          <w:sz w:val="22"/>
          <w:szCs w:val="22"/>
          <w:lang w:val="en-US" w:eastAsia="zh-CN" w:bidi="ar"/>
        </w:rPr>
        <w:t xml:space="preserve">Flyvbjerg, B. (2011). Case study. In N.K. Denzin &amp; Y.S. Lincoln (Eds.), </w:t>
      </w:r>
      <w:r>
        <w:rPr>
          <w:rStyle w:val="8"/>
          <w:rFonts w:hint="default" w:ascii="Arial" w:hAnsi="Arial" w:eastAsia="宋体" w:cs="Arial"/>
          <w:b w:val="0"/>
          <w:bCs w:val="0"/>
          <w:i/>
          <w:iCs/>
          <w:color w:val="auto"/>
          <w:kern w:val="0"/>
          <w:sz w:val="22"/>
          <w:szCs w:val="22"/>
          <w:lang w:val="en-US" w:eastAsia="zh-CN" w:bidi="ar"/>
        </w:rPr>
        <w:t>The SAGE Handbook of Qualitative Research</w:t>
      </w:r>
      <w:r>
        <w:rPr>
          <w:rStyle w:val="8"/>
          <w:rFonts w:hint="default" w:ascii="Arial" w:hAnsi="Arial" w:eastAsia="宋体" w:cs="Arial"/>
          <w:b w:val="0"/>
          <w:bCs w:val="0"/>
          <w:color w:val="auto"/>
          <w:kern w:val="0"/>
          <w:sz w:val="22"/>
          <w:szCs w:val="22"/>
          <w:lang w:val="en-US" w:eastAsia="zh-CN" w:bidi="ar"/>
        </w:rPr>
        <w:t xml:space="preserve"> (4th ed., pp. 301-316). SAGE Publications.</w:t>
      </w:r>
    </w:p>
    <w:p>
      <w:pPr>
        <w:keepNext w:val="0"/>
        <w:keepLines w:val="0"/>
        <w:widowControl/>
        <w:suppressLineNumbers w:val="0"/>
        <w:spacing w:line="360" w:lineRule="auto"/>
        <w:jc w:val="left"/>
        <w:rPr>
          <w:rFonts w:hint="default" w:ascii="Arial" w:hAnsi="Arial" w:eastAsia="宋体" w:cs="Arial"/>
          <w:color w:val="auto"/>
          <w:kern w:val="0"/>
          <w:sz w:val="22"/>
          <w:szCs w:val="22"/>
          <w:lang w:val="en-US" w:eastAsia="zh-CN" w:bidi="ar"/>
        </w:rPr>
      </w:pPr>
      <w:r>
        <w:rPr>
          <w:rFonts w:hint="default" w:ascii="Arial" w:hAnsi="Arial" w:eastAsia="宋体" w:cs="Arial"/>
          <w:i w:val="0"/>
          <w:iCs w:val="0"/>
          <w:caps w:val="0"/>
          <w:color w:val="auto"/>
          <w:spacing w:val="0"/>
          <w:sz w:val="22"/>
          <w:szCs w:val="22"/>
          <w:shd w:val="clear" w:fill="FFFFFF"/>
        </w:rPr>
        <w:t>Gall, M. D., Borg, W. R., &amp; Gall, J. P. (1996). </w:t>
      </w:r>
      <w:r>
        <w:rPr>
          <w:rFonts w:hint="default" w:ascii="Arial" w:hAnsi="Arial" w:eastAsia="宋体" w:cs="Arial"/>
          <w:i/>
          <w:iCs/>
          <w:caps w:val="0"/>
          <w:color w:val="auto"/>
          <w:spacing w:val="0"/>
          <w:sz w:val="22"/>
          <w:szCs w:val="22"/>
          <w:shd w:val="clear" w:fill="FFFFFF"/>
        </w:rPr>
        <w:t>Educational research: An introduction</w:t>
      </w:r>
      <w:r>
        <w:rPr>
          <w:rFonts w:hint="default" w:ascii="Arial" w:hAnsi="Arial" w:eastAsia="宋体" w:cs="Arial"/>
          <w:i w:val="0"/>
          <w:iCs w:val="0"/>
          <w:caps w:val="0"/>
          <w:color w:val="auto"/>
          <w:spacing w:val="0"/>
          <w:sz w:val="22"/>
          <w:szCs w:val="22"/>
          <w:shd w:val="clear" w:fill="FFFFFF"/>
        </w:rPr>
        <w:t>. Longman Publishing.</w:t>
      </w:r>
    </w:p>
    <w:p>
      <w:pPr>
        <w:keepNext w:val="0"/>
        <w:keepLines w:val="0"/>
        <w:widowControl/>
        <w:suppressLineNumbers w:val="0"/>
        <w:spacing w:line="360" w:lineRule="auto"/>
        <w:jc w:val="left"/>
        <w:rPr>
          <w:rFonts w:hint="default" w:ascii="Arial" w:hAnsi="Arial" w:cs="Arial"/>
          <w:color w:val="auto"/>
          <w:sz w:val="22"/>
          <w:szCs w:val="22"/>
        </w:rPr>
      </w:pPr>
      <w:r>
        <w:rPr>
          <w:rFonts w:hint="default" w:ascii="Arial" w:hAnsi="Arial" w:eastAsia="宋体" w:cs="Arial"/>
          <w:i w:val="0"/>
          <w:iCs w:val="0"/>
          <w:caps w:val="0"/>
          <w:color w:val="auto"/>
          <w:spacing w:val="0"/>
          <w:kern w:val="0"/>
          <w:sz w:val="22"/>
          <w:szCs w:val="22"/>
          <w:shd w:val="clear" w:fill="FFFFFF"/>
          <w:lang w:val="en-US" w:eastAsia="zh-CN" w:bidi="ar"/>
        </w:rPr>
        <w:t>Heidegger, M. (2008). Ontology—The hermeneutics of facticity.</w:t>
      </w:r>
    </w:p>
    <w:p>
      <w:pPr>
        <w:spacing w:line="360" w:lineRule="auto"/>
        <w:jc w:val="both"/>
        <w:rPr>
          <w:rFonts w:hint="default" w:ascii="Arial" w:hAnsi="Arial" w:cs="Arial"/>
          <w:b w:val="0"/>
          <w:bCs w:val="0"/>
          <w:color w:val="auto"/>
          <w:kern w:val="2"/>
          <w:sz w:val="22"/>
          <w:szCs w:val="22"/>
          <w:lang w:val="en-US" w:eastAsia="zh-Hans" w:bidi="ar-SA"/>
        </w:rPr>
      </w:pPr>
      <w:r>
        <w:rPr>
          <w:rFonts w:hint="default" w:ascii="Arial" w:hAnsi="Arial" w:cs="Arial"/>
          <w:b w:val="0"/>
          <w:bCs w:val="0"/>
          <w:color w:val="auto"/>
          <w:kern w:val="2"/>
          <w:sz w:val="22"/>
          <w:szCs w:val="22"/>
          <w:lang w:val="en-US" w:eastAsia="zh-Hans" w:bidi="ar-SA"/>
        </w:rPr>
        <w:t>Hines, S. (2007). Post-Postmodernism and the Archive: Uncertain Identities and" Forgotten" Legacies. Afterimage, 35(3), 20.</w:t>
      </w:r>
    </w:p>
    <w:p>
      <w:pPr>
        <w:spacing w:line="360" w:lineRule="auto"/>
        <w:rPr>
          <w:rFonts w:hint="default" w:ascii="Arial" w:hAnsi="Arial" w:cs="Arial"/>
          <w:color w:val="auto"/>
          <w:sz w:val="22"/>
          <w:szCs w:val="22"/>
        </w:rPr>
      </w:pPr>
      <w:r>
        <w:rPr>
          <w:rFonts w:hint="default" w:ascii="Arial" w:hAnsi="Arial" w:eastAsia="宋体" w:cs="Arial"/>
          <w:i w:val="0"/>
          <w:iCs w:val="0"/>
          <w:caps w:val="0"/>
          <w:color w:val="auto"/>
          <w:spacing w:val="0"/>
          <w:sz w:val="22"/>
          <w:szCs w:val="22"/>
          <w:shd w:val="clear" w:fill="FFFFFF"/>
        </w:rPr>
        <w:t>Howe, K. R. (1988). Against the quantitative-qualitative incompatibility thesis or dogmas die hard. </w:t>
      </w:r>
      <w:r>
        <w:rPr>
          <w:rFonts w:hint="default" w:ascii="Arial" w:hAnsi="Arial" w:eastAsia="宋体" w:cs="Arial"/>
          <w:i/>
          <w:iCs/>
          <w:caps w:val="0"/>
          <w:color w:val="auto"/>
          <w:spacing w:val="0"/>
          <w:sz w:val="22"/>
          <w:szCs w:val="22"/>
          <w:shd w:val="clear" w:fill="FFFFFF"/>
        </w:rPr>
        <w:t>Educational researcher</w:t>
      </w:r>
      <w:r>
        <w:rPr>
          <w:rFonts w:hint="default" w:ascii="Arial" w:hAnsi="Arial" w:eastAsia="宋体" w:cs="Arial"/>
          <w:i w:val="0"/>
          <w:iCs w:val="0"/>
          <w:caps w:val="0"/>
          <w:color w:val="auto"/>
          <w:spacing w:val="0"/>
          <w:sz w:val="22"/>
          <w:szCs w:val="22"/>
          <w:shd w:val="clear" w:fill="FFFFFF"/>
        </w:rPr>
        <w:t>, </w:t>
      </w:r>
      <w:r>
        <w:rPr>
          <w:rFonts w:hint="default" w:ascii="Arial" w:hAnsi="Arial" w:eastAsia="宋体" w:cs="Arial"/>
          <w:i/>
          <w:iCs/>
          <w:caps w:val="0"/>
          <w:color w:val="auto"/>
          <w:spacing w:val="0"/>
          <w:sz w:val="22"/>
          <w:szCs w:val="22"/>
          <w:shd w:val="clear" w:fill="FFFFFF"/>
        </w:rPr>
        <w:t>17</w:t>
      </w:r>
      <w:r>
        <w:rPr>
          <w:rFonts w:hint="default" w:ascii="Arial" w:hAnsi="Arial" w:eastAsia="宋体" w:cs="Arial"/>
          <w:i w:val="0"/>
          <w:iCs w:val="0"/>
          <w:caps w:val="0"/>
          <w:color w:val="auto"/>
          <w:spacing w:val="0"/>
          <w:sz w:val="22"/>
          <w:szCs w:val="22"/>
          <w:shd w:val="clear" w:fill="FFFFFF"/>
        </w:rPr>
        <w:t>(8), 10-16.</w:t>
      </w:r>
    </w:p>
    <w:p>
      <w:pPr>
        <w:keepNext w:val="0"/>
        <w:keepLines w:val="0"/>
        <w:widowControl/>
        <w:suppressLineNumbers w:val="0"/>
        <w:spacing w:line="360" w:lineRule="auto"/>
        <w:jc w:val="left"/>
        <w:rPr>
          <w:rFonts w:hint="default" w:ascii="Arial" w:hAnsi="Arial" w:eastAsia="宋体" w:cs="Arial"/>
          <w:i w:val="0"/>
          <w:iCs w:val="0"/>
          <w:caps w:val="0"/>
          <w:color w:val="auto"/>
          <w:spacing w:val="0"/>
          <w:kern w:val="0"/>
          <w:sz w:val="22"/>
          <w:szCs w:val="22"/>
          <w:shd w:val="clear" w:fill="FFFFFF"/>
          <w:lang w:val="en-US" w:eastAsia="zh-CN" w:bidi="ar"/>
        </w:rPr>
      </w:pPr>
      <w:r>
        <w:rPr>
          <w:rFonts w:hint="default" w:ascii="Arial" w:hAnsi="Arial" w:eastAsia="宋体" w:cs="Arial"/>
          <w:i w:val="0"/>
          <w:iCs w:val="0"/>
          <w:caps w:val="0"/>
          <w:color w:val="auto"/>
          <w:spacing w:val="0"/>
          <w:kern w:val="0"/>
          <w:sz w:val="22"/>
          <w:szCs w:val="22"/>
          <w:shd w:val="clear" w:fill="FFFFFF"/>
          <w:lang w:val="en-US" w:eastAsia="zh-CN" w:bidi="ar"/>
        </w:rPr>
        <w:t>Hugly, P., &amp; Sayward, C. (1987). Relativism and ontology. </w:t>
      </w:r>
      <w:r>
        <w:rPr>
          <w:rFonts w:hint="default" w:ascii="Arial" w:hAnsi="Arial" w:eastAsia="宋体" w:cs="Arial"/>
          <w:i/>
          <w:iCs/>
          <w:caps w:val="0"/>
          <w:color w:val="auto"/>
          <w:spacing w:val="0"/>
          <w:kern w:val="0"/>
          <w:sz w:val="22"/>
          <w:szCs w:val="22"/>
          <w:shd w:val="clear" w:fill="FFFFFF"/>
          <w:lang w:val="en-US" w:eastAsia="zh-CN" w:bidi="ar"/>
        </w:rPr>
        <w:t>The Philosophical</w:t>
      </w:r>
      <w:r>
        <w:rPr>
          <w:rFonts w:hint="eastAsia" w:ascii="Arial" w:hAnsi="Arial" w:eastAsia="宋体" w:cs="Arial"/>
          <w:i/>
          <w:iCs/>
          <w:caps w:val="0"/>
          <w:color w:val="auto"/>
          <w:spacing w:val="0"/>
          <w:kern w:val="0"/>
          <w:sz w:val="22"/>
          <w:szCs w:val="22"/>
          <w:shd w:val="clear" w:fill="FFFFFF"/>
          <w:lang w:val="en-US" w:eastAsia="zh-CN" w:bidi="ar"/>
        </w:rPr>
        <w:t xml:space="preserve"> </w:t>
      </w:r>
      <w:r>
        <w:rPr>
          <w:rFonts w:hint="default" w:ascii="Arial" w:hAnsi="Arial" w:eastAsia="宋体" w:cs="Arial"/>
          <w:i/>
          <w:iCs/>
          <w:caps w:val="0"/>
          <w:color w:val="auto"/>
          <w:spacing w:val="0"/>
          <w:kern w:val="0"/>
          <w:sz w:val="22"/>
          <w:szCs w:val="22"/>
          <w:shd w:val="clear" w:fill="FFFFFF"/>
          <w:lang w:val="en-US" w:eastAsia="zh-CN" w:bidi="ar"/>
        </w:rPr>
        <w:t>Quarterly (1950-)</w:t>
      </w:r>
      <w:r>
        <w:rPr>
          <w:rFonts w:hint="default" w:ascii="Arial" w:hAnsi="Arial" w:eastAsia="宋体" w:cs="Arial"/>
          <w:i w:val="0"/>
          <w:iCs w:val="0"/>
          <w:caps w:val="0"/>
          <w:color w:val="auto"/>
          <w:spacing w:val="0"/>
          <w:kern w:val="0"/>
          <w:sz w:val="22"/>
          <w:szCs w:val="22"/>
          <w:shd w:val="clear" w:fill="FFFFFF"/>
          <w:lang w:val="en-US" w:eastAsia="zh-CN" w:bidi="ar"/>
        </w:rPr>
        <w:t>, </w:t>
      </w:r>
      <w:r>
        <w:rPr>
          <w:rFonts w:hint="default" w:ascii="Arial" w:hAnsi="Arial" w:eastAsia="宋体" w:cs="Arial"/>
          <w:i/>
          <w:iCs/>
          <w:caps w:val="0"/>
          <w:color w:val="auto"/>
          <w:spacing w:val="0"/>
          <w:kern w:val="0"/>
          <w:sz w:val="22"/>
          <w:szCs w:val="22"/>
          <w:shd w:val="clear" w:fill="FFFFFF"/>
          <w:lang w:val="en-US" w:eastAsia="zh-CN" w:bidi="ar"/>
        </w:rPr>
        <w:t>37</w:t>
      </w:r>
      <w:r>
        <w:rPr>
          <w:rFonts w:hint="default" w:ascii="Arial" w:hAnsi="Arial" w:eastAsia="宋体" w:cs="Arial"/>
          <w:i w:val="0"/>
          <w:iCs w:val="0"/>
          <w:caps w:val="0"/>
          <w:color w:val="auto"/>
          <w:spacing w:val="0"/>
          <w:kern w:val="0"/>
          <w:sz w:val="22"/>
          <w:szCs w:val="22"/>
          <w:shd w:val="clear" w:fill="FFFFFF"/>
          <w:lang w:val="en-US" w:eastAsia="zh-CN" w:bidi="ar"/>
        </w:rPr>
        <w:t>(148), 278-290.</w:t>
      </w:r>
    </w:p>
    <w:p>
      <w:pPr>
        <w:spacing w:line="360" w:lineRule="auto"/>
        <w:jc w:val="both"/>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Jurgenson, N. (2012). The IRL fetish. </w:t>
      </w:r>
      <w:r>
        <w:rPr>
          <w:rFonts w:hint="default" w:ascii="Arial" w:hAnsi="Arial" w:eastAsia="宋体" w:cs="Arial"/>
          <w:i/>
          <w:iCs/>
          <w:caps w:val="0"/>
          <w:color w:val="auto"/>
          <w:spacing w:val="0"/>
          <w:sz w:val="22"/>
          <w:szCs w:val="22"/>
          <w:shd w:val="clear" w:fill="FFFFFF"/>
        </w:rPr>
        <w:t>The New Inquiry</w:t>
      </w:r>
      <w:r>
        <w:rPr>
          <w:rFonts w:hint="default" w:ascii="Arial" w:hAnsi="Arial" w:eastAsia="宋体" w:cs="Arial"/>
          <w:i w:val="0"/>
          <w:iCs w:val="0"/>
          <w:caps w:val="0"/>
          <w:color w:val="auto"/>
          <w:spacing w:val="0"/>
          <w:sz w:val="22"/>
          <w:szCs w:val="22"/>
          <w:shd w:val="clear" w:fill="FFFFFF"/>
        </w:rPr>
        <w:t>, </w:t>
      </w:r>
      <w:r>
        <w:rPr>
          <w:rFonts w:hint="default" w:ascii="Arial" w:hAnsi="Arial" w:eastAsia="宋体" w:cs="Arial"/>
          <w:i/>
          <w:iCs/>
          <w:caps w:val="0"/>
          <w:color w:val="auto"/>
          <w:spacing w:val="0"/>
          <w:sz w:val="22"/>
          <w:szCs w:val="22"/>
          <w:shd w:val="clear" w:fill="FFFFFF"/>
        </w:rPr>
        <w:t>28</w:t>
      </w:r>
      <w:r>
        <w:rPr>
          <w:rFonts w:hint="default" w:ascii="Arial" w:hAnsi="Arial" w:eastAsia="宋体" w:cs="Arial"/>
          <w:i w:val="0"/>
          <w:iCs w:val="0"/>
          <w:caps w:val="0"/>
          <w:color w:val="auto"/>
          <w:spacing w:val="0"/>
          <w:sz w:val="22"/>
          <w:szCs w:val="22"/>
          <w:shd w:val="clear" w:fill="FFFFFF"/>
        </w:rPr>
        <w:t>.</w:t>
      </w:r>
    </w:p>
    <w:p>
      <w:pPr>
        <w:spacing w:line="360" w:lineRule="auto"/>
        <w:jc w:val="both"/>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King, H. (2015). </w:t>
      </w:r>
      <w:r>
        <w:rPr>
          <w:rFonts w:hint="default" w:ascii="Arial" w:hAnsi="Arial" w:eastAsia="宋体" w:cs="Arial"/>
          <w:i/>
          <w:iCs/>
          <w:caps w:val="0"/>
          <w:color w:val="auto"/>
          <w:spacing w:val="0"/>
          <w:sz w:val="22"/>
          <w:szCs w:val="22"/>
          <w:shd w:val="clear" w:fill="FFFFFF"/>
        </w:rPr>
        <w:t>Virtual Memory: Time-based art and the dream of digitality</w:t>
      </w:r>
      <w:r>
        <w:rPr>
          <w:rFonts w:hint="default" w:ascii="Arial" w:hAnsi="Arial" w:eastAsia="宋体" w:cs="Arial"/>
          <w:i w:val="0"/>
          <w:iCs w:val="0"/>
          <w:caps w:val="0"/>
          <w:color w:val="auto"/>
          <w:spacing w:val="0"/>
          <w:sz w:val="22"/>
          <w:szCs w:val="22"/>
          <w:shd w:val="clear" w:fill="FFFFFF"/>
        </w:rPr>
        <w:t>. Duke University Press.</w:t>
      </w:r>
    </w:p>
    <w:p>
      <w:pPr>
        <w:keepNext w:val="0"/>
        <w:keepLines w:val="0"/>
        <w:widowControl/>
        <w:suppressLineNumbers w:val="0"/>
        <w:spacing w:line="360" w:lineRule="auto"/>
        <w:jc w:val="both"/>
        <w:rPr>
          <w:rFonts w:hint="default" w:ascii="Arial" w:hAnsi="Arial" w:cs="Arial"/>
          <w:color w:val="auto"/>
          <w:sz w:val="22"/>
          <w:szCs w:val="22"/>
        </w:rPr>
      </w:pPr>
      <w:r>
        <w:rPr>
          <w:rFonts w:hint="default" w:ascii="Arial" w:hAnsi="Arial" w:eastAsia="宋体" w:cs="Arial"/>
          <w:i w:val="0"/>
          <w:iCs w:val="0"/>
          <w:caps w:val="0"/>
          <w:color w:val="auto"/>
          <w:spacing w:val="0"/>
          <w:kern w:val="0"/>
          <w:sz w:val="22"/>
          <w:szCs w:val="22"/>
          <w:shd w:val="clear" w:fill="FFFFFF"/>
          <w:lang w:val="en-US" w:eastAsia="zh-CN" w:bidi="ar"/>
        </w:rPr>
        <w:t>Mackey, S. (2005). Phenomenological nursing research: methodological insights derived from Heidegger's interpretive phenomenology. </w:t>
      </w:r>
      <w:r>
        <w:rPr>
          <w:rFonts w:hint="default" w:ascii="Arial" w:hAnsi="Arial" w:eastAsia="宋体" w:cs="Arial"/>
          <w:i/>
          <w:iCs/>
          <w:caps w:val="0"/>
          <w:color w:val="auto"/>
          <w:spacing w:val="0"/>
          <w:kern w:val="0"/>
          <w:sz w:val="22"/>
          <w:szCs w:val="22"/>
          <w:shd w:val="clear" w:fill="FFFFFF"/>
          <w:lang w:val="en-US" w:eastAsia="zh-CN" w:bidi="ar"/>
        </w:rPr>
        <w:t>International journal of nursing studies</w:t>
      </w:r>
      <w:r>
        <w:rPr>
          <w:rFonts w:hint="default" w:ascii="Arial" w:hAnsi="Arial" w:eastAsia="宋体" w:cs="Arial"/>
          <w:i w:val="0"/>
          <w:iCs w:val="0"/>
          <w:caps w:val="0"/>
          <w:color w:val="auto"/>
          <w:spacing w:val="0"/>
          <w:kern w:val="0"/>
          <w:sz w:val="22"/>
          <w:szCs w:val="22"/>
          <w:shd w:val="clear" w:fill="FFFFFF"/>
          <w:lang w:val="en-US" w:eastAsia="zh-CN" w:bidi="ar"/>
        </w:rPr>
        <w:t>, </w:t>
      </w:r>
      <w:r>
        <w:rPr>
          <w:rFonts w:hint="default" w:ascii="Arial" w:hAnsi="Arial" w:eastAsia="宋体" w:cs="Arial"/>
          <w:i/>
          <w:iCs/>
          <w:caps w:val="0"/>
          <w:color w:val="auto"/>
          <w:spacing w:val="0"/>
          <w:kern w:val="0"/>
          <w:sz w:val="22"/>
          <w:szCs w:val="22"/>
          <w:shd w:val="clear" w:fill="FFFFFF"/>
          <w:lang w:val="en-US" w:eastAsia="zh-CN" w:bidi="ar"/>
        </w:rPr>
        <w:t>42</w:t>
      </w:r>
      <w:r>
        <w:rPr>
          <w:rFonts w:hint="default" w:ascii="Arial" w:hAnsi="Arial" w:eastAsia="宋体" w:cs="Arial"/>
          <w:i w:val="0"/>
          <w:iCs w:val="0"/>
          <w:caps w:val="0"/>
          <w:color w:val="auto"/>
          <w:spacing w:val="0"/>
          <w:kern w:val="0"/>
          <w:sz w:val="22"/>
          <w:szCs w:val="22"/>
          <w:shd w:val="clear" w:fill="FFFFFF"/>
          <w:lang w:val="en-US" w:eastAsia="zh-CN" w:bidi="ar"/>
        </w:rPr>
        <w:t>(2), 179-186.</w:t>
      </w:r>
    </w:p>
    <w:p>
      <w:pPr>
        <w:spacing w:line="360" w:lineRule="auto"/>
        <w:jc w:val="both"/>
        <w:rPr>
          <w:rFonts w:hint="default" w:ascii="Arial" w:hAnsi="Arial" w:cs="Arial"/>
          <w:b w:val="0"/>
          <w:bCs w:val="0"/>
          <w:color w:val="auto"/>
          <w:kern w:val="2"/>
          <w:sz w:val="22"/>
          <w:szCs w:val="22"/>
          <w:lang w:val="en-US" w:eastAsia="zh-CN" w:bidi="ar-SA"/>
        </w:rPr>
      </w:pPr>
      <w:r>
        <w:rPr>
          <w:rFonts w:hint="default" w:ascii="Arial" w:hAnsi="Arial" w:cs="Arial"/>
          <w:b w:val="0"/>
          <w:bCs w:val="0"/>
          <w:color w:val="auto"/>
          <w:kern w:val="2"/>
          <w:sz w:val="22"/>
          <w:szCs w:val="22"/>
          <w:lang w:val="en-US" w:eastAsia="zh-CN" w:bidi="ar-SA"/>
        </w:rPr>
        <w:t>McNiff, S. (1998). Art-based research. London: Jessica Kingsley Publishers.</w:t>
      </w:r>
    </w:p>
    <w:p>
      <w:pPr>
        <w:spacing w:line="360" w:lineRule="auto"/>
        <w:jc w:val="both"/>
        <w:rPr>
          <w:rFonts w:hint="default" w:ascii="Arial" w:hAnsi="Arial" w:eastAsia="宋体" w:cs="Arial"/>
          <w:i w:val="0"/>
          <w:iCs w:val="0"/>
          <w:caps w:val="0"/>
          <w:color w:val="auto"/>
          <w:spacing w:val="0"/>
          <w:sz w:val="22"/>
          <w:szCs w:val="22"/>
          <w:shd w:val="clear" w:fill="FFFFFF"/>
          <w:lang w:val="en-US" w:eastAsia="zh-Hans"/>
        </w:rPr>
      </w:pPr>
      <w:r>
        <w:rPr>
          <w:rFonts w:hint="default" w:ascii="Arial" w:hAnsi="Arial" w:eastAsia="宋体" w:cs="Arial"/>
          <w:i w:val="0"/>
          <w:iCs w:val="0"/>
          <w:caps w:val="0"/>
          <w:color w:val="auto"/>
          <w:spacing w:val="0"/>
          <w:sz w:val="22"/>
          <w:szCs w:val="22"/>
          <w:shd w:val="clear" w:fill="FFFFFF"/>
        </w:rPr>
        <w:t>Rawnsley, M. M. (1998). Ontology, epistemology, and methodology: A clarification. </w:t>
      </w:r>
      <w:r>
        <w:rPr>
          <w:rFonts w:hint="default" w:ascii="Arial" w:hAnsi="Arial" w:eastAsia="宋体" w:cs="Arial"/>
          <w:i/>
          <w:iCs/>
          <w:caps w:val="0"/>
          <w:color w:val="auto"/>
          <w:spacing w:val="0"/>
          <w:sz w:val="22"/>
          <w:szCs w:val="22"/>
          <w:shd w:val="clear" w:fill="FFFFFF"/>
        </w:rPr>
        <w:t>Nursing science quarterly</w:t>
      </w:r>
      <w:r>
        <w:rPr>
          <w:rFonts w:hint="default" w:ascii="Arial" w:hAnsi="Arial" w:eastAsia="宋体" w:cs="Arial"/>
          <w:i w:val="0"/>
          <w:iCs w:val="0"/>
          <w:caps w:val="0"/>
          <w:color w:val="auto"/>
          <w:spacing w:val="0"/>
          <w:sz w:val="22"/>
          <w:szCs w:val="22"/>
          <w:shd w:val="clear" w:fill="FFFFFF"/>
        </w:rPr>
        <w:t>, </w:t>
      </w:r>
      <w:r>
        <w:rPr>
          <w:rFonts w:hint="default" w:ascii="Arial" w:hAnsi="Arial" w:eastAsia="宋体" w:cs="Arial"/>
          <w:i/>
          <w:iCs/>
          <w:caps w:val="0"/>
          <w:color w:val="auto"/>
          <w:spacing w:val="0"/>
          <w:sz w:val="22"/>
          <w:szCs w:val="22"/>
          <w:shd w:val="clear" w:fill="FFFFFF"/>
        </w:rPr>
        <w:t>11</w:t>
      </w:r>
      <w:r>
        <w:rPr>
          <w:rFonts w:hint="default" w:ascii="Arial" w:hAnsi="Arial" w:eastAsia="宋体" w:cs="Arial"/>
          <w:i w:val="0"/>
          <w:iCs w:val="0"/>
          <w:caps w:val="0"/>
          <w:color w:val="auto"/>
          <w:spacing w:val="0"/>
          <w:sz w:val="22"/>
          <w:szCs w:val="22"/>
          <w:shd w:val="clear" w:fill="FFFFFF"/>
        </w:rPr>
        <w:t>(1), 2-4.</w:t>
      </w:r>
    </w:p>
    <w:p>
      <w:pPr>
        <w:spacing w:line="360" w:lineRule="auto"/>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Rylskaya, E. A., &amp; Pogorelov, D. N. (2021). Personal identity in the virtual space of social networks and real identity: comparative characteristics. </w:t>
      </w:r>
      <w:r>
        <w:rPr>
          <w:rFonts w:hint="default" w:ascii="Arial" w:hAnsi="Arial" w:eastAsia="宋体" w:cs="Arial"/>
          <w:i/>
          <w:iCs/>
          <w:caps w:val="0"/>
          <w:color w:val="auto"/>
          <w:spacing w:val="0"/>
          <w:sz w:val="22"/>
          <w:szCs w:val="22"/>
          <w:shd w:val="clear" w:fill="FFFFFF"/>
        </w:rPr>
        <w:t>Yaroslavl Pedagogical Bulletin</w:t>
      </w:r>
      <w:r>
        <w:rPr>
          <w:rFonts w:hint="default" w:ascii="Arial" w:hAnsi="Arial" w:eastAsia="宋体" w:cs="Arial"/>
          <w:i w:val="0"/>
          <w:iCs w:val="0"/>
          <w:caps w:val="0"/>
          <w:color w:val="auto"/>
          <w:spacing w:val="0"/>
          <w:sz w:val="22"/>
          <w:szCs w:val="22"/>
          <w:shd w:val="clear" w:fill="FFFFFF"/>
        </w:rPr>
        <w:t>, (1), 118.</w:t>
      </w:r>
    </w:p>
    <w:p>
      <w:pPr>
        <w:keepNext w:val="0"/>
        <w:keepLines w:val="0"/>
        <w:widowControl/>
        <w:suppressLineNumbers w:val="0"/>
        <w:spacing w:line="360" w:lineRule="auto"/>
        <w:jc w:val="both"/>
        <w:rPr>
          <w:rStyle w:val="8"/>
          <w:rFonts w:hint="default" w:ascii="Arial" w:hAnsi="Arial" w:eastAsia="宋体" w:cs="Arial"/>
          <w:b w:val="0"/>
          <w:bCs w:val="0"/>
          <w:color w:val="auto"/>
          <w:kern w:val="0"/>
          <w:sz w:val="22"/>
          <w:szCs w:val="22"/>
          <w:lang w:val="en-US" w:eastAsia="zh-CN" w:bidi="ar"/>
        </w:rPr>
      </w:pPr>
      <w:r>
        <w:rPr>
          <w:rStyle w:val="8"/>
          <w:rFonts w:hint="default" w:ascii="Arial" w:hAnsi="Arial" w:eastAsia="宋体" w:cs="Arial"/>
          <w:b w:val="0"/>
          <w:bCs w:val="0"/>
          <w:color w:val="auto"/>
          <w:kern w:val="0"/>
          <w:sz w:val="22"/>
          <w:szCs w:val="22"/>
          <w:lang w:val="en-US" w:eastAsia="zh-CN" w:bidi="ar"/>
        </w:rPr>
        <w:t xml:space="preserve">Tang, N., Chu, J., Leong, K. &amp; Rosenthal, S. (2020). To thine communication partner be true: The effect of presentation consistency on perceived authenticity and liking after making a first impression online. </w:t>
      </w:r>
      <w:r>
        <w:rPr>
          <w:rStyle w:val="8"/>
          <w:rFonts w:hint="default" w:ascii="Arial" w:hAnsi="Arial" w:eastAsia="宋体" w:cs="Arial"/>
          <w:b w:val="0"/>
          <w:bCs w:val="0"/>
          <w:i/>
          <w:iCs/>
          <w:color w:val="auto"/>
          <w:kern w:val="0"/>
          <w:sz w:val="22"/>
          <w:szCs w:val="22"/>
          <w:lang w:val="en-US" w:eastAsia="zh-CN" w:bidi="ar"/>
        </w:rPr>
        <w:t>Cyberpsychology</w:t>
      </w:r>
      <w:r>
        <w:rPr>
          <w:rStyle w:val="8"/>
          <w:rFonts w:hint="default" w:ascii="Arial" w:hAnsi="Arial" w:eastAsia="宋体" w:cs="Arial"/>
          <w:b w:val="0"/>
          <w:bCs w:val="0"/>
          <w:color w:val="auto"/>
          <w:kern w:val="0"/>
          <w:sz w:val="22"/>
          <w:szCs w:val="22"/>
          <w:lang w:val="en-US" w:eastAsia="zh-CN" w:bidi="ar"/>
        </w:rPr>
        <w:t>, 14(3).</w:t>
      </w:r>
    </w:p>
    <w:p>
      <w:pPr>
        <w:spacing w:line="360" w:lineRule="auto"/>
        <w:jc w:val="both"/>
        <w:rPr>
          <w:rFonts w:hint="default" w:ascii="Arial" w:hAnsi="Arial" w:eastAsia="宋体" w:cs="Arial"/>
          <w:i w:val="0"/>
          <w:iCs w:val="0"/>
          <w:caps w:val="0"/>
          <w:color w:val="auto"/>
          <w:spacing w:val="0"/>
          <w:sz w:val="22"/>
          <w:szCs w:val="22"/>
          <w:shd w:val="clear" w:fill="FFFFFF"/>
        </w:rPr>
      </w:pPr>
      <w:r>
        <w:rPr>
          <w:rFonts w:hint="default" w:ascii="Arial" w:hAnsi="Arial" w:eastAsia="宋体" w:cs="Arial"/>
          <w:i w:val="0"/>
          <w:iCs w:val="0"/>
          <w:caps w:val="0"/>
          <w:color w:val="auto"/>
          <w:spacing w:val="0"/>
          <w:sz w:val="22"/>
          <w:szCs w:val="22"/>
          <w:shd w:val="clear" w:fill="FFFFFF"/>
        </w:rPr>
        <w:t>Velhinho, A., &amp; Almeida, P. (2023). The Legacy of Collective Memory in Digital Culture: Digitisation, Cultural Mapping and Co-Creation. </w:t>
      </w:r>
      <w:r>
        <w:rPr>
          <w:rFonts w:hint="default" w:ascii="Arial" w:hAnsi="Arial" w:eastAsia="宋体" w:cs="Arial"/>
          <w:i/>
          <w:iCs/>
          <w:caps w:val="0"/>
          <w:color w:val="auto"/>
          <w:spacing w:val="0"/>
          <w:sz w:val="22"/>
          <w:szCs w:val="22"/>
          <w:shd w:val="clear" w:fill="FFFFFF"/>
        </w:rPr>
        <w:t>Comunicação e sociedade</w:t>
      </w:r>
      <w:r>
        <w:rPr>
          <w:rFonts w:hint="default" w:ascii="Arial" w:hAnsi="Arial" w:eastAsia="宋体" w:cs="Arial"/>
          <w:i w:val="0"/>
          <w:iCs w:val="0"/>
          <w:caps w:val="0"/>
          <w:color w:val="auto"/>
          <w:spacing w:val="0"/>
          <w:sz w:val="22"/>
          <w:szCs w:val="22"/>
          <w:shd w:val="clear" w:fill="FFFFFF"/>
        </w:rPr>
        <w:t>, (43), e023003.</w:t>
      </w:r>
    </w:p>
    <w:p>
      <w:pPr>
        <w:spacing w:line="360" w:lineRule="auto"/>
        <w:jc w:val="both"/>
        <w:rPr>
          <w:rFonts w:hint="default" w:ascii="Arial" w:hAnsi="Arial" w:cs="Arial"/>
          <w:b w:val="0"/>
          <w:bCs w:val="0"/>
          <w:color w:val="auto"/>
          <w:kern w:val="2"/>
          <w:sz w:val="22"/>
          <w:szCs w:val="22"/>
          <w:lang w:val="en-US" w:eastAsia="zh-Hans" w:bidi="ar-SA"/>
        </w:rPr>
      </w:pPr>
      <w:r>
        <w:rPr>
          <w:rFonts w:hint="default" w:ascii="Arial" w:hAnsi="Arial" w:cs="Arial"/>
          <w:b w:val="0"/>
          <w:bCs w:val="0"/>
          <w:color w:val="auto"/>
          <w:kern w:val="2"/>
          <w:sz w:val="22"/>
          <w:szCs w:val="22"/>
          <w:lang w:eastAsia="zh-Hans" w:bidi="ar-SA"/>
        </w:rPr>
        <w:t>Wellington, J., &amp; Szczerbinski, M. (2007).Research methods for the social sciences, London: Continuum.</w:t>
      </w:r>
    </w:p>
    <w:bookmarkEnd w:id="0"/>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Neue">
    <w:altName w:val="Times New Roman"/>
    <w:panose1 w:val="02000503000000020004"/>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Regular">
    <w:altName w:val="Arial"/>
    <w:panose1 w:val="020B0604020202020204"/>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2DA1CF6"/>
    <w:multiLevelType w:val="singleLevel"/>
    <w:tmpl w:val="E2DA1CF6"/>
    <w:lvl w:ilvl="0" w:tentative="0">
      <w:start w:val="1"/>
      <w:numFmt w:val="decimal"/>
      <w:suff w:val="space"/>
      <w:lvlText w:val="%1."/>
      <w:lvlJc w:val="left"/>
    </w:lvl>
  </w:abstractNum>
  <w:abstractNum w:abstractNumId="1">
    <w:nsid w:val="FBB7E704"/>
    <w:multiLevelType w:val="singleLevel"/>
    <w:tmpl w:val="FBB7E704"/>
    <w:lvl w:ilvl="0" w:tentative="0">
      <w:start w:val="4"/>
      <w:numFmt w:val="decimal"/>
      <w:lvlText w:val="%1."/>
      <w:lvlJc w:val="left"/>
      <w:pPr>
        <w:tabs>
          <w:tab w:val="left" w:pos="312"/>
        </w:tabs>
      </w:pPr>
    </w:lvl>
  </w:abstractNum>
  <w:abstractNum w:abstractNumId="2">
    <w:nsid w:val="FFBE1E73"/>
    <w:multiLevelType w:val="singleLevel"/>
    <w:tmpl w:val="FFBE1E73"/>
    <w:lvl w:ilvl="0" w:tentative="0">
      <w:start w:val="2"/>
      <w:numFmt w:val="decimal"/>
      <w:lvlText w:val="%1."/>
      <w:lvlJc w:val="left"/>
      <w:pPr>
        <w:tabs>
          <w:tab w:val="left" w:pos="312"/>
        </w:tabs>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cxNjY4ZTE2MDk1MjBhMTEyMzkxMjYxYzc5NTVmMTMifQ=="/>
  </w:docVars>
  <w:rsids>
    <w:rsidRoot w:val="F7813AB6"/>
    <w:rsid w:val="011E4892"/>
    <w:rsid w:val="03DF162E"/>
    <w:rsid w:val="086E58DD"/>
    <w:rsid w:val="08F378AE"/>
    <w:rsid w:val="0A6369F5"/>
    <w:rsid w:val="0B4B65AB"/>
    <w:rsid w:val="0D343974"/>
    <w:rsid w:val="0F334EAC"/>
    <w:rsid w:val="1155711B"/>
    <w:rsid w:val="157F6950"/>
    <w:rsid w:val="15A9776B"/>
    <w:rsid w:val="18F90E44"/>
    <w:rsid w:val="1A142624"/>
    <w:rsid w:val="1A9A6727"/>
    <w:rsid w:val="1F3F2BD4"/>
    <w:rsid w:val="1F7C6137"/>
    <w:rsid w:val="20C43619"/>
    <w:rsid w:val="222D7422"/>
    <w:rsid w:val="237A0EA4"/>
    <w:rsid w:val="24522A0B"/>
    <w:rsid w:val="248D08CC"/>
    <w:rsid w:val="26612E05"/>
    <w:rsid w:val="268F10FF"/>
    <w:rsid w:val="2BFFDB10"/>
    <w:rsid w:val="2DF39B36"/>
    <w:rsid w:val="31BD2791"/>
    <w:rsid w:val="37F5EE26"/>
    <w:rsid w:val="384F7DF3"/>
    <w:rsid w:val="39EF11C7"/>
    <w:rsid w:val="3B4EBE47"/>
    <w:rsid w:val="3BF74732"/>
    <w:rsid w:val="3E761E45"/>
    <w:rsid w:val="3F2C6A6B"/>
    <w:rsid w:val="3F7D9B46"/>
    <w:rsid w:val="3FAC3C9F"/>
    <w:rsid w:val="3FBF7BC6"/>
    <w:rsid w:val="40664832"/>
    <w:rsid w:val="42E774BC"/>
    <w:rsid w:val="43356921"/>
    <w:rsid w:val="47B57D26"/>
    <w:rsid w:val="49D56585"/>
    <w:rsid w:val="4A613AB1"/>
    <w:rsid w:val="4A7A5969"/>
    <w:rsid w:val="4BBF876E"/>
    <w:rsid w:val="4BFF3FEE"/>
    <w:rsid w:val="4D4E5624"/>
    <w:rsid w:val="4F772D06"/>
    <w:rsid w:val="4FB9086C"/>
    <w:rsid w:val="5074261D"/>
    <w:rsid w:val="513B2C86"/>
    <w:rsid w:val="53BF015C"/>
    <w:rsid w:val="53D5F37C"/>
    <w:rsid w:val="53E3426A"/>
    <w:rsid w:val="54181F2D"/>
    <w:rsid w:val="56632351"/>
    <w:rsid w:val="5B595F57"/>
    <w:rsid w:val="5FBE8A7A"/>
    <w:rsid w:val="61CD6B20"/>
    <w:rsid w:val="64B379A8"/>
    <w:rsid w:val="6779166C"/>
    <w:rsid w:val="6B7444AF"/>
    <w:rsid w:val="6BFB76D8"/>
    <w:rsid w:val="6DDBC74E"/>
    <w:rsid w:val="6FA32972"/>
    <w:rsid w:val="6FDB6210"/>
    <w:rsid w:val="6FFD016B"/>
    <w:rsid w:val="702314C8"/>
    <w:rsid w:val="751831C7"/>
    <w:rsid w:val="76E80956"/>
    <w:rsid w:val="773B63C8"/>
    <w:rsid w:val="77602DBD"/>
    <w:rsid w:val="77BFECE4"/>
    <w:rsid w:val="7CFC0DCE"/>
    <w:rsid w:val="7D5557B2"/>
    <w:rsid w:val="7D573B36"/>
    <w:rsid w:val="7E6754B9"/>
    <w:rsid w:val="7EE73EFD"/>
    <w:rsid w:val="7EF56984"/>
    <w:rsid w:val="7F319BBB"/>
    <w:rsid w:val="7FA676E6"/>
    <w:rsid w:val="7FBFE78F"/>
    <w:rsid w:val="7FE491A2"/>
    <w:rsid w:val="7FEB5695"/>
    <w:rsid w:val="7FF75730"/>
    <w:rsid w:val="7FFF8E21"/>
    <w:rsid w:val="7FFF9AC6"/>
    <w:rsid w:val="96AF166A"/>
    <w:rsid w:val="9B1ED03A"/>
    <w:rsid w:val="9FEBBB0E"/>
    <w:rsid w:val="ABFBC367"/>
    <w:rsid w:val="AD8C7746"/>
    <w:rsid w:val="BAFFE9A2"/>
    <w:rsid w:val="BEFE768F"/>
    <w:rsid w:val="BF7F0B44"/>
    <w:rsid w:val="BFF61B7C"/>
    <w:rsid w:val="CFF77811"/>
    <w:rsid w:val="D7BD4750"/>
    <w:rsid w:val="DAB969A8"/>
    <w:rsid w:val="DB3F190D"/>
    <w:rsid w:val="DBEEB8D1"/>
    <w:rsid w:val="DDDE1A13"/>
    <w:rsid w:val="DEEBABCC"/>
    <w:rsid w:val="DFF95867"/>
    <w:rsid w:val="DFFE092E"/>
    <w:rsid w:val="E4E2EC13"/>
    <w:rsid w:val="E5BF4531"/>
    <w:rsid w:val="EDF6AF8D"/>
    <w:rsid w:val="EFBD3F67"/>
    <w:rsid w:val="EFBEAA36"/>
    <w:rsid w:val="F16E150C"/>
    <w:rsid w:val="F5EFBCE9"/>
    <w:rsid w:val="F7813AB6"/>
    <w:rsid w:val="F7DF2669"/>
    <w:rsid w:val="F9EFE65F"/>
    <w:rsid w:val="FAFF78A1"/>
    <w:rsid w:val="FBFCF49E"/>
    <w:rsid w:val="FBFFD731"/>
    <w:rsid w:val="FDDF25BE"/>
    <w:rsid w:val="FDE70541"/>
    <w:rsid w:val="FF353D3A"/>
    <w:rsid w:val="FF7FB961"/>
    <w:rsid w:val="FFBECF32"/>
    <w:rsid w:val="FFFB59C6"/>
    <w:rsid w:val="FFFD8B6A"/>
    <w:rsid w:val="FFFF5B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autoRedefine/>
    <w:semiHidden/>
    <w:qFormat/>
    <w:uiPriority w:val="0"/>
  </w:style>
  <w:style w:type="table" w:default="1" w:styleId="3">
    <w:name w:val="Normal Table"/>
    <w:autoRedefine/>
    <w:semiHidden/>
    <w:qFormat/>
    <w:uiPriority w:val="0"/>
    <w:tblPr>
      <w:tblCellMar>
        <w:top w:w="0" w:type="dxa"/>
        <w:left w:w="108" w:type="dxa"/>
        <w:bottom w:w="0" w:type="dxa"/>
        <w:right w:w="108" w:type="dxa"/>
      </w:tblCellMar>
    </w:tblPr>
  </w:style>
  <w:style w:type="paragraph" w:styleId="2">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5">
    <w:name w:val="Strong"/>
    <w:basedOn w:val="4"/>
    <w:autoRedefine/>
    <w:qFormat/>
    <w:uiPriority w:val="0"/>
    <w:rPr>
      <w:b/>
    </w:rPr>
  </w:style>
  <w:style w:type="character" w:styleId="6">
    <w:name w:val="Emphasis"/>
    <w:basedOn w:val="4"/>
    <w:qFormat/>
    <w:uiPriority w:val="0"/>
    <w:rPr>
      <w:i/>
    </w:rPr>
  </w:style>
  <w:style w:type="character" w:styleId="7">
    <w:name w:val="Hyperlink"/>
    <w:basedOn w:val="4"/>
    <w:autoRedefine/>
    <w:qFormat/>
    <w:uiPriority w:val="0"/>
    <w:rPr>
      <w:color w:val="0000FF"/>
      <w:u w:val="single"/>
    </w:rPr>
  </w:style>
  <w:style w:type="character" w:customStyle="1" w:styleId="8">
    <w:name w:val="s1"/>
    <w:basedOn w:val="4"/>
    <w:autoRedefine/>
    <w:qFormat/>
    <w:uiPriority w:val="0"/>
  </w:style>
  <w:style w:type="paragraph" w:styleId="9">
    <w:name w:val="List Paragraph"/>
    <w:basedOn w:val="1"/>
    <w:autoRedefine/>
    <w:unhideWhenUsed/>
    <w:qFormat/>
    <w:uiPriority w:val="99"/>
    <w:pPr>
      <w:ind w:firstLine="420" w:firstLineChars="200"/>
    </w:pPr>
  </w:style>
  <w:style w:type="character" w:customStyle="1" w:styleId="10">
    <w:name w:val="15"/>
    <w:basedOn w:val="4"/>
    <w:autoRedefine/>
    <w:qFormat/>
    <w:uiPriority w:val="0"/>
    <w:rPr>
      <w:rFonts w:hint="default" w:ascii="Times New Roman" w:hAnsi="Times New Roman" w:cs="Times New Roman"/>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0</Words>
  <Characters>0</Characters>
  <Lines>0</Lines>
  <Paragraphs>0</Paragraphs>
  <TotalTime>4</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2024-04-25T16:43:00Z</dcterms:created>
  <dc:creator>WPS_1685758136</dc:creator>
  <cp:lastModifiedBy>WPS_1474449066</cp:lastModifiedBy>
  <dcterms:modified xsi:type="dcterms:W3CDTF">2024-04-30T18:14:07Z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EB32B39DABA7406B9F296BDE38CA38D0_13</vt:lpwstr>
  </property>
</Properties>
</file>