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332E0" w14:textId="6A5FE655" w:rsidR="009B47AE" w:rsidRDefault="004D121C" w:rsidP="00D8782B">
      <w:pPr>
        <w:pStyle w:val="AssignHeader"/>
      </w:pPr>
      <w:r>
        <w:t>ECAD6009</w:t>
      </w:r>
      <w:r w:rsidR="009A0ECE">
        <w:t xml:space="preserve">– </w:t>
      </w:r>
      <w:r w:rsidR="00D8782B" w:rsidRPr="00D8782B">
        <w:t xml:space="preserve">Understanding how the learner, the </w:t>
      </w:r>
      <w:proofErr w:type="gramStart"/>
      <w:r w:rsidR="00D8782B" w:rsidRPr="00D8782B">
        <w:t>school</w:t>
      </w:r>
      <w:proofErr w:type="gramEnd"/>
      <w:r w:rsidR="00D8782B" w:rsidRPr="00D8782B">
        <w:t xml:space="preserve"> and the local community work together to deliver one of the four purposes of the new curriculum: a video presentation that critically examines this process.</w:t>
      </w:r>
    </w:p>
    <w:p w14:paraId="1F48C9B5" w14:textId="77777777" w:rsidR="009B47AE" w:rsidRDefault="009B47AE" w:rsidP="00E611D9">
      <w:pPr>
        <w:pStyle w:val="AssignBody"/>
      </w:pPr>
    </w:p>
    <w:p w14:paraId="5FE3D6F5" w14:textId="7C1DB8A9" w:rsidR="00D8782B" w:rsidRPr="00D8782B" w:rsidRDefault="009B47AE" w:rsidP="00D8782B">
      <w:pPr>
        <w:pStyle w:val="AssignSubHeader"/>
      </w:pPr>
      <w:r w:rsidRPr="009B47AE">
        <w:t>Reference list</w:t>
      </w:r>
      <w:r>
        <w:t>:</w:t>
      </w:r>
    </w:p>
    <w:p w14:paraId="42BA6F70" w14:textId="77777777" w:rsidR="00D8782B" w:rsidRPr="00D8782B" w:rsidRDefault="00D8782B" w:rsidP="00D8782B">
      <w:pPr>
        <w:pStyle w:val="AssignBody"/>
        <w:rPr>
          <w:rFonts w:cs="Arial"/>
        </w:rPr>
      </w:pPr>
      <w:r w:rsidRPr="00D8782B">
        <w:rPr>
          <w:rFonts w:cs="Arial"/>
        </w:rPr>
        <w:t xml:space="preserve">Blank, M., </w:t>
      </w:r>
      <w:proofErr w:type="spellStart"/>
      <w:r w:rsidRPr="00D8782B">
        <w:rPr>
          <w:rFonts w:cs="Arial"/>
        </w:rPr>
        <w:t>Melaville</w:t>
      </w:r>
      <w:proofErr w:type="spellEnd"/>
      <w:r w:rsidRPr="00D8782B">
        <w:rPr>
          <w:rFonts w:cs="Arial"/>
        </w:rPr>
        <w:t xml:space="preserve">, A. &amp; Shah, B. (2003) </w:t>
      </w:r>
      <w:r w:rsidRPr="00D8782B">
        <w:rPr>
          <w:rFonts w:cs="Arial"/>
          <w:i/>
          <w:iCs/>
        </w:rPr>
        <w:t xml:space="preserve">Making the difference: Research and practice in community schools. </w:t>
      </w:r>
      <w:r w:rsidRPr="00D8782B">
        <w:rPr>
          <w:rFonts w:cs="Arial"/>
        </w:rPr>
        <w:t>Washington DC, Coalition for Community Schools, Institute for Educational Leadership.</w:t>
      </w:r>
    </w:p>
    <w:p w14:paraId="0551EDE3" w14:textId="77777777" w:rsidR="00D8782B" w:rsidRPr="00D8782B" w:rsidRDefault="00D8782B" w:rsidP="00D8782B">
      <w:pPr>
        <w:pStyle w:val="AssignBody"/>
        <w:rPr>
          <w:rFonts w:cs="Arial"/>
          <w:shd w:val="clear" w:color="auto" w:fill="FFFFFF"/>
        </w:rPr>
      </w:pPr>
      <w:r w:rsidRPr="00D8782B">
        <w:rPr>
          <w:rFonts w:cs="Arial"/>
          <w:shd w:val="clear" w:color="auto" w:fill="FFFFFF"/>
        </w:rPr>
        <w:t>Copple, C., &amp; Bredekamp, S. (2009</w:t>
      </w:r>
      <w:r w:rsidRPr="00D8782B">
        <w:rPr>
          <w:rFonts w:cs="Arial"/>
          <w:i/>
          <w:iCs/>
          <w:shd w:val="clear" w:color="auto" w:fill="FFFFFF"/>
        </w:rPr>
        <w:t xml:space="preserve">) Developmentally appropriate practice in early childhood programs. </w:t>
      </w:r>
      <w:r w:rsidRPr="00D8782B">
        <w:rPr>
          <w:rFonts w:cs="Arial"/>
          <w:shd w:val="clear" w:color="auto" w:fill="FFFFFF"/>
        </w:rPr>
        <w:t>Washington, DC: National Association for the Education of Young Children.</w:t>
      </w:r>
    </w:p>
    <w:p w14:paraId="331FDAE8" w14:textId="77777777" w:rsidR="00D8782B" w:rsidRPr="00D8782B" w:rsidRDefault="00D8782B" w:rsidP="00D8782B">
      <w:pPr>
        <w:pStyle w:val="AssignBody"/>
        <w:rPr>
          <w:rFonts w:cs="Arial"/>
        </w:rPr>
      </w:pPr>
      <w:r w:rsidRPr="00D8782B">
        <w:rPr>
          <w:rFonts w:cs="Arial"/>
        </w:rPr>
        <w:t xml:space="preserve">Czerniak, C and Johnson, C. (2014) ‘Interdisciplinary science teaching.’ In </w:t>
      </w:r>
      <w:r w:rsidRPr="00D8782B">
        <w:rPr>
          <w:rFonts w:cs="Arial"/>
          <w:i/>
          <w:iCs/>
        </w:rPr>
        <w:t xml:space="preserve">Handbook of research on science education (2).  </w:t>
      </w:r>
      <w:r w:rsidRPr="00D8782B">
        <w:rPr>
          <w:rFonts w:cs="Arial"/>
        </w:rPr>
        <w:t xml:space="preserve">Available at: </w:t>
      </w:r>
      <w:hyperlink r:id="rId9" w:anchor="v=onepage&amp;q&amp;f=false" w:history="1">
        <w:r w:rsidRPr="00D8782B">
          <w:rPr>
            <w:rStyle w:val="Hyperlink"/>
            <w:rFonts w:cs="Arial"/>
          </w:rPr>
          <w:t>https://books.google.co.uk/books?id=-9wABAAAQBAJ&amp;printsec=frontcover&amp;source=gbs_ge_summary_r&amp;cad=0#v=onepage&amp;q&amp;f=false</w:t>
        </w:r>
      </w:hyperlink>
      <w:r w:rsidRPr="00D8782B">
        <w:rPr>
          <w:rFonts w:cs="Arial"/>
        </w:rPr>
        <w:t xml:space="preserve"> (Accessed on 5</w:t>
      </w:r>
      <w:r w:rsidRPr="00D8782B">
        <w:rPr>
          <w:rFonts w:cs="Arial"/>
          <w:vertAlign w:val="superscript"/>
        </w:rPr>
        <w:t>th</w:t>
      </w:r>
      <w:r w:rsidRPr="00D8782B">
        <w:rPr>
          <w:rFonts w:cs="Arial"/>
        </w:rPr>
        <w:t xml:space="preserve"> May 2021). </w:t>
      </w:r>
    </w:p>
    <w:p w14:paraId="681DCE05" w14:textId="77777777" w:rsidR="00D8782B" w:rsidRPr="00D8782B" w:rsidRDefault="00D8782B" w:rsidP="00D8782B">
      <w:pPr>
        <w:pStyle w:val="AssignBody"/>
        <w:rPr>
          <w:rFonts w:cs="Arial"/>
          <w:color w:val="000000"/>
          <w:shd w:val="clear" w:color="auto" w:fill="FFFFFF"/>
        </w:rPr>
      </w:pPr>
      <w:r w:rsidRPr="00D8782B">
        <w:rPr>
          <w:rFonts w:cs="Arial"/>
          <w:i/>
          <w:iCs/>
          <w:color w:val="000000"/>
          <w:shd w:val="clear" w:color="auto" w:fill="FFFFFF"/>
        </w:rPr>
        <w:t xml:space="preserve">Estyn (2018) Effective practice: Enhancing pupils' entrepreneurial skills and improving standards. </w:t>
      </w:r>
      <w:r w:rsidRPr="00D8782B">
        <w:rPr>
          <w:rFonts w:cs="Arial"/>
          <w:color w:val="000000"/>
          <w:shd w:val="clear" w:color="auto" w:fill="FFFFFF"/>
        </w:rPr>
        <w:t>Available  at:</w:t>
      </w:r>
      <w:r w:rsidRPr="00D8782B">
        <w:rPr>
          <w:rFonts w:cs="Arial"/>
          <w:i/>
          <w:iCs/>
          <w:color w:val="000000"/>
          <w:shd w:val="clear" w:color="auto" w:fill="FFFFFF"/>
        </w:rPr>
        <w:t> </w:t>
      </w:r>
      <w:hyperlink r:id="rId10" w:tgtFrame="_blank" w:tooltip="Original URL: https://www.estyn.gov.wales/effective-practice/enhancing-pupils-entrepreneurial-skills-and-improving-standards. Click or tap if you trust this link." w:history="1">
        <w:r w:rsidRPr="00D8782B">
          <w:rPr>
            <w:rStyle w:val="Hyperlink"/>
            <w:rFonts w:cs="Arial"/>
            <w:i/>
            <w:iCs/>
            <w:bdr w:val="none" w:sz="0" w:space="0" w:color="auto" w:frame="1"/>
            <w:shd w:val="clear" w:color="auto" w:fill="FFFFFF"/>
          </w:rPr>
          <w:t>https://www.estyn.gov.wales/effective-practice/enhancing-pupils-entrepreneurial-skills-and-improving-standards</w:t>
        </w:r>
      </w:hyperlink>
      <w:r w:rsidRPr="00D8782B">
        <w:rPr>
          <w:rFonts w:cs="Arial"/>
          <w:i/>
          <w:iCs/>
          <w:color w:val="000000"/>
          <w:shd w:val="clear" w:color="auto" w:fill="FFFFFF"/>
        </w:rPr>
        <w:t xml:space="preserve">. </w:t>
      </w:r>
      <w:r w:rsidRPr="00D8782B">
        <w:rPr>
          <w:rFonts w:cs="Arial"/>
          <w:color w:val="000000"/>
          <w:shd w:val="clear" w:color="auto" w:fill="FFFFFF"/>
        </w:rPr>
        <w:t>(Accessed on 6th May 2021).</w:t>
      </w:r>
    </w:p>
    <w:p w14:paraId="5A758A8E" w14:textId="77777777" w:rsidR="00D8782B" w:rsidRPr="00D8782B" w:rsidRDefault="00D8782B" w:rsidP="00D8782B">
      <w:pPr>
        <w:pStyle w:val="AssignBody"/>
        <w:rPr>
          <w:rFonts w:cs="Arial"/>
        </w:rPr>
      </w:pPr>
      <w:r w:rsidRPr="00D8782B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1366A8" wp14:editId="66E13FF7">
                <wp:simplePos x="0" y="0"/>
                <wp:positionH relativeFrom="margin">
                  <wp:align>left</wp:align>
                </wp:positionH>
                <wp:positionV relativeFrom="paragraph">
                  <wp:posOffset>486410</wp:posOffset>
                </wp:positionV>
                <wp:extent cx="2451100" cy="127000"/>
                <wp:effectExtent l="0" t="0" r="2540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0" cy="127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43798A" id="Rectangle 2" o:spid="_x0000_s1026" style="position:absolute;margin-left:0;margin-top:38.3pt;width:193pt;height:10p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" fillcolor="black [3200]" strokecolor="black [1600]" strokeweight="1pt">
                <w10:wrap anchorx="margin"/>
              </v:rect>
            </w:pict>
          </mc:Fallback>
        </mc:AlternateContent>
      </w:r>
      <w:r w:rsidRPr="00D8782B">
        <w:rPr>
          <w:rFonts w:cs="Arial"/>
        </w:rPr>
        <w:t xml:space="preserve">Estyn (2019) </w:t>
      </w:r>
      <w:r w:rsidRPr="00D8782B">
        <w:rPr>
          <w:rFonts w:cs="Arial"/>
          <w:i/>
          <w:iCs/>
        </w:rPr>
        <w:t>A report on school x</w:t>
      </w:r>
      <w:r w:rsidRPr="00D8782B">
        <w:rPr>
          <w:rFonts w:cs="Arial"/>
        </w:rPr>
        <w:t xml:space="preserve">.  Available at: </w:t>
      </w:r>
      <w:hyperlink r:id="rId11" w:history="1">
        <w:r w:rsidRPr="00D8782B">
          <w:rPr>
            <w:rStyle w:val="Hyperlink"/>
            <w:rFonts w:cs="Arial"/>
          </w:rPr>
          <w:t>https://www.estyn.gov.wales/system/files/2020-08/Garnteg%2520Primary%2520School_2.pdf</w:t>
        </w:r>
      </w:hyperlink>
      <w:r w:rsidRPr="00D8782B">
        <w:rPr>
          <w:rFonts w:cs="Arial"/>
        </w:rPr>
        <w:t xml:space="preserve"> (Accessed on 5</w:t>
      </w:r>
      <w:r w:rsidRPr="00D8782B">
        <w:rPr>
          <w:rFonts w:cs="Arial"/>
          <w:vertAlign w:val="superscript"/>
        </w:rPr>
        <w:t>th</w:t>
      </w:r>
      <w:r w:rsidRPr="00D8782B">
        <w:rPr>
          <w:rFonts w:cs="Arial"/>
        </w:rPr>
        <w:t xml:space="preserve"> May 2021).</w:t>
      </w:r>
    </w:p>
    <w:p w14:paraId="4A8EBE87" w14:textId="77777777" w:rsidR="00D8782B" w:rsidRPr="00D8782B" w:rsidRDefault="00D8782B" w:rsidP="00D8782B">
      <w:pPr>
        <w:pStyle w:val="AssignBody"/>
        <w:rPr>
          <w:rFonts w:cs="Arial"/>
        </w:rPr>
      </w:pPr>
      <w:r w:rsidRPr="00D8782B">
        <w:rPr>
          <w:rFonts w:cs="Arial"/>
        </w:rPr>
        <w:t xml:space="preserve">Laurie, J (2011) ‘Curriculum planning and preparation’ in Kerry, T. </w:t>
      </w:r>
      <w:r w:rsidRPr="00D8782B">
        <w:rPr>
          <w:rFonts w:cs="Arial"/>
          <w:i/>
          <w:iCs/>
        </w:rPr>
        <w:t>Cross-Curricular Teaching in the Primary School planning and facilitating imaginative lessons.</w:t>
      </w:r>
      <w:r w:rsidRPr="00D8782B">
        <w:rPr>
          <w:rFonts w:cs="Arial"/>
        </w:rPr>
        <w:t xml:space="preserve"> London: Routledge.</w:t>
      </w:r>
    </w:p>
    <w:p w14:paraId="613022AC" w14:textId="77777777" w:rsidR="00D8782B" w:rsidRDefault="00D8782B" w:rsidP="00D8782B">
      <w:pPr>
        <w:pStyle w:val="AssignBody"/>
      </w:pPr>
      <w:r w:rsidRPr="00D8782B">
        <w:rPr>
          <w:rFonts w:cs="Arial"/>
        </w:rPr>
        <w:t>Likar, B., Cankar, F., and Zupan, B. (2014) ‘Educational model for promoting creativity and innovation in primary schools’</w:t>
      </w:r>
      <w:r w:rsidRPr="00D8782B">
        <w:rPr>
          <w:rFonts w:cs="Arial"/>
          <w:i/>
          <w:iCs/>
        </w:rPr>
        <w:t>, Systems Research and Behavioural Science</w:t>
      </w:r>
      <w:r w:rsidRPr="00D8782B">
        <w:rPr>
          <w:rFonts w:cs="Arial"/>
        </w:rPr>
        <w:t>, 32, pp.205-213.</w:t>
      </w:r>
      <w:r>
        <w:t xml:space="preserve"> Available at: </w:t>
      </w:r>
      <w:hyperlink r:id="rId12" w:history="1">
        <w:r w:rsidRPr="00F601C3">
          <w:rPr>
            <w:rStyle w:val="Hyperlink"/>
          </w:rPr>
          <w:t>https://onlinelibrary-wiley-com.ezproxy.uwtsd.ac.uk/doi/pdfdirect/10.1002/sres.2261</w:t>
        </w:r>
      </w:hyperlink>
      <w:r>
        <w:t xml:space="preserve"> (Accessed on 5th May 2021). </w:t>
      </w:r>
    </w:p>
    <w:p w14:paraId="0EAF1454" w14:textId="77777777" w:rsidR="00D8782B" w:rsidRPr="00D8782B" w:rsidRDefault="00D8782B" w:rsidP="00D8782B">
      <w:pPr>
        <w:pStyle w:val="AssignBody"/>
        <w:rPr>
          <w:rFonts w:cs="Arial"/>
        </w:rPr>
      </w:pPr>
      <w:r w:rsidRPr="00D8782B">
        <w:rPr>
          <w:rFonts w:cs="Arial"/>
        </w:rPr>
        <w:t xml:space="preserve">Mayo, J. A. (2010).  </w:t>
      </w:r>
      <w:r w:rsidRPr="00D8782B">
        <w:rPr>
          <w:rFonts w:cs="Arial"/>
          <w:i/>
          <w:iCs/>
        </w:rPr>
        <w:t>Constructing undergraduate psychology curricula:</w:t>
      </w:r>
      <w:r w:rsidRPr="00D8782B">
        <w:rPr>
          <w:rFonts w:cs="Arial"/>
        </w:rPr>
        <w:t>  </w:t>
      </w:r>
      <w:r w:rsidRPr="00D8782B">
        <w:rPr>
          <w:rStyle w:val="Emphasis"/>
          <w:rFonts w:cs="Arial"/>
        </w:rPr>
        <w:t>Promoting authentic learning and assessment in the teaching of psychology.</w:t>
      </w:r>
      <w:r w:rsidRPr="00D8782B">
        <w:rPr>
          <w:rFonts w:cs="Arial"/>
        </w:rPr>
        <w:t>  Washington, DC:  American Psychological Association.</w:t>
      </w:r>
    </w:p>
    <w:p w14:paraId="6DAB86F2" w14:textId="77777777" w:rsidR="00D8782B" w:rsidRDefault="00D8782B" w:rsidP="00D8782B">
      <w:pPr>
        <w:pStyle w:val="AssignBody"/>
        <w:rPr>
          <w:rFonts w:cs="Arial"/>
          <w:color w:val="121212"/>
          <w:shd w:val="clear" w:color="auto" w:fill="FFFFFF"/>
        </w:rPr>
      </w:pPr>
      <w:r>
        <w:rPr>
          <w:rFonts w:cs="Arial"/>
          <w:color w:val="121212"/>
          <w:shd w:val="clear" w:color="auto" w:fill="FFFFFF"/>
        </w:rPr>
        <w:t xml:space="preserve">McLeod, S. (2019) </w:t>
      </w:r>
      <w:r w:rsidRPr="00D1761B">
        <w:rPr>
          <w:rFonts w:cs="Arial"/>
          <w:i/>
          <w:iCs/>
          <w:color w:val="121212"/>
          <w:shd w:val="clear" w:color="auto" w:fill="FFFFFF"/>
        </w:rPr>
        <w:t>Constructivism as a theory for teaching and learning</w:t>
      </w:r>
      <w:r>
        <w:rPr>
          <w:rFonts w:cs="Arial"/>
          <w:color w:val="121212"/>
          <w:shd w:val="clear" w:color="auto" w:fill="FFFFFF"/>
        </w:rPr>
        <w:t xml:space="preserve">. Available at: </w:t>
      </w:r>
      <w:hyperlink r:id="rId13" w:history="1">
        <w:r w:rsidRPr="001B6B6E">
          <w:rPr>
            <w:rStyle w:val="Hyperlink"/>
            <w:rFonts w:cs="Arial"/>
            <w:shd w:val="clear" w:color="auto" w:fill="FFFFFF"/>
          </w:rPr>
          <w:t>https://www.simplypsychology.org/constructivism.html</w:t>
        </w:r>
      </w:hyperlink>
      <w:r>
        <w:rPr>
          <w:rFonts w:cs="Arial"/>
          <w:color w:val="121212"/>
          <w:shd w:val="clear" w:color="auto" w:fill="FFFFFF"/>
        </w:rPr>
        <w:t xml:space="preserve"> (Accessed on 6th May 2021). </w:t>
      </w:r>
    </w:p>
    <w:p w14:paraId="6864E71A" w14:textId="77777777" w:rsidR="00D8782B" w:rsidRDefault="00D8782B" w:rsidP="00D8782B">
      <w:pPr>
        <w:pStyle w:val="AssignBody"/>
        <w:rPr>
          <w:rFonts w:cs="Arial"/>
          <w:color w:val="121212"/>
          <w:shd w:val="clear" w:color="auto" w:fill="FFFFFF"/>
        </w:rPr>
      </w:pPr>
      <w:r>
        <w:rPr>
          <w:rFonts w:cs="Arial"/>
          <w:color w:val="121212"/>
          <w:shd w:val="clear" w:color="auto" w:fill="FFFFFF"/>
        </w:rPr>
        <w:lastRenderedPageBreak/>
        <w:t xml:space="preserve">McLeod, S. (2020) </w:t>
      </w:r>
      <w:r w:rsidRPr="00BC5708">
        <w:rPr>
          <w:rFonts w:cs="Arial"/>
          <w:i/>
          <w:iCs/>
          <w:color w:val="121212"/>
          <w:shd w:val="clear" w:color="auto" w:fill="FFFFFF"/>
        </w:rPr>
        <w:t>Lev Vygotsky’s Sociocultural Theory.</w:t>
      </w:r>
      <w:r>
        <w:rPr>
          <w:rFonts w:cs="Arial"/>
          <w:color w:val="121212"/>
          <w:shd w:val="clear" w:color="auto" w:fill="FFFFFF"/>
        </w:rPr>
        <w:t xml:space="preserve"> Available at:</w:t>
      </w:r>
      <w:r w:rsidRPr="00BC5708">
        <w:t xml:space="preserve"> </w:t>
      </w:r>
      <w:hyperlink r:id="rId14" w:history="1">
        <w:r w:rsidRPr="001B6B6E">
          <w:rPr>
            <w:rStyle w:val="Hyperlink"/>
            <w:rFonts w:cs="Arial"/>
            <w:shd w:val="clear" w:color="auto" w:fill="FFFFFF"/>
          </w:rPr>
          <w:t>https://www.simplypsychology.org/vygotsky.html</w:t>
        </w:r>
      </w:hyperlink>
      <w:r>
        <w:rPr>
          <w:rFonts w:cs="Arial"/>
          <w:color w:val="121212"/>
          <w:shd w:val="clear" w:color="auto" w:fill="FFFFFF"/>
        </w:rPr>
        <w:t xml:space="preserve"> (Accessed on 6th May 2021).</w:t>
      </w:r>
    </w:p>
    <w:p w14:paraId="0202AD96" w14:textId="77777777" w:rsidR="00D8782B" w:rsidRDefault="00D8782B" w:rsidP="00D8782B">
      <w:pPr>
        <w:pStyle w:val="AssignBody"/>
      </w:pPr>
      <w:r>
        <w:t xml:space="preserve">Prajapati, R., Sharma, B., and Sharma, D., (2017) ‘Significance of life skills education’, </w:t>
      </w:r>
      <w:r w:rsidRPr="00222B8B">
        <w:rPr>
          <w:i/>
          <w:iCs/>
        </w:rPr>
        <w:t>Contemporary Issues in Education Research</w:t>
      </w:r>
      <w:r>
        <w:rPr>
          <w:i/>
          <w:iCs/>
        </w:rPr>
        <w:t xml:space="preserve">, </w:t>
      </w:r>
      <w:r>
        <w:t xml:space="preserve">10(1), pp. 1-5. Available at: </w:t>
      </w:r>
      <w:hyperlink r:id="rId15" w:history="1">
        <w:r w:rsidRPr="001B6B6E">
          <w:rPr>
            <w:rStyle w:val="Hyperlink"/>
          </w:rPr>
          <w:t>https://www.clutejournals.com/index.php/CIER/article/view/9875/9972</w:t>
        </w:r>
      </w:hyperlink>
      <w:r>
        <w:t xml:space="preserve"> (Accessed on 6th May 2021). </w:t>
      </w:r>
    </w:p>
    <w:p w14:paraId="3BC9FE80" w14:textId="77777777" w:rsidR="00D8782B" w:rsidRDefault="00D8782B" w:rsidP="00D8782B">
      <w:pPr>
        <w:pStyle w:val="AssignBody"/>
      </w:pPr>
      <w:r>
        <w:t xml:space="preserve">Public Policy Institute for Wales (2016) </w:t>
      </w:r>
      <w:r w:rsidRPr="00D50C8E">
        <w:rPr>
          <w:i/>
          <w:iCs/>
        </w:rPr>
        <w:t>Increasing the use of school facilities.</w:t>
      </w:r>
      <w:r>
        <w:t xml:space="preserve"> Available at: </w:t>
      </w:r>
      <w:hyperlink r:id="rId16" w:history="1">
        <w:r w:rsidRPr="00F601C3">
          <w:rPr>
            <w:rStyle w:val="Hyperlink"/>
          </w:rPr>
          <w:t>https://www.wcpp.org.uk/wp-content/uploads/2019/06/Increasing-the-Use-of-School-Facilities-Report.pdf</w:t>
        </w:r>
      </w:hyperlink>
      <w:r>
        <w:t xml:space="preserve"> (Accessed on 5th May 2021). </w:t>
      </w:r>
    </w:p>
    <w:p w14:paraId="4F355862" w14:textId="77777777" w:rsidR="00D8782B" w:rsidRPr="00D8782B" w:rsidRDefault="00D8782B" w:rsidP="00D8782B">
      <w:pPr>
        <w:pStyle w:val="AssignBody"/>
        <w:rPr>
          <w:rFonts w:cs="Arial"/>
        </w:rPr>
      </w:pPr>
      <w:r w:rsidRPr="00D8782B">
        <w:rPr>
          <w:rFonts w:cs="Arial"/>
          <w:color w:val="000000"/>
          <w:shd w:val="clear" w:color="auto" w:fill="FFFFFF"/>
        </w:rPr>
        <w:t>Senior leadership member (2021) Conversation with a member of senior leadership team, Megan Powell, 18</w:t>
      </w:r>
      <w:r w:rsidRPr="00D8782B">
        <w:rPr>
          <w:rFonts w:cs="Arial"/>
          <w:color w:val="000000"/>
          <w:shd w:val="clear" w:color="auto" w:fill="FFFFFF"/>
          <w:vertAlign w:val="superscript"/>
        </w:rPr>
        <w:t>th</w:t>
      </w:r>
      <w:r w:rsidRPr="00D8782B">
        <w:rPr>
          <w:rFonts w:cs="Arial"/>
          <w:color w:val="000000"/>
          <w:shd w:val="clear" w:color="auto" w:fill="FFFFFF"/>
        </w:rPr>
        <w:t xml:space="preserve"> March 2021. </w:t>
      </w:r>
    </w:p>
    <w:p w14:paraId="4C8C76F3" w14:textId="455B14C7" w:rsidR="00D8782B" w:rsidRPr="00D8782B" w:rsidRDefault="00D8782B" w:rsidP="00D8782B">
      <w:pPr>
        <w:pStyle w:val="AssignBody"/>
      </w:pPr>
      <w:r w:rsidRPr="00D8782B">
        <w:t>Serrat, O (2008) Identifying and sharing good practices. Available at:</w:t>
      </w:r>
      <w:r w:rsidRPr="00D8782B">
        <w:t xml:space="preserve"> </w:t>
      </w:r>
      <w:hyperlink r:id="rId17" w:history="1">
        <w:r w:rsidRPr="00C2042C">
          <w:rPr>
            <w:rStyle w:val="Hyperlink"/>
          </w:rPr>
          <w:t>https://www.adb.org/sites/default/files/publication/27598/identifying-sharing-good-practices.pdf</w:t>
        </w:r>
      </w:hyperlink>
      <w:r>
        <w:t xml:space="preserve"> </w:t>
      </w:r>
      <w:r w:rsidRPr="00D8782B">
        <w:t xml:space="preserve"> (Accessed on 6th May 2021). </w:t>
      </w:r>
    </w:p>
    <w:p w14:paraId="43BC2FD4" w14:textId="2FEF59F3" w:rsidR="00D8782B" w:rsidRPr="00D8782B" w:rsidRDefault="00D8782B" w:rsidP="00D8782B">
      <w:pPr>
        <w:pStyle w:val="AssignBody"/>
        <w:rPr>
          <w:rFonts w:cs="Arial"/>
        </w:rPr>
      </w:pPr>
      <w:r w:rsidRPr="00D8782B">
        <w:rPr>
          <w:rFonts w:cs="Arial"/>
        </w:rPr>
        <w:t>Stein, S., Isaacs, G. &amp; Andrews, T.  (2004).  ‘Incorporating authentic learning experiences within a university course’, </w:t>
      </w:r>
      <w:r w:rsidRPr="00D8782B">
        <w:rPr>
          <w:rStyle w:val="Emphasis"/>
          <w:rFonts w:cs="Arial"/>
        </w:rPr>
        <w:t>Studies in Higher Education, 29</w:t>
      </w:r>
      <w:r w:rsidRPr="00D8782B">
        <w:rPr>
          <w:rFonts w:cs="Arial"/>
        </w:rPr>
        <w:t xml:space="preserve">(2), pp. 239-258. Available at: </w:t>
      </w:r>
      <w:hyperlink r:id="rId18" w:history="1">
        <w:r w:rsidRPr="00D8782B">
          <w:rPr>
            <w:rStyle w:val="Hyperlink"/>
            <w:rFonts w:cs="Arial"/>
            <w:color w:val="auto"/>
          </w:rPr>
          <w:t>https://www.tandfonline.com/doi/pdf/10.1080/0307507042000190813?needAccess=true</w:t>
        </w:r>
      </w:hyperlink>
      <w:r w:rsidRPr="00D8782B">
        <w:rPr>
          <w:rFonts w:cs="Arial"/>
        </w:rPr>
        <w:t xml:space="preserve"> (Accessed on 6</w:t>
      </w:r>
      <w:r w:rsidRPr="00D8782B">
        <w:rPr>
          <w:rFonts w:cs="Arial"/>
          <w:vertAlign w:val="superscript"/>
        </w:rPr>
        <w:t>th</w:t>
      </w:r>
      <w:r w:rsidRPr="00D8782B">
        <w:rPr>
          <w:rFonts w:cs="Arial"/>
        </w:rPr>
        <w:t xml:space="preserve"> May 2021). </w:t>
      </w:r>
    </w:p>
    <w:p w14:paraId="2583B2E8" w14:textId="35D84CFF" w:rsidR="00D8782B" w:rsidRDefault="00D8782B" w:rsidP="00D8782B">
      <w:pPr>
        <w:pStyle w:val="AssignBody"/>
      </w:pPr>
      <w:r>
        <w:t xml:space="preserve">Walsh, C. B. (1998) </w:t>
      </w:r>
      <w:r w:rsidRPr="006B2883">
        <w:rPr>
          <w:i/>
          <w:iCs/>
        </w:rPr>
        <w:t xml:space="preserve">School-linked services: Child Opportunity Zone Family </w:t>
      </w:r>
      <w:proofErr w:type="spellStart"/>
      <w:r w:rsidRPr="006B2883">
        <w:rPr>
          <w:i/>
          <w:iCs/>
        </w:rPr>
        <w:t>Centers</w:t>
      </w:r>
      <w:proofErr w:type="spellEnd"/>
      <w:r w:rsidRPr="006B2883">
        <w:rPr>
          <w:i/>
          <w:iCs/>
        </w:rPr>
        <w:t>.</w:t>
      </w:r>
      <w:r>
        <w:t xml:space="preserve"> Available at: </w:t>
      </w:r>
      <w:hyperlink r:id="rId19" w:history="1">
        <w:r w:rsidRPr="00F601C3">
          <w:rPr>
            <w:rStyle w:val="Hyperlink"/>
          </w:rPr>
          <w:t>https://www.brown.edu/academics/education-alliance/sites/brown.edu.academics.education-alliance/files/publications/coz-sls.pdf</w:t>
        </w:r>
      </w:hyperlink>
      <w:r w:rsidRPr="00116DAB">
        <w:t xml:space="preserve"> </w:t>
      </w:r>
      <w:r>
        <w:t xml:space="preserve"> (Accessed on 5</w:t>
      </w:r>
      <w:r w:rsidRPr="00116DAB">
        <w:rPr>
          <w:vertAlign w:val="superscript"/>
        </w:rPr>
        <w:t>th</w:t>
      </w:r>
      <w:r>
        <w:t xml:space="preserve"> May 2021)</w:t>
      </w:r>
      <w:r>
        <w:t xml:space="preserve">. </w:t>
      </w:r>
    </w:p>
    <w:p w14:paraId="48732E6B" w14:textId="7C143187" w:rsidR="00D8782B" w:rsidRPr="00D8782B" w:rsidRDefault="00D8782B" w:rsidP="00D8782B">
      <w:pPr>
        <w:pStyle w:val="AssignBody"/>
        <w:rPr>
          <w:rFonts w:cs="Arial"/>
          <w:color w:val="000000"/>
          <w:shd w:val="clear" w:color="auto" w:fill="FFFFFF"/>
        </w:rPr>
      </w:pPr>
      <w:r w:rsidRPr="00D8782B">
        <w:rPr>
          <w:rFonts w:cs="Arial"/>
          <w:color w:val="000000"/>
          <w:shd w:val="clear" w:color="auto" w:fill="FFFFFF"/>
        </w:rPr>
        <w:t xml:space="preserve">Welsh Government (2014) </w:t>
      </w:r>
      <w:r w:rsidRPr="00D8782B">
        <w:rPr>
          <w:rFonts w:cs="Arial"/>
          <w:i/>
          <w:iCs/>
          <w:color w:val="000000"/>
          <w:shd w:val="clear" w:color="auto" w:fill="FFFFFF"/>
        </w:rPr>
        <w:t xml:space="preserve">School Development Plans. </w:t>
      </w:r>
      <w:r w:rsidRPr="00D8782B">
        <w:rPr>
          <w:rFonts w:cs="Arial"/>
          <w:color w:val="000000"/>
          <w:shd w:val="clear" w:color="auto" w:fill="FFFFFF"/>
        </w:rPr>
        <w:t xml:space="preserve">Available at: </w:t>
      </w:r>
      <w:hyperlink r:id="rId20" w:history="1">
        <w:r w:rsidRPr="00D8782B">
          <w:rPr>
            <w:rStyle w:val="Hyperlink"/>
            <w:rFonts w:cs="Arial"/>
            <w:shd w:val="clear" w:color="auto" w:fill="FFFFFF"/>
          </w:rPr>
          <w:t>https://gov.wales/sites/default/files/publications/2018-03/school-development-plans.pdf</w:t>
        </w:r>
      </w:hyperlink>
      <w:r w:rsidRPr="00D8782B">
        <w:rPr>
          <w:rFonts w:cs="Arial"/>
          <w:color w:val="000000"/>
          <w:shd w:val="clear" w:color="auto" w:fill="FFFFFF"/>
        </w:rPr>
        <w:t xml:space="preserve"> (Accessed on 6th May 2021). </w:t>
      </w:r>
    </w:p>
    <w:p w14:paraId="7E602FB6" w14:textId="5B186E06" w:rsidR="00D8782B" w:rsidRPr="00D8782B" w:rsidRDefault="00D8782B" w:rsidP="00D8782B">
      <w:pPr>
        <w:pStyle w:val="AssignBody"/>
      </w:pPr>
      <w:r w:rsidRPr="00D8782B">
        <w:t xml:space="preserve">Welsh Government (2016) </w:t>
      </w:r>
      <w:r w:rsidRPr="00D8782B">
        <w:rPr>
          <w:i/>
          <w:iCs/>
        </w:rPr>
        <w:t>Family and community engagement toolkit.</w:t>
      </w:r>
      <w:r w:rsidRPr="00D8782B">
        <w:t xml:space="preserve"> Available at: https://gov.wales/sites/default/files/publications/2018-12/theme-5-developing-community-partnerships-and-multi-agency-working-resources-1-2.pdf</w:t>
      </w:r>
      <w:r w:rsidRPr="00D8782B">
        <w:t xml:space="preserve"> </w:t>
      </w:r>
      <w:r w:rsidRPr="00D8782B">
        <w:t>(Accessed on 5th May 2021).</w:t>
      </w:r>
    </w:p>
    <w:p w14:paraId="51BB65FA" w14:textId="77777777" w:rsidR="00D8782B" w:rsidRDefault="00D8782B" w:rsidP="00D8782B">
      <w:pPr>
        <w:pStyle w:val="AssignBody"/>
      </w:pPr>
    </w:p>
    <w:p w14:paraId="1D43F73F" w14:textId="77777777" w:rsidR="00D8782B" w:rsidRDefault="00D8782B" w:rsidP="00D8782B">
      <w:pPr>
        <w:rPr>
          <w:rStyle w:val="Hyperlink"/>
        </w:rPr>
      </w:pPr>
    </w:p>
    <w:p w14:paraId="0ED02940" w14:textId="77777777" w:rsidR="00D8782B" w:rsidRPr="009B47AE" w:rsidRDefault="00D8782B" w:rsidP="00E611D9">
      <w:pPr>
        <w:pStyle w:val="AssignBody"/>
        <w:rPr>
          <w:b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E70FD" w14:textId="77777777" w:rsidR="00556AF9" w:rsidRDefault="00556AF9" w:rsidP="00E611D9">
      <w:pPr>
        <w:spacing w:after="0" w:line="240" w:lineRule="auto"/>
      </w:pPr>
      <w:r>
        <w:separator/>
      </w:r>
    </w:p>
  </w:endnote>
  <w:endnote w:type="continuationSeparator" w:id="0">
    <w:p w14:paraId="525F3E3C" w14:textId="77777777" w:rsidR="00556AF9" w:rsidRDefault="00556AF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914FE" w14:textId="77777777" w:rsidR="00556AF9" w:rsidRDefault="00556AF9" w:rsidP="00E611D9">
      <w:pPr>
        <w:spacing w:after="0" w:line="240" w:lineRule="auto"/>
      </w:pPr>
      <w:r>
        <w:separator/>
      </w:r>
    </w:p>
  </w:footnote>
  <w:footnote w:type="continuationSeparator" w:id="0">
    <w:p w14:paraId="24C644AE" w14:textId="77777777" w:rsidR="00556AF9" w:rsidRDefault="00556AF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B994C92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D8782B">
            <w:rPr>
              <w:rFonts w:ascii="Arial" w:hAnsi="Arial" w:cs="Arial"/>
            </w:rPr>
            <w:t>6009</w:t>
          </w:r>
        </w:p>
      </w:tc>
      <w:tc>
        <w:tcPr>
          <w:tcW w:w="4508" w:type="dxa"/>
        </w:tcPr>
        <w:p w14:paraId="51D506A0" w14:textId="6CECA415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</w:t>
          </w:r>
          <w:r w:rsidR="00D8782B">
            <w:rPr>
              <w:rFonts w:ascii="Arial" w:hAnsi="Arial" w:cs="Arial"/>
            </w:rPr>
            <w:t xml:space="preserve"> 1800574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2B6004"/>
    <w:rsid w:val="003B567F"/>
    <w:rsid w:val="003E55AE"/>
    <w:rsid w:val="00433F17"/>
    <w:rsid w:val="004D121C"/>
    <w:rsid w:val="00556AF9"/>
    <w:rsid w:val="005956FB"/>
    <w:rsid w:val="005A46EC"/>
    <w:rsid w:val="006419C3"/>
    <w:rsid w:val="00691A46"/>
    <w:rsid w:val="006B5861"/>
    <w:rsid w:val="00817F7A"/>
    <w:rsid w:val="00877A8E"/>
    <w:rsid w:val="009A0ECE"/>
    <w:rsid w:val="009B47AE"/>
    <w:rsid w:val="00AD4EBD"/>
    <w:rsid w:val="00B67895"/>
    <w:rsid w:val="00BC651E"/>
    <w:rsid w:val="00CD1240"/>
    <w:rsid w:val="00D8782B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82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8782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8782B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D8782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78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simplypsychology.org/constructivism.html" TargetMode="External"/><Relationship Id="rId18" Type="http://schemas.openxmlformats.org/officeDocument/2006/relationships/hyperlink" Target="https://www.tandfonline.com/doi/pdf/10.1080/0307507042000190813?needAccess=true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s://onlinelibrary-wiley-com.ezproxy.uwtsd.ac.uk/doi/pdfdirect/10.1002/sres.2261" TargetMode="External"/><Relationship Id="rId17" Type="http://schemas.openxmlformats.org/officeDocument/2006/relationships/hyperlink" Target="https://www.adb.org/sites/default/files/publication/27598/identifying-sharing-good-practices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wcpp.org.uk/wp-content/uploads/2019/06/Increasing-the-Use-of-School-Facilities-Report.pdf" TargetMode="External"/><Relationship Id="rId20" Type="http://schemas.openxmlformats.org/officeDocument/2006/relationships/hyperlink" Target="https://gov.wales/sites/default/files/publications/2018-03/school-development-plans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styn.gov.wales/system/files/2020-08/Garnteg%2520Primary%2520School_2.pdf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clutejournals.com/index.php/CIER/article/view/9875/9972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eur01.safelinks.protection.outlook.com/?url=https%3A%2F%2Fwww.estyn.gov.wales%2Feffective-practice%2Fenhancing-pupils-entrepreneurial-skills-and-improving-standards&amp;data=04%7C01%7C%7C20f9fb0927464e6371c108d9099fd018%7C4e0f11f9046e45059cb8db2152311e21%7C0%7C0%7C637551404252825986%7CUnknown%7CTWFpbGZsb3d8eyJWIjoiMC4wLjAwMDAiLCJQIjoiV2luMzIiLCJBTiI6Ik1haWwiLCJXVCI6Mn0%3D%7C1000&amp;sdata=HWpli5JCdhGy8u4Ud0D3fOad%2F0M89pZwEJ4cq16DtCM%3D&amp;reserved=0" TargetMode="External"/><Relationship Id="rId19" Type="http://schemas.openxmlformats.org/officeDocument/2006/relationships/hyperlink" Target="https://www.brown.edu/academics/education-alliance/sites/brown.edu.academics.education-alliance/files/publications/coz-sls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books.google.co.uk/books?id=-9wABAAAQBAJ&amp;printsec=frontcover&amp;source=gbs_ge_summary_r&amp;cad=0" TargetMode="External"/><Relationship Id="rId14" Type="http://schemas.openxmlformats.org/officeDocument/2006/relationships/hyperlink" Target="https://www.simplypsychology.org/vygotsky.html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Meg Alice Powell (1800574)</cp:lastModifiedBy>
  <cp:revision>2</cp:revision>
  <dcterms:created xsi:type="dcterms:W3CDTF">2021-05-09T16:52:00Z</dcterms:created>
  <dcterms:modified xsi:type="dcterms:W3CDTF">2021-05-09T16:52:00Z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