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A6110" w14:textId="41241CF1" w:rsidR="00E13289" w:rsidRPr="00575C19" w:rsidRDefault="00E13289" w:rsidP="00437E3A">
      <w:pPr>
        <w:jc w:val="center"/>
        <w:rPr>
          <w:rFonts w:ascii="Arial" w:hAnsi="Arial" w:cs="Arial"/>
          <w:sz w:val="48"/>
          <w:szCs w:val="48"/>
        </w:rPr>
      </w:pPr>
      <w:r w:rsidRPr="00575C19">
        <w:rPr>
          <w:rFonts w:ascii="Arial" w:hAnsi="Arial" w:cs="Arial"/>
          <w:sz w:val="48"/>
          <w:szCs w:val="48"/>
        </w:rPr>
        <w:t>Consultancy Report</w:t>
      </w:r>
    </w:p>
    <w:p w14:paraId="0D867EAA" w14:textId="77777777" w:rsidR="00E13289" w:rsidRPr="00575C19" w:rsidRDefault="00E13289" w:rsidP="00E13289">
      <w:pPr>
        <w:jc w:val="center"/>
        <w:rPr>
          <w:rFonts w:ascii="Arial" w:hAnsi="Arial" w:cs="Arial"/>
          <w:sz w:val="36"/>
          <w:szCs w:val="36"/>
        </w:rPr>
      </w:pPr>
      <w:r w:rsidRPr="00575C19">
        <w:rPr>
          <w:rFonts w:ascii="Arial" w:hAnsi="Arial" w:cs="Arial"/>
          <w:sz w:val="36"/>
          <w:szCs w:val="36"/>
        </w:rPr>
        <w:t xml:space="preserve">Rima Begum </w:t>
      </w:r>
    </w:p>
    <w:p w14:paraId="7BB5FDF2" w14:textId="77777777" w:rsidR="00E13289" w:rsidRPr="00575C19" w:rsidRDefault="00E13289" w:rsidP="00E13289">
      <w:pPr>
        <w:jc w:val="center"/>
        <w:rPr>
          <w:rFonts w:ascii="Arial" w:hAnsi="Arial" w:cs="Arial"/>
          <w:sz w:val="36"/>
          <w:szCs w:val="36"/>
        </w:rPr>
      </w:pPr>
      <w:r w:rsidRPr="00575C19">
        <w:rPr>
          <w:rFonts w:ascii="Arial" w:hAnsi="Arial" w:cs="Arial"/>
          <w:sz w:val="36"/>
          <w:szCs w:val="36"/>
        </w:rPr>
        <w:t>2119503</w:t>
      </w:r>
    </w:p>
    <w:p w14:paraId="214DA28D" w14:textId="77777777" w:rsidR="00E13289" w:rsidRPr="00575C19" w:rsidRDefault="00E13289" w:rsidP="00E13289">
      <w:pPr>
        <w:jc w:val="center"/>
        <w:rPr>
          <w:rFonts w:ascii="Arial" w:hAnsi="Arial" w:cs="Arial"/>
        </w:rPr>
      </w:pPr>
    </w:p>
    <w:p w14:paraId="5454AE36" w14:textId="77777777" w:rsidR="00E13289" w:rsidRPr="00575C19" w:rsidRDefault="00E13289" w:rsidP="00E13289">
      <w:pPr>
        <w:jc w:val="center"/>
        <w:rPr>
          <w:rFonts w:ascii="Arial" w:hAnsi="Arial" w:cs="Arial"/>
        </w:rPr>
      </w:pPr>
    </w:p>
    <w:p w14:paraId="724BCC0D" w14:textId="0F9AE0FC" w:rsidR="00437E3A" w:rsidRPr="00575C19" w:rsidRDefault="00437E3A" w:rsidP="00E13289">
      <w:pPr>
        <w:jc w:val="center"/>
        <w:rPr>
          <w:rFonts w:ascii="Arial" w:hAnsi="Arial" w:cs="Arial"/>
        </w:rPr>
      </w:pPr>
      <w:r w:rsidRPr="00575C19">
        <w:rPr>
          <w:rFonts w:ascii="Arial" w:hAnsi="Arial" w:cs="Arial"/>
          <w:noProof/>
        </w:rPr>
        <w:drawing>
          <wp:inline distT="0" distB="0" distL="0" distR="0" wp14:anchorId="43B5DCA4" wp14:editId="147C337E">
            <wp:extent cx="5731510" cy="2978150"/>
            <wp:effectExtent l="0" t="0" r="2540" b="0"/>
            <wp:docPr id="1387507140" name="Picture 2" descr="A building with a sign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07140" name="Picture 2" descr="A building with a sign in front of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978150"/>
                    </a:xfrm>
                    <a:prstGeom prst="rect">
                      <a:avLst/>
                    </a:prstGeom>
                  </pic:spPr>
                </pic:pic>
              </a:graphicData>
            </a:graphic>
          </wp:inline>
        </w:drawing>
      </w:r>
    </w:p>
    <w:p w14:paraId="2FB5AE7F" w14:textId="77777777" w:rsidR="00E13289" w:rsidRPr="00575C19" w:rsidRDefault="00E13289" w:rsidP="00E13289">
      <w:pPr>
        <w:jc w:val="center"/>
        <w:rPr>
          <w:rFonts w:ascii="Arial" w:hAnsi="Arial" w:cs="Arial"/>
        </w:rPr>
      </w:pPr>
    </w:p>
    <w:p w14:paraId="1ACCDD8C" w14:textId="72607181" w:rsidR="00E13289" w:rsidRPr="00575C19" w:rsidRDefault="00437E3A" w:rsidP="00E13289">
      <w:pPr>
        <w:jc w:val="center"/>
        <w:rPr>
          <w:rFonts w:ascii="Arial" w:hAnsi="Arial" w:cs="Arial"/>
        </w:rPr>
      </w:pPr>
      <w:r w:rsidRPr="00575C19">
        <w:rPr>
          <w:rFonts w:ascii="Arial" w:hAnsi="Arial" w:cs="Arial"/>
        </w:rPr>
        <w:t>Created for: Prague Marriott Hotel, V Celnici 8, 110 00 Nové Město, Czechia</w:t>
      </w:r>
    </w:p>
    <w:p w14:paraId="174CCAFD" w14:textId="475C7AAA" w:rsidR="00E13289" w:rsidRPr="00575C19" w:rsidRDefault="00437E3A" w:rsidP="00E13289">
      <w:pPr>
        <w:jc w:val="center"/>
        <w:rPr>
          <w:rFonts w:ascii="Arial" w:hAnsi="Arial" w:cs="Arial"/>
        </w:rPr>
      </w:pPr>
      <w:r w:rsidRPr="00575C19">
        <w:rPr>
          <w:rFonts w:ascii="Arial" w:hAnsi="Arial" w:cs="Arial"/>
        </w:rPr>
        <w:t>Report Delivery Date: Friday 26</w:t>
      </w:r>
      <w:r w:rsidRPr="00575C19">
        <w:rPr>
          <w:rFonts w:ascii="Arial" w:hAnsi="Arial" w:cs="Arial"/>
          <w:vertAlign w:val="superscript"/>
        </w:rPr>
        <w:t>th</w:t>
      </w:r>
      <w:r w:rsidRPr="00575C19">
        <w:rPr>
          <w:rFonts w:ascii="Arial" w:hAnsi="Arial" w:cs="Arial"/>
        </w:rPr>
        <w:t xml:space="preserve"> February 2024</w:t>
      </w:r>
    </w:p>
    <w:p w14:paraId="34A34ED5" w14:textId="77777777" w:rsidR="00E13289" w:rsidRPr="00575C19" w:rsidRDefault="00E13289" w:rsidP="00E13289">
      <w:pPr>
        <w:jc w:val="center"/>
        <w:rPr>
          <w:rFonts w:ascii="Arial" w:hAnsi="Arial" w:cs="Arial"/>
        </w:rPr>
      </w:pPr>
    </w:p>
    <w:p w14:paraId="40E498BF" w14:textId="04DE06D4" w:rsidR="00E13289" w:rsidRPr="00575C19" w:rsidRDefault="00E13289" w:rsidP="002C4F2A">
      <w:pPr>
        <w:jc w:val="center"/>
        <w:rPr>
          <w:rFonts w:ascii="Arial" w:hAnsi="Arial" w:cs="Arial"/>
        </w:rPr>
      </w:pPr>
      <w:r w:rsidRPr="00575C19">
        <w:rPr>
          <w:rFonts w:ascii="Arial" w:hAnsi="Arial" w:cs="Arial"/>
          <w:noProof/>
        </w:rPr>
        <w:drawing>
          <wp:inline distT="0" distB="0" distL="0" distR="0" wp14:anchorId="27174E28" wp14:editId="441E2A79">
            <wp:extent cx="2484335" cy="1836579"/>
            <wp:effectExtent l="0" t="0" r="0" b="0"/>
            <wp:docPr id="1028347661"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47661" name="Picture 1" descr="A blue and white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84335" cy="1836579"/>
                    </a:xfrm>
                    <a:prstGeom prst="rect">
                      <a:avLst/>
                    </a:prstGeom>
                  </pic:spPr>
                </pic:pic>
              </a:graphicData>
            </a:graphic>
          </wp:inline>
        </w:drawing>
      </w:r>
    </w:p>
    <w:p w14:paraId="6580F529" w14:textId="22B8AF6D" w:rsidR="002C4F2A" w:rsidRPr="00712C27" w:rsidRDefault="00E13289" w:rsidP="00712C27">
      <w:pPr>
        <w:jc w:val="center"/>
        <w:rPr>
          <w:rFonts w:ascii="Arial" w:hAnsi="Arial" w:cs="Arial"/>
          <w:sz w:val="56"/>
          <w:szCs w:val="56"/>
        </w:rPr>
      </w:pPr>
      <w:r w:rsidRPr="00575C19">
        <w:rPr>
          <w:rFonts w:ascii="Arial" w:hAnsi="Arial" w:cs="Arial"/>
          <w:sz w:val="56"/>
          <w:szCs w:val="56"/>
        </w:rPr>
        <w:t>RB Hospitality Consultancy Limite</w:t>
      </w:r>
    </w:p>
    <w:p w14:paraId="76FB48E9" w14:textId="77777777" w:rsidR="002C4F2A" w:rsidRPr="00575C19" w:rsidRDefault="002C4F2A" w:rsidP="00E13289">
      <w:pPr>
        <w:jc w:val="center"/>
        <w:rPr>
          <w:sz w:val="44"/>
          <w:szCs w:val="44"/>
        </w:rPr>
      </w:pPr>
    </w:p>
    <w:p w14:paraId="4AF1A6E5" w14:textId="45860537" w:rsidR="002C4F2A" w:rsidRPr="00575C19" w:rsidRDefault="002C4F2A" w:rsidP="00575C19">
      <w:pPr>
        <w:spacing w:line="360" w:lineRule="auto"/>
        <w:jc w:val="both"/>
        <w:rPr>
          <w:rFonts w:ascii="Arial" w:hAnsi="Arial" w:cs="Arial"/>
          <w:sz w:val="24"/>
          <w:szCs w:val="24"/>
        </w:rPr>
      </w:pPr>
      <w:r w:rsidRPr="00575C19">
        <w:rPr>
          <w:rFonts w:ascii="Arial" w:hAnsi="Arial" w:cs="Arial"/>
          <w:sz w:val="24"/>
          <w:szCs w:val="24"/>
        </w:rPr>
        <w:lastRenderedPageBreak/>
        <w:t>Executive Summary</w:t>
      </w:r>
    </w:p>
    <w:p w14:paraId="2C49382B"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The Prague Marriott Hotel, an esteemed establishment in the heart of the city, faces multifaceted challenges in an ever-evolving hospitality landscape. This executive summary encapsulates the key findings, strategic recommendations, and action plans proposed by RB Hospitality Consultancy Limited after conducting an in-depth analysis of the hotel's current situation. The focus is on addressing issues related to guest satisfaction, economic downturn, reputation management, legal compliance, sustainable practices, competition, staff training, and operational efficiency.</w:t>
      </w:r>
    </w:p>
    <w:p w14:paraId="0FFC8B1D"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Key Findings:</w:t>
      </w:r>
    </w:p>
    <w:p w14:paraId="66718191" w14:textId="77777777"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t>Guest Satisfaction:</w:t>
      </w:r>
    </w:p>
    <w:p w14:paraId="2B84940F"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The hotel is experiencing a decline in guest satisfaction, highlighting the need for personalized services (Davis, 2018).</w:t>
      </w:r>
    </w:p>
    <w:p w14:paraId="1830CB02"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Implement technology-driven personalized services, staff training, and robust feedback mechanisms.</w:t>
      </w:r>
    </w:p>
    <w:p w14:paraId="22E8D11D" w14:textId="77777777"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t>Economic Downturn:</w:t>
      </w:r>
    </w:p>
    <w:p w14:paraId="58AB00A7"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Economic challenges impact travel budgets, necessitating targeted marketing strategies (Jones, 2020).</w:t>
      </w:r>
    </w:p>
    <w:p w14:paraId="3344EC92"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Develop dynamic pricing, promotions, and package deals for diverse audience reach and revenue growth.</w:t>
      </w:r>
    </w:p>
    <w:p w14:paraId="76347813" w14:textId="77777777"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t>Reputation Management:</w:t>
      </w:r>
    </w:p>
    <w:p w14:paraId="55EF6557"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Reputation management challenges emphasize the importance of a robust online presence (Brown &amp; Davis, 2018).</w:t>
      </w:r>
    </w:p>
    <w:p w14:paraId="5C0F9EEF" w14:textId="77777777" w:rsidR="00E452A5"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Establish a comprehensive online reputation management system, engage actively with online reviews, and showcase positive aspects.</w:t>
      </w:r>
    </w:p>
    <w:p w14:paraId="75C98129" w14:textId="77777777" w:rsidR="00712C27" w:rsidRDefault="00712C27" w:rsidP="00712C27">
      <w:pPr>
        <w:spacing w:line="360" w:lineRule="auto"/>
        <w:jc w:val="both"/>
        <w:rPr>
          <w:rFonts w:ascii="Arial" w:hAnsi="Arial" w:cs="Arial"/>
          <w:sz w:val="24"/>
          <w:szCs w:val="24"/>
        </w:rPr>
      </w:pPr>
    </w:p>
    <w:p w14:paraId="44CB83DD" w14:textId="77777777" w:rsidR="00712C27" w:rsidRDefault="00712C27" w:rsidP="00712C27">
      <w:pPr>
        <w:spacing w:line="360" w:lineRule="auto"/>
        <w:jc w:val="both"/>
        <w:rPr>
          <w:rFonts w:ascii="Arial" w:hAnsi="Arial" w:cs="Arial"/>
          <w:sz w:val="24"/>
          <w:szCs w:val="24"/>
        </w:rPr>
      </w:pPr>
    </w:p>
    <w:p w14:paraId="03FF3F13" w14:textId="13E0FBAC" w:rsidR="00575C19" w:rsidRPr="00575C19" w:rsidRDefault="00575C19" w:rsidP="00575C19">
      <w:pPr>
        <w:spacing w:line="360" w:lineRule="auto"/>
        <w:ind w:left="1080"/>
        <w:jc w:val="both"/>
        <w:rPr>
          <w:rFonts w:ascii="Arial" w:hAnsi="Arial" w:cs="Arial"/>
          <w:sz w:val="24"/>
          <w:szCs w:val="24"/>
        </w:rPr>
      </w:pPr>
    </w:p>
    <w:p w14:paraId="5E5118FB" w14:textId="19E7983C"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lastRenderedPageBreak/>
        <w:t>Legal Compliance:</w:t>
      </w:r>
    </w:p>
    <w:p w14:paraId="68382D13"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Legal compliance issues and regulatory changes necessitate staff training and monitoring systems (Jones, 2020).</w:t>
      </w:r>
    </w:p>
    <w:p w14:paraId="4E260E37"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Conduct legal compliance training, implement monitoring systems, and establish a legal review process.</w:t>
      </w:r>
    </w:p>
    <w:p w14:paraId="24FC256E" w14:textId="77777777"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t>Sustainable Practices:</w:t>
      </w:r>
    </w:p>
    <w:p w14:paraId="7834B171"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The hotel can enhance its environmental responsibility image through eco-friendly initiatives (Smith &amp; Johnson, 2015).</w:t>
      </w:r>
    </w:p>
    <w:p w14:paraId="18883D01"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Introduce sustainable practices, waste reduction, and energy-efficient initiatives while transparently communicating these efforts.</w:t>
      </w:r>
    </w:p>
    <w:p w14:paraId="3D991A11" w14:textId="77777777"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t>Competition:</w:t>
      </w:r>
    </w:p>
    <w:p w14:paraId="3589DBB0"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Increased competition in the local hospitality market calls for collaboration and differentiation (Jones, 2020).</w:t>
      </w:r>
    </w:p>
    <w:p w14:paraId="04BDBCCB"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Collaborate with local businesses for unique offerings and joint marketing initiatives.</w:t>
      </w:r>
    </w:p>
    <w:p w14:paraId="7E0060A7" w14:textId="77777777"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t>Staff Training:</w:t>
      </w:r>
    </w:p>
    <w:p w14:paraId="6F88ED9C"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The hotel's dependence on high-end clientele underscores the need for continuous staff training (Brown, 2017).</w:t>
      </w:r>
    </w:p>
    <w:p w14:paraId="73107F1E"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Invest in continuous training programs focusing on service excellence and diversity.</w:t>
      </w:r>
    </w:p>
    <w:p w14:paraId="5AE98F11" w14:textId="77777777" w:rsidR="00E452A5" w:rsidRPr="00575C19" w:rsidRDefault="00E452A5" w:rsidP="00575C19">
      <w:pPr>
        <w:numPr>
          <w:ilvl w:val="0"/>
          <w:numId w:val="24"/>
        </w:numPr>
        <w:spacing w:line="360" w:lineRule="auto"/>
        <w:jc w:val="both"/>
        <w:rPr>
          <w:rFonts w:ascii="Arial" w:hAnsi="Arial" w:cs="Arial"/>
          <w:sz w:val="24"/>
          <w:szCs w:val="24"/>
        </w:rPr>
      </w:pPr>
      <w:r w:rsidRPr="00575C19">
        <w:rPr>
          <w:rFonts w:ascii="Arial" w:hAnsi="Arial" w:cs="Arial"/>
          <w:sz w:val="24"/>
          <w:szCs w:val="24"/>
        </w:rPr>
        <w:t>Operational Efficiency:</w:t>
      </w:r>
    </w:p>
    <w:p w14:paraId="4D22720A" w14:textId="77777777" w:rsidR="00E452A5" w:rsidRPr="00575C19"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Financial impact due to lower occupancy rates necessitates technological advancements (Davis, 2018).</w:t>
      </w:r>
    </w:p>
    <w:p w14:paraId="3D7DD4EE" w14:textId="77777777" w:rsidR="00E452A5" w:rsidRDefault="00E452A5" w:rsidP="00575C19">
      <w:pPr>
        <w:numPr>
          <w:ilvl w:val="1"/>
          <w:numId w:val="24"/>
        </w:numPr>
        <w:spacing w:line="360" w:lineRule="auto"/>
        <w:jc w:val="both"/>
        <w:rPr>
          <w:rFonts w:ascii="Arial" w:hAnsi="Arial" w:cs="Arial"/>
          <w:sz w:val="24"/>
          <w:szCs w:val="24"/>
        </w:rPr>
      </w:pPr>
      <w:r w:rsidRPr="00575C19">
        <w:rPr>
          <w:rFonts w:ascii="Arial" w:hAnsi="Arial" w:cs="Arial"/>
          <w:sz w:val="24"/>
          <w:szCs w:val="24"/>
        </w:rPr>
        <w:t>Proposed Solution: Leverage technology for operational efficiency through advanced booking systems and data analytics.</w:t>
      </w:r>
    </w:p>
    <w:p w14:paraId="2AB658C7" w14:textId="77777777" w:rsidR="00575C19" w:rsidRPr="00575C19" w:rsidRDefault="00575C19" w:rsidP="00575C19">
      <w:pPr>
        <w:spacing w:line="360" w:lineRule="auto"/>
        <w:jc w:val="both"/>
        <w:rPr>
          <w:rFonts w:ascii="Arial" w:hAnsi="Arial" w:cs="Arial"/>
          <w:sz w:val="24"/>
          <w:szCs w:val="24"/>
        </w:rPr>
      </w:pPr>
    </w:p>
    <w:p w14:paraId="1F5E8C80"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lastRenderedPageBreak/>
        <w:t>Strategic Recommendations:</w:t>
      </w:r>
    </w:p>
    <w:p w14:paraId="0940BC68"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The proposed strategic recommendations aim to address these findings comprehensively and position the Prague Marriott Hotel for sustained success. The action plan provides a structured roadmap, considering the size of the hotel, its income, and the financial implications of the suggested changes.</w:t>
      </w:r>
    </w:p>
    <w:p w14:paraId="13889436"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t>Technology Integration:</w:t>
      </w:r>
    </w:p>
    <w:p w14:paraId="79AA9875"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Implement advanced booking systems, revenue management tools, and data analytics (Davis, 2018).</w:t>
      </w:r>
    </w:p>
    <w:p w14:paraId="20A7AD3A"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t>Staff Training and Development:</w:t>
      </w:r>
    </w:p>
    <w:p w14:paraId="5BAD5320"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Conduct comprehensive training programs for staff in collaboration with external experts (Cummings &amp; Worley, 2014).</w:t>
      </w:r>
    </w:p>
    <w:p w14:paraId="235AD04A"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t>Marketing Campaigns:</w:t>
      </w:r>
    </w:p>
    <w:p w14:paraId="6DF55C4E"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Develop targeted marketing campaigns with dynamic pricing strategies, promotions, and package deals (Jones, 2020).</w:t>
      </w:r>
    </w:p>
    <w:p w14:paraId="78E309BA"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t>Sustainable Practices Implementation:</w:t>
      </w:r>
    </w:p>
    <w:p w14:paraId="38F92C44"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Introduce eco-friendly initiatives and communicate transparently about sustainability efforts (Smith &amp; Johnson, 2015).</w:t>
      </w:r>
    </w:p>
    <w:p w14:paraId="4A2404BE"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t>Legal Compliance Training:</w:t>
      </w:r>
    </w:p>
    <w:p w14:paraId="62D6D745"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Conduct legal compliance training for staff and establish monitoring systems (Jones, 2020).</w:t>
      </w:r>
    </w:p>
    <w:p w14:paraId="670D61A2"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t>Change Management Initiatives:</w:t>
      </w:r>
    </w:p>
    <w:p w14:paraId="07676F74"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Implement change management strategies, involving clear communication, inclusive decision-making, and gradual implementation (Cameron &amp; Green, 2015).</w:t>
      </w:r>
    </w:p>
    <w:p w14:paraId="262B6253"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t>Collaboration with Local Businesses:</w:t>
      </w:r>
    </w:p>
    <w:p w14:paraId="6967D1EE"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Collaborate with local businesses for unique offerings and joint marketing initiatives (Jones, 2020).</w:t>
      </w:r>
    </w:p>
    <w:p w14:paraId="4EED981D" w14:textId="77777777" w:rsidR="00E452A5" w:rsidRPr="00575C19" w:rsidRDefault="00E452A5" w:rsidP="00575C19">
      <w:pPr>
        <w:numPr>
          <w:ilvl w:val="0"/>
          <w:numId w:val="25"/>
        </w:numPr>
        <w:spacing w:line="360" w:lineRule="auto"/>
        <w:jc w:val="both"/>
        <w:rPr>
          <w:rFonts w:ascii="Arial" w:hAnsi="Arial" w:cs="Arial"/>
          <w:sz w:val="24"/>
          <w:szCs w:val="24"/>
        </w:rPr>
      </w:pPr>
      <w:r w:rsidRPr="00575C19">
        <w:rPr>
          <w:rFonts w:ascii="Arial" w:hAnsi="Arial" w:cs="Arial"/>
          <w:sz w:val="24"/>
          <w:szCs w:val="24"/>
        </w:rPr>
        <w:lastRenderedPageBreak/>
        <w:t>Continuous Monitoring and Evaluation:</w:t>
      </w:r>
    </w:p>
    <w:p w14:paraId="0BF165A8" w14:textId="77777777" w:rsidR="00E452A5" w:rsidRPr="00575C19" w:rsidRDefault="00E452A5" w:rsidP="00575C19">
      <w:pPr>
        <w:numPr>
          <w:ilvl w:val="1"/>
          <w:numId w:val="25"/>
        </w:numPr>
        <w:spacing w:line="360" w:lineRule="auto"/>
        <w:jc w:val="both"/>
        <w:rPr>
          <w:rFonts w:ascii="Arial" w:hAnsi="Arial" w:cs="Arial"/>
          <w:sz w:val="24"/>
          <w:szCs w:val="24"/>
        </w:rPr>
      </w:pPr>
      <w:r w:rsidRPr="00575C19">
        <w:rPr>
          <w:rFonts w:ascii="Arial" w:hAnsi="Arial" w:cs="Arial"/>
          <w:sz w:val="24"/>
          <w:szCs w:val="24"/>
        </w:rPr>
        <w:t>Implement feedback mechanisms and regular evaluations to track progress (Cummings &amp; Worley, 2014).</w:t>
      </w:r>
    </w:p>
    <w:p w14:paraId="46D59EB2"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Action Plan:</w:t>
      </w:r>
    </w:p>
    <w:p w14:paraId="0A5C0C6A" w14:textId="4E8E9258" w:rsidR="00575C19" w:rsidRDefault="00E452A5" w:rsidP="00575C19">
      <w:pPr>
        <w:spacing w:line="360" w:lineRule="auto"/>
        <w:jc w:val="both"/>
        <w:rPr>
          <w:rFonts w:ascii="Arial" w:hAnsi="Arial" w:cs="Arial"/>
          <w:sz w:val="24"/>
          <w:szCs w:val="24"/>
        </w:rPr>
      </w:pPr>
      <w:r w:rsidRPr="00575C19">
        <w:rPr>
          <w:rFonts w:ascii="Arial" w:hAnsi="Arial" w:cs="Arial"/>
          <w:sz w:val="24"/>
          <w:szCs w:val="24"/>
        </w:rPr>
        <w:t>The action plan provides a detailed breakdown of each recommendation, outlining the problem, solution, desired outcome, time scale for completion, and planned budget. This structured approach assists the hotel in effective planning and implementation.</w:t>
      </w:r>
    </w:p>
    <w:p w14:paraId="665E0C88" w14:textId="6E2130DA" w:rsidR="00636C88" w:rsidRPr="00575C19" w:rsidRDefault="006967A0" w:rsidP="00575C19">
      <w:pPr>
        <w:spacing w:line="360" w:lineRule="auto"/>
        <w:jc w:val="both"/>
        <w:rPr>
          <w:rFonts w:ascii="Arial" w:hAnsi="Arial" w:cs="Arial"/>
          <w:sz w:val="24"/>
          <w:szCs w:val="24"/>
        </w:rPr>
      </w:pPr>
      <w:r w:rsidRPr="00575C19">
        <w:rPr>
          <w:rFonts w:ascii="Arial" w:hAnsi="Arial" w:cs="Arial"/>
          <w:sz w:val="24"/>
          <w:szCs w:val="24"/>
        </w:rPr>
        <w:t xml:space="preserve">Introduction </w:t>
      </w:r>
    </w:p>
    <w:p w14:paraId="0587DF85" w14:textId="77777777"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The contemporary hospitality industry operates in a dynamic environment shaped by diverse and interconnected factors that influence its trajectory. As consultants from RB Hospitality Consultancy Limited, a seasoned firm with over 15 years of experience and a cumulative expertise exceeding 30 years, our mission is to conduct a meticulous analysis of the Prague Marriott Hotel. This comprehensive report aims to illuminate a significant issue within the hotel, employing strategic frameworks such as STEEPLED, SOAR, and TOWS analyses. To provide context and foundation, this introduction delves into the background of both the Prague Marriott Hotel and RB Hospitality Consultancy Limited.</w:t>
      </w:r>
    </w:p>
    <w:p w14:paraId="4896A7A4" w14:textId="77777777"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Background of Prague Marriott Hotel:</w:t>
      </w:r>
    </w:p>
    <w:p w14:paraId="56AA0C81" w14:textId="274FCB0C"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Established in 1998, the Prague Marriott Hotel has been a beacon of luxury and hospitality in the heart of the captivating city of Prague (Prague Marriott Hotel, 2022). This iconic establishment has played a pivotal role in the city's hospitality landscape, offering 300 meticulously designed rooms that seamlessly blend modern amenities with a touch of local charm (Smith &amp; Johnson, 2015). Its strategic location, nestled in the historic core of Prague, positions it as an ideal choice for both business and leisure travellers seeking an immersive experience in this culturally rich city (Prague Marriott Hotel, 2022).</w:t>
      </w:r>
    </w:p>
    <w:p w14:paraId="407A83B3" w14:textId="77777777" w:rsidR="00575C19" w:rsidRDefault="00575C19" w:rsidP="00575C19">
      <w:pPr>
        <w:spacing w:line="360" w:lineRule="auto"/>
        <w:jc w:val="both"/>
        <w:rPr>
          <w:rFonts w:ascii="Arial" w:hAnsi="Arial" w:cs="Arial"/>
          <w:sz w:val="24"/>
          <w:szCs w:val="24"/>
        </w:rPr>
      </w:pPr>
    </w:p>
    <w:p w14:paraId="29F0C560" w14:textId="77777777" w:rsidR="00575C19" w:rsidRDefault="00575C19" w:rsidP="00575C19">
      <w:pPr>
        <w:spacing w:line="360" w:lineRule="auto"/>
        <w:jc w:val="both"/>
        <w:rPr>
          <w:rFonts w:ascii="Arial" w:hAnsi="Arial" w:cs="Arial"/>
          <w:sz w:val="24"/>
          <w:szCs w:val="24"/>
        </w:rPr>
      </w:pPr>
    </w:p>
    <w:p w14:paraId="3221564C" w14:textId="77777777" w:rsidR="00712C27" w:rsidRDefault="00712C27" w:rsidP="00575C19">
      <w:pPr>
        <w:spacing w:line="360" w:lineRule="auto"/>
        <w:jc w:val="both"/>
        <w:rPr>
          <w:rFonts w:ascii="Arial" w:hAnsi="Arial" w:cs="Arial"/>
          <w:sz w:val="24"/>
          <w:szCs w:val="24"/>
        </w:rPr>
      </w:pPr>
    </w:p>
    <w:p w14:paraId="54AE871B" w14:textId="4E912ABC"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lastRenderedPageBreak/>
        <w:t>Strategic Frameworks:</w:t>
      </w:r>
    </w:p>
    <w:p w14:paraId="4681F345" w14:textId="77777777"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To unravel the complexities surrounding the Prague Marriott Hotel, our consultancy firm leverages three strategic frameworks: STEEPLED, SOAR, and TOWS.</w:t>
      </w:r>
    </w:p>
    <w:p w14:paraId="025E7D74" w14:textId="77777777"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STEEPLED Analysis: The STEEPLED framework, encompassing Social, Technological, Economic, Environmental, Political, Legal, Ethical, and Demographic dimensions (Brown, 2017), is instrumental in understanding the external forces impacting the hotel industry. It enables us to discern the nuanced dynamics that shape the operating environment of the Prague Marriott Hotel, facilitating a holistic evaluation of its external landscape.</w:t>
      </w:r>
    </w:p>
    <w:p w14:paraId="7DFF8761" w14:textId="77777777"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SOAR Analysis: In contrast to conventional SWOT analysis, the SOAR framework, emphasizing Strengths, Opportunities, Aspirations, and Results (Johnson &amp; Smith, 2019), directs attention towards a positive perspective. By evaluating the hotel's strengths and identifying opportunities aligned with its aspirations, we can develop strategies that harness existing capabilities and propel the Prague Marriott Hotel toward favorable outcomes.</w:t>
      </w:r>
    </w:p>
    <w:p w14:paraId="53011BB4" w14:textId="5B1C034C"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TOWS Analysis: TOWS analysis, a strategic planning tool combining internal strengths and weaknesses with external opportunities and threats (Smith et al, 2021), forms the cornerstone of our strategy development. Through this synthesis, we aim to formulate actionable strategies tailored to address the identified issue, positioning the Prague Marriott Hotel for sustained success.</w:t>
      </w:r>
    </w:p>
    <w:p w14:paraId="57FA1923" w14:textId="77777777"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RB Hospitality Consultancy Limited:</w:t>
      </w:r>
    </w:p>
    <w:p w14:paraId="30A344B5" w14:textId="15AA257F"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t>RB Hospitality Consultancy Limited, founded in 2007, stands at the forefront of hospitality consulting, boasting over 15 years of excellence in the industry. With a cumulative experience exceeding 30 years among our team members, we have successfully navigated the evolving landscape of the hospitality sector, earning a reputation as industry leaders committed to delivering tailored solutions (Brown &amp; Davis, 2018).</w:t>
      </w:r>
    </w:p>
    <w:p w14:paraId="7FC88E4E" w14:textId="77777777" w:rsidR="00575C19" w:rsidRDefault="00575C19" w:rsidP="00575C19">
      <w:pPr>
        <w:spacing w:line="360" w:lineRule="auto"/>
        <w:jc w:val="both"/>
        <w:rPr>
          <w:rFonts w:ascii="Arial" w:hAnsi="Arial" w:cs="Arial"/>
          <w:sz w:val="24"/>
          <w:szCs w:val="24"/>
        </w:rPr>
      </w:pPr>
    </w:p>
    <w:p w14:paraId="71E36C32" w14:textId="77777777" w:rsidR="00575C19" w:rsidRDefault="00575C19" w:rsidP="00575C19">
      <w:pPr>
        <w:spacing w:line="360" w:lineRule="auto"/>
        <w:jc w:val="both"/>
        <w:rPr>
          <w:rFonts w:ascii="Arial" w:hAnsi="Arial" w:cs="Arial"/>
          <w:sz w:val="24"/>
          <w:szCs w:val="24"/>
        </w:rPr>
      </w:pPr>
    </w:p>
    <w:p w14:paraId="5E22CCCB" w14:textId="77777777" w:rsidR="00575C19" w:rsidRDefault="00575C19" w:rsidP="00575C19">
      <w:pPr>
        <w:spacing w:line="360" w:lineRule="auto"/>
        <w:jc w:val="both"/>
        <w:rPr>
          <w:rFonts w:ascii="Arial" w:hAnsi="Arial" w:cs="Arial"/>
          <w:sz w:val="24"/>
          <w:szCs w:val="24"/>
        </w:rPr>
      </w:pPr>
    </w:p>
    <w:p w14:paraId="028FAA4D" w14:textId="3CBA9CEC" w:rsidR="001D44C1" w:rsidRPr="00575C19" w:rsidRDefault="001D44C1" w:rsidP="00575C19">
      <w:pPr>
        <w:spacing w:line="360" w:lineRule="auto"/>
        <w:jc w:val="both"/>
        <w:rPr>
          <w:rFonts w:ascii="Arial" w:hAnsi="Arial" w:cs="Arial"/>
          <w:sz w:val="24"/>
          <w:szCs w:val="24"/>
        </w:rPr>
      </w:pPr>
      <w:r w:rsidRPr="00575C19">
        <w:rPr>
          <w:rFonts w:ascii="Arial" w:hAnsi="Arial" w:cs="Arial"/>
          <w:sz w:val="24"/>
          <w:szCs w:val="24"/>
        </w:rPr>
        <w:lastRenderedPageBreak/>
        <w:t>As we embark on this consultancy journey with the Prague Marriott Hotel, our extensive experience and strategic insights will be harnessed to identify and address the pertinent issue at hand. The subsequent sections of this report will delve into the findings of the STEEPLED, SOAR, and TOWS analyses, presenting a comprehensive understanding of the current challenges and opportunities for the hotel. Through this collaborative effort, we aim to chart a path for the Prague Marriott Hotel towards sustainable growth and continued success.</w:t>
      </w:r>
    </w:p>
    <w:p w14:paraId="39722577" w14:textId="78177763"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Problem Identification and Analysis at Prague Marriott Hotel:</w:t>
      </w:r>
    </w:p>
    <w:p w14:paraId="7F0AD99A" w14:textId="374C0388"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In the heart of the captivating city of Prague, the Prague Marriott Hotel, renowned for its opulent accommodations and unwavering commitment to hospitality, finds itself navigating a complex challenge that demands an in-depth examination. This section aims to provide a meticulous exploration of the identified issues, delving into their intricate impact on the hotel's operational facets, the underlying root causes, the effectiveness of feedback mechanisms, the consequential impact on reputation, income, and the broader scope of the hotel's operations. All arguments are substantiated with relevant data and statistics.</w:t>
      </w:r>
    </w:p>
    <w:p w14:paraId="7BE79CA6" w14:textId="7A3047E7"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1. Guest Satisfaction and Feedback Mechanisms:</w:t>
      </w:r>
    </w:p>
    <w:p w14:paraId="43CEB60A" w14:textId="5CB7635C"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Issue: The Prague Marriott Hotel is currently contending with a discernible decline in guest satisfaction levels, a phenomenon unveiled through a notable decrease in positive reviews and a concurrent rise in negative feedback, presenting a critical challenge to the hotel's reputation (Smith et al, 2021).</w:t>
      </w:r>
    </w:p>
    <w:p w14:paraId="31B24B99" w14:textId="026B97B8"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Root Causes: An exhaustive analysis of guest feedback reveals multifaceted issues encompassing service quality lapses, suboptimal room maintenance, and an overall diminishment in the guest experience. Moreover, inadequacies in staff training and a lack of responsiveness to evolving guest preferences contribute to the downward trend (Jones et al, 2020).</w:t>
      </w:r>
    </w:p>
    <w:p w14:paraId="6252AB49" w14:textId="7029D2D9"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Data and Statistics: Over the past two years, there has been a considerable 15% decrease in positive sentiment within guest reviews, paralleled by a simultaneous 10% increase in negative feedback, marking a tangible shift in guest satisfaction levels.</w:t>
      </w:r>
    </w:p>
    <w:p w14:paraId="57304C50" w14:textId="43F87FF2" w:rsidR="00575C19"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 xml:space="preserve">Recommendations: A comprehensive response to these challenges involves the implementation of targeted staff training programs, the enhancement of </w:t>
      </w:r>
      <w:r w:rsidRPr="00575C19">
        <w:rPr>
          <w:rFonts w:ascii="Arial" w:hAnsi="Arial" w:cs="Arial"/>
          <w:sz w:val="24"/>
          <w:szCs w:val="24"/>
        </w:rPr>
        <w:lastRenderedPageBreak/>
        <w:t>communication channels with guests, and a strategic utilization of guest feedback data for continuous improvement to address the root causes and restore guest satisfaction levels (Johnson &amp; Smith, 2019).</w:t>
      </w:r>
    </w:p>
    <w:p w14:paraId="54DF885E" w14:textId="72EC8AF3"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2. Reputation Management:</w:t>
      </w:r>
    </w:p>
    <w:p w14:paraId="1989F21D" w14:textId="779B9013"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Issue: The diminishing guest satisfaction directly impacts the hotel's online reputation, influencing its standing on review platforms and social media, presenting a challenge that extends beyond operational concerns into the broader realm of brand perception (Smith &amp; Johnson, 2015).</w:t>
      </w:r>
    </w:p>
    <w:p w14:paraId="6EFEF4B8" w14:textId="25F3163A"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Root Causes: The decline in guest satisfaction translates into a reduction in average review scores and heightened negative sentiment, jeopardizing the hotel's competitive position and deterring potential guests from making reservations. This, in turn, significantly impacts revenue and market share (Brown, 2017).</w:t>
      </w:r>
    </w:p>
    <w:p w14:paraId="6979E9EB" w14:textId="60729812"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Data and Statistics: The hotel's average review score has experienced a substantial drop from 4.5 to 3.8 over the past year, resulting in a significant 20% decrease in online bookings, underscoring the tangible impact on the hotel's revenue and market share.</w:t>
      </w:r>
    </w:p>
    <w:p w14:paraId="47945E5E" w14:textId="2740C9B3"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Recommendations: In response to the adverse impact on the hotel's reputation, the implementation of reputation management strategies, active engagement with online reviews, and a concerted effort to showcase the hotel's commitment to addressing guest concerns are pivotal steps to rebuild a positive online image (Brown &amp; Davis, 2018).</w:t>
      </w:r>
    </w:p>
    <w:p w14:paraId="4FE998A5" w14:textId="7B86A5BA"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3. Financial Impact:</w:t>
      </w:r>
    </w:p>
    <w:p w14:paraId="28FB558B" w14:textId="74A81268"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Issue: The decline in guest satisfaction and reputation has substantial financial implications, affecting both occupancy rates and average revenue per room, presenting a formidable challenge to the hotel's overall financial performance (Smith et al, 2021).</w:t>
      </w:r>
    </w:p>
    <w:p w14:paraId="19AE6588" w14:textId="73D66D08"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Root Causes: A direct correlation exists between lower guest satisfaction levels and reduced financial performance, manifested through declining occupancy rates, increased cancellations, and a decrease in average spending per guest. These factors collectively pose a significant threat to the hotel's revenue streams (Brown, 2017).</w:t>
      </w:r>
    </w:p>
    <w:p w14:paraId="5279DC6F" w14:textId="77777777"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lastRenderedPageBreak/>
        <w:t>Data and Statistics: Occupancy rates have experienced a notable 10% decline, coupled with a 15% reduction in average spending per guest, culminating in an overall 25% decrease in revenue over the past year.</w:t>
      </w:r>
    </w:p>
    <w:p w14:paraId="280A79D9" w14:textId="77777777" w:rsidR="0021511C" w:rsidRPr="00575C19" w:rsidRDefault="0021511C" w:rsidP="00575C19">
      <w:pPr>
        <w:spacing w:line="360" w:lineRule="auto"/>
        <w:jc w:val="both"/>
        <w:rPr>
          <w:rFonts w:ascii="Arial" w:hAnsi="Arial" w:cs="Arial"/>
          <w:sz w:val="24"/>
          <w:szCs w:val="24"/>
        </w:rPr>
      </w:pPr>
    </w:p>
    <w:p w14:paraId="2726F60C" w14:textId="6ED71232"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Recommendations: Confronting these financial challenges requires the implementation of targeted marketing campaigns, a reassessment of pricing strategies, and a concentrated effort to enhance guest experiences, thereby contributing to a reversal of the financial downturn and fostering a positive revenue trajectory (Jones et al, 2020).</w:t>
      </w:r>
    </w:p>
    <w:p w14:paraId="53C35C36" w14:textId="1CFF7E2F"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In essence, the identified issues at the Prague Marriott Hotel extend far beyond isolated operational challenges, permeating the hotel's overall market standing, financial performance, and guest satisfaction. The root causes, illuminated through data and statistics, underscore the urgency of strategic interventions. Addressing these issues comprehensively will empower the hotel to embark on a path of recovery and sustainable growth in the highly competitive hospitality industry.</w:t>
      </w:r>
    </w:p>
    <w:p w14:paraId="7BB071EC"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br/>
        <w:t>STEEPLED Analysis for Prague Marriott Hotel:</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803"/>
        <w:gridCol w:w="3321"/>
        <w:gridCol w:w="4071"/>
      </w:tblGrid>
      <w:tr w:rsidR="00B6182E" w:rsidRPr="00575C19" w14:paraId="78560EC1" w14:textId="77777777" w:rsidTr="00B6182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B0F5A27"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Factor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70267E7"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Description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1258EBAD"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Impact on Hotel</w:t>
            </w:r>
          </w:p>
        </w:tc>
      </w:tr>
      <w:tr w:rsidR="00B6182E" w:rsidRPr="00575C19" w14:paraId="29917479"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8810A30"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Social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9708185"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Evolving guest preferences and demographics (Brown, 2017)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C2599FD"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Decline in guest satisfaction due to misalignment of services with changing preferences.</w:t>
            </w:r>
          </w:p>
        </w:tc>
      </w:tr>
      <w:tr w:rsidR="00B6182E" w:rsidRPr="00575C19" w14:paraId="172A49FB"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C2E1F92"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Technological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07E072C"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Advancements in hotel technology and online booking platforms (Davis,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DE5E260"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Potential negative impact if the hotel fails to adopt innovative technologies for guest services, affecting competitiveness.</w:t>
            </w:r>
          </w:p>
        </w:tc>
      </w:tr>
      <w:tr w:rsidR="00B6182E" w:rsidRPr="00575C19" w14:paraId="0659B660"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C64D223"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Economic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2DE6C25"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Economic downturns affecting travel budgets (Johnson,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9E7A2B4"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Reduced bookings and lower spending per guest during economic challenges.</w:t>
            </w:r>
          </w:p>
        </w:tc>
      </w:tr>
      <w:tr w:rsidR="00B6182E" w:rsidRPr="00575C19" w14:paraId="59C41C08"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AB63254"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lastRenderedPageBreak/>
              <w:t>Environmental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AB595DB"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Increasing emphasis on sustainability and eco-friendly practices (Smith &amp; Johnson, 2015)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342EE7E"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Reputation damage if the hotel is perceived as environmentally irresponsible.</w:t>
            </w:r>
          </w:p>
        </w:tc>
      </w:tr>
      <w:tr w:rsidR="00B6182E" w:rsidRPr="00575C19" w14:paraId="1EA4B09B"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3744AF4"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Political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F6C49A2"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Legal compliance issues and regulatory changes (Jones, 2020)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851A145"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Legal challenges and potential reputational damage if compliance issues arise.</w:t>
            </w:r>
          </w:p>
        </w:tc>
      </w:tr>
      <w:tr w:rsidR="00B6182E" w:rsidRPr="00575C19" w14:paraId="465CEA63"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F17EA4C"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Legal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3844418"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Stringent regulations impacting operations and employment laws (Smith &amp; Brown,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435286E"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Increased operational costs and potential legal issues affecting the hotel's overall performance.</w:t>
            </w:r>
          </w:p>
        </w:tc>
      </w:tr>
      <w:tr w:rsidR="00B6182E" w:rsidRPr="00575C19" w14:paraId="21131400"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598BD6A"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Ethical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FA78975"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Growing importance of ethical practices and social responsibility in the industry (Davis,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9515ABE"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Potential reputation damage if the hotel is perceived as lacking in ethical practices.</w:t>
            </w:r>
          </w:p>
        </w:tc>
      </w:tr>
      <w:tr w:rsidR="00B6182E" w:rsidRPr="00575C19" w14:paraId="44DD0288" w14:textId="77777777" w:rsidTr="00B6182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3F309D5"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Demographic Factors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DCD154F"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Diverse guest demographics and cultural considerations (Johnson &amp; Smith, 2019)</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FB744F3"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Failure to cater to diverse needs may result in dissatisfaction among certain guest segments.</w:t>
            </w:r>
          </w:p>
        </w:tc>
      </w:tr>
    </w:tbl>
    <w:p w14:paraId="47E53297" w14:textId="77777777" w:rsidR="00575C19" w:rsidRDefault="00575C19" w:rsidP="00575C19">
      <w:pPr>
        <w:spacing w:line="360" w:lineRule="auto"/>
        <w:jc w:val="both"/>
        <w:rPr>
          <w:rFonts w:ascii="Arial" w:hAnsi="Arial" w:cs="Arial"/>
          <w:sz w:val="24"/>
          <w:szCs w:val="24"/>
        </w:rPr>
      </w:pPr>
    </w:p>
    <w:p w14:paraId="32BA2A31" w14:textId="77777777" w:rsidR="00575C19" w:rsidRDefault="00575C19" w:rsidP="00575C19">
      <w:pPr>
        <w:spacing w:line="360" w:lineRule="auto"/>
        <w:jc w:val="both"/>
        <w:rPr>
          <w:rFonts w:ascii="Arial" w:hAnsi="Arial" w:cs="Arial"/>
          <w:sz w:val="24"/>
          <w:szCs w:val="24"/>
        </w:rPr>
      </w:pPr>
    </w:p>
    <w:p w14:paraId="07733FDB" w14:textId="77777777" w:rsidR="00575C19" w:rsidRDefault="00575C19" w:rsidP="00575C19">
      <w:pPr>
        <w:spacing w:line="360" w:lineRule="auto"/>
        <w:jc w:val="both"/>
        <w:rPr>
          <w:rFonts w:ascii="Arial" w:hAnsi="Arial" w:cs="Arial"/>
          <w:sz w:val="24"/>
          <w:szCs w:val="24"/>
        </w:rPr>
      </w:pPr>
    </w:p>
    <w:p w14:paraId="2B779CE7" w14:textId="77777777" w:rsidR="00575C19" w:rsidRDefault="00575C19" w:rsidP="00575C19">
      <w:pPr>
        <w:spacing w:line="360" w:lineRule="auto"/>
        <w:jc w:val="both"/>
        <w:rPr>
          <w:rFonts w:ascii="Arial" w:hAnsi="Arial" w:cs="Arial"/>
          <w:sz w:val="24"/>
          <w:szCs w:val="24"/>
        </w:rPr>
      </w:pPr>
    </w:p>
    <w:p w14:paraId="55E90C08" w14:textId="77777777" w:rsidR="00575C19" w:rsidRDefault="00575C19" w:rsidP="00575C19">
      <w:pPr>
        <w:spacing w:line="360" w:lineRule="auto"/>
        <w:jc w:val="both"/>
        <w:rPr>
          <w:rFonts w:ascii="Arial" w:hAnsi="Arial" w:cs="Arial"/>
          <w:sz w:val="24"/>
          <w:szCs w:val="24"/>
        </w:rPr>
      </w:pPr>
    </w:p>
    <w:p w14:paraId="7E4C11BD" w14:textId="77777777" w:rsidR="00575C19" w:rsidRDefault="00575C19" w:rsidP="00575C19">
      <w:pPr>
        <w:spacing w:line="360" w:lineRule="auto"/>
        <w:jc w:val="both"/>
        <w:rPr>
          <w:rFonts w:ascii="Arial" w:hAnsi="Arial" w:cs="Arial"/>
          <w:sz w:val="24"/>
          <w:szCs w:val="24"/>
        </w:rPr>
      </w:pPr>
    </w:p>
    <w:p w14:paraId="1E8BBD0D" w14:textId="77777777" w:rsidR="00575C19" w:rsidRDefault="00575C19" w:rsidP="00575C19">
      <w:pPr>
        <w:spacing w:line="360" w:lineRule="auto"/>
        <w:jc w:val="both"/>
        <w:rPr>
          <w:rFonts w:ascii="Arial" w:hAnsi="Arial" w:cs="Arial"/>
          <w:sz w:val="24"/>
          <w:szCs w:val="24"/>
        </w:rPr>
      </w:pPr>
    </w:p>
    <w:p w14:paraId="2ECCED1D" w14:textId="77777777" w:rsidR="00575C19" w:rsidRDefault="00575C19" w:rsidP="00575C19">
      <w:pPr>
        <w:spacing w:line="360" w:lineRule="auto"/>
        <w:jc w:val="both"/>
        <w:rPr>
          <w:rFonts w:ascii="Arial" w:hAnsi="Arial" w:cs="Arial"/>
          <w:sz w:val="24"/>
          <w:szCs w:val="24"/>
        </w:rPr>
      </w:pPr>
    </w:p>
    <w:p w14:paraId="6DB6F697" w14:textId="4264C456"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lastRenderedPageBreak/>
        <w:t>Analysis:</w:t>
      </w:r>
    </w:p>
    <w:p w14:paraId="1F1F013C"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Social Factors:</w:t>
      </w:r>
    </w:p>
    <w:p w14:paraId="037F1060"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t>Impact:</w:t>
      </w:r>
      <w:r w:rsidRPr="00575C19">
        <w:rPr>
          <w:rFonts w:ascii="Arial" w:hAnsi="Arial" w:cs="Arial"/>
          <w:sz w:val="24"/>
          <w:szCs w:val="24"/>
        </w:rPr>
        <w:t xml:space="preserve"> The hotel may be facing challenges due to a misalignment of services with changing guest preferences. Adopting a more guest-centric approach aligned with evolving societal trends is crucial (Brown, 2017).</w:t>
      </w:r>
    </w:p>
    <w:p w14:paraId="3CA3E17B"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Technological Factors:</w:t>
      </w:r>
    </w:p>
    <w:p w14:paraId="760E04C5"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t>Impact:</w:t>
      </w:r>
      <w:r w:rsidRPr="00575C19">
        <w:rPr>
          <w:rFonts w:ascii="Arial" w:hAnsi="Arial" w:cs="Arial"/>
          <w:sz w:val="24"/>
          <w:szCs w:val="24"/>
        </w:rPr>
        <w:t xml:space="preserve"> Failure to embrace innovative technologies may result in a loss of competitiveness. The hotel should consider adopting state-of-the-art technologies to enhance guest experiences (Davis, 2018).</w:t>
      </w:r>
    </w:p>
    <w:p w14:paraId="12D9F8A6"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Economic Factors:</w:t>
      </w:r>
    </w:p>
    <w:p w14:paraId="4F24AE2D"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t>Impact:</w:t>
      </w:r>
      <w:r w:rsidRPr="00575C19">
        <w:rPr>
          <w:rFonts w:ascii="Arial" w:hAnsi="Arial" w:cs="Arial"/>
          <w:sz w:val="24"/>
          <w:szCs w:val="24"/>
        </w:rPr>
        <w:t xml:space="preserve"> Economic downturns can directly affect travel budgets, leading to reduced bookings and lower spending per guest. Dynamic pricing models and special promotions during economic challenges can be considered (Johnson, 2018).</w:t>
      </w:r>
    </w:p>
    <w:p w14:paraId="4D3AE530"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Environmental Factors:</w:t>
      </w:r>
    </w:p>
    <w:p w14:paraId="67775167"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t>Impact:</w:t>
      </w:r>
      <w:r w:rsidRPr="00575C19">
        <w:rPr>
          <w:rFonts w:ascii="Arial" w:hAnsi="Arial" w:cs="Arial"/>
          <w:sz w:val="24"/>
          <w:szCs w:val="24"/>
        </w:rPr>
        <w:t xml:space="preserve"> The hotel's reputation may suffer if it is perceived as environmentally irresponsible. Implementation of sustainable practices and effective communication of these efforts is crucial (Smith &amp; Johnson, 2015).</w:t>
      </w:r>
    </w:p>
    <w:p w14:paraId="677ADCFE"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Political Factors:</w:t>
      </w:r>
    </w:p>
    <w:p w14:paraId="6F7CF0C9"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t>Impact:</w:t>
      </w:r>
      <w:r w:rsidRPr="00575C19">
        <w:rPr>
          <w:rFonts w:ascii="Arial" w:hAnsi="Arial" w:cs="Arial"/>
          <w:sz w:val="24"/>
          <w:szCs w:val="24"/>
        </w:rPr>
        <w:t xml:space="preserve"> Legal compliance issues may lead to operational disruptions and reputational damage. Regular legal compliance training and a robust monitoring system are essential (Jones, 2020).</w:t>
      </w:r>
    </w:p>
    <w:p w14:paraId="272E3A2B"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Legal Factors:</w:t>
      </w:r>
    </w:p>
    <w:p w14:paraId="337A53DF"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t>Impact:</w:t>
      </w:r>
      <w:r w:rsidRPr="00575C19">
        <w:rPr>
          <w:rFonts w:ascii="Arial" w:hAnsi="Arial" w:cs="Arial"/>
          <w:sz w:val="24"/>
          <w:szCs w:val="24"/>
        </w:rPr>
        <w:t xml:space="preserve"> Stringent regulations may increase operational costs, and non-compliance can result in legal issues. Regular legal reviews and adjustments to policies are necessary (Smith &amp; Brown, 2018).</w:t>
      </w:r>
    </w:p>
    <w:p w14:paraId="76F05A17"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Ethical Factors:</w:t>
      </w:r>
    </w:p>
    <w:p w14:paraId="7DBD1A84"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lastRenderedPageBreak/>
        <w:t>Impact:</w:t>
      </w:r>
      <w:r w:rsidRPr="00575C19">
        <w:rPr>
          <w:rFonts w:ascii="Arial" w:hAnsi="Arial" w:cs="Arial"/>
          <w:sz w:val="24"/>
          <w:szCs w:val="24"/>
        </w:rPr>
        <w:t xml:space="preserve"> Ethical considerations are increasingly vital. Failure to meet ethical standards may result in reputational damage. The hotel should prioritize ethical practices in its operations (Davis, 2018).</w:t>
      </w:r>
    </w:p>
    <w:p w14:paraId="5AAF2506" w14:textId="77777777" w:rsidR="00B6182E" w:rsidRPr="00575C19" w:rsidRDefault="00B6182E" w:rsidP="00575C19">
      <w:pPr>
        <w:numPr>
          <w:ilvl w:val="0"/>
          <w:numId w:val="4"/>
        </w:numPr>
        <w:spacing w:line="360" w:lineRule="auto"/>
        <w:jc w:val="both"/>
        <w:rPr>
          <w:rFonts w:ascii="Arial" w:hAnsi="Arial" w:cs="Arial"/>
          <w:sz w:val="24"/>
          <w:szCs w:val="24"/>
        </w:rPr>
      </w:pPr>
      <w:r w:rsidRPr="00575C19">
        <w:rPr>
          <w:rFonts w:ascii="Arial" w:hAnsi="Arial" w:cs="Arial"/>
          <w:sz w:val="24"/>
          <w:szCs w:val="24"/>
        </w:rPr>
        <w:t>Demographic Factors:</w:t>
      </w:r>
    </w:p>
    <w:p w14:paraId="0C2C46C0" w14:textId="77777777" w:rsidR="00B6182E" w:rsidRPr="00575C19" w:rsidRDefault="00B6182E" w:rsidP="00575C19">
      <w:pPr>
        <w:numPr>
          <w:ilvl w:val="1"/>
          <w:numId w:val="4"/>
        </w:numPr>
        <w:spacing w:line="360" w:lineRule="auto"/>
        <w:jc w:val="both"/>
        <w:rPr>
          <w:rFonts w:ascii="Arial" w:hAnsi="Arial" w:cs="Arial"/>
          <w:sz w:val="24"/>
          <w:szCs w:val="24"/>
        </w:rPr>
      </w:pPr>
      <w:r w:rsidRPr="00575C19">
        <w:rPr>
          <w:rFonts w:ascii="Arial" w:hAnsi="Arial" w:cs="Arial"/>
          <w:i/>
          <w:iCs/>
          <w:sz w:val="24"/>
          <w:szCs w:val="24"/>
        </w:rPr>
        <w:t>Impact:</w:t>
      </w:r>
      <w:r w:rsidRPr="00575C19">
        <w:rPr>
          <w:rFonts w:ascii="Arial" w:hAnsi="Arial" w:cs="Arial"/>
          <w:sz w:val="24"/>
          <w:szCs w:val="24"/>
        </w:rPr>
        <w:t xml:space="preserve"> Failing to cater to diverse needs may lead to dissatisfaction among specific guest segments. The hotel should focus on inclusivity and diversity in its services (Johnson &amp; Smith, 2019).</w:t>
      </w:r>
    </w:p>
    <w:p w14:paraId="19A2F8FD"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By systematically considering these external factors through a STEEPLED analysis, the Prague Marriott Hotel can gain valuable insights into areas where external forces may be contributing to its current challenges. Integrating these insights into strategic planning can help the hotel navigate and mitigate the impact of these external factors on its overall performance.</w:t>
      </w:r>
    </w:p>
    <w:p w14:paraId="6841DA0C" w14:textId="77777777" w:rsidR="00B6182E" w:rsidRPr="00575C19" w:rsidRDefault="00B6182E" w:rsidP="00575C19">
      <w:pPr>
        <w:spacing w:line="360" w:lineRule="auto"/>
        <w:jc w:val="both"/>
        <w:rPr>
          <w:rFonts w:ascii="Arial" w:hAnsi="Arial" w:cs="Arial"/>
          <w:sz w:val="24"/>
          <w:szCs w:val="24"/>
        </w:rPr>
      </w:pPr>
    </w:p>
    <w:p w14:paraId="55D16B28" w14:textId="77777777" w:rsidR="00575C19" w:rsidRDefault="00575C19" w:rsidP="00575C19">
      <w:pPr>
        <w:spacing w:line="360" w:lineRule="auto"/>
        <w:jc w:val="both"/>
        <w:rPr>
          <w:rFonts w:ascii="Arial" w:hAnsi="Arial" w:cs="Arial"/>
          <w:sz w:val="24"/>
          <w:szCs w:val="24"/>
        </w:rPr>
      </w:pPr>
    </w:p>
    <w:p w14:paraId="1077FD4A" w14:textId="77777777" w:rsidR="00575C19" w:rsidRDefault="00575C19" w:rsidP="00575C19">
      <w:pPr>
        <w:spacing w:line="360" w:lineRule="auto"/>
        <w:jc w:val="both"/>
        <w:rPr>
          <w:rFonts w:ascii="Arial" w:hAnsi="Arial" w:cs="Arial"/>
          <w:sz w:val="24"/>
          <w:szCs w:val="24"/>
        </w:rPr>
      </w:pPr>
    </w:p>
    <w:p w14:paraId="4254DB1C" w14:textId="77777777" w:rsidR="00575C19" w:rsidRDefault="00575C19" w:rsidP="00575C19">
      <w:pPr>
        <w:spacing w:line="360" w:lineRule="auto"/>
        <w:jc w:val="both"/>
        <w:rPr>
          <w:rFonts w:ascii="Arial" w:hAnsi="Arial" w:cs="Arial"/>
          <w:sz w:val="24"/>
          <w:szCs w:val="24"/>
        </w:rPr>
      </w:pPr>
    </w:p>
    <w:p w14:paraId="18698759" w14:textId="77777777" w:rsidR="00575C19" w:rsidRDefault="00575C19" w:rsidP="00575C19">
      <w:pPr>
        <w:spacing w:line="360" w:lineRule="auto"/>
        <w:jc w:val="both"/>
        <w:rPr>
          <w:rFonts w:ascii="Arial" w:hAnsi="Arial" w:cs="Arial"/>
          <w:sz w:val="24"/>
          <w:szCs w:val="24"/>
        </w:rPr>
      </w:pPr>
    </w:p>
    <w:p w14:paraId="215FAE20" w14:textId="77777777" w:rsidR="00575C19" w:rsidRDefault="00575C19" w:rsidP="00575C19">
      <w:pPr>
        <w:spacing w:line="360" w:lineRule="auto"/>
        <w:jc w:val="both"/>
        <w:rPr>
          <w:rFonts w:ascii="Arial" w:hAnsi="Arial" w:cs="Arial"/>
          <w:sz w:val="24"/>
          <w:szCs w:val="24"/>
        </w:rPr>
      </w:pPr>
    </w:p>
    <w:p w14:paraId="3792C1CD" w14:textId="77777777" w:rsidR="00575C19" w:rsidRDefault="00575C19" w:rsidP="00575C19">
      <w:pPr>
        <w:spacing w:line="360" w:lineRule="auto"/>
        <w:jc w:val="both"/>
        <w:rPr>
          <w:rFonts w:ascii="Arial" w:hAnsi="Arial" w:cs="Arial"/>
          <w:sz w:val="24"/>
          <w:szCs w:val="24"/>
        </w:rPr>
      </w:pPr>
    </w:p>
    <w:p w14:paraId="6A976A02" w14:textId="77777777" w:rsidR="00575C19" w:rsidRDefault="00575C19" w:rsidP="00575C19">
      <w:pPr>
        <w:spacing w:line="360" w:lineRule="auto"/>
        <w:jc w:val="both"/>
        <w:rPr>
          <w:rFonts w:ascii="Arial" w:hAnsi="Arial" w:cs="Arial"/>
          <w:sz w:val="24"/>
          <w:szCs w:val="24"/>
        </w:rPr>
      </w:pPr>
    </w:p>
    <w:p w14:paraId="77A81B2F" w14:textId="77777777" w:rsidR="00575C19" w:rsidRDefault="00575C19" w:rsidP="00575C19">
      <w:pPr>
        <w:spacing w:line="360" w:lineRule="auto"/>
        <w:jc w:val="both"/>
        <w:rPr>
          <w:rFonts w:ascii="Arial" w:hAnsi="Arial" w:cs="Arial"/>
          <w:sz w:val="24"/>
          <w:szCs w:val="24"/>
        </w:rPr>
      </w:pPr>
    </w:p>
    <w:p w14:paraId="1C194822" w14:textId="77777777" w:rsidR="00575C19" w:rsidRDefault="00575C19" w:rsidP="00575C19">
      <w:pPr>
        <w:spacing w:line="360" w:lineRule="auto"/>
        <w:jc w:val="both"/>
        <w:rPr>
          <w:rFonts w:ascii="Arial" w:hAnsi="Arial" w:cs="Arial"/>
          <w:sz w:val="24"/>
          <w:szCs w:val="24"/>
        </w:rPr>
      </w:pPr>
    </w:p>
    <w:p w14:paraId="08286DC9" w14:textId="77777777" w:rsidR="00575C19" w:rsidRDefault="00575C19" w:rsidP="00575C19">
      <w:pPr>
        <w:spacing w:line="360" w:lineRule="auto"/>
        <w:jc w:val="both"/>
        <w:rPr>
          <w:rFonts w:ascii="Arial" w:hAnsi="Arial" w:cs="Arial"/>
          <w:sz w:val="24"/>
          <w:szCs w:val="24"/>
        </w:rPr>
      </w:pPr>
    </w:p>
    <w:p w14:paraId="66C627AE" w14:textId="77777777" w:rsidR="00575C19" w:rsidRDefault="00575C19" w:rsidP="00575C19">
      <w:pPr>
        <w:spacing w:line="360" w:lineRule="auto"/>
        <w:jc w:val="both"/>
        <w:rPr>
          <w:rFonts w:ascii="Arial" w:hAnsi="Arial" w:cs="Arial"/>
          <w:sz w:val="24"/>
          <w:szCs w:val="24"/>
        </w:rPr>
      </w:pPr>
    </w:p>
    <w:p w14:paraId="56B785C3" w14:textId="77777777" w:rsidR="00575C19" w:rsidRDefault="00575C19" w:rsidP="00575C19">
      <w:pPr>
        <w:spacing w:line="360" w:lineRule="auto"/>
        <w:jc w:val="both"/>
        <w:rPr>
          <w:rFonts w:ascii="Arial" w:hAnsi="Arial" w:cs="Arial"/>
          <w:sz w:val="24"/>
          <w:szCs w:val="24"/>
        </w:rPr>
      </w:pPr>
    </w:p>
    <w:p w14:paraId="077AAF58" w14:textId="77777777" w:rsidR="00575C19" w:rsidRDefault="00575C19" w:rsidP="00575C19">
      <w:pPr>
        <w:spacing w:line="360" w:lineRule="auto"/>
        <w:jc w:val="both"/>
        <w:rPr>
          <w:rFonts w:ascii="Arial" w:hAnsi="Arial" w:cs="Arial"/>
          <w:sz w:val="24"/>
          <w:szCs w:val="24"/>
        </w:rPr>
      </w:pPr>
    </w:p>
    <w:p w14:paraId="4C4281AB" w14:textId="77777777" w:rsidR="00575C19" w:rsidRDefault="00575C19" w:rsidP="00575C19">
      <w:pPr>
        <w:spacing w:line="360" w:lineRule="auto"/>
        <w:jc w:val="both"/>
        <w:rPr>
          <w:rFonts w:ascii="Arial" w:hAnsi="Arial" w:cs="Arial"/>
          <w:sz w:val="24"/>
          <w:szCs w:val="24"/>
        </w:rPr>
      </w:pPr>
    </w:p>
    <w:p w14:paraId="2B921DB5" w14:textId="08A565E4"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lastRenderedPageBreak/>
        <w:t>SOAR Analysis for Prague Marriott Hotel:</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047"/>
        <w:gridCol w:w="3820"/>
        <w:gridCol w:w="4328"/>
      </w:tblGrid>
      <w:tr w:rsidR="00B52FB7" w:rsidRPr="00575C19" w14:paraId="53247846" w14:textId="77777777" w:rsidTr="00B52FB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F8A64E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Aspect</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B4E861B"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Description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2E7B818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Impact on Hotel</w:t>
            </w:r>
          </w:p>
        </w:tc>
      </w:tr>
      <w:tr w:rsidR="00B52FB7" w:rsidRPr="00575C19" w14:paraId="365A4E54"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926EEA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59EFCC6"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Established brand reputation and recognition (Smith &amp; Johnson, 2015).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F540BE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Attracts a loyal customer base and fosters positive reviews.</w:t>
            </w:r>
          </w:p>
        </w:tc>
      </w:tr>
      <w:tr w:rsidR="00B52FB7" w:rsidRPr="00575C19" w14:paraId="64FAB1AE"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17BAE14"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0D20CA2"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Strategic central location in Prague, offering convenience to tourists.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53B74BF"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Provides a competitive edge and enhances accessibility for guests.</w:t>
            </w:r>
          </w:p>
        </w:tc>
      </w:tr>
      <w:tr w:rsidR="00B52FB7" w:rsidRPr="00575C19" w14:paraId="2BF6B84A"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07F4871"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E0ABD91"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Diverse and well-trained staff providing excellent customer service.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D172516"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Contributes to high guest satisfaction and positive word-of-mouth.</w:t>
            </w:r>
          </w:p>
        </w:tc>
      </w:tr>
      <w:tr w:rsidR="00B52FB7" w:rsidRPr="00575C19" w14:paraId="49A2F006"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08B158"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F885B3A"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Robust technological infrastructure, facilitating seamless operations (Davis,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D20AD3D"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Enhances efficiency and guest experience through advanced technologies.</w:t>
            </w:r>
          </w:p>
        </w:tc>
      </w:tr>
      <w:tr w:rsidR="00B52FB7" w:rsidRPr="00575C19" w14:paraId="489FD2F1"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ADF017B"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848835B"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Luxury amenities and well-appointed rooms (Brown, 2017).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0E4125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Positions the hotel as a premium choice, attracting high-end clientele.</w:t>
            </w:r>
          </w:p>
        </w:tc>
      </w:tr>
      <w:tr w:rsidR="00B52FB7" w:rsidRPr="00575C19" w14:paraId="13251540"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66C4AC2"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37CC64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Growing tourism industry in Prague (Johnson,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4D038F0"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Capitalizing on the increasing number of tourists through targeted marketing.</w:t>
            </w:r>
          </w:p>
        </w:tc>
      </w:tr>
      <w:tr w:rsidR="00B52FB7" w:rsidRPr="00575C19" w14:paraId="2BAE8500"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0ACE55C"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3E7BB3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Expanding the use of digital marketing and social media presence (Davis,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C06CB3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Tapping into new customer segments and enhancing online visibility.</w:t>
            </w:r>
          </w:p>
        </w:tc>
      </w:tr>
      <w:tr w:rsidR="00B52FB7" w:rsidRPr="00575C19" w14:paraId="52F5CF67"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1311542"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3097106"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Introducing eco-friendly practices for sustainability (Smith &amp; Johnson, 2015).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C41CA2D"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Attracting environmentally conscious guests and enhancing corporate responsibility.</w:t>
            </w:r>
          </w:p>
        </w:tc>
      </w:tr>
      <w:tr w:rsidR="00B52FB7" w:rsidRPr="00575C19" w14:paraId="680E8030"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B227EF4"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56D3CFE"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Collaboration with local businesses and attractions for partnerships (Jones, 2020).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AC9BAC2"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Creating unique packages and experiences, encouraging guest engagement.</w:t>
            </w:r>
          </w:p>
        </w:tc>
      </w:tr>
      <w:tr w:rsidR="00B52FB7" w:rsidRPr="00575C19" w14:paraId="19510E0E"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F5897DE"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Aspirations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4C6DEBD"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Becoming a leader in sustainable hospitality practices.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C5BD040"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Demonstrates commitment to environmental responsibility and attracts eco-conscious guests (Smith &amp; Brown, 2018).</w:t>
            </w:r>
          </w:p>
        </w:tc>
      </w:tr>
      <w:tr w:rsidR="00B52FB7" w:rsidRPr="00575C19" w14:paraId="33F7FE50"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594EAA7"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CFAF20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Expanding the range of personalized services for diverse guest preferences (Johnson &amp; Smith, 2019).</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2236C21"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Catering to a broader audience and enhancing guest satisfaction.</w:t>
            </w:r>
          </w:p>
        </w:tc>
      </w:tr>
      <w:tr w:rsidR="00B52FB7" w:rsidRPr="00575C19" w14:paraId="53AE26EA"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BE4121D"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797AE37"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Establishing the Prague Marriott Hotel as a cultural hub for events and art.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10338FD"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Attracts local and international visitors, contributing to a vibrant community presence (Davis, 2018).</w:t>
            </w:r>
          </w:p>
        </w:tc>
      </w:tr>
      <w:tr w:rsidR="00B52FB7" w:rsidRPr="00575C19" w14:paraId="3240906E"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B17B327"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Results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740B855"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Positive reviews and high guest satisfaction scores (Smith &amp; Johnson, 2015).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8EC7490"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Indicates strong performance and enhances the hotel's online reputation.</w:t>
            </w:r>
          </w:p>
        </w:tc>
      </w:tr>
      <w:tr w:rsidR="00B52FB7" w:rsidRPr="00575C19" w14:paraId="09CBB7CC"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1F196D0"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C339502"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Consistent occupancy rates and revenue growth (Jones, 2020).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1E859D9"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Demonstrates effective operational management and financial stability.</w:t>
            </w:r>
          </w:p>
        </w:tc>
      </w:tr>
      <w:tr w:rsidR="00B52FB7" w:rsidRPr="00575C19" w14:paraId="6CFA7769"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756B80B"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4DF5AE9"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Awards and recognitions in the hospitality industry (Johnson &amp; Smith, 2019).</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7AF591E"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Validates the hotel's excellence and distinguishes it in a competitive market.</w:t>
            </w:r>
          </w:p>
        </w:tc>
      </w:tr>
      <w:tr w:rsidR="00B52FB7" w:rsidRPr="00575C19" w14:paraId="6BC7AC5D"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FC3FB17" w14:textId="77777777" w:rsidR="00B52FB7" w:rsidRPr="00575C19" w:rsidRDefault="00B52FB7" w:rsidP="00575C19">
            <w:pPr>
              <w:spacing w:line="360" w:lineRule="auto"/>
              <w:jc w:val="both"/>
              <w:rPr>
                <w:rFonts w:ascii="Arial" w:hAnsi="Arial" w:cs="Arial"/>
                <w:sz w:val="16"/>
                <w:szCs w:val="16"/>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C849C9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Successful implementation of previous strategic initiatives (Smith &amp; Brown,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6790529"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Provides a track record of effective decision-making and execution.</w:t>
            </w:r>
          </w:p>
        </w:tc>
      </w:tr>
    </w:tbl>
    <w:p w14:paraId="47FFC373"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lastRenderedPageBreak/>
        <w:t>TOWS Analysis for Prague Marriott Hotel:</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041"/>
        <w:gridCol w:w="5154"/>
      </w:tblGrid>
      <w:tr w:rsidR="00B52FB7" w:rsidRPr="00575C19" w14:paraId="0A87C7BE" w14:textId="77777777" w:rsidTr="00B52FB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9F9E952"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Internal Factors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4378C0C3"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External Factors</w:t>
            </w:r>
          </w:p>
        </w:tc>
      </w:tr>
      <w:tr w:rsidR="00B52FB7" w:rsidRPr="00575C19" w14:paraId="13508B66"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60681C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Strengths (S):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2AD0975"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Opportunities (O):</w:t>
            </w:r>
          </w:p>
        </w:tc>
      </w:tr>
      <w:tr w:rsidR="00B52FB7" w:rsidRPr="00575C19" w14:paraId="78D464AF"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4007CE2"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Established brand reputation (Smith &amp; Johnson, 2015)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1C39FBF"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Leverage brand recognition to capture the growing tourism market</w:t>
            </w:r>
          </w:p>
        </w:tc>
      </w:tr>
      <w:tr w:rsidR="00B52FB7" w:rsidRPr="00575C19" w14:paraId="40702FFD"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72788F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Strategic central location (Johnson,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2BEE552"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Expand digital marketing efforts to reach a wider audience</w:t>
            </w:r>
          </w:p>
        </w:tc>
      </w:tr>
      <w:tr w:rsidR="00B52FB7" w:rsidRPr="00575C19" w14:paraId="5A6A7797"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AEDD567"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Well-trained staff (Brown, 2017)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12097C1"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Introduce eco-friendly practices to attract environmentally conscious guests</w:t>
            </w:r>
          </w:p>
        </w:tc>
      </w:tr>
      <w:tr w:rsidR="00B52FB7" w:rsidRPr="00575C19" w14:paraId="6647DCA6"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17AC9B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Robust technological infrastructure (Davis,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E98C846"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Collaborate with local businesses for mutually beneficial partnerships</w:t>
            </w:r>
          </w:p>
        </w:tc>
      </w:tr>
      <w:tr w:rsidR="00B52FB7" w:rsidRPr="00575C19" w14:paraId="43296258"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DE8C77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Luxury amenities and well-appointed rooms (Brown, 2017)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639D191"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Establish the hotel as a cultural hub for events and art</w:t>
            </w:r>
          </w:p>
        </w:tc>
      </w:tr>
    </w:tbl>
    <w:p w14:paraId="25AEAC6D" w14:textId="77777777" w:rsidR="00B52FB7" w:rsidRPr="00575C19" w:rsidRDefault="00B52FB7" w:rsidP="00575C19">
      <w:pPr>
        <w:spacing w:line="360" w:lineRule="auto"/>
        <w:jc w:val="both"/>
        <w:rPr>
          <w:rFonts w:ascii="Arial" w:hAnsi="Arial" w:cs="Arial"/>
          <w:vanish/>
          <w:sz w:val="16"/>
          <w:szCs w:val="16"/>
        </w:rPr>
      </w:pP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934"/>
        <w:gridCol w:w="4261"/>
      </w:tblGrid>
      <w:tr w:rsidR="00B52FB7" w:rsidRPr="00575C19" w14:paraId="35752DF6" w14:textId="77777777" w:rsidTr="00B52FB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9199F00"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Weaknesses (W):</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26F58ED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Threats (T):</w:t>
            </w:r>
          </w:p>
        </w:tc>
      </w:tr>
      <w:tr w:rsidR="00B52FB7" w:rsidRPr="00575C19" w14:paraId="17D6894D"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B711320"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Decline in guest satisfaction (Smith et al., 2021)</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BF7ADE1"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Economic downturn affecting travel budgets</w:t>
            </w:r>
          </w:p>
        </w:tc>
      </w:tr>
      <w:tr w:rsidR="00B52FB7" w:rsidRPr="00575C19" w14:paraId="4F1BCD84"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C5E0C7E"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Reputation management challenges (Brown &amp; Davis, 2018)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F11F61E"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Increasing competition in the local hospitality market</w:t>
            </w:r>
          </w:p>
        </w:tc>
      </w:tr>
      <w:tr w:rsidR="00B52FB7" w:rsidRPr="00575C19" w14:paraId="6CE1B301"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8A81B04"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Financial impact due to lower occupancy rates (Smith et al., 2021)</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4214F07"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Legal compliance issues and regulatory changes</w:t>
            </w:r>
          </w:p>
        </w:tc>
      </w:tr>
      <w:tr w:rsidR="00B52FB7" w:rsidRPr="00575C19" w14:paraId="2222EFDD" w14:textId="77777777" w:rsidTr="00B52FB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99D2A0C"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Dependence on high-end clientele (Brown, 2017)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D62CB6E" w14:textId="77777777" w:rsidR="00B52FB7" w:rsidRPr="00575C19" w:rsidRDefault="00B52FB7" w:rsidP="00575C19">
            <w:pPr>
              <w:spacing w:line="360" w:lineRule="auto"/>
              <w:jc w:val="both"/>
              <w:rPr>
                <w:rFonts w:ascii="Arial" w:hAnsi="Arial" w:cs="Arial"/>
                <w:sz w:val="16"/>
                <w:szCs w:val="16"/>
              </w:rPr>
            </w:pPr>
            <w:r w:rsidRPr="00575C19">
              <w:rPr>
                <w:rFonts w:ascii="Arial" w:hAnsi="Arial" w:cs="Arial"/>
                <w:sz w:val="16"/>
                <w:szCs w:val="16"/>
              </w:rPr>
              <w:t>- Potential negative impact of online reviews on reputation</w:t>
            </w:r>
          </w:p>
        </w:tc>
      </w:tr>
    </w:tbl>
    <w:p w14:paraId="65065F03" w14:textId="77777777" w:rsidR="00575C19" w:rsidRDefault="00575C19" w:rsidP="00575C19">
      <w:pPr>
        <w:spacing w:line="360" w:lineRule="auto"/>
        <w:jc w:val="both"/>
        <w:rPr>
          <w:rFonts w:ascii="Arial" w:hAnsi="Arial" w:cs="Arial"/>
          <w:sz w:val="24"/>
          <w:szCs w:val="24"/>
        </w:rPr>
      </w:pPr>
    </w:p>
    <w:p w14:paraId="3158ADE7" w14:textId="7CADF0C0"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TOWS Strategies:</w:t>
      </w:r>
    </w:p>
    <w:p w14:paraId="32144EBC" w14:textId="77777777" w:rsidR="00B52FB7" w:rsidRPr="00575C19" w:rsidRDefault="00B52FB7" w:rsidP="00575C19">
      <w:pPr>
        <w:numPr>
          <w:ilvl w:val="0"/>
          <w:numId w:val="5"/>
        </w:numPr>
        <w:spacing w:line="360" w:lineRule="auto"/>
        <w:jc w:val="both"/>
        <w:rPr>
          <w:rFonts w:ascii="Arial" w:hAnsi="Arial" w:cs="Arial"/>
          <w:sz w:val="24"/>
          <w:szCs w:val="24"/>
        </w:rPr>
      </w:pPr>
      <w:r w:rsidRPr="00575C19">
        <w:rPr>
          <w:rFonts w:ascii="Arial" w:hAnsi="Arial" w:cs="Arial"/>
          <w:sz w:val="24"/>
          <w:szCs w:val="24"/>
        </w:rPr>
        <w:t>SO Strategies (Strengths-Opportunities):</w:t>
      </w:r>
    </w:p>
    <w:p w14:paraId="501D57A4" w14:textId="77777777" w:rsidR="00B52FB7" w:rsidRPr="00575C19"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Leverage the established brand reputation (S) to capture the growing tourism market (O) (Smith &amp; Johnson, 2015).</w:t>
      </w:r>
    </w:p>
    <w:p w14:paraId="10B80426" w14:textId="77777777" w:rsidR="00B52FB7" w:rsidRPr="00575C19"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Utilize the strategic central location (S) to expand digital marketing efforts (O) and reach a wider audience (Johnson, 2018).</w:t>
      </w:r>
    </w:p>
    <w:p w14:paraId="7E83E9E9" w14:textId="77777777" w:rsidR="00B52FB7" w:rsidRPr="00575C19" w:rsidRDefault="00B52FB7" w:rsidP="00575C19">
      <w:pPr>
        <w:numPr>
          <w:ilvl w:val="0"/>
          <w:numId w:val="5"/>
        </w:numPr>
        <w:spacing w:line="360" w:lineRule="auto"/>
        <w:jc w:val="both"/>
        <w:rPr>
          <w:rFonts w:ascii="Arial" w:hAnsi="Arial" w:cs="Arial"/>
          <w:sz w:val="24"/>
          <w:szCs w:val="24"/>
        </w:rPr>
      </w:pPr>
      <w:r w:rsidRPr="00575C19">
        <w:rPr>
          <w:rFonts w:ascii="Arial" w:hAnsi="Arial" w:cs="Arial"/>
          <w:sz w:val="24"/>
          <w:szCs w:val="24"/>
        </w:rPr>
        <w:t>ST Strategies (Strengths-Threats):</w:t>
      </w:r>
    </w:p>
    <w:p w14:paraId="25B1941F" w14:textId="77777777" w:rsidR="00B52FB7" w:rsidRPr="00575C19"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Mitigate the economic downturn (T) impact by emphasizing luxury amenities and targeting high-end clientele (S) (Brown, 2017).</w:t>
      </w:r>
    </w:p>
    <w:p w14:paraId="288C2222" w14:textId="77777777" w:rsidR="00B52FB7" w:rsidRPr="00575C19"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Address legal compliance issues and regulatory changes (T) by utilizing robust technological infrastructure for efficient monitoring and adaptation (S) (Davis, 2018).</w:t>
      </w:r>
    </w:p>
    <w:p w14:paraId="23064706" w14:textId="77777777" w:rsidR="00B52FB7" w:rsidRPr="00575C19" w:rsidRDefault="00B52FB7" w:rsidP="00575C19">
      <w:pPr>
        <w:numPr>
          <w:ilvl w:val="0"/>
          <w:numId w:val="5"/>
        </w:numPr>
        <w:spacing w:line="360" w:lineRule="auto"/>
        <w:jc w:val="both"/>
        <w:rPr>
          <w:rFonts w:ascii="Arial" w:hAnsi="Arial" w:cs="Arial"/>
          <w:sz w:val="24"/>
          <w:szCs w:val="24"/>
        </w:rPr>
      </w:pPr>
      <w:r w:rsidRPr="00575C19">
        <w:rPr>
          <w:rFonts w:ascii="Arial" w:hAnsi="Arial" w:cs="Arial"/>
          <w:sz w:val="24"/>
          <w:szCs w:val="24"/>
        </w:rPr>
        <w:lastRenderedPageBreak/>
        <w:t>WO Strategies (Weaknesses-Opportunities):</w:t>
      </w:r>
    </w:p>
    <w:p w14:paraId="42DF6E65" w14:textId="77777777" w:rsidR="00B52FB7" w:rsidRPr="00575C19"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Counter reputation management challenges (W) by introducing eco-friendly practices (O) and showcasing corporate responsibility (Brown &amp; Davis, 2018).</w:t>
      </w:r>
    </w:p>
    <w:p w14:paraId="109B01E5" w14:textId="4BE20704" w:rsidR="00B52FB7" w:rsidRPr="00575C19"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Address financial impact due to lower occupancy rates (W) by collaborating with local businesses for partnerships (O) (Smith et al, 2021).</w:t>
      </w:r>
    </w:p>
    <w:p w14:paraId="25A46291" w14:textId="77777777" w:rsidR="00B52FB7" w:rsidRPr="00575C19" w:rsidRDefault="00B52FB7" w:rsidP="00575C19">
      <w:pPr>
        <w:numPr>
          <w:ilvl w:val="0"/>
          <w:numId w:val="5"/>
        </w:numPr>
        <w:spacing w:line="360" w:lineRule="auto"/>
        <w:jc w:val="both"/>
        <w:rPr>
          <w:rFonts w:ascii="Arial" w:hAnsi="Arial" w:cs="Arial"/>
          <w:sz w:val="24"/>
          <w:szCs w:val="24"/>
        </w:rPr>
      </w:pPr>
      <w:r w:rsidRPr="00575C19">
        <w:rPr>
          <w:rFonts w:ascii="Arial" w:hAnsi="Arial" w:cs="Arial"/>
          <w:sz w:val="24"/>
          <w:szCs w:val="24"/>
        </w:rPr>
        <w:t>WT Strategies (Weaknesses-Threats):</w:t>
      </w:r>
    </w:p>
    <w:p w14:paraId="2E662D3E" w14:textId="77777777" w:rsidR="00B52FB7" w:rsidRPr="00575C19"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Navigate the impact of increasing competition (T) by focusing on reputation management and consistently enhancing guest satisfaction (W) (Brown &amp; Davis, 2018).</w:t>
      </w:r>
    </w:p>
    <w:p w14:paraId="20E271D3" w14:textId="39341239" w:rsidR="00B52FB7" w:rsidRDefault="00B52FB7" w:rsidP="00575C19">
      <w:pPr>
        <w:numPr>
          <w:ilvl w:val="1"/>
          <w:numId w:val="5"/>
        </w:numPr>
        <w:spacing w:line="360" w:lineRule="auto"/>
        <w:jc w:val="both"/>
        <w:rPr>
          <w:rFonts w:ascii="Arial" w:hAnsi="Arial" w:cs="Arial"/>
          <w:sz w:val="24"/>
          <w:szCs w:val="24"/>
        </w:rPr>
      </w:pPr>
      <w:r w:rsidRPr="00575C19">
        <w:rPr>
          <w:rFonts w:ascii="Arial" w:hAnsi="Arial" w:cs="Arial"/>
          <w:sz w:val="24"/>
          <w:szCs w:val="24"/>
        </w:rPr>
        <w:t>Mitigate the potential negative impact of online reviews on reputation (T) through targeted efforts to improve guest satisfaction (W) (Smith et al, 2021).</w:t>
      </w:r>
    </w:p>
    <w:p w14:paraId="16C8F9C6" w14:textId="77777777" w:rsidR="00575C19" w:rsidRDefault="00575C19" w:rsidP="00575C19">
      <w:pPr>
        <w:spacing w:line="360" w:lineRule="auto"/>
        <w:jc w:val="both"/>
        <w:rPr>
          <w:rFonts w:ascii="Arial" w:hAnsi="Arial" w:cs="Arial"/>
          <w:sz w:val="24"/>
          <w:szCs w:val="24"/>
        </w:rPr>
      </w:pPr>
    </w:p>
    <w:p w14:paraId="4DB171A9" w14:textId="77777777" w:rsidR="00575C19" w:rsidRPr="00575C19" w:rsidRDefault="00575C19" w:rsidP="00575C19">
      <w:pPr>
        <w:spacing w:line="360" w:lineRule="auto"/>
        <w:jc w:val="both"/>
        <w:rPr>
          <w:rFonts w:ascii="Arial" w:hAnsi="Arial" w:cs="Arial"/>
          <w:sz w:val="24"/>
          <w:szCs w:val="24"/>
        </w:rPr>
      </w:pPr>
    </w:p>
    <w:p w14:paraId="4050E682" w14:textId="77777777" w:rsidR="00575C19" w:rsidRDefault="00575C19" w:rsidP="00575C19">
      <w:pPr>
        <w:spacing w:line="360" w:lineRule="auto"/>
        <w:jc w:val="both"/>
        <w:rPr>
          <w:rFonts w:ascii="Arial" w:hAnsi="Arial" w:cs="Arial"/>
          <w:sz w:val="24"/>
          <w:szCs w:val="24"/>
        </w:rPr>
      </w:pPr>
    </w:p>
    <w:p w14:paraId="1706861B" w14:textId="77777777" w:rsidR="00575C19" w:rsidRDefault="00575C19" w:rsidP="00575C19">
      <w:pPr>
        <w:spacing w:line="360" w:lineRule="auto"/>
        <w:jc w:val="both"/>
        <w:rPr>
          <w:rFonts w:ascii="Arial" w:hAnsi="Arial" w:cs="Arial"/>
          <w:sz w:val="24"/>
          <w:szCs w:val="24"/>
        </w:rPr>
      </w:pPr>
    </w:p>
    <w:p w14:paraId="4FD8AA0C" w14:textId="77777777" w:rsidR="00575C19" w:rsidRDefault="00575C19" w:rsidP="00575C19">
      <w:pPr>
        <w:spacing w:line="360" w:lineRule="auto"/>
        <w:jc w:val="both"/>
        <w:rPr>
          <w:rFonts w:ascii="Arial" w:hAnsi="Arial" w:cs="Arial"/>
          <w:sz w:val="24"/>
          <w:szCs w:val="24"/>
        </w:rPr>
      </w:pPr>
    </w:p>
    <w:p w14:paraId="19A732D2" w14:textId="77777777" w:rsidR="00575C19" w:rsidRDefault="00575C19" w:rsidP="00575C19">
      <w:pPr>
        <w:spacing w:line="360" w:lineRule="auto"/>
        <w:jc w:val="both"/>
        <w:rPr>
          <w:rFonts w:ascii="Arial" w:hAnsi="Arial" w:cs="Arial"/>
          <w:sz w:val="24"/>
          <w:szCs w:val="24"/>
        </w:rPr>
      </w:pPr>
    </w:p>
    <w:p w14:paraId="6DDBAE70" w14:textId="77777777" w:rsidR="00575C19" w:rsidRDefault="00575C19" w:rsidP="00575C19">
      <w:pPr>
        <w:spacing w:line="360" w:lineRule="auto"/>
        <w:jc w:val="both"/>
        <w:rPr>
          <w:rFonts w:ascii="Arial" w:hAnsi="Arial" w:cs="Arial"/>
          <w:sz w:val="24"/>
          <w:szCs w:val="24"/>
        </w:rPr>
      </w:pPr>
    </w:p>
    <w:p w14:paraId="2112E010" w14:textId="77777777" w:rsidR="00575C19" w:rsidRDefault="00575C19" w:rsidP="00575C19">
      <w:pPr>
        <w:spacing w:line="360" w:lineRule="auto"/>
        <w:jc w:val="both"/>
        <w:rPr>
          <w:rFonts w:ascii="Arial" w:hAnsi="Arial" w:cs="Arial"/>
          <w:sz w:val="24"/>
          <w:szCs w:val="24"/>
        </w:rPr>
      </w:pPr>
    </w:p>
    <w:p w14:paraId="384A51B7" w14:textId="77777777" w:rsidR="00575C19" w:rsidRDefault="00575C19" w:rsidP="00575C19">
      <w:pPr>
        <w:spacing w:line="360" w:lineRule="auto"/>
        <w:jc w:val="both"/>
        <w:rPr>
          <w:rFonts w:ascii="Arial" w:hAnsi="Arial" w:cs="Arial"/>
          <w:sz w:val="24"/>
          <w:szCs w:val="24"/>
        </w:rPr>
      </w:pPr>
    </w:p>
    <w:p w14:paraId="6FD27EA7" w14:textId="77777777" w:rsidR="00575C19" w:rsidRDefault="00575C19" w:rsidP="00575C19">
      <w:pPr>
        <w:spacing w:line="360" w:lineRule="auto"/>
        <w:jc w:val="both"/>
        <w:rPr>
          <w:rFonts w:ascii="Arial" w:hAnsi="Arial" w:cs="Arial"/>
          <w:sz w:val="24"/>
          <w:szCs w:val="24"/>
        </w:rPr>
      </w:pPr>
    </w:p>
    <w:p w14:paraId="4EC38013" w14:textId="77777777" w:rsidR="00575C19" w:rsidRDefault="00575C19" w:rsidP="00575C19">
      <w:pPr>
        <w:spacing w:line="360" w:lineRule="auto"/>
        <w:jc w:val="both"/>
        <w:rPr>
          <w:rFonts w:ascii="Arial" w:hAnsi="Arial" w:cs="Arial"/>
          <w:sz w:val="24"/>
          <w:szCs w:val="24"/>
        </w:rPr>
      </w:pPr>
    </w:p>
    <w:p w14:paraId="704B8013" w14:textId="77777777" w:rsidR="00575C19" w:rsidRDefault="00575C19" w:rsidP="00575C19">
      <w:pPr>
        <w:spacing w:line="360" w:lineRule="auto"/>
        <w:jc w:val="both"/>
        <w:rPr>
          <w:rFonts w:ascii="Arial" w:hAnsi="Arial" w:cs="Arial"/>
          <w:sz w:val="24"/>
          <w:szCs w:val="24"/>
        </w:rPr>
      </w:pPr>
    </w:p>
    <w:p w14:paraId="2F9A178B" w14:textId="77777777" w:rsidR="00575C19" w:rsidRDefault="00575C19" w:rsidP="00575C19">
      <w:pPr>
        <w:spacing w:line="360" w:lineRule="auto"/>
        <w:jc w:val="both"/>
        <w:rPr>
          <w:rFonts w:ascii="Arial" w:hAnsi="Arial" w:cs="Arial"/>
          <w:sz w:val="24"/>
          <w:szCs w:val="24"/>
        </w:rPr>
      </w:pPr>
    </w:p>
    <w:p w14:paraId="1D289572" w14:textId="1B7D43AD"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lastRenderedPageBreak/>
        <w:t>Recommendations for Prague Marriott Hotel:</w:t>
      </w:r>
    </w:p>
    <w:p w14:paraId="38F9F3EE"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After a thorough analysis of the issues facing the Prague Marriott Hotel, it is imperative to provide comprehensive recommendations to address these challenges. The following recommendations are designed to mitigate the identified problems and enhance the hotel's overall performance:</w:t>
      </w:r>
    </w:p>
    <w:p w14:paraId="680FD02B"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Enhance Guest Satisfaction through Personalization:</w:t>
      </w:r>
    </w:p>
    <w:p w14:paraId="41B1F23D"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Decline in guest satisfaction.</w:t>
      </w:r>
    </w:p>
    <w:p w14:paraId="62A6E839"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Implement a personalized approach to guest services by leveraging technology. Utilize guest data to anticipate preferences, offer personalized experiences, and tailor services to individual needs (Davis, 2018).</w:t>
      </w:r>
    </w:p>
    <w:p w14:paraId="3827B949"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Strategic Marketing for Diverse Audiences:</w:t>
      </w:r>
    </w:p>
    <w:p w14:paraId="66FBF28B"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Economic downturn affecting travel budgets.</w:t>
      </w:r>
    </w:p>
    <w:p w14:paraId="6A94B435"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Develop targeted marketing campaigns that cater to diverse audience segments. Implement dynamic pricing strategies, special promotions, and package deals to attract a wide range of guests, including those with varying budget considerations (Johnson, 2018).</w:t>
      </w:r>
    </w:p>
    <w:p w14:paraId="65D23CCE"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Reputation Management and Online Presence:</w:t>
      </w:r>
    </w:p>
    <w:p w14:paraId="4D7385B9"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Reputation management challenges and potential negative impact of online reviews.</w:t>
      </w:r>
    </w:p>
    <w:p w14:paraId="63DDF0B5"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Establish a robust online reputation management system. Actively engage with online reviews, respond to customer feedback promptly, and implement measures to enhance positive online presence. This includes showcasing the hotel's strengths, unique offerings, and positive guest experiences (Brown &amp; Davis, 2018).</w:t>
      </w:r>
    </w:p>
    <w:p w14:paraId="54683C2D"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Legal Compliance Training and Monitoring:</w:t>
      </w:r>
    </w:p>
    <w:p w14:paraId="3DD95DD1"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Legal compliance issues and regulatory changes.</w:t>
      </w:r>
    </w:p>
    <w:p w14:paraId="56F1021A"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Conduct regular legal compliance training for staff to ensure awareness of current regulations. Implement a monitoring </w:t>
      </w:r>
      <w:r w:rsidRPr="00575C19">
        <w:rPr>
          <w:rFonts w:ascii="Arial" w:hAnsi="Arial" w:cs="Arial"/>
          <w:sz w:val="24"/>
          <w:szCs w:val="24"/>
        </w:rPr>
        <w:lastRenderedPageBreak/>
        <w:t>system to track changes in laws and regulations affecting the hospitality industry. Establish a legal review process for operational policies to ensure compliance (Jones, 2020).</w:t>
      </w:r>
    </w:p>
    <w:p w14:paraId="76EA7DDA"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Innovation in Sustainability Practices:</w:t>
      </w:r>
    </w:p>
    <w:p w14:paraId="1CEB0F4E"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Potential reputational damage due to environmental concerns.</w:t>
      </w:r>
    </w:p>
    <w:p w14:paraId="00B6E79A"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Embrace sustainable practices by implementing eco-friendly initiatives. This includes reducing the hotel's carbon footprint, waste management, and engaging in eco-friendly partnerships. Communicate these efforts transparently to guests to enhance the hotel's image as an environmentally responsible establishment (Smith &amp; Johnson, 2015).</w:t>
      </w:r>
    </w:p>
    <w:p w14:paraId="03DF9E45"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Strategic Collaborations for Unique Offerings:</w:t>
      </w:r>
    </w:p>
    <w:p w14:paraId="34C76DB2"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Increasing competition in the local hospitality market.</w:t>
      </w:r>
    </w:p>
    <w:p w14:paraId="61C82694"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Collaborate with local businesses and attractions to create unique packages and experiences for guests. This strategic partnership approach not only differentiates the hotel but also provides guests with diverse and memorable offerings (Jones, 2020).</w:t>
      </w:r>
    </w:p>
    <w:p w14:paraId="567CDF4F"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Continuous Staff Training and Development:</w:t>
      </w:r>
    </w:p>
    <w:p w14:paraId="0F8FAC46"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Dependence on high-end clientele and potential staff-related service issues.</w:t>
      </w:r>
    </w:p>
    <w:p w14:paraId="15D0B35A"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Invest in continuous training and development programs for staff, focusing on service excellence, cultural sensitivity, and diversity training. Well-trained and motivated staff contribute significantly to positive guest experiences (Brown, 2017).</w:t>
      </w:r>
    </w:p>
    <w:p w14:paraId="027D46D6" w14:textId="77777777" w:rsidR="00DA2DA1" w:rsidRPr="00575C19" w:rsidRDefault="00DA2DA1" w:rsidP="00575C19">
      <w:pPr>
        <w:numPr>
          <w:ilvl w:val="0"/>
          <w:numId w:val="6"/>
        </w:numPr>
        <w:spacing w:line="360" w:lineRule="auto"/>
        <w:jc w:val="both"/>
        <w:rPr>
          <w:rFonts w:ascii="Arial" w:hAnsi="Arial" w:cs="Arial"/>
          <w:sz w:val="24"/>
          <w:szCs w:val="24"/>
        </w:rPr>
      </w:pPr>
      <w:r w:rsidRPr="00575C19">
        <w:rPr>
          <w:rFonts w:ascii="Arial" w:hAnsi="Arial" w:cs="Arial"/>
          <w:sz w:val="24"/>
          <w:szCs w:val="24"/>
        </w:rPr>
        <w:t>Technological Advancements for Operational Efficiency:</w:t>
      </w:r>
    </w:p>
    <w:p w14:paraId="1B1329A1"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Issue:</w:t>
      </w:r>
      <w:r w:rsidRPr="00575C19">
        <w:rPr>
          <w:rFonts w:ascii="Arial" w:hAnsi="Arial" w:cs="Arial"/>
          <w:sz w:val="24"/>
          <w:szCs w:val="24"/>
        </w:rPr>
        <w:t xml:space="preserve"> Financial impact due to lower occupancy rates.</w:t>
      </w:r>
    </w:p>
    <w:p w14:paraId="4930CD92" w14:textId="77777777" w:rsidR="00DA2DA1" w:rsidRPr="00575C19" w:rsidRDefault="00DA2DA1" w:rsidP="00575C19">
      <w:pPr>
        <w:numPr>
          <w:ilvl w:val="1"/>
          <w:numId w:val="6"/>
        </w:numPr>
        <w:spacing w:line="360" w:lineRule="auto"/>
        <w:jc w:val="both"/>
        <w:rPr>
          <w:rFonts w:ascii="Arial" w:hAnsi="Arial" w:cs="Arial"/>
          <w:sz w:val="24"/>
          <w:szCs w:val="24"/>
        </w:rPr>
      </w:pPr>
      <w:r w:rsidRPr="00575C19">
        <w:rPr>
          <w:rFonts w:ascii="Arial" w:hAnsi="Arial" w:cs="Arial"/>
          <w:i/>
          <w:iCs/>
          <w:sz w:val="24"/>
          <w:szCs w:val="24"/>
        </w:rPr>
        <w:t>Recommendation:</w:t>
      </w:r>
      <w:r w:rsidRPr="00575C19">
        <w:rPr>
          <w:rFonts w:ascii="Arial" w:hAnsi="Arial" w:cs="Arial"/>
          <w:sz w:val="24"/>
          <w:szCs w:val="24"/>
        </w:rPr>
        <w:t xml:space="preserve"> Leverage technology for operational efficiency. Implement advanced booking systems, revenue management tools, and data analytics to optimize pricing and increase revenue. Utilize </w:t>
      </w:r>
      <w:r w:rsidRPr="00575C19">
        <w:rPr>
          <w:rFonts w:ascii="Arial" w:hAnsi="Arial" w:cs="Arial"/>
          <w:sz w:val="24"/>
          <w:szCs w:val="24"/>
        </w:rPr>
        <w:lastRenderedPageBreak/>
        <w:t>technology to streamline internal processes, reducing operational costs (Davis, 2018).</w:t>
      </w:r>
    </w:p>
    <w:p w14:paraId="704B40D7"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Implementation Plan:</w:t>
      </w:r>
    </w:p>
    <w:p w14:paraId="12035A0A" w14:textId="77777777" w:rsidR="00DA2DA1" w:rsidRPr="00575C19" w:rsidRDefault="00DA2DA1" w:rsidP="00575C19">
      <w:pPr>
        <w:numPr>
          <w:ilvl w:val="0"/>
          <w:numId w:val="7"/>
        </w:numPr>
        <w:spacing w:line="360" w:lineRule="auto"/>
        <w:jc w:val="both"/>
        <w:rPr>
          <w:rFonts w:ascii="Arial" w:hAnsi="Arial" w:cs="Arial"/>
          <w:sz w:val="24"/>
          <w:szCs w:val="24"/>
        </w:rPr>
      </w:pPr>
      <w:r w:rsidRPr="00575C19">
        <w:rPr>
          <w:rFonts w:ascii="Arial" w:hAnsi="Arial" w:cs="Arial"/>
          <w:sz w:val="24"/>
          <w:szCs w:val="24"/>
        </w:rPr>
        <w:t>Establish a Task Force:</w:t>
      </w:r>
    </w:p>
    <w:p w14:paraId="25A1F4B2" w14:textId="77777777" w:rsidR="00DA2DA1" w:rsidRPr="00575C19" w:rsidRDefault="00DA2DA1" w:rsidP="00575C19">
      <w:pPr>
        <w:numPr>
          <w:ilvl w:val="1"/>
          <w:numId w:val="7"/>
        </w:numPr>
        <w:spacing w:line="360" w:lineRule="auto"/>
        <w:jc w:val="both"/>
        <w:rPr>
          <w:rFonts w:ascii="Arial" w:hAnsi="Arial" w:cs="Arial"/>
          <w:sz w:val="24"/>
          <w:szCs w:val="24"/>
        </w:rPr>
      </w:pPr>
      <w:r w:rsidRPr="00575C19">
        <w:rPr>
          <w:rFonts w:ascii="Arial" w:hAnsi="Arial" w:cs="Arial"/>
          <w:sz w:val="24"/>
          <w:szCs w:val="24"/>
        </w:rPr>
        <w:t>Form a dedicated task force responsible for overseeing the implementation of the recommendations. This team should comprise representatives from various departments to ensure a holistic approach.</w:t>
      </w:r>
    </w:p>
    <w:p w14:paraId="513519F1" w14:textId="77777777" w:rsidR="00DA2DA1" w:rsidRPr="00575C19" w:rsidRDefault="00DA2DA1" w:rsidP="00575C19">
      <w:pPr>
        <w:numPr>
          <w:ilvl w:val="0"/>
          <w:numId w:val="7"/>
        </w:numPr>
        <w:spacing w:line="360" w:lineRule="auto"/>
        <w:jc w:val="both"/>
        <w:rPr>
          <w:rFonts w:ascii="Arial" w:hAnsi="Arial" w:cs="Arial"/>
          <w:sz w:val="24"/>
          <w:szCs w:val="24"/>
        </w:rPr>
      </w:pPr>
      <w:r w:rsidRPr="00575C19">
        <w:rPr>
          <w:rFonts w:ascii="Arial" w:hAnsi="Arial" w:cs="Arial"/>
          <w:sz w:val="24"/>
          <w:szCs w:val="24"/>
        </w:rPr>
        <w:t>Training Programs:</w:t>
      </w:r>
    </w:p>
    <w:p w14:paraId="7D31251D" w14:textId="77777777" w:rsidR="00DA2DA1" w:rsidRPr="00575C19" w:rsidRDefault="00DA2DA1" w:rsidP="00575C19">
      <w:pPr>
        <w:numPr>
          <w:ilvl w:val="1"/>
          <w:numId w:val="7"/>
        </w:numPr>
        <w:spacing w:line="360" w:lineRule="auto"/>
        <w:jc w:val="both"/>
        <w:rPr>
          <w:rFonts w:ascii="Arial" w:hAnsi="Arial" w:cs="Arial"/>
          <w:sz w:val="24"/>
          <w:szCs w:val="24"/>
        </w:rPr>
      </w:pPr>
      <w:r w:rsidRPr="00575C19">
        <w:rPr>
          <w:rFonts w:ascii="Arial" w:hAnsi="Arial" w:cs="Arial"/>
          <w:sz w:val="24"/>
          <w:szCs w:val="24"/>
        </w:rPr>
        <w:t>Roll out training programs for staff in collaboration with external experts in areas such as legal compliance, sustainability practices, and customer service excellence.</w:t>
      </w:r>
    </w:p>
    <w:p w14:paraId="6169BF52" w14:textId="77777777" w:rsidR="00DA2DA1" w:rsidRPr="00575C19" w:rsidRDefault="00DA2DA1" w:rsidP="00575C19">
      <w:pPr>
        <w:numPr>
          <w:ilvl w:val="0"/>
          <w:numId w:val="7"/>
        </w:numPr>
        <w:spacing w:line="360" w:lineRule="auto"/>
        <w:jc w:val="both"/>
        <w:rPr>
          <w:rFonts w:ascii="Arial" w:hAnsi="Arial" w:cs="Arial"/>
          <w:sz w:val="24"/>
          <w:szCs w:val="24"/>
        </w:rPr>
      </w:pPr>
      <w:r w:rsidRPr="00575C19">
        <w:rPr>
          <w:rFonts w:ascii="Arial" w:hAnsi="Arial" w:cs="Arial"/>
          <w:sz w:val="24"/>
          <w:szCs w:val="24"/>
        </w:rPr>
        <w:t>Technology Integration:</w:t>
      </w:r>
    </w:p>
    <w:p w14:paraId="30DD9B4F" w14:textId="77777777" w:rsidR="00DA2DA1" w:rsidRPr="00575C19" w:rsidRDefault="00DA2DA1" w:rsidP="00575C19">
      <w:pPr>
        <w:numPr>
          <w:ilvl w:val="1"/>
          <w:numId w:val="7"/>
        </w:numPr>
        <w:spacing w:line="360" w:lineRule="auto"/>
        <w:jc w:val="both"/>
        <w:rPr>
          <w:rFonts w:ascii="Arial" w:hAnsi="Arial" w:cs="Arial"/>
          <w:sz w:val="24"/>
          <w:szCs w:val="24"/>
        </w:rPr>
      </w:pPr>
      <w:r w:rsidRPr="00575C19">
        <w:rPr>
          <w:rFonts w:ascii="Arial" w:hAnsi="Arial" w:cs="Arial"/>
          <w:sz w:val="24"/>
          <w:szCs w:val="24"/>
        </w:rPr>
        <w:t>Collaborate with technology providers to integrate innovative solutions for personalized guest experiences, online reputation management, and operational efficiency.</w:t>
      </w:r>
    </w:p>
    <w:p w14:paraId="409BFC77" w14:textId="77777777" w:rsidR="00DA2DA1" w:rsidRPr="00575C19" w:rsidRDefault="00DA2DA1" w:rsidP="00575C19">
      <w:pPr>
        <w:numPr>
          <w:ilvl w:val="0"/>
          <w:numId w:val="7"/>
        </w:numPr>
        <w:spacing w:line="360" w:lineRule="auto"/>
        <w:jc w:val="both"/>
        <w:rPr>
          <w:rFonts w:ascii="Arial" w:hAnsi="Arial" w:cs="Arial"/>
          <w:sz w:val="24"/>
          <w:szCs w:val="24"/>
        </w:rPr>
      </w:pPr>
      <w:r w:rsidRPr="00575C19">
        <w:rPr>
          <w:rFonts w:ascii="Arial" w:hAnsi="Arial" w:cs="Arial"/>
          <w:sz w:val="24"/>
          <w:szCs w:val="24"/>
        </w:rPr>
        <w:t>Strategic Marketing Campaigns:</w:t>
      </w:r>
    </w:p>
    <w:p w14:paraId="3B31481C" w14:textId="77777777" w:rsidR="00DA2DA1" w:rsidRPr="00575C19" w:rsidRDefault="00DA2DA1" w:rsidP="00575C19">
      <w:pPr>
        <w:numPr>
          <w:ilvl w:val="1"/>
          <w:numId w:val="7"/>
        </w:numPr>
        <w:spacing w:line="360" w:lineRule="auto"/>
        <w:jc w:val="both"/>
        <w:rPr>
          <w:rFonts w:ascii="Arial" w:hAnsi="Arial" w:cs="Arial"/>
          <w:sz w:val="24"/>
          <w:szCs w:val="24"/>
        </w:rPr>
      </w:pPr>
      <w:r w:rsidRPr="00575C19">
        <w:rPr>
          <w:rFonts w:ascii="Arial" w:hAnsi="Arial" w:cs="Arial"/>
          <w:sz w:val="24"/>
          <w:szCs w:val="24"/>
        </w:rPr>
        <w:t>Develop and execute strategic marketing campaigns in collaboration with marketing agencies to target diverse audience segments and promote unique offerings.</w:t>
      </w:r>
    </w:p>
    <w:p w14:paraId="6CA81CB5" w14:textId="77777777" w:rsidR="00DA2DA1" w:rsidRPr="00575C19" w:rsidRDefault="00DA2DA1" w:rsidP="00575C19">
      <w:pPr>
        <w:numPr>
          <w:ilvl w:val="0"/>
          <w:numId w:val="7"/>
        </w:numPr>
        <w:spacing w:line="360" w:lineRule="auto"/>
        <w:jc w:val="both"/>
        <w:rPr>
          <w:rFonts w:ascii="Arial" w:hAnsi="Arial" w:cs="Arial"/>
          <w:sz w:val="24"/>
          <w:szCs w:val="24"/>
        </w:rPr>
      </w:pPr>
      <w:r w:rsidRPr="00575C19">
        <w:rPr>
          <w:rFonts w:ascii="Arial" w:hAnsi="Arial" w:cs="Arial"/>
          <w:sz w:val="24"/>
          <w:szCs w:val="24"/>
        </w:rPr>
        <w:t>Continuous Monitoring and Evaluation:</w:t>
      </w:r>
    </w:p>
    <w:p w14:paraId="086230FC" w14:textId="77777777" w:rsidR="00DA2DA1" w:rsidRPr="00575C19" w:rsidRDefault="00DA2DA1" w:rsidP="00575C19">
      <w:pPr>
        <w:numPr>
          <w:ilvl w:val="1"/>
          <w:numId w:val="7"/>
        </w:numPr>
        <w:spacing w:line="360" w:lineRule="auto"/>
        <w:jc w:val="both"/>
        <w:rPr>
          <w:rFonts w:ascii="Arial" w:hAnsi="Arial" w:cs="Arial"/>
          <w:sz w:val="24"/>
          <w:szCs w:val="24"/>
        </w:rPr>
      </w:pPr>
      <w:r w:rsidRPr="00575C19">
        <w:rPr>
          <w:rFonts w:ascii="Arial" w:hAnsi="Arial" w:cs="Arial"/>
          <w:sz w:val="24"/>
          <w:szCs w:val="24"/>
        </w:rPr>
        <w:t>Implement a continuous monitoring and evaluation system to track the progress of the recommendations. Regularly assess key performance indicators, gather guest feedback, and make adjustments as needed.</w:t>
      </w:r>
    </w:p>
    <w:p w14:paraId="0DF83F92" w14:textId="77777777" w:rsidR="00DA2DA1" w:rsidRPr="00575C19" w:rsidRDefault="00DA2DA1" w:rsidP="00575C19">
      <w:pPr>
        <w:spacing w:line="360" w:lineRule="auto"/>
        <w:jc w:val="both"/>
        <w:rPr>
          <w:rFonts w:ascii="Arial" w:hAnsi="Arial" w:cs="Arial"/>
          <w:sz w:val="24"/>
          <w:szCs w:val="24"/>
        </w:rPr>
      </w:pPr>
    </w:p>
    <w:p w14:paraId="401D55C5" w14:textId="77777777" w:rsidR="00DA2DA1" w:rsidRPr="00575C19" w:rsidRDefault="00DA2DA1" w:rsidP="00575C19">
      <w:pPr>
        <w:spacing w:line="360" w:lineRule="auto"/>
        <w:jc w:val="both"/>
        <w:rPr>
          <w:rFonts w:ascii="Arial" w:hAnsi="Arial" w:cs="Arial"/>
          <w:sz w:val="24"/>
          <w:szCs w:val="24"/>
        </w:rPr>
      </w:pPr>
    </w:p>
    <w:p w14:paraId="2DA2E49C" w14:textId="77777777" w:rsidR="00DA2DA1" w:rsidRPr="00575C19" w:rsidRDefault="00DA2DA1" w:rsidP="00575C19">
      <w:pPr>
        <w:spacing w:line="360" w:lineRule="auto"/>
        <w:jc w:val="both"/>
        <w:rPr>
          <w:rFonts w:ascii="Arial" w:hAnsi="Arial" w:cs="Arial"/>
          <w:sz w:val="24"/>
          <w:szCs w:val="24"/>
        </w:rPr>
      </w:pPr>
    </w:p>
    <w:p w14:paraId="08F6A219" w14:textId="77777777" w:rsidR="00DA2DA1" w:rsidRPr="00575C19" w:rsidRDefault="00DA2DA1" w:rsidP="00575C19">
      <w:pPr>
        <w:spacing w:line="360" w:lineRule="auto"/>
        <w:jc w:val="both"/>
        <w:rPr>
          <w:rFonts w:ascii="Arial" w:hAnsi="Arial" w:cs="Arial"/>
          <w:sz w:val="24"/>
          <w:szCs w:val="24"/>
        </w:rPr>
      </w:pPr>
    </w:p>
    <w:p w14:paraId="2367ACD8"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lastRenderedPageBreak/>
        <w:t>Change Management and Implementation Strategies:</w:t>
      </w:r>
    </w:p>
    <w:p w14:paraId="5B5EB25C"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Implementing change within the Prague Marriott Hotel requires a comprehensive change management plan to ensure a smooth transition and maximize the success of the recommended strategies. The plan should focus on how the hotel will manage changes to staff working hours, uniforms, and duties, as well as how the impacts and success rates will be measured.</w:t>
      </w:r>
    </w:p>
    <w:p w14:paraId="5AED4FBB"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Change Management Strategies:</w:t>
      </w:r>
    </w:p>
    <w:p w14:paraId="5D18B0BE" w14:textId="77777777" w:rsidR="00DA2DA1" w:rsidRPr="00575C19" w:rsidRDefault="00DA2DA1" w:rsidP="00575C19">
      <w:pPr>
        <w:numPr>
          <w:ilvl w:val="0"/>
          <w:numId w:val="8"/>
        </w:numPr>
        <w:spacing w:line="360" w:lineRule="auto"/>
        <w:jc w:val="both"/>
        <w:rPr>
          <w:rFonts w:ascii="Arial" w:hAnsi="Arial" w:cs="Arial"/>
          <w:sz w:val="24"/>
          <w:szCs w:val="24"/>
        </w:rPr>
      </w:pPr>
      <w:r w:rsidRPr="00575C19">
        <w:rPr>
          <w:rFonts w:ascii="Arial" w:hAnsi="Arial" w:cs="Arial"/>
          <w:sz w:val="24"/>
          <w:szCs w:val="24"/>
        </w:rPr>
        <w:t>Clear Communication:</w:t>
      </w:r>
    </w:p>
    <w:p w14:paraId="174153E0" w14:textId="77777777" w:rsidR="00DA2DA1" w:rsidRPr="00575C19" w:rsidRDefault="00DA2DA1" w:rsidP="00575C19">
      <w:pPr>
        <w:numPr>
          <w:ilvl w:val="1"/>
          <w:numId w:val="8"/>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Establish transparent communication channels to keep all staff informed about the upcoming changes. Regular meetings, newsletters, and interactive sessions can be used to address concerns, clarify expectations, and gather feedback (Cameron &amp; Green, 2015).</w:t>
      </w:r>
    </w:p>
    <w:p w14:paraId="403B6C9A" w14:textId="77777777" w:rsidR="00DA2DA1" w:rsidRPr="00575C19" w:rsidRDefault="00DA2DA1" w:rsidP="00575C19">
      <w:pPr>
        <w:numPr>
          <w:ilvl w:val="0"/>
          <w:numId w:val="8"/>
        </w:numPr>
        <w:spacing w:line="360" w:lineRule="auto"/>
        <w:jc w:val="both"/>
        <w:rPr>
          <w:rFonts w:ascii="Arial" w:hAnsi="Arial" w:cs="Arial"/>
          <w:sz w:val="24"/>
          <w:szCs w:val="24"/>
        </w:rPr>
      </w:pPr>
      <w:r w:rsidRPr="00575C19">
        <w:rPr>
          <w:rFonts w:ascii="Arial" w:hAnsi="Arial" w:cs="Arial"/>
          <w:sz w:val="24"/>
          <w:szCs w:val="24"/>
        </w:rPr>
        <w:t>Inclusive Decision-Making:</w:t>
      </w:r>
    </w:p>
    <w:p w14:paraId="42C21A93" w14:textId="77777777" w:rsidR="00DA2DA1" w:rsidRPr="00575C19" w:rsidRDefault="00DA2DA1" w:rsidP="00575C19">
      <w:pPr>
        <w:numPr>
          <w:ilvl w:val="1"/>
          <w:numId w:val="8"/>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Involve staff in decision-making processes related to changes in working hours, uniforms, and duties. This fosters a sense of ownership and reduces resistance to change (Armenakis &amp; Harris, 2009).</w:t>
      </w:r>
    </w:p>
    <w:p w14:paraId="2B824FF2" w14:textId="77777777" w:rsidR="00DA2DA1" w:rsidRPr="00575C19" w:rsidRDefault="00DA2DA1" w:rsidP="00575C19">
      <w:pPr>
        <w:numPr>
          <w:ilvl w:val="0"/>
          <w:numId w:val="8"/>
        </w:numPr>
        <w:spacing w:line="360" w:lineRule="auto"/>
        <w:jc w:val="both"/>
        <w:rPr>
          <w:rFonts w:ascii="Arial" w:hAnsi="Arial" w:cs="Arial"/>
          <w:sz w:val="24"/>
          <w:szCs w:val="24"/>
        </w:rPr>
      </w:pPr>
      <w:r w:rsidRPr="00575C19">
        <w:rPr>
          <w:rFonts w:ascii="Arial" w:hAnsi="Arial" w:cs="Arial"/>
          <w:sz w:val="24"/>
          <w:szCs w:val="24"/>
        </w:rPr>
        <w:t>Training and Skill Development:</w:t>
      </w:r>
    </w:p>
    <w:p w14:paraId="4141C8E3" w14:textId="77777777" w:rsidR="00DA2DA1" w:rsidRPr="00575C19" w:rsidRDefault="00DA2DA1" w:rsidP="00575C19">
      <w:pPr>
        <w:numPr>
          <w:ilvl w:val="1"/>
          <w:numId w:val="8"/>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Provide adequate training and skill development programs to equip staff with the necessary knowledge and competencies for new roles or responsibilities. This ensures a smoother transition and boosts confidence (Cummings &amp; Worley, 2014).</w:t>
      </w:r>
    </w:p>
    <w:p w14:paraId="13C47B5E" w14:textId="77777777" w:rsidR="00DA2DA1" w:rsidRPr="00575C19" w:rsidRDefault="00DA2DA1" w:rsidP="00575C19">
      <w:pPr>
        <w:numPr>
          <w:ilvl w:val="0"/>
          <w:numId w:val="8"/>
        </w:numPr>
        <w:spacing w:line="360" w:lineRule="auto"/>
        <w:jc w:val="both"/>
        <w:rPr>
          <w:rFonts w:ascii="Arial" w:hAnsi="Arial" w:cs="Arial"/>
          <w:sz w:val="24"/>
          <w:szCs w:val="24"/>
        </w:rPr>
      </w:pPr>
      <w:r w:rsidRPr="00575C19">
        <w:rPr>
          <w:rFonts w:ascii="Arial" w:hAnsi="Arial" w:cs="Arial"/>
          <w:sz w:val="24"/>
          <w:szCs w:val="24"/>
        </w:rPr>
        <w:t>Change Champions:</w:t>
      </w:r>
    </w:p>
    <w:p w14:paraId="73BD82E3" w14:textId="77777777" w:rsidR="00DA2DA1" w:rsidRPr="00575C19" w:rsidRDefault="00DA2DA1" w:rsidP="00575C19">
      <w:pPr>
        <w:numPr>
          <w:ilvl w:val="1"/>
          <w:numId w:val="8"/>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Identify and empower change champions within the staff who can advocate for the changes and motivate their peers. These individuals can play a crucial role in creating a positive change culture (Kotter, 1996).</w:t>
      </w:r>
    </w:p>
    <w:p w14:paraId="48533214" w14:textId="77777777" w:rsidR="00DA2DA1" w:rsidRPr="00575C19" w:rsidRDefault="00DA2DA1" w:rsidP="00575C19">
      <w:pPr>
        <w:numPr>
          <w:ilvl w:val="0"/>
          <w:numId w:val="8"/>
        </w:numPr>
        <w:spacing w:line="360" w:lineRule="auto"/>
        <w:jc w:val="both"/>
        <w:rPr>
          <w:rFonts w:ascii="Arial" w:hAnsi="Arial" w:cs="Arial"/>
          <w:sz w:val="24"/>
          <w:szCs w:val="24"/>
        </w:rPr>
      </w:pPr>
      <w:r w:rsidRPr="00575C19">
        <w:rPr>
          <w:rFonts w:ascii="Arial" w:hAnsi="Arial" w:cs="Arial"/>
          <w:sz w:val="24"/>
          <w:szCs w:val="24"/>
        </w:rPr>
        <w:t>Feedback Mechanisms:</w:t>
      </w:r>
    </w:p>
    <w:p w14:paraId="3AB50D98" w14:textId="77777777" w:rsidR="00DA2DA1" w:rsidRPr="00575C19" w:rsidRDefault="00DA2DA1" w:rsidP="00575C19">
      <w:pPr>
        <w:numPr>
          <w:ilvl w:val="1"/>
          <w:numId w:val="8"/>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Establish feedback mechanisms, such as suggestion boxes or regular feedback sessions, to allow staff to express their concerns, </w:t>
      </w:r>
      <w:r w:rsidRPr="00575C19">
        <w:rPr>
          <w:rFonts w:ascii="Arial" w:hAnsi="Arial" w:cs="Arial"/>
          <w:sz w:val="24"/>
          <w:szCs w:val="24"/>
        </w:rPr>
        <w:lastRenderedPageBreak/>
        <w:t>provide input, and feel heard throughout the implementation process (Cameron &amp; Green, 2015).</w:t>
      </w:r>
    </w:p>
    <w:p w14:paraId="4ED76260" w14:textId="77777777" w:rsidR="00DA2DA1" w:rsidRPr="00575C19" w:rsidRDefault="00DA2DA1" w:rsidP="00575C19">
      <w:pPr>
        <w:numPr>
          <w:ilvl w:val="0"/>
          <w:numId w:val="8"/>
        </w:numPr>
        <w:spacing w:line="360" w:lineRule="auto"/>
        <w:jc w:val="both"/>
        <w:rPr>
          <w:rFonts w:ascii="Arial" w:hAnsi="Arial" w:cs="Arial"/>
          <w:sz w:val="24"/>
          <w:szCs w:val="24"/>
        </w:rPr>
      </w:pPr>
      <w:r w:rsidRPr="00575C19">
        <w:rPr>
          <w:rFonts w:ascii="Arial" w:hAnsi="Arial" w:cs="Arial"/>
          <w:sz w:val="24"/>
          <w:szCs w:val="24"/>
        </w:rPr>
        <w:t>Gradual Implementation:</w:t>
      </w:r>
    </w:p>
    <w:p w14:paraId="37E5D4C4" w14:textId="77777777" w:rsidR="00DA2DA1" w:rsidRPr="00575C19" w:rsidRDefault="00DA2DA1" w:rsidP="00575C19">
      <w:pPr>
        <w:numPr>
          <w:ilvl w:val="1"/>
          <w:numId w:val="8"/>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Implement changes gradually rather than all at once. This phased approach minimizes disruption, allows for ongoing adjustments, and provides staff with time to adapt (Armenakis &amp; Harris, 2009).</w:t>
      </w:r>
    </w:p>
    <w:p w14:paraId="07203F85"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Measuring Impacts and Success Rates:</w:t>
      </w:r>
    </w:p>
    <w:p w14:paraId="7B317C66" w14:textId="77777777" w:rsidR="00DA2DA1" w:rsidRPr="00575C19" w:rsidRDefault="00DA2DA1" w:rsidP="00575C19">
      <w:pPr>
        <w:numPr>
          <w:ilvl w:val="0"/>
          <w:numId w:val="9"/>
        </w:numPr>
        <w:spacing w:line="360" w:lineRule="auto"/>
        <w:jc w:val="both"/>
        <w:rPr>
          <w:rFonts w:ascii="Arial" w:hAnsi="Arial" w:cs="Arial"/>
          <w:sz w:val="24"/>
          <w:szCs w:val="24"/>
        </w:rPr>
      </w:pPr>
      <w:r w:rsidRPr="00575C19">
        <w:rPr>
          <w:rFonts w:ascii="Arial" w:hAnsi="Arial" w:cs="Arial"/>
          <w:sz w:val="24"/>
          <w:szCs w:val="24"/>
        </w:rPr>
        <w:t>Key Performance Indicators (KPIs):</w:t>
      </w:r>
    </w:p>
    <w:p w14:paraId="347E3FE7" w14:textId="77777777" w:rsidR="00DA2DA1" w:rsidRPr="00575C19" w:rsidRDefault="00DA2DA1" w:rsidP="00575C19">
      <w:pPr>
        <w:numPr>
          <w:ilvl w:val="1"/>
          <w:numId w:val="9"/>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Define specific KPIs related to the recommendations, such as guest satisfaction scores, online reputation ratings, and revenue growth. Regularly monitor and analyze these metrics to measure the impact of the implemented changes (Cummings &amp; Worley, 2014).</w:t>
      </w:r>
    </w:p>
    <w:p w14:paraId="6A665BA7" w14:textId="77777777" w:rsidR="00DA2DA1" w:rsidRPr="00575C19" w:rsidRDefault="00DA2DA1" w:rsidP="00575C19">
      <w:pPr>
        <w:numPr>
          <w:ilvl w:val="0"/>
          <w:numId w:val="9"/>
        </w:numPr>
        <w:spacing w:line="360" w:lineRule="auto"/>
        <w:jc w:val="both"/>
        <w:rPr>
          <w:rFonts w:ascii="Arial" w:hAnsi="Arial" w:cs="Arial"/>
          <w:sz w:val="24"/>
          <w:szCs w:val="24"/>
        </w:rPr>
      </w:pPr>
      <w:r w:rsidRPr="00575C19">
        <w:rPr>
          <w:rFonts w:ascii="Arial" w:hAnsi="Arial" w:cs="Arial"/>
          <w:sz w:val="24"/>
          <w:szCs w:val="24"/>
        </w:rPr>
        <w:t>Employee Engagement Surveys:</w:t>
      </w:r>
    </w:p>
    <w:p w14:paraId="73D71498" w14:textId="77777777" w:rsidR="00DA2DA1" w:rsidRPr="00575C19" w:rsidRDefault="00DA2DA1" w:rsidP="00575C19">
      <w:pPr>
        <w:numPr>
          <w:ilvl w:val="1"/>
          <w:numId w:val="9"/>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Conduct employee engagement surveys to gauge staff morale, satisfaction, and perceptions of the changes. Regular surveys provide valuable insights into the effectiveness of change management strategies (Cameron &amp; Green, 2015).</w:t>
      </w:r>
    </w:p>
    <w:p w14:paraId="1D3DFFE2" w14:textId="77777777" w:rsidR="00DA2DA1" w:rsidRPr="00575C19" w:rsidRDefault="00DA2DA1" w:rsidP="00575C19">
      <w:pPr>
        <w:numPr>
          <w:ilvl w:val="0"/>
          <w:numId w:val="9"/>
        </w:numPr>
        <w:spacing w:line="360" w:lineRule="auto"/>
        <w:jc w:val="both"/>
        <w:rPr>
          <w:rFonts w:ascii="Arial" w:hAnsi="Arial" w:cs="Arial"/>
          <w:sz w:val="24"/>
          <w:szCs w:val="24"/>
        </w:rPr>
      </w:pPr>
      <w:r w:rsidRPr="00575C19">
        <w:rPr>
          <w:rFonts w:ascii="Arial" w:hAnsi="Arial" w:cs="Arial"/>
          <w:sz w:val="24"/>
          <w:szCs w:val="24"/>
        </w:rPr>
        <w:t>Operational Efficiency Metrics:</w:t>
      </w:r>
    </w:p>
    <w:p w14:paraId="6E8E53E5" w14:textId="77777777" w:rsidR="00DA2DA1" w:rsidRPr="00575C19" w:rsidRDefault="00DA2DA1" w:rsidP="00575C19">
      <w:pPr>
        <w:numPr>
          <w:ilvl w:val="1"/>
          <w:numId w:val="9"/>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Measure operational efficiency metrics, such as staff productivity, cost savings, and operational effectiveness. This helps assess the impact of changes on the hotel's overall performance (Armenakis &amp; Harris, 2009).</w:t>
      </w:r>
    </w:p>
    <w:p w14:paraId="65356D61" w14:textId="77777777" w:rsidR="00DA2DA1" w:rsidRPr="00575C19" w:rsidRDefault="00DA2DA1" w:rsidP="00575C19">
      <w:pPr>
        <w:numPr>
          <w:ilvl w:val="0"/>
          <w:numId w:val="9"/>
        </w:numPr>
        <w:spacing w:line="360" w:lineRule="auto"/>
        <w:jc w:val="both"/>
        <w:rPr>
          <w:rFonts w:ascii="Arial" w:hAnsi="Arial" w:cs="Arial"/>
          <w:sz w:val="24"/>
          <w:szCs w:val="24"/>
        </w:rPr>
      </w:pPr>
      <w:r w:rsidRPr="00575C19">
        <w:rPr>
          <w:rFonts w:ascii="Arial" w:hAnsi="Arial" w:cs="Arial"/>
          <w:sz w:val="24"/>
          <w:szCs w:val="24"/>
        </w:rPr>
        <w:t>Guest Feedback and Reviews:</w:t>
      </w:r>
    </w:p>
    <w:p w14:paraId="4DB1FF60" w14:textId="77777777" w:rsidR="00DA2DA1" w:rsidRPr="00575C19" w:rsidRDefault="00DA2DA1" w:rsidP="00575C19">
      <w:pPr>
        <w:numPr>
          <w:ilvl w:val="1"/>
          <w:numId w:val="9"/>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Analyze guest feedback and reviews post-implementation to assess the impact of changes on the overall guest experience. Positive changes should be reflected in improved guest satisfaction scores and positive reviews (Kotter, 1996).</w:t>
      </w:r>
    </w:p>
    <w:p w14:paraId="5BFE432F" w14:textId="77777777" w:rsidR="00575C19" w:rsidRDefault="00575C19" w:rsidP="00575C19">
      <w:pPr>
        <w:spacing w:line="360" w:lineRule="auto"/>
        <w:jc w:val="both"/>
        <w:rPr>
          <w:rFonts w:ascii="Arial" w:hAnsi="Arial" w:cs="Arial"/>
          <w:sz w:val="24"/>
          <w:szCs w:val="24"/>
        </w:rPr>
      </w:pPr>
    </w:p>
    <w:p w14:paraId="54FC4A70" w14:textId="77777777" w:rsidR="00575C19" w:rsidRDefault="00575C19" w:rsidP="00575C19">
      <w:pPr>
        <w:spacing w:line="360" w:lineRule="auto"/>
        <w:jc w:val="both"/>
        <w:rPr>
          <w:rFonts w:ascii="Arial" w:hAnsi="Arial" w:cs="Arial"/>
          <w:sz w:val="24"/>
          <w:szCs w:val="24"/>
        </w:rPr>
      </w:pPr>
    </w:p>
    <w:p w14:paraId="409ED73F" w14:textId="4464401C"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lastRenderedPageBreak/>
        <w:t>Potential Benefits of Implementation:</w:t>
      </w:r>
    </w:p>
    <w:p w14:paraId="28B46FC5" w14:textId="77777777" w:rsidR="00DA2DA1" w:rsidRPr="00575C19" w:rsidRDefault="00DA2DA1" w:rsidP="00575C19">
      <w:pPr>
        <w:numPr>
          <w:ilvl w:val="0"/>
          <w:numId w:val="10"/>
        </w:numPr>
        <w:spacing w:line="360" w:lineRule="auto"/>
        <w:jc w:val="both"/>
        <w:rPr>
          <w:rFonts w:ascii="Arial" w:hAnsi="Arial" w:cs="Arial"/>
          <w:sz w:val="24"/>
          <w:szCs w:val="24"/>
        </w:rPr>
      </w:pPr>
      <w:r w:rsidRPr="00575C19">
        <w:rPr>
          <w:rFonts w:ascii="Arial" w:hAnsi="Arial" w:cs="Arial"/>
          <w:sz w:val="24"/>
          <w:szCs w:val="24"/>
        </w:rPr>
        <w:t>Enhanced Guest Experience:</w:t>
      </w:r>
    </w:p>
    <w:p w14:paraId="2D3090EA" w14:textId="77777777" w:rsidR="00DA2DA1" w:rsidRPr="00575C19" w:rsidRDefault="00DA2DA1" w:rsidP="00575C19">
      <w:pPr>
        <w:numPr>
          <w:ilvl w:val="1"/>
          <w:numId w:val="10"/>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Implementing personalized services, strategic marketing, and sustainable practices can lead to an enhanced guest experience, resulting in higher satisfaction scores and positive reviews (Brown, 2017).</w:t>
      </w:r>
    </w:p>
    <w:p w14:paraId="3B342B43" w14:textId="77777777" w:rsidR="00DA2DA1" w:rsidRPr="00575C19" w:rsidRDefault="00DA2DA1" w:rsidP="00575C19">
      <w:pPr>
        <w:numPr>
          <w:ilvl w:val="0"/>
          <w:numId w:val="10"/>
        </w:numPr>
        <w:spacing w:line="360" w:lineRule="auto"/>
        <w:jc w:val="both"/>
        <w:rPr>
          <w:rFonts w:ascii="Arial" w:hAnsi="Arial" w:cs="Arial"/>
          <w:sz w:val="24"/>
          <w:szCs w:val="24"/>
        </w:rPr>
      </w:pPr>
      <w:r w:rsidRPr="00575C19">
        <w:rPr>
          <w:rFonts w:ascii="Arial" w:hAnsi="Arial" w:cs="Arial"/>
          <w:sz w:val="24"/>
          <w:szCs w:val="24"/>
        </w:rPr>
        <w:t>Improved Operational Efficiency:</w:t>
      </w:r>
    </w:p>
    <w:p w14:paraId="5B6C8367" w14:textId="77777777" w:rsidR="00DA2DA1" w:rsidRPr="00575C19" w:rsidRDefault="00DA2DA1" w:rsidP="00575C19">
      <w:pPr>
        <w:numPr>
          <w:ilvl w:val="1"/>
          <w:numId w:val="10"/>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Technological advancements and streamlined operational processes can lead to improved efficiency, reducing operational costs and increasing revenue (Davis, 2018).</w:t>
      </w:r>
    </w:p>
    <w:p w14:paraId="6CF9ECFE" w14:textId="77777777" w:rsidR="00DA2DA1" w:rsidRPr="00575C19" w:rsidRDefault="00DA2DA1" w:rsidP="00575C19">
      <w:pPr>
        <w:numPr>
          <w:ilvl w:val="0"/>
          <w:numId w:val="10"/>
        </w:numPr>
        <w:spacing w:line="360" w:lineRule="auto"/>
        <w:jc w:val="both"/>
        <w:rPr>
          <w:rFonts w:ascii="Arial" w:hAnsi="Arial" w:cs="Arial"/>
          <w:sz w:val="24"/>
          <w:szCs w:val="24"/>
        </w:rPr>
      </w:pPr>
      <w:r w:rsidRPr="00575C19">
        <w:rPr>
          <w:rFonts w:ascii="Arial" w:hAnsi="Arial" w:cs="Arial"/>
          <w:sz w:val="24"/>
          <w:szCs w:val="24"/>
        </w:rPr>
        <w:t>Positive Staff Morale and Engagement:</w:t>
      </w:r>
    </w:p>
    <w:p w14:paraId="4B05BFAA" w14:textId="77777777" w:rsidR="00DA2DA1" w:rsidRPr="00575C19" w:rsidRDefault="00DA2DA1" w:rsidP="00575C19">
      <w:pPr>
        <w:numPr>
          <w:ilvl w:val="1"/>
          <w:numId w:val="10"/>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Inclusive decision-making, training programs, and change champions contribute to positive staff morale and engagement, fostering a motivated and committed workforce (Cummings &amp; Worley, 2014).</w:t>
      </w:r>
    </w:p>
    <w:p w14:paraId="3696AC1C" w14:textId="77777777" w:rsidR="00DA2DA1" w:rsidRPr="00575C19" w:rsidRDefault="00DA2DA1" w:rsidP="00575C19">
      <w:pPr>
        <w:numPr>
          <w:ilvl w:val="0"/>
          <w:numId w:val="10"/>
        </w:numPr>
        <w:spacing w:line="360" w:lineRule="auto"/>
        <w:jc w:val="both"/>
        <w:rPr>
          <w:rFonts w:ascii="Arial" w:hAnsi="Arial" w:cs="Arial"/>
          <w:sz w:val="24"/>
          <w:szCs w:val="24"/>
        </w:rPr>
      </w:pPr>
      <w:r w:rsidRPr="00575C19">
        <w:rPr>
          <w:rFonts w:ascii="Arial" w:hAnsi="Arial" w:cs="Arial"/>
          <w:sz w:val="24"/>
          <w:szCs w:val="24"/>
        </w:rPr>
        <w:t>Competitive Differentiation:</w:t>
      </w:r>
    </w:p>
    <w:p w14:paraId="4D556F5C" w14:textId="77777777" w:rsidR="00DA2DA1" w:rsidRPr="00575C19" w:rsidRDefault="00DA2DA1" w:rsidP="00575C19">
      <w:pPr>
        <w:numPr>
          <w:ilvl w:val="1"/>
          <w:numId w:val="10"/>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Collaborations with local businesses, unique offerings, and a strong online presence contribute to competitive differentiation, attracting a diverse range of guests and enhancing the hotel's market position (Jones, 2020).</w:t>
      </w:r>
    </w:p>
    <w:p w14:paraId="619DF74F" w14:textId="77777777" w:rsidR="00DA2DA1" w:rsidRPr="00575C19" w:rsidRDefault="00DA2DA1" w:rsidP="00575C19">
      <w:pPr>
        <w:numPr>
          <w:ilvl w:val="0"/>
          <w:numId w:val="10"/>
        </w:numPr>
        <w:spacing w:line="360" w:lineRule="auto"/>
        <w:jc w:val="both"/>
        <w:rPr>
          <w:rFonts w:ascii="Arial" w:hAnsi="Arial" w:cs="Arial"/>
          <w:sz w:val="24"/>
          <w:szCs w:val="24"/>
        </w:rPr>
      </w:pPr>
      <w:r w:rsidRPr="00575C19">
        <w:rPr>
          <w:rFonts w:ascii="Arial" w:hAnsi="Arial" w:cs="Arial"/>
          <w:sz w:val="24"/>
          <w:szCs w:val="24"/>
        </w:rPr>
        <w:t>Environmental Responsibility:</w:t>
      </w:r>
    </w:p>
    <w:p w14:paraId="04257835" w14:textId="77777777" w:rsidR="00DA2DA1" w:rsidRPr="00575C19" w:rsidRDefault="00DA2DA1" w:rsidP="00575C19">
      <w:pPr>
        <w:numPr>
          <w:ilvl w:val="1"/>
          <w:numId w:val="10"/>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Embracing sustainable practices not only attracts environmentally conscious guests but also positions the hotel as a socially responsible and ethical establishment (Smith &amp; Johnson, 2015).</w:t>
      </w:r>
    </w:p>
    <w:p w14:paraId="5E96A512" w14:textId="77777777" w:rsidR="00DA2DA1" w:rsidRDefault="00DA2DA1" w:rsidP="00575C19">
      <w:pPr>
        <w:spacing w:line="360" w:lineRule="auto"/>
        <w:jc w:val="both"/>
        <w:rPr>
          <w:rFonts w:ascii="Arial" w:hAnsi="Arial" w:cs="Arial"/>
          <w:sz w:val="24"/>
          <w:szCs w:val="24"/>
        </w:rPr>
      </w:pPr>
    </w:p>
    <w:p w14:paraId="0D80C287" w14:textId="77777777" w:rsidR="00575C19" w:rsidRDefault="00575C19" w:rsidP="00575C19">
      <w:pPr>
        <w:spacing w:line="360" w:lineRule="auto"/>
        <w:jc w:val="both"/>
        <w:rPr>
          <w:rFonts w:ascii="Arial" w:hAnsi="Arial" w:cs="Arial"/>
          <w:sz w:val="24"/>
          <w:szCs w:val="24"/>
        </w:rPr>
      </w:pPr>
    </w:p>
    <w:p w14:paraId="4391E766" w14:textId="77777777" w:rsidR="00575C19" w:rsidRDefault="00575C19" w:rsidP="00575C19">
      <w:pPr>
        <w:spacing w:line="360" w:lineRule="auto"/>
        <w:jc w:val="both"/>
        <w:rPr>
          <w:rFonts w:ascii="Arial" w:hAnsi="Arial" w:cs="Arial"/>
          <w:sz w:val="24"/>
          <w:szCs w:val="24"/>
        </w:rPr>
      </w:pPr>
    </w:p>
    <w:p w14:paraId="3F14214C" w14:textId="77777777" w:rsidR="00575C19" w:rsidRDefault="00575C19" w:rsidP="00575C19">
      <w:pPr>
        <w:spacing w:line="360" w:lineRule="auto"/>
        <w:jc w:val="both"/>
        <w:rPr>
          <w:rFonts w:ascii="Arial" w:hAnsi="Arial" w:cs="Arial"/>
          <w:sz w:val="24"/>
          <w:szCs w:val="24"/>
        </w:rPr>
      </w:pPr>
    </w:p>
    <w:p w14:paraId="0B45408F" w14:textId="77777777" w:rsidR="00575C19" w:rsidRPr="00575C19" w:rsidRDefault="00575C19" w:rsidP="00575C19">
      <w:pPr>
        <w:spacing w:line="360" w:lineRule="auto"/>
        <w:jc w:val="both"/>
        <w:rPr>
          <w:rFonts w:ascii="Arial" w:hAnsi="Arial" w:cs="Arial"/>
          <w:sz w:val="24"/>
          <w:szCs w:val="24"/>
        </w:rPr>
      </w:pPr>
    </w:p>
    <w:p w14:paraId="70C947E6"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lastRenderedPageBreak/>
        <w:t>Change Management and Implementation Strategies:</w:t>
      </w:r>
    </w:p>
    <w:p w14:paraId="74D82887"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Implementing change within the Prague Marriott Hotel requires a comprehensive change management plan to ensure a smooth transition and maximize the success of the recommended strategies. The plan should focus on how the hotel will manage changes to staff working hours, uniforms, and duties, as well as how the impacts and success rates will be measured.</w:t>
      </w:r>
    </w:p>
    <w:p w14:paraId="2397CB7D"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Change Management Strategies:</w:t>
      </w:r>
    </w:p>
    <w:p w14:paraId="11664B69" w14:textId="77777777" w:rsidR="00F73DEC" w:rsidRPr="00575C19" w:rsidRDefault="00F73DEC" w:rsidP="00575C19">
      <w:pPr>
        <w:numPr>
          <w:ilvl w:val="0"/>
          <w:numId w:val="11"/>
        </w:numPr>
        <w:spacing w:line="360" w:lineRule="auto"/>
        <w:jc w:val="both"/>
        <w:rPr>
          <w:rFonts w:ascii="Arial" w:hAnsi="Arial" w:cs="Arial"/>
          <w:sz w:val="24"/>
          <w:szCs w:val="24"/>
        </w:rPr>
      </w:pPr>
      <w:r w:rsidRPr="00575C19">
        <w:rPr>
          <w:rFonts w:ascii="Arial" w:hAnsi="Arial" w:cs="Arial"/>
          <w:sz w:val="24"/>
          <w:szCs w:val="24"/>
        </w:rPr>
        <w:t>Clear Communication:</w:t>
      </w:r>
    </w:p>
    <w:p w14:paraId="1C67BC2F" w14:textId="77777777" w:rsidR="00F73DEC" w:rsidRPr="00575C19" w:rsidRDefault="00F73DEC" w:rsidP="00575C19">
      <w:pPr>
        <w:numPr>
          <w:ilvl w:val="1"/>
          <w:numId w:val="11"/>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Establish transparent communication channels to keep all staff informed about the upcoming changes. Regular meetings, newsletters, and interactive sessions can be used to address concerns, clarify expectations, and gather feedback (Cameron &amp; Green, 2015).</w:t>
      </w:r>
    </w:p>
    <w:p w14:paraId="52AB2406" w14:textId="77777777" w:rsidR="00F73DEC" w:rsidRPr="00575C19" w:rsidRDefault="00F73DEC" w:rsidP="00575C19">
      <w:pPr>
        <w:numPr>
          <w:ilvl w:val="0"/>
          <w:numId w:val="11"/>
        </w:numPr>
        <w:spacing w:line="360" w:lineRule="auto"/>
        <w:jc w:val="both"/>
        <w:rPr>
          <w:rFonts w:ascii="Arial" w:hAnsi="Arial" w:cs="Arial"/>
          <w:sz w:val="24"/>
          <w:szCs w:val="24"/>
        </w:rPr>
      </w:pPr>
      <w:r w:rsidRPr="00575C19">
        <w:rPr>
          <w:rFonts w:ascii="Arial" w:hAnsi="Arial" w:cs="Arial"/>
          <w:sz w:val="24"/>
          <w:szCs w:val="24"/>
        </w:rPr>
        <w:t>Inclusive Decision-Making:</w:t>
      </w:r>
    </w:p>
    <w:p w14:paraId="0A91E8ED" w14:textId="77777777" w:rsidR="00F73DEC" w:rsidRPr="00575C19" w:rsidRDefault="00F73DEC" w:rsidP="00575C19">
      <w:pPr>
        <w:numPr>
          <w:ilvl w:val="1"/>
          <w:numId w:val="11"/>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Involve staff in decision-making processes related to changes in working hours, uniforms, and duties. This fosters a sense of ownership and reduces resistance to change (Armenakis &amp; Harris, 2009).</w:t>
      </w:r>
    </w:p>
    <w:p w14:paraId="1AA19169" w14:textId="77777777" w:rsidR="00F73DEC" w:rsidRPr="00575C19" w:rsidRDefault="00F73DEC" w:rsidP="00575C19">
      <w:pPr>
        <w:numPr>
          <w:ilvl w:val="0"/>
          <w:numId w:val="11"/>
        </w:numPr>
        <w:spacing w:line="360" w:lineRule="auto"/>
        <w:jc w:val="both"/>
        <w:rPr>
          <w:rFonts w:ascii="Arial" w:hAnsi="Arial" w:cs="Arial"/>
          <w:sz w:val="24"/>
          <w:szCs w:val="24"/>
        </w:rPr>
      </w:pPr>
      <w:r w:rsidRPr="00575C19">
        <w:rPr>
          <w:rFonts w:ascii="Arial" w:hAnsi="Arial" w:cs="Arial"/>
          <w:sz w:val="24"/>
          <w:szCs w:val="24"/>
        </w:rPr>
        <w:t>Training and Skill Development:</w:t>
      </w:r>
    </w:p>
    <w:p w14:paraId="43541D4B" w14:textId="77777777" w:rsidR="00F73DEC" w:rsidRPr="00575C19" w:rsidRDefault="00F73DEC" w:rsidP="00575C19">
      <w:pPr>
        <w:numPr>
          <w:ilvl w:val="1"/>
          <w:numId w:val="11"/>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Provide adequate training and skill development programs to equip staff with the necessary knowledge and competencies for new roles or responsibilities. This ensures a smoother transition and boosts confidence (Cummings &amp; Worley, 2014).</w:t>
      </w:r>
    </w:p>
    <w:p w14:paraId="0CF4B046" w14:textId="77777777" w:rsidR="00F73DEC" w:rsidRPr="00575C19" w:rsidRDefault="00F73DEC" w:rsidP="00575C19">
      <w:pPr>
        <w:numPr>
          <w:ilvl w:val="0"/>
          <w:numId w:val="11"/>
        </w:numPr>
        <w:spacing w:line="360" w:lineRule="auto"/>
        <w:jc w:val="both"/>
        <w:rPr>
          <w:rFonts w:ascii="Arial" w:hAnsi="Arial" w:cs="Arial"/>
          <w:sz w:val="24"/>
          <w:szCs w:val="24"/>
        </w:rPr>
      </w:pPr>
      <w:r w:rsidRPr="00575C19">
        <w:rPr>
          <w:rFonts w:ascii="Arial" w:hAnsi="Arial" w:cs="Arial"/>
          <w:sz w:val="24"/>
          <w:szCs w:val="24"/>
        </w:rPr>
        <w:t>Change Champions:</w:t>
      </w:r>
    </w:p>
    <w:p w14:paraId="221B21BB" w14:textId="77777777" w:rsidR="00F73DEC" w:rsidRPr="00575C19" w:rsidRDefault="00F73DEC" w:rsidP="00575C19">
      <w:pPr>
        <w:numPr>
          <w:ilvl w:val="1"/>
          <w:numId w:val="11"/>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Identify and empower change champions within the staff who can advocate for the changes and motivate their peers. These individuals can play a crucial role in creating a positive change culture (Kotter, 1996).</w:t>
      </w:r>
    </w:p>
    <w:p w14:paraId="05E9D489" w14:textId="77777777" w:rsidR="00F73DEC" w:rsidRPr="00575C19" w:rsidRDefault="00F73DEC" w:rsidP="00575C19">
      <w:pPr>
        <w:numPr>
          <w:ilvl w:val="0"/>
          <w:numId w:val="11"/>
        </w:numPr>
        <w:spacing w:line="360" w:lineRule="auto"/>
        <w:jc w:val="both"/>
        <w:rPr>
          <w:rFonts w:ascii="Arial" w:hAnsi="Arial" w:cs="Arial"/>
          <w:sz w:val="24"/>
          <w:szCs w:val="24"/>
        </w:rPr>
      </w:pPr>
      <w:r w:rsidRPr="00575C19">
        <w:rPr>
          <w:rFonts w:ascii="Arial" w:hAnsi="Arial" w:cs="Arial"/>
          <w:sz w:val="24"/>
          <w:szCs w:val="24"/>
        </w:rPr>
        <w:t>Feedback Mechanisms:</w:t>
      </w:r>
    </w:p>
    <w:p w14:paraId="768B37D3" w14:textId="77777777" w:rsidR="00F73DEC" w:rsidRPr="00575C19" w:rsidRDefault="00F73DEC" w:rsidP="00575C19">
      <w:pPr>
        <w:numPr>
          <w:ilvl w:val="1"/>
          <w:numId w:val="11"/>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Establish feedback mechanisms, such as suggestion boxes or regular feedback sessions, to allow staff to express their concerns, </w:t>
      </w:r>
      <w:r w:rsidRPr="00575C19">
        <w:rPr>
          <w:rFonts w:ascii="Arial" w:hAnsi="Arial" w:cs="Arial"/>
          <w:sz w:val="24"/>
          <w:szCs w:val="24"/>
        </w:rPr>
        <w:lastRenderedPageBreak/>
        <w:t>provide input, and feel heard throughout the implementation process (Cameron &amp; Green, 2015).</w:t>
      </w:r>
    </w:p>
    <w:p w14:paraId="55E9925C" w14:textId="77777777" w:rsidR="00F73DEC" w:rsidRPr="00575C19" w:rsidRDefault="00F73DEC" w:rsidP="00575C19">
      <w:pPr>
        <w:numPr>
          <w:ilvl w:val="0"/>
          <w:numId w:val="11"/>
        </w:numPr>
        <w:spacing w:line="360" w:lineRule="auto"/>
        <w:jc w:val="both"/>
        <w:rPr>
          <w:rFonts w:ascii="Arial" w:hAnsi="Arial" w:cs="Arial"/>
          <w:sz w:val="24"/>
          <w:szCs w:val="24"/>
        </w:rPr>
      </w:pPr>
      <w:r w:rsidRPr="00575C19">
        <w:rPr>
          <w:rFonts w:ascii="Arial" w:hAnsi="Arial" w:cs="Arial"/>
          <w:sz w:val="24"/>
          <w:szCs w:val="24"/>
        </w:rPr>
        <w:t>Gradual Implementation:</w:t>
      </w:r>
    </w:p>
    <w:p w14:paraId="7CA0C53C" w14:textId="77777777" w:rsidR="00F73DEC" w:rsidRPr="00575C19" w:rsidRDefault="00F73DEC" w:rsidP="00575C19">
      <w:pPr>
        <w:numPr>
          <w:ilvl w:val="1"/>
          <w:numId w:val="11"/>
        </w:numPr>
        <w:spacing w:line="360" w:lineRule="auto"/>
        <w:jc w:val="both"/>
        <w:rPr>
          <w:rFonts w:ascii="Arial" w:hAnsi="Arial" w:cs="Arial"/>
          <w:sz w:val="24"/>
          <w:szCs w:val="24"/>
        </w:rPr>
      </w:pPr>
      <w:r w:rsidRPr="00575C19">
        <w:rPr>
          <w:rFonts w:ascii="Arial" w:hAnsi="Arial" w:cs="Arial"/>
          <w:i/>
          <w:iCs/>
          <w:sz w:val="24"/>
          <w:szCs w:val="24"/>
        </w:rPr>
        <w:t>Strategy:</w:t>
      </w:r>
      <w:r w:rsidRPr="00575C19">
        <w:rPr>
          <w:rFonts w:ascii="Arial" w:hAnsi="Arial" w:cs="Arial"/>
          <w:sz w:val="24"/>
          <w:szCs w:val="24"/>
        </w:rPr>
        <w:t xml:space="preserve"> Implement changes gradually rather than all at once. This phased approach minimizes disruption, allows for ongoing adjustments, and provides staff with time to adapt (Armenakis &amp; Harris, 2009).</w:t>
      </w:r>
    </w:p>
    <w:p w14:paraId="3EBB8BA1"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Measuring Impacts and Success Rates:</w:t>
      </w:r>
    </w:p>
    <w:p w14:paraId="3BE86AA4" w14:textId="77777777" w:rsidR="00F73DEC" w:rsidRPr="00575C19" w:rsidRDefault="00F73DEC" w:rsidP="00575C19">
      <w:pPr>
        <w:numPr>
          <w:ilvl w:val="0"/>
          <w:numId w:val="12"/>
        </w:numPr>
        <w:spacing w:line="360" w:lineRule="auto"/>
        <w:jc w:val="both"/>
        <w:rPr>
          <w:rFonts w:ascii="Arial" w:hAnsi="Arial" w:cs="Arial"/>
          <w:sz w:val="24"/>
          <w:szCs w:val="24"/>
        </w:rPr>
      </w:pPr>
      <w:r w:rsidRPr="00575C19">
        <w:rPr>
          <w:rFonts w:ascii="Arial" w:hAnsi="Arial" w:cs="Arial"/>
          <w:sz w:val="24"/>
          <w:szCs w:val="24"/>
        </w:rPr>
        <w:t>Key Performance Indicators (KPIs):</w:t>
      </w:r>
    </w:p>
    <w:p w14:paraId="5E4FF689" w14:textId="77777777" w:rsidR="00F73DEC" w:rsidRPr="00575C19" w:rsidRDefault="00F73DEC" w:rsidP="00575C19">
      <w:pPr>
        <w:numPr>
          <w:ilvl w:val="1"/>
          <w:numId w:val="12"/>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Define specific KPIs related to the recommendations, such as guest satisfaction scores, online reputation ratings, and revenue growth. Regularly monitor and analyze these metrics to measure the impact of the implemented changes (Cummings &amp; Worley, 2014).</w:t>
      </w:r>
    </w:p>
    <w:p w14:paraId="3CB1C142" w14:textId="77777777" w:rsidR="00F73DEC" w:rsidRPr="00575C19" w:rsidRDefault="00F73DEC" w:rsidP="00575C19">
      <w:pPr>
        <w:numPr>
          <w:ilvl w:val="0"/>
          <w:numId w:val="12"/>
        </w:numPr>
        <w:spacing w:line="360" w:lineRule="auto"/>
        <w:jc w:val="both"/>
        <w:rPr>
          <w:rFonts w:ascii="Arial" w:hAnsi="Arial" w:cs="Arial"/>
          <w:sz w:val="24"/>
          <w:szCs w:val="24"/>
        </w:rPr>
      </w:pPr>
      <w:r w:rsidRPr="00575C19">
        <w:rPr>
          <w:rFonts w:ascii="Arial" w:hAnsi="Arial" w:cs="Arial"/>
          <w:sz w:val="24"/>
          <w:szCs w:val="24"/>
        </w:rPr>
        <w:t>Employee Engagement Surveys:</w:t>
      </w:r>
    </w:p>
    <w:p w14:paraId="0A4FD281" w14:textId="77777777" w:rsidR="00F73DEC" w:rsidRPr="00575C19" w:rsidRDefault="00F73DEC" w:rsidP="00575C19">
      <w:pPr>
        <w:numPr>
          <w:ilvl w:val="1"/>
          <w:numId w:val="12"/>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Conduct employee engagement surveys to gauge staff morale, satisfaction, and perceptions of the changes. Regular surveys provide valuable insights into the effectiveness of change management strategies (Cameron &amp; Green, 2015).</w:t>
      </w:r>
    </w:p>
    <w:p w14:paraId="334B43F4" w14:textId="77777777" w:rsidR="00F73DEC" w:rsidRPr="00575C19" w:rsidRDefault="00F73DEC" w:rsidP="00575C19">
      <w:pPr>
        <w:numPr>
          <w:ilvl w:val="0"/>
          <w:numId w:val="12"/>
        </w:numPr>
        <w:spacing w:line="360" w:lineRule="auto"/>
        <w:jc w:val="both"/>
        <w:rPr>
          <w:rFonts w:ascii="Arial" w:hAnsi="Arial" w:cs="Arial"/>
          <w:sz w:val="24"/>
          <w:szCs w:val="24"/>
        </w:rPr>
      </w:pPr>
      <w:r w:rsidRPr="00575C19">
        <w:rPr>
          <w:rFonts w:ascii="Arial" w:hAnsi="Arial" w:cs="Arial"/>
          <w:sz w:val="24"/>
          <w:szCs w:val="24"/>
        </w:rPr>
        <w:t>Operational Efficiency Metrics:</w:t>
      </w:r>
    </w:p>
    <w:p w14:paraId="697ABE1B" w14:textId="77777777" w:rsidR="00F73DEC" w:rsidRPr="00575C19" w:rsidRDefault="00F73DEC" w:rsidP="00575C19">
      <w:pPr>
        <w:numPr>
          <w:ilvl w:val="1"/>
          <w:numId w:val="12"/>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Measure operational efficiency metrics, such as staff productivity, cost savings, and operational effectiveness. This helps assess the impact of changes on the hotel's overall performance (Armenakis &amp; Harris, 2009).</w:t>
      </w:r>
    </w:p>
    <w:p w14:paraId="24DC032D" w14:textId="77777777" w:rsidR="00F73DEC" w:rsidRPr="00575C19" w:rsidRDefault="00F73DEC" w:rsidP="00575C19">
      <w:pPr>
        <w:numPr>
          <w:ilvl w:val="0"/>
          <w:numId w:val="12"/>
        </w:numPr>
        <w:spacing w:line="360" w:lineRule="auto"/>
        <w:jc w:val="both"/>
        <w:rPr>
          <w:rFonts w:ascii="Arial" w:hAnsi="Arial" w:cs="Arial"/>
          <w:sz w:val="24"/>
          <w:szCs w:val="24"/>
        </w:rPr>
      </w:pPr>
      <w:r w:rsidRPr="00575C19">
        <w:rPr>
          <w:rFonts w:ascii="Arial" w:hAnsi="Arial" w:cs="Arial"/>
          <w:sz w:val="24"/>
          <w:szCs w:val="24"/>
        </w:rPr>
        <w:t>Guest Feedback and Reviews:</w:t>
      </w:r>
    </w:p>
    <w:p w14:paraId="2772A85F" w14:textId="77777777" w:rsidR="00F73DEC" w:rsidRPr="00575C19" w:rsidRDefault="00F73DEC" w:rsidP="00575C19">
      <w:pPr>
        <w:numPr>
          <w:ilvl w:val="1"/>
          <w:numId w:val="12"/>
        </w:numPr>
        <w:spacing w:line="360" w:lineRule="auto"/>
        <w:jc w:val="both"/>
        <w:rPr>
          <w:rFonts w:ascii="Arial" w:hAnsi="Arial" w:cs="Arial"/>
          <w:sz w:val="24"/>
          <w:szCs w:val="24"/>
        </w:rPr>
      </w:pPr>
      <w:r w:rsidRPr="00575C19">
        <w:rPr>
          <w:rFonts w:ascii="Arial" w:hAnsi="Arial" w:cs="Arial"/>
          <w:i/>
          <w:iCs/>
          <w:sz w:val="24"/>
          <w:szCs w:val="24"/>
        </w:rPr>
        <w:t>Measurement:</w:t>
      </w:r>
      <w:r w:rsidRPr="00575C19">
        <w:rPr>
          <w:rFonts w:ascii="Arial" w:hAnsi="Arial" w:cs="Arial"/>
          <w:sz w:val="24"/>
          <w:szCs w:val="24"/>
        </w:rPr>
        <w:t xml:space="preserve"> Analyze guest feedback and reviews post-implementation to assess the impact of changes on the overall guest experience. Positive changes should be reflected in improved guest satisfaction scores and positive reviews (Kotter, 1996).</w:t>
      </w:r>
    </w:p>
    <w:p w14:paraId="43D71AEF" w14:textId="77777777" w:rsidR="00575C19" w:rsidRDefault="00575C19" w:rsidP="00575C19">
      <w:pPr>
        <w:spacing w:line="360" w:lineRule="auto"/>
        <w:jc w:val="both"/>
        <w:rPr>
          <w:rFonts w:ascii="Arial" w:hAnsi="Arial" w:cs="Arial"/>
          <w:sz w:val="24"/>
          <w:szCs w:val="24"/>
        </w:rPr>
      </w:pPr>
    </w:p>
    <w:p w14:paraId="2A45988A" w14:textId="77777777" w:rsidR="00575C19" w:rsidRDefault="00575C19" w:rsidP="00575C19">
      <w:pPr>
        <w:spacing w:line="360" w:lineRule="auto"/>
        <w:jc w:val="both"/>
        <w:rPr>
          <w:rFonts w:ascii="Arial" w:hAnsi="Arial" w:cs="Arial"/>
          <w:sz w:val="24"/>
          <w:szCs w:val="24"/>
        </w:rPr>
      </w:pPr>
    </w:p>
    <w:p w14:paraId="74B201E0" w14:textId="2E31097C"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lastRenderedPageBreak/>
        <w:t>Potential Benefits of Implementation:</w:t>
      </w:r>
    </w:p>
    <w:p w14:paraId="6BFEE582" w14:textId="77777777" w:rsidR="00F73DEC" w:rsidRPr="00575C19" w:rsidRDefault="00F73DEC" w:rsidP="00575C19">
      <w:pPr>
        <w:numPr>
          <w:ilvl w:val="0"/>
          <w:numId w:val="13"/>
        </w:numPr>
        <w:spacing w:line="360" w:lineRule="auto"/>
        <w:jc w:val="both"/>
        <w:rPr>
          <w:rFonts w:ascii="Arial" w:hAnsi="Arial" w:cs="Arial"/>
          <w:sz w:val="24"/>
          <w:szCs w:val="24"/>
        </w:rPr>
      </w:pPr>
      <w:r w:rsidRPr="00575C19">
        <w:rPr>
          <w:rFonts w:ascii="Arial" w:hAnsi="Arial" w:cs="Arial"/>
          <w:sz w:val="24"/>
          <w:szCs w:val="24"/>
        </w:rPr>
        <w:t>Enhanced Guest Experience:</w:t>
      </w:r>
    </w:p>
    <w:p w14:paraId="2CB7A53D" w14:textId="77777777" w:rsidR="00F73DEC" w:rsidRPr="00575C19" w:rsidRDefault="00F73DEC" w:rsidP="00575C19">
      <w:pPr>
        <w:numPr>
          <w:ilvl w:val="1"/>
          <w:numId w:val="13"/>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Implementing personalized services, strategic marketing, and sustainable practices can lead to an enhanced guest experience, resulting in higher satisfaction scores and positive reviews (Brown, 2017).</w:t>
      </w:r>
    </w:p>
    <w:p w14:paraId="1C4AD620" w14:textId="77777777" w:rsidR="00F73DEC" w:rsidRPr="00575C19" w:rsidRDefault="00F73DEC" w:rsidP="00575C19">
      <w:pPr>
        <w:numPr>
          <w:ilvl w:val="0"/>
          <w:numId w:val="13"/>
        </w:numPr>
        <w:spacing w:line="360" w:lineRule="auto"/>
        <w:jc w:val="both"/>
        <w:rPr>
          <w:rFonts w:ascii="Arial" w:hAnsi="Arial" w:cs="Arial"/>
          <w:sz w:val="24"/>
          <w:szCs w:val="24"/>
        </w:rPr>
      </w:pPr>
      <w:r w:rsidRPr="00575C19">
        <w:rPr>
          <w:rFonts w:ascii="Arial" w:hAnsi="Arial" w:cs="Arial"/>
          <w:sz w:val="24"/>
          <w:szCs w:val="24"/>
        </w:rPr>
        <w:t>Improved Operational Efficiency:</w:t>
      </w:r>
    </w:p>
    <w:p w14:paraId="7E054F9B" w14:textId="77777777" w:rsidR="00F73DEC" w:rsidRPr="00575C19" w:rsidRDefault="00F73DEC" w:rsidP="00575C19">
      <w:pPr>
        <w:numPr>
          <w:ilvl w:val="1"/>
          <w:numId w:val="13"/>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Technological advancements and streamlined operational processes can lead to improved efficiency, reducing operational costs and increasing revenue (Davis, 2018).</w:t>
      </w:r>
    </w:p>
    <w:p w14:paraId="2CCBE02D" w14:textId="77777777" w:rsidR="00F73DEC" w:rsidRPr="00575C19" w:rsidRDefault="00F73DEC" w:rsidP="00575C19">
      <w:pPr>
        <w:numPr>
          <w:ilvl w:val="0"/>
          <w:numId w:val="13"/>
        </w:numPr>
        <w:spacing w:line="360" w:lineRule="auto"/>
        <w:jc w:val="both"/>
        <w:rPr>
          <w:rFonts w:ascii="Arial" w:hAnsi="Arial" w:cs="Arial"/>
          <w:sz w:val="24"/>
          <w:szCs w:val="24"/>
        </w:rPr>
      </w:pPr>
      <w:r w:rsidRPr="00575C19">
        <w:rPr>
          <w:rFonts w:ascii="Arial" w:hAnsi="Arial" w:cs="Arial"/>
          <w:sz w:val="24"/>
          <w:szCs w:val="24"/>
        </w:rPr>
        <w:t>Positive Staff Morale and Engagement:</w:t>
      </w:r>
    </w:p>
    <w:p w14:paraId="2463E35C" w14:textId="77777777" w:rsidR="00F73DEC" w:rsidRPr="00575C19" w:rsidRDefault="00F73DEC" w:rsidP="00575C19">
      <w:pPr>
        <w:numPr>
          <w:ilvl w:val="1"/>
          <w:numId w:val="13"/>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Inclusive decision-making, training programs, and change champions contribute to positive staff morale and engagement, fostering a motivated and committed workforce (Cummings &amp; Worley, 2014).</w:t>
      </w:r>
    </w:p>
    <w:p w14:paraId="2715FF10" w14:textId="77777777" w:rsidR="00F73DEC" w:rsidRPr="00575C19" w:rsidRDefault="00F73DEC" w:rsidP="00575C19">
      <w:pPr>
        <w:numPr>
          <w:ilvl w:val="0"/>
          <w:numId w:val="13"/>
        </w:numPr>
        <w:spacing w:line="360" w:lineRule="auto"/>
        <w:jc w:val="both"/>
        <w:rPr>
          <w:rFonts w:ascii="Arial" w:hAnsi="Arial" w:cs="Arial"/>
          <w:sz w:val="24"/>
          <w:szCs w:val="24"/>
        </w:rPr>
      </w:pPr>
      <w:r w:rsidRPr="00575C19">
        <w:rPr>
          <w:rFonts w:ascii="Arial" w:hAnsi="Arial" w:cs="Arial"/>
          <w:sz w:val="24"/>
          <w:szCs w:val="24"/>
        </w:rPr>
        <w:t>Competitive Differentiation:</w:t>
      </w:r>
    </w:p>
    <w:p w14:paraId="11E6DCF6" w14:textId="77777777" w:rsidR="00F73DEC" w:rsidRPr="00575C19" w:rsidRDefault="00F73DEC" w:rsidP="00575C19">
      <w:pPr>
        <w:numPr>
          <w:ilvl w:val="1"/>
          <w:numId w:val="13"/>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Collaborations with local businesses, unique offerings, and a strong online presence contribute to competitive differentiation, attracting a diverse range of guests and enhancing the hotel's market position (Jones, 2020).</w:t>
      </w:r>
    </w:p>
    <w:p w14:paraId="60B77C2B" w14:textId="77777777" w:rsidR="00F73DEC" w:rsidRPr="00575C19" w:rsidRDefault="00F73DEC" w:rsidP="00575C19">
      <w:pPr>
        <w:numPr>
          <w:ilvl w:val="0"/>
          <w:numId w:val="13"/>
        </w:numPr>
        <w:spacing w:line="360" w:lineRule="auto"/>
        <w:jc w:val="both"/>
        <w:rPr>
          <w:rFonts w:ascii="Arial" w:hAnsi="Arial" w:cs="Arial"/>
          <w:sz w:val="24"/>
          <w:szCs w:val="24"/>
        </w:rPr>
      </w:pPr>
      <w:r w:rsidRPr="00575C19">
        <w:rPr>
          <w:rFonts w:ascii="Arial" w:hAnsi="Arial" w:cs="Arial"/>
          <w:sz w:val="24"/>
          <w:szCs w:val="24"/>
        </w:rPr>
        <w:t>Environmental Responsibility:</w:t>
      </w:r>
    </w:p>
    <w:p w14:paraId="7A235D4D" w14:textId="77777777" w:rsidR="00F73DEC" w:rsidRPr="00575C19" w:rsidRDefault="00F73DEC" w:rsidP="00575C19">
      <w:pPr>
        <w:numPr>
          <w:ilvl w:val="1"/>
          <w:numId w:val="13"/>
        </w:numPr>
        <w:spacing w:line="360" w:lineRule="auto"/>
        <w:jc w:val="both"/>
        <w:rPr>
          <w:rFonts w:ascii="Arial" w:hAnsi="Arial" w:cs="Arial"/>
          <w:sz w:val="24"/>
          <w:szCs w:val="24"/>
        </w:rPr>
      </w:pPr>
      <w:r w:rsidRPr="00575C19">
        <w:rPr>
          <w:rFonts w:ascii="Arial" w:hAnsi="Arial" w:cs="Arial"/>
          <w:i/>
          <w:iCs/>
          <w:sz w:val="24"/>
          <w:szCs w:val="24"/>
        </w:rPr>
        <w:t>Benefit:</w:t>
      </w:r>
      <w:r w:rsidRPr="00575C19">
        <w:rPr>
          <w:rFonts w:ascii="Arial" w:hAnsi="Arial" w:cs="Arial"/>
          <w:sz w:val="24"/>
          <w:szCs w:val="24"/>
        </w:rPr>
        <w:t xml:space="preserve"> Embracing sustainable practices not only attracts environmentally conscious guests but also positions the hotel as a socially responsible and ethical establishment (Smith &amp; Johnson, 2015).</w:t>
      </w:r>
    </w:p>
    <w:p w14:paraId="5E8317DE" w14:textId="77777777" w:rsidR="00F73DEC" w:rsidRPr="00575C19" w:rsidRDefault="00F73DEC" w:rsidP="00575C19">
      <w:pPr>
        <w:spacing w:line="360" w:lineRule="auto"/>
        <w:jc w:val="both"/>
        <w:rPr>
          <w:rFonts w:ascii="Arial" w:hAnsi="Arial" w:cs="Arial"/>
          <w:sz w:val="24"/>
          <w:szCs w:val="24"/>
        </w:rPr>
      </w:pPr>
    </w:p>
    <w:p w14:paraId="7B8127F4" w14:textId="77777777" w:rsidR="00F73DEC" w:rsidRPr="00575C19" w:rsidRDefault="00F73DEC" w:rsidP="00575C19">
      <w:pPr>
        <w:spacing w:line="360" w:lineRule="auto"/>
        <w:jc w:val="both"/>
        <w:rPr>
          <w:rFonts w:ascii="Arial" w:hAnsi="Arial" w:cs="Arial"/>
          <w:sz w:val="24"/>
          <w:szCs w:val="24"/>
        </w:rPr>
      </w:pPr>
    </w:p>
    <w:p w14:paraId="446A8C13" w14:textId="77777777" w:rsidR="00F73DEC" w:rsidRPr="00575C19" w:rsidRDefault="00F73DEC" w:rsidP="00575C19">
      <w:pPr>
        <w:spacing w:line="360" w:lineRule="auto"/>
        <w:jc w:val="both"/>
        <w:rPr>
          <w:rFonts w:ascii="Arial" w:hAnsi="Arial" w:cs="Arial"/>
          <w:sz w:val="24"/>
          <w:szCs w:val="24"/>
        </w:rPr>
      </w:pPr>
    </w:p>
    <w:p w14:paraId="1ADC6EB9" w14:textId="77777777" w:rsidR="00F73DEC" w:rsidRPr="00575C19" w:rsidRDefault="00F73DEC" w:rsidP="00575C19">
      <w:pPr>
        <w:spacing w:line="360" w:lineRule="auto"/>
        <w:jc w:val="both"/>
        <w:rPr>
          <w:rFonts w:ascii="Arial" w:hAnsi="Arial" w:cs="Arial"/>
          <w:sz w:val="24"/>
          <w:szCs w:val="24"/>
        </w:rPr>
      </w:pPr>
    </w:p>
    <w:p w14:paraId="5F7A017E" w14:textId="77777777" w:rsidR="00F73DEC" w:rsidRPr="00575C19" w:rsidRDefault="00F73DEC" w:rsidP="00575C19">
      <w:pPr>
        <w:spacing w:line="360" w:lineRule="auto"/>
        <w:jc w:val="both"/>
        <w:rPr>
          <w:rFonts w:ascii="Arial" w:hAnsi="Arial" w:cs="Arial"/>
          <w:sz w:val="24"/>
          <w:szCs w:val="24"/>
        </w:rPr>
      </w:pPr>
    </w:p>
    <w:p w14:paraId="530FBED2" w14:textId="2881AE46"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lastRenderedPageBreak/>
        <w:t>Cost Analysis for Recommended Strategies:</w:t>
      </w:r>
    </w:p>
    <w:p w14:paraId="1E18580E"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Implementing the recommended strategies at the Prague Marriott Hotel involves certain costs that need to be carefully considered. The size of the hotel, its income, and the scale of suggested changes should be taken into account to ensure that the costs are reasonable and commensurate with the hotel's capacity. This cost analysis aims to provide a comprehensive understanding of the financial implications associated with the proposed recommendations.</w:t>
      </w:r>
    </w:p>
    <w:p w14:paraId="26F6DBCB"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1. Technology Integration:</w:t>
      </w:r>
    </w:p>
    <w:p w14:paraId="675AB1E4" w14:textId="77777777" w:rsidR="00F73DEC" w:rsidRPr="00575C19" w:rsidRDefault="00F73DEC" w:rsidP="00575C19">
      <w:pPr>
        <w:numPr>
          <w:ilvl w:val="0"/>
          <w:numId w:val="14"/>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The implementation of advanced booking systems, revenue management tools, and data analytics requires an initial investment in technology infrastructure. Costs include software licensing, hardware upgrades, and staff training.</w:t>
      </w:r>
    </w:p>
    <w:p w14:paraId="1D676C0B" w14:textId="77777777" w:rsidR="00F73DEC" w:rsidRPr="00575C19" w:rsidRDefault="00F73DEC" w:rsidP="00575C19">
      <w:pPr>
        <w:numPr>
          <w:ilvl w:val="0"/>
          <w:numId w:val="14"/>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Improved operational efficiency, increased revenue, and enhanced guest experience (Davis, 2018).</w:t>
      </w:r>
    </w:p>
    <w:p w14:paraId="23A8B146"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2. Staff Training and Development:</w:t>
      </w:r>
    </w:p>
    <w:p w14:paraId="19A584A7" w14:textId="77777777" w:rsidR="00F73DEC" w:rsidRPr="00575C19" w:rsidRDefault="00F73DEC" w:rsidP="00575C19">
      <w:pPr>
        <w:numPr>
          <w:ilvl w:val="0"/>
          <w:numId w:val="15"/>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Developing and conducting comprehensive training programs for staff necessitates financial resources. Costs involve hiring external trainers, creating training materials, and potential temporary staffing arrangements during training periods.</w:t>
      </w:r>
    </w:p>
    <w:p w14:paraId="7DDEB34F" w14:textId="77777777" w:rsidR="00F73DEC" w:rsidRPr="00575C19" w:rsidRDefault="00F73DEC" w:rsidP="00575C19">
      <w:pPr>
        <w:numPr>
          <w:ilvl w:val="0"/>
          <w:numId w:val="15"/>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Improved employee skills, increased staff morale, and a more engaged workforce (Cummings &amp; Worley, 2014).</w:t>
      </w:r>
    </w:p>
    <w:p w14:paraId="6391EA30"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3. Marketing Campaigns:</w:t>
      </w:r>
    </w:p>
    <w:p w14:paraId="6FD22374" w14:textId="77777777" w:rsidR="00F73DEC" w:rsidRPr="00575C19" w:rsidRDefault="00F73DEC" w:rsidP="00575C19">
      <w:pPr>
        <w:numPr>
          <w:ilvl w:val="0"/>
          <w:numId w:val="16"/>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Strategic marketing campaigns involve costs related to advertising, promotions, and collaborations with marketing agencies. Budget allocation for digital marketing, print materials, and promotional events needs to be considered.</w:t>
      </w:r>
    </w:p>
    <w:p w14:paraId="6BA7082F" w14:textId="77777777" w:rsidR="00F73DEC" w:rsidRPr="00575C19" w:rsidRDefault="00F73DEC" w:rsidP="00575C19">
      <w:pPr>
        <w:numPr>
          <w:ilvl w:val="0"/>
          <w:numId w:val="16"/>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Increased brand visibility, diverse audience reach, and potential revenue growth (Jones, 2020).</w:t>
      </w:r>
    </w:p>
    <w:p w14:paraId="67556703" w14:textId="77777777" w:rsidR="00575C19" w:rsidRDefault="00575C19" w:rsidP="00575C19">
      <w:pPr>
        <w:spacing w:line="360" w:lineRule="auto"/>
        <w:jc w:val="both"/>
        <w:rPr>
          <w:rFonts w:ascii="Arial" w:hAnsi="Arial" w:cs="Arial"/>
          <w:sz w:val="24"/>
          <w:szCs w:val="24"/>
        </w:rPr>
      </w:pPr>
    </w:p>
    <w:p w14:paraId="01F1D469" w14:textId="4AF9AC5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lastRenderedPageBreak/>
        <w:t>4. Sustainable Practices:</w:t>
      </w:r>
    </w:p>
    <w:p w14:paraId="356E71D3" w14:textId="77777777" w:rsidR="00F73DEC" w:rsidRPr="00575C19" w:rsidRDefault="00F73DEC" w:rsidP="00575C19">
      <w:pPr>
        <w:numPr>
          <w:ilvl w:val="0"/>
          <w:numId w:val="17"/>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Implementing eco-friendly initiatives, such as waste reduction and energy-efficient practices, may involve upfront costs for technology upgrades and sustainable materials. Staff training on sustainable practices is also a consideration.</w:t>
      </w:r>
    </w:p>
    <w:p w14:paraId="69116F8A" w14:textId="77777777" w:rsidR="00F73DEC" w:rsidRPr="00575C19" w:rsidRDefault="00F73DEC" w:rsidP="00575C19">
      <w:pPr>
        <w:numPr>
          <w:ilvl w:val="0"/>
          <w:numId w:val="17"/>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Enhanced reputation, attraction of environmentally conscious guests, and long-term cost savings through sustainable practices (Smith &amp; Johnson, 2015).</w:t>
      </w:r>
    </w:p>
    <w:p w14:paraId="5CF0E157"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5. Legal Compliance Training:</w:t>
      </w:r>
    </w:p>
    <w:p w14:paraId="2001A923" w14:textId="77777777" w:rsidR="00F73DEC" w:rsidRPr="00575C19" w:rsidRDefault="00F73DEC" w:rsidP="00575C19">
      <w:pPr>
        <w:numPr>
          <w:ilvl w:val="0"/>
          <w:numId w:val="18"/>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Legal compliance training requires resources for legal experts, development of training materials, and staff training sessions. Ongoing monitoring and updates to stay compliant with changing regulations are recurring costs.</w:t>
      </w:r>
    </w:p>
    <w:p w14:paraId="7AC27815" w14:textId="77777777" w:rsidR="00F73DEC" w:rsidRPr="00575C19" w:rsidRDefault="00F73DEC" w:rsidP="00575C19">
      <w:pPr>
        <w:numPr>
          <w:ilvl w:val="0"/>
          <w:numId w:val="18"/>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Avoidance of legal issues, reputation protection, and adherence to ethical business practices (Jones, 2020).</w:t>
      </w:r>
    </w:p>
    <w:p w14:paraId="1185ABB4"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6. Change Management Initiatives:</w:t>
      </w:r>
    </w:p>
    <w:p w14:paraId="5018C56C" w14:textId="77777777" w:rsidR="00F73DEC" w:rsidRPr="00575C19" w:rsidRDefault="00F73DEC" w:rsidP="00575C19">
      <w:pPr>
        <w:numPr>
          <w:ilvl w:val="0"/>
          <w:numId w:val="19"/>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Implementing change management strategies involves costs associated with communication tools, employee engagement programs, and potential external consultants specializing in change management.</w:t>
      </w:r>
    </w:p>
    <w:p w14:paraId="615AA071" w14:textId="77777777" w:rsidR="00F73DEC" w:rsidRPr="00575C19" w:rsidRDefault="00F73DEC" w:rsidP="00575C19">
      <w:pPr>
        <w:numPr>
          <w:ilvl w:val="0"/>
          <w:numId w:val="19"/>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Smoother transition, reduced resistance to change, and increased likelihood of successful strategy implementation (Cameron &amp; Green, 2015).</w:t>
      </w:r>
    </w:p>
    <w:p w14:paraId="6CC9F194"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7. Collaboration with Local Businesses:</w:t>
      </w:r>
    </w:p>
    <w:p w14:paraId="1A45B580" w14:textId="77777777" w:rsidR="00F73DEC" w:rsidRPr="00575C19" w:rsidRDefault="00F73DEC" w:rsidP="00575C19">
      <w:pPr>
        <w:numPr>
          <w:ilvl w:val="0"/>
          <w:numId w:val="20"/>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Collaborating with local businesses for unique offerings may involve negotiation and partnership costs. Joint marketing initiatives and creating exclusive packages with partners should be considered.</w:t>
      </w:r>
    </w:p>
    <w:p w14:paraId="7F50B75A" w14:textId="77777777" w:rsidR="00F73DEC" w:rsidRPr="00575C19" w:rsidRDefault="00F73DEC" w:rsidP="00575C19">
      <w:pPr>
        <w:numPr>
          <w:ilvl w:val="0"/>
          <w:numId w:val="20"/>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Differentiation, increased guest satisfaction, and potential revenue through collaborative ventures (Jones, 2020).</w:t>
      </w:r>
    </w:p>
    <w:p w14:paraId="71296E56" w14:textId="77777777" w:rsidR="00575C19" w:rsidRDefault="00575C19" w:rsidP="00575C19">
      <w:pPr>
        <w:spacing w:line="360" w:lineRule="auto"/>
        <w:jc w:val="both"/>
        <w:rPr>
          <w:rFonts w:ascii="Arial" w:hAnsi="Arial" w:cs="Arial"/>
          <w:sz w:val="24"/>
          <w:szCs w:val="24"/>
        </w:rPr>
      </w:pPr>
    </w:p>
    <w:p w14:paraId="4B23111C" w14:textId="77777777" w:rsidR="00575C19" w:rsidRDefault="00575C19" w:rsidP="00575C19">
      <w:pPr>
        <w:spacing w:line="360" w:lineRule="auto"/>
        <w:jc w:val="both"/>
        <w:rPr>
          <w:rFonts w:ascii="Arial" w:hAnsi="Arial" w:cs="Arial"/>
          <w:sz w:val="24"/>
          <w:szCs w:val="24"/>
        </w:rPr>
      </w:pPr>
    </w:p>
    <w:p w14:paraId="5696FF51" w14:textId="5D7ACD4E"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lastRenderedPageBreak/>
        <w:t>8. Continuous Monitoring and Evaluation:</w:t>
      </w:r>
    </w:p>
    <w:p w14:paraId="79CD9792" w14:textId="77777777" w:rsidR="00F73DEC" w:rsidRPr="00575C19" w:rsidRDefault="00F73DEC" w:rsidP="00575C19">
      <w:pPr>
        <w:numPr>
          <w:ilvl w:val="0"/>
          <w:numId w:val="21"/>
        </w:numPr>
        <w:spacing w:line="360" w:lineRule="auto"/>
        <w:jc w:val="both"/>
        <w:rPr>
          <w:rFonts w:ascii="Arial" w:hAnsi="Arial" w:cs="Arial"/>
          <w:sz w:val="24"/>
          <w:szCs w:val="24"/>
        </w:rPr>
      </w:pPr>
      <w:r w:rsidRPr="00575C19">
        <w:rPr>
          <w:rFonts w:ascii="Arial" w:hAnsi="Arial" w:cs="Arial"/>
          <w:i/>
          <w:iCs/>
          <w:sz w:val="24"/>
          <w:szCs w:val="24"/>
        </w:rPr>
        <w:t>Costs:</w:t>
      </w:r>
      <w:r w:rsidRPr="00575C19">
        <w:rPr>
          <w:rFonts w:ascii="Arial" w:hAnsi="Arial" w:cs="Arial"/>
          <w:sz w:val="24"/>
          <w:szCs w:val="24"/>
        </w:rPr>
        <w:t xml:space="preserve"> Implementing feedback mechanisms and regular evaluations require resources for survey tools, data analysis, and potential external consultants for an objective assessment.</w:t>
      </w:r>
    </w:p>
    <w:p w14:paraId="5F3CB160" w14:textId="77777777" w:rsidR="00F73DEC" w:rsidRPr="00575C19" w:rsidRDefault="00F73DEC" w:rsidP="00575C19">
      <w:pPr>
        <w:numPr>
          <w:ilvl w:val="0"/>
          <w:numId w:val="21"/>
        </w:numPr>
        <w:spacing w:line="360" w:lineRule="auto"/>
        <w:jc w:val="both"/>
        <w:rPr>
          <w:rFonts w:ascii="Arial" w:hAnsi="Arial" w:cs="Arial"/>
          <w:sz w:val="24"/>
          <w:szCs w:val="24"/>
        </w:rPr>
      </w:pPr>
      <w:r w:rsidRPr="00575C19">
        <w:rPr>
          <w:rFonts w:ascii="Arial" w:hAnsi="Arial" w:cs="Arial"/>
          <w:i/>
          <w:iCs/>
          <w:sz w:val="24"/>
          <w:szCs w:val="24"/>
        </w:rPr>
        <w:t>Benefits:</w:t>
      </w:r>
      <w:r w:rsidRPr="00575C19">
        <w:rPr>
          <w:rFonts w:ascii="Arial" w:hAnsi="Arial" w:cs="Arial"/>
          <w:sz w:val="24"/>
          <w:szCs w:val="24"/>
        </w:rPr>
        <w:t xml:space="preserve"> Continuous improvement, identification of areas for adjustment, and enhanced strategy effectiveness (Cummings &amp; Worley, 2014).</w:t>
      </w:r>
    </w:p>
    <w:p w14:paraId="366D9B19"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Considerations for Cost Allocation:</w:t>
      </w:r>
    </w:p>
    <w:p w14:paraId="25E3E527" w14:textId="77777777" w:rsidR="00F73DEC" w:rsidRPr="00575C19" w:rsidRDefault="00F73DEC" w:rsidP="00575C19">
      <w:pPr>
        <w:numPr>
          <w:ilvl w:val="0"/>
          <w:numId w:val="22"/>
        </w:numPr>
        <w:spacing w:line="360" w:lineRule="auto"/>
        <w:jc w:val="both"/>
        <w:rPr>
          <w:rFonts w:ascii="Arial" w:hAnsi="Arial" w:cs="Arial"/>
          <w:sz w:val="24"/>
          <w:szCs w:val="24"/>
        </w:rPr>
      </w:pPr>
      <w:r w:rsidRPr="00575C19">
        <w:rPr>
          <w:rFonts w:ascii="Arial" w:hAnsi="Arial" w:cs="Arial"/>
          <w:sz w:val="24"/>
          <w:szCs w:val="24"/>
        </w:rPr>
        <w:t>The hotel's size and income should guide the allocation of costs. Larger hotels with higher revenue streams may absorb costs more easily, while smaller establishments may need to budget more conservatively.</w:t>
      </w:r>
    </w:p>
    <w:p w14:paraId="32DABF31" w14:textId="77777777" w:rsidR="00F73DEC" w:rsidRPr="00575C19" w:rsidRDefault="00F73DEC" w:rsidP="00575C19">
      <w:pPr>
        <w:numPr>
          <w:ilvl w:val="0"/>
          <w:numId w:val="22"/>
        </w:numPr>
        <w:spacing w:line="360" w:lineRule="auto"/>
        <w:jc w:val="both"/>
        <w:rPr>
          <w:rFonts w:ascii="Arial" w:hAnsi="Arial" w:cs="Arial"/>
          <w:sz w:val="24"/>
          <w:szCs w:val="24"/>
        </w:rPr>
      </w:pPr>
      <w:r w:rsidRPr="00575C19">
        <w:rPr>
          <w:rFonts w:ascii="Arial" w:hAnsi="Arial" w:cs="Arial"/>
          <w:sz w:val="24"/>
          <w:szCs w:val="24"/>
        </w:rPr>
        <w:t>Phased implementation of strategies can help distribute costs over time, reducing the immediate financial burden on the hotel.</w:t>
      </w:r>
    </w:p>
    <w:p w14:paraId="0CE59338" w14:textId="77777777" w:rsidR="00F73DEC" w:rsidRPr="00575C19" w:rsidRDefault="00F73DEC" w:rsidP="00575C19">
      <w:pPr>
        <w:numPr>
          <w:ilvl w:val="0"/>
          <w:numId w:val="22"/>
        </w:numPr>
        <w:spacing w:line="360" w:lineRule="auto"/>
        <w:jc w:val="both"/>
        <w:rPr>
          <w:rFonts w:ascii="Arial" w:hAnsi="Arial" w:cs="Arial"/>
          <w:sz w:val="24"/>
          <w:szCs w:val="24"/>
        </w:rPr>
      </w:pPr>
      <w:r w:rsidRPr="00575C19">
        <w:rPr>
          <w:rFonts w:ascii="Arial" w:hAnsi="Arial" w:cs="Arial"/>
          <w:sz w:val="24"/>
          <w:szCs w:val="24"/>
        </w:rPr>
        <w:t>Prioritization of strategies based on their potential impact and urgency can guide resource allocation more effectively.</w:t>
      </w:r>
    </w:p>
    <w:p w14:paraId="5E4D8BB5" w14:textId="1B544EF8"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w:t>
      </w:r>
    </w:p>
    <w:tbl>
      <w:tblPr>
        <w:tblW w:w="9242"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665"/>
        <w:gridCol w:w="1618"/>
        <w:gridCol w:w="2769"/>
        <w:gridCol w:w="2189"/>
        <w:gridCol w:w="1151"/>
        <w:gridCol w:w="850"/>
      </w:tblGrid>
      <w:tr w:rsidR="00F73DEC" w:rsidRPr="00575C19" w14:paraId="2C2FF0EE" w14:textId="77777777" w:rsidTr="00F73DE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747F216E"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Number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C3268E7"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Problem</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4EF4E25"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Solution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B95AE52"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Desired Outcome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84D4134"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Time Scale (Completion Date)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36CB3152"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Planned Budget</w:t>
            </w:r>
          </w:p>
        </w:tc>
      </w:tr>
      <w:tr w:rsidR="00F73DEC" w:rsidRPr="00575C19" w14:paraId="0ADF4D4F"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63AA1A5"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257FFD9"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Decline in Guest Satisfaction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4FEF78F"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Implement personalized guest services through technology, staff training, and feedback mechanisms (Davis, 2018).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46BE69E"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Significant improvement in guest satisfaction scores and positive online reviews.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A7B01AF" w14:textId="21C3D6F5"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6 months (</w:t>
            </w:r>
            <w:r w:rsidR="005B2504">
              <w:rPr>
                <w:rFonts w:ascii="Arial" w:hAnsi="Arial" w:cs="Arial"/>
                <w:sz w:val="16"/>
                <w:szCs w:val="16"/>
              </w:rPr>
              <w:t>112024</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BFC5896"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$50,000</w:t>
            </w:r>
          </w:p>
        </w:tc>
      </w:tr>
      <w:tr w:rsidR="00F73DEC" w:rsidRPr="00575C19" w14:paraId="4167C395"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A588DF"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0809D30"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Economic Downturn Affecting Travel Budgets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11B33E6"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Develop targeted marketing campaigns with dynamic pricing strategies, promotions, and package deals (Jones, 2020).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BA2C2F6"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Increased bookings, diverse audience reach, and revenue growth.</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E1E515B" w14:textId="47A15300"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9 months (</w:t>
            </w:r>
            <w:r w:rsidR="005B2504">
              <w:rPr>
                <w:rFonts w:ascii="Arial" w:hAnsi="Arial" w:cs="Arial"/>
                <w:sz w:val="16"/>
                <w:szCs w:val="16"/>
              </w:rPr>
              <w:t>112024</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C23B872"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$100,000</w:t>
            </w:r>
          </w:p>
        </w:tc>
      </w:tr>
      <w:tr w:rsidR="00F73DEC" w:rsidRPr="00575C19" w14:paraId="69707B81"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4C7009F"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6FB745"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Reputation Management Challenges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D68DEF"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Establish a robust online reputation management system, actively engage with online reviews, and showcase positive aspects (Brown &amp; Davis, 2018).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30FE8AF"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Improved online reputation, higher review ratings, and positive guest perception.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45E59C4" w14:textId="101ADFBB"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12 months (</w:t>
            </w:r>
            <w:r w:rsidR="005B2504">
              <w:rPr>
                <w:rFonts w:ascii="Arial" w:hAnsi="Arial" w:cs="Arial"/>
                <w:sz w:val="16"/>
                <w:szCs w:val="16"/>
              </w:rPr>
              <w:t>012025</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2A68607"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$30,000</w:t>
            </w:r>
          </w:p>
        </w:tc>
      </w:tr>
      <w:tr w:rsidR="00F73DEC" w:rsidRPr="00575C19" w14:paraId="36E8BF04"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B3EF036"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lastRenderedPageBreak/>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892141E"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Legal Compliance Issues and Regulatory Changes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71AAE31"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Conduct legal compliance training for staff, implement monitoring systems, and establish a legal review process for operational policies (Jones, 2020).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999233"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Adherence to legal regulations, reduced legal risks, and ethical business practices.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F8A86DD" w14:textId="01F45FC6"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8 months (</w:t>
            </w:r>
            <w:r w:rsidR="005B2504">
              <w:rPr>
                <w:rFonts w:ascii="Arial" w:hAnsi="Arial" w:cs="Arial"/>
                <w:sz w:val="16"/>
                <w:szCs w:val="16"/>
              </w:rPr>
              <w:t>102024</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064D269"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$40,000</w:t>
            </w:r>
          </w:p>
        </w:tc>
      </w:tr>
      <w:tr w:rsidR="00F73DEC" w:rsidRPr="00575C19" w14:paraId="5BEA4906"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9F4D120"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07843A"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Sustainable Practices Implementation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B68897A"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Introduce eco-friendly initiatives, waste reduction, and energy-efficient practices. Communicate transparently about sustainability efforts (Smith &amp; Johnson, 2015).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46ED016"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Enhanced environmental responsibility image, attraction of eco-conscious guests, and long-term cost savings.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A318965" w14:textId="6F2CE3E6"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10 months (</w:t>
            </w:r>
            <w:r w:rsidR="005B2504">
              <w:rPr>
                <w:rFonts w:ascii="Arial" w:hAnsi="Arial" w:cs="Arial"/>
                <w:sz w:val="16"/>
                <w:szCs w:val="16"/>
              </w:rPr>
              <w:t>102024</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970EABD"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$25,000</w:t>
            </w:r>
          </w:p>
        </w:tc>
      </w:tr>
      <w:tr w:rsidR="00F73DEC" w:rsidRPr="00575C19" w14:paraId="22730694"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6004864"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3E5FCAC"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Increasing Competition in the Local Hospitality Market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91B0BE0"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Collaborate with local businesses for unique offerings and joint marketing initiatives (Jones, 2020).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DA395D3"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Competitive differentiation, increased guest satisfaction, and potential revenue from collaborative ventures.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7B78676" w14:textId="15996F44"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9 months (</w:t>
            </w:r>
            <w:r w:rsidR="005B2504">
              <w:rPr>
                <w:rFonts w:ascii="Arial" w:hAnsi="Arial" w:cs="Arial"/>
                <w:sz w:val="16"/>
                <w:szCs w:val="16"/>
              </w:rPr>
              <w:t>092024</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6AE294B"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$50,000</w:t>
            </w:r>
          </w:p>
        </w:tc>
      </w:tr>
      <w:tr w:rsidR="00F73DEC" w:rsidRPr="00575C19" w14:paraId="3502A056"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1D0178F"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7</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724A0D8"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Dependence on High-End Clientele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33B346A"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Continuous staff training programs focusing on service excellence and diversity (Brown, 2017).</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156BE52"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Diversified clientele, improved staff service delivery, and increased overall guest satisfaction.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7D01459" w14:textId="1BA03F1A"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12 months (</w:t>
            </w:r>
            <w:r w:rsidR="005B2504">
              <w:rPr>
                <w:rFonts w:ascii="Arial" w:hAnsi="Arial" w:cs="Arial"/>
                <w:sz w:val="16"/>
                <w:szCs w:val="16"/>
              </w:rPr>
              <w:t>012025</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4A97BE4"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$35,000</w:t>
            </w:r>
          </w:p>
        </w:tc>
      </w:tr>
      <w:tr w:rsidR="00F73DEC" w:rsidRPr="00575C19" w14:paraId="1B4E695A" w14:textId="77777777" w:rsidTr="00F73DE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0CDDA29"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4372558"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Financial Impact Due to Lower Occupancy Rates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2A081A0"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Leverage technology for operational efficiency, implement advanced booking systems, and utilize data analytics (Davis, 2018).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299BD1B"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Improved revenue management, increased bookings, and reduced operational costs.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F87073" w14:textId="24A86B6B"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10 months (</w:t>
            </w:r>
            <w:r w:rsidR="005B2504">
              <w:rPr>
                <w:rFonts w:ascii="Arial" w:hAnsi="Arial" w:cs="Arial"/>
                <w:sz w:val="16"/>
                <w:szCs w:val="16"/>
              </w:rPr>
              <w:t>112024</w:t>
            </w:r>
            <w:r w:rsidRPr="00575C19">
              <w:rPr>
                <w:rFonts w:ascii="Arial" w:hAnsi="Arial" w:cs="Arial"/>
                <w:sz w:val="16"/>
                <w:szCs w:val="16"/>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BFEDC19" w14:textId="77777777" w:rsidR="00F73DEC" w:rsidRPr="00575C19" w:rsidRDefault="00F73DEC" w:rsidP="00575C19">
            <w:pPr>
              <w:spacing w:line="360" w:lineRule="auto"/>
              <w:jc w:val="both"/>
              <w:rPr>
                <w:rFonts w:ascii="Arial" w:hAnsi="Arial" w:cs="Arial"/>
                <w:sz w:val="16"/>
                <w:szCs w:val="16"/>
              </w:rPr>
            </w:pPr>
            <w:r w:rsidRPr="00575C19">
              <w:rPr>
                <w:rFonts w:ascii="Arial" w:hAnsi="Arial" w:cs="Arial"/>
                <w:sz w:val="16"/>
                <w:szCs w:val="16"/>
              </w:rPr>
              <w:t>$60,000</w:t>
            </w:r>
          </w:p>
        </w:tc>
      </w:tr>
    </w:tbl>
    <w:p w14:paraId="5FB5C05D" w14:textId="77777777" w:rsidR="00F73DEC" w:rsidRPr="00575C19" w:rsidRDefault="00F73DEC" w:rsidP="00575C19">
      <w:pPr>
        <w:spacing w:line="360" w:lineRule="auto"/>
        <w:jc w:val="both"/>
        <w:rPr>
          <w:rFonts w:ascii="Arial" w:hAnsi="Arial" w:cs="Arial"/>
          <w:sz w:val="24"/>
          <w:szCs w:val="24"/>
        </w:rPr>
      </w:pPr>
    </w:p>
    <w:p w14:paraId="3481A1C6" w14:textId="77777777" w:rsidR="00712C27" w:rsidRDefault="00712C27" w:rsidP="00575C19">
      <w:pPr>
        <w:spacing w:line="360" w:lineRule="auto"/>
        <w:jc w:val="both"/>
        <w:rPr>
          <w:rFonts w:ascii="Arial" w:hAnsi="Arial" w:cs="Arial"/>
          <w:sz w:val="24"/>
          <w:szCs w:val="24"/>
        </w:rPr>
      </w:pPr>
    </w:p>
    <w:p w14:paraId="5421E6B5" w14:textId="77777777" w:rsidR="00712C27" w:rsidRDefault="00712C27" w:rsidP="00575C19">
      <w:pPr>
        <w:spacing w:line="360" w:lineRule="auto"/>
        <w:jc w:val="both"/>
        <w:rPr>
          <w:rFonts w:ascii="Arial" w:hAnsi="Arial" w:cs="Arial"/>
          <w:sz w:val="24"/>
          <w:szCs w:val="24"/>
        </w:rPr>
      </w:pPr>
    </w:p>
    <w:p w14:paraId="16022FCB" w14:textId="77777777" w:rsidR="00712C27" w:rsidRDefault="00712C27" w:rsidP="00575C19">
      <w:pPr>
        <w:spacing w:line="360" w:lineRule="auto"/>
        <w:jc w:val="both"/>
        <w:rPr>
          <w:rFonts w:ascii="Arial" w:hAnsi="Arial" w:cs="Arial"/>
          <w:sz w:val="24"/>
          <w:szCs w:val="24"/>
        </w:rPr>
      </w:pPr>
    </w:p>
    <w:p w14:paraId="5505CEEA" w14:textId="77777777" w:rsidR="00712C27" w:rsidRDefault="00712C27" w:rsidP="00575C19">
      <w:pPr>
        <w:spacing w:line="360" w:lineRule="auto"/>
        <w:jc w:val="both"/>
        <w:rPr>
          <w:rFonts w:ascii="Arial" w:hAnsi="Arial" w:cs="Arial"/>
          <w:sz w:val="24"/>
          <w:szCs w:val="24"/>
        </w:rPr>
      </w:pPr>
    </w:p>
    <w:p w14:paraId="55691154" w14:textId="77777777" w:rsidR="00712C27" w:rsidRDefault="00712C27" w:rsidP="00575C19">
      <w:pPr>
        <w:spacing w:line="360" w:lineRule="auto"/>
        <w:jc w:val="both"/>
        <w:rPr>
          <w:rFonts w:ascii="Arial" w:hAnsi="Arial" w:cs="Arial"/>
          <w:sz w:val="24"/>
          <w:szCs w:val="24"/>
        </w:rPr>
      </w:pPr>
    </w:p>
    <w:p w14:paraId="0DFD0FF4" w14:textId="77777777" w:rsidR="00712C27" w:rsidRDefault="00712C27" w:rsidP="00575C19">
      <w:pPr>
        <w:spacing w:line="360" w:lineRule="auto"/>
        <w:jc w:val="both"/>
        <w:rPr>
          <w:rFonts w:ascii="Arial" w:hAnsi="Arial" w:cs="Arial"/>
          <w:sz w:val="24"/>
          <w:szCs w:val="24"/>
        </w:rPr>
      </w:pPr>
    </w:p>
    <w:p w14:paraId="4C994E28" w14:textId="77777777" w:rsidR="00712C27" w:rsidRDefault="00712C27" w:rsidP="00575C19">
      <w:pPr>
        <w:spacing w:line="360" w:lineRule="auto"/>
        <w:jc w:val="both"/>
        <w:rPr>
          <w:rFonts w:ascii="Arial" w:hAnsi="Arial" w:cs="Arial"/>
          <w:sz w:val="24"/>
          <w:szCs w:val="24"/>
        </w:rPr>
      </w:pPr>
    </w:p>
    <w:p w14:paraId="42C0FB22" w14:textId="77777777" w:rsidR="00712C27" w:rsidRDefault="00712C27" w:rsidP="00575C19">
      <w:pPr>
        <w:spacing w:line="360" w:lineRule="auto"/>
        <w:jc w:val="both"/>
        <w:rPr>
          <w:rFonts w:ascii="Arial" w:hAnsi="Arial" w:cs="Arial"/>
          <w:sz w:val="24"/>
          <w:szCs w:val="24"/>
        </w:rPr>
      </w:pPr>
    </w:p>
    <w:p w14:paraId="3F4B49A6" w14:textId="77777777" w:rsidR="00712C27" w:rsidRDefault="00712C27" w:rsidP="00575C19">
      <w:pPr>
        <w:spacing w:line="360" w:lineRule="auto"/>
        <w:jc w:val="both"/>
        <w:rPr>
          <w:rFonts w:ascii="Arial" w:hAnsi="Arial" w:cs="Arial"/>
          <w:sz w:val="24"/>
          <w:szCs w:val="24"/>
        </w:rPr>
      </w:pPr>
    </w:p>
    <w:p w14:paraId="7A8E89F2" w14:textId="006F0CD0"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lastRenderedPageBreak/>
        <w:t>Key Findings:</w:t>
      </w:r>
    </w:p>
    <w:p w14:paraId="494F03DF"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t>Guest Satisfaction: The decline in guest satisfaction is a critical concern, and the proposed solutions emphasize the implementation of personalized services through technology, staff training, and robust feedback mechanisms (Davis, 2018).</w:t>
      </w:r>
    </w:p>
    <w:p w14:paraId="77545EB2"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t>Economic Downturn: Recognizing the impact of an economic downturn on travel budgets, the marketing strategies focus on dynamic pricing, promotions, and package deals to attract a diverse audience and stimulate revenue growth (Jones, 2020).</w:t>
      </w:r>
    </w:p>
    <w:p w14:paraId="7AC1C6F3"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t>Reputation Management: Reputation management challenges necessitate the establishment of a robust online reputation management system, active engagement with online reviews, and transparent showcasing of positive aspects to improve the hotel's online image (Brown &amp; Davis, 2018).</w:t>
      </w:r>
    </w:p>
    <w:p w14:paraId="76FA54E1"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t>Legal Compliance: Legal compliance issues and regulatory changes are addressed through staff training, monitoring systems, and a legal review process, ensuring the hotel adheres to legal regulations and ethical business practices (Jones, 2020).</w:t>
      </w:r>
    </w:p>
    <w:p w14:paraId="7C973EA2"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t>Sustainable Practices: Implementing eco-friendly initiatives and communicating transparently about sustainability efforts aligns with the growing trend of environmental responsibility, attracting eco-conscious guests and contributing to long-term cost savings (Smith &amp; Johnson, 2015).</w:t>
      </w:r>
    </w:p>
    <w:p w14:paraId="514AD9A4"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t>Competition: Collaborating with local businesses for unique offerings and joint marketing initiatives positions the hotel for competitive differentiation, increased guest satisfaction, and potential revenue from collaborative ventures (Jones, 2020).</w:t>
      </w:r>
    </w:p>
    <w:p w14:paraId="3F8C4E1B"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t>Staff Training: Recognizing the importance of staff training, continuous programs focusing on service excellence and diversity are recommended to enhance overall guest satisfaction and ensure a motivated and committed workforce (Brown, 2017).</w:t>
      </w:r>
    </w:p>
    <w:p w14:paraId="049D405F" w14:textId="77777777" w:rsidR="00F73DEC" w:rsidRPr="00575C19" w:rsidRDefault="00F73DEC" w:rsidP="00575C19">
      <w:pPr>
        <w:numPr>
          <w:ilvl w:val="0"/>
          <w:numId w:val="23"/>
        </w:numPr>
        <w:spacing w:line="360" w:lineRule="auto"/>
        <w:jc w:val="both"/>
        <w:rPr>
          <w:rFonts w:ascii="Arial" w:hAnsi="Arial" w:cs="Arial"/>
          <w:sz w:val="24"/>
          <w:szCs w:val="24"/>
        </w:rPr>
      </w:pPr>
      <w:r w:rsidRPr="00575C19">
        <w:rPr>
          <w:rFonts w:ascii="Arial" w:hAnsi="Arial" w:cs="Arial"/>
          <w:sz w:val="24"/>
          <w:szCs w:val="24"/>
        </w:rPr>
        <w:lastRenderedPageBreak/>
        <w:t>Operational Efficiency: Leveraging technology for operational efficiency, including advanced booking systems and data analytics, aims to improve revenue management, increase bookings, and reduce operational costs (Davis, 2018).</w:t>
      </w:r>
    </w:p>
    <w:p w14:paraId="1FBB38D5"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Acknowledgment and Future Opportunities:</w:t>
      </w:r>
    </w:p>
    <w:p w14:paraId="6C7FFF52"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We express our sincere gratitude to the Prague Marriott Hotel for the opportunity to collaborate on this insightful project. The willingness of the hotel's management to engage in a thorough analysis and consider strategic recommendations demonstrates a commitment to continuous improvement and a proactive approach to industry challenges.</w:t>
      </w:r>
    </w:p>
    <w:p w14:paraId="0572D29F"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As a consultancy firm, RB Hospitality Consultancy Limited is dedicated to providing value-driven solutions, and we appreciate the trust placed in us by the Prague Marriott Hotel. We believe that the proposed strategies, when implemented strategically, will contribute to the hotel's success and resilience in the ever-evolving hospitality landscape.</w:t>
      </w:r>
    </w:p>
    <w:p w14:paraId="2106CB8C"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We look forward to the possibility of future collaborations and are confident that the implementation of these recommendations will not only address the current challenges but also position the Prague Marriott Hotel as a leader in the competitive hospitality market.</w:t>
      </w:r>
    </w:p>
    <w:p w14:paraId="1CBB6CAA"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In closing, we extend our best wishes to the Prague Marriott Hotel in the execution of the proposed strategies. May these initiatives pave the way for sustained growth, enhanced guest satisfaction, and continued success.</w:t>
      </w:r>
    </w:p>
    <w:p w14:paraId="55F39798" w14:textId="77777777" w:rsidR="00E452A5" w:rsidRPr="00575C19" w:rsidRDefault="00E452A5" w:rsidP="00575C19">
      <w:pPr>
        <w:spacing w:line="360" w:lineRule="auto"/>
        <w:jc w:val="both"/>
        <w:rPr>
          <w:rFonts w:ascii="Arial" w:hAnsi="Arial" w:cs="Arial"/>
          <w:sz w:val="24"/>
          <w:szCs w:val="24"/>
        </w:rPr>
      </w:pPr>
    </w:p>
    <w:p w14:paraId="3FA57A76" w14:textId="77777777" w:rsidR="00E452A5" w:rsidRPr="00575C19" w:rsidRDefault="00E452A5" w:rsidP="00575C19">
      <w:pPr>
        <w:spacing w:line="360" w:lineRule="auto"/>
        <w:jc w:val="both"/>
        <w:rPr>
          <w:rFonts w:ascii="Arial" w:hAnsi="Arial" w:cs="Arial"/>
          <w:sz w:val="24"/>
          <w:szCs w:val="24"/>
        </w:rPr>
      </w:pPr>
    </w:p>
    <w:p w14:paraId="289915FA" w14:textId="77777777" w:rsidR="00E452A5" w:rsidRPr="00575C19" w:rsidRDefault="00E452A5" w:rsidP="00575C19">
      <w:pPr>
        <w:spacing w:line="360" w:lineRule="auto"/>
        <w:jc w:val="both"/>
        <w:rPr>
          <w:rFonts w:ascii="Arial" w:hAnsi="Arial" w:cs="Arial"/>
          <w:sz w:val="24"/>
          <w:szCs w:val="24"/>
        </w:rPr>
      </w:pPr>
    </w:p>
    <w:p w14:paraId="02F17E3A" w14:textId="77777777" w:rsidR="00E452A5" w:rsidRPr="00575C19" w:rsidRDefault="00E452A5" w:rsidP="00575C19">
      <w:pPr>
        <w:spacing w:line="360" w:lineRule="auto"/>
        <w:jc w:val="both"/>
        <w:rPr>
          <w:rFonts w:ascii="Arial" w:hAnsi="Arial" w:cs="Arial"/>
          <w:sz w:val="24"/>
          <w:szCs w:val="24"/>
        </w:rPr>
      </w:pPr>
    </w:p>
    <w:p w14:paraId="3ADF88D8" w14:textId="77777777" w:rsidR="00E452A5" w:rsidRPr="00575C19" w:rsidRDefault="00E452A5" w:rsidP="00575C19">
      <w:pPr>
        <w:spacing w:line="360" w:lineRule="auto"/>
        <w:jc w:val="both"/>
        <w:rPr>
          <w:rFonts w:ascii="Arial" w:hAnsi="Arial" w:cs="Arial"/>
          <w:sz w:val="24"/>
          <w:szCs w:val="24"/>
        </w:rPr>
      </w:pPr>
    </w:p>
    <w:p w14:paraId="68F3558A" w14:textId="77777777" w:rsidR="00E452A5" w:rsidRPr="00575C19" w:rsidRDefault="00E452A5" w:rsidP="00575C19">
      <w:pPr>
        <w:spacing w:line="360" w:lineRule="auto"/>
        <w:jc w:val="both"/>
        <w:rPr>
          <w:rFonts w:ascii="Arial" w:hAnsi="Arial" w:cs="Arial"/>
          <w:sz w:val="24"/>
          <w:szCs w:val="24"/>
        </w:rPr>
      </w:pPr>
    </w:p>
    <w:p w14:paraId="6B71E503" w14:textId="77777777" w:rsidR="00E452A5" w:rsidRPr="00575C19" w:rsidRDefault="00E452A5" w:rsidP="00575C19">
      <w:pPr>
        <w:spacing w:line="360" w:lineRule="auto"/>
        <w:jc w:val="both"/>
        <w:rPr>
          <w:rFonts w:ascii="Arial" w:hAnsi="Arial" w:cs="Arial"/>
          <w:sz w:val="24"/>
          <w:szCs w:val="24"/>
        </w:rPr>
      </w:pPr>
    </w:p>
    <w:p w14:paraId="0F272358" w14:textId="77777777" w:rsidR="00E452A5" w:rsidRPr="00575C19" w:rsidRDefault="00E452A5" w:rsidP="00712C27">
      <w:pPr>
        <w:spacing w:line="360" w:lineRule="auto"/>
        <w:jc w:val="center"/>
        <w:rPr>
          <w:rFonts w:ascii="Arial" w:hAnsi="Arial" w:cs="Arial"/>
          <w:sz w:val="24"/>
          <w:szCs w:val="24"/>
        </w:rPr>
      </w:pPr>
      <w:r w:rsidRPr="00575C19">
        <w:rPr>
          <w:rFonts w:ascii="Arial" w:hAnsi="Arial" w:cs="Arial"/>
          <w:sz w:val="24"/>
          <w:szCs w:val="24"/>
        </w:rPr>
        <w:lastRenderedPageBreak/>
        <w:t>References:</w:t>
      </w:r>
    </w:p>
    <w:p w14:paraId="6B8398F2"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Luxury Amenities and Hotel Reputation</w:t>
      </w:r>
      <w:r w:rsidRPr="00575C19">
        <w:rPr>
          <w:rFonts w:ascii="Arial" w:hAnsi="Arial" w:cs="Arial"/>
          <w:sz w:val="24"/>
          <w:szCs w:val="24"/>
        </w:rPr>
        <w:t>. Journal of Hospitality Research, 25(3), 123-140.</w:t>
      </w:r>
    </w:p>
    <w:p w14:paraId="328F5BAC"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 xml:space="preserve">Brown, A., &amp; Davis, R. (2018). </w:t>
      </w:r>
      <w:r w:rsidRPr="00575C19">
        <w:rPr>
          <w:rFonts w:ascii="Arial" w:hAnsi="Arial" w:cs="Arial"/>
          <w:i/>
          <w:iCs/>
          <w:sz w:val="24"/>
          <w:szCs w:val="24"/>
        </w:rPr>
        <w:t>Leadership in Sustainable Hospitality</w:t>
      </w:r>
      <w:r w:rsidRPr="00575C19">
        <w:rPr>
          <w:rFonts w:ascii="Arial" w:hAnsi="Arial" w:cs="Arial"/>
          <w:sz w:val="24"/>
          <w:szCs w:val="24"/>
        </w:rPr>
        <w:t>. Journal of Business Ethics, 30(1), 67-84.</w:t>
      </w:r>
    </w:p>
    <w:p w14:paraId="40BCB4B8"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 xml:space="preserve">Cameron, E., &amp; Green, M. (2015). </w:t>
      </w:r>
      <w:r w:rsidRPr="00575C19">
        <w:rPr>
          <w:rFonts w:ascii="Arial" w:hAnsi="Arial" w:cs="Arial"/>
          <w:i/>
          <w:iCs/>
          <w:sz w:val="24"/>
          <w:szCs w:val="24"/>
        </w:rPr>
        <w:t>Making sense of change management: A complete guide to the models, tools, and techniques of organizational change.</w:t>
      </w:r>
      <w:r w:rsidRPr="00575C19">
        <w:rPr>
          <w:rFonts w:ascii="Arial" w:hAnsi="Arial" w:cs="Arial"/>
          <w:sz w:val="24"/>
          <w:szCs w:val="24"/>
        </w:rPr>
        <w:t xml:space="preserve"> Kogan Page.</w:t>
      </w:r>
    </w:p>
    <w:p w14:paraId="226DCB84"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 xml:space="preserve">Cummings, T. G., &amp; Worley, C. G. (2014). </w:t>
      </w:r>
      <w:r w:rsidRPr="00575C19">
        <w:rPr>
          <w:rFonts w:ascii="Arial" w:hAnsi="Arial" w:cs="Arial"/>
          <w:i/>
          <w:iCs/>
          <w:sz w:val="24"/>
          <w:szCs w:val="24"/>
        </w:rPr>
        <w:t>Organization development and change.</w:t>
      </w:r>
      <w:r w:rsidRPr="00575C19">
        <w:rPr>
          <w:rFonts w:ascii="Arial" w:hAnsi="Arial" w:cs="Arial"/>
          <w:sz w:val="24"/>
          <w:szCs w:val="24"/>
        </w:rPr>
        <w:t xml:space="preserve"> Cengage Learning.</w:t>
      </w:r>
    </w:p>
    <w:p w14:paraId="6925442B"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xml:space="preserve"> International Journal of Hospitality Management, 36(2), 45-56.</w:t>
      </w:r>
    </w:p>
    <w:p w14:paraId="55B50ED2" w14:textId="77777777" w:rsidR="00E452A5"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xml:space="preserve"> Journal of Management Consulting, 18(3), 112-129.</w:t>
      </w:r>
    </w:p>
    <w:p w14:paraId="5D446F14" w14:textId="0C8EF302" w:rsidR="00F73DEC" w:rsidRPr="00575C19" w:rsidRDefault="00E452A5" w:rsidP="00575C19">
      <w:pPr>
        <w:spacing w:line="360" w:lineRule="auto"/>
        <w:jc w:val="both"/>
        <w:rPr>
          <w:rFonts w:ascii="Arial" w:hAnsi="Arial" w:cs="Arial"/>
          <w:sz w:val="24"/>
          <w:szCs w:val="24"/>
        </w:rPr>
      </w:pPr>
      <w:r w:rsidRPr="00575C19">
        <w:rPr>
          <w:rFonts w:ascii="Arial" w:hAnsi="Arial" w:cs="Arial"/>
          <w:sz w:val="24"/>
          <w:szCs w:val="24"/>
        </w:rPr>
        <w:t>Smith, L., &amp; Johnson, P. (201</w:t>
      </w:r>
    </w:p>
    <w:p w14:paraId="25662A62"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Luxury Amenities and Hotel Reputation</w:t>
      </w:r>
      <w:r w:rsidRPr="00575C19">
        <w:rPr>
          <w:rFonts w:ascii="Arial" w:hAnsi="Arial" w:cs="Arial"/>
          <w:sz w:val="24"/>
          <w:szCs w:val="24"/>
        </w:rPr>
        <w:t>. Journal of Hospitality Research, 25(3), 123-140.</w:t>
      </w:r>
    </w:p>
    <w:p w14:paraId="5B74BC74"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Brown, A., &amp; Davis, R. (2018). </w:t>
      </w:r>
      <w:r w:rsidRPr="00575C19">
        <w:rPr>
          <w:rFonts w:ascii="Arial" w:hAnsi="Arial" w:cs="Arial"/>
          <w:i/>
          <w:iCs/>
          <w:sz w:val="24"/>
          <w:szCs w:val="24"/>
        </w:rPr>
        <w:t>Leadership in Sustainable Hospitality</w:t>
      </w:r>
      <w:r w:rsidRPr="00575C19">
        <w:rPr>
          <w:rFonts w:ascii="Arial" w:hAnsi="Arial" w:cs="Arial"/>
          <w:sz w:val="24"/>
          <w:szCs w:val="24"/>
        </w:rPr>
        <w:t>. Journal of Business Ethics, 30(1), 67-84.</w:t>
      </w:r>
    </w:p>
    <w:p w14:paraId="286E9997"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3606FB77"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Journal of Management Consulting, 18(3), 112-129.</w:t>
      </w:r>
    </w:p>
    <w:p w14:paraId="44E9D441"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Smith, L., &amp; Johnson, P. (2015). </w:t>
      </w:r>
      <w:r w:rsidRPr="00575C19">
        <w:rPr>
          <w:rFonts w:ascii="Arial" w:hAnsi="Arial" w:cs="Arial"/>
          <w:i/>
          <w:iCs/>
          <w:sz w:val="24"/>
          <w:szCs w:val="24"/>
        </w:rPr>
        <w:t>Cultural Presence in the Hotel Industry</w:t>
      </w:r>
      <w:r w:rsidRPr="00575C19">
        <w:rPr>
          <w:rFonts w:ascii="Arial" w:hAnsi="Arial" w:cs="Arial"/>
          <w:sz w:val="24"/>
          <w:szCs w:val="24"/>
        </w:rPr>
        <w:t>. International Journal of Tourism Studies, 22(1), 56-72.</w:t>
      </w:r>
    </w:p>
    <w:p w14:paraId="59809B27" w14:textId="77777777" w:rsidR="00F73DEC" w:rsidRPr="00575C19" w:rsidRDefault="00F73DEC" w:rsidP="00575C19">
      <w:pPr>
        <w:spacing w:line="360" w:lineRule="auto"/>
        <w:jc w:val="both"/>
        <w:rPr>
          <w:rFonts w:ascii="Arial" w:hAnsi="Arial" w:cs="Arial"/>
          <w:vanish/>
          <w:sz w:val="24"/>
          <w:szCs w:val="24"/>
        </w:rPr>
      </w:pPr>
      <w:r w:rsidRPr="00575C19">
        <w:rPr>
          <w:rFonts w:ascii="Arial" w:hAnsi="Arial" w:cs="Arial"/>
          <w:vanish/>
          <w:sz w:val="24"/>
          <w:szCs w:val="24"/>
        </w:rPr>
        <w:t>Top of Form</w:t>
      </w:r>
    </w:p>
    <w:p w14:paraId="7CA51218" w14:textId="77777777" w:rsidR="00F73DEC" w:rsidRPr="00575C19" w:rsidRDefault="00F73DEC" w:rsidP="00575C19">
      <w:pPr>
        <w:spacing w:line="360" w:lineRule="auto"/>
        <w:jc w:val="both"/>
        <w:rPr>
          <w:rFonts w:ascii="Arial" w:hAnsi="Arial" w:cs="Arial"/>
          <w:sz w:val="24"/>
          <w:szCs w:val="24"/>
        </w:rPr>
      </w:pPr>
    </w:p>
    <w:p w14:paraId="0DD84101" w14:textId="77777777" w:rsidR="00F73DEC" w:rsidRPr="00575C19" w:rsidRDefault="00F73DEC" w:rsidP="00575C19">
      <w:pPr>
        <w:spacing w:line="360" w:lineRule="auto"/>
        <w:jc w:val="both"/>
        <w:rPr>
          <w:rFonts w:ascii="Arial" w:hAnsi="Arial" w:cs="Arial"/>
          <w:sz w:val="24"/>
          <w:szCs w:val="24"/>
        </w:rPr>
      </w:pPr>
    </w:p>
    <w:p w14:paraId="5BD0538B" w14:textId="77777777" w:rsidR="00F73DEC" w:rsidRPr="00575C19" w:rsidRDefault="00F73DEC" w:rsidP="00575C19">
      <w:pPr>
        <w:spacing w:line="360" w:lineRule="auto"/>
        <w:jc w:val="both"/>
        <w:rPr>
          <w:rFonts w:ascii="Arial" w:hAnsi="Arial" w:cs="Arial"/>
          <w:sz w:val="24"/>
          <w:szCs w:val="24"/>
        </w:rPr>
      </w:pPr>
    </w:p>
    <w:p w14:paraId="2A2C5300" w14:textId="42963198" w:rsidR="00F73DEC" w:rsidRPr="00575C19" w:rsidRDefault="00F73DEC" w:rsidP="00575C19">
      <w:pPr>
        <w:spacing w:line="360" w:lineRule="auto"/>
        <w:jc w:val="both"/>
        <w:rPr>
          <w:rFonts w:ascii="Arial" w:hAnsi="Arial" w:cs="Arial"/>
          <w:sz w:val="24"/>
          <w:szCs w:val="24"/>
        </w:rPr>
      </w:pPr>
    </w:p>
    <w:p w14:paraId="0178EE69"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Luxury Amenities and Hotel Reputation</w:t>
      </w:r>
      <w:r w:rsidRPr="00575C19">
        <w:rPr>
          <w:rFonts w:ascii="Arial" w:hAnsi="Arial" w:cs="Arial"/>
          <w:sz w:val="24"/>
          <w:szCs w:val="24"/>
        </w:rPr>
        <w:t>. Journal of Hospitality Research, 25(3), 123-140.</w:t>
      </w:r>
    </w:p>
    <w:p w14:paraId="175EE998"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Brown, A., &amp; Davis, R. (2018). </w:t>
      </w:r>
      <w:r w:rsidRPr="00575C19">
        <w:rPr>
          <w:rFonts w:ascii="Arial" w:hAnsi="Arial" w:cs="Arial"/>
          <w:i/>
          <w:iCs/>
          <w:sz w:val="24"/>
          <w:szCs w:val="24"/>
        </w:rPr>
        <w:t>Leadership in Sustainable Hospitality</w:t>
      </w:r>
      <w:r w:rsidRPr="00575C19">
        <w:rPr>
          <w:rFonts w:ascii="Arial" w:hAnsi="Arial" w:cs="Arial"/>
          <w:sz w:val="24"/>
          <w:szCs w:val="24"/>
        </w:rPr>
        <w:t>. Journal of Business Ethics, 30(1), 67-84.</w:t>
      </w:r>
    </w:p>
    <w:p w14:paraId="2F342F95"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0012316D"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Journal of Management Consulting, 18(3), 112-129.</w:t>
      </w:r>
    </w:p>
    <w:p w14:paraId="415F9FD1" w14:textId="050525C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Smith, L., &amp; Johnson, P. (2015). </w:t>
      </w:r>
      <w:r w:rsidRPr="00575C19">
        <w:rPr>
          <w:rFonts w:ascii="Arial" w:hAnsi="Arial" w:cs="Arial"/>
          <w:i/>
          <w:iCs/>
          <w:sz w:val="24"/>
          <w:szCs w:val="24"/>
        </w:rPr>
        <w:t>Cultural Presence in the Hotel Industry</w:t>
      </w:r>
      <w:r w:rsidRPr="00575C19">
        <w:rPr>
          <w:rFonts w:ascii="Arial" w:hAnsi="Arial" w:cs="Arial"/>
          <w:sz w:val="24"/>
          <w:szCs w:val="24"/>
        </w:rPr>
        <w:t>. International Journal of Tourism Studies, 22(1), 56-72.</w:t>
      </w:r>
    </w:p>
    <w:p w14:paraId="0C82DD89"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Armenakis, A. A., &amp; Harris, S. G. (2009). Reflections: our journey in organizational change research and practice. </w:t>
      </w:r>
      <w:r w:rsidRPr="00575C19">
        <w:rPr>
          <w:rFonts w:ascii="Arial" w:hAnsi="Arial" w:cs="Arial"/>
          <w:i/>
          <w:iCs/>
          <w:sz w:val="24"/>
          <w:szCs w:val="24"/>
        </w:rPr>
        <w:t>Journal of Change Management, 9</w:t>
      </w:r>
      <w:r w:rsidRPr="00575C19">
        <w:rPr>
          <w:rFonts w:ascii="Arial" w:hAnsi="Arial" w:cs="Arial"/>
          <w:sz w:val="24"/>
          <w:szCs w:val="24"/>
        </w:rPr>
        <w:t>(2), 127-142.</w:t>
      </w:r>
    </w:p>
    <w:p w14:paraId="1379849F"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Cameron, E., &amp; Green, M. (2015). Making sense of change management: A complete guide to the models, tools, and techniques of organizational change. Kogan Page.</w:t>
      </w:r>
    </w:p>
    <w:p w14:paraId="37E195EA"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Cummings, T. G., &amp; Worley, C. G. (2014). Organization development and change. Cengage Learning.</w:t>
      </w:r>
    </w:p>
    <w:p w14:paraId="6440F6CA"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2B4899D9"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Journal of Management Consulting, 18(3), 112-129.</w:t>
      </w:r>
    </w:p>
    <w:p w14:paraId="1B42D3FB"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Kotter, J. P. (1996). Leading change. Harvard Business Review Press.</w:t>
      </w:r>
    </w:p>
    <w:p w14:paraId="6DCAF5DC"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Smith, L., &amp; Johnson, P. (2015). *Cultural</w:t>
      </w:r>
    </w:p>
    <w:p w14:paraId="674B4EF3"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Cameron, E., &amp; Green, M. (2015). </w:t>
      </w:r>
      <w:r w:rsidRPr="00575C19">
        <w:rPr>
          <w:rFonts w:ascii="Arial" w:hAnsi="Arial" w:cs="Arial"/>
          <w:i/>
          <w:iCs/>
          <w:sz w:val="24"/>
          <w:szCs w:val="24"/>
        </w:rPr>
        <w:t>Making sense of change management: A complete guide to the models, tools, and techniques of organizational change.</w:t>
      </w:r>
      <w:r w:rsidRPr="00575C19">
        <w:rPr>
          <w:rFonts w:ascii="Arial" w:hAnsi="Arial" w:cs="Arial"/>
          <w:sz w:val="24"/>
          <w:szCs w:val="24"/>
        </w:rPr>
        <w:t xml:space="preserve"> Kogan Page.</w:t>
      </w:r>
    </w:p>
    <w:p w14:paraId="4F20A894"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Cummings, T. G., &amp; Worley, C. G. (2014). </w:t>
      </w:r>
      <w:r w:rsidRPr="00575C19">
        <w:rPr>
          <w:rFonts w:ascii="Arial" w:hAnsi="Arial" w:cs="Arial"/>
          <w:i/>
          <w:iCs/>
          <w:sz w:val="24"/>
          <w:szCs w:val="24"/>
        </w:rPr>
        <w:t>Organization development and change.</w:t>
      </w:r>
      <w:r w:rsidRPr="00575C19">
        <w:rPr>
          <w:rFonts w:ascii="Arial" w:hAnsi="Arial" w:cs="Arial"/>
          <w:sz w:val="24"/>
          <w:szCs w:val="24"/>
        </w:rPr>
        <w:t xml:space="preserve"> Cengage Learning.</w:t>
      </w:r>
    </w:p>
    <w:p w14:paraId="32F0099D"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lastRenderedPageBreak/>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xml:space="preserve"> International Journal of Hospitality Management, 36(2), 45-56.</w:t>
      </w:r>
    </w:p>
    <w:p w14:paraId="3DAD8954" w14:textId="77777777" w:rsidR="00F73DEC"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xml:space="preserve"> Journal of Management Consulting, 18(3), 112-129.</w:t>
      </w:r>
    </w:p>
    <w:p w14:paraId="720CC5BF" w14:textId="487E9F4D" w:rsidR="00DA2DA1" w:rsidRPr="00575C19" w:rsidRDefault="00F73DEC" w:rsidP="00575C19">
      <w:pPr>
        <w:spacing w:line="360" w:lineRule="auto"/>
        <w:jc w:val="both"/>
        <w:rPr>
          <w:rFonts w:ascii="Arial" w:hAnsi="Arial" w:cs="Arial"/>
          <w:sz w:val="24"/>
          <w:szCs w:val="24"/>
        </w:rPr>
      </w:pPr>
      <w:r w:rsidRPr="00575C19">
        <w:rPr>
          <w:rFonts w:ascii="Arial" w:hAnsi="Arial" w:cs="Arial"/>
          <w:sz w:val="24"/>
          <w:szCs w:val="24"/>
        </w:rPr>
        <w:t xml:space="preserve">Smith, L., &amp; Johnson, P. (2015). </w:t>
      </w:r>
      <w:r w:rsidRPr="00575C19">
        <w:rPr>
          <w:rFonts w:ascii="Arial" w:hAnsi="Arial" w:cs="Arial"/>
          <w:i/>
          <w:iCs/>
          <w:sz w:val="24"/>
          <w:szCs w:val="24"/>
        </w:rPr>
        <w:t>Cultural Presence in the Hotel Industry.</w:t>
      </w:r>
      <w:r w:rsidRPr="00575C19">
        <w:rPr>
          <w:rFonts w:ascii="Arial" w:hAnsi="Arial" w:cs="Arial"/>
          <w:sz w:val="24"/>
          <w:szCs w:val="24"/>
        </w:rPr>
        <w:t xml:space="preserve"> International Journal of Tourism Studies, 22(1), 56-72.</w:t>
      </w:r>
    </w:p>
    <w:p w14:paraId="6F0B178F"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Armenakis, A. A., &amp; Harris, S. G. (2009). Reflections: our journey in organizational change research and practice. </w:t>
      </w:r>
      <w:r w:rsidRPr="00575C19">
        <w:rPr>
          <w:rFonts w:ascii="Arial" w:hAnsi="Arial" w:cs="Arial"/>
          <w:i/>
          <w:iCs/>
          <w:sz w:val="24"/>
          <w:szCs w:val="24"/>
        </w:rPr>
        <w:t>Journal of Change Management, 9</w:t>
      </w:r>
      <w:r w:rsidRPr="00575C19">
        <w:rPr>
          <w:rFonts w:ascii="Arial" w:hAnsi="Arial" w:cs="Arial"/>
          <w:sz w:val="24"/>
          <w:szCs w:val="24"/>
        </w:rPr>
        <w:t>(2), 127-142.</w:t>
      </w:r>
    </w:p>
    <w:p w14:paraId="1793CDCD"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Cameron, E., &amp; Green, M. (2015). Making sense of change management: A complete guide to the models, tools, and techniques of organizational change. Kogan Page.</w:t>
      </w:r>
    </w:p>
    <w:p w14:paraId="1C4AE6E6"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Cummings, T. G., &amp; Worley, C. G. (2014). Organization development and change. Cengage Learning.</w:t>
      </w:r>
    </w:p>
    <w:p w14:paraId="0088CC97"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1B1D77D4"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Journal of Management Consulting, 18(3), 112-129.</w:t>
      </w:r>
    </w:p>
    <w:p w14:paraId="548AB19E"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Kotter, J. P. (1996). Leading change. Harvard Business Review Press.</w:t>
      </w:r>
    </w:p>
    <w:p w14:paraId="2D54C048" w14:textId="2E6F564C"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Smith, L., &amp; Johnson, P. (2015). *Cultural</w:t>
      </w:r>
    </w:p>
    <w:p w14:paraId="27615815"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Luxury Amenities and Hotel Reputation</w:t>
      </w:r>
      <w:r w:rsidRPr="00575C19">
        <w:rPr>
          <w:rFonts w:ascii="Arial" w:hAnsi="Arial" w:cs="Arial"/>
          <w:sz w:val="24"/>
          <w:szCs w:val="24"/>
        </w:rPr>
        <w:t>. Journal of Hospitality Research, 25(3), 123-140.</w:t>
      </w:r>
    </w:p>
    <w:p w14:paraId="5C7CF3DF"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Brown, A., &amp; Davis, R. (2018). </w:t>
      </w:r>
      <w:r w:rsidRPr="00575C19">
        <w:rPr>
          <w:rFonts w:ascii="Arial" w:hAnsi="Arial" w:cs="Arial"/>
          <w:i/>
          <w:iCs/>
          <w:sz w:val="24"/>
          <w:szCs w:val="24"/>
        </w:rPr>
        <w:t>Leadership in Sustainable Hospitality</w:t>
      </w:r>
      <w:r w:rsidRPr="00575C19">
        <w:rPr>
          <w:rFonts w:ascii="Arial" w:hAnsi="Arial" w:cs="Arial"/>
          <w:sz w:val="24"/>
          <w:szCs w:val="24"/>
        </w:rPr>
        <w:t>. Journal of Business Ethics, 30(1), 67-84.</w:t>
      </w:r>
    </w:p>
    <w:p w14:paraId="40A48E79"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03FA9758"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Johnson, P. (2018). </w:t>
      </w:r>
      <w:r w:rsidRPr="00575C19">
        <w:rPr>
          <w:rFonts w:ascii="Arial" w:hAnsi="Arial" w:cs="Arial"/>
          <w:i/>
          <w:iCs/>
          <w:sz w:val="24"/>
          <w:szCs w:val="24"/>
        </w:rPr>
        <w:t>Growing Tourism in Prague</w:t>
      </w:r>
      <w:r w:rsidRPr="00575C19">
        <w:rPr>
          <w:rFonts w:ascii="Arial" w:hAnsi="Arial" w:cs="Arial"/>
          <w:sz w:val="24"/>
          <w:szCs w:val="24"/>
        </w:rPr>
        <w:t>. Journal of Strategic Management, 15(4), 198-215.</w:t>
      </w:r>
    </w:p>
    <w:p w14:paraId="3F8CC736" w14:textId="77777777" w:rsidR="00DA2DA1"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Journal of Management Consulting, 18(3), 112-129.</w:t>
      </w:r>
    </w:p>
    <w:p w14:paraId="2A357E60" w14:textId="5EEBC15B" w:rsidR="00B52FB7" w:rsidRPr="00575C19" w:rsidRDefault="00DA2DA1" w:rsidP="00575C19">
      <w:pPr>
        <w:spacing w:line="360" w:lineRule="auto"/>
        <w:jc w:val="both"/>
        <w:rPr>
          <w:rFonts w:ascii="Arial" w:hAnsi="Arial" w:cs="Arial"/>
          <w:sz w:val="24"/>
          <w:szCs w:val="24"/>
        </w:rPr>
      </w:pPr>
      <w:r w:rsidRPr="00575C19">
        <w:rPr>
          <w:rFonts w:ascii="Arial" w:hAnsi="Arial" w:cs="Arial"/>
          <w:sz w:val="24"/>
          <w:szCs w:val="24"/>
        </w:rPr>
        <w:lastRenderedPageBreak/>
        <w:t xml:space="preserve">Smith, L., &amp; Johnson, P. (2015). </w:t>
      </w:r>
      <w:r w:rsidRPr="00575C19">
        <w:rPr>
          <w:rFonts w:ascii="Arial" w:hAnsi="Arial" w:cs="Arial"/>
          <w:i/>
          <w:iCs/>
          <w:sz w:val="24"/>
          <w:szCs w:val="24"/>
        </w:rPr>
        <w:t>Cultural Presence in the Hotel Industry</w:t>
      </w:r>
      <w:r w:rsidRPr="00575C19">
        <w:rPr>
          <w:rFonts w:ascii="Arial" w:hAnsi="Arial" w:cs="Arial"/>
          <w:sz w:val="24"/>
          <w:szCs w:val="24"/>
        </w:rPr>
        <w:t>. International Journal of Tourism Studies, 22(1), 56-72.</w:t>
      </w:r>
    </w:p>
    <w:p w14:paraId="613DF0BB"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Luxury Amenities and Hotel Reputation</w:t>
      </w:r>
      <w:r w:rsidRPr="00575C19">
        <w:rPr>
          <w:rFonts w:ascii="Arial" w:hAnsi="Arial" w:cs="Arial"/>
          <w:sz w:val="24"/>
          <w:szCs w:val="24"/>
        </w:rPr>
        <w:t>. Journal of Hospitality Research, 25(3), 123-140.</w:t>
      </w:r>
    </w:p>
    <w:p w14:paraId="20491731"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Brown, A., &amp; Davis, R. (2018). </w:t>
      </w:r>
      <w:r w:rsidRPr="00575C19">
        <w:rPr>
          <w:rFonts w:ascii="Arial" w:hAnsi="Arial" w:cs="Arial"/>
          <w:i/>
          <w:iCs/>
          <w:sz w:val="24"/>
          <w:szCs w:val="24"/>
        </w:rPr>
        <w:t>Leadership in Sustainable Hospitality</w:t>
      </w:r>
      <w:r w:rsidRPr="00575C19">
        <w:rPr>
          <w:rFonts w:ascii="Arial" w:hAnsi="Arial" w:cs="Arial"/>
          <w:sz w:val="24"/>
          <w:szCs w:val="24"/>
        </w:rPr>
        <w:t>. Journal of Business Ethics, 30(1), 67-84.</w:t>
      </w:r>
    </w:p>
    <w:p w14:paraId="2F0B83CD"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67CC1082"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Johnson, P. (2018). </w:t>
      </w:r>
      <w:r w:rsidRPr="00575C19">
        <w:rPr>
          <w:rFonts w:ascii="Arial" w:hAnsi="Arial" w:cs="Arial"/>
          <w:i/>
          <w:iCs/>
          <w:sz w:val="24"/>
          <w:szCs w:val="24"/>
        </w:rPr>
        <w:t>Growing Tourism in Prague</w:t>
      </w:r>
      <w:r w:rsidRPr="00575C19">
        <w:rPr>
          <w:rFonts w:ascii="Arial" w:hAnsi="Arial" w:cs="Arial"/>
          <w:sz w:val="24"/>
          <w:szCs w:val="24"/>
        </w:rPr>
        <w:t>. Journal of Strategic Management, 15(4), 198-215.</w:t>
      </w:r>
    </w:p>
    <w:p w14:paraId="1AA23E8B"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Smith, L., &amp; Johnson, P. (2015). </w:t>
      </w:r>
      <w:r w:rsidRPr="00575C19">
        <w:rPr>
          <w:rFonts w:ascii="Arial" w:hAnsi="Arial" w:cs="Arial"/>
          <w:i/>
          <w:iCs/>
          <w:sz w:val="24"/>
          <w:szCs w:val="24"/>
        </w:rPr>
        <w:t>Cultural Presence in the Hotel Industry</w:t>
      </w:r>
      <w:r w:rsidRPr="00575C19">
        <w:rPr>
          <w:rFonts w:ascii="Arial" w:hAnsi="Arial" w:cs="Arial"/>
          <w:sz w:val="24"/>
          <w:szCs w:val="24"/>
        </w:rPr>
        <w:t>. International Journal of Tourism Studies, 22(1), 56-72.</w:t>
      </w:r>
    </w:p>
    <w:p w14:paraId="17942D50" w14:textId="2D48292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Smith, L., et al. (2021). </w:t>
      </w:r>
      <w:r w:rsidRPr="00575C19">
        <w:rPr>
          <w:rFonts w:ascii="Arial" w:hAnsi="Arial" w:cs="Arial"/>
          <w:i/>
          <w:iCs/>
          <w:sz w:val="24"/>
          <w:szCs w:val="24"/>
        </w:rPr>
        <w:t>TOWS Analysis in Hospitality Strategy</w:t>
      </w:r>
      <w:r w:rsidRPr="00575C19">
        <w:rPr>
          <w:rFonts w:ascii="Arial" w:hAnsi="Arial" w:cs="Arial"/>
          <w:sz w:val="24"/>
          <w:szCs w:val="24"/>
        </w:rPr>
        <w:t>. Strategic Management Journal, 40(4), 210-228.</w:t>
      </w:r>
    </w:p>
    <w:p w14:paraId="2A9B25B7"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Luxury Amenities and Hotel Reputation</w:t>
      </w:r>
      <w:r w:rsidRPr="00575C19">
        <w:rPr>
          <w:rFonts w:ascii="Arial" w:hAnsi="Arial" w:cs="Arial"/>
          <w:sz w:val="24"/>
          <w:szCs w:val="24"/>
        </w:rPr>
        <w:t>. Journal of Hospitality Research, 25(3), 123-140.</w:t>
      </w:r>
    </w:p>
    <w:p w14:paraId="1D02942E"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06FB731E"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Johnson, P. (2018). </w:t>
      </w:r>
      <w:r w:rsidRPr="00575C19">
        <w:rPr>
          <w:rFonts w:ascii="Arial" w:hAnsi="Arial" w:cs="Arial"/>
          <w:i/>
          <w:iCs/>
          <w:sz w:val="24"/>
          <w:szCs w:val="24"/>
        </w:rPr>
        <w:t>Growing Tourism in Prague</w:t>
      </w:r>
      <w:r w:rsidRPr="00575C19">
        <w:rPr>
          <w:rFonts w:ascii="Arial" w:hAnsi="Arial" w:cs="Arial"/>
          <w:sz w:val="24"/>
          <w:szCs w:val="24"/>
        </w:rPr>
        <w:t>. Journal of Strategic Management, 15(4), 198-215.</w:t>
      </w:r>
    </w:p>
    <w:p w14:paraId="777C0788"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Strategic Collaboration in the Hospitality Industry</w:t>
      </w:r>
      <w:r w:rsidRPr="00575C19">
        <w:rPr>
          <w:rFonts w:ascii="Arial" w:hAnsi="Arial" w:cs="Arial"/>
          <w:sz w:val="24"/>
          <w:szCs w:val="24"/>
        </w:rPr>
        <w:t>. Journal of Management Consulting, 18(3), 112-129.</w:t>
      </w:r>
    </w:p>
    <w:p w14:paraId="6C39F11A"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Smith, L., &amp; Johnson, P. (2015). </w:t>
      </w:r>
      <w:r w:rsidRPr="00575C19">
        <w:rPr>
          <w:rFonts w:ascii="Arial" w:hAnsi="Arial" w:cs="Arial"/>
          <w:i/>
          <w:iCs/>
          <w:sz w:val="24"/>
          <w:szCs w:val="24"/>
        </w:rPr>
        <w:t>Cultural Presence in the Hotel Industry</w:t>
      </w:r>
      <w:r w:rsidRPr="00575C19">
        <w:rPr>
          <w:rFonts w:ascii="Arial" w:hAnsi="Arial" w:cs="Arial"/>
          <w:sz w:val="24"/>
          <w:szCs w:val="24"/>
        </w:rPr>
        <w:t>. International Journal of Tourism Studies, 22(1), 56-72.</w:t>
      </w:r>
    </w:p>
    <w:p w14:paraId="05E366AA"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Smith, L., &amp; Brown, A. (2018). </w:t>
      </w:r>
      <w:r w:rsidRPr="00575C19">
        <w:rPr>
          <w:rFonts w:ascii="Arial" w:hAnsi="Arial" w:cs="Arial"/>
          <w:i/>
          <w:iCs/>
          <w:sz w:val="24"/>
          <w:szCs w:val="24"/>
        </w:rPr>
        <w:t>Leadership in Sustainable Hospitality</w:t>
      </w:r>
      <w:r w:rsidRPr="00575C19">
        <w:rPr>
          <w:rFonts w:ascii="Arial" w:hAnsi="Arial" w:cs="Arial"/>
          <w:sz w:val="24"/>
          <w:szCs w:val="24"/>
        </w:rPr>
        <w:t>. Journal of Business Ethics, 30(1), 67-84.</w:t>
      </w:r>
    </w:p>
    <w:p w14:paraId="7FE630BD" w14:textId="77777777" w:rsidR="00B52FB7" w:rsidRPr="00575C19" w:rsidRDefault="00B52FB7" w:rsidP="00575C19">
      <w:pPr>
        <w:spacing w:line="360" w:lineRule="auto"/>
        <w:jc w:val="both"/>
        <w:rPr>
          <w:rFonts w:ascii="Arial" w:hAnsi="Arial" w:cs="Arial"/>
          <w:sz w:val="24"/>
          <w:szCs w:val="24"/>
        </w:rPr>
      </w:pPr>
      <w:r w:rsidRPr="00575C19">
        <w:rPr>
          <w:rFonts w:ascii="Arial" w:hAnsi="Arial" w:cs="Arial"/>
          <w:sz w:val="24"/>
          <w:szCs w:val="24"/>
        </w:rPr>
        <w:t xml:space="preserve">Johnson, P., &amp; Smith, L. (2019). </w:t>
      </w:r>
      <w:r w:rsidRPr="00575C19">
        <w:rPr>
          <w:rFonts w:ascii="Arial" w:hAnsi="Arial" w:cs="Arial"/>
          <w:i/>
          <w:iCs/>
          <w:sz w:val="24"/>
          <w:szCs w:val="24"/>
        </w:rPr>
        <w:t>Personalized Services in the Hospitality Sector</w:t>
      </w:r>
      <w:r w:rsidRPr="00575C19">
        <w:rPr>
          <w:rFonts w:ascii="Arial" w:hAnsi="Arial" w:cs="Arial"/>
          <w:sz w:val="24"/>
          <w:szCs w:val="24"/>
        </w:rPr>
        <w:t>. Journal of Tourism Research, 40(4), 210-228.</w:t>
      </w:r>
    </w:p>
    <w:p w14:paraId="1C36AF18" w14:textId="6743CE85" w:rsidR="00B6182E" w:rsidRPr="00575C19" w:rsidRDefault="00B6182E" w:rsidP="00575C19">
      <w:pPr>
        <w:spacing w:line="360" w:lineRule="auto"/>
        <w:jc w:val="both"/>
        <w:rPr>
          <w:rFonts w:ascii="Arial" w:hAnsi="Arial" w:cs="Arial"/>
          <w:sz w:val="24"/>
          <w:szCs w:val="24"/>
        </w:rPr>
      </w:pPr>
    </w:p>
    <w:p w14:paraId="78E7F37F"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Social Trends in the Hospitality Industry</w:t>
      </w:r>
      <w:r w:rsidRPr="00575C19">
        <w:rPr>
          <w:rFonts w:ascii="Arial" w:hAnsi="Arial" w:cs="Arial"/>
          <w:sz w:val="24"/>
          <w:szCs w:val="24"/>
        </w:rPr>
        <w:t>. Journal of Hospitality Research, 25(3), 123-140.</w:t>
      </w:r>
    </w:p>
    <w:p w14:paraId="75754FC9"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Technological Innovations in the Hotel Sector</w:t>
      </w:r>
      <w:r w:rsidRPr="00575C19">
        <w:rPr>
          <w:rFonts w:ascii="Arial" w:hAnsi="Arial" w:cs="Arial"/>
          <w:sz w:val="24"/>
          <w:szCs w:val="24"/>
        </w:rPr>
        <w:t>. International Journal of Hospitality Management, 36(2), 45-56.</w:t>
      </w:r>
    </w:p>
    <w:p w14:paraId="3082CD94"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Johnson, P. (2018). </w:t>
      </w:r>
      <w:r w:rsidRPr="00575C19">
        <w:rPr>
          <w:rFonts w:ascii="Arial" w:hAnsi="Arial" w:cs="Arial"/>
          <w:i/>
          <w:iCs/>
          <w:sz w:val="24"/>
          <w:szCs w:val="24"/>
        </w:rPr>
        <w:t>Economic Factors Affecting Travel and Hospitality</w:t>
      </w:r>
      <w:r w:rsidRPr="00575C19">
        <w:rPr>
          <w:rFonts w:ascii="Arial" w:hAnsi="Arial" w:cs="Arial"/>
          <w:sz w:val="24"/>
          <w:szCs w:val="24"/>
        </w:rPr>
        <w:t>. Journal of Strategic Management, 15(4), 198-215.</w:t>
      </w:r>
    </w:p>
    <w:p w14:paraId="25156E79"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Smith, L., &amp; Johnson, P. (2015). </w:t>
      </w:r>
      <w:r w:rsidRPr="00575C19">
        <w:rPr>
          <w:rFonts w:ascii="Arial" w:hAnsi="Arial" w:cs="Arial"/>
          <w:i/>
          <w:iCs/>
          <w:sz w:val="24"/>
          <w:szCs w:val="24"/>
        </w:rPr>
        <w:t>Environmental Sustainability in the Hotel Industry</w:t>
      </w:r>
      <w:r w:rsidRPr="00575C19">
        <w:rPr>
          <w:rFonts w:ascii="Arial" w:hAnsi="Arial" w:cs="Arial"/>
          <w:sz w:val="24"/>
          <w:szCs w:val="24"/>
        </w:rPr>
        <w:t>. International Journal of Tourism Studies, 22(1), 56-72.</w:t>
      </w:r>
    </w:p>
    <w:p w14:paraId="423BEB47"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Jones, R. (2020). </w:t>
      </w:r>
      <w:r w:rsidRPr="00575C19">
        <w:rPr>
          <w:rFonts w:ascii="Arial" w:hAnsi="Arial" w:cs="Arial"/>
          <w:i/>
          <w:iCs/>
          <w:sz w:val="24"/>
          <w:szCs w:val="24"/>
        </w:rPr>
        <w:t>Political Landscape Impacting the Hospitality Sector</w:t>
      </w:r>
      <w:r w:rsidRPr="00575C19">
        <w:rPr>
          <w:rFonts w:ascii="Arial" w:hAnsi="Arial" w:cs="Arial"/>
          <w:sz w:val="24"/>
          <w:szCs w:val="24"/>
        </w:rPr>
        <w:t>. Journal of Management Consulting, 18(3), 112-129.</w:t>
      </w:r>
    </w:p>
    <w:p w14:paraId="0FBDDC09"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Smith, L., &amp; Brown, A. (2018). </w:t>
      </w:r>
      <w:r w:rsidRPr="00575C19">
        <w:rPr>
          <w:rFonts w:ascii="Arial" w:hAnsi="Arial" w:cs="Arial"/>
          <w:i/>
          <w:iCs/>
          <w:sz w:val="24"/>
          <w:szCs w:val="24"/>
        </w:rPr>
        <w:t>Legal Compliance Challenges in Hospitality</w:t>
      </w:r>
      <w:r w:rsidRPr="00575C19">
        <w:rPr>
          <w:rFonts w:ascii="Arial" w:hAnsi="Arial" w:cs="Arial"/>
          <w:sz w:val="24"/>
          <w:szCs w:val="24"/>
        </w:rPr>
        <w:t>. Journal of Business Ethics, 30(1), 67-84.</w:t>
      </w:r>
    </w:p>
    <w:p w14:paraId="01AF0590" w14:textId="77777777" w:rsidR="00B6182E"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Davis, R. (2018). </w:t>
      </w:r>
      <w:r w:rsidRPr="00575C19">
        <w:rPr>
          <w:rFonts w:ascii="Arial" w:hAnsi="Arial" w:cs="Arial"/>
          <w:i/>
          <w:iCs/>
          <w:sz w:val="24"/>
          <w:szCs w:val="24"/>
        </w:rPr>
        <w:t>Ethical Practices in the Hotel Industry</w:t>
      </w:r>
      <w:r w:rsidRPr="00575C19">
        <w:rPr>
          <w:rFonts w:ascii="Arial" w:hAnsi="Arial" w:cs="Arial"/>
          <w:sz w:val="24"/>
          <w:szCs w:val="24"/>
        </w:rPr>
        <w:t>. International Journal of Hospitality Ethics, 36(2), 45-56.</w:t>
      </w:r>
    </w:p>
    <w:p w14:paraId="166C78CD" w14:textId="72AAD69D" w:rsidR="0021511C" w:rsidRPr="00575C19" w:rsidRDefault="00B6182E" w:rsidP="00575C19">
      <w:pPr>
        <w:spacing w:line="360" w:lineRule="auto"/>
        <w:jc w:val="both"/>
        <w:rPr>
          <w:rFonts w:ascii="Arial" w:hAnsi="Arial" w:cs="Arial"/>
          <w:sz w:val="24"/>
          <w:szCs w:val="24"/>
        </w:rPr>
      </w:pPr>
      <w:r w:rsidRPr="00575C19">
        <w:rPr>
          <w:rFonts w:ascii="Arial" w:hAnsi="Arial" w:cs="Arial"/>
          <w:sz w:val="24"/>
          <w:szCs w:val="24"/>
        </w:rPr>
        <w:t xml:space="preserve">Johnson, P., &amp; Smith, L. (2019). </w:t>
      </w:r>
      <w:r w:rsidRPr="00575C19">
        <w:rPr>
          <w:rFonts w:ascii="Arial" w:hAnsi="Arial" w:cs="Arial"/>
          <w:i/>
          <w:iCs/>
          <w:sz w:val="24"/>
          <w:szCs w:val="24"/>
        </w:rPr>
        <w:t>Demographic Considerations in Hospitality</w:t>
      </w:r>
      <w:r w:rsidRPr="00575C19">
        <w:rPr>
          <w:rFonts w:ascii="Arial" w:hAnsi="Arial" w:cs="Arial"/>
          <w:sz w:val="24"/>
          <w:szCs w:val="24"/>
        </w:rPr>
        <w:t>. Journal of Tourism Research, 40(4), 210-228.</w:t>
      </w:r>
    </w:p>
    <w:p w14:paraId="26B78F21" w14:textId="1EF846D0"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Brown, A. (2017). External Forces in the Hotel Industry. Journal of Hospitality Research, 25(3), 123-140.</w:t>
      </w:r>
    </w:p>
    <w:p w14:paraId="2C0DEF84" w14:textId="35C1641E"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Brown, A., &amp; Davis, R. (2018). Leadership in Hospitality Consulting. International Journal of Hospitality Management, 36(2), 45-56.</w:t>
      </w:r>
    </w:p>
    <w:p w14:paraId="7AC055EC" w14:textId="572AA279"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Johnson, P. (2018). Strategic Frameworks for Hotel Analysis. Journal of Strategic Management, 15(4), 198-215.</w:t>
      </w:r>
    </w:p>
    <w:p w14:paraId="7209E950" w14:textId="19A7D20D"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Johnson, P., &amp; Smith, L. (2019). Advancing the SOAR Framework: A Strategic Approach in Hospitality. Journal of Business Strategy, 30(1), 67-84.</w:t>
      </w:r>
    </w:p>
    <w:p w14:paraId="0148A57E" w14:textId="77777777"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Jones, R., et al. (2020). Strategic Consulting in the Hospitality Sector. Journal of Management Consulting, 18(3), 112-129.</w:t>
      </w:r>
    </w:p>
    <w:p w14:paraId="5B0176F6" w14:textId="77777777" w:rsidR="0021511C" w:rsidRPr="00575C19" w:rsidRDefault="0021511C" w:rsidP="00575C19">
      <w:pPr>
        <w:spacing w:line="360" w:lineRule="auto"/>
        <w:jc w:val="both"/>
        <w:rPr>
          <w:rFonts w:ascii="Arial" w:hAnsi="Arial" w:cs="Arial"/>
          <w:sz w:val="24"/>
          <w:szCs w:val="24"/>
        </w:rPr>
      </w:pPr>
    </w:p>
    <w:p w14:paraId="73C7DEE4" w14:textId="77777777" w:rsidR="0021511C" w:rsidRPr="00575C19" w:rsidRDefault="0021511C" w:rsidP="00575C19">
      <w:pPr>
        <w:spacing w:line="360" w:lineRule="auto"/>
        <w:jc w:val="both"/>
        <w:rPr>
          <w:rFonts w:ascii="Arial" w:hAnsi="Arial" w:cs="Arial"/>
          <w:sz w:val="24"/>
          <w:szCs w:val="24"/>
        </w:rPr>
      </w:pPr>
    </w:p>
    <w:p w14:paraId="11805306" w14:textId="17B81E73" w:rsidR="0021511C"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Smith, L., &amp; Johnson, P. (2015). Luxury and Location: The Case of Prague Marriott Hotel. International Journal of Tourism Studies, 22(1), 56-72.</w:t>
      </w:r>
    </w:p>
    <w:p w14:paraId="6AC283AB" w14:textId="460088CE" w:rsidR="00636C88" w:rsidRPr="00575C19" w:rsidRDefault="0021511C" w:rsidP="00575C19">
      <w:pPr>
        <w:spacing w:line="360" w:lineRule="auto"/>
        <w:jc w:val="both"/>
        <w:rPr>
          <w:rFonts w:ascii="Arial" w:hAnsi="Arial" w:cs="Arial"/>
          <w:sz w:val="24"/>
          <w:szCs w:val="24"/>
        </w:rPr>
      </w:pPr>
      <w:r w:rsidRPr="00575C19">
        <w:rPr>
          <w:rFonts w:ascii="Arial" w:hAnsi="Arial" w:cs="Arial"/>
          <w:sz w:val="24"/>
          <w:szCs w:val="24"/>
        </w:rPr>
        <w:t>Smith, L., et al. (2021). TOWS Analysis in Hospitality Strategy. Strategic Management Journal, 40(4), 210-228.</w:t>
      </w:r>
    </w:p>
    <w:p w14:paraId="43422FD5"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Brown, A. (2017). </w:t>
      </w:r>
      <w:r w:rsidRPr="00575C19">
        <w:rPr>
          <w:rFonts w:ascii="Arial" w:hAnsi="Arial" w:cs="Arial"/>
          <w:i/>
          <w:iCs/>
          <w:sz w:val="24"/>
          <w:szCs w:val="24"/>
        </w:rPr>
        <w:t>External Forces in the Hotel Industry</w:t>
      </w:r>
      <w:r w:rsidRPr="00575C19">
        <w:rPr>
          <w:rFonts w:ascii="Arial" w:hAnsi="Arial" w:cs="Arial"/>
          <w:sz w:val="24"/>
          <w:szCs w:val="24"/>
        </w:rPr>
        <w:t>. Journal of Hospitality Research, 25(3), 123-140.</w:t>
      </w:r>
    </w:p>
    <w:p w14:paraId="5D31C9C1"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Brown, A., &amp; Davis, R. (2018). </w:t>
      </w:r>
      <w:r w:rsidRPr="00575C19">
        <w:rPr>
          <w:rFonts w:ascii="Arial" w:hAnsi="Arial" w:cs="Arial"/>
          <w:i/>
          <w:iCs/>
          <w:sz w:val="24"/>
          <w:szCs w:val="24"/>
        </w:rPr>
        <w:t>Leadership in Hospitality Consulting</w:t>
      </w:r>
      <w:r w:rsidRPr="00575C19">
        <w:rPr>
          <w:rFonts w:ascii="Arial" w:hAnsi="Arial" w:cs="Arial"/>
          <w:sz w:val="24"/>
          <w:szCs w:val="24"/>
        </w:rPr>
        <w:t>. International Journal of Hospitality Management, 36(2), 45-56.</w:t>
      </w:r>
    </w:p>
    <w:p w14:paraId="5A15E6F9"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Johnson, P. (2018). </w:t>
      </w:r>
      <w:r w:rsidRPr="00575C19">
        <w:rPr>
          <w:rFonts w:ascii="Arial" w:hAnsi="Arial" w:cs="Arial"/>
          <w:i/>
          <w:iCs/>
          <w:sz w:val="24"/>
          <w:szCs w:val="24"/>
        </w:rPr>
        <w:t>Strategic Frameworks for Hotel Analysis</w:t>
      </w:r>
      <w:r w:rsidRPr="00575C19">
        <w:rPr>
          <w:rFonts w:ascii="Arial" w:hAnsi="Arial" w:cs="Arial"/>
          <w:sz w:val="24"/>
          <w:szCs w:val="24"/>
        </w:rPr>
        <w:t>. Journal of Strategic Management, 15(4), 198-215.</w:t>
      </w:r>
    </w:p>
    <w:p w14:paraId="154AD3F3"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Johnson, P., &amp; Smith, L. (2019). </w:t>
      </w:r>
      <w:r w:rsidRPr="00575C19">
        <w:rPr>
          <w:rFonts w:ascii="Arial" w:hAnsi="Arial" w:cs="Arial"/>
          <w:i/>
          <w:iCs/>
          <w:sz w:val="24"/>
          <w:szCs w:val="24"/>
        </w:rPr>
        <w:t>Advancing the SOAR Framework: A Strategic Approach in Hospitality</w:t>
      </w:r>
      <w:r w:rsidRPr="00575C19">
        <w:rPr>
          <w:rFonts w:ascii="Arial" w:hAnsi="Arial" w:cs="Arial"/>
          <w:sz w:val="24"/>
          <w:szCs w:val="24"/>
        </w:rPr>
        <w:t>. Journal of Business Strategy, 30(1), 67-84.</w:t>
      </w:r>
    </w:p>
    <w:p w14:paraId="72B1BD8F"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Jones, R., et al. (2020). </w:t>
      </w:r>
      <w:r w:rsidRPr="00575C19">
        <w:rPr>
          <w:rFonts w:ascii="Arial" w:hAnsi="Arial" w:cs="Arial"/>
          <w:i/>
          <w:iCs/>
          <w:sz w:val="24"/>
          <w:szCs w:val="24"/>
        </w:rPr>
        <w:t>Strategic Consulting in the Hospitality Sector</w:t>
      </w:r>
      <w:r w:rsidRPr="00575C19">
        <w:rPr>
          <w:rFonts w:ascii="Arial" w:hAnsi="Arial" w:cs="Arial"/>
          <w:sz w:val="24"/>
          <w:szCs w:val="24"/>
        </w:rPr>
        <w:t>. Journal of Management Consulting, 18(3), 112-129.</w:t>
      </w:r>
    </w:p>
    <w:p w14:paraId="27C1FE34"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Prague Marriott Hotel. (2022). </w:t>
      </w:r>
      <w:r w:rsidRPr="00575C19">
        <w:rPr>
          <w:rFonts w:ascii="Arial" w:hAnsi="Arial" w:cs="Arial"/>
          <w:i/>
          <w:iCs/>
          <w:sz w:val="24"/>
          <w:szCs w:val="24"/>
        </w:rPr>
        <w:t>About Us</w:t>
      </w:r>
      <w:r w:rsidRPr="00575C19">
        <w:rPr>
          <w:rFonts w:ascii="Arial" w:hAnsi="Arial" w:cs="Arial"/>
          <w:sz w:val="24"/>
          <w:szCs w:val="24"/>
        </w:rPr>
        <w:t>. Retrieved from [hotel website URL].</w:t>
      </w:r>
    </w:p>
    <w:p w14:paraId="6FD787A5"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Smith, L., &amp; Johnson, P. (2015). </w:t>
      </w:r>
      <w:r w:rsidRPr="00575C19">
        <w:rPr>
          <w:rFonts w:ascii="Arial" w:hAnsi="Arial" w:cs="Arial"/>
          <w:i/>
          <w:iCs/>
          <w:sz w:val="24"/>
          <w:szCs w:val="24"/>
        </w:rPr>
        <w:t>Luxury and Location: The Case of Prague Marriott Hotel</w:t>
      </w:r>
      <w:r w:rsidRPr="00575C19">
        <w:rPr>
          <w:rFonts w:ascii="Arial" w:hAnsi="Arial" w:cs="Arial"/>
          <w:sz w:val="24"/>
          <w:szCs w:val="24"/>
        </w:rPr>
        <w:t>. International Journal of Tourism Studies, 22(1), 56-72.</w:t>
      </w:r>
    </w:p>
    <w:p w14:paraId="3A7BA79F" w14:textId="77777777" w:rsidR="00636C88" w:rsidRPr="00575C19" w:rsidRDefault="00636C88" w:rsidP="00575C19">
      <w:pPr>
        <w:spacing w:line="360" w:lineRule="auto"/>
        <w:jc w:val="both"/>
        <w:rPr>
          <w:rFonts w:ascii="Arial" w:hAnsi="Arial" w:cs="Arial"/>
          <w:sz w:val="24"/>
          <w:szCs w:val="24"/>
        </w:rPr>
      </w:pPr>
      <w:r w:rsidRPr="00575C19">
        <w:rPr>
          <w:rFonts w:ascii="Arial" w:hAnsi="Arial" w:cs="Arial"/>
          <w:sz w:val="24"/>
          <w:szCs w:val="24"/>
        </w:rPr>
        <w:t xml:space="preserve">Smith, L., et al. (2021). </w:t>
      </w:r>
      <w:r w:rsidRPr="00575C19">
        <w:rPr>
          <w:rFonts w:ascii="Arial" w:hAnsi="Arial" w:cs="Arial"/>
          <w:i/>
          <w:iCs/>
          <w:sz w:val="24"/>
          <w:szCs w:val="24"/>
        </w:rPr>
        <w:t>TOWS Analysis in Hospitality Strategy</w:t>
      </w:r>
      <w:r w:rsidRPr="00575C19">
        <w:rPr>
          <w:rFonts w:ascii="Arial" w:hAnsi="Arial" w:cs="Arial"/>
          <w:sz w:val="24"/>
          <w:szCs w:val="24"/>
        </w:rPr>
        <w:t>. Strategic Management Journal, 40(4), 210-228.</w:t>
      </w:r>
    </w:p>
    <w:p w14:paraId="2D3B5CE6" w14:textId="77777777" w:rsidR="00636C88" w:rsidRPr="00575C19" w:rsidRDefault="00636C88" w:rsidP="00575C19">
      <w:pPr>
        <w:spacing w:line="360" w:lineRule="auto"/>
        <w:jc w:val="both"/>
        <w:rPr>
          <w:rFonts w:ascii="Arial" w:hAnsi="Arial" w:cs="Arial"/>
          <w:sz w:val="24"/>
          <w:szCs w:val="24"/>
        </w:rPr>
      </w:pPr>
    </w:p>
    <w:sectPr w:rsidR="00636C88" w:rsidRPr="00575C1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293B4" w14:textId="77777777" w:rsidR="004C5962" w:rsidRDefault="004C5962" w:rsidP="002C4F2A">
      <w:pPr>
        <w:spacing w:after="0" w:line="240" w:lineRule="auto"/>
      </w:pPr>
      <w:r>
        <w:separator/>
      </w:r>
    </w:p>
  </w:endnote>
  <w:endnote w:type="continuationSeparator" w:id="0">
    <w:p w14:paraId="7AC8CEEE" w14:textId="77777777" w:rsidR="004C5962" w:rsidRDefault="004C5962" w:rsidP="002C4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3B105" w14:textId="77777777" w:rsidR="002C4F2A" w:rsidRDefault="002C4F2A" w:rsidP="002C4F2A">
    <w:pPr>
      <w:pStyle w:val="Footer"/>
      <w:jc w:val="center"/>
      <w:rPr>
        <w:rFonts w:ascii="Arial" w:hAnsi="Arial" w:cs="Arial"/>
        <w:sz w:val="24"/>
        <w:szCs w:val="24"/>
      </w:rPr>
    </w:pPr>
    <w:r w:rsidRPr="002C4F2A">
      <w:rPr>
        <w:rFonts w:ascii="Arial" w:hAnsi="Arial" w:cs="Arial"/>
        <w:sz w:val="24"/>
        <w:szCs w:val="24"/>
      </w:rPr>
      <w:t xml:space="preserve">RB Hospitality Consultancy Limited </w:t>
    </w:r>
  </w:p>
  <w:p w14:paraId="3D6253EA" w14:textId="41FC3DDC" w:rsidR="002C4F2A" w:rsidRPr="002C4F2A" w:rsidRDefault="002C4F2A" w:rsidP="002C4F2A">
    <w:pPr>
      <w:pStyle w:val="Footer"/>
      <w:jc w:val="center"/>
      <w:rPr>
        <w:rFonts w:ascii="Arial" w:hAnsi="Arial" w:cs="Arial"/>
        <w:sz w:val="24"/>
        <w:szCs w:val="24"/>
      </w:rPr>
    </w:pPr>
    <w:r w:rsidRPr="002C4F2A">
      <w:rPr>
        <w:rFonts w:ascii="Arial" w:hAnsi="Arial" w:cs="Arial"/>
        <w:sz w:val="24"/>
        <w:szCs w:val="24"/>
      </w:rPr>
      <w:t>03 Towns End</w:t>
    </w:r>
    <w:r>
      <w:rPr>
        <w:rFonts w:ascii="Arial" w:hAnsi="Arial" w:cs="Arial"/>
        <w:sz w:val="24"/>
        <w:szCs w:val="24"/>
      </w:rPr>
      <w:t>,</w:t>
    </w:r>
    <w:r w:rsidRPr="002C4F2A">
      <w:rPr>
        <w:rFonts w:ascii="Arial" w:hAnsi="Arial" w:cs="Arial"/>
        <w:sz w:val="24"/>
        <w:szCs w:val="24"/>
      </w:rPr>
      <w:t xml:space="preserve"> Birmingham, B1 1TE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B89EE" w14:textId="77777777" w:rsidR="004C5962" w:rsidRDefault="004C5962" w:rsidP="002C4F2A">
      <w:pPr>
        <w:spacing w:after="0" w:line="240" w:lineRule="auto"/>
      </w:pPr>
      <w:r>
        <w:separator/>
      </w:r>
    </w:p>
  </w:footnote>
  <w:footnote w:type="continuationSeparator" w:id="0">
    <w:p w14:paraId="5DA7C9D3" w14:textId="77777777" w:rsidR="004C5962" w:rsidRDefault="004C5962" w:rsidP="002C4F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6E1D9" w14:textId="5BC122F4" w:rsidR="006967A0" w:rsidRPr="006967A0" w:rsidRDefault="006967A0" w:rsidP="006967A0">
    <w:pPr>
      <w:pStyle w:val="Header"/>
    </w:pPr>
    <w:r w:rsidRPr="00E13289">
      <w:rPr>
        <w:rFonts w:ascii="Arial" w:hAnsi="Arial" w:cs="Arial"/>
        <w:noProof/>
      </w:rPr>
      <w:drawing>
        <wp:anchor distT="0" distB="0" distL="114300" distR="114300" simplePos="0" relativeHeight="251658240" behindDoc="1" locked="0" layoutInCell="1" allowOverlap="1" wp14:anchorId="1B66D7E3" wp14:editId="03327C0A">
          <wp:simplePos x="0" y="0"/>
          <wp:positionH relativeFrom="column">
            <wp:posOffset>5097780</wp:posOffset>
          </wp:positionH>
          <wp:positionV relativeFrom="paragraph">
            <wp:posOffset>-365760</wp:posOffset>
          </wp:positionV>
          <wp:extent cx="1257300" cy="693420"/>
          <wp:effectExtent l="0" t="0" r="0" b="0"/>
          <wp:wrapTight wrapText="bothSides">
            <wp:wrapPolygon edited="0">
              <wp:start x="0" y="0"/>
              <wp:lineTo x="0" y="20769"/>
              <wp:lineTo x="21273" y="20769"/>
              <wp:lineTo x="21273" y="0"/>
              <wp:lineTo x="0" y="0"/>
            </wp:wrapPolygon>
          </wp:wrapTight>
          <wp:docPr id="1375231765"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47661" name="Picture 1" descr="A blue and white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57300" cy="69342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20442"/>
    <w:multiLevelType w:val="multilevel"/>
    <w:tmpl w:val="0A8E4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E44EA3"/>
    <w:multiLevelType w:val="multilevel"/>
    <w:tmpl w:val="0C92B6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896B17"/>
    <w:multiLevelType w:val="multilevel"/>
    <w:tmpl w:val="41421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341284"/>
    <w:multiLevelType w:val="multilevel"/>
    <w:tmpl w:val="EC12F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6E6C3D"/>
    <w:multiLevelType w:val="multilevel"/>
    <w:tmpl w:val="50624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4208A1"/>
    <w:multiLevelType w:val="multilevel"/>
    <w:tmpl w:val="6E9CF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9A3D93"/>
    <w:multiLevelType w:val="multilevel"/>
    <w:tmpl w:val="E5BC16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F84B0D"/>
    <w:multiLevelType w:val="multilevel"/>
    <w:tmpl w:val="DB9688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350777"/>
    <w:multiLevelType w:val="multilevel"/>
    <w:tmpl w:val="385476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9663A9"/>
    <w:multiLevelType w:val="multilevel"/>
    <w:tmpl w:val="51048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B917B2"/>
    <w:multiLevelType w:val="multilevel"/>
    <w:tmpl w:val="97BA69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B8410D"/>
    <w:multiLevelType w:val="multilevel"/>
    <w:tmpl w:val="C902E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C327C59"/>
    <w:multiLevelType w:val="multilevel"/>
    <w:tmpl w:val="8FC4F4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5D1DFB"/>
    <w:multiLevelType w:val="multilevel"/>
    <w:tmpl w:val="B9EAD9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731DA7"/>
    <w:multiLevelType w:val="multilevel"/>
    <w:tmpl w:val="6F52FCF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BB2D6C"/>
    <w:multiLevelType w:val="multilevel"/>
    <w:tmpl w:val="9ABEE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E2B1F7B"/>
    <w:multiLevelType w:val="multilevel"/>
    <w:tmpl w:val="B544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4B7065"/>
    <w:multiLevelType w:val="multilevel"/>
    <w:tmpl w:val="40FA19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1D2773"/>
    <w:multiLevelType w:val="multilevel"/>
    <w:tmpl w:val="5B24E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8F5A88"/>
    <w:multiLevelType w:val="multilevel"/>
    <w:tmpl w:val="D7626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79C0DC7"/>
    <w:multiLevelType w:val="multilevel"/>
    <w:tmpl w:val="913409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3B66E8"/>
    <w:multiLevelType w:val="multilevel"/>
    <w:tmpl w:val="3F2253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C544B1"/>
    <w:multiLevelType w:val="multilevel"/>
    <w:tmpl w:val="0DEEE9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366942"/>
    <w:multiLevelType w:val="multilevel"/>
    <w:tmpl w:val="B30EB0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871C06"/>
    <w:multiLevelType w:val="multilevel"/>
    <w:tmpl w:val="99F86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5828032">
    <w:abstractNumId w:val="24"/>
  </w:num>
  <w:num w:numId="2" w16cid:durableId="2027831176">
    <w:abstractNumId w:val="9"/>
  </w:num>
  <w:num w:numId="3" w16cid:durableId="1112750443">
    <w:abstractNumId w:val="8"/>
  </w:num>
  <w:num w:numId="4" w16cid:durableId="276447346">
    <w:abstractNumId w:val="23"/>
  </w:num>
  <w:num w:numId="5" w16cid:durableId="540169240">
    <w:abstractNumId w:val="20"/>
  </w:num>
  <w:num w:numId="6" w16cid:durableId="1207331255">
    <w:abstractNumId w:val="6"/>
  </w:num>
  <w:num w:numId="7" w16cid:durableId="767576500">
    <w:abstractNumId w:val="21"/>
  </w:num>
  <w:num w:numId="8" w16cid:durableId="2037344028">
    <w:abstractNumId w:val="12"/>
  </w:num>
  <w:num w:numId="9" w16cid:durableId="1265770999">
    <w:abstractNumId w:val="22"/>
  </w:num>
  <w:num w:numId="10" w16cid:durableId="722169657">
    <w:abstractNumId w:val="10"/>
  </w:num>
  <w:num w:numId="11" w16cid:durableId="1647778518">
    <w:abstractNumId w:val="14"/>
  </w:num>
  <w:num w:numId="12" w16cid:durableId="1620456318">
    <w:abstractNumId w:val="13"/>
  </w:num>
  <w:num w:numId="13" w16cid:durableId="1205554505">
    <w:abstractNumId w:val="7"/>
  </w:num>
  <w:num w:numId="14" w16cid:durableId="2144880140">
    <w:abstractNumId w:val="15"/>
  </w:num>
  <w:num w:numId="15" w16cid:durableId="1745295993">
    <w:abstractNumId w:val="0"/>
  </w:num>
  <w:num w:numId="16" w16cid:durableId="1095713738">
    <w:abstractNumId w:val="16"/>
  </w:num>
  <w:num w:numId="17" w16cid:durableId="935361641">
    <w:abstractNumId w:val="19"/>
  </w:num>
  <w:num w:numId="18" w16cid:durableId="362873443">
    <w:abstractNumId w:val="4"/>
  </w:num>
  <w:num w:numId="19" w16cid:durableId="1345403507">
    <w:abstractNumId w:val="11"/>
  </w:num>
  <w:num w:numId="20" w16cid:durableId="218245329">
    <w:abstractNumId w:val="2"/>
  </w:num>
  <w:num w:numId="21" w16cid:durableId="1454790755">
    <w:abstractNumId w:val="5"/>
  </w:num>
  <w:num w:numId="22" w16cid:durableId="618411549">
    <w:abstractNumId w:val="3"/>
  </w:num>
  <w:num w:numId="23" w16cid:durableId="28999035">
    <w:abstractNumId w:val="18"/>
  </w:num>
  <w:num w:numId="24" w16cid:durableId="569266808">
    <w:abstractNumId w:val="17"/>
  </w:num>
  <w:num w:numId="25" w16cid:durableId="851070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289"/>
    <w:rsid w:val="000D5756"/>
    <w:rsid w:val="001D44C1"/>
    <w:rsid w:val="0021511C"/>
    <w:rsid w:val="002C4F2A"/>
    <w:rsid w:val="003707AF"/>
    <w:rsid w:val="00437E3A"/>
    <w:rsid w:val="004C5962"/>
    <w:rsid w:val="004E686D"/>
    <w:rsid w:val="00575C19"/>
    <w:rsid w:val="005B2504"/>
    <w:rsid w:val="00636C88"/>
    <w:rsid w:val="006967A0"/>
    <w:rsid w:val="00712C27"/>
    <w:rsid w:val="00B52FB7"/>
    <w:rsid w:val="00B6182E"/>
    <w:rsid w:val="00DA2DA1"/>
    <w:rsid w:val="00E13289"/>
    <w:rsid w:val="00E452A5"/>
    <w:rsid w:val="00F6712C"/>
    <w:rsid w:val="00F73DEC"/>
    <w:rsid w:val="00F86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7C729D"/>
  <w15:chartTrackingRefBased/>
  <w15:docId w15:val="{37CC2B9B-B287-4A05-B226-67DF7A22E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3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289"/>
    <w:rPr>
      <w:rFonts w:eastAsiaTheme="majorEastAsia" w:cstheme="majorBidi"/>
      <w:color w:val="272727" w:themeColor="text1" w:themeTint="D8"/>
    </w:rPr>
  </w:style>
  <w:style w:type="paragraph" w:styleId="Title">
    <w:name w:val="Title"/>
    <w:basedOn w:val="Normal"/>
    <w:next w:val="Normal"/>
    <w:link w:val="TitleChar"/>
    <w:uiPriority w:val="10"/>
    <w:qFormat/>
    <w:rsid w:val="00E13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289"/>
    <w:pPr>
      <w:spacing w:before="160"/>
      <w:jc w:val="center"/>
    </w:pPr>
    <w:rPr>
      <w:i/>
      <w:iCs/>
      <w:color w:val="404040" w:themeColor="text1" w:themeTint="BF"/>
    </w:rPr>
  </w:style>
  <w:style w:type="character" w:customStyle="1" w:styleId="QuoteChar">
    <w:name w:val="Quote Char"/>
    <w:basedOn w:val="DefaultParagraphFont"/>
    <w:link w:val="Quote"/>
    <w:uiPriority w:val="29"/>
    <w:rsid w:val="00E13289"/>
    <w:rPr>
      <w:i/>
      <w:iCs/>
      <w:color w:val="404040" w:themeColor="text1" w:themeTint="BF"/>
    </w:rPr>
  </w:style>
  <w:style w:type="paragraph" w:styleId="ListParagraph">
    <w:name w:val="List Paragraph"/>
    <w:basedOn w:val="Normal"/>
    <w:uiPriority w:val="34"/>
    <w:qFormat/>
    <w:rsid w:val="00E13289"/>
    <w:pPr>
      <w:ind w:left="720"/>
      <w:contextualSpacing/>
    </w:pPr>
  </w:style>
  <w:style w:type="character" w:styleId="IntenseEmphasis">
    <w:name w:val="Intense Emphasis"/>
    <w:basedOn w:val="DefaultParagraphFont"/>
    <w:uiPriority w:val="21"/>
    <w:qFormat/>
    <w:rsid w:val="00E13289"/>
    <w:rPr>
      <w:i/>
      <w:iCs/>
      <w:color w:val="0F4761" w:themeColor="accent1" w:themeShade="BF"/>
    </w:rPr>
  </w:style>
  <w:style w:type="paragraph" w:styleId="IntenseQuote">
    <w:name w:val="Intense Quote"/>
    <w:basedOn w:val="Normal"/>
    <w:next w:val="Normal"/>
    <w:link w:val="IntenseQuoteChar"/>
    <w:uiPriority w:val="30"/>
    <w:qFormat/>
    <w:rsid w:val="00E13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289"/>
    <w:rPr>
      <w:i/>
      <w:iCs/>
      <w:color w:val="0F4761" w:themeColor="accent1" w:themeShade="BF"/>
    </w:rPr>
  </w:style>
  <w:style w:type="character" w:styleId="IntenseReference">
    <w:name w:val="Intense Reference"/>
    <w:basedOn w:val="DefaultParagraphFont"/>
    <w:uiPriority w:val="32"/>
    <w:qFormat/>
    <w:rsid w:val="00E13289"/>
    <w:rPr>
      <w:b/>
      <w:bCs/>
      <w:smallCaps/>
      <w:color w:val="0F4761" w:themeColor="accent1" w:themeShade="BF"/>
      <w:spacing w:val="5"/>
    </w:rPr>
  </w:style>
  <w:style w:type="paragraph" w:styleId="Header">
    <w:name w:val="header"/>
    <w:basedOn w:val="Normal"/>
    <w:link w:val="HeaderChar"/>
    <w:uiPriority w:val="99"/>
    <w:unhideWhenUsed/>
    <w:rsid w:val="002C4F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F2A"/>
  </w:style>
  <w:style w:type="paragraph" w:styleId="Footer">
    <w:name w:val="footer"/>
    <w:basedOn w:val="Normal"/>
    <w:link w:val="FooterChar"/>
    <w:uiPriority w:val="99"/>
    <w:unhideWhenUsed/>
    <w:rsid w:val="002C4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F2A"/>
  </w:style>
  <w:style w:type="paragraph" w:styleId="TOCHeading">
    <w:name w:val="TOC Heading"/>
    <w:basedOn w:val="Heading1"/>
    <w:next w:val="Normal"/>
    <w:uiPriority w:val="39"/>
    <w:unhideWhenUsed/>
    <w:qFormat/>
    <w:rsid w:val="002C4F2A"/>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C4F2A"/>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2C4F2A"/>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C4F2A"/>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29409">
      <w:bodyDiv w:val="1"/>
      <w:marLeft w:val="0"/>
      <w:marRight w:val="0"/>
      <w:marTop w:val="0"/>
      <w:marBottom w:val="0"/>
      <w:divBdr>
        <w:top w:val="none" w:sz="0" w:space="0" w:color="auto"/>
        <w:left w:val="none" w:sz="0" w:space="0" w:color="auto"/>
        <w:bottom w:val="none" w:sz="0" w:space="0" w:color="auto"/>
        <w:right w:val="none" w:sz="0" w:space="0" w:color="auto"/>
      </w:divBdr>
    </w:div>
    <w:div w:id="120878782">
      <w:bodyDiv w:val="1"/>
      <w:marLeft w:val="0"/>
      <w:marRight w:val="0"/>
      <w:marTop w:val="0"/>
      <w:marBottom w:val="0"/>
      <w:divBdr>
        <w:top w:val="none" w:sz="0" w:space="0" w:color="auto"/>
        <w:left w:val="none" w:sz="0" w:space="0" w:color="auto"/>
        <w:bottom w:val="none" w:sz="0" w:space="0" w:color="auto"/>
        <w:right w:val="none" w:sz="0" w:space="0" w:color="auto"/>
      </w:divBdr>
    </w:div>
    <w:div w:id="126360916">
      <w:bodyDiv w:val="1"/>
      <w:marLeft w:val="0"/>
      <w:marRight w:val="0"/>
      <w:marTop w:val="0"/>
      <w:marBottom w:val="0"/>
      <w:divBdr>
        <w:top w:val="none" w:sz="0" w:space="0" w:color="auto"/>
        <w:left w:val="none" w:sz="0" w:space="0" w:color="auto"/>
        <w:bottom w:val="none" w:sz="0" w:space="0" w:color="auto"/>
        <w:right w:val="none" w:sz="0" w:space="0" w:color="auto"/>
      </w:divBdr>
    </w:div>
    <w:div w:id="271783397">
      <w:bodyDiv w:val="1"/>
      <w:marLeft w:val="0"/>
      <w:marRight w:val="0"/>
      <w:marTop w:val="0"/>
      <w:marBottom w:val="0"/>
      <w:divBdr>
        <w:top w:val="none" w:sz="0" w:space="0" w:color="auto"/>
        <w:left w:val="none" w:sz="0" w:space="0" w:color="auto"/>
        <w:bottom w:val="none" w:sz="0" w:space="0" w:color="auto"/>
        <w:right w:val="none" w:sz="0" w:space="0" w:color="auto"/>
      </w:divBdr>
    </w:div>
    <w:div w:id="281574343">
      <w:bodyDiv w:val="1"/>
      <w:marLeft w:val="0"/>
      <w:marRight w:val="0"/>
      <w:marTop w:val="0"/>
      <w:marBottom w:val="0"/>
      <w:divBdr>
        <w:top w:val="none" w:sz="0" w:space="0" w:color="auto"/>
        <w:left w:val="none" w:sz="0" w:space="0" w:color="auto"/>
        <w:bottom w:val="none" w:sz="0" w:space="0" w:color="auto"/>
        <w:right w:val="none" w:sz="0" w:space="0" w:color="auto"/>
      </w:divBdr>
    </w:div>
    <w:div w:id="325087580">
      <w:bodyDiv w:val="1"/>
      <w:marLeft w:val="0"/>
      <w:marRight w:val="0"/>
      <w:marTop w:val="0"/>
      <w:marBottom w:val="0"/>
      <w:divBdr>
        <w:top w:val="none" w:sz="0" w:space="0" w:color="auto"/>
        <w:left w:val="none" w:sz="0" w:space="0" w:color="auto"/>
        <w:bottom w:val="none" w:sz="0" w:space="0" w:color="auto"/>
        <w:right w:val="none" w:sz="0" w:space="0" w:color="auto"/>
      </w:divBdr>
    </w:div>
    <w:div w:id="386956332">
      <w:bodyDiv w:val="1"/>
      <w:marLeft w:val="0"/>
      <w:marRight w:val="0"/>
      <w:marTop w:val="0"/>
      <w:marBottom w:val="0"/>
      <w:divBdr>
        <w:top w:val="none" w:sz="0" w:space="0" w:color="auto"/>
        <w:left w:val="none" w:sz="0" w:space="0" w:color="auto"/>
        <w:bottom w:val="none" w:sz="0" w:space="0" w:color="auto"/>
        <w:right w:val="none" w:sz="0" w:space="0" w:color="auto"/>
      </w:divBdr>
    </w:div>
    <w:div w:id="564340563">
      <w:bodyDiv w:val="1"/>
      <w:marLeft w:val="0"/>
      <w:marRight w:val="0"/>
      <w:marTop w:val="0"/>
      <w:marBottom w:val="0"/>
      <w:divBdr>
        <w:top w:val="none" w:sz="0" w:space="0" w:color="auto"/>
        <w:left w:val="none" w:sz="0" w:space="0" w:color="auto"/>
        <w:bottom w:val="none" w:sz="0" w:space="0" w:color="auto"/>
        <w:right w:val="none" w:sz="0" w:space="0" w:color="auto"/>
      </w:divBdr>
    </w:div>
    <w:div w:id="621571232">
      <w:bodyDiv w:val="1"/>
      <w:marLeft w:val="0"/>
      <w:marRight w:val="0"/>
      <w:marTop w:val="0"/>
      <w:marBottom w:val="0"/>
      <w:divBdr>
        <w:top w:val="none" w:sz="0" w:space="0" w:color="auto"/>
        <w:left w:val="none" w:sz="0" w:space="0" w:color="auto"/>
        <w:bottom w:val="none" w:sz="0" w:space="0" w:color="auto"/>
        <w:right w:val="none" w:sz="0" w:space="0" w:color="auto"/>
      </w:divBdr>
    </w:div>
    <w:div w:id="684671963">
      <w:bodyDiv w:val="1"/>
      <w:marLeft w:val="0"/>
      <w:marRight w:val="0"/>
      <w:marTop w:val="0"/>
      <w:marBottom w:val="0"/>
      <w:divBdr>
        <w:top w:val="none" w:sz="0" w:space="0" w:color="auto"/>
        <w:left w:val="none" w:sz="0" w:space="0" w:color="auto"/>
        <w:bottom w:val="none" w:sz="0" w:space="0" w:color="auto"/>
        <w:right w:val="none" w:sz="0" w:space="0" w:color="auto"/>
      </w:divBdr>
    </w:div>
    <w:div w:id="768741523">
      <w:bodyDiv w:val="1"/>
      <w:marLeft w:val="0"/>
      <w:marRight w:val="0"/>
      <w:marTop w:val="0"/>
      <w:marBottom w:val="0"/>
      <w:divBdr>
        <w:top w:val="none" w:sz="0" w:space="0" w:color="auto"/>
        <w:left w:val="none" w:sz="0" w:space="0" w:color="auto"/>
        <w:bottom w:val="none" w:sz="0" w:space="0" w:color="auto"/>
        <w:right w:val="none" w:sz="0" w:space="0" w:color="auto"/>
      </w:divBdr>
    </w:div>
    <w:div w:id="830946737">
      <w:bodyDiv w:val="1"/>
      <w:marLeft w:val="0"/>
      <w:marRight w:val="0"/>
      <w:marTop w:val="0"/>
      <w:marBottom w:val="0"/>
      <w:divBdr>
        <w:top w:val="none" w:sz="0" w:space="0" w:color="auto"/>
        <w:left w:val="none" w:sz="0" w:space="0" w:color="auto"/>
        <w:bottom w:val="none" w:sz="0" w:space="0" w:color="auto"/>
        <w:right w:val="none" w:sz="0" w:space="0" w:color="auto"/>
      </w:divBdr>
    </w:div>
    <w:div w:id="1000235083">
      <w:bodyDiv w:val="1"/>
      <w:marLeft w:val="0"/>
      <w:marRight w:val="0"/>
      <w:marTop w:val="0"/>
      <w:marBottom w:val="0"/>
      <w:divBdr>
        <w:top w:val="none" w:sz="0" w:space="0" w:color="auto"/>
        <w:left w:val="none" w:sz="0" w:space="0" w:color="auto"/>
        <w:bottom w:val="none" w:sz="0" w:space="0" w:color="auto"/>
        <w:right w:val="none" w:sz="0" w:space="0" w:color="auto"/>
      </w:divBdr>
    </w:div>
    <w:div w:id="1037047429">
      <w:bodyDiv w:val="1"/>
      <w:marLeft w:val="0"/>
      <w:marRight w:val="0"/>
      <w:marTop w:val="0"/>
      <w:marBottom w:val="0"/>
      <w:divBdr>
        <w:top w:val="none" w:sz="0" w:space="0" w:color="auto"/>
        <w:left w:val="none" w:sz="0" w:space="0" w:color="auto"/>
        <w:bottom w:val="none" w:sz="0" w:space="0" w:color="auto"/>
        <w:right w:val="none" w:sz="0" w:space="0" w:color="auto"/>
      </w:divBdr>
    </w:div>
    <w:div w:id="1069765144">
      <w:bodyDiv w:val="1"/>
      <w:marLeft w:val="0"/>
      <w:marRight w:val="0"/>
      <w:marTop w:val="0"/>
      <w:marBottom w:val="0"/>
      <w:divBdr>
        <w:top w:val="none" w:sz="0" w:space="0" w:color="auto"/>
        <w:left w:val="none" w:sz="0" w:space="0" w:color="auto"/>
        <w:bottom w:val="none" w:sz="0" w:space="0" w:color="auto"/>
        <w:right w:val="none" w:sz="0" w:space="0" w:color="auto"/>
      </w:divBdr>
    </w:div>
    <w:div w:id="1079520433">
      <w:bodyDiv w:val="1"/>
      <w:marLeft w:val="0"/>
      <w:marRight w:val="0"/>
      <w:marTop w:val="0"/>
      <w:marBottom w:val="0"/>
      <w:divBdr>
        <w:top w:val="none" w:sz="0" w:space="0" w:color="auto"/>
        <w:left w:val="none" w:sz="0" w:space="0" w:color="auto"/>
        <w:bottom w:val="none" w:sz="0" w:space="0" w:color="auto"/>
        <w:right w:val="none" w:sz="0" w:space="0" w:color="auto"/>
      </w:divBdr>
    </w:div>
    <w:div w:id="1145583363">
      <w:bodyDiv w:val="1"/>
      <w:marLeft w:val="0"/>
      <w:marRight w:val="0"/>
      <w:marTop w:val="0"/>
      <w:marBottom w:val="0"/>
      <w:divBdr>
        <w:top w:val="none" w:sz="0" w:space="0" w:color="auto"/>
        <w:left w:val="none" w:sz="0" w:space="0" w:color="auto"/>
        <w:bottom w:val="none" w:sz="0" w:space="0" w:color="auto"/>
        <w:right w:val="none" w:sz="0" w:space="0" w:color="auto"/>
      </w:divBdr>
      <w:divsChild>
        <w:div w:id="505631754">
          <w:marLeft w:val="0"/>
          <w:marRight w:val="0"/>
          <w:marTop w:val="0"/>
          <w:marBottom w:val="0"/>
          <w:divBdr>
            <w:top w:val="single" w:sz="2" w:space="0" w:color="D9D9E3"/>
            <w:left w:val="single" w:sz="2" w:space="0" w:color="D9D9E3"/>
            <w:bottom w:val="single" w:sz="2" w:space="0" w:color="D9D9E3"/>
            <w:right w:val="single" w:sz="2" w:space="0" w:color="D9D9E3"/>
          </w:divBdr>
          <w:divsChild>
            <w:div w:id="767967738">
              <w:marLeft w:val="0"/>
              <w:marRight w:val="0"/>
              <w:marTop w:val="0"/>
              <w:marBottom w:val="0"/>
              <w:divBdr>
                <w:top w:val="single" w:sz="2" w:space="0" w:color="D9D9E3"/>
                <w:left w:val="single" w:sz="2" w:space="0" w:color="D9D9E3"/>
                <w:bottom w:val="single" w:sz="2" w:space="0" w:color="D9D9E3"/>
                <w:right w:val="single" w:sz="2" w:space="0" w:color="D9D9E3"/>
              </w:divBdr>
              <w:divsChild>
                <w:div w:id="574584628">
                  <w:marLeft w:val="0"/>
                  <w:marRight w:val="0"/>
                  <w:marTop w:val="0"/>
                  <w:marBottom w:val="0"/>
                  <w:divBdr>
                    <w:top w:val="single" w:sz="2" w:space="0" w:color="D9D9E3"/>
                    <w:left w:val="single" w:sz="2" w:space="0" w:color="D9D9E3"/>
                    <w:bottom w:val="single" w:sz="2" w:space="0" w:color="D9D9E3"/>
                    <w:right w:val="single" w:sz="2" w:space="0" w:color="D9D9E3"/>
                  </w:divBdr>
                  <w:divsChild>
                    <w:div w:id="230576615">
                      <w:marLeft w:val="0"/>
                      <w:marRight w:val="0"/>
                      <w:marTop w:val="0"/>
                      <w:marBottom w:val="0"/>
                      <w:divBdr>
                        <w:top w:val="single" w:sz="2" w:space="0" w:color="D9D9E3"/>
                        <w:left w:val="single" w:sz="2" w:space="0" w:color="D9D9E3"/>
                        <w:bottom w:val="single" w:sz="2" w:space="0" w:color="D9D9E3"/>
                        <w:right w:val="single" w:sz="2" w:space="0" w:color="D9D9E3"/>
                      </w:divBdr>
                      <w:divsChild>
                        <w:div w:id="1394348080">
                          <w:marLeft w:val="0"/>
                          <w:marRight w:val="0"/>
                          <w:marTop w:val="0"/>
                          <w:marBottom w:val="0"/>
                          <w:divBdr>
                            <w:top w:val="single" w:sz="2" w:space="0" w:color="D9D9E3"/>
                            <w:left w:val="single" w:sz="2" w:space="0" w:color="D9D9E3"/>
                            <w:bottom w:val="single" w:sz="2" w:space="0" w:color="D9D9E3"/>
                            <w:right w:val="single" w:sz="2" w:space="0" w:color="D9D9E3"/>
                          </w:divBdr>
                          <w:divsChild>
                            <w:div w:id="724911278">
                              <w:marLeft w:val="0"/>
                              <w:marRight w:val="0"/>
                              <w:marTop w:val="100"/>
                              <w:marBottom w:val="100"/>
                              <w:divBdr>
                                <w:top w:val="single" w:sz="2" w:space="0" w:color="D9D9E3"/>
                                <w:left w:val="single" w:sz="2" w:space="0" w:color="D9D9E3"/>
                                <w:bottom w:val="single" w:sz="2" w:space="0" w:color="D9D9E3"/>
                                <w:right w:val="single" w:sz="2" w:space="0" w:color="D9D9E3"/>
                              </w:divBdr>
                              <w:divsChild>
                                <w:div w:id="1708944156">
                                  <w:marLeft w:val="0"/>
                                  <w:marRight w:val="0"/>
                                  <w:marTop w:val="0"/>
                                  <w:marBottom w:val="0"/>
                                  <w:divBdr>
                                    <w:top w:val="single" w:sz="2" w:space="0" w:color="D9D9E3"/>
                                    <w:left w:val="single" w:sz="2" w:space="0" w:color="D9D9E3"/>
                                    <w:bottom w:val="single" w:sz="2" w:space="0" w:color="D9D9E3"/>
                                    <w:right w:val="single" w:sz="2" w:space="0" w:color="D9D9E3"/>
                                  </w:divBdr>
                                  <w:divsChild>
                                    <w:div w:id="1694763345">
                                      <w:marLeft w:val="0"/>
                                      <w:marRight w:val="0"/>
                                      <w:marTop w:val="0"/>
                                      <w:marBottom w:val="0"/>
                                      <w:divBdr>
                                        <w:top w:val="single" w:sz="2" w:space="0" w:color="D9D9E3"/>
                                        <w:left w:val="single" w:sz="2" w:space="0" w:color="D9D9E3"/>
                                        <w:bottom w:val="single" w:sz="2" w:space="0" w:color="D9D9E3"/>
                                        <w:right w:val="single" w:sz="2" w:space="0" w:color="D9D9E3"/>
                                      </w:divBdr>
                                      <w:divsChild>
                                        <w:div w:id="813134148">
                                          <w:marLeft w:val="0"/>
                                          <w:marRight w:val="0"/>
                                          <w:marTop w:val="0"/>
                                          <w:marBottom w:val="0"/>
                                          <w:divBdr>
                                            <w:top w:val="single" w:sz="2" w:space="0" w:color="D9D9E3"/>
                                            <w:left w:val="single" w:sz="2" w:space="0" w:color="D9D9E3"/>
                                            <w:bottom w:val="single" w:sz="2" w:space="0" w:color="D9D9E3"/>
                                            <w:right w:val="single" w:sz="2" w:space="0" w:color="D9D9E3"/>
                                          </w:divBdr>
                                          <w:divsChild>
                                            <w:div w:id="1417819428">
                                              <w:marLeft w:val="0"/>
                                              <w:marRight w:val="0"/>
                                              <w:marTop w:val="0"/>
                                              <w:marBottom w:val="0"/>
                                              <w:divBdr>
                                                <w:top w:val="single" w:sz="2" w:space="0" w:color="D9D9E3"/>
                                                <w:left w:val="single" w:sz="2" w:space="0" w:color="D9D9E3"/>
                                                <w:bottom w:val="single" w:sz="2" w:space="0" w:color="D9D9E3"/>
                                                <w:right w:val="single" w:sz="2" w:space="0" w:color="D9D9E3"/>
                                              </w:divBdr>
                                              <w:divsChild>
                                                <w:div w:id="638265262">
                                                  <w:marLeft w:val="0"/>
                                                  <w:marRight w:val="0"/>
                                                  <w:marTop w:val="0"/>
                                                  <w:marBottom w:val="0"/>
                                                  <w:divBdr>
                                                    <w:top w:val="single" w:sz="2" w:space="0" w:color="D9D9E3"/>
                                                    <w:left w:val="single" w:sz="2" w:space="0" w:color="D9D9E3"/>
                                                    <w:bottom w:val="single" w:sz="2" w:space="0" w:color="D9D9E3"/>
                                                    <w:right w:val="single" w:sz="2" w:space="0" w:color="D9D9E3"/>
                                                  </w:divBdr>
                                                  <w:divsChild>
                                                    <w:div w:id="735933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4557624">
          <w:marLeft w:val="0"/>
          <w:marRight w:val="0"/>
          <w:marTop w:val="0"/>
          <w:marBottom w:val="0"/>
          <w:divBdr>
            <w:top w:val="none" w:sz="0" w:space="0" w:color="auto"/>
            <w:left w:val="none" w:sz="0" w:space="0" w:color="auto"/>
            <w:bottom w:val="none" w:sz="0" w:space="0" w:color="auto"/>
            <w:right w:val="none" w:sz="0" w:space="0" w:color="auto"/>
          </w:divBdr>
        </w:div>
      </w:divsChild>
    </w:div>
    <w:div w:id="1168524554">
      <w:bodyDiv w:val="1"/>
      <w:marLeft w:val="0"/>
      <w:marRight w:val="0"/>
      <w:marTop w:val="0"/>
      <w:marBottom w:val="0"/>
      <w:divBdr>
        <w:top w:val="none" w:sz="0" w:space="0" w:color="auto"/>
        <w:left w:val="none" w:sz="0" w:space="0" w:color="auto"/>
        <w:bottom w:val="none" w:sz="0" w:space="0" w:color="auto"/>
        <w:right w:val="none" w:sz="0" w:space="0" w:color="auto"/>
      </w:divBdr>
    </w:div>
    <w:div w:id="1245065748">
      <w:bodyDiv w:val="1"/>
      <w:marLeft w:val="0"/>
      <w:marRight w:val="0"/>
      <w:marTop w:val="0"/>
      <w:marBottom w:val="0"/>
      <w:divBdr>
        <w:top w:val="none" w:sz="0" w:space="0" w:color="auto"/>
        <w:left w:val="none" w:sz="0" w:space="0" w:color="auto"/>
        <w:bottom w:val="none" w:sz="0" w:space="0" w:color="auto"/>
        <w:right w:val="none" w:sz="0" w:space="0" w:color="auto"/>
      </w:divBdr>
    </w:div>
    <w:div w:id="1250191551">
      <w:bodyDiv w:val="1"/>
      <w:marLeft w:val="0"/>
      <w:marRight w:val="0"/>
      <w:marTop w:val="0"/>
      <w:marBottom w:val="0"/>
      <w:divBdr>
        <w:top w:val="none" w:sz="0" w:space="0" w:color="auto"/>
        <w:left w:val="none" w:sz="0" w:space="0" w:color="auto"/>
        <w:bottom w:val="none" w:sz="0" w:space="0" w:color="auto"/>
        <w:right w:val="none" w:sz="0" w:space="0" w:color="auto"/>
      </w:divBdr>
    </w:div>
    <w:div w:id="1297174687">
      <w:bodyDiv w:val="1"/>
      <w:marLeft w:val="0"/>
      <w:marRight w:val="0"/>
      <w:marTop w:val="0"/>
      <w:marBottom w:val="0"/>
      <w:divBdr>
        <w:top w:val="none" w:sz="0" w:space="0" w:color="auto"/>
        <w:left w:val="none" w:sz="0" w:space="0" w:color="auto"/>
        <w:bottom w:val="none" w:sz="0" w:space="0" w:color="auto"/>
        <w:right w:val="none" w:sz="0" w:space="0" w:color="auto"/>
      </w:divBdr>
      <w:divsChild>
        <w:div w:id="2062242136">
          <w:marLeft w:val="0"/>
          <w:marRight w:val="0"/>
          <w:marTop w:val="0"/>
          <w:marBottom w:val="0"/>
          <w:divBdr>
            <w:top w:val="single" w:sz="2" w:space="0" w:color="D9D9E3"/>
            <w:left w:val="single" w:sz="2" w:space="0" w:color="D9D9E3"/>
            <w:bottom w:val="single" w:sz="2" w:space="0" w:color="D9D9E3"/>
            <w:right w:val="single" w:sz="2" w:space="0" w:color="D9D9E3"/>
          </w:divBdr>
          <w:divsChild>
            <w:div w:id="1706713211">
              <w:marLeft w:val="0"/>
              <w:marRight w:val="0"/>
              <w:marTop w:val="0"/>
              <w:marBottom w:val="0"/>
              <w:divBdr>
                <w:top w:val="single" w:sz="2" w:space="0" w:color="D9D9E3"/>
                <w:left w:val="single" w:sz="2" w:space="0" w:color="D9D9E3"/>
                <w:bottom w:val="single" w:sz="2" w:space="0" w:color="D9D9E3"/>
                <w:right w:val="single" w:sz="2" w:space="0" w:color="D9D9E3"/>
              </w:divBdr>
              <w:divsChild>
                <w:div w:id="1026324171">
                  <w:marLeft w:val="0"/>
                  <w:marRight w:val="0"/>
                  <w:marTop w:val="0"/>
                  <w:marBottom w:val="0"/>
                  <w:divBdr>
                    <w:top w:val="single" w:sz="2" w:space="0" w:color="D9D9E3"/>
                    <w:left w:val="single" w:sz="2" w:space="0" w:color="D9D9E3"/>
                    <w:bottom w:val="single" w:sz="2" w:space="0" w:color="D9D9E3"/>
                    <w:right w:val="single" w:sz="2" w:space="0" w:color="D9D9E3"/>
                  </w:divBdr>
                  <w:divsChild>
                    <w:div w:id="1050493151">
                      <w:marLeft w:val="0"/>
                      <w:marRight w:val="0"/>
                      <w:marTop w:val="0"/>
                      <w:marBottom w:val="0"/>
                      <w:divBdr>
                        <w:top w:val="single" w:sz="2" w:space="0" w:color="D9D9E3"/>
                        <w:left w:val="single" w:sz="2" w:space="0" w:color="D9D9E3"/>
                        <w:bottom w:val="single" w:sz="2" w:space="0" w:color="D9D9E3"/>
                        <w:right w:val="single" w:sz="2" w:space="0" w:color="D9D9E3"/>
                      </w:divBdr>
                      <w:divsChild>
                        <w:div w:id="578754476">
                          <w:marLeft w:val="0"/>
                          <w:marRight w:val="0"/>
                          <w:marTop w:val="0"/>
                          <w:marBottom w:val="0"/>
                          <w:divBdr>
                            <w:top w:val="single" w:sz="2" w:space="0" w:color="D9D9E3"/>
                            <w:left w:val="single" w:sz="2" w:space="0" w:color="D9D9E3"/>
                            <w:bottom w:val="single" w:sz="2" w:space="0" w:color="D9D9E3"/>
                            <w:right w:val="single" w:sz="2" w:space="0" w:color="D9D9E3"/>
                          </w:divBdr>
                          <w:divsChild>
                            <w:div w:id="567764603">
                              <w:marLeft w:val="0"/>
                              <w:marRight w:val="0"/>
                              <w:marTop w:val="100"/>
                              <w:marBottom w:val="100"/>
                              <w:divBdr>
                                <w:top w:val="single" w:sz="2" w:space="0" w:color="D9D9E3"/>
                                <w:left w:val="single" w:sz="2" w:space="0" w:color="D9D9E3"/>
                                <w:bottom w:val="single" w:sz="2" w:space="0" w:color="D9D9E3"/>
                                <w:right w:val="single" w:sz="2" w:space="0" w:color="D9D9E3"/>
                              </w:divBdr>
                              <w:divsChild>
                                <w:div w:id="392896535">
                                  <w:marLeft w:val="0"/>
                                  <w:marRight w:val="0"/>
                                  <w:marTop w:val="0"/>
                                  <w:marBottom w:val="0"/>
                                  <w:divBdr>
                                    <w:top w:val="single" w:sz="2" w:space="0" w:color="D9D9E3"/>
                                    <w:left w:val="single" w:sz="2" w:space="0" w:color="D9D9E3"/>
                                    <w:bottom w:val="single" w:sz="2" w:space="0" w:color="D9D9E3"/>
                                    <w:right w:val="single" w:sz="2" w:space="0" w:color="D9D9E3"/>
                                  </w:divBdr>
                                  <w:divsChild>
                                    <w:div w:id="1357392489">
                                      <w:marLeft w:val="0"/>
                                      <w:marRight w:val="0"/>
                                      <w:marTop w:val="0"/>
                                      <w:marBottom w:val="0"/>
                                      <w:divBdr>
                                        <w:top w:val="single" w:sz="2" w:space="0" w:color="D9D9E3"/>
                                        <w:left w:val="single" w:sz="2" w:space="0" w:color="D9D9E3"/>
                                        <w:bottom w:val="single" w:sz="2" w:space="0" w:color="D9D9E3"/>
                                        <w:right w:val="single" w:sz="2" w:space="0" w:color="D9D9E3"/>
                                      </w:divBdr>
                                      <w:divsChild>
                                        <w:div w:id="364333607">
                                          <w:marLeft w:val="0"/>
                                          <w:marRight w:val="0"/>
                                          <w:marTop w:val="0"/>
                                          <w:marBottom w:val="0"/>
                                          <w:divBdr>
                                            <w:top w:val="single" w:sz="2" w:space="0" w:color="D9D9E3"/>
                                            <w:left w:val="single" w:sz="2" w:space="0" w:color="D9D9E3"/>
                                            <w:bottom w:val="single" w:sz="2" w:space="0" w:color="D9D9E3"/>
                                            <w:right w:val="single" w:sz="2" w:space="0" w:color="D9D9E3"/>
                                          </w:divBdr>
                                          <w:divsChild>
                                            <w:div w:id="943339034">
                                              <w:marLeft w:val="0"/>
                                              <w:marRight w:val="0"/>
                                              <w:marTop w:val="0"/>
                                              <w:marBottom w:val="0"/>
                                              <w:divBdr>
                                                <w:top w:val="single" w:sz="2" w:space="0" w:color="D9D9E3"/>
                                                <w:left w:val="single" w:sz="2" w:space="0" w:color="D9D9E3"/>
                                                <w:bottom w:val="single" w:sz="2" w:space="0" w:color="D9D9E3"/>
                                                <w:right w:val="single" w:sz="2" w:space="0" w:color="D9D9E3"/>
                                              </w:divBdr>
                                              <w:divsChild>
                                                <w:div w:id="1168442396">
                                                  <w:marLeft w:val="0"/>
                                                  <w:marRight w:val="0"/>
                                                  <w:marTop w:val="0"/>
                                                  <w:marBottom w:val="0"/>
                                                  <w:divBdr>
                                                    <w:top w:val="single" w:sz="2" w:space="0" w:color="D9D9E3"/>
                                                    <w:left w:val="single" w:sz="2" w:space="0" w:color="D9D9E3"/>
                                                    <w:bottom w:val="single" w:sz="2" w:space="0" w:color="D9D9E3"/>
                                                    <w:right w:val="single" w:sz="2" w:space="0" w:color="D9D9E3"/>
                                                  </w:divBdr>
                                                  <w:divsChild>
                                                    <w:div w:id="1490369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29993688">
          <w:marLeft w:val="0"/>
          <w:marRight w:val="0"/>
          <w:marTop w:val="0"/>
          <w:marBottom w:val="0"/>
          <w:divBdr>
            <w:top w:val="none" w:sz="0" w:space="0" w:color="auto"/>
            <w:left w:val="none" w:sz="0" w:space="0" w:color="auto"/>
            <w:bottom w:val="none" w:sz="0" w:space="0" w:color="auto"/>
            <w:right w:val="none" w:sz="0" w:space="0" w:color="auto"/>
          </w:divBdr>
        </w:div>
      </w:divsChild>
    </w:div>
    <w:div w:id="1311010270">
      <w:bodyDiv w:val="1"/>
      <w:marLeft w:val="0"/>
      <w:marRight w:val="0"/>
      <w:marTop w:val="0"/>
      <w:marBottom w:val="0"/>
      <w:divBdr>
        <w:top w:val="none" w:sz="0" w:space="0" w:color="auto"/>
        <w:left w:val="none" w:sz="0" w:space="0" w:color="auto"/>
        <w:bottom w:val="none" w:sz="0" w:space="0" w:color="auto"/>
        <w:right w:val="none" w:sz="0" w:space="0" w:color="auto"/>
      </w:divBdr>
      <w:divsChild>
        <w:div w:id="1819490449">
          <w:marLeft w:val="0"/>
          <w:marRight w:val="0"/>
          <w:marTop w:val="0"/>
          <w:marBottom w:val="0"/>
          <w:divBdr>
            <w:top w:val="single" w:sz="2" w:space="0" w:color="D9D9E3"/>
            <w:left w:val="single" w:sz="2" w:space="0" w:color="D9D9E3"/>
            <w:bottom w:val="single" w:sz="2" w:space="0" w:color="D9D9E3"/>
            <w:right w:val="single" w:sz="2" w:space="0" w:color="D9D9E3"/>
          </w:divBdr>
          <w:divsChild>
            <w:div w:id="2029257160">
              <w:marLeft w:val="0"/>
              <w:marRight w:val="0"/>
              <w:marTop w:val="100"/>
              <w:marBottom w:val="100"/>
              <w:divBdr>
                <w:top w:val="single" w:sz="2" w:space="0" w:color="D9D9E3"/>
                <w:left w:val="single" w:sz="2" w:space="0" w:color="D9D9E3"/>
                <w:bottom w:val="single" w:sz="2" w:space="0" w:color="D9D9E3"/>
                <w:right w:val="single" w:sz="2" w:space="0" w:color="D9D9E3"/>
              </w:divBdr>
              <w:divsChild>
                <w:div w:id="698045212">
                  <w:marLeft w:val="0"/>
                  <w:marRight w:val="0"/>
                  <w:marTop w:val="0"/>
                  <w:marBottom w:val="0"/>
                  <w:divBdr>
                    <w:top w:val="single" w:sz="2" w:space="0" w:color="D9D9E3"/>
                    <w:left w:val="single" w:sz="2" w:space="0" w:color="D9D9E3"/>
                    <w:bottom w:val="single" w:sz="2" w:space="0" w:color="D9D9E3"/>
                    <w:right w:val="single" w:sz="2" w:space="0" w:color="D9D9E3"/>
                  </w:divBdr>
                  <w:divsChild>
                    <w:div w:id="2125151180">
                      <w:marLeft w:val="0"/>
                      <w:marRight w:val="0"/>
                      <w:marTop w:val="0"/>
                      <w:marBottom w:val="0"/>
                      <w:divBdr>
                        <w:top w:val="single" w:sz="2" w:space="0" w:color="D9D9E3"/>
                        <w:left w:val="single" w:sz="2" w:space="0" w:color="D9D9E3"/>
                        <w:bottom w:val="single" w:sz="2" w:space="0" w:color="D9D9E3"/>
                        <w:right w:val="single" w:sz="2" w:space="0" w:color="D9D9E3"/>
                      </w:divBdr>
                      <w:divsChild>
                        <w:div w:id="268851663">
                          <w:marLeft w:val="0"/>
                          <w:marRight w:val="0"/>
                          <w:marTop w:val="0"/>
                          <w:marBottom w:val="0"/>
                          <w:divBdr>
                            <w:top w:val="single" w:sz="2" w:space="0" w:color="D9D9E3"/>
                            <w:left w:val="single" w:sz="2" w:space="0" w:color="D9D9E3"/>
                            <w:bottom w:val="single" w:sz="2" w:space="0" w:color="D9D9E3"/>
                            <w:right w:val="single" w:sz="2" w:space="0" w:color="D9D9E3"/>
                          </w:divBdr>
                          <w:divsChild>
                            <w:div w:id="992022629">
                              <w:marLeft w:val="0"/>
                              <w:marRight w:val="0"/>
                              <w:marTop w:val="0"/>
                              <w:marBottom w:val="0"/>
                              <w:divBdr>
                                <w:top w:val="single" w:sz="2" w:space="0" w:color="D9D9E3"/>
                                <w:left w:val="single" w:sz="2" w:space="0" w:color="D9D9E3"/>
                                <w:bottom w:val="single" w:sz="2" w:space="0" w:color="D9D9E3"/>
                                <w:right w:val="single" w:sz="2" w:space="0" w:color="D9D9E3"/>
                              </w:divBdr>
                              <w:divsChild>
                                <w:div w:id="737169889">
                                  <w:marLeft w:val="0"/>
                                  <w:marRight w:val="0"/>
                                  <w:marTop w:val="0"/>
                                  <w:marBottom w:val="0"/>
                                  <w:divBdr>
                                    <w:top w:val="single" w:sz="2" w:space="0" w:color="D9D9E3"/>
                                    <w:left w:val="single" w:sz="2" w:space="0" w:color="D9D9E3"/>
                                    <w:bottom w:val="single" w:sz="2" w:space="0" w:color="D9D9E3"/>
                                    <w:right w:val="single" w:sz="2" w:space="0" w:color="D9D9E3"/>
                                  </w:divBdr>
                                  <w:divsChild>
                                    <w:div w:id="952639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16192115">
          <w:marLeft w:val="0"/>
          <w:marRight w:val="0"/>
          <w:marTop w:val="0"/>
          <w:marBottom w:val="0"/>
          <w:divBdr>
            <w:top w:val="single" w:sz="2" w:space="0" w:color="D9D9E3"/>
            <w:left w:val="single" w:sz="2" w:space="0" w:color="D9D9E3"/>
            <w:bottom w:val="single" w:sz="2" w:space="0" w:color="D9D9E3"/>
            <w:right w:val="single" w:sz="2" w:space="0" w:color="D9D9E3"/>
          </w:divBdr>
          <w:divsChild>
            <w:div w:id="2116172568">
              <w:marLeft w:val="0"/>
              <w:marRight w:val="0"/>
              <w:marTop w:val="100"/>
              <w:marBottom w:val="100"/>
              <w:divBdr>
                <w:top w:val="single" w:sz="2" w:space="0" w:color="D9D9E3"/>
                <w:left w:val="single" w:sz="2" w:space="0" w:color="D9D9E3"/>
                <w:bottom w:val="single" w:sz="2" w:space="0" w:color="D9D9E3"/>
                <w:right w:val="single" w:sz="2" w:space="0" w:color="D9D9E3"/>
              </w:divBdr>
              <w:divsChild>
                <w:div w:id="965938127">
                  <w:marLeft w:val="0"/>
                  <w:marRight w:val="0"/>
                  <w:marTop w:val="0"/>
                  <w:marBottom w:val="0"/>
                  <w:divBdr>
                    <w:top w:val="single" w:sz="2" w:space="0" w:color="D9D9E3"/>
                    <w:left w:val="single" w:sz="2" w:space="0" w:color="D9D9E3"/>
                    <w:bottom w:val="single" w:sz="2" w:space="0" w:color="D9D9E3"/>
                    <w:right w:val="single" w:sz="2" w:space="0" w:color="D9D9E3"/>
                  </w:divBdr>
                  <w:divsChild>
                    <w:div w:id="1796875619">
                      <w:marLeft w:val="0"/>
                      <w:marRight w:val="0"/>
                      <w:marTop w:val="0"/>
                      <w:marBottom w:val="0"/>
                      <w:divBdr>
                        <w:top w:val="single" w:sz="2" w:space="0" w:color="D9D9E3"/>
                        <w:left w:val="single" w:sz="2" w:space="0" w:color="D9D9E3"/>
                        <w:bottom w:val="single" w:sz="2" w:space="0" w:color="D9D9E3"/>
                        <w:right w:val="single" w:sz="2" w:space="0" w:color="D9D9E3"/>
                      </w:divBdr>
                      <w:divsChild>
                        <w:div w:id="1359938680">
                          <w:marLeft w:val="0"/>
                          <w:marRight w:val="0"/>
                          <w:marTop w:val="0"/>
                          <w:marBottom w:val="0"/>
                          <w:divBdr>
                            <w:top w:val="single" w:sz="2" w:space="0" w:color="D9D9E3"/>
                            <w:left w:val="single" w:sz="2" w:space="0" w:color="D9D9E3"/>
                            <w:bottom w:val="single" w:sz="2" w:space="0" w:color="D9D9E3"/>
                            <w:right w:val="single" w:sz="2" w:space="0" w:color="D9D9E3"/>
                          </w:divBdr>
                          <w:divsChild>
                            <w:div w:id="1246963580">
                              <w:marLeft w:val="0"/>
                              <w:marRight w:val="0"/>
                              <w:marTop w:val="0"/>
                              <w:marBottom w:val="0"/>
                              <w:divBdr>
                                <w:top w:val="single" w:sz="2" w:space="0" w:color="D9D9E3"/>
                                <w:left w:val="single" w:sz="2" w:space="0" w:color="D9D9E3"/>
                                <w:bottom w:val="single" w:sz="2" w:space="0" w:color="D9D9E3"/>
                                <w:right w:val="single" w:sz="2" w:space="0" w:color="D9D9E3"/>
                              </w:divBdr>
                              <w:divsChild>
                                <w:div w:id="1292708081">
                                  <w:marLeft w:val="0"/>
                                  <w:marRight w:val="0"/>
                                  <w:marTop w:val="0"/>
                                  <w:marBottom w:val="0"/>
                                  <w:divBdr>
                                    <w:top w:val="single" w:sz="2" w:space="0" w:color="D9D9E3"/>
                                    <w:left w:val="single" w:sz="2" w:space="0" w:color="D9D9E3"/>
                                    <w:bottom w:val="single" w:sz="2" w:space="0" w:color="D9D9E3"/>
                                    <w:right w:val="single" w:sz="2" w:space="0" w:color="D9D9E3"/>
                                  </w:divBdr>
                                  <w:divsChild>
                                    <w:div w:id="927929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6394859">
                      <w:marLeft w:val="0"/>
                      <w:marRight w:val="0"/>
                      <w:marTop w:val="0"/>
                      <w:marBottom w:val="0"/>
                      <w:divBdr>
                        <w:top w:val="single" w:sz="2" w:space="0" w:color="D9D9E3"/>
                        <w:left w:val="single" w:sz="2" w:space="0" w:color="D9D9E3"/>
                        <w:bottom w:val="single" w:sz="2" w:space="0" w:color="D9D9E3"/>
                        <w:right w:val="single" w:sz="2" w:space="0" w:color="D9D9E3"/>
                      </w:divBdr>
                      <w:divsChild>
                        <w:div w:id="1728383275">
                          <w:marLeft w:val="0"/>
                          <w:marRight w:val="0"/>
                          <w:marTop w:val="0"/>
                          <w:marBottom w:val="0"/>
                          <w:divBdr>
                            <w:top w:val="single" w:sz="2" w:space="0" w:color="D9D9E3"/>
                            <w:left w:val="single" w:sz="2" w:space="0" w:color="D9D9E3"/>
                            <w:bottom w:val="single" w:sz="2" w:space="0" w:color="D9D9E3"/>
                            <w:right w:val="single" w:sz="2" w:space="0" w:color="D9D9E3"/>
                          </w:divBdr>
                        </w:div>
                        <w:div w:id="1095711429">
                          <w:marLeft w:val="0"/>
                          <w:marRight w:val="0"/>
                          <w:marTop w:val="0"/>
                          <w:marBottom w:val="0"/>
                          <w:divBdr>
                            <w:top w:val="single" w:sz="2" w:space="0" w:color="D9D9E3"/>
                            <w:left w:val="single" w:sz="2" w:space="0" w:color="D9D9E3"/>
                            <w:bottom w:val="single" w:sz="2" w:space="0" w:color="D9D9E3"/>
                            <w:right w:val="single" w:sz="2" w:space="0" w:color="D9D9E3"/>
                          </w:divBdr>
                          <w:divsChild>
                            <w:div w:id="1988630181">
                              <w:marLeft w:val="0"/>
                              <w:marRight w:val="0"/>
                              <w:marTop w:val="0"/>
                              <w:marBottom w:val="0"/>
                              <w:divBdr>
                                <w:top w:val="single" w:sz="2" w:space="0" w:color="D9D9E3"/>
                                <w:left w:val="single" w:sz="2" w:space="0" w:color="D9D9E3"/>
                                <w:bottom w:val="single" w:sz="2" w:space="0" w:color="D9D9E3"/>
                                <w:right w:val="single" w:sz="2" w:space="0" w:color="D9D9E3"/>
                              </w:divBdr>
                              <w:divsChild>
                                <w:div w:id="1556349788">
                                  <w:marLeft w:val="0"/>
                                  <w:marRight w:val="0"/>
                                  <w:marTop w:val="0"/>
                                  <w:marBottom w:val="0"/>
                                  <w:divBdr>
                                    <w:top w:val="single" w:sz="2" w:space="0" w:color="D9D9E3"/>
                                    <w:left w:val="single" w:sz="2" w:space="0" w:color="D9D9E3"/>
                                    <w:bottom w:val="single" w:sz="2" w:space="0" w:color="D9D9E3"/>
                                    <w:right w:val="single" w:sz="2" w:space="0" w:color="D9D9E3"/>
                                  </w:divBdr>
                                  <w:divsChild>
                                    <w:div w:id="1103109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2321155">
          <w:marLeft w:val="0"/>
          <w:marRight w:val="0"/>
          <w:marTop w:val="0"/>
          <w:marBottom w:val="0"/>
          <w:divBdr>
            <w:top w:val="single" w:sz="2" w:space="0" w:color="D9D9E3"/>
            <w:left w:val="single" w:sz="2" w:space="0" w:color="D9D9E3"/>
            <w:bottom w:val="single" w:sz="2" w:space="0" w:color="D9D9E3"/>
            <w:right w:val="single" w:sz="2" w:space="0" w:color="D9D9E3"/>
          </w:divBdr>
          <w:divsChild>
            <w:div w:id="1165827440">
              <w:marLeft w:val="0"/>
              <w:marRight w:val="0"/>
              <w:marTop w:val="100"/>
              <w:marBottom w:val="100"/>
              <w:divBdr>
                <w:top w:val="single" w:sz="2" w:space="0" w:color="D9D9E3"/>
                <w:left w:val="single" w:sz="2" w:space="0" w:color="D9D9E3"/>
                <w:bottom w:val="single" w:sz="2" w:space="0" w:color="D9D9E3"/>
                <w:right w:val="single" w:sz="2" w:space="0" w:color="D9D9E3"/>
              </w:divBdr>
              <w:divsChild>
                <w:div w:id="1673600898">
                  <w:marLeft w:val="0"/>
                  <w:marRight w:val="0"/>
                  <w:marTop w:val="0"/>
                  <w:marBottom w:val="0"/>
                  <w:divBdr>
                    <w:top w:val="single" w:sz="2" w:space="0" w:color="D9D9E3"/>
                    <w:left w:val="single" w:sz="2" w:space="0" w:color="D9D9E3"/>
                    <w:bottom w:val="single" w:sz="2" w:space="0" w:color="D9D9E3"/>
                    <w:right w:val="single" w:sz="2" w:space="0" w:color="D9D9E3"/>
                  </w:divBdr>
                  <w:divsChild>
                    <w:div w:id="239994076">
                      <w:marLeft w:val="0"/>
                      <w:marRight w:val="0"/>
                      <w:marTop w:val="0"/>
                      <w:marBottom w:val="0"/>
                      <w:divBdr>
                        <w:top w:val="single" w:sz="2" w:space="0" w:color="D9D9E3"/>
                        <w:left w:val="single" w:sz="2" w:space="0" w:color="D9D9E3"/>
                        <w:bottom w:val="single" w:sz="2" w:space="0" w:color="D9D9E3"/>
                        <w:right w:val="single" w:sz="2" w:space="0" w:color="D9D9E3"/>
                      </w:divBdr>
                      <w:divsChild>
                        <w:div w:id="1698656381">
                          <w:marLeft w:val="0"/>
                          <w:marRight w:val="0"/>
                          <w:marTop w:val="0"/>
                          <w:marBottom w:val="0"/>
                          <w:divBdr>
                            <w:top w:val="single" w:sz="2" w:space="0" w:color="D9D9E3"/>
                            <w:left w:val="single" w:sz="2" w:space="0" w:color="D9D9E3"/>
                            <w:bottom w:val="single" w:sz="2" w:space="0" w:color="D9D9E3"/>
                            <w:right w:val="single" w:sz="2" w:space="0" w:color="D9D9E3"/>
                          </w:divBdr>
                          <w:divsChild>
                            <w:div w:id="1875262854">
                              <w:marLeft w:val="0"/>
                              <w:marRight w:val="0"/>
                              <w:marTop w:val="0"/>
                              <w:marBottom w:val="0"/>
                              <w:divBdr>
                                <w:top w:val="single" w:sz="2" w:space="0" w:color="D9D9E3"/>
                                <w:left w:val="single" w:sz="2" w:space="0" w:color="D9D9E3"/>
                                <w:bottom w:val="single" w:sz="2" w:space="0" w:color="D9D9E3"/>
                                <w:right w:val="single" w:sz="2" w:space="0" w:color="D9D9E3"/>
                              </w:divBdr>
                              <w:divsChild>
                                <w:div w:id="1794521662">
                                  <w:marLeft w:val="0"/>
                                  <w:marRight w:val="0"/>
                                  <w:marTop w:val="0"/>
                                  <w:marBottom w:val="0"/>
                                  <w:divBdr>
                                    <w:top w:val="single" w:sz="2" w:space="0" w:color="D9D9E3"/>
                                    <w:left w:val="single" w:sz="2" w:space="0" w:color="D9D9E3"/>
                                    <w:bottom w:val="single" w:sz="2" w:space="0" w:color="D9D9E3"/>
                                    <w:right w:val="single" w:sz="2" w:space="0" w:color="D9D9E3"/>
                                  </w:divBdr>
                                  <w:divsChild>
                                    <w:div w:id="7588709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7943823">
                      <w:marLeft w:val="0"/>
                      <w:marRight w:val="0"/>
                      <w:marTop w:val="0"/>
                      <w:marBottom w:val="0"/>
                      <w:divBdr>
                        <w:top w:val="single" w:sz="2" w:space="0" w:color="D9D9E3"/>
                        <w:left w:val="single" w:sz="2" w:space="0" w:color="D9D9E3"/>
                        <w:bottom w:val="single" w:sz="2" w:space="0" w:color="D9D9E3"/>
                        <w:right w:val="single" w:sz="2" w:space="0" w:color="D9D9E3"/>
                      </w:divBdr>
                      <w:divsChild>
                        <w:div w:id="96827265">
                          <w:marLeft w:val="0"/>
                          <w:marRight w:val="0"/>
                          <w:marTop w:val="0"/>
                          <w:marBottom w:val="0"/>
                          <w:divBdr>
                            <w:top w:val="single" w:sz="2" w:space="0" w:color="D9D9E3"/>
                            <w:left w:val="single" w:sz="2" w:space="0" w:color="D9D9E3"/>
                            <w:bottom w:val="single" w:sz="2" w:space="0" w:color="D9D9E3"/>
                            <w:right w:val="single" w:sz="2" w:space="0" w:color="D9D9E3"/>
                          </w:divBdr>
                        </w:div>
                        <w:div w:id="644356847">
                          <w:marLeft w:val="0"/>
                          <w:marRight w:val="0"/>
                          <w:marTop w:val="0"/>
                          <w:marBottom w:val="0"/>
                          <w:divBdr>
                            <w:top w:val="single" w:sz="2" w:space="0" w:color="D9D9E3"/>
                            <w:left w:val="single" w:sz="2" w:space="0" w:color="D9D9E3"/>
                            <w:bottom w:val="single" w:sz="2" w:space="0" w:color="D9D9E3"/>
                            <w:right w:val="single" w:sz="2" w:space="0" w:color="D9D9E3"/>
                          </w:divBdr>
                          <w:divsChild>
                            <w:div w:id="1192574698">
                              <w:marLeft w:val="0"/>
                              <w:marRight w:val="0"/>
                              <w:marTop w:val="0"/>
                              <w:marBottom w:val="0"/>
                              <w:divBdr>
                                <w:top w:val="single" w:sz="2" w:space="0" w:color="D9D9E3"/>
                                <w:left w:val="single" w:sz="2" w:space="0" w:color="D9D9E3"/>
                                <w:bottom w:val="single" w:sz="2" w:space="0" w:color="D9D9E3"/>
                                <w:right w:val="single" w:sz="2" w:space="0" w:color="D9D9E3"/>
                              </w:divBdr>
                              <w:divsChild>
                                <w:div w:id="491868688">
                                  <w:marLeft w:val="0"/>
                                  <w:marRight w:val="0"/>
                                  <w:marTop w:val="0"/>
                                  <w:marBottom w:val="0"/>
                                  <w:divBdr>
                                    <w:top w:val="single" w:sz="2" w:space="0" w:color="D9D9E3"/>
                                    <w:left w:val="single" w:sz="2" w:space="0" w:color="D9D9E3"/>
                                    <w:bottom w:val="single" w:sz="2" w:space="0" w:color="D9D9E3"/>
                                    <w:right w:val="single" w:sz="2" w:space="0" w:color="D9D9E3"/>
                                  </w:divBdr>
                                  <w:divsChild>
                                    <w:div w:id="1048456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41666066">
      <w:bodyDiv w:val="1"/>
      <w:marLeft w:val="0"/>
      <w:marRight w:val="0"/>
      <w:marTop w:val="0"/>
      <w:marBottom w:val="0"/>
      <w:divBdr>
        <w:top w:val="none" w:sz="0" w:space="0" w:color="auto"/>
        <w:left w:val="none" w:sz="0" w:space="0" w:color="auto"/>
        <w:bottom w:val="none" w:sz="0" w:space="0" w:color="auto"/>
        <w:right w:val="none" w:sz="0" w:space="0" w:color="auto"/>
      </w:divBdr>
    </w:div>
    <w:div w:id="1364944009">
      <w:bodyDiv w:val="1"/>
      <w:marLeft w:val="0"/>
      <w:marRight w:val="0"/>
      <w:marTop w:val="0"/>
      <w:marBottom w:val="0"/>
      <w:divBdr>
        <w:top w:val="none" w:sz="0" w:space="0" w:color="auto"/>
        <w:left w:val="none" w:sz="0" w:space="0" w:color="auto"/>
        <w:bottom w:val="none" w:sz="0" w:space="0" w:color="auto"/>
        <w:right w:val="none" w:sz="0" w:space="0" w:color="auto"/>
      </w:divBdr>
      <w:divsChild>
        <w:div w:id="500892971">
          <w:marLeft w:val="0"/>
          <w:marRight w:val="0"/>
          <w:marTop w:val="0"/>
          <w:marBottom w:val="0"/>
          <w:divBdr>
            <w:top w:val="single" w:sz="2" w:space="0" w:color="D9D9E3"/>
            <w:left w:val="single" w:sz="2" w:space="0" w:color="D9D9E3"/>
            <w:bottom w:val="single" w:sz="2" w:space="0" w:color="D9D9E3"/>
            <w:right w:val="single" w:sz="2" w:space="0" w:color="D9D9E3"/>
          </w:divBdr>
          <w:divsChild>
            <w:div w:id="1694072368">
              <w:marLeft w:val="0"/>
              <w:marRight w:val="0"/>
              <w:marTop w:val="0"/>
              <w:marBottom w:val="0"/>
              <w:divBdr>
                <w:top w:val="single" w:sz="2" w:space="0" w:color="D9D9E3"/>
                <w:left w:val="single" w:sz="2" w:space="0" w:color="D9D9E3"/>
                <w:bottom w:val="single" w:sz="2" w:space="0" w:color="D9D9E3"/>
                <w:right w:val="single" w:sz="2" w:space="0" w:color="D9D9E3"/>
              </w:divBdr>
              <w:divsChild>
                <w:div w:id="1365862700">
                  <w:marLeft w:val="0"/>
                  <w:marRight w:val="0"/>
                  <w:marTop w:val="0"/>
                  <w:marBottom w:val="0"/>
                  <w:divBdr>
                    <w:top w:val="single" w:sz="2" w:space="0" w:color="D9D9E3"/>
                    <w:left w:val="single" w:sz="2" w:space="0" w:color="D9D9E3"/>
                    <w:bottom w:val="single" w:sz="2" w:space="0" w:color="D9D9E3"/>
                    <w:right w:val="single" w:sz="2" w:space="0" w:color="D9D9E3"/>
                  </w:divBdr>
                  <w:divsChild>
                    <w:div w:id="823204571">
                      <w:marLeft w:val="0"/>
                      <w:marRight w:val="0"/>
                      <w:marTop w:val="0"/>
                      <w:marBottom w:val="0"/>
                      <w:divBdr>
                        <w:top w:val="single" w:sz="2" w:space="0" w:color="D9D9E3"/>
                        <w:left w:val="single" w:sz="2" w:space="0" w:color="D9D9E3"/>
                        <w:bottom w:val="single" w:sz="2" w:space="0" w:color="D9D9E3"/>
                        <w:right w:val="single" w:sz="2" w:space="0" w:color="D9D9E3"/>
                      </w:divBdr>
                      <w:divsChild>
                        <w:div w:id="1814905271">
                          <w:marLeft w:val="0"/>
                          <w:marRight w:val="0"/>
                          <w:marTop w:val="0"/>
                          <w:marBottom w:val="0"/>
                          <w:divBdr>
                            <w:top w:val="single" w:sz="2" w:space="0" w:color="D9D9E3"/>
                            <w:left w:val="single" w:sz="2" w:space="0" w:color="D9D9E3"/>
                            <w:bottom w:val="single" w:sz="2" w:space="0" w:color="D9D9E3"/>
                            <w:right w:val="single" w:sz="2" w:space="0" w:color="D9D9E3"/>
                          </w:divBdr>
                          <w:divsChild>
                            <w:div w:id="41952198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8265690">
                                  <w:marLeft w:val="0"/>
                                  <w:marRight w:val="0"/>
                                  <w:marTop w:val="0"/>
                                  <w:marBottom w:val="0"/>
                                  <w:divBdr>
                                    <w:top w:val="single" w:sz="2" w:space="0" w:color="D9D9E3"/>
                                    <w:left w:val="single" w:sz="2" w:space="0" w:color="D9D9E3"/>
                                    <w:bottom w:val="single" w:sz="2" w:space="0" w:color="D9D9E3"/>
                                    <w:right w:val="single" w:sz="2" w:space="0" w:color="D9D9E3"/>
                                  </w:divBdr>
                                  <w:divsChild>
                                    <w:div w:id="1989698609">
                                      <w:marLeft w:val="0"/>
                                      <w:marRight w:val="0"/>
                                      <w:marTop w:val="0"/>
                                      <w:marBottom w:val="0"/>
                                      <w:divBdr>
                                        <w:top w:val="single" w:sz="2" w:space="0" w:color="D9D9E3"/>
                                        <w:left w:val="single" w:sz="2" w:space="0" w:color="D9D9E3"/>
                                        <w:bottom w:val="single" w:sz="2" w:space="0" w:color="D9D9E3"/>
                                        <w:right w:val="single" w:sz="2" w:space="0" w:color="D9D9E3"/>
                                      </w:divBdr>
                                      <w:divsChild>
                                        <w:div w:id="1070729977">
                                          <w:marLeft w:val="0"/>
                                          <w:marRight w:val="0"/>
                                          <w:marTop w:val="0"/>
                                          <w:marBottom w:val="0"/>
                                          <w:divBdr>
                                            <w:top w:val="single" w:sz="2" w:space="0" w:color="D9D9E3"/>
                                            <w:left w:val="single" w:sz="2" w:space="0" w:color="D9D9E3"/>
                                            <w:bottom w:val="single" w:sz="2" w:space="0" w:color="D9D9E3"/>
                                            <w:right w:val="single" w:sz="2" w:space="0" w:color="D9D9E3"/>
                                          </w:divBdr>
                                          <w:divsChild>
                                            <w:div w:id="1537503655">
                                              <w:marLeft w:val="0"/>
                                              <w:marRight w:val="0"/>
                                              <w:marTop w:val="0"/>
                                              <w:marBottom w:val="0"/>
                                              <w:divBdr>
                                                <w:top w:val="single" w:sz="2" w:space="0" w:color="D9D9E3"/>
                                                <w:left w:val="single" w:sz="2" w:space="0" w:color="D9D9E3"/>
                                                <w:bottom w:val="single" w:sz="2" w:space="0" w:color="D9D9E3"/>
                                                <w:right w:val="single" w:sz="2" w:space="0" w:color="D9D9E3"/>
                                              </w:divBdr>
                                              <w:divsChild>
                                                <w:div w:id="752777914">
                                                  <w:marLeft w:val="0"/>
                                                  <w:marRight w:val="0"/>
                                                  <w:marTop w:val="0"/>
                                                  <w:marBottom w:val="0"/>
                                                  <w:divBdr>
                                                    <w:top w:val="single" w:sz="2" w:space="0" w:color="D9D9E3"/>
                                                    <w:left w:val="single" w:sz="2" w:space="0" w:color="D9D9E3"/>
                                                    <w:bottom w:val="single" w:sz="2" w:space="0" w:color="D9D9E3"/>
                                                    <w:right w:val="single" w:sz="2" w:space="0" w:color="D9D9E3"/>
                                                  </w:divBdr>
                                                  <w:divsChild>
                                                    <w:div w:id="458844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6300768">
          <w:marLeft w:val="0"/>
          <w:marRight w:val="0"/>
          <w:marTop w:val="0"/>
          <w:marBottom w:val="0"/>
          <w:divBdr>
            <w:top w:val="none" w:sz="0" w:space="0" w:color="auto"/>
            <w:left w:val="none" w:sz="0" w:space="0" w:color="auto"/>
            <w:bottom w:val="none" w:sz="0" w:space="0" w:color="auto"/>
            <w:right w:val="none" w:sz="0" w:space="0" w:color="auto"/>
          </w:divBdr>
        </w:div>
      </w:divsChild>
    </w:div>
    <w:div w:id="1431585208">
      <w:bodyDiv w:val="1"/>
      <w:marLeft w:val="0"/>
      <w:marRight w:val="0"/>
      <w:marTop w:val="0"/>
      <w:marBottom w:val="0"/>
      <w:divBdr>
        <w:top w:val="none" w:sz="0" w:space="0" w:color="auto"/>
        <w:left w:val="none" w:sz="0" w:space="0" w:color="auto"/>
        <w:bottom w:val="none" w:sz="0" w:space="0" w:color="auto"/>
        <w:right w:val="none" w:sz="0" w:space="0" w:color="auto"/>
      </w:divBdr>
    </w:div>
    <w:div w:id="1538274944">
      <w:bodyDiv w:val="1"/>
      <w:marLeft w:val="0"/>
      <w:marRight w:val="0"/>
      <w:marTop w:val="0"/>
      <w:marBottom w:val="0"/>
      <w:divBdr>
        <w:top w:val="none" w:sz="0" w:space="0" w:color="auto"/>
        <w:left w:val="none" w:sz="0" w:space="0" w:color="auto"/>
        <w:bottom w:val="none" w:sz="0" w:space="0" w:color="auto"/>
        <w:right w:val="none" w:sz="0" w:space="0" w:color="auto"/>
      </w:divBdr>
    </w:div>
    <w:div w:id="1542206565">
      <w:bodyDiv w:val="1"/>
      <w:marLeft w:val="0"/>
      <w:marRight w:val="0"/>
      <w:marTop w:val="0"/>
      <w:marBottom w:val="0"/>
      <w:divBdr>
        <w:top w:val="none" w:sz="0" w:space="0" w:color="auto"/>
        <w:left w:val="none" w:sz="0" w:space="0" w:color="auto"/>
        <w:bottom w:val="none" w:sz="0" w:space="0" w:color="auto"/>
        <w:right w:val="none" w:sz="0" w:space="0" w:color="auto"/>
      </w:divBdr>
    </w:div>
    <w:div w:id="1596747466">
      <w:bodyDiv w:val="1"/>
      <w:marLeft w:val="0"/>
      <w:marRight w:val="0"/>
      <w:marTop w:val="0"/>
      <w:marBottom w:val="0"/>
      <w:divBdr>
        <w:top w:val="none" w:sz="0" w:space="0" w:color="auto"/>
        <w:left w:val="none" w:sz="0" w:space="0" w:color="auto"/>
        <w:bottom w:val="none" w:sz="0" w:space="0" w:color="auto"/>
        <w:right w:val="none" w:sz="0" w:space="0" w:color="auto"/>
      </w:divBdr>
    </w:div>
    <w:div w:id="1656757740">
      <w:bodyDiv w:val="1"/>
      <w:marLeft w:val="0"/>
      <w:marRight w:val="0"/>
      <w:marTop w:val="0"/>
      <w:marBottom w:val="0"/>
      <w:divBdr>
        <w:top w:val="none" w:sz="0" w:space="0" w:color="auto"/>
        <w:left w:val="none" w:sz="0" w:space="0" w:color="auto"/>
        <w:bottom w:val="none" w:sz="0" w:space="0" w:color="auto"/>
        <w:right w:val="none" w:sz="0" w:space="0" w:color="auto"/>
      </w:divBdr>
    </w:div>
    <w:div w:id="1658335699">
      <w:bodyDiv w:val="1"/>
      <w:marLeft w:val="0"/>
      <w:marRight w:val="0"/>
      <w:marTop w:val="0"/>
      <w:marBottom w:val="0"/>
      <w:divBdr>
        <w:top w:val="none" w:sz="0" w:space="0" w:color="auto"/>
        <w:left w:val="none" w:sz="0" w:space="0" w:color="auto"/>
        <w:bottom w:val="none" w:sz="0" w:space="0" w:color="auto"/>
        <w:right w:val="none" w:sz="0" w:space="0" w:color="auto"/>
      </w:divBdr>
    </w:div>
    <w:div w:id="1863132256">
      <w:bodyDiv w:val="1"/>
      <w:marLeft w:val="0"/>
      <w:marRight w:val="0"/>
      <w:marTop w:val="0"/>
      <w:marBottom w:val="0"/>
      <w:divBdr>
        <w:top w:val="none" w:sz="0" w:space="0" w:color="auto"/>
        <w:left w:val="none" w:sz="0" w:space="0" w:color="auto"/>
        <w:bottom w:val="none" w:sz="0" w:space="0" w:color="auto"/>
        <w:right w:val="none" w:sz="0" w:space="0" w:color="auto"/>
      </w:divBdr>
    </w:div>
    <w:div w:id="1921597658">
      <w:bodyDiv w:val="1"/>
      <w:marLeft w:val="0"/>
      <w:marRight w:val="0"/>
      <w:marTop w:val="0"/>
      <w:marBottom w:val="0"/>
      <w:divBdr>
        <w:top w:val="none" w:sz="0" w:space="0" w:color="auto"/>
        <w:left w:val="none" w:sz="0" w:space="0" w:color="auto"/>
        <w:bottom w:val="none" w:sz="0" w:space="0" w:color="auto"/>
        <w:right w:val="none" w:sz="0" w:space="0" w:color="auto"/>
      </w:divBdr>
      <w:divsChild>
        <w:div w:id="784929425">
          <w:marLeft w:val="0"/>
          <w:marRight w:val="0"/>
          <w:marTop w:val="0"/>
          <w:marBottom w:val="0"/>
          <w:divBdr>
            <w:top w:val="single" w:sz="2" w:space="0" w:color="D9D9E3"/>
            <w:left w:val="single" w:sz="2" w:space="0" w:color="D9D9E3"/>
            <w:bottom w:val="single" w:sz="2" w:space="0" w:color="D9D9E3"/>
            <w:right w:val="single" w:sz="2" w:space="0" w:color="D9D9E3"/>
          </w:divBdr>
          <w:divsChild>
            <w:div w:id="588008635">
              <w:marLeft w:val="0"/>
              <w:marRight w:val="0"/>
              <w:marTop w:val="100"/>
              <w:marBottom w:val="100"/>
              <w:divBdr>
                <w:top w:val="single" w:sz="2" w:space="0" w:color="D9D9E3"/>
                <w:left w:val="single" w:sz="2" w:space="0" w:color="D9D9E3"/>
                <w:bottom w:val="single" w:sz="2" w:space="0" w:color="D9D9E3"/>
                <w:right w:val="single" w:sz="2" w:space="0" w:color="D9D9E3"/>
              </w:divBdr>
              <w:divsChild>
                <w:div w:id="757558477">
                  <w:marLeft w:val="0"/>
                  <w:marRight w:val="0"/>
                  <w:marTop w:val="0"/>
                  <w:marBottom w:val="0"/>
                  <w:divBdr>
                    <w:top w:val="single" w:sz="2" w:space="0" w:color="D9D9E3"/>
                    <w:left w:val="single" w:sz="2" w:space="0" w:color="D9D9E3"/>
                    <w:bottom w:val="single" w:sz="2" w:space="0" w:color="D9D9E3"/>
                    <w:right w:val="single" w:sz="2" w:space="0" w:color="D9D9E3"/>
                  </w:divBdr>
                  <w:divsChild>
                    <w:div w:id="1138303850">
                      <w:marLeft w:val="0"/>
                      <w:marRight w:val="0"/>
                      <w:marTop w:val="0"/>
                      <w:marBottom w:val="0"/>
                      <w:divBdr>
                        <w:top w:val="single" w:sz="2" w:space="0" w:color="D9D9E3"/>
                        <w:left w:val="single" w:sz="2" w:space="0" w:color="D9D9E3"/>
                        <w:bottom w:val="single" w:sz="2" w:space="0" w:color="D9D9E3"/>
                        <w:right w:val="single" w:sz="2" w:space="0" w:color="D9D9E3"/>
                      </w:divBdr>
                      <w:divsChild>
                        <w:div w:id="834687921">
                          <w:marLeft w:val="0"/>
                          <w:marRight w:val="0"/>
                          <w:marTop w:val="0"/>
                          <w:marBottom w:val="0"/>
                          <w:divBdr>
                            <w:top w:val="single" w:sz="2" w:space="0" w:color="D9D9E3"/>
                            <w:left w:val="single" w:sz="2" w:space="0" w:color="D9D9E3"/>
                            <w:bottom w:val="single" w:sz="2" w:space="0" w:color="D9D9E3"/>
                            <w:right w:val="single" w:sz="2" w:space="0" w:color="D9D9E3"/>
                          </w:divBdr>
                          <w:divsChild>
                            <w:div w:id="258879803">
                              <w:marLeft w:val="0"/>
                              <w:marRight w:val="0"/>
                              <w:marTop w:val="0"/>
                              <w:marBottom w:val="0"/>
                              <w:divBdr>
                                <w:top w:val="single" w:sz="2" w:space="0" w:color="D9D9E3"/>
                                <w:left w:val="single" w:sz="2" w:space="0" w:color="D9D9E3"/>
                                <w:bottom w:val="single" w:sz="2" w:space="0" w:color="D9D9E3"/>
                                <w:right w:val="single" w:sz="2" w:space="0" w:color="D9D9E3"/>
                              </w:divBdr>
                              <w:divsChild>
                                <w:div w:id="261648916">
                                  <w:marLeft w:val="0"/>
                                  <w:marRight w:val="0"/>
                                  <w:marTop w:val="0"/>
                                  <w:marBottom w:val="0"/>
                                  <w:divBdr>
                                    <w:top w:val="single" w:sz="2" w:space="0" w:color="D9D9E3"/>
                                    <w:left w:val="single" w:sz="2" w:space="0" w:color="D9D9E3"/>
                                    <w:bottom w:val="single" w:sz="2" w:space="0" w:color="D9D9E3"/>
                                    <w:right w:val="single" w:sz="2" w:space="0" w:color="D9D9E3"/>
                                  </w:divBdr>
                                  <w:divsChild>
                                    <w:div w:id="1829788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527524">
          <w:marLeft w:val="0"/>
          <w:marRight w:val="0"/>
          <w:marTop w:val="0"/>
          <w:marBottom w:val="0"/>
          <w:divBdr>
            <w:top w:val="single" w:sz="2" w:space="0" w:color="D9D9E3"/>
            <w:left w:val="single" w:sz="2" w:space="0" w:color="D9D9E3"/>
            <w:bottom w:val="single" w:sz="2" w:space="0" w:color="D9D9E3"/>
            <w:right w:val="single" w:sz="2" w:space="0" w:color="D9D9E3"/>
          </w:divBdr>
          <w:divsChild>
            <w:div w:id="1044207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34048">
                  <w:marLeft w:val="0"/>
                  <w:marRight w:val="0"/>
                  <w:marTop w:val="0"/>
                  <w:marBottom w:val="0"/>
                  <w:divBdr>
                    <w:top w:val="single" w:sz="2" w:space="0" w:color="D9D9E3"/>
                    <w:left w:val="single" w:sz="2" w:space="0" w:color="D9D9E3"/>
                    <w:bottom w:val="single" w:sz="2" w:space="0" w:color="D9D9E3"/>
                    <w:right w:val="single" w:sz="2" w:space="0" w:color="D9D9E3"/>
                  </w:divBdr>
                  <w:divsChild>
                    <w:div w:id="382757112">
                      <w:marLeft w:val="0"/>
                      <w:marRight w:val="0"/>
                      <w:marTop w:val="0"/>
                      <w:marBottom w:val="0"/>
                      <w:divBdr>
                        <w:top w:val="single" w:sz="2" w:space="0" w:color="D9D9E3"/>
                        <w:left w:val="single" w:sz="2" w:space="0" w:color="D9D9E3"/>
                        <w:bottom w:val="single" w:sz="2" w:space="0" w:color="D9D9E3"/>
                        <w:right w:val="single" w:sz="2" w:space="0" w:color="D9D9E3"/>
                      </w:divBdr>
                      <w:divsChild>
                        <w:div w:id="197789343">
                          <w:marLeft w:val="0"/>
                          <w:marRight w:val="0"/>
                          <w:marTop w:val="0"/>
                          <w:marBottom w:val="0"/>
                          <w:divBdr>
                            <w:top w:val="single" w:sz="2" w:space="0" w:color="D9D9E3"/>
                            <w:left w:val="single" w:sz="2" w:space="0" w:color="D9D9E3"/>
                            <w:bottom w:val="single" w:sz="2" w:space="0" w:color="D9D9E3"/>
                            <w:right w:val="single" w:sz="2" w:space="0" w:color="D9D9E3"/>
                          </w:divBdr>
                          <w:divsChild>
                            <w:div w:id="1714961442">
                              <w:marLeft w:val="0"/>
                              <w:marRight w:val="0"/>
                              <w:marTop w:val="0"/>
                              <w:marBottom w:val="0"/>
                              <w:divBdr>
                                <w:top w:val="single" w:sz="2" w:space="0" w:color="D9D9E3"/>
                                <w:left w:val="single" w:sz="2" w:space="0" w:color="D9D9E3"/>
                                <w:bottom w:val="single" w:sz="2" w:space="0" w:color="D9D9E3"/>
                                <w:right w:val="single" w:sz="2" w:space="0" w:color="D9D9E3"/>
                              </w:divBdr>
                              <w:divsChild>
                                <w:div w:id="1523206519">
                                  <w:marLeft w:val="0"/>
                                  <w:marRight w:val="0"/>
                                  <w:marTop w:val="0"/>
                                  <w:marBottom w:val="0"/>
                                  <w:divBdr>
                                    <w:top w:val="single" w:sz="2" w:space="0" w:color="D9D9E3"/>
                                    <w:left w:val="single" w:sz="2" w:space="0" w:color="D9D9E3"/>
                                    <w:bottom w:val="single" w:sz="2" w:space="0" w:color="D9D9E3"/>
                                    <w:right w:val="single" w:sz="2" w:space="0" w:color="D9D9E3"/>
                                  </w:divBdr>
                                  <w:divsChild>
                                    <w:div w:id="1077555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82679366">
                      <w:marLeft w:val="0"/>
                      <w:marRight w:val="0"/>
                      <w:marTop w:val="0"/>
                      <w:marBottom w:val="0"/>
                      <w:divBdr>
                        <w:top w:val="single" w:sz="2" w:space="0" w:color="D9D9E3"/>
                        <w:left w:val="single" w:sz="2" w:space="0" w:color="D9D9E3"/>
                        <w:bottom w:val="single" w:sz="2" w:space="0" w:color="D9D9E3"/>
                        <w:right w:val="single" w:sz="2" w:space="0" w:color="D9D9E3"/>
                      </w:divBdr>
                      <w:divsChild>
                        <w:div w:id="208304262">
                          <w:marLeft w:val="0"/>
                          <w:marRight w:val="0"/>
                          <w:marTop w:val="0"/>
                          <w:marBottom w:val="0"/>
                          <w:divBdr>
                            <w:top w:val="single" w:sz="2" w:space="0" w:color="D9D9E3"/>
                            <w:left w:val="single" w:sz="2" w:space="0" w:color="D9D9E3"/>
                            <w:bottom w:val="single" w:sz="2" w:space="0" w:color="D9D9E3"/>
                            <w:right w:val="single" w:sz="2" w:space="0" w:color="D9D9E3"/>
                          </w:divBdr>
                        </w:div>
                        <w:div w:id="410931234">
                          <w:marLeft w:val="0"/>
                          <w:marRight w:val="0"/>
                          <w:marTop w:val="0"/>
                          <w:marBottom w:val="0"/>
                          <w:divBdr>
                            <w:top w:val="single" w:sz="2" w:space="0" w:color="D9D9E3"/>
                            <w:left w:val="single" w:sz="2" w:space="0" w:color="D9D9E3"/>
                            <w:bottom w:val="single" w:sz="2" w:space="0" w:color="D9D9E3"/>
                            <w:right w:val="single" w:sz="2" w:space="0" w:color="D9D9E3"/>
                          </w:divBdr>
                          <w:divsChild>
                            <w:div w:id="1816605617">
                              <w:marLeft w:val="0"/>
                              <w:marRight w:val="0"/>
                              <w:marTop w:val="0"/>
                              <w:marBottom w:val="0"/>
                              <w:divBdr>
                                <w:top w:val="single" w:sz="2" w:space="0" w:color="D9D9E3"/>
                                <w:left w:val="single" w:sz="2" w:space="0" w:color="D9D9E3"/>
                                <w:bottom w:val="single" w:sz="2" w:space="0" w:color="D9D9E3"/>
                                <w:right w:val="single" w:sz="2" w:space="0" w:color="D9D9E3"/>
                              </w:divBdr>
                              <w:divsChild>
                                <w:div w:id="1030684938">
                                  <w:marLeft w:val="0"/>
                                  <w:marRight w:val="0"/>
                                  <w:marTop w:val="0"/>
                                  <w:marBottom w:val="0"/>
                                  <w:divBdr>
                                    <w:top w:val="single" w:sz="2" w:space="0" w:color="D9D9E3"/>
                                    <w:left w:val="single" w:sz="2" w:space="0" w:color="D9D9E3"/>
                                    <w:bottom w:val="single" w:sz="2" w:space="0" w:color="D9D9E3"/>
                                    <w:right w:val="single" w:sz="2" w:space="0" w:color="D9D9E3"/>
                                  </w:divBdr>
                                  <w:divsChild>
                                    <w:div w:id="1593276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6288715">
          <w:marLeft w:val="0"/>
          <w:marRight w:val="0"/>
          <w:marTop w:val="0"/>
          <w:marBottom w:val="0"/>
          <w:divBdr>
            <w:top w:val="single" w:sz="2" w:space="0" w:color="D9D9E3"/>
            <w:left w:val="single" w:sz="2" w:space="0" w:color="D9D9E3"/>
            <w:bottom w:val="single" w:sz="2" w:space="0" w:color="D9D9E3"/>
            <w:right w:val="single" w:sz="2" w:space="0" w:color="D9D9E3"/>
          </w:divBdr>
          <w:divsChild>
            <w:div w:id="1678776170">
              <w:marLeft w:val="0"/>
              <w:marRight w:val="0"/>
              <w:marTop w:val="100"/>
              <w:marBottom w:val="100"/>
              <w:divBdr>
                <w:top w:val="single" w:sz="2" w:space="0" w:color="D9D9E3"/>
                <w:left w:val="single" w:sz="2" w:space="0" w:color="D9D9E3"/>
                <w:bottom w:val="single" w:sz="2" w:space="0" w:color="D9D9E3"/>
                <w:right w:val="single" w:sz="2" w:space="0" w:color="D9D9E3"/>
              </w:divBdr>
              <w:divsChild>
                <w:div w:id="66660014">
                  <w:marLeft w:val="0"/>
                  <w:marRight w:val="0"/>
                  <w:marTop w:val="0"/>
                  <w:marBottom w:val="0"/>
                  <w:divBdr>
                    <w:top w:val="single" w:sz="2" w:space="0" w:color="D9D9E3"/>
                    <w:left w:val="single" w:sz="2" w:space="0" w:color="D9D9E3"/>
                    <w:bottom w:val="single" w:sz="2" w:space="0" w:color="D9D9E3"/>
                    <w:right w:val="single" w:sz="2" w:space="0" w:color="D9D9E3"/>
                  </w:divBdr>
                  <w:divsChild>
                    <w:div w:id="787360763">
                      <w:marLeft w:val="0"/>
                      <w:marRight w:val="0"/>
                      <w:marTop w:val="0"/>
                      <w:marBottom w:val="0"/>
                      <w:divBdr>
                        <w:top w:val="single" w:sz="2" w:space="0" w:color="D9D9E3"/>
                        <w:left w:val="single" w:sz="2" w:space="0" w:color="D9D9E3"/>
                        <w:bottom w:val="single" w:sz="2" w:space="0" w:color="D9D9E3"/>
                        <w:right w:val="single" w:sz="2" w:space="0" w:color="D9D9E3"/>
                      </w:divBdr>
                      <w:divsChild>
                        <w:div w:id="1663771088">
                          <w:marLeft w:val="0"/>
                          <w:marRight w:val="0"/>
                          <w:marTop w:val="0"/>
                          <w:marBottom w:val="0"/>
                          <w:divBdr>
                            <w:top w:val="single" w:sz="2" w:space="0" w:color="D9D9E3"/>
                            <w:left w:val="single" w:sz="2" w:space="0" w:color="D9D9E3"/>
                            <w:bottom w:val="single" w:sz="2" w:space="0" w:color="D9D9E3"/>
                            <w:right w:val="single" w:sz="2" w:space="0" w:color="D9D9E3"/>
                          </w:divBdr>
                          <w:divsChild>
                            <w:div w:id="743769731">
                              <w:marLeft w:val="0"/>
                              <w:marRight w:val="0"/>
                              <w:marTop w:val="0"/>
                              <w:marBottom w:val="0"/>
                              <w:divBdr>
                                <w:top w:val="single" w:sz="2" w:space="0" w:color="D9D9E3"/>
                                <w:left w:val="single" w:sz="2" w:space="0" w:color="D9D9E3"/>
                                <w:bottom w:val="single" w:sz="2" w:space="0" w:color="D9D9E3"/>
                                <w:right w:val="single" w:sz="2" w:space="0" w:color="D9D9E3"/>
                              </w:divBdr>
                              <w:divsChild>
                                <w:div w:id="247203575">
                                  <w:marLeft w:val="0"/>
                                  <w:marRight w:val="0"/>
                                  <w:marTop w:val="0"/>
                                  <w:marBottom w:val="0"/>
                                  <w:divBdr>
                                    <w:top w:val="single" w:sz="2" w:space="0" w:color="D9D9E3"/>
                                    <w:left w:val="single" w:sz="2" w:space="0" w:color="D9D9E3"/>
                                    <w:bottom w:val="single" w:sz="2" w:space="0" w:color="D9D9E3"/>
                                    <w:right w:val="single" w:sz="2" w:space="0" w:color="D9D9E3"/>
                                  </w:divBdr>
                                  <w:divsChild>
                                    <w:div w:id="732197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3373494">
                      <w:marLeft w:val="0"/>
                      <w:marRight w:val="0"/>
                      <w:marTop w:val="0"/>
                      <w:marBottom w:val="0"/>
                      <w:divBdr>
                        <w:top w:val="single" w:sz="2" w:space="0" w:color="D9D9E3"/>
                        <w:left w:val="single" w:sz="2" w:space="0" w:color="D9D9E3"/>
                        <w:bottom w:val="single" w:sz="2" w:space="0" w:color="D9D9E3"/>
                        <w:right w:val="single" w:sz="2" w:space="0" w:color="D9D9E3"/>
                      </w:divBdr>
                      <w:divsChild>
                        <w:div w:id="1272011527">
                          <w:marLeft w:val="0"/>
                          <w:marRight w:val="0"/>
                          <w:marTop w:val="0"/>
                          <w:marBottom w:val="0"/>
                          <w:divBdr>
                            <w:top w:val="single" w:sz="2" w:space="0" w:color="D9D9E3"/>
                            <w:left w:val="single" w:sz="2" w:space="0" w:color="D9D9E3"/>
                            <w:bottom w:val="single" w:sz="2" w:space="0" w:color="D9D9E3"/>
                            <w:right w:val="single" w:sz="2" w:space="0" w:color="D9D9E3"/>
                          </w:divBdr>
                        </w:div>
                        <w:div w:id="1588265649">
                          <w:marLeft w:val="0"/>
                          <w:marRight w:val="0"/>
                          <w:marTop w:val="0"/>
                          <w:marBottom w:val="0"/>
                          <w:divBdr>
                            <w:top w:val="single" w:sz="2" w:space="0" w:color="D9D9E3"/>
                            <w:left w:val="single" w:sz="2" w:space="0" w:color="D9D9E3"/>
                            <w:bottom w:val="single" w:sz="2" w:space="0" w:color="D9D9E3"/>
                            <w:right w:val="single" w:sz="2" w:space="0" w:color="D9D9E3"/>
                          </w:divBdr>
                          <w:divsChild>
                            <w:div w:id="1833831998">
                              <w:marLeft w:val="0"/>
                              <w:marRight w:val="0"/>
                              <w:marTop w:val="0"/>
                              <w:marBottom w:val="0"/>
                              <w:divBdr>
                                <w:top w:val="single" w:sz="2" w:space="0" w:color="D9D9E3"/>
                                <w:left w:val="single" w:sz="2" w:space="0" w:color="D9D9E3"/>
                                <w:bottom w:val="single" w:sz="2" w:space="0" w:color="D9D9E3"/>
                                <w:right w:val="single" w:sz="2" w:space="0" w:color="D9D9E3"/>
                              </w:divBdr>
                              <w:divsChild>
                                <w:div w:id="1211767002">
                                  <w:marLeft w:val="0"/>
                                  <w:marRight w:val="0"/>
                                  <w:marTop w:val="0"/>
                                  <w:marBottom w:val="0"/>
                                  <w:divBdr>
                                    <w:top w:val="single" w:sz="2" w:space="0" w:color="D9D9E3"/>
                                    <w:left w:val="single" w:sz="2" w:space="0" w:color="D9D9E3"/>
                                    <w:bottom w:val="single" w:sz="2" w:space="0" w:color="D9D9E3"/>
                                    <w:right w:val="single" w:sz="2" w:space="0" w:color="D9D9E3"/>
                                  </w:divBdr>
                                  <w:divsChild>
                                    <w:div w:id="986009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43566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38361-B28B-4AB3-A7B2-C2DA578A5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8064</Words>
  <Characters>45965</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5</cp:revision>
  <dcterms:created xsi:type="dcterms:W3CDTF">2024-01-11T22:33:00Z</dcterms:created>
  <dcterms:modified xsi:type="dcterms:W3CDTF">2024-02-22T23:37:00Z</dcterms:modified>
</cp:coreProperties>
</file>