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248EB" w14:textId="77777777" w:rsidR="00A3574B" w:rsidRDefault="00A3574B" w:rsidP="00EE50A8">
      <w:pPr>
        <w:jc w:val="center"/>
        <w:rPr>
          <w:rStyle w:val="Strong"/>
          <w:sz w:val="32"/>
          <w:szCs w:val="32"/>
        </w:rPr>
      </w:pPr>
    </w:p>
    <w:p w14:paraId="1F944BF2" w14:textId="77777777" w:rsidR="00A3574B" w:rsidRDefault="00A3574B" w:rsidP="00EE50A8">
      <w:pPr>
        <w:jc w:val="center"/>
        <w:rPr>
          <w:rStyle w:val="Strong"/>
          <w:sz w:val="32"/>
          <w:szCs w:val="32"/>
        </w:rPr>
      </w:pPr>
    </w:p>
    <w:p w14:paraId="17323DF6" w14:textId="77777777" w:rsidR="00433677" w:rsidRPr="00B93F19" w:rsidRDefault="00BA3007" w:rsidP="00EE50A8">
      <w:pPr>
        <w:jc w:val="center"/>
        <w:rPr>
          <w:rStyle w:val="Strong"/>
          <w:sz w:val="32"/>
          <w:szCs w:val="32"/>
        </w:rPr>
      </w:pPr>
      <w:r w:rsidRPr="00B93F19">
        <w:rPr>
          <w:rStyle w:val="Strong"/>
          <w:sz w:val="32"/>
          <w:szCs w:val="32"/>
        </w:rPr>
        <w:t>University of Wales Trinity Saint David</w:t>
      </w:r>
    </w:p>
    <w:p w14:paraId="7D7FBEEF" w14:textId="77777777" w:rsidR="00213196" w:rsidRPr="00B93F19" w:rsidRDefault="00BA3007" w:rsidP="00EE50A8">
      <w:pPr>
        <w:jc w:val="center"/>
        <w:rPr>
          <w:rStyle w:val="Strong"/>
          <w:sz w:val="32"/>
          <w:szCs w:val="32"/>
        </w:rPr>
      </w:pPr>
      <w:r w:rsidRPr="00B93F19">
        <w:rPr>
          <w:rStyle w:val="Strong"/>
          <w:sz w:val="32"/>
          <w:szCs w:val="32"/>
        </w:rPr>
        <w:t>School of Engineering</w:t>
      </w:r>
    </w:p>
    <w:p w14:paraId="28CCDC59" w14:textId="77777777" w:rsidR="00213196" w:rsidRPr="00B93F19" w:rsidRDefault="00213196" w:rsidP="00EE50A8">
      <w:pPr>
        <w:jc w:val="center"/>
        <w:rPr>
          <w:rStyle w:val="Strong"/>
          <w:sz w:val="32"/>
          <w:szCs w:val="32"/>
        </w:rPr>
      </w:pPr>
    </w:p>
    <w:p w14:paraId="562E102E" w14:textId="77777777" w:rsidR="00597617" w:rsidRDefault="00BA3007" w:rsidP="00EE50A8">
      <w:pPr>
        <w:jc w:val="center"/>
        <w:rPr>
          <w:rStyle w:val="Strong"/>
          <w:sz w:val="32"/>
          <w:szCs w:val="32"/>
        </w:rPr>
      </w:pPr>
      <w:r>
        <w:rPr>
          <w:noProof/>
        </w:rPr>
        <w:drawing>
          <wp:inline distT="0" distB="0" distL="0" distR="0" wp14:anchorId="71B9EFEE" wp14:editId="0536787F">
            <wp:extent cx="2139950" cy="2139950"/>
            <wp:effectExtent l="95250" t="95250" r="88900" b="88900"/>
            <wp:docPr id="3" name="Picture 3" descr="UWTSD Institute of Management and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UWTSD Institute of Management and Health"/>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139950" cy="213995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7FA6F8E9" w14:textId="0910B0AF" w:rsidR="00213196" w:rsidRDefault="00BA3007" w:rsidP="00EE50A8">
      <w:pPr>
        <w:jc w:val="center"/>
        <w:rPr>
          <w:rStyle w:val="Strong"/>
          <w:sz w:val="32"/>
          <w:szCs w:val="32"/>
        </w:rPr>
      </w:pPr>
      <w:r>
        <w:rPr>
          <w:rStyle w:val="Strong"/>
          <w:sz w:val="32"/>
          <w:szCs w:val="32"/>
        </w:rPr>
        <w:t>L</w:t>
      </w:r>
      <w:r w:rsidR="00D263AE">
        <w:rPr>
          <w:rStyle w:val="Strong"/>
          <w:sz w:val="32"/>
          <w:szCs w:val="32"/>
        </w:rPr>
        <w:t>5</w:t>
      </w:r>
      <w:r>
        <w:rPr>
          <w:rStyle w:val="Strong"/>
          <w:sz w:val="32"/>
          <w:szCs w:val="32"/>
        </w:rPr>
        <w:t xml:space="preserve"> </w:t>
      </w:r>
      <w:r w:rsidR="00D263AE">
        <w:rPr>
          <w:rStyle w:val="Strong"/>
          <w:sz w:val="32"/>
          <w:szCs w:val="32"/>
        </w:rPr>
        <w:t>Six Sigma Green Belt</w:t>
      </w:r>
    </w:p>
    <w:p w14:paraId="43A80804" w14:textId="07928686" w:rsidR="00FE7694" w:rsidRPr="00DD3A17" w:rsidRDefault="00C84189" w:rsidP="00EE50A8">
      <w:pPr>
        <w:jc w:val="center"/>
        <w:rPr>
          <w:rStyle w:val="Strong"/>
          <w:sz w:val="32"/>
          <w:szCs w:val="32"/>
        </w:rPr>
      </w:pPr>
      <w:r w:rsidRPr="00C84189">
        <w:rPr>
          <w:b/>
          <w:bCs/>
          <w:sz w:val="32"/>
          <w:szCs w:val="32"/>
        </w:rPr>
        <w:t>Optimising Muck Shift Operations Using Six Sigma DMAIC Methodology: A Case Study of Tata Steel UK's Project Invictus Enabling Works</w:t>
      </w:r>
    </w:p>
    <w:p w14:paraId="20486795" w14:textId="27B94F48" w:rsidR="00466EC6" w:rsidRPr="00DD3A17" w:rsidRDefault="00BA3007" w:rsidP="00EE50A8">
      <w:pPr>
        <w:jc w:val="center"/>
        <w:rPr>
          <w:rStyle w:val="Strong"/>
          <w:sz w:val="32"/>
          <w:szCs w:val="32"/>
        </w:rPr>
      </w:pPr>
      <w:r w:rsidRPr="00DD3A17">
        <w:rPr>
          <w:rStyle w:val="Strong"/>
          <w:sz w:val="32"/>
          <w:szCs w:val="32"/>
        </w:rPr>
        <w:t>AC</w:t>
      </w:r>
      <w:r w:rsidR="00967D33">
        <w:rPr>
          <w:rStyle w:val="Strong"/>
          <w:sz w:val="32"/>
          <w:szCs w:val="32"/>
        </w:rPr>
        <w:t>M</w:t>
      </w:r>
      <w:r w:rsidRPr="00DD3A17">
        <w:rPr>
          <w:rStyle w:val="Strong"/>
          <w:sz w:val="32"/>
          <w:szCs w:val="32"/>
        </w:rPr>
        <w:t>A</w:t>
      </w:r>
      <w:r w:rsidR="00D263AE">
        <w:rPr>
          <w:rStyle w:val="Strong"/>
          <w:sz w:val="32"/>
          <w:szCs w:val="32"/>
        </w:rPr>
        <w:t>5005</w:t>
      </w:r>
    </w:p>
    <w:p w14:paraId="14BA88B6" w14:textId="77777777" w:rsidR="00597617" w:rsidRPr="00DD3A17" w:rsidRDefault="00597617" w:rsidP="006E355D">
      <w:pPr>
        <w:rPr>
          <w:rStyle w:val="Strong"/>
          <w:sz w:val="32"/>
          <w:szCs w:val="32"/>
        </w:rPr>
      </w:pPr>
    </w:p>
    <w:p w14:paraId="531B6FD4" w14:textId="786353FF" w:rsidR="00532EB0" w:rsidRPr="00B93F19" w:rsidRDefault="00BA3007" w:rsidP="00EE50A8">
      <w:pPr>
        <w:jc w:val="center"/>
        <w:rPr>
          <w:rStyle w:val="Strong"/>
          <w:sz w:val="32"/>
          <w:szCs w:val="32"/>
        </w:rPr>
      </w:pPr>
      <w:r>
        <w:rPr>
          <w:rStyle w:val="Strong"/>
          <w:sz w:val="32"/>
          <w:szCs w:val="32"/>
        </w:rPr>
        <w:t>Matthew Fre</w:t>
      </w:r>
      <w:r w:rsidR="00967D33">
        <w:rPr>
          <w:rStyle w:val="Strong"/>
          <w:sz w:val="32"/>
          <w:szCs w:val="32"/>
        </w:rPr>
        <w:t>y</w:t>
      </w:r>
    </w:p>
    <w:p w14:paraId="5E9DFD51" w14:textId="77777777" w:rsidR="00532EB0" w:rsidRPr="00B93F19" w:rsidRDefault="00BA3007" w:rsidP="00EE50A8">
      <w:pPr>
        <w:jc w:val="center"/>
        <w:rPr>
          <w:rStyle w:val="Strong"/>
          <w:sz w:val="32"/>
          <w:szCs w:val="32"/>
        </w:rPr>
      </w:pPr>
      <w:r>
        <w:rPr>
          <w:rStyle w:val="Strong"/>
          <w:sz w:val="32"/>
          <w:szCs w:val="32"/>
        </w:rPr>
        <w:t>1302960</w:t>
      </w:r>
    </w:p>
    <w:p w14:paraId="5CE06A18" w14:textId="54D7AEEF" w:rsidR="004F0CDE" w:rsidRPr="00C84189" w:rsidRDefault="00AF4CAC" w:rsidP="00C84189">
      <w:pPr>
        <w:jc w:val="center"/>
        <w:rPr>
          <w:rStyle w:val="Strong"/>
          <w:sz w:val="32"/>
          <w:szCs w:val="32"/>
        </w:rPr>
        <w:sectPr w:rsidR="004F0CDE" w:rsidRPr="00C84189" w:rsidSect="00CA5152">
          <w:footerReference w:type="even" r:id="rId9"/>
          <w:footerReference w:type="default" r:id="rId10"/>
          <w:footerReference w:type="first" r:id="rId11"/>
          <w:pgSz w:w="11906" w:h="16838"/>
          <w:pgMar w:top="1440" w:right="1440" w:bottom="1440" w:left="1440" w:header="709" w:footer="709" w:gutter="0"/>
          <w:pgNumType w:start="1"/>
          <w:cols w:space="708"/>
          <w:titlePg/>
          <w:docGrid w:linePitch="360"/>
        </w:sectPr>
      </w:pPr>
      <w:r>
        <w:rPr>
          <w:rStyle w:val="Strong"/>
          <w:sz w:val="32"/>
          <w:szCs w:val="32"/>
        </w:rPr>
        <w:t>2</w:t>
      </w:r>
      <w:r w:rsidR="008119C4">
        <w:rPr>
          <w:rStyle w:val="Strong"/>
          <w:sz w:val="32"/>
          <w:szCs w:val="32"/>
        </w:rPr>
        <w:t>7/04/2025</w:t>
      </w:r>
    </w:p>
    <w:p w14:paraId="2852FC0D" w14:textId="77777777" w:rsidR="00433677" w:rsidRPr="009E588B" w:rsidRDefault="00433677">
      <w:pPr>
        <w:spacing w:line="259" w:lineRule="auto"/>
        <w:rPr>
          <w:rStyle w:val="Strong"/>
          <w:rFonts w:cs="Arial"/>
        </w:rPr>
      </w:pPr>
    </w:p>
    <w:sdt>
      <w:sdtPr>
        <w:rPr>
          <w:rFonts w:eastAsiaTheme="minorHAnsi" w:cs="Arial"/>
          <w:b/>
          <w:bCs/>
          <w:sz w:val="22"/>
          <w:szCs w:val="22"/>
        </w:rPr>
        <w:id w:val="159975178"/>
        <w:docPartObj>
          <w:docPartGallery w:val="Table of Contents"/>
          <w:docPartUnique/>
        </w:docPartObj>
      </w:sdtPr>
      <w:sdtEndPr>
        <w:rPr>
          <w:rFonts w:cstheme="minorBidi"/>
          <w:noProof/>
        </w:rPr>
      </w:sdtEndPr>
      <w:sdtContent>
        <w:p w14:paraId="129C56B1" w14:textId="77777777" w:rsidR="006979B9" w:rsidRPr="00030717" w:rsidRDefault="00BA3007" w:rsidP="00597617">
          <w:pPr>
            <w:pStyle w:val="TOCHeading"/>
            <w:numPr>
              <w:ilvl w:val="0"/>
              <w:numId w:val="0"/>
            </w:numPr>
            <w:ind w:left="432"/>
            <w:rPr>
              <w:rFonts w:cs="Arial"/>
            </w:rPr>
          </w:pPr>
          <w:r w:rsidRPr="00030717">
            <w:rPr>
              <w:rFonts w:cs="Arial"/>
            </w:rPr>
            <w:t>Table of Contents</w:t>
          </w:r>
        </w:p>
        <w:p w14:paraId="402D57CC" w14:textId="21BD1B1D" w:rsidR="006E5761" w:rsidRDefault="00BA3007">
          <w:pPr>
            <w:pStyle w:val="TOC1"/>
            <w:tabs>
              <w:tab w:val="left" w:pos="440"/>
              <w:tab w:val="right" w:leader="dot" w:pos="9016"/>
            </w:tabs>
            <w:rPr>
              <w:rFonts w:cstheme="minorBidi"/>
              <w:noProof/>
              <w:kern w:val="2"/>
              <w:sz w:val="24"/>
              <w:szCs w:val="24"/>
              <w:lang w:val="en-GB" w:eastAsia="en-GB"/>
              <w14:ligatures w14:val="standardContextual"/>
            </w:rPr>
          </w:pPr>
          <w:r w:rsidRPr="00030717">
            <w:rPr>
              <w:rFonts w:ascii="Arial" w:hAnsi="Arial" w:cs="Arial"/>
            </w:rPr>
            <w:fldChar w:fldCharType="begin"/>
          </w:r>
          <w:r w:rsidRPr="00030717">
            <w:rPr>
              <w:rFonts w:ascii="Arial" w:hAnsi="Arial" w:cs="Arial"/>
            </w:rPr>
            <w:instrText xml:space="preserve"> TOC \o "1-3" \h \z \u </w:instrText>
          </w:r>
          <w:r w:rsidRPr="00030717">
            <w:rPr>
              <w:rFonts w:ascii="Arial" w:hAnsi="Arial" w:cs="Arial"/>
            </w:rPr>
            <w:fldChar w:fldCharType="separate"/>
          </w:r>
          <w:hyperlink w:anchor="_Toc196664654" w:history="1">
            <w:r w:rsidR="006E5761" w:rsidRPr="00AC50F0">
              <w:rPr>
                <w:rStyle w:val="Hyperlink"/>
                <w:b/>
                <w:bCs/>
                <w:noProof/>
              </w:rPr>
              <w:t>1</w:t>
            </w:r>
            <w:r w:rsidR="006E5761">
              <w:rPr>
                <w:rFonts w:cstheme="minorBidi"/>
                <w:noProof/>
                <w:kern w:val="2"/>
                <w:sz w:val="24"/>
                <w:szCs w:val="24"/>
                <w:lang w:val="en-GB" w:eastAsia="en-GB"/>
                <w14:ligatures w14:val="standardContextual"/>
              </w:rPr>
              <w:tab/>
            </w:r>
            <w:r w:rsidR="006E5761" w:rsidRPr="00AC50F0">
              <w:rPr>
                <w:rStyle w:val="Hyperlink"/>
                <w:b/>
                <w:bCs/>
                <w:noProof/>
              </w:rPr>
              <w:t>Introduction</w:t>
            </w:r>
            <w:r w:rsidR="006E5761">
              <w:rPr>
                <w:noProof/>
                <w:webHidden/>
              </w:rPr>
              <w:tab/>
            </w:r>
            <w:r w:rsidR="006E5761">
              <w:rPr>
                <w:noProof/>
                <w:webHidden/>
              </w:rPr>
              <w:fldChar w:fldCharType="begin"/>
            </w:r>
            <w:r w:rsidR="006E5761">
              <w:rPr>
                <w:noProof/>
                <w:webHidden/>
              </w:rPr>
              <w:instrText xml:space="preserve"> PAGEREF _Toc196664654 \h </w:instrText>
            </w:r>
            <w:r w:rsidR="006E5761">
              <w:rPr>
                <w:noProof/>
                <w:webHidden/>
              </w:rPr>
            </w:r>
            <w:r w:rsidR="006E5761">
              <w:rPr>
                <w:noProof/>
                <w:webHidden/>
              </w:rPr>
              <w:fldChar w:fldCharType="separate"/>
            </w:r>
            <w:r w:rsidR="00C84189">
              <w:rPr>
                <w:noProof/>
                <w:webHidden/>
              </w:rPr>
              <w:t>4</w:t>
            </w:r>
            <w:r w:rsidR="006E5761">
              <w:rPr>
                <w:noProof/>
                <w:webHidden/>
              </w:rPr>
              <w:fldChar w:fldCharType="end"/>
            </w:r>
          </w:hyperlink>
        </w:p>
        <w:p w14:paraId="268DF45E" w14:textId="63720CE8" w:rsidR="006E5761" w:rsidRDefault="00000000">
          <w:pPr>
            <w:pStyle w:val="TOC1"/>
            <w:tabs>
              <w:tab w:val="left" w:pos="440"/>
              <w:tab w:val="right" w:leader="dot" w:pos="9016"/>
            </w:tabs>
            <w:rPr>
              <w:rFonts w:cstheme="minorBidi"/>
              <w:noProof/>
              <w:kern w:val="2"/>
              <w:sz w:val="24"/>
              <w:szCs w:val="24"/>
              <w:lang w:val="en-GB" w:eastAsia="en-GB"/>
              <w14:ligatures w14:val="standardContextual"/>
            </w:rPr>
          </w:pPr>
          <w:hyperlink w:anchor="_Toc196664655" w:history="1">
            <w:r w:rsidR="006E5761" w:rsidRPr="00AC50F0">
              <w:rPr>
                <w:rStyle w:val="Hyperlink"/>
                <w:b/>
                <w:bCs/>
                <w:noProof/>
              </w:rPr>
              <w:t>2</w:t>
            </w:r>
            <w:r w:rsidR="006E5761">
              <w:rPr>
                <w:rFonts w:cstheme="minorBidi"/>
                <w:noProof/>
                <w:kern w:val="2"/>
                <w:sz w:val="24"/>
                <w:szCs w:val="24"/>
                <w:lang w:val="en-GB" w:eastAsia="en-GB"/>
                <w14:ligatures w14:val="standardContextual"/>
              </w:rPr>
              <w:tab/>
            </w:r>
            <w:r w:rsidR="006E5761" w:rsidRPr="00AC50F0">
              <w:rPr>
                <w:rStyle w:val="Hyperlink"/>
                <w:b/>
                <w:bCs/>
                <w:noProof/>
              </w:rPr>
              <w:t>Define</w:t>
            </w:r>
            <w:r w:rsidR="006E5761">
              <w:rPr>
                <w:noProof/>
                <w:webHidden/>
              </w:rPr>
              <w:tab/>
            </w:r>
            <w:r w:rsidR="006E5761">
              <w:rPr>
                <w:noProof/>
                <w:webHidden/>
              </w:rPr>
              <w:fldChar w:fldCharType="begin"/>
            </w:r>
            <w:r w:rsidR="006E5761">
              <w:rPr>
                <w:noProof/>
                <w:webHidden/>
              </w:rPr>
              <w:instrText xml:space="preserve"> PAGEREF _Toc196664655 \h </w:instrText>
            </w:r>
            <w:r w:rsidR="006E5761">
              <w:rPr>
                <w:noProof/>
                <w:webHidden/>
              </w:rPr>
            </w:r>
            <w:r w:rsidR="006E5761">
              <w:rPr>
                <w:noProof/>
                <w:webHidden/>
              </w:rPr>
              <w:fldChar w:fldCharType="separate"/>
            </w:r>
            <w:r w:rsidR="00C84189">
              <w:rPr>
                <w:noProof/>
                <w:webHidden/>
              </w:rPr>
              <w:t>5</w:t>
            </w:r>
            <w:r w:rsidR="006E5761">
              <w:rPr>
                <w:noProof/>
                <w:webHidden/>
              </w:rPr>
              <w:fldChar w:fldCharType="end"/>
            </w:r>
          </w:hyperlink>
        </w:p>
        <w:p w14:paraId="2EE48A06" w14:textId="5EC3DCBB" w:rsidR="006E5761"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96664656" w:history="1">
            <w:r w:rsidR="006E5761" w:rsidRPr="00AC50F0">
              <w:rPr>
                <w:rStyle w:val="Hyperlink"/>
                <w:noProof/>
                <w:lang w:eastAsia="en-GB"/>
              </w:rPr>
              <w:t>2.1</w:t>
            </w:r>
            <w:r w:rsidR="006E5761">
              <w:rPr>
                <w:rFonts w:cstheme="minorBidi"/>
                <w:noProof/>
                <w:kern w:val="2"/>
                <w:sz w:val="24"/>
                <w:szCs w:val="24"/>
                <w:lang w:val="en-GB" w:eastAsia="en-GB"/>
                <w14:ligatures w14:val="standardContextual"/>
              </w:rPr>
              <w:tab/>
            </w:r>
            <w:r w:rsidR="006E5761" w:rsidRPr="00AC50F0">
              <w:rPr>
                <w:rStyle w:val="Hyperlink"/>
                <w:noProof/>
                <w:lang w:eastAsia="en-GB"/>
              </w:rPr>
              <w:t>Problem Statement</w:t>
            </w:r>
            <w:r w:rsidR="006E5761">
              <w:rPr>
                <w:noProof/>
                <w:webHidden/>
              </w:rPr>
              <w:tab/>
            </w:r>
            <w:r w:rsidR="006E5761">
              <w:rPr>
                <w:noProof/>
                <w:webHidden/>
              </w:rPr>
              <w:fldChar w:fldCharType="begin"/>
            </w:r>
            <w:r w:rsidR="006E5761">
              <w:rPr>
                <w:noProof/>
                <w:webHidden/>
              </w:rPr>
              <w:instrText xml:space="preserve"> PAGEREF _Toc196664656 \h </w:instrText>
            </w:r>
            <w:r w:rsidR="006E5761">
              <w:rPr>
                <w:noProof/>
                <w:webHidden/>
              </w:rPr>
            </w:r>
            <w:r w:rsidR="006E5761">
              <w:rPr>
                <w:noProof/>
                <w:webHidden/>
              </w:rPr>
              <w:fldChar w:fldCharType="separate"/>
            </w:r>
            <w:r w:rsidR="00C84189">
              <w:rPr>
                <w:noProof/>
                <w:webHidden/>
              </w:rPr>
              <w:t>5</w:t>
            </w:r>
            <w:r w:rsidR="006E5761">
              <w:rPr>
                <w:noProof/>
                <w:webHidden/>
              </w:rPr>
              <w:fldChar w:fldCharType="end"/>
            </w:r>
          </w:hyperlink>
        </w:p>
        <w:p w14:paraId="108FD3C9" w14:textId="739F9A56" w:rsidR="006E5761"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96664657" w:history="1">
            <w:r w:rsidR="006E5761" w:rsidRPr="00AC50F0">
              <w:rPr>
                <w:rStyle w:val="Hyperlink"/>
                <w:rFonts w:eastAsia="Times New Roman"/>
                <w:noProof/>
                <w:lang w:eastAsia="en-GB"/>
              </w:rPr>
              <w:t>2.2</w:t>
            </w:r>
            <w:r w:rsidR="006E5761">
              <w:rPr>
                <w:rFonts w:cstheme="minorBidi"/>
                <w:noProof/>
                <w:kern w:val="2"/>
                <w:sz w:val="24"/>
                <w:szCs w:val="24"/>
                <w:lang w:val="en-GB" w:eastAsia="en-GB"/>
                <w14:ligatures w14:val="standardContextual"/>
              </w:rPr>
              <w:tab/>
            </w:r>
            <w:r w:rsidR="006E5761" w:rsidRPr="00AC50F0">
              <w:rPr>
                <w:rStyle w:val="Hyperlink"/>
                <w:rFonts w:eastAsia="Times New Roman"/>
                <w:noProof/>
                <w:lang w:eastAsia="en-GB"/>
              </w:rPr>
              <w:t>Project Charter</w:t>
            </w:r>
            <w:r w:rsidR="006E5761">
              <w:rPr>
                <w:noProof/>
                <w:webHidden/>
              </w:rPr>
              <w:tab/>
            </w:r>
            <w:r w:rsidR="006E5761">
              <w:rPr>
                <w:noProof/>
                <w:webHidden/>
              </w:rPr>
              <w:fldChar w:fldCharType="begin"/>
            </w:r>
            <w:r w:rsidR="006E5761">
              <w:rPr>
                <w:noProof/>
                <w:webHidden/>
              </w:rPr>
              <w:instrText xml:space="preserve"> PAGEREF _Toc196664657 \h </w:instrText>
            </w:r>
            <w:r w:rsidR="006E5761">
              <w:rPr>
                <w:noProof/>
                <w:webHidden/>
              </w:rPr>
            </w:r>
            <w:r w:rsidR="006E5761">
              <w:rPr>
                <w:noProof/>
                <w:webHidden/>
              </w:rPr>
              <w:fldChar w:fldCharType="separate"/>
            </w:r>
            <w:r w:rsidR="00C84189">
              <w:rPr>
                <w:noProof/>
                <w:webHidden/>
              </w:rPr>
              <w:t>6</w:t>
            </w:r>
            <w:r w:rsidR="006E5761">
              <w:rPr>
                <w:noProof/>
                <w:webHidden/>
              </w:rPr>
              <w:fldChar w:fldCharType="end"/>
            </w:r>
          </w:hyperlink>
        </w:p>
        <w:p w14:paraId="78BC840F" w14:textId="4B6C9B01" w:rsidR="006E5761"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96664658" w:history="1">
            <w:r w:rsidR="006E5761" w:rsidRPr="00AC50F0">
              <w:rPr>
                <w:rStyle w:val="Hyperlink"/>
                <w:noProof/>
              </w:rPr>
              <w:t>2.3</w:t>
            </w:r>
            <w:r w:rsidR="006E5761">
              <w:rPr>
                <w:rFonts w:cstheme="minorBidi"/>
                <w:noProof/>
                <w:kern w:val="2"/>
                <w:sz w:val="24"/>
                <w:szCs w:val="24"/>
                <w:lang w:val="en-GB" w:eastAsia="en-GB"/>
                <w14:ligatures w14:val="standardContextual"/>
              </w:rPr>
              <w:tab/>
            </w:r>
            <w:r w:rsidR="006E5761" w:rsidRPr="00AC50F0">
              <w:rPr>
                <w:rStyle w:val="Hyperlink"/>
                <w:noProof/>
              </w:rPr>
              <w:t>SIPOC Analysis</w:t>
            </w:r>
            <w:r w:rsidR="006E5761">
              <w:rPr>
                <w:noProof/>
                <w:webHidden/>
              </w:rPr>
              <w:tab/>
            </w:r>
            <w:r w:rsidR="006E5761">
              <w:rPr>
                <w:noProof/>
                <w:webHidden/>
              </w:rPr>
              <w:fldChar w:fldCharType="begin"/>
            </w:r>
            <w:r w:rsidR="006E5761">
              <w:rPr>
                <w:noProof/>
                <w:webHidden/>
              </w:rPr>
              <w:instrText xml:space="preserve"> PAGEREF _Toc196664658 \h </w:instrText>
            </w:r>
            <w:r w:rsidR="006E5761">
              <w:rPr>
                <w:noProof/>
                <w:webHidden/>
              </w:rPr>
            </w:r>
            <w:r w:rsidR="006E5761">
              <w:rPr>
                <w:noProof/>
                <w:webHidden/>
              </w:rPr>
              <w:fldChar w:fldCharType="separate"/>
            </w:r>
            <w:r w:rsidR="00C84189">
              <w:rPr>
                <w:noProof/>
                <w:webHidden/>
              </w:rPr>
              <w:t>7</w:t>
            </w:r>
            <w:r w:rsidR="006E5761">
              <w:rPr>
                <w:noProof/>
                <w:webHidden/>
              </w:rPr>
              <w:fldChar w:fldCharType="end"/>
            </w:r>
          </w:hyperlink>
        </w:p>
        <w:p w14:paraId="73231C92" w14:textId="6840FA36" w:rsidR="006E5761"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96664659" w:history="1">
            <w:r w:rsidR="006E5761" w:rsidRPr="00AC50F0">
              <w:rPr>
                <w:rStyle w:val="Hyperlink"/>
                <w:noProof/>
              </w:rPr>
              <w:t>2.4</w:t>
            </w:r>
            <w:r w:rsidR="006E5761">
              <w:rPr>
                <w:rFonts w:cstheme="minorBidi"/>
                <w:noProof/>
                <w:kern w:val="2"/>
                <w:sz w:val="24"/>
                <w:szCs w:val="24"/>
                <w:lang w:val="en-GB" w:eastAsia="en-GB"/>
                <w14:ligatures w14:val="standardContextual"/>
              </w:rPr>
              <w:tab/>
            </w:r>
            <w:r w:rsidR="006E5761" w:rsidRPr="00AC50F0">
              <w:rPr>
                <w:rStyle w:val="Hyperlink"/>
                <w:noProof/>
              </w:rPr>
              <w:t>Critical to Quality</w:t>
            </w:r>
            <w:r w:rsidR="006E5761">
              <w:rPr>
                <w:noProof/>
                <w:webHidden/>
              </w:rPr>
              <w:tab/>
            </w:r>
            <w:r w:rsidR="006E5761">
              <w:rPr>
                <w:noProof/>
                <w:webHidden/>
              </w:rPr>
              <w:fldChar w:fldCharType="begin"/>
            </w:r>
            <w:r w:rsidR="006E5761">
              <w:rPr>
                <w:noProof/>
                <w:webHidden/>
              </w:rPr>
              <w:instrText xml:space="preserve"> PAGEREF _Toc196664659 \h </w:instrText>
            </w:r>
            <w:r w:rsidR="006E5761">
              <w:rPr>
                <w:noProof/>
                <w:webHidden/>
              </w:rPr>
            </w:r>
            <w:r w:rsidR="006E5761">
              <w:rPr>
                <w:noProof/>
                <w:webHidden/>
              </w:rPr>
              <w:fldChar w:fldCharType="separate"/>
            </w:r>
            <w:r w:rsidR="00C84189">
              <w:rPr>
                <w:noProof/>
                <w:webHidden/>
              </w:rPr>
              <w:t>7</w:t>
            </w:r>
            <w:r w:rsidR="006E5761">
              <w:rPr>
                <w:noProof/>
                <w:webHidden/>
              </w:rPr>
              <w:fldChar w:fldCharType="end"/>
            </w:r>
          </w:hyperlink>
        </w:p>
        <w:p w14:paraId="250C0740" w14:textId="77921719" w:rsidR="006E5761"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96664660" w:history="1">
            <w:r w:rsidR="006E5761" w:rsidRPr="00AC50F0">
              <w:rPr>
                <w:rStyle w:val="Hyperlink"/>
                <w:noProof/>
              </w:rPr>
              <w:t>2.5</w:t>
            </w:r>
            <w:r w:rsidR="006E5761">
              <w:rPr>
                <w:rFonts w:cstheme="minorBidi"/>
                <w:noProof/>
                <w:kern w:val="2"/>
                <w:sz w:val="24"/>
                <w:szCs w:val="24"/>
                <w:lang w:val="en-GB" w:eastAsia="en-GB"/>
                <w14:ligatures w14:val="standardContextual"/>
              </w:rPr>
              <w:tab/>
            </w:r>
            <w:r w:rsidR="006E5761" w:rsidRPr="00AC50F0">
              <w:rPr>
                <w:rStyle w:val="Hyperlink"/>
                <w:noProof/>
              </w:rPr>
              <w:t>Voice of the Customer (VoC)</w:t>
            </w:r>
            <w:r w:rsidR="006E5761">
              <w:rPr>
                <w:noProof/>
                <w:webHidden/>
              </w:rPr>
              <w:tab/>
            </w:r>
            <w:r w:rsidR="006E5761">
              <w:rPr>
                <w:noProof/>
                <w:webHidden/>
              </w:rPr>
              <w:fldChar w:fldCharType="begin"/>
            </w:r>
            <w:r w:rsidR="006E5761">
              <w:rPr>
                <w:noProof/>
                <w:webHidden/>
              </w:rPr>
              <w:instrText xml:space="preserve"> PAGEREF _Toc196664660 \h </w:instrText>
            </w:r>
            <w:r w:rsidR="006E5761">
              <w:rPr>
                <w:noProof/>
                <w:webHidden/>
              </w:rPr>
            </w:r>
            <w:r w:rsidR="006E5761">
              <w:rPr>
                <w:noProof/>
                <w:webHidden/>
              </w:rPr>
              <w:fldChar w:fldCharType="separate"/>
            </w:r>
            <w:r w:rsidR="00C84189">
              <w:rPr>
                <w:noProof/>
                <w:webHidden/>
              </w:rPr>
              <w:t>8</w:t>
            </w:r>
            <w:r w:rsidR="006E5761">
              <w:rPr>
                <w:noProof/>
                <w:webHidden/>
              </w:rPr>
              <w:fldChar w:fldCharType="end"/>
            </w:r>
          </w:hyperlink>
        </w:p>
        <w:p w14:paraId="597EDF9D" w14:textId="3EBC1728" w:rsidR="006E5761"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96664661" w:history="1">
            <w:r w:rsidR="006E5761" w:rsidRPr="00AC50F0">
              <w:rPr>
                <w:rStyle w:val="Hyperlink"/>
                <w:noProof/>
              </w:rPr>
              <w:t>2.6</w:t>
            </w:r>
            <w:r w:rsidR="006E5761">
              <w:rPr>
                <w:rFonts w:cstheme="minorBidi"/>
                <w:noProof/>
                <w:kern w:val="2"/>
                <w:sz w:val="24"/>
                <w:szCs w:val="24"/>
                <w:lang w:val="en-GB" w:eastAsia="en-GB"/>
                <w14:ligatures w14:val="standardContextual"/>
              </w:rPr>
              <w:tab/>
            </w:r>
            <w:r w:rsidR="006E5761" w:rsidRPr="00AC50F0">
              <w:rPr>
                <w:rStyle w:val="Hyperlink"/>
                <w:noProof/>
              </w:rPr>
              <w:t>Process Mapping</w:t>
            </w:r>
            <w:r w:rsidR="006E5761">
              <w:rPr>
                <w:noProof/>
                <w:webHidden/>
              </w:rPr>
              <w:tab/>
            </w:r>
            <w:r w:rsidR="006E5761">
              <w:rPr>
                <w:noProof/>
                <w:webHidden/>
              </w:rPr>
              <w:fldChar w:fldCharType="begin"/>
            </w:r>
            <w:r w:rsidR="006E5761">
              <w:rPr>
                <w:noProof/>
                <w:webHidden/>
              </w:rPr>
              <w:instrText xml:space="preserve"> PAGEREF _Toc196664661 \h </w:instrText>
            </w:r>
            <w:r w:rsidR="006E5761">
              <w:rPr>
                <w:noProof/>
                <w:webHidden/>
              </w:rPr>
            </w:r>
            <w:r w:rsidR="006E5761">
              <w:rPr>
                <w:noProof/>
                <w:webHidden/>
              </w:rPr>
              <w:fldChar w:fldCharType="separate"/>
            </w:r>
            <w:r w:rsidR="00C84189">
              <w:rPr>
                <w:noProof/>
                <w:webHidden/>
              </w:rPr>
              <w:t>8</w:t>
            </w:r>
            <w:r w:rsidR="006E5761">
              <w:rPr>
                <w:noProof/>
                <w:webHidden/>
              </w:rPr>
              <w:fldChar w:fldCharType="end"/>
            </w:r>
          </w:hyperlink>
        </w:p>
        <w:p w14:paraId="7355812B" w14:textId="2BD6159F" w:rsidR="006E5761" w:rsidRDefault="00000000">
          <w:pPr>
            <w:pStyle w:val="TOC1"/>
            <w:tabs>
              <w:tab w:val="left" w:pos="440"/>
              <w:tab w:val="right" w:leader="dot" w:pos="9016"/>
            </w:tabs>
            <w:rPr>
              <w:rFonts w:cstheme="minorBidi"/>
              <w:noProof/>
              <w:kern w:val="2"/>
              <w:sz w:val="24"/>
              <w:szCs w:val="24"/>
              <w:lang w:val="en-GB" w:eastAsia="en-GB"/>
              <w14:ligatures w14:val="standardContextual"/>
            </w:rPr>
          </w:pPr>
          <w:hyperlink w:anchor="_Toc196664662" w:history="1">
            <w:r w:rsidR="006E5761" w:rsidRPr="00AC50F0">
              <w:rPr>
                <w:rStyle w:val="Hyperlink"/>
                <w:b/>
                <w:bCs/>
                <w:noProof/>
              </w:rPr>
              <w:t>3</w:t>
            </w:r>
            <w:r w:rsidR="006E5761">
              <w:rPr>
                <w:rFonts w:cstheme="minorBidi"/>
                <w:noProof/>
                <w:kern w:val="2"/>
                <w:sz w:val="24"/>
                <w:szCs w:val="24"/>
                <w:lang w:val="en-GB" w:eastAsia="en-GB"/>
                <w14:ligatures w14:val="standardContextual"/>
              </w:rPr>
              <w:tab/>
            </w:r>
            <w:r w:rsidR="006E5761" w:rsidRPr="00AC50F0">
              <w:rPr>
                <w:rStyle w:val="Hyperlink"/>
                <w:b/>
                <w:bCs/>
                <w:noProof/>
              </w:rPr>
              <w:t>Measure</w:t>
            </w:r>
            <w:r w:rsidR="006E5761">
              <w:rPr>
                <w:noProof/>
                <w:webHidden/>
              </w:rPr>
              <w:tab/>
            </w:r>
            <w:r w:rsidR="006E5761">
              <w:rPr>
                <w:noProof/>
                <w:webHidden/>
              </w:rPr>
              <w:fldChar w:fldCharType="begin"/>
            </w:r>
            <w:r w:rsidR="006E5761">
              <w:rPr>
                <w:noProof/>
                <w:webHidden/>
              </w:rPr>
              <w:instrText xml:space="preserve"> PAGEREF _Toc196664662 \h </w:instrText>
            </w:r>
            <w:r w:rsidR="006E5761">
              <w:rPr>
                <w:noProof/>
                <w:webHidden/>
              </w:rPr>
            </w:r>
            <w:r w:rsidR="006E5761">
              <w:rPr>
                <w:noProof/>
                <w:webHidden/>
              </w:rPr>
              <w:fldChar w:fldCharType="separate"/>
            </w:r>
            <w:r w:rsidR="00C84189">
              <w:rPr>
                <w:noProof/>
                <w:webHidden/>
              </w:rPr>
              <w:t>10</w:t>
            </w:r>
            <w:r w:rsidR="006E5761">
              <w:rPr>
                <w:noProof/>
                <w:webHidden/>
              </w:rPr>
              <w:fldChar w:fldCharType="end"/>
            </w:r>
          </w:hyperlink>
        </w:p>
        <w:p w14:paraId="3249477B" w14:textId="29D2DA37" w:rsidR="006E5761"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96664663" w:history="1">
            <w:r w:rsidR="006E5761" w:rsidRPr="00AC50F0">
              <w:rPr>
                <w:rStyle w:val="Hyperlink"/>
                <w:noProof/>
              </w:rPr>
              <w:t>3.1</w:t>
            </w:r>
            <w:r w:rsidR="006E5761">
              <w:rPr>
                <w:rFonts w:cstheme="minorBidi"/>
                <w:noProof/>
                <w:kern w:val="2"/>
                <w:sz w:val="24"/>
                <w:szCs w:val="24"/>
                <w:lang w:val="en-GB" w:eastAsia="en-GB"/>
                <w14:ligatures w14:val="standardContextual"/>
              </w:rPr>
              <w:tab/>
            </w:r>
            <w:r w:rsidR="006E5761" w:rsidRPr="00AC50F0">
              <w:rPr>
                <w:rStyle w:val="Hyperlink"/>
                <w:noProof/>
              </w:rPr>
              <w:t>Measurement Plan</w:t>
            </w:r>
            <w:r w:rsidR="006E5761">
              <w:rPr>
                <w:noProof/>
                <w:webHidden/>
              </w:rPr>
              <w:tab/>
            </w:r>
            <w:r w:rsidR="006E5761">
              <w:rPr>
                <w:noProof/>
                <w:webHidden/>
              </w:rPr>
              <w:fldChar w:fldCharType="begin"/>
            </w:r>
            <w:r w:rsidR="006E5761">
              <w:rPr>
                <w:noProof/>
                <w:webHidden/>
              </w:rPr>
              <w:instrText xml:space="preserve"> PAGEREF _Toc196664663 \h </w:instrText>
            </w:r>
            <w:r w:rsidR="006E5761">
              <w:rPr>
                <w:noProof/>
                <w:webHidden/>
              </w:rPr>
            </w:r>
            <w:r w:rsidR="006E5761">
              <w:rPr>
                <w:noProof/>
                <w:webHidden/>
              </w:rPr>
              <w:fldChar w:fldCharType="separate"/>
            </w:r>
            <w:r w:rsidR="00C84189">
              <w:rPr>
                <w:noProof/>
                <w:webHidden/>
              </w:rPr>
              <w:t>10</w:t>
            </w:r>
            <w:r w:rsidR="006E5761">
              <w:rPr>
                <w:noProof/>
                <w:webHidden/>
              </w:rPr>
              <w:fldChar w:fldCharType="end"/>
            </w:r>
          </w:hyperlink>
        </w:p>
        <w:p w14:paraId="40481313" w14:textId="6B3D9C2F" w:rsidR="006E5761"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96664664" w:history="1">
            <w:r w:rsidR="006E5761" w:rsidRPr="00AC50F0">
              <w:rPr>
                <w:rStyle w:val="Hyperlink"/>
                <w:noProof/>
              </w:rPr>
              <w:t>3.2</w:t>
            </w:r>
            <w:r w:rsidR="006E5761">
              <w:rPr>
                <w:rFonts w:cstheme="minorBidi"/>
                <w:noProof/>
                <w:kern w:val="2"/>
                <w:sz w:val="24"/>
                <w:szCs w:val="24"/>
                <w:lang w:val="en-GB" w:eastAsia="en-GB"/>
                <w14:ligatures w14:val="standardContextual"/>
              </w:rPr>
              <w:tab/>
            </w:r>
            <w:r w:rsidR="006E5761" w:rsidRPr="00AC50F0">
              <w:rPr>
                <w:rStyle w:val="Hyperlink"/>
                <w:noProof/>
              </w:rPr>
              <w:t>Data Collection Method</w:t>
            </w:r>
            <w:r w:rsidR="006E5761">
              <w:rPr>
                <w:noProof/>
                <w:webHidden/>
              </w:rPr>
              <w:tab/>
            </w:r>
            <w:r w:rsidR="006E5761">
              <w:rPr>
                <w:noProof/>
                <w:webHidden/>
              </w:rPr>
              <w:fldChar w:fldCharType="begin"/>
            </w:r>
            <w:r w:rsidR="006E5761">
              <w:rPr>
                <w:noProof/>
                <w:webHidden/>
              </w:rPr>
              <w:instrText xml:space="preserve"> PAGEREF _Toc196664664 \h </w:instrText>
            </w:r>
            <w:r w:rsidR="006E5761">
              <w:rPr>
                <w:noProof/>
                <w:webHidden/>
              </w:rPr>
            </w:r>
            <w:r w:rsidR="006E5761">
              <w:rPr>
                <w:noProof/>
                <w:webHidden/>
              </w:rPr>
              <w:fldChar w:fldCharType="separate"/>
            </w:r>
            <w:r w:rsidR="00C84189">
              <w:rPr>
                <w:noProof/>
                <w:webHidden/>
              </w:rPr>
              <w:t>10</w:t>
            </w:r>
            <w:r w:rsidR="006E5761">
              <w:rPr>
                <w:noProof/>
                <w:webHidden/>
              </w:rPr>
              <w:fldChar w:fldCharType="end"/>
            </w:r>
          </w:hyperlink>
        </w:p>
        <w:p w14:paraId="28108E21" w14:textId="7CB0EC46" w:rsidR="006E5761"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96664665" w:history="1">
            <w:r w:rsidR="006E5761" w:rsidRPr="00AC50F0">
              <w:rPr>
                <w:rStyle w:val="Hyperlink"/>
                <w:noProof/>
              </w:rPr>
              <w:t>3.3</w:t>
            </w:r>
            <w:r w:rsidR="006E5761">
              <w:rPr>
                <w:rFonts w:cstheme="minorBidi"/>
                <w:noProof/>
                <w:kern w:val="2"/>
                <w:sz w:val="24"/>
                <w:szCs w:val="24"/>
                <w:lang w:val="en-GB" w:eastAsia="en-GB"/>
                <w14:ligatures w14:val="standardContextual"/>
              </w:rPr>
              <w:tab/>
            </w:r>
            <w:r w:rsidR="006E5761" w:rsidRPr="00AC50F0">
              <w:rPr>
                <w:rStyle w:val="Hyperlink"/>
                <w:noProof/>
              </w:rPr>
              <w:t>Measurement System Analysis</w:t>
            </w:r>
            <w:r w:rsidR="006E5761">
              <w:rPr>
                <w:noProof/>
                <w:webHidden/>
              </w:rPr>
              <w:tab/>
            </w:r>
            <w:r w:rsidR="006E5761">
              <w:rPr>
                <w:noProof/>
                <w:webHidden/>
              </w:rPr>
              <w:fldChar w:fldCharType="begin"/>
            </w:r>
            <w:r w:rsidR="006E5761">
              <w:rPr>
                <w:noProof/>
                <w:webHidden/>
              </w:rPr>
              <w:instrText xml:space="preserve"> PAGEREF _Toc196664665 \h </w:instrText>
            </w:r>
            <w:r w:rsidR="006E5761">
              <w:rPr>
                <w:noProof/>
                <w:webHidden/>
              </w:rPr>
            </w:r>
            <w:r w:rsidR="006E5761">
              <w:rPr>
                <w:noProof/>
                <w:webHidden/>
              </w:rPr>
              <w:fldChar w:fldCharType="separate"/>
            </w:r>
            <w:r w:rsidR="00C84189">
              <w:rPr>
                <w:noProof/>
                <w:webHidden/>
              </w:rPr>
              <w:t>11</w:t>
            </w:r>
            <w:r w:rsidR="006E5761">
              <w:rPr>
                <w:noProof/>
                <w:webHidden/>
              </w:rPr>
              <w:fldChar w:fldCharType="end"/>
            </w:r>
          </w:hyperlink>
        </w:p>
        <w:p w14:paraId="1E2953BE" w14:textId="75C2045A" w:rsidR="006E5761"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96664666" w:history="1">
            <w:r w:rsidR="006E5761" w:rsidRPr="00AC50F0">
              <w:rPr>
                <w:rStyle w:val="Hyperlink"/>
                <w:noProof/>
              </w:rPr>
              <w:t>3.4</w:t>
            </w:r>
            <w:r w:rsidR="006E5761">
              <w:rPr>
                <w:rFonts w:cstheme="minorBidi"/>
                <w:noProof/>
                <w:kern w:val="2"/>
                <w:sz w:val="24"/>
                <w:szCs w:val="24"/>
                <w:lang w:val="en-GB" w:eastAsia="en-GB"/>
                <w14:ligatures w14:val="standardContextual"/>
              </w:rPr>
              <w:tab/>
            </w:r>
            <w:r w:rsidR="006E5761" w:rsidRPr="00AC50F0">
              <w:rPr>
                <w:rStyle w:val="Hyperlink"/>
                <w:noProof/>
              </w:rPr>
              <w:t>Baseline Data Presentation</w:t>
            </w:r>
            <w:r w:rsidR="006E5761">
              <w:rPr>
                <w:noProof/>
                <w:webHidden/>
              </w:rPr>
              <w:tab/>
            </w:r>
            <w:r w:rsidR="006E5761">
              <w:rPr>
                <w:noProof/>
                <w:webHidden/>
              </w:rPr>
              <w:fldChar w:fldCharType="begin"/>
            </w:r>
            <w:r w:rsidR="006E5761">
              <w:rPr>
                <w:noProof/>
                <w:webHidden/>
              </w:rPr>
              <w:instrText xml:space="preserve"> PAGEREF _Toc196664666 \h </w:instrText>
            </w:r>
            <w:r w:rsidR="006E5761">
              <w:rPr>
                <w:noProof/>
                <w:webHidden/>
              </w:rPr>
            </w:r>
            <w:r w:rsidR="006E5761">
              <w:rPr>
                <w:noProof/>
                <w:webHidden/>
              </w:rPr>
              <w:fldChar w:fldCharType="separate"/>
            </w:r>
            <w:r w:rsidR="00C84189">
              <w:rPr>
                <w:noProof/>
                <w:webHidden/>
              </w:rPr>
              <w:t>12</w:t>
            </w:r>
            <w:r w:rsidR="006E5761">
              <w:rPr>
                <w:noProof/>
                <w:webHidden/>
              </w:rPr>
              <w:fldChar w:fldCharType="end"/>
            </w:r>
          </w:hyperlink>
        </w:p>
        <w:p w14:paraId="327E6C00" w14:textId="56258562" w:rsidR="006E5761"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96664667" w:history="1">
            <w:r w:rsidR="006E5761" w:rsidRPr="00AC50F0">
              <w:rPr>
                <w:rStyle w:val="Hyperlink"/>
                <w:noProof/>
              </w:rPr>
              <w:t>3.5</w:t>
            </w:r>
            <w:r w:rsidR="006E5761">
              <w:rPr>
                <w:rFonts w:cstheme="minorBidi"/>
                <w:noProof/>
                <w:kern w:val="2"/>
                <w:sz w:val="24"/>
                <w:szCs w:val="24"/>
                <w:lang w:val="en-GB" w:eastAsia="en-GB"/>
                <w14:ligatures w14:val="standardContextual"/>
              </w:rPr>
              <w:tab/>
            </w:r>
            <w:r w:rsidR="006E5761" w:rsidRPr="00AC50F0">
              <w:rPr>
                <w:rStyle w:val="Hyperlink"/>
                <w:noProof/>
              </w:rPr>
              <w:t>Process Capability</w:t>
            </w:r>
            <w:r w:rsidR="006E5761">
              <w:rPr>
                <w:noProof/>
                <w:webHidden/>
              </w:rPr>
              <w:tab/>
            </w:r>
            <w:r w:rsidR="006E5761">
              <w:rPr>
                <w:noProof/>
                <w:webHidden/>
              </w:rPr>
              <w:fldChar w:fldCharType="begin"/>
            </w:r>
            <w:r w:rsidR="006E5761">
              <w:rPr>
                <w:noProof/>
                <w:webHidden/>
              </w:rPr>
              <w:instrText xml:space="preserve"> PAGEREF _Toc196664667 \h </w:instrText>
            </w:r>
            <w:r w:rsidR="006E5761">
              <w:rPr>
                <w:noProof/>
                <w:webHidden/>
              </w:rPr>
            </w:r>
            <w:r w:rsidR="006E5761">
              <w:rPr>
                <w:noProof/>
                <w:webHidden/>
              </w:rPr>
              <w:fldChar w:fldCharType="separate"/>
            </w:r>
            <w:r w:rsidR="00C84189">
              <w:rPr>
                <w:noProof/>
                <w:webHidden/>
              </w:rPr>
              <w:t>14</w:t>
            </w:r>
            <w:r w:rsidR="006E5761">
              <w:rPr>
                <w:noProof/>
                <w:webHidden/>
              </w:rPr>
              <w:fldChar w:fldCharType="end"/>
            </w:r>
          </w:hyperlink>
        </w:p>
        <w:p w14:paraId="37021CE2" w14:textId="787CB711" w:rsidR="006E5761" w:rsidRDefault="00000000">
          <w:pPr>
            <w:pStyle w:val="TOC1"/>
            <w:tabs>
              <w:tab w:val="left" w:pos="440"/>
              <w:tab w:val="right" w:leader="dot" w:pos="9016"/>
            </w:tabs>
            <w:rPr>
              <w:rFonts w:cstheme="minorBidi"/>
              <w:noProof/>
              <w:kern w:val="2"/>
              <w:sz w:val="24"/>
              <w:szCs w:val="24"/>
              <w:lang w:val="en-GB" w:eastAsia="en-GB"/>
              <w14:ligatures w14:val="standardContextual"/>
            </w:rPr>
          </w:pPr>
          <w:hyperlink w:anchor="_Toc196664668" w:history="1">
            <w:r w:rsidR="006E5761" w:rsidRPr="00AC50F0">
              <w:rPr>
                <w:rStyle w:val="Hyperlink"/>
                <w:b/>
                <w:bCs/>
                <w:noProof/>
              </w:rPr>
              <w:t>4</w:t>
            </w:r>
            <w:r w:rsidR="006E5761">
              <w:rPr>
                <w:rFonts w:cstheme="minorBidi"/>
                <w:noProof/>
                <w:kern w:val="2"/>
                <w:sz w:val="24"/>
                <w:szCs w:val="24"/>
                <w:lang w:val="en-GB" w:eastAsia="en-GB"/>
                <w14:ligatures w14:val="standardContextual"/>
              </w:rPr>
              <w:tab/>
            </w:r>
            <w:r w:rsidR="006E5761" w:rsidRPr="00AC50F0">
              <w:rPr>
                <w:rStyle w:val="Hyperlink"/>
                <w:b/>
                <w:bCs/>
                <w:noProof/>
              </w:rPr>
              <w:t>Analyse</w:t>
            </w:r>
            <w:r w:rsidR="006E5761">
              <w:rPr>
                <w:noProof/>
                <w:webHidden/>
              </w:rPr>
              <w:tab/>
            </w:r>
            <w:r w:rsidR="006E5761">
              <w:rPr>
                <w:noProof/>
                <w:webHidden/>
              </w:rPr>
              <w:fldChar w:fldCharType="begin"/>
            </w:r>
            <w:r w:rsidR="006E5761">
              <w:rPr>
                <w:noProof/>
                <w:webHidden/>
              </w:rPr>
              <w:instrText xml:space="preserve"> PAGEREF _Toc196664668 \h </w:instrText>
            </w:r>
            <w:r w:rsidR="006E5761">
              <w:rPr>
                <w:noProof/>
                <w:webHidden/>
              </w:rPr>
            </w:r>
            <w:r w:rsidR="006E5761">
              <w:rPr>
                <w:noProof/>
                <w:webHidden/>
              </w:rPr>
              <w:fldChar w:fldCharType="separate"/>
            </w:r>
            <w:r w:rsidR="00C84189">
              <w:rPr>
                <w:noProof/>
                <w:webHidden/>
              </w:rPr>
              <w:t>15</w:t>
            </w:r>
            <w:r w:rsidR="006E5761">
              <w:rPr>
                <w:noProof/>
                <w:webHidden/>
              </w:rPr>
              <w:fldChar w:fldCharType="end"/>
            </w:r>
          </w:hyperlink>
        </w:p>
        <w:p w14:paraId="671ADE9E" w14:textId="4C6A9DB4" w:rsidR="006E5761"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96664669" w:history="1">
            <w:r w:rsidR="006E5761" w:rsidRPr="00AC50F0">
              <w:rPr>
                <w:rStyle w:val="Hyperlink"/>
                <w:noProof/>
              </w:rPr>
              <w:t>4.1</w:t>
            </w:r>
            <w:r w:rsidR="006E5761">
              <w:rPr>
                <w:rFonts w:cstheme="minorBidi"/>
                <w:noProof/>
                <w:kern w:val="2"/>
                <w:sz w:val="24"/>
                <w:szCs w:val="24"/>
                <w:lang w:val="en-GB" w:eastAsia="en-GB"/>
                <w14:ligatures w14:val="standardContextual"/>
              </w:rPr>
              <w:tab/>
            </w:r>
            <w:r w:rsidR="006E5761" w:rsidRPr="00AC50F0">
              <w:rPr>
                <w:rStyle w:val="Hyperlink"/>
                <w:noProof/>
              </w:rPr>
              <w:t>Pareto Analysis</w:t>
            </w:r>
            <w:r w:rsidR="006E5761">
              <w:rPr>
                <w:noProof/>
                <w:webHidden/>
              </w:rPr>
              <w:tab/>
            </w:r>
            <w:r w:rsidR="006E5761">
              <w:rPr>
                <w:noProof/>
                <w:webHidden/>
              </w:rPr>
              <w:fldChar w:fldCharType="begin"/>
            </w:r>
            <w:r w:rsidR="006E5761">
              <w:rPr>
                <w:noProof/>
                <w:webHidden/>
              </w:rPr>
              <w:instrText xml:space="preserve"> PAGEREF _Toc196664669 \h </w:instrText>
            </w:r>
            <w:r w:rsidR="006E5761">
              <w:rPr>
                <w:noProof/>
                <w:webHidden/>
              </w:rPr>
            </w:r>
            <w:r w:rsidR="006E5761">
              <w:rPr>
                <w:noProof/>
                <w:webHidden/>
              </w:rPr>
              <w:fldChar w:fldCharType="separate"/>
            </w:r>
            <w:r w:rsidR="00C84189">
              <w:rPr>
                <w:noProof/>
                <w:webHidden/>
              </w:rPr>
              <w:t>15</w:t>
            </w:r>
            <w:r w:rsidR="006E5761">
              <w:rPr>
                <w:noProof/>
                <w:webHidden/>
              </w:rPr>
              <w:fldChar w:fldCharType="end"/>
            </w:r>
          </w:hyperlink>
        </w:p>
        <w:p w14:paraId="0CDB4F69" w14:textId="4AB5915C" w:rsidR="006E5761"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96664670" w:history="1">
            <w:r w:rsidR="006E5761" w:rsidRPr="00AC50F0">
              <w:rPr>
                <w:rStyle w:val="Hyperlink"/>
                <w:noProof/>
              </w:rPr>
              <w:t>4.2</w:t>
            </w:r>
            <w:r w:rsidR="006E5761">
              <w:rPr>
                <w:rFonts w:cstheme="minorBidi"/>
                <w:noProof/>
                <w:kern w:val="2"/>
                <w:sz w:val="24"/>
                <w:szCs w:val="24"/>
                <w:lang w:val="en-GB" w:eastAsia="en-GB"/>
                <w14:ligatures w14:val="standardContextual"/>
              </w:rPr>
              <w:tab/>
            </w:r>
            <w:r w:rsidR="006E5761" w:rsidRPr="00AC50F0">
              <w:rPr>
                <w:rStyle w:val="Hyperlink"/>
                <w:noProof/>
              </w:rPr>
              <w:t>Fishbone Diagram and Root Cause Summary</w:t>
            </w:r>
            <w:r w:rsidR="006E5761">
              <w:rPr>
                <w:noProof/>
                <w:webHidden/>
              </w:rPr>
              <w:tab/>
            </w:r>
            <w:r w:rsidR="006E5761">
              <w:rPr>
                <w:noProof/>
                <w:webHidden/>
              </w:rPr>
              <w:fldChar w:fldCharType="begin"/>
            </w:r>
            <w:r w:rsidR="006E5761">
              <w:rPr>
                <w:noProof/>
                <w:webHidden/>
              </w:rPr>
              <w:instrText xml:space="preserve"> PAGEREF _Toc196664670 \h </w:instrText>
            </w:r>
            <w:r w:rsidR="006E5761">
              <w:rPr>
                <w:noProof/>
                <w:webHidden/>
              </w:rPr>
            </w:r>
            <w:r w:rsidR="006E5761">
              <w:rPr>
                <w:noProof/>
                <w:webHidden/>
              </w:rPr>
              <w:fldChar w:fldCharType="separate"/>
            </w:r>
            <w:r w:rsidR="00C84189">
              <w:rPr>
                <w:noProof/>
                <w:webHidden/>
              </w:rPr>
              <w:t>16</w:t>
            </w:r>
            <w:r w:rsidR="006E5761">
              <w:rPr>
                <w:noProof/>
                <w:webHidden/>
              </w:rPr>
              <w:fldChar w:fldCharType="end"/>
            </w:r>
          </w:hyperlink>
        </w:p>
        <w:p w14:paraId="548213DC" w14:textId="68977A03" w:rsidR="006E5761"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96664671" w:history="1">
            <w:r w:rsidR="006E5761" w:rsidRPr="00AC50F0">
              <w:rPr>
                <w:rStyle w:val="Hyperlink"/>
                <w:noProof/>
              </w:rPr>
              <w:t>4.3</w:t>
            </w:r>
            <w:r w:rsidR="006E5761">
              <w:rPr>
                <w:rFonts w:cstheme="minorBidi"/>
                <w:noProof/>
                <w:kern w:val="2"/>
                <w:sz w:val="24"/>
                <w:szCs w:val="24"/>
                <w:lang w:val="en-GB" w:eastAsia="en-GB"/>
                <w14:ligatures w14:val="standardContextual"/>
              </w:rPr>
              <w:tab/>
            </w:r>
            <w:r w:rsidR="006E5761" w:rsidRPr="00AC50F0">
              <w:rPr>
                <w:rStyle w:val="Hyperlink"/>
                <w:noProof/>
              </w:rPr>
              <w:t>FMEA Risk Analysis</w:t>
            </w:r>
            <w:r w:rsidR="006E5761">
              <w:rPr>
                <w:noProof/>
                <w:webHidden/>
              </w:rPr>
              <w:tab/>
            </w:r>
            <w:r w:rsidR="006E5761">
              <w:rPr>
                <w:noProof/>
                <w:webHidden/>
              </w:rPr>
              <w:fldChar w:fldCharType="begin"/>
            </w:r>
            <w:r w:rsidR="006E5761">
              <w:rPr>
                <w:noProof/>
                <w:webHidden/>
              </w:rPr>
              <w:instrText xml:space="preserve"> PAGEREF _Toc196664671 \h </w:instrText>
            </w:r>
            <w:r w:rsidR="006E5761">
              <w:rPr>
                <w:noProof/>
                <w:webHidden/>
              </w:rPr>
            </w:r>
            <w:r w:rsidR="006E5761">
              <w:rPr>
                <w:noProof/>
                <w:webHidden/>
              </w:rPr>
              <w:fldChar w:fldCharType="separate"/>
            </w:r>
            <w:r w:rsidR="00C84189">
              <w:rPr>
                <w:noProof/>
                <w:webHidden/>
              </w:rPr>
              <w:t>17</w:t>
            </w:r>
            <w:r w:rsidR="006E5761">
              <w:rPr>
                <w:noProof/>
                <w:webHidden/>
              </w:rPr>
              <w:fldChar w:fldCharType="end"/>
            </w:r>
          </w:hyperlink>
        </w:p>
        <w:p w14:paraId="1D40B8EA" w14:textId="67BE0CD4" w:rsidR="006E5761"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96664672" w:history="1">
            <w:r w:rsidR="006E5761" w:rsidRPr="00AC50F0">
              <w:rPr>
                <w:rStyle w:val="Hyperlink"/>
                <w:noProof/>
              </w:rPr>
              <w:t>4.4</w:t>
            </w:r>
            <w:r w:rsidR="006E5761">
              <w:rPr>
                <w:rFonts w:cstheme="minorBidi"/>
                <w:noProof/>
                <w:kern w:val="2"/>
                <w:sz w:val="24"/>
                <w:szCs w:val="24"/>
                <w:lang w:val="en-GB" w:eastAsia="en-GB"/>
                <w14:ligatures w14:val="standardContextual"/>
              </w:rPr>
              <w:tab/>
            </w:r>
            <w:r w:rsidR="006E5761" w:rsidRPr="00AC50F0">
              <w:rPr>
                <w:rStyle w:val="Hyperlink"/>
                <w:noProof/>
              </w:rPr>
              <w:t>Correlation Analysis</w:t>
            </w:r>
            <w:r w:rsidR="006E5761">
              <w:rPr>
                <w:noProof/>
                <w:webHidden/>
              </w:rPr>
              <w:tab/>
            </w:r>
            <w:r w:rsidR="006E5761">
              <w:rPr>
                <w:noProof/>
                <w:webHidden/>
              </w:rPr>
              <w:fldChar w:fldCharType="begin"/>
            </w:r>
            <w:r w:rsidR="006E5761">
              <w:rPr>
                <w:noProof/>
                <w:webHidden/>
              </w:rPr>
              <w:instrText xml:space="preserve"> PAGEREF _Toc196664672 \h </w:instrText>
            </w:r>
            <w:r w:rsidR="006E5761">
              <w:rPr>
                <w:noProof/>
                <w:webHidden/>
              </w:rPr>
            </w:r>
            <w:r w:rsidR="006E5761">
              <w:rPr>
                <w:noProof/>
                <w:webHidden/>
              </w:rPr>
              <w:fldChar w:fldCharType="separate"/>
            </w:r>
            <w:r w:rsidR="00C84189">
              <w:rPr>
                <w:noProof/>
                <w:webHidden/>
              </w:rPr>
              <w:t>18</w:t>
            </w:r>
            <w:r w:rsidR="006E5761">
              <w:rPr>
                <w:noProof/>
                <w:webHidden/>
              </w:rPr>
              <w:fldChar w:fldCharType="end"/>
            </w:r>
          </w:hyperlink>
        </w:p>
        <w:p w14:paraId="5702A240" w14:textId="751E228E" w:rsidR="006E5761" w:rsidRDefault="00000000">
          <w:pPr>
            <w:pStyle w:val="TOC1"/>
            <w:tabs>
              <w:tab w:val="left" w:pos="440"/>
              <w:tab w:val="right" w:leader="dot" w:pos="9016"/>
            </w:tabs>
            <w:rPr>
              <w:rFonts w:cstheme="minorBidi"/>
              <w:noProof/>
              <w:kern w:val="2"/>
              <w:sz w:val="24"/>
              <w:szCs w:val="24"/>
              <w:lang w:val="en-GB" w:eastAsia="en-GB"/>
              <w14:ligatures w14:val="standardContextual"/>
            </w:rPr>
          </w:pPr>
          <w:hyperlink w:anchor="_Toc196664673" w:history="1">
            <w:r w:rsidR="006E5761" w:rsidRPr="00AC50F0">
              <w:rPr>
                <w:rStyle w:val="Hyperlink"/>
                <w:b/>
                <w:bCs/>
                <w:noProof/>
              </w:rPr>
              <w:t>5</w:t>
            </w:r>
            <w:r w:rsidR="006E5761">
              <w:rPr>
                <w:rFonts w:cstheme="minorBidi"/>
                <w:noProof/>
                <w:kern w:val="2"/>
                <w:sz w:val="24"/>
                <w:szCs w:val="24"/>
                <w:lang w:val="en-GB" w:eastAsia="en-GB"/>
                <w14:ligatures w14:val="standardContextual"/>
              </w:rPr>
              <w:tab/>
            </w:r>
            <w:r w:rsidR="006E5761" w:rsidRPr="00AC50F0">
              <w:rPr>
                <w:rStyle w:val="Hyperlink"/>
                <w:b/>
                <w:bCs/>
                <w:noProof/>
              </w:rPr>
              <w:t>Improve</w:t>
            </w:r>
            <w:r w:rsidR="006E5761">
              <w:rPr>
                <w:noProof/>
                <w:webHidden/>
              </w:rPr>
              <w:tab/>
            </w:r>
            <w:r w:rsidR="006E5761">
              <w:rPr>
                <w:noProof/>
                <w:webHidden/>
              </w:rPr>
              <w:fldChar w:fldCharType="begin"/>
            </w:r>
            <w:r w:rsidR="006E5761">
              <w:rPr>
                <w:noProof/>
                <w:webHidden/>
              </w:rPr>
              <w:instrText xml:space="preserve"> PAGEREF _Toc196664673 \h </w:instrText>
            </w:r>
            <w:r w:rsidR="006E5761">
              <w:rPr>
                <w:noProof/>
                <w:webHidden/>
              </w:rPr>
            </w:r>
            <w:r w:rsidR="006E5761">
              <w:rPr>
                <w:noProof/>
                <w:webHidden/>
              </w:rPr>
              <w:fldChar w:fldCharType="separate"/>
            </w:r>
            <w:r w:rsidR="00C84189">
              <w:rPr>
                <w:noProof/>
                <w:webHidden/>
              </w:rPr>
              <w:t>20</w:t>
            </w:r>
            <w:r w:rsidR="006E5761">
              <w:rPr>
                <w:noProof/>
                <w:webHidden/>
              </w:rPr>
              <w:fldChar w:fldCharType="end"/>
            </w:r>
          </w:hyperlink>
        </w:p>
        <w:p w14:paraId="1B1768C3" w14:textId="65D31991" w:rsidR="006E5761"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96664674" w:history="1">
            <w:r w:rsidR="006E5761" w:rsidRPr="00AC50F0">
              <w:rPr>
                <w:rStyle w:val="Hyperlink"/>
                <w:noProof/>
              </w:rPr>
              <w:t>5.1</w:t>
            </w:r>
            <w:r w:rsidR="006E5761">
              <w:rPr>
                <w:rFonts w:cstheme="minorBidi"/>
                <w:noProof/>
                <w:kern w:val="2"/>
                <w:sz w:val="24"/>
                <w:szCs w:val="24"/>
                <w:lang w:val="en-GB" w:eastAsia="en-GB"/>
                <w14:ligatures w14:val="standardContextual"/>
              </w:rPr>
              <w:tab/>
            </w:r>
            <w:r w:rsidR="006E5761" w:rsidRPr="00AC50F0">
              <w:rPr>
                <w:rStyle w:val="Hyperlink"/>
                <w:noProof/>
              </w:rPr>
              <w:t>Proposed Solutions</w:t>
            </w:r>
            <w:r w:rsidR="006E5761">
              <w:rPr>
                <w:noProof/>
                <w:webHidden/>
              </w:rPr>
              <w:tab/>
            </w:r>
            <w:r w:rsidR="006E5761">
              <w:rPr>
                <w:noProof/>
                <w:webHidden/>
              </w:rPr>
              <w:fldChar w:fldCharType="begin"/>
            </w:r>
            <w:r w:rsidR="006E5761">
              <w:rPr>
                <w:noProof/>
                <w:webHidden/>
              </w:rPr>
              <w:instrText xml:space="preserve"> PAGEREF _Toc196664674 \h </w:instrText>
            </w:r>
            <w:r w:rsidR="006E5761">
              <w:rPr>
                <w:noProof/>
                <w:webHidden/>
              </w:rPr>
            </w:r>
            <w:r w:rsidR="006E5761">
              <w:rPr>
                <w:noProof/>
                <w:webHidden/>
              </w:rPr>
              <w:fldChar w:fldCharType="separate"/>
            </w:r>
            <w:r w:rsidR="00C84189">
              <w:rPr>
                <w:noProof/>
                <w:webHidden/>
              </w:rPr>
              <w:t>20</w:t>
            </w:r>
            <w:r w:rsidR="006E5761">
              <w:rPr>
                <w:noProof/>
                <w:webHidden/>
              </w:rPr>
              <w:fldChar w:fldCharType="end"/>
            </w:r>
          </w:hyperlink>
        </w:p>
        <w:p w14:paraId="6C1ACFD0" w14:textId="4273A32E" w:rsidR="006E5761"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96664675" w:history="1">
            <w:r w:rsidR="006E5761" w:rsidRPr="00AC50F0">
              <w:rPr>
                <w:rStyle w:val="Hyperlink"/>
                <w:noProof/>
              </w:rPr>
              <w:t>5.2</w:t>
            </w:r>
            <w:r w:rsidR="006E5761">
              <w:rPr>
                <w:rFonts w:cstheme="minorBidi"/>
                <w:noProof/>
                <w:kern w:val="2"/>
                <w:sz w:val="24"/>
                <w:szCs w:val="24"/>
                <w:lang w:val="en-GB" w:eastAsia="en-GB"/>
                <w14:ligatures w14:val="standardContextual"/>
              </w:rPr>
              <w:tab/>
            </w:r>
            <w:r w:rsidR="006E5761" w:rsidRPr="00AC50F0">
              <w:rPr>
                <w:rStyle w:val="Hyperlink"/>
                <w:noProof/>
              </w:rPr>
              <w:t>Pilot Implementation</w:t>
            </w:r>
            <w:r w:rsidR="006E5761">
              <w:rPr>
                <w:noProof/>
                <w:webHidden/>
              </w:rPr>
              <w:tab/>
            </w:r>
            <w:r w:rsidR="006E5761">
              <w:rPr>
                <w:noProof/>
                <w:webHidden/>
              </w:rPr>
              <w:fldChar w:fldCharType="begin"/>
            </w:r>
            <w:r w:rsidR="006E5761">
              <w:rPr>
                <w:noProof/>
                <w:webHidden/>
              </w:rPr>
              <w:instrText xml:space="preserve"> PAGEREF _Toc196664675 \h </w:instrText>
            </w:r>
            <w:r w:rsidR="006E5761">
              <w:rPr>
                <w:noProof/>
                <w:webHidden/>
              </w:rPr>
            </w:r>
            <w:r w:rsidR="006E5761">
              <w:rPr>
                <w:noProof/>
                <w:webHidden/>
              </w:rPr>
              <w:fldChar w:fldCharType="separate"/>
            </w:r>
            <w:r w:rsidR="00C84189">
              <w:rPr>
                <w:noProof/>
                <w:webHidden/>
              </w:rPr>
              <w:t>20</w:t>
            </w:r>
            <w:r w:rsidR="006E5761">
              <w:rPr>
                <w:noProof/>
                <w:webHidden/>
              </w:rPr>
              <w:fldChar w:fldCharType="end"/>
            </w:r>
          </w:hyperlink>
        </w:p>
        <w:p w14:paraId="5BA349A2" w14:textId="3E08F9DC" w:rsidR="006E5761"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96664676" w:history="1">
            <w:r w:rsidR="006E5761" w:rsidRPr="00AC50F0">
              <w:rPr>
                <w:rStyle w:val="Hyperlink"/>
                <w:noProof/>
              </w:rPr>
              <w:t>5.3</w:t>
            </w:r>
            <w:r w:rsidR="006E5761">
              <w:rPr>
                <w:rFonts w:cstheme="minorBidi"/>
                <w:noProof/>
                <w:kern w:val="2"/>
                <w:sz w:val="24"/>
                <w:szCs w:val="24"/>
                <w:lang w:val="en-GB" w:eastAsia="en-GB"/>
                <w14:ligatures w14:val="standardContextual"/>
              </w:rPr>
              <w:tab/>
            </w:r>
            <w:r w:rsidR="006E5761" w:rsidRPr="00AC50F0">
              <w:rPr>
                <w:rStyle w:val="Hyperlink"/>
                <w:noProof/>
              </w:rPr>
              <w:t>Estimated Benefits</w:t>
            </w:r>
            <w:r w:rsidR="006E5761">
              <w:rPr>
                <w:noProof/>
                <w:webHidden/>
              </w:rPr>
              <w:tab/>
            </w:r>
            <w:r w:rsidR="006E5761">
              <w:rPr>
                <w:noProof/>
                <w:webHidden/>
              </w:rPr>
              <w:fldChar w:fldCharType="begin"/>
            </w:r>
            <w:r w:rsidR="006E5761">
              <w:rPr>
                <w:noProof/>
                <w:webHidden/>
              </w:rPr>
              <w:instrText xml:space="preserve"> PAGEREF _Toc196664676 \h </w:instrText>
            </w:r>
            <w:r w:rsidR="006E5761">
              <w:rPr>
                <w:noProof/>
                <w:webHidden/>
              </w:rPr>
            </w:r>
            <w:r w:rsidR="006E5761">
              <w:rPr>
                <w:noProof/>
                <w:webHidden/>
              </w:rPr>
              <w:fldChar w:fldCharType="separate"/>
            </w:r>
            <w:r w:rsidR="00C84189">
              <w:rPr>
                <w:noProof/>
                <w:webHidden/>
              </w:rPr>
              <w:t>21</w:t>
            </w:r>
            <w:r w:rsidR="006E5761">
              <w:rPr>
                <w:noProof/>
                <w:webHidden/>
              </w:rPr>
              <w:fldChar w:fldCharType="end"/>
            </w:r>
          </w:hyperlink>
        </w:p>
        <w:p w14:paraId="224CBB6C" w14:textId="7F3E9B44" w:rsidR="006E5761" w:rsidRDefault="00000000">
          <w:pPr>
            <w:pStyle w:val="TOC1"/>
            <w:tabs>
              <w:tab w:val="left" w:pos="440"/>
              <w:tab w:val="right" w:leader="dot" w:pos="9016"/>
            </w:tabs>
            <w:rPr>
              <w:rFonts w:cstheme="minorBidi"/>
              <w:noProof/>
              <w:kern w:val="2"/>
              <w:sz w:val="24"/>
              <w:szCs w:val="24"/>
              <w:lang w:val="en-GB" w:eastAsia="en-GB"/>
              <w14:ligatures w14:val="standardContextual"/>
            </w:rPr>
          </w:pPr>
          <w:hyperlink w:anchor="_Toc196664677" w:history="1">
            <w:r w:rsidR="006E5761" w:rsidRPr="00AC50F0">
              <w:rPr>
                <w:rStyle w:val="Hyperlink"/>
                <w:b/>
                <w:bCs/>
                <w:noProof/>
              </w:rPr>
              <w:t>6</w:t>
            </w:r>
            <w:r w:rsidR="006E5761">
              <w:rPr>
                <w:rFonts w:cstheme="minorBidi"/>
                <w:noProof/>
                <w:kern w:val="2"/>
                <w:sz w:val="24"/>
                <w:szCs w:val="24"/>
                <w:lang w:val="en-GB" w:eastAsia="en-GB"/>
                <w14:ligatures w14:val="standardContextual"/>
              </w:rPr>
              <w:tab/>
            </w:r>
            <w:r w:rsidR="006E5761" w:rsidRPr="00AC50F0">
              <w:rPr>
                <w:rStyle w:val="Hyperlink"/>
                <w:b/>
                <w:bCs/>
                <w:noProof/>
              </w:rPr>
              <w:t>Control</w:t>
            </w:r>
            <w:r w:rsidR="006E5761">
              <w:rPr>
                <w:noProof/>
                <w:webHidden/>
              </w:rPr>
              <w:tab/>
            </w:r>
            <w:r w:rsidR="006E5761">
              <w:rPr>
                <w:noProof/>
                <w:webHidden/>
              </w:rPr>
              <w:fldChar w:fldCharType="begin"/>
            </w:r>
            <w:r w:rsidR="006E5761">
              <w:rPr>
                <w:noProof/>
                <w:webHidden/>
              </w:rPr>
              <w:instrText xml:space="preserve"> PAGEREF _Toc196664677 \h </w:instrText>
            </w:r>
            <w:r w:rsidR="006E5761">
              <w:rPr>
                <w:noProof/>
                <w:webHidden/>
              </w:rPr>
            </w:r>
            <w:r w:rsidR="006E5761">
              <w:rPr>
                <w:noProof/>
                <w:webHidden/>
              </w:rPr>
              <w:fldChar w:fldCharType="separate"/>
            </w:r>
            <w:r w:rsidR="00C84189">
              <w:rPr>
                <w:noProof/>
                <w:webHidden/>
              </w:rPr>
              <w:t>22</w:t>
            </w:r>
            <w:r w:rsidR="006E5761">
              <w:rPr>
                <w:noProof/>
                <w:webHidden/>
              </w:rPr>
              <w:fldChar w:fldCharType="end"/>
            </w:r>
          </w:hyperlink>
        </w:p>
        <w:p w14:paraId="74BEE377" w14:textId="1A4015A7" w:rsidR="006E5761"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96664678" w:history="1">
            <w:r w:rsidR="006E5761" w:rsidRPr="00AC50F0">
              <w:rPr>
                <w:rStyle w:val="Hyperlink"/>
                <w:noProof/>
              </w:rPr>
              <w:t>6.1</w:t>
            </w:r>
            <w:r w:rsidR="006E5761">
              <w:rPr>
                <w:rFonts w:cstheme="minorBidi"/>
                <w:noProof/>
                <w:kern w:val="2"/>
                <w:sz w:val="24"/>
                <w:szCs w:val="24"/>
                <w:lang w:val="en-GB" w:eastAsia="en-GB"/>
                <w14:ligatures w14:val="standardContextual"/>
              </w:rPr>
              <w:tab/>
            </w:r>
            <w:r w:rsidR="006E5761" w:rsidRPr="00AC50F0">
              <w:rPr>
                <w:rStyle w:val="Hyperlink"/>
                <w:noProof/>
              </w:rPr>
              <w:t>Control Measures</w:t>
            </w:r>
            <w:r w:rsidR="006E5761">
              <w:rPr>
                <w:noProof/>
                <w:webHidden/>
              </w:rPr>
              <w:tab/>
            </w:r>
            <w:r w:rsidR="006E5761">
              <w:rPr>
                <w:noProof/>
                <w:webHidden/>
              </w:rPr>
              <w:fldChar w:fldCharType="begin"/>
            </w:r>
            <w:r w:rsidR="006E5761">
              <w:rPr>
                <w:noProof/>
                <w:webHidden/>
              </w:rPr>
              <w:instrText xml:space="preserve"> PAGEREF _Toc196664678 \h </w:instrText>
            </w:r>
            <w:r w:rsidR="006E5761">
              <w:rPr>
                <w:noProof/>
                <w:webHidden/>
              </w:rPr>
            </w:r>
            <w:r w:rsidR="006E5761">
              <w:rPr>
                <w:noProof/>
                <w:webHidden/>
              </w:rPr>
              <w:fldChar w:fldCharType="separate"/>
            </w:r>
            <w:r w:rsidR="00C84189">
              <w:rPr>
                <w:noProof/>
                <w:webHidden/>
              </w:rPr>
              <w:t>22</w:t>
            </w:r>
            <w:r w:rsidR="006E5761">
              <w:rPr>
                <w:noProof/>
                <w:webHidden/>
              </w:rPr>
              <w:fldChar w:fldCharType="end"/>
            </w:r>
          </w:hyperlink>
        </w:p>
        <w:p w14:paraId="5A294623" w14:textId="1930674A" w:rsidR="006E5761"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96664679" w:history="1">
            <w:r w:rsidR="006E5761" w:rsidRPr="00AC50F0">
              <w:rPr>
                <w:rStyle w:val="Hyperlink"/>
                <w:noProof/>
              </w:rPr>
              <w:t>6.2</w:t>
            </w:r>
            <w:r w:rsidR="006E5761">
              <w:rPr>
                <w:rFonts w:cstheme="minorBidi"/>
                <w:noProof/>
                <w:kern w:val="2"/>
                <w:sz w:val="24"/>
                <w:szCs w:val="24"/>
                <w:lang w:val="en-GB" w:eastAsia="en-GB"/>
                <w14:ligatures w14:val="standardContextual"/>
              </w:rPr>
              <w:tab/>
            </w:r>
            <w:r w:rsidR="006E5761" w:rsidRPr="00AC50F0">
              <w:rPr>
                <w:rStyle w:val="Hyperlink"/>
                <w:noProof/>
              </w:rPr>
              <w:t>Sustainability Strategy</w:t>
            </w:r>
            <w:r w:rsidR="006E5761">
              <w:rPr>
                <w:noProof/>
                <w:webHidden/>
              </w:rPr>
              <w:tab/>
            </w:r>
            <w:r w:rsidR="006E5761">
              <w:rPr>
                <w:noProof/>
                <w:webHidden/>
              </w:rPr>
              <w:fldChar w:fldCharType="begin"/>
            </w:r>
            <w:r w:rsidR="006E5761">
              <w:rPr>
                <w:noProof/>
                <w:webHidden/>
              </w:rPr>
              <w:instrText xml:space="preserve"> PAGEREF _Toc196664679 \h </w:instrText>
            </w:r>
            <w:r w:rsidR="006E5761">
              <w:rPr>
                <w:noProof/>
                <w:webHidden/>
              </w:rPr>
            </w:r>
            <w:r w:rsidR="006E5761">
              <w:rPr>
                <w:noProof/>
                <w:webHidden/>
              </w:rPr>
              <w:fldChar w:fldCharType="separate"/>
            </w:r>
            <w:r w:rsidR="00C84189">
              <w:rPr>
                <w:noProof/>
                <w:webHidden/>
              </w:rPr>
              <w:t>23</w:t>
            </w:r>
            <w:r w:rsidR="006E5761">
              <w:rPr>
                <w:noProof/>
                <w:webHidden/>
              </w:rPr>
              <w:fldChar w:fldCharType="end"/>
            </w:r>
          </w:hyperlink>
        </w:p>
        <w:p w14:paraId="7C749AEE" w14:textId="659ECCC6" w:rsidR="006E5761" w:rsidRDefault="00000000">
          <w:pPr>
            <w:pStyle w:val="TOC1"/>
            <w:tabs>
              <w:tab w:val="left" w:pos="440"/>
              <w:tab w:val="right" w:leader="dot" w:pos="9016"/>
            </w:tabs>
            <w:rPr>
              <w:rFonts w:cstheme="minorBidi"/>
              <w:noProof/>
              <w:kern w:val="2"/>
              <w:sz w:val="24"/>
              <w:szCs w:val="24"/>
              <w:lang w:val="en-GB" w:eastAsia="en-GB"/>
              <w14:ligatures w14:val="standardContextual"/>
            </w:rPr>
          </w:pPr>
          <w:hyperlink w:anchor="_Toc196664680" w:history="1">
            <w:r w:rsidR="006E5761" w:rsidRPr="00AC50F0">
              <w:rPr>
                <w:rStyle w:val="Hyperlink"/>
                <w:b/>
                <w:bCs/>
                <w:noProof/>
              </w:rPr>
              <w:t>7</w:t>
            </w:r>
            <w:r w:rsidR="006E5761">
              <w:rPr>
                <w:rFonts w:cstheme="minorBidi"/>
                <w:noProof/>
                <w:kern w:val="2"/>
                <w:sz w:val="24"/>
                <w:szCs w:val="24"/>
                <w:lang w:val="en-GB" w:eastAsia="en-GB"/>
                <w14:ligatures w14:val="standardContextual"/>
              </w:rPr>
              <w:tab/>
            </w:r>
            <w:r w:rsidR="006E5761" w:rsidRPr="00AC50F0">
              <w:rPr>
                <w:rStyle w:val="Hyperlink"/>
                <w:b/>
                <w:bCs/>
                <w:noProof/>
              </w:rPr>
              <w:t>Conclusion</w:t>
            </w:r>
            <w:r w:rsidR="006E5761">
              <w:rPr>
                <w:noProof/>
                <w:webHidden/>
              </w:rPr>
              <w:tab/>
            </w:r>
            <w:r w:rsidR="006E5761">
              <w:rPr>
                <w:noProof/>
                <w:webHidden/>
              </w:rPr>
              <w:fldChar w:fldCharType="begin"/>
            </w:r>
            <w:r w:rsidR="006E5761">
              <w:rPr>
                <w:noProof/>
                <w:webHidden/>
              </w:rPr>
              <w:instrText xml:space="preserve"> PAGEREF _Toc196664680 \h </w:instrText>
            </w:r>
            <w:r w:rsidR="006E5761">
              <w:rPr>
                <w:noProof/>
                <w:webHidden/>
              </w:rPr>
            </w:r>
            <w:r w:rsidR="006E5761">
              <w:rPr>
                <w:noProof/>
                <w:webHidden/>
              </w:rPr>
              <w:fldChar w:fldCharType="separate"/>
            </w:r>
            <w:r w:rsidR="00C84189">
              <w:rPr>
                <w:noProof/>
                <w:webHidden/>
              </w:rPr>
              <w:t>25</w:t>
            </w:r>
            <w:r w:rsidR="006E5761">
              <w:rPr>
                <w:noProof/>
                <w:webHidden/>
              </w:rPr>
              <w:fldChar w:fldCharType="end"/>
            </w:r>
          </w:hyperlink>
        </w:p>
        <w:p w14:paraId="2068A415" w14:textId="25E12F53" w:rsidR="006E5761" w:rsidRDefault="00000000">
          <w:pPr>
            <w:pStyle w:val="TOC1"/>
            <w:tabs>
              <w:tab w:val="left" w:pos="440"/>
              <w:tab w:val="right" w:leader="dot" w:pos="9016"/>
            </w:tabs>
            <w:rPr>
              <w:rFonts w:cstheme="minorBidi"/>
              <w:noProof/>
              <w:kern w:val="2"/>
              <w:sz w:val="24"/>
              <w:szCs w:val="24"/>
              <w:lang w:val="en-GB" w:eastAsia="en-GB"/>
              <w14:ligatures w14:val="standardContextual"/>
            </w:rPr>
          </w:pPr>
          <w:hyperlink w:anchor="_Toc196664681" w:history="1">
            <w:r w:rsidR="006E5761" w:rsidRPr="00AC50F0">
              <w:rPr>
                <w:rStyle w:val="Hyperlink"/>
                <w:b/>
                <w:bCs/>
                <w:noProof/>
              </w:rPr>
              <w:t>8</w:t>
            </w:r>
            <w:r w:rsidR="006E5761">
              <w:rPr>
                <w:rFonts w:cstheme="minorBidi"/>
                <w:noProof/>
                <w:kern w:val="2"/>
                <w:sz w:val="24"/>
                <w:szCs w:val="24"/>
                <w:lang w:val="en-GB" w:eastAsia="en-GB"/>
                <w14:ligatures w14:val="standardContextual"/>
              </w:rPr>
              <w:tab/>
            </w:r>
            <w:r w:rsidR="006E5761" w:rsidRPr="00AC50F0">
              <w:rPr>
                <w:rStyle w:val="Hyperlink"/>
                <w:b/>
                <w:bCs/>
                <w:noProof/>
              </w:rPr>
              <w:t>References</w:t>
            </w:r>
            <w:r w:rsidR="006E5761">
              <w:rPr>
                <w:noProof/>
                <w:webHidden/>
              </w:rPr>
              <w:tab/>
            </w:r>
            <w:r w:rsidR="006E5761">
              <w:rPr>
                <w:noProof/>
                <w:webHidden/>
              </w:rPr>
              <w:fldChar w:fldCharType="begin"/>
            </w:r>
            <w:r w:rsidR="006E5761">
              <w:rPr>
                <w:noProof/>
                <w:webHidden/>
              </w:rPr>
              <w:instrText xml:space="preserve"> PAGEREF _Toc196664681 \h </w:instrText>
            </w:r>
            <w:r w:rsidR="006E5761">
              <w:rPr>
                <w:noProof/>
                <w:webHidden/>
              </w:rPr>
            </w:r>
            <w:r w:rsidR="006E5761">
              <w:rPr>
                <w:noProof/>
                <w:webHidden/>
              </w:rPr>
              <w:fldChar w:fldCharType="separate"/>
            </w:r>
            <w:r w:rsidR="00C84189">
              <w:rPr>
                <w:noProof/>
                <w:webHidden/>
              </w:rPr>
              <w:t>26</w:t>
            </w:r>
            <w:r w:rsidR="006E5761">
              <w:rPr>
                <w:noProof/>
                <w:webHidden/>
              </w:rPr>
              <w:fldChar w:fldCharType="end"/>
            </w:r>
          </w:hyperlink>
        </w:p>
        <w:p w14:paraId="696B8AC6" w14:textId="62BB6C57" w:rsidR="006E5761" w:rsidRDefault="00000000">
          <w:pPr>
            <w:pStyle w:val="TOC1"/>
            <w:tabs>
              <w:tab w:val="left" w:pos="440"/>
              <w:tab w:val="right" w:leader="dot" w:pos="9016"/>
            </w:tabs>
            <w:rPr>
              <w:rFonts w:cstheme="minorBidi"/>
              <w:noProof/>
              <w:kern w:val="2"/>
              <w:sz w:val="24"/>
              <w:szCs w:val="24"/>
              <w:lang w:val="en-GB" w:eastAsia="en-GB"/>
              <w14:ligatures w14:val="standardContextual"/>
            </w:rPr>
          </w:pPr>
          <w:hyperlink w:anchor="_Toc196664682" w:history="1">
            <w:r w:rsidR="006E5761" w:rsidRPr="00AC50F0">
              <w:rPr>
                <w:rStyle w:val="Hyperlink"/>
                <w:b/>
                <w:bCs/>
                <w:noProof/>
              </w:rPr>
              <w:t>9</w:t>
            </w:r>
            <w:r w:rsidR="006E5761">
              <w:rPr>
                <w:rFonts w:cstheme="minorBidi"/>
                <w:noProof/>
                <w:kern w:val="2"/>
                <w:sz w:val="24"/>
                <w:szCs w:val="24"/>
                <w:lang w:val="en-GB" w:eastAsia="en-GB"/>
                <w14:ligatures w14:val="standardContextual"/>
              </w:rPr>
              <w:tab/>
            </w:r>
            <w:r w:rsidR="006E5761" w:rsidRPr="00AC50F0">
              <w:rPr>
                <w:rStyle w:val="Hyperlink"/>
                <w:b/>
                <w:bCs/>
                <w:noProof/>
              </w:rPr>
              <w:t>Appendices</w:t>
            </w:r>
            <w:r w:rsidR="006E5761">
              <w:rPr>
                <w:noProof/>
                <w:webHidden/>
              </w:rPr>
              <w:tab/>
            </w:r>
            <w:r w:rsidR="006E5761">
              <w:rPr>
                <w:noProof/>
                <w:webHidden/>
              </w:rPr>
              <w:fldChar w:fldCharType="begin"/>
            </w:r>
            <w:r w:rsidR="006E5761">
              <w:rPr>
                <w:noProof/>
                <w:webHidden/>
              </w:rPr>
              <w:instrText xml:space="preserve"> PAGEREF _Toc196664682 \h </w:instrText>
            </w:r>
            <w:r w:rsidR="006E5761">
              <w:rPr>
                <w:noProof/>
                <w:webHidden/>
              </w:rPr>
            </w:r>
            <w:r w:rsidR="006E5761">
              <w:rPr>
                <w:noProof/>
                <w:webHidden/>
              </w:rPr>
              <w:fldChar w:fldCharType="separate"/>
            </w:r>
            <w:r w:rsidR="00C84189">
              <w:rPr>
                <w:noProof/>
                <w:webHidden/>
              </w:rPr>
              <w:t>27</w:t>
            </w:r>
            <w:r w:rsidR="006E5761">
              <w:rPr>
                <w:noProof/>
                <w:webHidden/>
              </w:rPr>
              <w:fldChar w:fldCharType="end"/>
            </w:r>
          </w:hyperlink>
        </w:p>
        <w:p w14:paraId="5054A617" w14:textId="5DB7C344" w:rsidR="006979B9" w:rsidRDefault="00BA3007">
          <w:pPr>
            <w:rPr>
              <w:b/>
              <w:bCs/>
              <w:noProof/>
            </w:rPr>
          </w:pPr>
          <w:r w:rsidRPr="00030717">
            <w:rPr>
              <w:rFonts w:cs="Arial"/>
              <w:noProof/>
            </w:rPr>
            <w:fldChar w:fldCharType="end"/>
          </w:r>
        </w:p>
      </w:sdtContent>
    </w:sdt>
    <w:p w14:paraId="35BC708E" w14:textId="77777777" w:rsidR="00C84189" w:rsidRDefault="00C84189">
      <w:pPr>
        <w:pStyle w:val="TableofFigures"/>
        <w:tabs>
          <w:tab w:val="right" w:leader="dot" w:pos="9016"/>
        </w:tabs>
        <w:rPr>
          <w:rFonts w:asciiTheme="minorHAnsi" w:eastAsiaTheme="minorEastAsia" w:hAnsiTheme="minorHAnsi"/>
          <w:noProof/>
          <w:lang w:eastAsia="en-GB"/>
        </w:rPr>
      </w:pPr>
    </w:p>
    <w:p w14:paraId="64415478" w14:textId="77777777" w:rsidR="00C84189" w:rsidRDefault="00C84189">
      <w:pPr>
        <w:pStyle w:val="TableofFigures"/>
        <w:tabs>
          <w:tab w:val="right" w:leader="dot" w:pos="9016"/>
        </w:tabs>
        <w:rPr>
          <w:rFonts w:asciiTheme="minorHAnsi" w:eastAsiaTheme="minorEastAsia" w:hAnsiTheme="minorHAnsi"/>
          <w:noProof/>
          <w:lang w:eastAsia="en-GB"/>
        </w:rPr>
      </w:pPr>
    </w:p>
    <w:p w14:paraId="543C06CD" w14:textId="660AB544" w:rsidR="00C84189" w:rsidRDefault="00C8418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rPr>
          <w:rFonts w:asciiTheme="minorHAnsi" w:eastAsiaTheme="minorEastAsia" w:hAnsiTheme="minorHAnsi"/>
          <w:noProof/>
          <w:lang w:eastAsia="en-GB"/>
        </w:rPr>
        <w:lastRenderedPageBreak/>
        <w:fldChar w:fldCharType="begin"/>
      </w:r>
      <w:r>
        <w:rPr>
          <w:rFonts w:asciiTheme="minorHAnsi" w:eastAsiaTheme="minorEastAsia" w:hAnsiTheme="minorHAnsi"/>
          <w:noProof/>
          <w:lang w:eastAsia="en-GB"/>
        </w:rPr>
        <w:instrText xml:space="preserve"> TOC \h \z \c "Figure" </w:instrText>
      </w:r>
      <w:r>
        <w:rPr>
          <w:rFonts w:asciiTheme="minorHAnsi" w:eastAsiaTheme="minorEastAsia" w:hAnsiTheme="minorHAnsi"/>
          <w:noProof/>
          <w:lang w:eastAsia="en-GB"/>
        </w:rPr>
        <w:fldChar w:fldCharType="separate"/>
      </w:r>
      <w:hyperlink w:anchor="_Toc196666244" w:history="1">
        <w:r w:rsidRPr="00775864">
          <w:rPr>
            <w:rStyle w:val="Hyperlink"/>
            <w:noProof/>
          </w:rPr>
          <w:t>Figure 1: An artist’s impression of the Project Invictus EAF Meltshop shows the planned layout of the facility (Tata Steel UK, 2024).</w:t>
        </w:r>
        <w:r>
          <w:rPr>
            <w:noProof/>
            <w:webHidden/>
          </w:rPr>
          <w:tab/>
        </w:r>
        <w:r>
          <w:rPr>
            <w:noProof/>
            <w:webHidden/>
          </w:rPr>
          <w:fldChar w:fldCharType="begin"/>
        </w:r>
        <w:r>
          <w:rPr>
            <w:noProof/>
            <w:webHidden/>
          </w:rPr>
          <w:instrText xml:space="preserve"> PAGEREF _Toc196666244 \h </w:instrText>
        </w:r>
        <w:r>
          <w:rPr>
            <w:noProof/>
            <w:webHidden/>
          </w:rPr>
        </w:r>
        <w:r>
          <w:rPr>
            <w:noProof/>
            <w:webHidden/>
          </w:rPr>
          <w:fldChar w:fldCharType="separate"/>
        </w:r>
        <w:r>
          <w:rPr>
            <w:noProof/>
            <w:webHidden/>
          </w:rPr>
          <w:t>4</w:t>
        </w:r>
        <w:r>
          <w:rPr>
            <w:noProof/>
            <w:webHidden/>
          </w:rPr>
          <w:fldChar w:fldCharType="end"/>
        </w:r>
      </w:hyperlink>
    </w:p>
    <w:p w14:paraId="1DDDB9B8" w14:textId="266797D0" w:rsidR="00C84189" w:rsidRDefault="00C8418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66245" w:history="1">
        <w:r w:rsidRPr="00775864">
          <w:rPr>
            <w:rStyle w:val="Hyperlink"/>
            <w:noProof/>
          </w:rPr>
          <w:t>Figure 2: Enabling Works Muck Shift Process Map</w:t>
        </w:r>
        <w:r>
          <w:rPr>
            <w:noProof/>
            <w:webHidden/>
          </w:rPr>
          <w:tab/>
        </w:r>
        <w:r>
          <w:rPr>
            <w:noProof/>
            <w:webHidden/>
          </w:rPr>
          <w:fldChar w:fldCharType="begin"/>
        </w:r>
        <w:r>
          <w:rPr>
            <w:noProof/>
            <w:webHidden/>
          </w:rPr>
          <w:instrText xml:space="preserve"> PAGEREF _Toc196666245 \h </w:instrText>
        </w:r>
        <w:r>
          <w:rPr>
            <w:noProof/>
            <w:webHidden/>
          </w:rPr>
        </w:r>
        <w:r>
          <w:rPr>
            <w:noProof/>
            <w:webHidden/>
          </w:rPr>
          <w:fldChar w:fldCharType="separate"/>
        </w:r>
        <w:r>
          <w:rPr>
            <w:noProof/>
            <w:webHidden/>
          </w:rPr>
          <w:t>9</w:t>
        </w:r>
        <w:r>
          <w:rPr>
            <w:noProof/>
            <w:webHidden/>
          </w:rPr>
          <w:fldChar w:fldCharType="end"/>
        </w:r>
      </w:hyperlink>
    </w:p>
    <w:p w14:paraId="5E2A9A1D" w14:textId="519D38A3" w:rsidR="00C84189" w:rsidRDefault="00C8418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66246" w:history="1">
        <w:r w:rsidRPr="00775864">
          <w:rPr>
            <w:rStyle w:val="Hyperlink"/>
            <w:noProof/>
          </w:rPr>
          <w:t>Figure 3: Example of Plant Pre Start Check Record (Walters, 2025)</w:t>
        </w:r>
        <w:r>
          <w:rPr>
            <w:noProof/>
            <w:webHidden/>
          </w:rPr>
          <w:tab/>
        </w:r>
        <w:r>
          <w:rPr>
            <w:noProof/>
            <w:webHidden/>
          </w:rPr>
          <w:fldChar w:fldCharType="begin"/>
        </w:r>
        <w:r>
          <w:rPr>
            <w:noProof/>
            <w:webHidden/>
          </w:rPr>
          <w:instrText xml:space="preserve"> PAGEREF _Toc196666246 \h </w:instrText>
        </w:r>
        <w:r>
          <w:rPr>
            <w:noProof/>
            <w:webHidden/>
          </w:rPr>
        </w:r>
        <w:r>
          <w:rPr>
            <w:noProof/>
            <w:webHidden/>
          </w:rPr>
          <w:fldChar w:fldCharType="separate"/>
        </w:r>
        <w:r>
          <w:rPr>
            <w:noProof/>
            <w:webHidden/>
          </w:rPr>
          <w:t>11</w:t>
        </w:r>
        <w:r>
          <w:rPr>
            <w:noProof/>
            <w:webHidden/>
          </w:rPr>
          <w:fldChar w:fldCharType="end"/>
        </w:r>
      </w:hyperlink>
    </w:p>
    <w:p w14:paraId="2367354F" w14:textId="56F7563D" w:rsidR="00C84189" w:rsidRDefault="00C8418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66247" w:history="1">
        <w:r w:rsidRPr="00775864">
          <w:rPr>
            <w:rStyle w:val="Hyperlink"/>
            <w:noProof/>
          </w:rPr>
          <w:t>Figure 4: Run Chart Loads Moved per Shift</w:t>
        </w:r>
        <w:r>
          <w:rPr>
            <w:noProof/>
            <w:webHidden/>
          </w:rPr>
          <w:tab/>
        </w:r>
        <w:r>
          <w:rPr>
            <w:noProof/>
            <w:webHidden/>
          </w:rPr>
          <w:fldChar w:fldCharType="begin"/>
        </w:r>
        <w:r>
          <w:rPr>
            <w:noProof/>
            <w:webHidden/>
          </w:rPr>
          <w:instrText xml:space="preserve"> PAGEREF _Toc196666247 \h </w:instrText>
        </w:r>
        <w:r>
          <w:rPr>
            <w:noProof/>
            <w:webHidden/>
          </w:rPr>
        </w:r>
        <w:r>
          <w:rPr>
            <w:noProof/>
            <w:webHidden/>
          </w:rPr>
          <w:fldChar w:fldCharType="separate"/>
        </w:r>
        <w:r>
          <w:rPr>
            <w:noProof/>
            <w:webHidden/>
          </w:rPr>
          <w:t>12</w:t>
        </w:r>
        <w:r>
          <w:rPr>
            <w:noProof/>
            <w:webHidden/>
          </w:rPr>
          <w:fldChar w:fldCharType="end"/>
        </w:r>
      </w:hyperlink>
    </w:p>
    <w:p w14:paraId="4974EB52" w14:textId="443D0AA0" w:rsidR="00C84189" w:rsidRDefault="00C8418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66248" w:history="1">
        <w:r w:rsidRPr="00775864">
          <w:rPr>
            <w:rStyle w:val="Hyperlink"/>
            <w:noProof/>
          </w:rPr>
          <w:t>Figure 5: Equipment downtime % per shift</w:t>
        </w:r>
        <w:r>
          <w:rPr>
            <w:noProof/>
            <w:webHidden/>
          </w:rPr>
          <w:tab/>
        </w:r>
        <w:r>
          <w:rPr>
            <w:noProof/>
            <w:webHidden/>
          </w:rPr>
          <w:fldChar w:fldCharType="begin"/>
        </w:r>
        <w:r>
          <w:rPr>
            <w:noProof/>
            <w:webHidden/>
          </w:rPr>
          <w:instrText xml:space="preserve"> PAGEREF _Toc196666248 \h </w:instrText>
        </w:r>
        <w:r>
          <w:rPr>
            <w:noProof/>
            <w:webHidden/>
          </w:rPr>
        </w:r>
        <w:r>
          <w:rPr>
            <w:noProof/>
            <w:webHidden/>
          </w:rPr>
          <w:fldChar w:fldCharType="separate"/>
        </w:r>
        <w:r>
          <w:rPr>
            <w:noProof/>
            <w:webHidden/>
          </w:rPr>
          <w:t>12</w:t>
        </w:r>
        <w:r>
          <w:rPr>
            <w:noProof/>
            <w:webHidden/>
          </w:rPr>
          <w:fldChar w:fldCharType="end"/>
        </w:r>
      </w:hyperlink>
    </w:p>
    <w:p w14:paraId="2574778A" w14:textId="56E35293" w:rsidR="00C84189" w:rsidRDefault="00C8418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66249" w:history="1">
        <w:r w:rsidRPr="00775864">
          <w:rPr>
            <w:rStyle w:val="Hyperlink"/>
            <w:noProof/>
          </w:rPr>
          <w:t>Figure 6: Average Cycle Time Trends Per Shift</w:t>
        </w:r>
        <w:r>
          <w:rPr>
            <w:noProof/>
            <w:webHidden/>
          </w:rPr>
          <w:tab/>
        </w:r>
        <w:r>
          <w:rPr>
            <w:noProof/>
            <w:webHidden/>
          </w:rPr>
          <w:fldChar w:fldCharType="begin"/>
        </w:r>
        <w:r>
          <w:rPr>
            <w:noProof/>
            <w:webHidden/>
          </w:rPr>
          <w:instrText xml:space="preserve"> PAGEREF _Toc196666249 \h </w:instrText>
        </w:r>
        <w:r>
          <w:rPr>
            <w:noProof/>
            <w:webHidden/>
          </w:rPr>
        </w:r>
        <w:r>
          <w:rPr>
            <w:noProof/>
            <w:webHidden/>
          </w:rPr>
          <w:fldChar w:fldCharType="separate"/>
        </w:r>
        <w:r>
          <w:rPr>
            <w:noProof/>
            <w:webHidden/>
          </w:rPr>
          <w:t>13</w:t>
        </w:r>
        <w:r>
          <w:rPr>
            <w:noProof/>
            <w:webHidden/>
          </w:rPr>
          <w:fldChar w:fldCharType="end"/>
        </w:r>
      </w:hyperlink>
    </w:p>
    <w:p w14:paraId="001ABF4E" w14:textId="548273DC" w:rsidR="00C84189" w:rsidRDefault="00C8418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66250" w:history="1">
        <w:r w:rsidRPr="00775864">
          <w:rPr>
            <w:rStyle w:val="Hyperlink"/>
            <w:noProof/>
          </w:rPr>
          <w:t>Figure 7: Chart displaying Schedule Adherence per Shift</w:t>
        </w:r>
        <w:r>
          <w:rPr>
            <w:noProof/>
            <w:webHidden/>
          </w:rPr>
          <w:tab/>
        </w:r>
        <w:r>
          <w:rPr>
            <w:noProof/>
            <w:webHidden/>
          </w:rPr>
          <w:fldChar w:fldCharType="begin"/>
        </w:r>
        <w:r>
          <w:rPr>
            <w:noProof/>
            <w:webHidden/>
          </w:rPr>
          <w:instrText xml:space="preserve"> PAGEREF _Toc196666250 \h </w:instrText>
        </w:r>
        <w:r>
          <w:rPr>
            <w:noProof/>
            <w:webHidden/>
          </w:rPr>
        </w:r>
        <w:r>
          <w:rPr>
            <w:noProof/>
            <w:webHidden/>
          </w:rPr>
          <w:fldChar w:fldCharType="separate"/>
        </w:r>
        <w:r>
          <w:rPr>
            <w:noProof/>
            <w:webHidden/>
          </w:rPr>
          <w:t>13</w:t>
        </w:r>
        <w:r>
          <w:rPr>
            <w:noProof/>
            <w:webHidden/>
          </w:rPr>
          <w:fldChar w:fldCharType="end"/>
        </w:r>
      </w:hyperlink>
    </w:p>
    <w:p w14:paraId="1D29C278" w14:textId="48772A6E" w:rsidR="00C84189" w:rsidRDefault="00C8418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66251" w:history="1">
        <w:r w:rsidRPr="00775864">
          <w:rPr>
            <w:rStyle w:val="Hyperlink"/>
            <w:noProof/>
          </w:rPr>
          <w:t>Figure 8: Pareto Chart of Downtime/ Delay Causes</w:t>
        </w:r>
        <w:r>
          <w:rPr>
            <w:noProof/>
            <w:webHidden/>
          </w:rPr>
          <w:tab/>
        </w:r>
        <w:r>
          <w:rPr>
            <w:noProof/>
            <w:webHidden/>
          </w:rPr>
          <w:fldChar w:fldCharType="begin"/>
        </w:r>
        <w:r>
          <w:rPr>
            <w:noProof/>
            <w:webHidden/>
          </w:rPr>
          <w:instrText xml:space="preserve"> PAGEREF _Toc196666251 \h </w:instrText>
        </w:r>
        <w:r>
          <w:rPr>
            <w:noProof/>
            <w:webHidden/>
          </w:rPr>
        </w:r>
        <w:r>
          <w:rPr>
            <w:noProof/>
            <w:webHidden/>
          </w:rPr>
          <w:fldChar w:fldCharType="separate"/>
        </w:r>
        <w:r>
          <w:rPr>
            <w:noProof/>
            <w:webHidden/>
          </w:rPr>
          <w:t>15</w:t>
        </w:r>
        <w:r>
          <w:rPr>
            <w:noProof/>
            <w:webHidden/>
          </w:rPr>
          <w:fldChar w:fldCharType="end"/>
        </w:r>
      </w:hyperlink>
    </w:p>
    <w:p w14:paraId="661632BC" w14:textId="1DC42BF8" w:rsidR="00C84189" w:rsidRDefault="00C8418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66252" w:history="1">
        <w:r w:rsidRPr="00775864">
          <w:rPr>
            <w:rStyle w:val="Hyperlink"/>
            <w:noProof/>
          </w:rPr>
          <w:t>Figure 9: Fishbone Diagram for Muck Shift Operational Inefficiencies</w:t>
        </w:r>
        <w:r>
          <w:rPr>
            <w:noProof/>
            <w:webHidden/>
          </w:rPr>
          <w:tab/>
        </w:r>
        <w:r>
          <w:rPr>
            <w:noProof/>
            <w:webHidden/>
          </w:rPr>
          <w:fldChar w:fldCharType="begin"/>
        </w:r>
        <w:r>
          <w:rPr>
            <w:noProof/>
            <w:webHidden/>
          </w:rPr>
          <w:instrText xml:space="preserve"> PAGEREF _Toc196666252 \h </w:instrText>
        </w:r>
        <w:r>
          <w:rPr>
            <w:noProof/>
            <w:webHidden/>
          </w:rPr>
        </w:r>
        <w:r>
          <w:rPr>
            <w:noProof/>
            <w:webHidden/>
          </w:rPr>
          <w:fldChar w:fldCharType="separate"/>
        </w:r>
        <w:r>
          <w:rPr>
            <w:noProof/>
            <w:webHidden/>
          </w:rPr>
          <w:t>16</w:t>
        </w:r>
        <w:r>
          <w:rPr>
            <w:noProof/>
            <w:webHidden/>
          </w:rPr>
          <w:fldChar w:fldCharType="end"/>
        </w:r>
      </w:hyperlink>
    </w:p>
    <w:p w14:paraId="7CA546E9" w14:textId="3449072D" w:rsidR="00C84189" w:rsidRDefault="00C8418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66253" w:history="1">
        <w:r w:rsidRPr="00775864">
          <w:rPr>
            <w:rStyle w:val="Hyperlink"/>
            <w:noProof/>
          </w:rPr>
          <w:t>Figure 10: Correlation Matrix of Key Performance Indicators</w:t>
        </w:r>
        <w:r>
          <w:rPr>
            <w:noProof/>
            <w:webHidden/>
          </w:rPr>
          <w:tab/>
        </w:r>
        <w:r>
          <w:rPr>
            <w:noProof/>
            <w:webHidden/>
          </w:rPr>
          <w:fldChar w:fldCharType="begin"/>
        </w:r>
        <w:r>
          <w:rPr>
            <w:noProof/>
            <w:webHidden/>
          </w:rPr>
          <w:instrText xml:space="preserve"> PAGEREF _Toc196666253 \h </w:instrText>
        </w:r>
        <w:r>
          <w:rPr>
            <w:noProof/>
            <w:webHidden/>
          </w:rPr>
        </w:r>
        <w:r>
          <w:rPr>
            <w:noProof/>
            <w:webHidden/>
          </w:rPr>
          <w:fldChar w:fldCharType="separate"/>
        </w:r>
        <w:r>
          <w:rPr>
            <w:noProof/>
            <w:webHidden/>
          </w:rPr>
          <w:t>18</w:t>
        </w:r>
        <w:r>
          <w:rPr>
            <w:noProof/>
            <w:webHidden/>
          </w:rPr>
          <w:fldChar w:fldCharType="end"/>
        </w:r>
      </w:hyperlink>
    </w:p>
    <w:p w14:paraId="6B9E5912" w14:textId="43FF90DE" w:rsidR="00C84189" w:rsidRDefault="00C8418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66254" w:history="1">
        <w:r w:rsidRPr="00775864">
          <w:rPr>
            <w:rStyle w:val="Hyperlink"/>
            <w:noProof/>
          </w:rPr>
          <w:t>Figure 11: Photograph one of Excavation</w:t>
        </w:r>
        <w:r>
          <w:rPr>
            <w:noProof/>
            <w:webHidden/>
          </w:rPr>
          <w:tab/>
        </w:r>
        <w:r>
          <w:rPr>
            <w:noProof/>
            <w:webHidden/>
          </w:rPr>
          <w:fldChar w:fldCharType="begin"/>
        </w:r>
        <w:r>
          <w:rPr>
            <w:noProof/>
            <w:webHidden/>
          </w:rPr>
          <w:instrText xml:space="preserve"> PAGEREF _Toc196666254 \h </w:instrText>
        </w:r>
        <w:r>
          <w:rPr>
            <w:noProof/>
            <w:webHidden/>
          </w:rPr>
        </w:r>
        <w:r>
          <w:rPr>
            <w:noProof/>
            <w:webHidden/>
          </w:rPr>
          <w:fldChar w:fldCharType="separate"/>
        </w:r>
        <w:r>
          <w:rPr>
            <w:noProof/>
            <w:webHidden/>
          </w:rPr>
          <w:t>27</w:t>
        </w:r>
        <w:r>
          <w:rPr>
            <w:noProof/>
            <w:webHidden/>
          </w:rPr>
          <w:fldChar w:fldCharType="end"/>
        </w:r>
      </w:hyperlink>
    </w:p>
    <w:p w14:paraId="34CBEE44" w14:textId="51AB78F7" w:rsidR="00C84189" w:rsidRDefault="00C8418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66255" w:history="1">
        <w:r w:rsidRPr="00775864">
          <w:rPr>
            <w:rStyle w:val="Hyperlink"/>
            <w:noProof/>
          </w:rPr>
          <w:t>Figure 12: Photograph 2 of Excavation</w:t>
        </w:r>
        <w:r>
          <w:rPr>
            <w:noProof/>
            <w:webHidden/>
          </w:rPr>
          <w:tab/>
        </w:r>
        <w:r>
          <w:rPr>
            <w:noProof/>
            <w:webHidden/>
          </w:rPr>
          <w:fldChar w:fldCharType="begin"/>
        </w:r>
        <w:r>
          <w:rPr>
            <w:noProof/>
            <w:webHidden/>
          </w:rPr>
          <w:instrText xml:space="preserve"> PAGEREF _Toc196666255 \h </w:instrText>
        </w:r>
        <w:r>
          <w:rPr>
            <w:noProof/>
            <w:webHidden/>
          </w:rPr>
        </w:r>
        <w:r>
          <w:rPr>
            <w:noProof/>
            <w:webHidden/>
          </w:rPr>
          <w:fldChar w:fldCharType="separate"/>
        </w:r>
        <w:r>
          <w:rPr>
            <w:noProof/>
            <w:webHidden/>
          </w:rPr>
          <w:t>28</w:t>
        </w:r>
        <w:r>
          <w:rPr>
            <w:noProof/>
            <w:webHidden/>
          </w:rPr>
          <w:fldChar w:fldCharType="end"/>
        </w:r>
      </w:hyperlink>
    </w:p>
    <w:p w14:paraId="0E8081BF" w14:textId="1E72883B" w:rsidR="00C84189" w:rsidRDefault="00C8418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66256" w:history="1">
        <w:r w:rsidRPr="00775864">
          <w:rPr>
            <w:rStyle w:val="Hyperlink"/>
            <w:noProof/>
          </w:rPr>
          <w:t>Figure 13: Photograph three of the Excavation</w:t>
        </w:r>
        <w:r>
          <w:rPr>
            <w:noProof/>
            <w:webHidden/>
          </w:rPr>
          <w:tab/>
        </w:r>
        <w:r>
          <w:rPr>
            <w:noProof/>
            <w:webHidden/>
          </w:rPr>
          <w:fldChar w:fldCharType="begin"/>
        </w:r>
        <w:r>
          <w:rPr>
            <w:noProof/>
            <w:webHidden/>
          </w:rPr>
          <w:instrText xml:space="preserve"> PAGEREF _Toc196666256 \h </w:instrText>
        </w:r>
        <w:r>
          <w:rPr>
            <w:noProof/>
            <w:webHidden/>
          </w:rPr>
        </w:r>
        <w:r>
          <w:rPr>
            <w:noProof/>
            <w:webHidden/>
          </w:rPr>
          <w:fldChar w:fldCharType="separate"/>
        </w:r>
        <w:r>
          <w:rPr>
            <w:noProof/>
            <w:webHidden/>
          </w:rPr>
          <w:t>29</w:t>
        </w:r>
        <w:r>
          <w:rPr>
            <w:noProof/>
            <w:webHidden/>
          </w:rPr>
          <w:fldChar w:fldCharType="end"/>
        </w:r>
      </w:hyperlink>
    </w:p>
    <w:p w14:paraId="72FE2419" w14:textId="0D449661" w:rsidR="00C84189" w:rsidRDefault="00C8418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66257" w:history="1">
        <w:r w:rsidRPr="00775864">
          <w:rPr>
            <w:rStyle w:val="Hyperlink"/>
            <w:noProof/>
          </w:rPr>
          <w:t>Figure 14: Photograph four of the Excavation</w:t>
        </w:r>
        <w:r>
          <w:rPr>
            <w:noProof/>
            <w:webHidden/>
          </w:rPr>
          <w:tab/>
        </w:r>
        <w:r>
          <w:rPr>
            <w:noProof/>
            <w:webHidden/>
          </w:rPr>
          <w:fldChar w:fldCharType="begin"/>
        </w:r>
        <w:r>
          <w:rPr>
            <w:noProof/>
            <w:webHidden/>
          </w:rPr>
          <w:instrText xml:space="preserve"> PAGEREF _Toc196666257 \h </w:instrText>
        </w:r>
        <w:r>
          <w:rPr>
            <w:noProof/>
            <w:webHidden/>
          </w:rPr>
        </w:r>
        <w:r>
          <w:rPr>
            <w:noProof/>
            <w:webHidden/>
          </w:rPr>
          <w:fldChar w:fldCharType="separate"/>
        </w:r>
        <w:r>
          <w:rPr>
            <w:noProof/>
            <w:webHidden/>
          </w:rPr>
          <w:t>30</w:t>
        </w:r>
        <w:r>
          <w:rPr>
            <w:noProof/>
            <w:webHidden/>
          </w:rPr>
          <w:fldChar w:fldCharType="end"/>
        </w:r>
      </w:hyperlink>
    </w:p>
    <w:p w14:paraId="1ABBB744" w14:textId="1B32463E" w:rsidR="00C84189" w:rsidRDefault="00C8418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66258" w:history="1">
        <w:r w:rsidRPr="00775864">
          <w:rPr>
            <w:rStyle w:val="Hyperlink"/>
            <w:noProof/>
          </w:rPr>
          <w:t>Figure 15: Photograph five of the Excavation</w:t>
        </w:r>
        <w:r>
          <w:rPr>
            <w:noProof/>
            <w:webHidden/>
          </w:rPr>
          <w:tab/>
        </w:r>
        <w:r>
          <w:rPr>
            <w:noProof/>
            <w:webHidden/>
          </w:rPr>
          <w:fldChar w:fldCharType="begin"/>
        </w:r>
        <w:r>
          <w:rPr>
            <w:noProof/>
            <w:webHidden/>
          </w:rPr>
          <w:instrText xml:space="preserve"> PAGEREF _Toc196666258 \h </w:instrText>
        </w:r>
        <w:r>
          <w:rPr>
            <w:noProof/>
            <w:webHidden/>
          </w:rPr>
        </w:r>
        <w:r>
          <w:rPr>
            <w:noProof/>
            <w:webHidden/>
          </w:rPr>
          <w:fldChar w:fldCharType="separate"/>
        </w:r>
        <w:r>
          <w:rPr>
            <w:noProof/>
            <w:webHidden/>
          </w:rPr>
          <w:t>31</w:t>
        </w:r>
        <w:r>
          <w:rPr>
            <w:noProof/>
            <w:webHidden/>
          </w:rPr>
          <w:fldChar w:fldCharType="end"/>
        </w:r>
      </w:hyperlink>
    </w:p>
    <w:p w14:paraId="2E7259A3" w14:textId="450E4D2B" w:rsidR="00C84189" w:rsidRDefault="00C8418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66259" w:history="1">
        <w:r w:rsidRPr="00775864">
          <w:rPr>
            <w:rStyle w:val="Hyperlink"/>
            <w:noProof/>
          </w:rPr>
          <w:t>Figure 16: New roach closure and Haul route highlighted in red</w:t>
        </w:r>
        <w:r>
          <w:rPr>
            <w:noProof/>
            <w:webHidden/>
          </w:rPr>
          <w:tab/>
        </w:r>
        <w:r>
          <w:rPr>
            <w:noProof/>
            <w:webHidden/>
          </w:rPr>
          <w:fldChar w:fldCharType="begin"/>
        </w:r>
        <w:r>
          <w:rPr>
            <w:noProof/>
            <w:webHidden/>
          </w:rPr>
          <w:instrText xml:space="preserve"> PAGEREF _Toc196666259 \h </w:instrText>
        </w:r>
        <w:r>
          <w:rPr>
            <w:noProof/>
            <w:webHidden/>
          </w:rPr>
        </w:r>
        <w:r>
          <w:rPr>
            <w:noProof/>
            <w:webHidden/>
          </w:rPr>
          <w:fldChar w:fldCharType="separate"/>
        </w:r>
        <w:r>
          <w:rPr>
            <w:noProof/>
            <w:webHidden/>
          </w:rPr>
          <w:t>32</w:t>
        </w:r>
        <w:r>
          <w:rPr>
            <w:noProof/>
            <w:webHidden/>
          </w:rPr>
          <w:fldChar w:fldCharType="end"/>
        </w:r>
      </w:hyperlink>
    </w:p>
    <w:p w14:paraId="73E582F3" w14:textId="0C2725C4" w:rsidR="00C84189" w:rsidRDefault="00C8418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66260" w:history="1">
        <w:r w:rsidRPr="00775864">
          <w:rPr>
            <w:rStyle w:val="Hyperlink"/>
            <w:noProof/>
            <w:lang w:val="fr-FR"/>
          </w:rPr>
          <w:t>Figure 17: Excavation Plateaux design (Skanska, 2024)</w:t>
        </w:r>
        <w:r>
          <w:rPr>
            <w:noProof/>
            <w:webHidden/>
          </w:rPr>
          <w:tab/>
        </w:r>
        <w:r>
          <w:rPr>
            <w:noProof/>
            <w:webHidden/>
          </w:rPr>
          <w:fldChar w:fldCharType="begin"/>
        </w:r>
        <w:r>
          <w:rPr>
            <w:noProof/>
            <w:webHidden/>
          </w:rPr>
          <w:instrText xml:space="preserve"> PAGEREF _Toc196666260 \h </w:instrText>
        </w:r>
        <w:r>
          <w:rPr>
            <w:noProof/>
            <w:webHidden/>
          </w:rPr>
        </w:r>
        <w:r>
          <w:rPr>
            <w:noProof/>
            <w:webHidden/>
          </w:rPr>
          <w:fldChar w:fldCharType="separate"/>
        </w:r>
        <w:r>
          <w:rPr>
            <w:noProof/>
            <w:webHidden/>
          </w:rPr>
          <w:t>33</w:t>
        </w:r>
        <w:r>
          <w:rPr>
            <w:noProof/>
            <w:webHidden/>
          </w:rPr>
          <w:fldChar w:fldCharType="end"/>
        </w:r>
      </w:hyperlink>
    </w:p>
    <w:p w14:paraId="46DDA215" w14:textId="57EE44B3" w:rsidR="00C84189" w:rsidRDefault="00C8418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66261" w:history="1">
        <w:r w:rsidRPr="00775864">
          <w:rPr>
            <w:rStyle w:val="Hyperlink"/>
            <w:noProof/>
          </w:rPr>
          <w:t>Figure 18:Exisiting ground elevation drawing (Skanska, 2024)</w:t>
        </w:r>
        <w:r>
          <w:rPr>
            <w:noProof/>
            <w:webHidden/>
          </w:rPr>
          <w:tab/>
        </w:r>
        <w:r>
          <w:rPr>
            <w:noProof/>
            <w:webHidden/>
          </w:rPr>
          <w:fldChar w:fldCharType="begin"/>
        </w:r>
        <w:r>
          <w:rPr>
            <w:noProof/>
            <w:webHidden/>
          </w:rPr>
          <w:instrText xml:space="preserve"> PAGEREF _Toc196666261 \h </w:instrText>
        </w:r>
        <w:r>
          <w:rPr>
            <w:noProof/>
            <w:webHidden/>
          </w:rPr>
        </w:r>
        <w:r>
          <w:rPr>
            <w:noProof/>
            <w:webHidden/>
          </w:rPr>
          <w:fldChar w:fldCharType="separate"/>
        </w:r>
        <w:r>
          <w:rPr>
            <w:noProof/>
            <w:webHidden/>
          </w:rPr>
          <w:t>34</w:t>
        </w:r>
        <w:r>
          <w:rPr>
            <w:noProof/>
            <w:webHidden/>
          </w:rPr>
          <w:fldChar w:fldCharType="end"/>
        </w:r>
      </w:hyperlink>
    </w:p>
    <w:p w14:paraId="79659DE4" w14:textId="3F9FD892" w:rsidR="001B72EE" w:rsidRDefault="00C84189">
      <w:pPr>
        <w:pStyle w:val="TableofFigures"/>
        <w:tabs>
          <w:tab w:val="right" w:leader="dot" w:pos="9016"/>
        </w:tabs>
        <w:rPr>
          <w:rFonts w:asciiTheme="minorHAnsi" w:eastAsiaTheme="minorEastAsia" w:hAnsiTheme="minorHAnsi"/>
          <w:noProof/>
          <w:lang w:eastAsia="en-GB"/>
        </w:rPr>
      </w:pPr>
      <w:r>
        <w:rPr>
          <w:rFonts w:asciiTheme="minorHAnsi" w:eastAsiaTheme="minorEastAsia" w:hAnsiTheme="minorHAnsi"/>
          <w:noProof/>
          <w:lang w:eastAsia="en-GB"/>
        </w:rPr>
        <w:fldChar w:fldCharType="end"/>
      </w:r>
    </w:p>
    <w:p w14:paraId="74554798" w14:textId="2ABE0003" w:rsidR="006E5761" w:rsidRDefault="006E576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rPr>
          <w:rFonts w:asciiTheme="minorHAnsi" w:eastAsiaTheme="minorEastAsia" w:hAnsiTheme="minorHAnsi"/>
          <w:noProof/>
          <w:lang w:eastAsia="en-GB"/>
        </w:rPr>
        <w:fldChar w:fldCharType="begin"/>
      </w:r>
      <w:r>
        <w:rPr>
          <w:rFonts w:asciiTheme="minorHAnsi" w:eastAsiaTheme="minorEastAsia" w:hAnsiTheme="minorHAnsi"/>
          <w:noProof/>
          <w:lang w:eastAsia="en-GB"/>
        </w:rPr>
        <w:instrText xml:space="preserve"> TOC \h \z \c "Table" </w:instrText>
      </w:r>
      <w:r>
        <w:rPr>
          <w:rFonts w:asciiTheme="minorHAnsi" w:eastAsiaTheme="minorEastAsia" w:hAnsiTheme="minorHAnsi"/>
          <w:noProof/>
          <w:lang w:eastAsia="en-GB"/>
        </w:rPr>
        <w:fldChar w:fldCharType="separate"/>
      </w:r>
      <w:hyperlink w:anchor="_Toc196664693" w:history="1">
        <w:r w:rsidRPr="00E23309">
          <w:rPr>
            <w:rStyle w:val="Hyperlink"/>
            <w:noProof/>
          </w:rPr>
          <w:t>Table 1: Project Charter- TSUK Template</w:t>
        </w:r>
        <w:r>
          <w:rPr>
            <w:noProof/>
            <w:webHidden/>
          </w:rPr>
          <w:tab/>
        </w:r>
        <w:r>
          <w:rPr>
            <w:noProof/>
            <w:webHidden/>
          </w:rPr>
          <w:fldChar w:fldCharType="begin"/>
        </w:r>
        <w:r>
          <w:rPr>
            <w:noProof/>
            <w:webHidden/>
          </w:rPr>
          <w:instrText xml:space="preserve"> PAGEREF _Toc196664693 \h </w:instrText>
        </w:r>
        <w:r>
          <w:rPr>
            <w:noProof/>
            <w:webHidden/>
          </w:rPr>
        </w:r>
        <w:r>
          <w:rPr>
            <w:noProof/>
            <w:webHidden/>
          </w:rPr>
          <w:fldChar w:fldCharType="separate"/>
        </w:r>
        <w:r>
          <w:rPr>
            <w:noProof/>
            <w:webHidden/>
          </w:rPr>
          <w:t>6</w:t>
        </w:r>
        <w:r>
          <w:rPr>
            <w:noProof/>
            <w:webHidden/>
          </w:rPr>
          <w:fldChar w:fldCharType="end"/>
        </w:r>
      </w:hyperlink>
    </w:p>
    <w:p w14:paraId="06A8810B" w14:textId="42BBEAFB" w:rsidR="006E5761"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64694" w:history="1">
        <w:r w:rsidR="006E5761" w:rsidRPr="00E23309">
          <w:rPr>
            <w:rStyle w:val="Hyperlink"/>
            <w:noProof/>
          </w:rPr>
          <w:t>Table 2: SIPOC Analysis for Muck Shift</w:t>
        </w:r>
        <w:r w:rsidR="006E5761">
          <w:rPr>
            <w:noProof/>
            <w:webHidden/>
          </w:rPr>
          <w:tab/>
        </w:r>
        <w:r w:rsidR="006E5761">
          <w:rPr>
            <w:noProof/>
            <w:webHidden/>
          </w:rPr>
          <w:fldChar w:fldCharType="begin"/>
        </w:r>
        <w:r w:rsidR="006E5761">
          <w:rPr>
            <w:noProof/>
            <w:webHidden/>
          </w:rPr>
          <w:instrText xml:space="preserve"> PAGEREF _Toc196664694 \h </w:instrText>
        </w:r>
        <w:r w:rsidR="006E5761">
          <w:rPr>
            <w:noProof/>
            <w:webHidden/>
          </w:rPr>
        </w:r>
        <w:r w:rsidR="006E5761">
          <w:rPr>
            <w:noProof/>
            <w:webHidden/>
          </w:rPr>
          <w:fldChar w:fldCharType="separate"/>
        </w:r>
        <w:r w:rsidR="006E5761">
          <w:rPr>
            <w:noProof/>
            <w:webHidden/>
          </w:rPr>
          <w:t>7</w:t>
        </w:r>
        <w:r w:rsidR="006E5761">
          <w:rPr>
            <w:noProof/>
            <w:webHidden/>
          </w:rPr>
          <w:fldChar w:fldCharType="end"/>
        </w:r>
      </w:hyperlink>
    </w:p>
    <w:p w14:paraId="096B28FD" w14:textId="780D81C8" w:rsidR="006E5761"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64695" w:history="1">
        <w:r w:rsidR="006E5761" w:rsidRPr="00E23309">
          <w:rPr>
            <w:rStyle w:val="Hyperlink"/>
            <w:noProof/>
          </w:rPr>
          <w:t>Table 3: FMEA Exercise</w:t>
        </w:r>
        <w:r w:rsidR="006E5761">
          <w:rPr>
            <w:noProof/>
            <w:webHidden/>
          </w:rPr>
          <w:tab/>
        </w:r>
        <w:r w:rsidR="006E5761">
          <w:rPr>
            <w:noProof/>
            <w:webHidden/>
          </w:rPr>
          <w:fldChar w:fldCharType="begin"/>
        </w:r>
        <w:r w:rsidR="006E5761">
          <w:rPr>
            <w:noProof/>
            <w:webHidden/>
          </w:rPr>
          <w:instrText xml:space="preserve"> PAGEREF _Toc196664695 \h </w:instrText>
        </w:r>
        <w:r w:rsidR="006E5761">
          <w:rPr>
            <w:noProof/>
            <w:webHidden/>
          </w:rPr>
        </w:r>
        <w:r w:rsidR="006E5761">
          <w:rPr>
            <w:noProof/>
            <w:webHidden/>
          </w:rPr>
          <w:fldChar w:fldCharType="separate"/>
        </w:r>
        <w:r w:rsidR="006E5761">
          <w:rPr>
            <w:noProof/>
            <w:webHidden/>
          </w:rPr>
          <w:t>17</w:t>
        </w:r>
        <w:r w:rsidR="006E5761">
          <w:rPr>
            <w:noProof/>
            <w:webHidden/>
          </w:rPr>
          <w:fldChar w:fldCharType="end"/>
        </w:r>
      </w:hyperlink>
    </w:p>
    <w:p w14:paraId="6F1028E8" w14:textId="7B86F36E" w:rsidR="006E5761"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64696" w:history="1">
        <w:r w:rsidR="006E5761" w:rsidRPr="00E23309">
          <w:rPr>
            <w:rStyle w:val="Hyperlink"/>
            <w:noProof/>
          </w:rPr>
          <w:t>Table 4: Cost Benefit based on baseline data</w:t>
        </w:r>
        <w:r w:rsidR="006E5761">
          <w:rPr>
            <w:noProof/>
            <w:webHidden/>
          </w:rPr>
          <w:tab/>
        </w:r>
        <w:r w:rsidR="006E5761">
          <w:rPr>
            <w:noProof/>
            <w:webHidden/>
          </w:rPr>
          <w:fldChar w:fldCharType="begin"/>
        </w:r>
        <w:r w:rsidR="006E5761">
          <w:rPr>
            <w:noProof/>
            <w:webHidden/>
          </w:rPr>
          <w:instrText xml:space="preserve"> PAGEREF _Toc196664696 \h </w:instrText>
        </w:r>
        <w:r w:rsidR="006E5761">
          <w:rPr>
            <w:noProof/>
            <w:webHidden/>
          </w:rPr>
        </w:r>
        <w:r w:rsidR="006E5761">
          <w:rPr>
            <w:noProof/>
            <w:webHidden/>
          </w:rPr>
          <w:fldChar w:fldCharType="separate"/>
        </w:r>
        <w:r w:rsidR="006E5761">
          <w:rPr>
            <w:noProof/>
            <w:webHidden/>
          </w:rPr>
          <w:t>21</w:t>
        </w:r>
        <w:r w:rsidR="006E5761">
          <w:rPr>
            <w:noProof/>
            <w:webHidden/>
          </w:rPr>
          <w:fldChar w:fldCharType="end"/>
        </w:r>
      </w:hyperlink>
    </w:p>
    <w:p w14:paraId="5FB14277" w14:textId="59FE328F" w:rsidR="009E51B9" w:rsidRPr="00A215C6" w:rsidRDefault="006E5761" w:rsidP="00A215C6">
      <w:pPr>
        <w:pStyle w:val="TableofFigures"/>
        <w:tabs>
          <w:tab w:val="right" w:leader="dot" w:pos="9016"/>
        </w:tabs>
        <w:rPr>
          <w:rFonts w:asciiTheme="minorHAnsi" w:eastAsiaTheme="minorEastAsia" w:hAnsiTheme="minorHAnsi"/>
          <w:noProof/>
          <w:lang w:eastAsia="en-GB"/>
        </w:rPr>
      </w:pPr>
      <w:r>
        <w:rPr>
          <w:rFonts w:asciiTheme="minorHAnsi" w:eastAsiaTheme="minorEastAsia" w:hAnsiTheme="minorHAnsi"/>
          <w:noProof/>
          <w:lang w:eastAsia="en-GB"/>
        </w:rPr>
        <w:fldChar w:fldCharType="end"/>
      </w:r>
    </w:p>
    <w:p w14:paraId="44C79EAA" w14:textId="77777777" w:rsidR="009E51B9" w:rsidRDefault="009E51B9" w:rsidP="009E51B9"/>
    <w:p w14:paraId="68BAABA9" w14:textId="77777777" w:rsidR="009E51B9" w:rsidRDefault="009E51B9" w:rsidP="009E51B9"/>
    <w:p w14:paraId="44ECAEE3" w14:textId="77777777" w:rsidR="009E51B9" w:rsidRDefault="009E51B9" w:rsidP="009E51B9"/>
    <w:p w14:paraId="1DCAD596" w14:textId="77777777" w:rsidR="009E51B9" w:rsidRDefault="009E51B9" w:rsidP="009E51B9"/>
    <w:p w14:paraId="3CC721B4" w14:textId="6AEE9059" w:rsidR="009E51B9" w:rsidRPr="009E51B9" w:rsidRDefault="009E51B9" w:rsidP="009E51B9">
      <w:pPr>
        <w:sectPr w:rsidR="009E51B9" w:rsidRPr="009E51B9" w:rsidSect="004F0CDE">
          <w:pgSz w:w="11906" w:h="16838"/>
          <w:pgMar w:top="1440" w:right="1440" w:bottom="1440" w:left="1440" w:header="709" w:footer="709" w:gutter="0"/>
          <w:pgNumType w:fmt="lowerRoman"/>
          <w:cols w:space="708"/>
          <w:docGrid w:linePitch="360"/>
        </w:sectPr>
      </w:pPr>
    </w:p>
    <w:p w14:paraId="3E64DB05" w14:textId="77777777" w:rsidR="00A50900" w:rsidRDefault="00BA3007" w:rsidP="00D52097">
      <w:pPr>
        <w:pStyle w:val="Heading1"/>
        <w:rPr>
          <w:rStyle w:val="Strong"/>
          <w:color w:val="0070C0"/>
        </w:rPr>
      </w:pPr>
      <w:bookmarkStart w:id="0" w:name="_Toc196664654"/>
      <w:r w:rsidRPr="00772FEB">
        <w:rPr>
          <w:rStyle w:val="Strong"/>
          <w:color w:val="0070C0"/>
        </w:rPr>
        <w:lastRenderedPageBreak/>
        <w:t>Introduction</w:t>
      </w:r>
      <w:bookmarkEnd w:id="0"/>
    </w:p>
    <w:p w14:paraId="3E41B7FD" w14:textId="77777777" w:rsidR="00F15173" w:rsidRPr="00F15173" w:rsidRDefault="00F15173" w:rsidP="00217C29">
      <w:pPr>
        <w:rPr>
          <w:lang w:eastAsia="en-GB"/>
        </w:rPr>
      </w:pPr>
      <w:r w:rsidRPr="00F15173">
        <w:rPr>
          <w:lang w:eastAsia="en-GB"/>
        </w:rPr>
        <w:t>This project applies Six Sigma's Define, Measure, Analyse, Improve, Control (DMAIC) methodology to optimise muck shift operations critical to Tata Steel UK's Project Invictus. This strategic industrial transformation initiative aims to transition from traditional blast furnace steelmaking to an Electric Arc Furnace (EAF)-based system, supporting TSUK’s broader decarbonisation agenda (Antony, 2014).</w:t>
      </w:r>
    </w:p>
    <w:p w14:paraId="7A3C4304" w14:textId="77777777" w:rsidR="00F15173" w:rsidRPr="00F15173" w:rsidRDefault="00F15173" w:rsidP="00217C29">
      <w:pPr>
        <w:rPr>
          <w:lang w:eastAsia="en-GB"/>
        </w:rPr>
      </w:pPr>
      <w:r w:rsidRPr="00F15173">
        <w:rPr>
          <w:lang w:eastAsia="en-GB"/>
        </w:rPr>
        <w:t>The enabling works, delivered by Darlow Lloyd &amp; Sons under an NEC ECC Option B contract, involve extensive excavation and haulage activities to establish foundational structures such as the Fume Treatment Plant and Consteel Building. Initial site observations and baseline data identified significant variability in haulage cycle times, elevated plant downtime, and congestion at key tipping points. These inefficiencies present risks to programme reliability, critical path delivery, and operational safety.</w:t>
      </w:r>
    </w:p>
    <w:p w14:paraId="74E3F60C" w14:textId="77777777" w:rsidR="00F15173" w:rsidRPr="00F15173" w:rsidRDefault="00F15173" w:rsidP="00217C29">
      <w:pPr>
        <w:rPr>
          <w:lang w:eastAsia="en-GB"/>
        </w:rPr>
      </w:pPr>
      <w:r w:rsidRPr="00F15173">
        <w:rPr>
          <w:lang w:eastAsia="en-GB"/>
        </w:rPr>
        <w:t>This report demonstrates the structured application of Six Sigma tools across the DMAIC phases to define the operational problem, establish empirical baseline performance, analyse root causes of inefficiency, implement targeted improvements, and embed sustainable control measures to support long-term operational excellence.</w:t>
      </w:r>
    </w:p>
    <w:p w14:paraId="0249A137" w14:textId="5231429D" w:rsidR="00CF4E00" w:rsidRDefault="00CF00B6" w:rsidP="00A42BCB">
      <w:r>
        <w:rPr>
          <w:noProof/>
        </w:rPr>
        <mc:AlternateContent>
          <mc:Choice Requires="wps">
            <w:drawing>
              <wp:anchor distT="0" distB="0" distL="114300" distR="114300" simplePos="0" relativeHeight="251740672" behindDoc="0" locked="0" layoutInCell="1" allowOverlap="1" wp14:anchorId="46D57194" wp14:editId="5C8E018D">
                <wp:simplePos x="0" y="0"/>
                <wp:positionH relativeFrom="margin">
                  <wp:align>left</wp:align>
                </wp:positionH>
                <wp:positionV relativeFrom="paragraph">
                  <wp:posOffset>2938780</wp:posOffset>
                </wp:positionV>
                <wp:extent cx="5779135" cy="635"/>
                <wp:effectExtent l="0" t="0" r="0" b="0"/>
                <wp:wrapSquare wrapText="bothSides"/>
                <wp:docPr id="1757970092" name="Text Box 1"/>
                <wp:cNvGraphicFramePr/>
                <a:graphic xmlns:a="http://schemas.openxmlformats.org/drawingml/2006/main">
                  <a:graphicData uri="http://schemas.microsoft.com/office/word/2010/wordprocessingShape">
                    <wps:wsp>
                      <wps:cNvSpPr txBox="1"/>
                      <wps:spPr>
                        <a:xfrm>
                          <a:off x="0" y="0"/>
                          <a:ext cx="5779135" cy="635"/>
                        </a:xfrm>
                        <a:prstGeom prst="rect">
                          <a:avLst/>
                        </a:prstGeom>
                        <a:solidFill>
                          <a:prstClr val="white"/>
                        </a:solidFill>
                        <a:ln>
                          <a:noFill/>
                        </a:ln>
                      </wps:spPr>
                      <wps:txbx>
                        <w:txbxContent>
                          <w:p w14:paraId="7B5555FE" w14:textId="6B4D62D7" w:rsidR="00CF00B6" w:rsidRPr="007A789B" w:rsidRDefault="00CF00B6" w:rsidP="00C84189">
                            <w:pPr>
                              <w:pStyle w:val="Caption"/>
                              <w:jc w:val="center"/>
                              <w:rPr>
                                <w:noProof/>
                                <w:sz w:val="22"/>
                                <w:szCs w:val="22"/>
                              </w:rPr>
                            </w:pPr>
                            <w:bookmarkStart w:id="1" w:name="_Toc196666244"/>
                            <w:r>
                              <w:t xml:space="preserve">Figure </w:t>
                            </w:r>
                            <w:r>
                              <w:fldChar w:fldCharType="begin"/>
                            </w:r>
                            <w:r>
                              <w:instrText xml:space="preserve"> SEQ Figure \* ARABIC </w:instrText>
                            </w:r>
                            <w:r>
                              <w:fldChar w:fldCharType="separate"/>
                            </w:r>
                            <w:r w:rsidR="00683221">
                              <w:rPr>
                                <w:noProof/>
                              </w:rPr>
                              <w:t>1</w:t>
                            </w:r>
                            <w:r>
                              <w:fldChar w:fldCharType="end"/>
                            </w:r>
                            <w:r>
                              <w:t xml:space="preserve">: </w:t>
                            </w:r>
                            <w:r w:rsidRPr="00B86E90">
                              <w:t>An artist’s impression of the Project Invictus EAF Meltshop shows the planned layout of the facility (Tata Steel UK, 2024).</w:t>
                            </w:r>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6D57194" id="_x0000_t202" coordsize="21600,21600" o:spt="202" path="m,l,21600r21600,l21600,xe">
                <v:stroke joinstyle="miter"/>
                <v:path gradientshapeok="t" o:connecttype="rect"/>
              </v:shapetype>
              <v:shape id="Text Box 1" o:spid="_x0000_s1026" type="#_x0000_t202" style="position:absolute;margin-left:0;margin-top:231.4pt;width:455.05pt;height:.05pt;z-index:25174067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" stroked="f">
                <v:textbox style="mso-fit-shape-to-text:t" inset="0,0,0,0">
                  <w:txbxContent>
                    <w:p w14:paraId="7B5555FE" w14:textId="6B4D62D7" w:rsidR="00CF00B6" w:rsidRPr="007A789B" w:rsidRDefault="00CF00B6" w:rsidP="00C84189">
                      <w:pPr>
                        <w:pStyle w:val="Caption"/>
                        <w:jc w:val="center"/>
                        <w:rPr>
                          <w:noProof/>
                          <w:sz w:val="22"/>
                          <w:szCs w:val="22"/>
                        </w:rPr>
                      </w:pPr>
                      <w:bookmarkStart w:id="2" w:name="_Toc196666244"/>
                      <w:r>
                        <w:t xml:space="preserve">Figure </w:t>
                      </w:r>
                      <w:r>
                        <w:fldChar w:fldCharType="begin"/>
                      </w:r>
                      <w:r>
                        <w:instrText xml:space="preserve"> SEQ Figure \* ARABIC </w:instrText>
                      </w:r>
                      <w:r>
                        <w:fldChar w:fldCharType="separate"/>
                      </w:r>
                      <w:r w:rsidR="00683221">
                        <w:rPr>
                          <w:noProof/>
                        </w:rPr>
                        <w:t>1</w:t>
                      </w:r>
                      <w:r>
                        <w:fldChar w:fldCharType="end"/>
                      </w:r>
                      <w:r>
                        <w:t xml:space="preserve">: </w:t>
                      </w:r>
                      <w:r w:rsidRPr="00B86E90">
                        <w:t>An artist’s impression of the Project Invictus EAF Meltshop shows the planned layout of the facility (Tata Steel UK, 2024).</w:t>
                      </w:r>
                      <w:bookmarkEnd w:id="2"/>
                    </w:p>
                  </w:txbxContent>
                </v:textbox>
                <w10:wrap type="square" anchorx="margin"/>
              </v:shape>
            </w:pict>
          </mc:Fallback>
        </mc:AlternateContent>
      </w:r>
      <w:r w:rsidR="005C074C">
        <w:rPr>
          <w:noProof/>
        </w:rPr>
        <w:drawing>
          <wp:anchor distT="0" distB="0" distL="114300" distR="114300" simplePos="0" relativeHeight="251730432" behindDoc="0" locked="0" layoutInCell="1" allowOverlap="1" wp14:anchorId="47072FE8" wp14:editId="711BC72B">
            <wp:simplePos x="0" y="0"/>
            <wp:positionH relativeFrom="margin">
              <wp:align>center</wp:align>
            </wp:positionH>
            <wp:positionV relativeFrom="paragraph">
              <wp:posOffset>306705</wp:posOffset>
            </wp:positionV>
            <wp:extent cx="5731510" cy="2578516"/>
            <wp:effectExtent l="0" t="0" r="2540" b="0"/>
            <wp:wrapSquare wrapText="bothSides"/>
            <wp:docPr id="559533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5731510" cy="2578516"/>
                    </a:xfrm>
                    <a:prstGeom prst="rect">
                      <a:avLst/>
                    </a:prstGeom>
                  </pic:spPr>
                </pic:pic>
              </a:graphicData>
            </a:graphic>
          </wp:anchor>
        </w:drawing>
      </w:r>
    </w:p>
    <w:p w14:paraId="69EF9C76" w14:textId="77777777" w:rsidR="00BC4268" w:rsidRDefault="00BC4268" w:rsidP="00A42BCB"/>
    <w:p w14:paraId="1BEE5265" w14:textId="77777777" w:rsidR="00D4222B" w:rsidRDefault="00D4222B" w:rsidP="00A42BCB"/>
    <w:p w14:paraId="279BE0C4" w14:textId="77777777" w:rsidR="00D4222B" w:rsidRDefault="00D4222B" w:rsidP="00A42BCB"/>
    <w:p w14:paraId="00F24720" w14:textId="77777777" w:rsidR="00660952" w:rsidRDefault="00660952" w:rsidP="00A42BCB"/>
    <w:p w14:paraId="0A3E88D0" w14:textId="2B59DD64" w:rsidR="004B7E22" w:rsidRDefault="001E3AE0" w:rsidP="004B7E22">
      <w:pPr>
        <w:pStyle w:val="Heading1"/>
        <w:rPr>
          <w:b/>
          <w:bCs/>
          <w:color w:val="0070C0"/>
        </w:rPr>
      </w:pPr>
      <w:bookmarkStart w:id="3" w:name="_Toc196664655"/>
      <w:r>
        <w:rPr>
          <w:b/>
          <w:bCs/>
          <w:color w:val="0070C0"/>
        </w:rPr>
        <w:lastRenderedPageBreak/>
        <w:t>Define</w:t>
      </w:r>
      <w:bookmarkEnd w:id="3"/>
    </w:p>
    <w:p w14:paraId="75FEC6F0" w14:textId="36107F92" w:rsidR="00BC4268" w:rsidRDefault="002D5B5D" w:rsidP="00660952">
      <w:pPr>
        <w:pStyle w:val="Heading2"/>
        <w:rPr>
          <w:lang w:eastAsia="en-GB"/>
        </w:rPr>
      </w:pPr>
      <w:bookmarkStart w:id="4" w:name="_Toc196664656"/>
      <w:r>
        <w:rPr>
          <w:lang w:eastAsia="en-GB"/>
        </w:rPr>
        <w:t>Problem Statement</w:t>
      </w:r>
      <w:bookmarkEnd w:id="4"/>
    </w:p>
    <w:p w14:paraId="650AC869" w14:textId="1ABC63EC" w:rsidR="002D5B5D" w:rsidRPr="002D5B5D" w:rsidRDefault="002D5B5D" w:rsidP="002D5B5D">
      <w:pPr>
        <w:rPr>
          <w:lang w:eastAsia="en-GB"/>
        </w:rPr>
      </w:pPr>
      <w:r w:rsidRPr="002D5B5D">
        <w:rPr>
          <w:lang w:eastAsia="en-GB"/>
        </w:rPr>
        <w:t>Following excavation activities at Harsco Bank, muck is transported by dump trucks to designated processing locations, including the F7 screening area. During this operation, inconsistencies in haulage cycle times and material handling processes have been observed, particularly where tipper vehicles experience delays accessing the screen deck or are required to queue due to inefficient sequencing and congestion.</w:t>
      </w:r>
    </w:p>
    <w:p w14:paraId="69B759DB" w14:textId="2E20E66A" w:rsidR="002D5B5D" w:rsidRDefault="002D5B5D" w:rsidP="002D5B5D">
      <w:pPr>
        <w:rPr>
          <w:lang w:eastAsia="en-GB"/>
        </w:rPr>
      </w:pPr>
      <w:r w:rsidRPr="002D5B5D">
        <w:rPr>
          <w:lang w:eastAsia="en-GB"/>
        </w:rPr>
        <w:t xml:space="preserve">These interruptions in the muck shift process can lead to </w:t>
      </w:r>
      <w:r w:rsidR="00E00631">
        <w:rPr>
          <w:lang w:eastAsia="en-GB"/>
        </w:rPr>
        <w:t>several</w:t>
      </w:r>
      <w:r w:rsidRPr="002D5B5D">
        <w:rPr>
          <w:lang w:eastAsia="en-GB"/>
        </w:rPr>
        <w:t xml:space="preserve"> operational impacts. These include unproductive plant hours, delayed progression of enabling works, and increased safety exposure due to extended plant movements within congested zones. In severe cases, </w:t>
      </w:r>
      <w:r w:rsidR="008E391A">
        <w:rPr>
          <w:lang w:eastAsia="en-GB"/>
        </w:rPr>
        <w:t>disrupting</w:t>
      </w:r>
      <w:r w:rsidRPr="002D5B5D">
        <w:rPr>
          <w:lang w:eastAsia="en-GB"/>
        </w:rPr>
        <w:t xml:space="preserve"> the muck shift cycle may </w:t>
      </w:r>
      <w:r w:rsidR="00E00631">
        <w:rPr>
          <w:lang w:eastAsia="en-GB"/>
        </w:rPr>
        <w:t>postpone scheduled construction tasks, such as foundation setting or piling</w:t>
      </w:r>
      <w:r w:rsidRPr="002D5B5D">
        <w:rPr>
          <w:lang w:eastAsia="en-GB"/>
        </w:rPr>
        <w:t>, thereby jeopardising critical milestones on the Electric Arc Furnace delivery programme.</w:t>
      </w:r>
    </w:p>
    <w:p w14:paraId="41EDC09F" w14:textId="77777777" w:rsidR="00CD7E04" w:rsidRDefault="00CD7E04" w:rsidP="002D5B5D">
      <w:pPr>
        <w:rPr>
          <w:lang w:eastAsia="en-GB"/>
        </w:rPr>
      </w:pPr>
    </w:p>
    <w:p w14:paraId="71153B32" w14:textId="77777777" w:rsidR="00CD7E04" w:rsidRDefault="00CD7E04" w:rsidP="002D5B5D">
      <w:pPr>
        <w:rPr>
          <w:lang w:eastAsia="en-GB"/>
        </w:rPr>
      </w:pPr>
    </w:p>
    <w:p w14:paraId="75EB72CB" w14:textId="77777777" w:rsidR="00CD7E04" w:rsidRDefault="00CD7E04" w:rsidP="002D5B5D">
      <w:pPr>
        <w:rPr>
          <w:lang w:eastAsia="en-GB"/>
        </w:rPr>
      </w:pPr>
    </w:p>
    <w:p w14:paraId="6269C266" w14:textId="77777777" w:rsidR="00CD7E04" w:rsidRDefault="00CD7E04" w:rsidP="002D5B5D">
      <w:pPr>
        <w:rPr>
          <w:lang w:eastAsia="en-GB"/>
        </w:rPr>
      </w:pPr>
    </w:p>
    <w:p w14:paraId="3D0F3CD1" w14:textId="77777777" w:rsidR="00CD7E04" w:rsidRDefault="00CD7E04" w:rsidP="002D5B5D">
      <w:pPr>
        <w:rPr>
          <w:lang w:eastAsia="en-GB"/>
        </w:rPr>
      </w:pPr>
    </w:p>
    <w:p w14:paraId="797E728A" w14:textId="77777777" w:rsidR="00CD7E04" w:rsidRDefault="00CD7E04" w:rsidP="002D5B5D">
      <w:pPr>
        <w:rPr>
          <w:lang w:eastAsia="en-GB"/>
        </w:rPr>
      </w:pPr>
    </w:p>
    <w:p w14:paraId="433985F3" w14:textId="77777777" w:rsidR="00CD7E04" w:rsidRDefault="00CD7E04" w:rsidP="002D5B5D">
      <w:pPr>
        <w:rPr>
          <w:lang w:eastAsia="en-GB"/>
        </w:rPr>
      </w:pPr>
    </w:p>
    <w:p w14:paraId="48F60B37" w14:textId="77777777" w:rsidR="00CD7E04" w:rsidRDefault="00CD7E04" w:rsidP="002D5B5D">
      <w:pPr>
        <w:rPr>
          <w:lang w:eastAsia="en-GB"/>
        </w:rPr>
      </w:pPr>
    </w:p>
    <w:p w14:paraId="39A9AFA6" w14:textId="77777777" w:rsidR="00CD7E04" w:rsidRDefault="00CD7E04" w:rsidP="002D5B5D">
      <w:pPr>
        <w:rPr>
          <w:lang w:eastAsia="en-GB"/>
        </w:rPr>
      </w:pPr>
    </w:p>
    <w:p w14:paraId="2D9FA3D3" w14:textId="77777777" w:rsidR="00CD7E04" w:rsidRDefault="00CD7E04" w:rsidP="002D5B5D">
      <w:pPr>
        <w:rPr>
          <w:lang w:eastAsia="en-GB"/>
        </w:rPr>
      </w:pPr>
    </w:p>
    <w:p w14:paraId="5B2D6FD4" w14:textId="77777777" w:rsidR="00CD7E04" w:rsidRPr="002D5B5D" w:rsidRDefault="00CD7E04" w:rsidP="002D5B5D">
      <w:pPr>
        <w:rPr>
          <w:lang w:eastAsia="en-GB"/>
        </w:rPr>
      </w:pPr>
    </w:p>
    <w:p w14:paraId="0101E833" w14:textId="77777777" w:rsidR="002D5B5D" w:rsidRPr="002D5B5D" w:rsidRDefault="002D5B5D" w:rsidP="002D5B5D">
      <w:pPr>
        <w:rPr>
          <w:lang w:eastAsia="en-GB"/>
        </w:rPr>
      </w:pPr>
    </w:p>
    <w:p w14:paraId="61169F7F" w14:textId="77777777" w:rsidR="00BC4268" w:rsidRDefault="00BC4268" w:rsidP="000F13C5">
      <w:pPr>
        <w:rPr>
          <w:lang w:eastAsia="en-GB"/>
        </w:rPr>
      </w:pPr>
    </w:p>
    <w:p w14:paraId="004027E1" w14:textId="38003E32" w:rsidR="00020492" w:rsidRPr="00020492" w:rsidRDefault="00020492" w:rsidP="00020492">
      <w:pPr>
        <w:rPr>
          <w:lang w:eastAsia="en-GB"/>
        </w:rPr>
      </w:pPr>
    </w:p>
    <w:p w14:paraId="7D2E66B4" w14:textId="1D2DE2FC" w:rsidR="001851A2" w:rsidRPr="00184E93" w:rsidRDefault="00FC1A9A" w:rsidP="001851A2">
      <w:pPr>
        <w:pStyle w:val="Heading2"/>
        <w:rPr>
          <w:rFonts w:eastAsia="Times New Roman"/>
          <w:lang w:eastAsia="en-GB"/>
        </w:rPr>
      </w:pPr>
      <w:bookmarkStart w:id="5" w:name="_Toc196664657"/>
      <w:r>
        <w:rPr>
          <w:rFonts w:eastAsia="Times New Roman"/>
          <w:lang w:eastAsia="en-GB"/>
        </w:rPr>
        <w:lastRenderedPageBreak/>
        <w:t>Project Charter</w:t>
      </w:r>
      <w:bookmarkEnd w:id="5"/>
      <w:r>
        <w:rPr>
          <w:rFonts w:eastAsia="Times New Roman"/>
          <w:lang w:eastAsia="en-GB"/>
        </w:rPr>
        <w:t xml:space="preserve"> </w:t>
      </w:r>
    </w:p>
    <w:p w14:paraId="6907C801" w14:textId="77777777" w:rsidR="009F7979" w:rsidRDefault="009F7979" w:rsidP="009F7979">
      <w:pPr>
        <w:rPr>
          <w:i/>
          <w:iCs/>
          <w:lang w:eastAsia="en-GB"/>
        </w:rPr>
      </w:pPr>
      <w:r w:rsidRPr="009F7979">
        <w:rPr>
          <w:lang w:eastAsia="en-GB"/>
        </w:rPr>
        <w:t>A formal Project Charter was developed to define the scope, objectives, stakeholders, and success criteria, consistent with Six Sigma best practice (Pyzdek and Keller, 2018).</w:t>
      </w:r>
    </w:p>
    <w:p w14:paraId="37616C26" w14:textId="1D24D602" w:rsidR="007A0760" w:rsidRDefault="007A0760" w:rsidP="00E34246">
      <w:pPr>
        <w:pStyle w:val="Caption"/>
        <w:keepNext/>
        <w:jc w:val="center"/>
      </w:pPr>
      <w:bookmarkStart w:id="6" w:name="_Toc196664693"/>
      <w:r>
        <w:t xml:space="preserve">Table </w:t>
      </w:r>
      <w:r>
        <w:fldChar w:fldCharType="begin"/>
      </w:r>
      <w:r>
        <w:instrText xml:space="preserve"> SEQ Table \* ARABIC </w:instrText>
      </w:r>
      <w:r>
        <w:fldChar w:fldCharType="separate"/>
      </w:r>
      <w:r w:rsidR="00BD3FAA">
        <w:rPr>
          <w:noProof/>
        </w:rPr>
        <w:t>1</w:t>
      </w:r>
      <w:r>
        <w:fldChar w:fldCharType="end"/>
      </w:r>
      <w:r>
        <w:t>: Project Charter- TSUK Template</w:t>
      </w:r>
      <w:bookmarkEnd w:id="6"/>
    </w:p>
    <w:p w14:paraId="19DA20CA" w14:textId="7C6BB9F4" w:rsidR="00471C2F" w:rsidRDefault="00B43D33" w:rsidP="00E34246">
      <w:r w:rsidRPr="00B43D33">
        <w:rPr>
          <w:noProof/>
        </w:rPr>
        <w:drawing>
          <wp:inline distT="0" distB="0" distL="0" distR="0" wp14:anchorId="24EB2C39" wp14:editId="2C7B2416">
            <wp:extent cx="5731510" cy="6572250"/>
            <wp:effectExtent l="0" t="0" r="2540" b="0"/>
            <wp:docPr id="6769825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6572250"/>
                    </a:xfrm>
                    <a:prstGeom prst="rect">
                      <a:avLst/>
                    </a:prstGeom>
                    <a:noFill/>
                    <a:ln>
                      <a:noFill/>
                    </a:ln>
                  </pic:spPr>
                </pic:pic>
              </a:graphicData>
            </a:graphic>
          </wp:inline>
        </w:drawing>
      </w:r>
    </w:p>
    <w:p w14:paraId="72F303E6" w14:textId="77777777" w:rsidR="00471C2F" w:rsidRDefault="00471C2F" w:rsidP="00E34246"/>
    <w:p w14:paraId="145E928B" w14:textId="74C816EA" w:rsidR="005C29A0" w:rsidRDefault="005C29A0" w:rsidP="005C29A0">
      <w:pPr>
        <w:pStyle w:val="Heading2"/>
      </w:pPr>
      <w:bookmarkStart w:id="7" w:name="_Toc196664658"/>
      <w:r>
        <w:lastRenderedPageBreak/>
        <w:t>SIPOC Analysis</w:t>
      </w:r>
      <w:bookmarkEnd w:id="7"/>
    </w:p>
    <w:p w14:paraId="32EBF277" w14:textId="73349906" w:rsidR="00535967" w:rsidRDefault="00535967" w:rsidP="005C29A0">
      <w:r>
        <w:t>A SIPOC model (figure 2) was developed to establish a structured overview of the muck shift process</w:t>
      </w:r>
      <w:r w:rsidRPr="00535967">
        <w:t>. SIPOC analysis provides a high-level visualisation of suppliers, inputs, process steps, outputs, and customers, thereby clarifying the system boundaries critical during the Define phase (George et al., 2005).</w:t>
      </w:r>
    </w:p>
    <w:p w14:paraId="73395E4A" w14:textId="26488C34" w:rsidR="00E34246" w:rsidRDefault="00B12695" w:rsidP="00E34246">
      <w:pPr>
        <w:pStyle w:val="Caption"/>
        <w:keepNext/>
        <w:jc w:val="center"/>
      </w:pPr>
      <w:bookmarkStart w:id="8" w:name="_Toc196664694"/>
      <w:r w:rsidRPr="00B12695">
        <w:rPr>
          <w:noProof/>
        </w:rPr>
        <w:drawing>
          <wp:anchor distT="0" distB="0" distL="114300" distR="114300" simplePos="0" relativeHeight="251731456" behindDoc="0" locked="0" layoutInCell="1" allowOverlap="1" wp14:anchorId="4AF6C9BA" wp14:editId="37C03275">
            <wp:simplePos x="0" y="0"/>
            <wp:positionH relativeFrom="margin">
              <wp:align>left</wp:align>
            </wp:positionH>
            <wp:positionV relativeFrom="paragraph">
              <wp:posOffset>263801</wp:posOffset>
            </wp:positionV>
            <wp:extent cx="5832667" cy="4019550"/>
            <wp:effectExtent l="0" t="0" r="0" b="0"/>
            <wp:wrapSquare wrapText="bothSides"/>
            <wp:docPr id="182062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62709" name=""/>
                    <pic:cNvPicPr/>
                  </pic:nvPicPr>
                  <pic:blipFill>
                    <a:blip r:embed="rId14">
                      <a:extLst>
                        <a:ext uri="{28A0092B-C50C-407E-A947-70E740481C1C}">
                          <a14:useLocalDpi xmlns:a14="http://schemas.microsoft.com/office/drawing/2010/main" val="0"/>
                        </a:ext>
                      </a:extLst>
                    </a:blip>
                    <a:stretch>
                      <a:fillRect/>
                    </a:stretch>
                  </pic:blipFill>
                  <pic:spPr>
                    <a:xfrm>
                      <a:off x="0" y="0"/>
                      <a:ext cx="5832667" cy="4019550"/>
                    </a:xfrm>
                    <a:prstGeom prst="rect">
                      <a:avLst/>
                    </a:prstGeom>
                  </pic:spPr>
                </pic:pic>
              </a:graphicData>
            </a:graphic>
          </wp:anchor>
        </w:drawing>
      </w:r>
      <w:r w:rsidR="00E34246">
        <w:t xml:space="preserve">Table </w:t>
      </w:r>
      <w:r w:rsidR="00E34246">
        <w:fldChar w:fldCharType="begin"/>
      </w:r>
      <w:r w:rsidR="00E34246">
        <w:instrText xml:space="preserve"> SEQ Table \* ARABIC </w:instrText>
      </w:r>
      <w:r w:rsidR="00E34246">
        <w:fldChar w:fldCharType="separate"/>
      </w:r>
      <w:r w:rsidR="00BD3FAA">
        <w:rPr>
          <w:noProof/>
        </w:rPr>
        <w:t>2</w:t>
      </w:r>
      <w:r w:rsidR="00E34246">
        <w:fldChar w:fldCharType="end"/>
      </w:r>
      <w:r w:rsidR="00E34246">
        <w:t>: SIPOC Analysis</w:t>
      </w:r>
      <w:r w:rsidR="007443E6">
        <w:t xml:space="preserve"> </w:t>
      </w:r>
      <w:r w:rsidR="00535967">
        <w:t>for</w:t>
      </w:r>
      <w:r w:rsidR="007443E6">
        <w:t xml:space="preserve"> Muck Shift</w:t>
      </w:r>
      <w:bookmarkEnd w:id="8"/>
    </w:p>
    <w:p w14:paraId="253A71D5" w14:textId="77777777" w:rsidR="0076301E" w:rsidRPr="0076301E" w:rsidRDefault="0076301E" w:rsidP="0076301E"/>
    <w:p w14:paraId="5A5169DB" w14:textId="0CB2A6E2" w:rsidR="00F8228A" w:rsidRDefault="00F8228A" w:rsidP="00F8228A">
      <w:pPr>
        <w:pStyle w:val="Heading2"/>
      </w:pPr>
      <w:bookmarkStart w:id="9" w:name="_Toc196664659"/>
      <w:r>
        <w:t>Critical to Quality</w:t>
      </w:r>
      <w:bookmarkEnd w:id="9"/>
    </w:p>
    <w:p w14:paraId="5F3551C1" w14:textId="143FF6B9" w:rsidR="00F65637" w:rsidRPr="00F65637" w:rsidRDefault="00F65637" w:rsidP="00F65637">
      <w:r w:rsidRPr="00F65637">
        <w:t xml:space="preserve">Following stakeholder consultation, the following </w:t>
      </w:r>
      <w:r w:rsidR="001C6948">
        <w:t>CTQS</w:t>
      </w:r>
      <w:r w:rsidRPr="00F65637">
        <w:t xml:space="preserve"> were established to reflect operational priorities:</w:t>
      </w:r>
    </w:p>
    <w:p w14:paraId="1B8E3487" w14:textId="77777777" w:rsidR="00F65637" w:rsidRPr="00F65637" w:rsidRDefault="00F65637" w:rsidP="00F65637">
      <w:pPr>
        <w:numPr>
          <w:ilvl w:val="0"/>
          <w:numId w:val="39"/>
        </w:numPr>
      </w:pPr>
      <w:r w:rsidRPr="00F65637">
        <w:rPr>
          <w:b/>
          <w:bCs/>
        </w:rPr>
        <w:t>Cycle Time:</w:t>
      </w:r>
      <w:r w:rsidRPr="00F65637">
        <w:t xml:space="preserve"> Maximum 20 minutes per haulage cycle.</w:t>
      </w:r>
    </w:p>
    <w:p w14:paraId="3981E999" w14:textId="77777777" w:rsidR="00F65637" w:rsidRPr="00F65637" w:rsidRDefault="00F65637" w:rsidP="00F65637">
      <w:pPr>
        <w:numPr>
          <w:ilvl w:val="0"/>
          <w:numId w:val="39"/>
        </w:numPr>
      </w:pPr>
      <w:r w:rsidRPr="00F65637">
        <w:rPr>
          <w:b/>
          <w:bCs/>
        </w:rPr>
        <w:t>Daily Load Throughput:</w:t>
      </w:r>
      <w:r w:rsidRPr="00F65637">
        <w:t xml:space="preserve"> Minimum 50 loads per shift.</w:t>
      </w:r>
    </w:p>
    <w:p w14:paraId="47EB6228" w14:textId="77777777" w:rsidR="00F65637" w:rsidRPr="00F65637" w:rsidRDefault="00F65637" w:rsidP="00F65637">
      <w:pPr>
        <w:numPr>
          <w:ilvl w:val="0"/>
          <w:numId w:val="39"/>
        </w:numPr>
      </w:pPr>
      <w:r w:rsidRPr="00F65637">
        <w:rPr>
          <w:b/>
          <w:bCs/>
        </w:rPr>
        <w:t>Equipment Uptime:</w:t>
      </w:r>
      <w:r w:rsidRPr="00F65637">
        <w:t xml:space="preserve"> &gt;90% operational availability.</w:t>
      </w:r>
    </w:p>
    <w:p w14:paraId="2C216EA0" w14:textId="77777777" w:rsidR="00F65637" w:rsidRPr="00F65637" w:rsidRDefault="00F65637" w:rsidP="00F65637">
      <w:pPr>
        <w:numPr>
          <w:ilvl w:val="0"/>
          <w:numId w:val="39"/>
        </w:numPr>
      </w:pPr>
      <w:r w:rsidRPr="00F65637">
        <w:rPr>
          <w:b/>
          <w:bCs/>
        </w:rPr>
        <w:t>Downtime Incidents:</w:t>
      </w:r>
      <w:r w:rsidRPr="00F65637">
        <w:t xml:space="preserve"> Maximum of two unplanned events per shift.</w:t>
      </w:r>
    </w:p>
    <w:p w14:paraId="23100C5C" w14:textId="487C9C3C" w:rsidR="00CA491B" w:rsidRDefault="00F65637" w:rsidP="00CA491B">
      <w:r w:rsidRPr="00F65637">
        <w:t>These CTQs align with Six Sigma principles by translating customer and business needs into measurable performance standards (Montgomery, 2020)</w:t>
      </w:r>
    </w:p>
    <w:p w14:paraId="45307B1D" w14:textId="77777777" w:rsidR="001F0914" w:rsidRPr="001F0914" w:rsidRDefault="001F0914" w:rsidP="001F0914">
      <w:pPr>
        <w:pStyle w:val="Heading2"/>
      </w:pPr>
      <w:bookmarkStart w:id="10" w:name="_Toc196664660"/>
      <w:r w:rsidRPr="001F0914">
        <w:lastRenderedPageBreak/>
        <w:t>Voice of the Customer (VoC)</w:t>
      </w:r>
      <w:bookmarkEnd w:id="10"/>
    </w:p>
    <w:p w14:paraId="6FEFF381" w14:textId="77777777" w:rsidR="001F0914" w:rsidRDefault="001F0914" w:rsidP="001F0914">
      <w:pPr>
        <w:spacing w:before="100" w:beforeAutospacing="1" w:after="100" w:afterAutospacing="1"/>
      </w:pPr>
      <w:r>
        <w:t>An essential aspect of the Define phase was ensuring that the project remained aligned with the Voice of the Customer (VoC). In this context, the 'customers' were primarily the client, Tata Steel UK, alongside principal contractors and downstream construction teams dependent on the timely handover of cleared working zones.</w:t>
      </w:r>
    </w:p>
    <w:p w14:paraId="635D9240" w14:textId="6966834C" w:rsidR="001F0914" w:rsidRDefault="001F0914" w:rsidP="001F0914">
      <w:pPr>
        <w:spacing w:before="100" w:beforeAutospacing="1" w:after="100" w:afterAutospacing="1"/>
      </w:pPr>
      <w:r>
        <w:t xml:space="preserve">Customer requirements were identified </w:t>
      </w:r>
      <w:r w:rsidR="001C6948">
        <w:t>by reviewing</w:t>
      </w:r>
      <w:r>
        <w:t xml:space="preserve"> contractual obligations, project delivery milestones, and discussions with key stakeholders. These expectations were then translated into measurable Critical to Quality (CTQ) characteristics, including maintaining cycle times below 20 minutes, achieving a minimum of 50 muck loads per shift, and ensuring high plant availability.</w:t>
      </w:r>
    </w:p>
    <w:p w14:paraId="21C84E81" w14:textId="21AF3F8A" w:rsidR="001F0914" w:rsidRDefault="001F0914" w:rsidP="003F297B">
      <w:pPr>
        <w:spacing w:before="100" w:beforeAutospacing="1" w:after="100" w:afterAutospacing="1"/>
      </w:pPr>
      <w:r>
        <w:t>Capturing and incorporating the VoC at an early stage ensured that operational improvements would be directly aligned with programme objectives, mitigating risks to critical path activities and supporting the strategic aim of facilitating the decarbonisation transition (Antony, 2014).</w:t>
      </w:r>
    </w:p>
    <w:p w14:paraId="385DCDB3" w14:textId="15FEC94E" w:rsidR="00CA491B" w:rsidRDefault="000B29B2" w:rsidP="000B29B2">
      <w:pPr>
        <w:pStyle w:val="Heading2"/>
      </w:pPr>
      <w:bookmarkStart w:id="11" w:name="_Toc196664661"/>
      <w:r>
        <w:t>Process Mapping</w:t>
      </w:r>
      <w:bookmarkEnd w:id="11"/>
    </w:p>
    <w:p w14:paraId="03AAB4E1" w14:textId="55B6DE48" w:rsidR="0079597D" w:rsidRDefault="0079597D" w:rsidP="0079597D">
      <w:r w:rsidRPr="0079597D">
        <w:t>A detailed process map of the muck shift operation was developed to identify key process steps, decision points, and potential bottlenecks impacting flow efficiency (Harris, 2019). This visual representation informed the subsequent measurement plan by highlighting areas requiring performance monitoring.</w:t>
      </w:r>
    </w:p>
    <w:p w14:paraId="0A2FFEFE" w14:textId="02EEBB4A" w:rsidR="00DB3640" w:rsidRPr="0079597D" w:rsidRDefault="00DB3640" w:rsidP="0079597D"/>
    <w:p w14:paraId="4FC876B6" w14:textId="11C09C37" w:rsidR="00CA491B" w:rsidRDefault="00CA491B" w:rsidP="00CA491B"/>
    <w:p w14:paraId="6F541F0E" w14:textId="720299FE" w:rsidR="000F695A" w:rsidRDefault="000F695A" w:rsidP="00CA491B"/>
    <w:p w14:paraId="51871CA6" w14:textId="0207B5C8" w:rsidR="000F695A" w:rsidRDefault="000F695A" w:rsidP="00CA491B"/>
    <w:p w14:paraId="3729D65E" w14:textId="249FE986" w:rsidR="000F695A" w:rsidRDefault="000F695A" w:rsidP="00CA491B"/>
    <w:p w14:paraId="4C7860AF" w14:textId="77777777" w:rsidR="000F695A" w:rsidRDefault="000F695A" w:rsidP="00CA491B"/>
    <w:p w14:paraId="4C537466" w14:textId="77777777" w:rsidR="000F695A" w:rsidRDefault="000F695A" w:rsidP="00CA491B"/>
    <w:p w14:paraId="373EB522" w14:textId="77777777" w:rsidR="000F695A" w:rsidRDefault="000F695A" w:rsidP="00CA491B"/>
    <w:p w14:paraId="4EB32F62" w14:textId="77777777" w:rsidR="000F695A" w:rsidRDefault="000F695A" w:rsidP="00CA491B"/>
    <w:p w14:paraId="2DE902F8" w14:textId="77777777" w:rsidR="000F695A" w:rsidRDefault="000F695A" w:rsidP="00CA491B"/>
    <w:p w14:paraId="7626AEEE" w14:textId="5259D350" w:rsidR="000F695A" w:rsidRDefault="003F297B" w:rsidP="00CA491B">
      <w:r>
        <w:rPr>
          <w:noProof/>
        </w:rPr>
        <w:lastRenderedPageBreak/>
        <w:drawing>
          <wp:anchor distT="0" distB="0" distL="114300" distR="114300" simplePos="0" relativeHeight="251732480" behindDoc="0" locked="0" layoutInCell="1" allowOverlap="1" wp14:anchorId="64CE7444" wp14:editId="32B73204">
            <wp:simplePos x="0" y="0"/>
            <wp:positionH relativeFrom="margin">
              <wp:align>center</wp:align>
            </wp:positionH>
            <wp:positionV relativeFrom="paragraph">
              <wp:posOffset>-226695</wp:posOffset>
            </wp:positionV>
            <wp:extent cx="3597276" cy="8631858"/>
            <wp:effectExtent l="0" t="0" r="3175" b="0"/>
            <wp:wrapNone/>
            <wp:docPr id="14041112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97276" cy="8631858"/>
                    </a:xfrm>
                    <a:prstGeom prst="rect">
                      <a:avLst/>
                    </a:prstGeom>
                    <a:noFill/>
                  </pic:spPr>
                </pic:pic>
              </a:graphicData>
            </a:graphic>
            <wp14:sizeRelH relativeFrom="margin">
              <wp14:pctWidth>0</wp14:pctWidth>
            </wp14:sizeRelH>
            <wp14:sizeRelV relativeFrom="margin">
              <wp14:pctHeight>0</wp14:pctHeight>
            </wp14:sizeRelV>
          </wp:anchor>
        </w:drawing>
      </w:r>
    </w:p>
    <w:p w14:paraId="5691D1C9" w14:textId="5F762442" w:rsidR="000F695A" w:rsidRDefault="000F695A" w:rsidP="00CA491B"/>
    <w:p w14:paraId="69331CCA" w14:textId="77777777" w:rsidR="000F695A" w:rsidRDefault="000F695A" w:rsidP="00CA491B"/>
    <w:p w14:paraId="1DD54574" w14:textId="77777777" w:rsidR="000F695A" w:rsidRDefault="000F695A" w:rsidP="00CA491B"/>
    <w:p w14:paraId="48B0E044" w14:textId="77777777" w:rsidR="000F695A" w:rsidRDefault="000F695A" w:rsidP="00CA491B"/>
    <w:p w14:paraId="284470C3" w14:textId="77777777" w:rsidR="000F695A" w:rsidRDefault="000F695A" w:rsidP="00CA491B"/>
    <w:p w14:paraId="69E99D03" w14:textId="77777777" w:rsidR="000F695A" w:rsidRDefault="000F695A" w:rsidP="00CA491B"/>
    <w:p w14:paraId="327BF9C1" w14:textId="77777777" w:rsidR="000F695A" w:rsidRDefault="000F695A" w:rsidP="00CA491B"/>
    <w:p w14:paraId="1DE712E4" w14:textId="77777777" w:rsidR="000F695A" w:rsidRDefault="000F695A" w:rsidP="00CA491B"/>
    <w:p w14:paraId="520F9904" w14:textId="77777777" w:rsidR="000F695A" w:rsidRDefault="000F695A" w:rsidP="00CA491B"/>
    <w:p w14:paraId="4A7EC254" w14:textId="77777777" w:rsidR="000F695A" w:rsidRDefault="000F695A" w:rsidP="00CA491B"/>
    <w:p w14:paraId="31DC8FC6" w14:textId="77777777" w:rsidR="003F297B" w:rsidRDefault="003F297B" w:rsidP="00CA491B"/>
    <w:p w14:paraId="741A4641" w14:textId="77777777" w:rsidR="003F297B" w:rsidRDefault="003F297B" w:rsidP="00CA491B"/>
    <w:p w14:paraId="1B6CBB6F" w14:textId="77777777" w:rsidR="003F297B" w:rsidRDefault="003F297B" w:rsidP="00CA491B"/>
    <w:p w14:paraId="23C253EE" w14:textId="77777777" w:rsidR="003F297B" w:rsidRDefault="003F297B" w:rsidP="00CA491B"/>
    <w:p w14:paraId="5071E87A" w14:textId="77777777" w:rsidR="003F297B" w:rsidRDefault="003F297B" w:rsidP="00CA491B"/>
    <w:p w14:paraId="318F64D6" w14:textId="77777777" w:rsidR="003F297B" w:rsidRDefault="003F297B" w:rsidP="00CA491B"/>
    <w:p w14:paraId="08B45DD0" w14:textId="77777777" w:rsidR="003F297B" w:rsidRDefault="003F297B" w:rsidP="00CA491B"/>
    <w:p w14:paraId="5D8C82BE" w14:textId="77777777" w:rsidR="003F297B" w:rsidRDefault="003F297B" w:rsidP="00CA491B"/>
    <w:p w14:paraId="4D6E74FE" w14:textId="77777777" w:rsidR="003F297B" w:rsidRDefault="003F297B" w:rsidP="00CA491B"/>
    <w:p w14:paraId="7834B8CB" w14:textId="77777777" w:rsidR="003F297B" w:rsidRDefault="003F297B" w:rsidP="00CA491B"/>
    <w:p w14:paraId="010FD349" w14:textId="77777777" w:rsidR="003F297B" w:rsidRDefault="003F297B" w:rsidP="00CA491B"/>
    <w:p w14:paraId="686530D5" w14:textId="77777777" w:rsidR="003F297B" w:rsidRDefault="003F297B" w:rsidP="00CA491B"/>
    <w:p w14:paraId="1C316EBE" w14:textId="77777777" w:rsidR="003F297B" w:rsidRDefault="003F297B" w:rsidP="00CA491B"/>
    <w:p w14:paraId="09556B97" w14:textId="268E26C8" w:rsidR="003F297B" w:rsidRDefault="003F297B" w:rsidP="00CA491B">
      <w:r>
        <w:rPr>
          <w:noProof/>
        </w:rPr>
        <mc:AlternateContent>
          <mc:Choice Requires="wps">
            <w:drawing>
              <wp:anchor distT="0" distB="0" distL="114300" distR="114300" simplePos="0" relativeHeight="251734528" behindDoc="0" locked="0" layoutInCell="1" allowOverlap="1" wp14:anchorId="6BC3BB66" wp14:editId="20871C87">
                <wp:simplePos x="0" y="0"/>
                <wp:positionH relativeFrom="margin">
                  <wp:align>center</wp:align>
                </wp:positionH>
                <wp:positionV relativeFrom="paragraph">
                  <wp:posOffset>287655</wp:posOffset>
                </wp:positionV>
                <wp:extent cx="2968625" cy="635"/>
                <wp:effectExtent l="0" t="0" r="3175" b="8255"/>
                <wp:wrapNone/>
                <wp:docPr id="46260073" name="Text Box 1"/>
                <wp:cNvGraphicFramePr/>
                <a:graphic xmlns:a="http://schemas.openxmlformats.org/drawingml/2006/main">
                  <a:graphicData uri="http://schemas.microsoft.com/office/word/2010/wordprocessingShape">
                    <wps:wsp>
                      <wps:cNvSpPr txBox="1"/>
                      <wps:spPr>
                        <a:xfrm>
                          <a:off x="0" y="0"/>
                          <a:ext cx="2968625" cy="635"/>
                        </a:xfrm>
                        <a:prstGeom prst="rect">
                          <a:avLst/>
                        </a:prstGeom>
                        <a:solidFill>
                          <a:prstClr val="white"/>
                        </a:solidFill>
                        <a:ln>
                          <a:noFill/>
                        </a:ln>
                      </wps:spPr>
                      <wps:txbx>
                        <w:txbxContent>
                          <w:p w14:paraId="2C01EC4C" w14:textId="3399A693" w:rsidR="00A03BCC" w:rsidRPr="00116C70" w:rsidRDefault="00A03BCC" w:rsidP="00A03BCC">
                            <w:pPr>
                              <w:pStyle w:val="Caption"/>
                              <w:jc w:val="center"/>
                              <w:rPr>
                                <w:noProof/>
                                <w:sz w:val="22"/>
                                <w:szCs w:val="22"/>
                              </w:rPr>
                            </w:pPr>
                            <w:bookmarkStart w:id="12" w:name="_Toc196666245"/>
                            <w:r>
                              <w:t xml:space="preserve">Figure </w:t>
                            </w:r>
                            <w:r>
                              <w:fldChar w:fldCharType="begin"/>
                            </w:r>
                            <w:r>
                              <w:instrText xml:space="preserve"> SEQ Figure \* ARABIC </w:instrText>
                            </w:r>
                            <w:r>
                              <w:fldChar w:fldCharType="separate"/>
                            </w:r>
                            <w:r w:rsidR="00683221">
                              <w:rPr>
                                <w:noProof/>
                              </w:rPr>
                              <w:t>2</w:t>
                            </w:r>
                            <w:r>
                              <w:fldChar w:fldCharType="end"/>
                            </w:r>
                            <w:r>
                              <w:t>: Enabling Works Muck Shift Process Map</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C3BB66" id="_x0000_s1027" type="#_x0000_t202" style="position:absolute;margin-left:0;margin-top:22.65pt;width:233.75pt;height:.05pt;z-index:25173452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" stroked="f">
                <v:textbox style="mso-fit-shape-to-text:t" inset="0,0,0,0">
                  <w:txbxContent>
                    <w:p w14:paraId="2C01EC4C" w14:textId="3399A693" w:rsidR="00A03BCC" w:rsidRPr="00116C70" w:rsidRDefault="00A03BCC" w:rsidP="00A03BCC">
                      <w:pPr>
                        <w:pStyle w:val="Caption"/>
                        <w:jc w:val="center"/>
                        <w:rPr>
                          <w:noProof/>
                          <w:sz w:val="22"/>
                          <w:szCs w:val="22"/>
                        </w:rPr>
                      </w:pPr>
                      <w:bookmarkStart w:id="13" w:name="_Toc196666245"/>
                      <w:r>
                        <w:t xml:space="preserve">Figure </w:t>
                      </w:r>
                      <w:r>
                        <w:fldChar w:fldCharType="begin"/>
                      </w:r>
                      <w:r>
                        <w:instrText xml:space="preserve"> SEQ Figure \* ARABIC </w:instrText>
                      </w:r>
                      <w:r>
                        <w:fldChar w:fldCharType="separate"/>
                      </w:r>
                      <w:r w:rsidR="00683221">
                        <w:rPr>
                          <w:noProof/>
                        </w:rPr>
                        <w:t>2</w:t>
                      </w:r>
                      <w:r>
                        <w:fldChar w:fldCharType="end"/>
                      </w:r>
                      <w:r>
                        <w:t>: Enabling Works Muck Shift Process Map</w:t>
                      </w:r>
                      <w:bookmarkEnd w:id="13"/>
                    </w:p>
                  </w:txbxContent>
                </v:textbox>
                <w10:wrap anchorx="margin"/>
              </v:shape>
            </w:pict>
          </mc:Fallback>
        </mc:AlternateContent>
      </w:r>
    </w:p>
    <w:p w14:paraId="5048FE31" w14:textId="123D271B" w:rsidR="000F695A" w:rsidRDefault="001A6E4F" w:rsidP="001A6E4F">
      <w:pPr>
        <w:pStyle w:val="Heading1"/>
        <w:rPr>
          <w:b/>
          <w:bCs/>
          <w:color w:val="0070C0"/>
        </w:rPr>
      </w:pPr>
      <w:bookmarkStart w:id="14" w:name="_Toc196664662"/>
      <w:r w:rsidRPr="001A6E4F">
        <w:rPr>
          <w:b/>
          <w:bCs/>
          <w:color w:val="0070C0"/>
        </w:rPr>
        <w:lastRenderedPageBreak/>
        <w:t>Measure</w:t>
      </w:r>
      <w:bookmarkEnd w:id="14"/>
    </w:p>
    <w:p w14:paraId="77C1DCF1" w14:textId="1804F3F1" w:rsidR="001A6E4F" w:rsidRDefault="001A6E4F" w:rsidP="001A6E4F">
      <w:pPr>
        <w:pStyle w:val="Heading2"/>
      </w:pPr>
      <w:bookmarkStart w:id="15" w:name="_Toc196664663"/>
      <w:r>
        <w:t>Measurement Plan</w:t>
      </w:r>
      <w:bookmarkEnd w:id="15"/>
    </w:p>
    <w:p w14:paraId="2269C6CD" w14:textId="77777777" w:rsidR="000E0C2D" w:rsidRPr="000E0C2D" w:rsidRDefault="000E0C2D" w:rsidP="000E0C2D">
      <w:r w:rsidRPr="000E0C2D">
        <w:t>The Measure phase is critical within the Six Sigma DMAIC framework as it establishes a reliable, data-driven baseline to support objective analysis and decision-making (Antony, 2014). In this project, data collection was aligned with the Critical to Quality (CTQ) metrics identified during the Define phase to ensure relevance and focus.</w:t>
      </w:r>
    </w:p>
    <w:p w14:paraId="4EFC584D" w14:textId="77777777" w:rsidR="000E0C2D" w:rsidRPr="000E0C2D" w:rsidRDefault="000E0C2D" w:rsidP="000E0C2D">
      <w:r w:rsidRPr="000E0C2D">
        <w:t>The following performance indicators were selected:</w:t>
      </w:r>
    </w:p>
    <w:p w14:paraId="41D453CB" w14:textId="77777777" w:rsidR="000E0C2D" w:rsidRPr="000E0C2D" w:rsidRDefault="000E0C2D" w:rsidP="000E0C2D">
      <w:pPr>
        <w:numPr>
          <w:ilvl w:val="0"/>
          <w:numId w:val="40"/>
        </w:numPr>
      </w:pPr>
      <w:r w:rsidRPr="000E0C2D">
        <w:rPr>
          <w:b/>
          <w:bCs/>
        </w:rPr>
        <w:t>Loads Moved per Shift:</w:t>
      </w:r>
      <w:r w:rsidRPr="000E0C2D">
        <w:t xml:space="preserve"> Captures daily output and adherence to programme expectations.</w:t>
      </w:r>
    </w:p>
    <w:p w14:paraId="099F7A13" w14:textId="77777777" w:rsidR="000E0C2D" w:rsidRPr="000E0C2D" w:rsidRDefault="000E0C2D" w:rsidP="000E0C2D">
      <w:pPr>
        <w:numPr>
          <w:ilvl w:val="0"/>
          <w:numId w:val="40"/>
        </w:numPr>
      </w:pPr>
      <w:r w:rsidRPr="000E0C2D">
        <w:rPr>
          <w:b/>
          <w:bCs/>
        </w:rPr>
        <w:t>Average Cycle Time:</w:t>
      </w:r>
      <w:r w:rsidRPr="000E0C2D">
        <w:t xml:space="preserve"> Measures total time per haulage cycle (loading to return).</w:t>
      </w:r>
    </w:p>
    <w:p w14:paraId="461AF0E3" w14:textId="77777777" w:rsidR="000E0C2D" w:rsidRPr="000E0C2D" w:rsidRDefault="000E0C2D" w:rsidP="000E0C2D">
      <w:pPr>
        <w:numPr>
          <w:ilvl w:val="0"/>
          <w:numId w:val="40"/>
        </w:numPr>
      </w:pPr>
      <w:r w:rsidRPr="000E0C2D">
        <w:rPr>
          <w:b/>
          <w:bCs/>
        </w:rPr>
        <w:t>Equipment Downtime:</w:t>
      </w:r>
      <w:r w:rsidRPr="000E0C2D">
        <w:t xml:space="preserve"> Quantifies unplanned inactivity of key assets.</w:t>
      </w:r>
    </w:p>
    <w:p w14:paraId="129800F8" w14:textId="77777777" w:rsidR="000E0C2D" w:rsidRPr="000E0C2D" w:rsidRDefault="000E0C2D" w:rsidP="000E0C2D">
      <w:pPr>
        <w:numPr>
          <w:ilvl w:val="0"/>
          <w:numId w:val="40"/>
        </w:numPr>
      </w:pPr>
      <w:r w:rsidRPr="000E0C2D">
        <w:rPr>
          <w:b/>
          <w:bCs/>
        </w:rPr>
        <w:t>Schedule Adherence:</w:t>
      </w:r>
      <w:r w:rsidRPr="000E0C2D">
        <w:t xml:space="preserve"> Percentage of shifts meeting the 50-load benchmark.</w:t>
      </w:r>
    </w:p>
    <w:p w14:paraId="6C69EF07" w14:textId="5631FE2D" w:rsidR="000E0C2D" w:rsidRPr="000E0C2D" w:rsidRDefault="000E0C2D" w:rsidP="000E0C2D">
      <w:r w:rsidRPr="000E0C2D">
        <w:t xml:space="preserve">These metrics were chosen to reflect both process efficiency and operational resilience. Standardised templates were developed to </w:t>
      </w:r>
      <w:r w:rsidR="001C6948">
        <w:t>collect uniform data</w:t>
      </w:r>
      <w:r w:rsidRPr="000E0C2D">
        <w:t xml:space="preserve"> across twelve weeks of observation. Supervisors completed structured logs at the end of each shift, supported by operator input and observational validation by the project engineer. This approach was designed to minimise variance in data recording and to facilitate subsequent statistical analysis.</w:t>
      </w:r>
    </w:p>
    <w:p w14:paraId="69766F37" w14:textId="4D00EBB9" w:rsidR="007E450D" w:rsidRDefault="000E0C2D" w:rsidP="00CA491B">
      <w:r w:rsidRPr="000E0C2D">
        <w:t>Although the methodology avoided complex sampling, the volume and consistency of data ensured a representative view of performance across diverse site conditions.</w:t>
      </w:r>
    </w:p>
    <w:p w14:paraId="0F3F8DE2" w14:textId="05937334" w:rsidR="00EC06C4" w:rsidRDefault="002604C1" w:rsidP="00EC06C4">
      <w:pPr>
        <w:pStyle w:val="Heading2"/>
      </w:pPr>
      <w:bookmarkStart w:id="16" w:name="_Toc196664664"/>
      <w:r>
        <w:t>Data Collection Method</w:t>
      </w:r>
      <w:bookmarkEnd w:id="16"/>
      <w:r>
        <w:t xml:space="preserve"> </w:t>
      </w:r>
    </w:p>
    <w:p w14:paraId="01841A0B" w14:textId="174F7462" w:rsidR="00382C10" w:rsidRPr="00382C10" w:rsidRDefault="00382C10" w:rsidP="00382C10">
      <w:pPr>
        <w:rPr>
          <w:lang w:eastAsia="en-GB"/>
        </w:rPr>
      </w:pPr>
      <w:r w:rsidRPr="00382C10">
        <w:rPr>
          <w:lang w:eastAsia="en-GB"/>
        </w:rPr>
        <w:t>Primary data was gathered over twelve weeks in alignment with core excavation and haulage activities. Daily logs captured total load movements</w:t>
      </w:r>
      <w:r w:rsidR="008E30CC">
        <w:rPr>
          <w:lang w:eastAsia="en-GB"/>
        </w:rPr>
        <w:t xml:space="preserve"> (</w:t>
      </w:r>
      <w:r w:rsidR="00315FB5">
        <w:rPr>
          <w:lang w:eastAsia="en-GB"/>
        </w:rPr>
        <w:t>Table</w:t>
      </w:r>
      <w:r w:rsidR="008E30CC">
        <w:rPr>
          <w:lang w:eastAsia="en-GB"/>
        </w:rPr>
        <w:t xml:space="preserve"> 3)</w:t>
      </w:r>
      <w:r w:rsidRPr="00382C10">
        <w:rPr>
          <w:lang w:eastAsia="en-GB"/>
        </w:rPr>
        <w:t>, start-to-finish cycle durations, and instances of downtime</w:t>
      </w:r>
      <w:r w:rsidR="008E30CC">
        <w:rPr>
          <w:lang w:eastAsia="en-GB"/>
        </w:rPr>
        <w:t xml:space="preserve"> (Figure </w:t>
      </w:r>
      <w:r w:rsidR="00315FB5">
        <w:rPr>
          <w:lang w:eastAsia="en-GB"/>
        </w:rPr>
        <w:t>3</w:t>
      </w:r>
      <w:r w:rsidR="008E30CC">
        <w:rPr>
          <w:lang w:eastAsia="en-GB"/>
        </w:rPr>
        <w:t>)</w:t>
      </w:r>
      <w:r w:rsidRPr="00382C10">
        <w:rPr>
          <w:lang w:eastAsia="en-GB"/>
        </w:rPr>
        <w:t>. Predefined categories (e.g., mechanical breakdowns, access issues) supported later root cause analysis.</w:t>
      </w:r>
    </w:p>
    <w:p w14:paraId="43E7D284" w14:textId="23617B52" w:rsidR="00382C10" w:rsidRPr="00382C10" w:rsidRDefault="008E30CC" w:rsidP="00382C10">
      <w:pPr>
        <w:rPr>
          <w:lang w:eastAsia="en-GB"/>
        </w:rPr>
      </w:pPr>
      <w:r>
        <w:rPr>
          <w:lang w:eastAsia="en-GB"/>
        </w:rPr>
        <w:t xml:space="preserve">Key data points were validated through cross-verification of supervisor records, operator logs, and limited equipment telemetry. </w:t>
      </w:r>
      <w:r w:rsidR="001C6948">
        <w:rPr>
          <w:lang w:eastAsia="en-GB"/>
        </w:rPr>
        <w:t>Before</w:t>
      </w:r>
      <w:r>
        <w:rPr>
          <w:lang w:eastAsia="en-GB"/>
        </w:rPr>
        <w:t xml:space="preserve"> implementation, supervisors received formal instruction on definitions, entry procedures, and common sources of recording error. The project engineer regularly checked the data</w:t>
      </w:r>
      <w:r w:rsidR="00382C10" w:rsidRPr="00382C10">
        <w:rPr>
          <w:lang w:eastAsia="en-GB"/>
        </w:rPr>
        <w:t xml:space="preserve"> to verify consistency and completeness.</w:t>
      </w:r>
    </w:p>
    <w:p w14:paraId="2F83E67A" w14:textId="22CAD079" w:rsidR="00382C10" w:rsidRDefault="00382C10" w:rsidP="00382C10">
      <w:pPr>
        <w:rPr>
          <w:lang w:eastAsia="en-GB"/>
        </w:rPr>
      </w:pPr>
      <w:r w:rsidRPr="00382C10">
        <w:rPr>
          <w:lang w:eastAsia="en-GB"/>
        </w:rPr>
        <w:t xml:space="preserve">Embedding data capture within daily routines reduced administrative burden and enhanced compliance, while promoting accurate real-time recording. Despite minor discrepancies </w:t>
      </w:r>
      <w:r w:rsidRPr="00382C10">
        <w:rPr>
          <w:lang w:eastAsia="en-GB"/>
        </w:rPr>
        <w:lastRenderedPageBreak/>
        <w:t>during periods of operational stress (e.g., weather impacts or haul route diversions), the dataset was deemed robust for subsequent analysis.</w:t>
      </w:r>
    </w:p>
    <w:p w14:paraId="324AF3FD" w14:textId="31AC2167" w:rsidR="008E30CC" w:rsidRDefault="008E30CC" w:rsidP="00382C10">
      <w:pPr>
        <w:rPr>
          <w:lang w:eastAsia="en-GB"/>
        </w:rPr>
      </w:pPr>
    </w:p>
    <w:p w14:paraId="24CC396C" w14:textId="338A3B8B" w:rsidR="008E30CC" w:rsidRDefault="006926BB" w:rsidP="00382C10">
      <w:pPr>
        <w:rPr>
          <w:lang w:eastAsia="en-GB"/>
        </w:rPr>
      </w:pPr>
      <w:r w:rsidRPr="00003F0F">
        <w:rPr>
          <w:noProof/>
          <w:lang w:eastAsia="en-GB"/>
        </w:rPr>
        <w:drawing>
          <wp:anchor distT="0" distB="0" distL="114300" distR="114300" simplePos="0" relativeHeight="251736576" behindDoc="0" locked="0" layoutInCell="1" allowOverlap="1" wp14:anchorId="5632B3C4" wp14:editId="591B1624">
            <wp:simplePos x="0" y="0"/>
            <wp:positionH relativeFrom="margin">
              <wp:align>center</wp:align>
            </wp:positionH>
            <wp:positionV relativeFrom="paragraph">
              <wp:posOffset>44450</wp:posOffset>
            </wp:positionV>
            <wp:extent cx="2495550" cy="3543300"/>
            <wp:effectExtent l="0" t="0" r="0" b="0"/>
            <wp:wrapSquare wrapText="bothSides"/>
            <wp:docPr id="497187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187357" name=""/>
                    <pic:cNvPicPr/>
                  </pic:nvPicPr>
                  <pic:blipFill>
                    <a:blip r:embed="rId16">
                      <a:extLst>
                        <a:ext uri="{28A0092B-C50C-407E-A947-70E740481C1C}">
                          <a14:useLocalDpi xmlns:a14="http://schemas.microsoft.com/office/drawing/2010/main" val="0"/>
                        </a:ext>
                      </a:extLst>
                    </a:blip>
                    <a:stretch>
                      <a:fillRect/>
                    </a:stretch>
                  </pic:blipFill>
                  <pic:spPr>
                    <a:xfrm>
                      <a:off x="0" y="0"/>
                      <a:ext cx="2495550" cy="3543300"/>
                    </a:xfrm>
                    <a:prstGeom prst="rect">
                      <a:avLst/>
                    </a:prstGeom>
                  </pic:spPr>
                </pic:pic>
              </a:graphicData>
            </a:graphic>
            <wp14:sizeRelH relativeFrom="margin">
              <wp14:pctWidth>0</wp14:pctWidth>
            </wp14:sizeRelH>
            <wp14:sizeRelV relativeFrom="margin">
              <wp14:pctHeight>0</wp14:pctHeight>
            </wp14:sizeRelV>
          </wp:anchor>
        </w:drawing>
      </w:r>
    </w:p>
    <w:p w14:paraId="754E7CD9" w14:textId="3CFCC939" w:rsidR="008E30CC" w:rsidRDefault="008E30CC" w:rsidP="00382C10">
      <w:pPr>
        <w:rPr>
          <w:lang w:eastAsia="en-GB"/>
        </w:rPr>
      </w:pPr>
    </w:p>
    <w:p w14:paraId="4C94F72F" w14:textId="16583DC8" w:rsidR="008E30CC" w:rsidRDefault="008E30CC" w:rsidP="00382C10">
      <w:pPr>
        <w:rPr>
          <w:lang w:eastAsia="en-GB"/>
        </w:rPr>
      </w:pPr>
    </w:p>
    <w:p w14:paraId="5944B4F3" w14:textId="2E00DEDD" w:rsidR="008E30CC" w:rsidRDefault="008E30CC" w:rsidP="00382C10">
      <w:pPr>
        <w:rPr>
          <w:lang w:eastAsia="en-GB"/>
        </w:rPr>
      </w:pPr>
    </w:p>
    <w:p w14:paraId="380266BE" w14:textId="61880BF3" w:rsidR="008E30CC" w:rsidRDefault="008E30CC" w:rsidP="00382C10">
      <w:pPr>
        <w:rPr>
          <w:lang w:eastAsia="en-GB"/>
        </w:rPr>
      </w:pPr>
    </w:p>
    <w:p w14:paraId="743C5393" w14:textId="77777777" w:rsidR="008E30CC" w:rsidRDefault="008E30CC" w:rsidP="00382C10">
      <w:pPr>
        <w:rPr>
          <w:lang w:eastAsia="en-GB"/>
        </w:rPr>
      </w:pPr>
    </w:p>
    <w:p w14:paraId="63860250" w14:textId="03FCEBA6" w:rsidR="008E30CC" w:rsidRDefault="008E30CC" w:rsidP="00382C10">
      <w:pPr>
        <w:rPr>
          <w:lang w:eastAsia="en-GB"/>
        </w:rPr>
      </w:pPr>
    </w:p>
    <w:p w14:paraId="36E1061D" w14:textId="77777777" w:rsidR="008E30CC" w:rsidRDefault="008E30CC" w:rsidP="00382C10">
      <w:pPr>
        <w:rPr>
          <w:lang w:eastAsia="en-GB"/>
        </w:rPr>
      </w:pPr>
    </w:p>
    <w:p w14:paraId="2EE2400F" w14:textId="50A20FE7" w:rsidR="008E30CC" w:rsidRDefault="008E30CC" w:rsidP="00382C10">
      <w:pPr>
        <w:rPr>
          <w:lang w:eastAsia="en-GB"/>
        </w:rPr>
      </w:pPr>
    </w:p>
    <w:p w14:paraId="43991B4D" w14:textId="27F65F0A" w:rsidR="008E30CC" w:rsidRDefault="008E30CC" w:rsidP="00382C10">
      <w:pPr>
        <w:rPr>
          <w:lang w:eastAsia="en-GB"/>
        </w:rPr>
      </w:pPr>
    </w:p>
    <w:p w14:paraId="4D051DFA" w14:textId="5982752A" w:rsidR="008E30CC" w:rsidRDefault="006926BB" w:rsidP="00382C10">
      <w:pPr>
        <w:rPr>
          <w:lang w:eastAsia="en-GB"/>
        </w:rPr>
      </w:pPr>
      <w:r>
        <w:rPr>
          <w:noProof/>
        </w:rPr>
        <mc:AlternateContent>
          <mc:Choice Requires="wps">
            <w:drawing>
              <wp:anchor distT="0" distB="0" distL="114300" distR="114300" simplePos="0" relativeHeight="251738624" behindDoc="0" locked="0" layoutInCell="1" allowOverlap="1" wp14:anchorId="669F217B" wp14:editId="7CD5BC6C">
                <wp:simplePos x="0" y="0"/>
                <wp:positionH relativeFrom="margin">
                  <wp:align>center</wp:align>
                </wp:positionH>
                <wp:positionV relativeFrom="paragraph">
                  <wp:posOffset>177165</wp:posOffset>
                </wp:positionV>
                <wp:extent cx="3519805" cy="635"/>
                <wp:effectExtent l="0" t="0" r="4445" b="8255"/>
                <wp:wrapSquare wrapText="bothSides"/>
                <wp:docPr id="933465987" name="Text Box 1"/>
                <wp:cNvGraphicFramePr/>
                <a:graphic xmlns:a="http://schemas.openxmlformats.org/drawingml/2006/main">
                  <a:graphicData uri="http://schemas.microsoft.com/office/word/2010/wordprocessingShape">
                    <wps:wsp>
                      <wps:cNvSpPr txBox="1"/>
                      <wps:spPr>
                        <a:xfrm>
                          <a:off x="0" y="0"/>
                          <a:ext cx="3519805" cy="635"/>
                        </a:xfrm>
                        <a:prstGeom prst="rect">
                          <a:avLst/>
                        </a:prstGeom>
                        <a:solidFill>
                          <a:prstClr val="white"/>
                        </a:solidFill>
                        <a:ln>
                          <a:noFill/>
                        </a:ln>
                      </wps:spPr>
                      <wps:txbx>
                        <w:txbxContent>
                          <w:p w14:paraId="7CE37EEE" w14:textId="61CB597D" w:rsidR="002A0783" w:rsidRPr="00422292" w:rsidRDefault="002A0783" w:rsidP="002A0783">
                            <w:pPr>
                              <w:pStyle w:val="Caption"/>
                              <w:rPr>
                                <w:sz w:val="22"/>
                                <w:szCs w:val="22"/>
                              </w:rPr>
                            </w:pPr>
                            <w:bookmarkStart w:id="17" w:name="_Toc196666246"/>
                            <w:r>
                              <w:t xml:space="preserve">Figure </w:t>
                            </w:r>
                            <w:r>
                              <w:fldChar w:fldCharType="begin"/>
                            </w:r>
                            <w:r>
                              <w:instrText xml:space="preserve"> SEQ Figure \* ARABIC </w:instrText>
                            </w:r>
                            <w:r>
                              <w:fldChar w:fldCharType="separate"/>
                            </w:r>
                            <w:r w:rsidR="00683221">
                              <w:rPr>
                                <w:noProof/>
                              </w:rPr>
                              <w:t>3</w:t>
                            </w:r>
                            <w:r>
                              <w:fldChar w:fldCharType="end"/>
                            </w:r>
                            <w:r>
                              <w:t>: Example of Plant Pre Start Check Record (Walters, 2025)</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69F217B" id="_x0000_s1028" type="#_x0000_t202" style="position:absolute;margin-left:0;margin-top:13.95pt;width:277.15pt;height:.05pt;z-index:25173862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" stroked="f">
                <v:textbox style="mso-fit-shape-to-text:t" inset="0,0,0,0">
                  <w:txbxContent>
                    <w:p w14:paraId="7CE37EEE" w14:textId="61CB597D" w:rsidR="002A0783" w:rsidRPr="00422292" w:rsidRDefault="002A0783" w:rsidP="002A0783">
                      <w:pPr>
                        <w:pStyle w:val="Caption"/>
                        <w:rPr>
                          <w:sz w:val="22"/>
                          <w:szCs w:val="22"/>
                        </w:rPr>
                      </w:pPr>
                      <w:bookmarkStart w:id="18" w:name="_Toc196666246"/>
                      <w:r>
                        <w:t xml:space="preserve">Figure </w:t>
                      </w:r>
                      <w:r>
                        <w:fldChar w:fldCharType="begin"/>
                      </w:r>
                      <w:r>
                        <w:instrText xml:space="preserve"> SEQ Figure \* ARABIC </w:instrText>
                      </w:r>
                      <w:r>
                        <w:fldChar w:fldCharType="separate"/>
                      </w:r>
                      <w:r w:rsidR="00683221">
                        <w:rPr>
                          <w:noProof/>
                        </w:rPr>
                        <w:t>3</w:t>
                      </w:r>
                      <w:r>
                        <w:fldChar w:fldCharType="end"/>
                      </w:r>
                      <w:r>
                        <w:t>: Example of Plant Pre Start Check Record (Walters, 2025)</w:t>
                      </w:r>
                      <w:bookmarkEnd w:id="18"/>
                    </w:p>
                  </w:txbxContent>
                </v:textbox>
                <w10:wrap type="square" anchorx="margin"/>
              </v:shape>
            </w:pict>
          </mc:Fallback>
        </mc:AlternateContent>
      </w:r>
    </w:p>
    <w:p w14:paraId="45697D7D" w14:textId="77777777" w:rsidR="00003F0F" w:rsidRPr="00382C10" w:rsidRDefault="00003F0F" w:rsidP="00382C10">
      <w:pPr>
        <w:rPr>
          <w:lang w:eastAsia="en-GB"/>
        </w:rPr>
      </w:pPr>
    </w:p>
    <w:p w14:paraId="0AA3C561" w14:textId="772C04CC" w:rsidR="000F695A" w:rsidRDefault="00690A52" w:rsidP="00445EF2">
      <w:pPr>
        <w:pStyle w:val="Heading2"/>
      </w:pPr>
      <w:bookmarkStart w:id="19" w:name="_Toc196664665"/>
      <w:r>
        <w:t>Measurement System Analysis</w:t>
      </w:r>
      <w:bookmarkEnd w:id="19"/>
      <w:r>
        <w:t xml:space="preserve"> </w:t>
      </w:r>
    </w:p>
    <w:p w14:paraId="3C2C3843" w14:textId="77777777" w:rsidR="00952796" w:rsidRPr="00952796" w:rsidRDefault="00952796" w:rsidP="00952796">
      <w:r w:rsidRPr="00952796">
        <w:t>Formal Gauge Repeatability and Reproducibility (GR&amp;R) testing was not feasible due to operational constraints; however, key measurement system principles were addressed through pragmatic validation measures. These included:</w:t>
      </w:r>
    </w:p>
    <w:p w14:paraId="0777349D" w14:textId="77777777" w:rsidR="00952796" w:rsidRPr="00952796" w:rsidRDefault="00952796" w:rsidP="00952796">
      <w:r w:rsidRPr="00952796">
        <w:rPr>
          <w:b/>
          <w:bCs/>
        </w:rPr>
        <w:t>Defined operational metrics:</w:t>
      </w:r>
      <w:r w:rsidRPr="00952796">
        <w:t xml:space="preserve"> Each indicator had standard definitions (e.g., “cycle start” = load bucket initiated).</w:t>
      </w:r>
    </w:p>
    <w:p w14:paraId="032A2F73" w14:textId="77777777" w:rsidR="00952796" w:rsidRPr="00952796" w:rsidRDefault="00952796" w:rsidP="00952796">
      <w:r w:rsidRPr="00952796">
        <w:rPr>
          <w:b/>
          <w:bCs/>
        </w:rPr>
        <w:t>Consistent collection method:</w:t>
      </w:r>
      <w:r w:rsidRPr="00952796">
        <w:t xml:space="preserve"> Templates enforced a single reporting style across shifts.</w:t>
      </w:r>
    </w:p>
    <w:p w14:paraId="046AFC0A" w14:textId="77777777" w:rsidR="00952796" w:rsidRPr="00952796" w:rsidRDefault="00952796" w:rsidP="00952796">
      <w:r w:rsidRPr="00952796">
        <w:rPr>
          <w:b/>
          <w:bCs/>
        </w:rPr>
        <w:t>Cross-validation checks:</w:t>
      </w:r>
      <w:r w:rsidRPr="00952796">
        <w:t xml:space="preserve"> Operator logs and spot checks ensured consistency.</w:t>
      </w:r>
    </w:p>
    <w:p w14:paraId="1753B406" w14:textId="20615266" w:rsidR="00952796" w:rsidRDefault="00952796" w:rsidP="00952796">
      <w:r w:rsidRPr="00952796">
        <w:t>While some variability is inherent in live site reporting, the analysis confirmed that measurement errors were minimal and non-systematic. As such, the baseline was considered sufficiently accurate for Six Sigma statistical evaluation (Montgomery, 2020).</w:t>
      </w:r>
    </w:p>
    <w:p w14:paraId="677ECF40" w14:textId="77777777" w:rsidR="00DE719A" w:rsidRPr="00952796" w:rsidRDefault="00DE719A" w:rsidP="00952796"/>
    <w:p w14:paraId="7BDFF678" w14:textId="43900B17" w:rsidR="00690A52" w:rsidRDefault="00B80500" w:rsidP="00B80500">
      <w:pPr>
        <w:pStyle w:val="Heading2"/>
      </w:pPr>
      <w:bookmarkStart w:id="20" w:name="_Toc196664666"/>
      <w:r>
        <w:lastRenderedPageBreak/>
        <w:t>Baseline Data Presentation</w:t>
      </w:r>
      <w:bookmarkEnd w:id="20"/>
    </w:p>
    <w:p w14:paraId="42CAED2C" w14:textId="7DA204D6" w:rsidR="004605EB" w:rsidRDefault="00DE719A" w:rsidP="004605EB">
      <w:pPr>
        <w:rPr>
          <w:lang w:eastAsia="en-GB"/>
        </w:rPr>
      </w:pPr>
      <w:r>
        <w:rPr>
          <w:noProof/>
        </w:rPr>
        <mc:AlternateContent>
          <mc:Choice Requires="wps">
            <w:drawing>
              <wp:anchor distT="0" distB="0" distL="114300" distR="114300" simplePos="0" relativeHeight="251743744" behindDoc="0" locked="0" layoutInCell="1" allowOverlap="1" wp14:anchorId="6ED50256" wp14:editId="2C923246">
                <wp:simplePos x="0" y="0"/>
                <wp:positionH relativeFrom="margin">
                  <wp:posOffset>-1270</wp:posOffset>
                </wp:positionH>
                <wp:positionV relativeFrom="paragraph">
                  <wp:posOffset>3852269</wp:posOffset>
                </wp:positionV>
                <wp:extent cx="5731510" cy="258445"/>
                <wp:effectExtent l="0" t="0" r="2540" b="8255"/>
                <wp:wrapSquare wrapText="bothSides"/>
                <wp:docPr id="2040430618" name="Text Box 1"/>
                <wp:cNvGraphicFramePr/>
                <a:graphic xmlns:a="http://schemas.openxmlformats.org/drawingml/2006/main">
                  <a:graphicData uri="http://schemas.microsoft.com/office/word/2010/wordprocessingShape">
                    <wps:wsp>
                      <wps:cNvSpPr txBox="1"/>
                      <wps:spPr>
                        <a:xfrm>
                          <a:off x="0" y="0"/>
                          <a:ext cx="5731510" cy="258445"/>
                        </a:xfrm>
                        <a:prstGeom prst="rect">
                          <a:avLst/>
                        </a:prstGeom>
                        <a:solidFill>
                          <a:prstClr val="white"/>
                        </a:solidFill>
                        <a:ln>
                          <a:noFill/>
                        </a:ln>
                      </wps:spPr>
                      <wps:txbx>
                        <w:txbxContent>
                          <w:p w14:paraId="406BFA4F" w14:textId="468F74FD" w:rsidR="00DE719A" w:rsidRPr="003E3B9C" w:rsidRDefault="00DE719A" w:rsidP="00DE719A">
                            <w:pPr>
                              <w:pStyle w:val="Caption"/>
                              <w:jc w:val="center"/>
                              <w:rPr>
                                <w:noProof/>
                                <w:sz w:val="22"/>
                                <w:szCs w:val="22"/>
                              </w:rPr>
                            </w:pPr>
                            <w:bookmarkStart w:id="21" w:name="_Toc196666247"/>
                            <w:r>
                              <w:t xml:space="preserve">Figure </w:t>
                            </w:r>
                            <w:r>
                              <w:fldChar w:fldCharType="begin"/>
                            </w:r>
                            <w:r>
                              <w:instrText xml:space="preserve"> SEQ Figure \* ARABIC </w:instrText>
                            </w:r>
                            <w:r>
                              <w:fldChar w:fldCharType="separate"/>
                            </w:r>
                            <w:r w:rsidR="00683221">
                              <w:rPr>
                                <w:noProof/>
                              </w:rPr>
                              <w:t>4</w:t>
                            </w:r>
                            <w:r>
                              <w:fldChar w:fldCharType="end"/>
                            </w:r>
                            <w:r>
                              <w:t>: Run Chart Loads Moved per Shift</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D50256" id="_x0000_s1029" type="#_x0000_t202" style="position:absolute;margin-left:-.1pt;margin-top:303.35pt;width:451.3pt;height:20.35pt;z-index:25174374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" stroked="f">
                <v:textbox style="mso-fit-shape-to-text:t" inset="0,0,0,0">
                  <w:txbxContent>
                    <w:p w14:paraId="406BFA4F" w14:textId="468F74FD" w:rsidR="00DE719A" w:rsidRPr="003E3B9C" w:rsidRDefault="00DE719A" w:rsidP="00DE719A">
                      <w:pPr>
                        <w:pStyle w:val="Caption"/>
                        <w:jc w:val="center"/>
                        <w:rPr>
                          <w:noProof/>
                          <w:sz w:val="22"/>
                          <w:szCs w:val="22"/>
                        </w:rPr>
                      </w:pPr>
                      <w:bookmarkStart w:id="22" w:name="_Toc196666247"/>
                      <w:r>
                        <w:t xml:space="preserve">Figure </w:t>
                      </w:r>
                      <w:r>
                        <w:fldChar w:fldCharType="begin"/>
                      </w:r>
                      <w:r>
                        <w:instrText xml:space="preserve"> SEQ Figure \* ARABIC </w:instrText>
                      </w:r>
                      <w:r>
                        <w:fldChar w:fldCharType="separate"/>
                      </w:r>
                      <w:r w:rsidR="00683221">
                        <w:rPr>
                          <w:noProof/>
                        </w:rPr>
                        <w:t>4</w:t>
                      </w:r>
                      <w:r>
                        <w:fldChar w:fldCharType="end"/>
                      </w:r>
                      <w:r>
                        <w:t>: Run Chart Loads Moved per Shift</w:t>
                      </w:r>
                      <w:bookmarkEnd w:id="22"/>
                    </w:p>
                  </w:txbxContent>
                </v:textbox>
                <w10:wrap type="square" anchorx="margin"/>
              </v:shape>
            </w:pict>
          </mc:Fallback>
        </mc:AlternateContent>
      </w:r>
      <w:r>
        <w:rPr>
          <w:noProof/>
        </w:rPr>
        <w:drawing>
          <wp:anchor distT="0" distB="0" distL="114300" distR="114300" simplePos="0" relativeHeight="251741696" behindDoc="0" locked="0" layoutInCell="1" allowOverlap="1" wp14:anchorId="5910F6B1" wp14:editId="06E1AB36">
            <wp:simplePos x="0" y="0"/>
            <wp:positionH relativeFrom="margin">
              <wp:posOffset>-1270</wp:posOffset>
            </wp:positionH>
            <wp:positionV relativeFrom="paragraph">
              <wp:posOffset>930247</wp:posOffset>
            </wp:positionV>
            <wp:extent cx="5731510" cy="2841625"/>
            <wp:effectExtent l="0" t="0" r="2540" b="0"/>
            <wp:wrapSquare wrapText="bothSides"/>
            <wp:docPr id="1661986753" name="Picture 7"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Output imag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841625"/>
                    </a:xfrm>
                    <a:prstGeom prst="rect">
                      <a:avLst/>
                    </a:prstGeom>
                    <a:noFill/>
                    <a:ln>
                      <a:noFill/>
                    </a:ln>
                  </pic:spPr>
                </pic:pic>
              </a:graphicData>
            </a:graphic>
          </wp:anchor>
        </w:drawing>
      </w:r>
      <w:r w:rsidR="004605EB" w:rsidRPr="004605EB">
        <w:rPr>
          <w:lang w:eastAsia="en-GB"/>
        </w:rPr>
        <w:t xml:space="preserve">Figure </w:t>
      </w:r>
      <w:r>
        <w:rPr>
          <w:lang w:eastAsia="en-GB"/>
        </w:rPr>
        <w:t>4</w:t>
      </w:r>
      <w:r w:rsidR="004605EB" w:rsidRPr="004605EB">
        <w:rPr>
          <w:lang w:eastAsia="en-GB"/>
        </w:rPr>
        <w:t xml:space="preserve"> illustrates variation in </w:t>
      </w:r>
      <w:r w:rsidR="004605EB" w:rsidRPr="008E718C">
        <w:rPr>
          <w:lang w:eastAsia="en-GB"/>
        </w:rPr>
        <w:t>loads moved per shift</w:t>
      </w:r>
      <w:r w:rsidR="004605EB" w:rsidRPr="004605EB">
        <w:rPr>
          <w:lang w:eastAsia="en-GB"/>
        </w:rPr>
        <w:t>. Although the 50-load target was met intermittently, several underperforming periods (notably Weeks 3, 5, and 8) suggested operational instability.</w:t>
      </w:r>
    </w:p>
    <w:p w14:paraId="545AF977" w14:textId="77777777" w:rsidR="00DE719A" w:rsidRDefault="00DE719A" w:rsidP="004605EB">
      <w:pPr>
        <w:rPr>
          <w:lang w:eastAsia="en-GB"/>
        </w:rPr>
      </w:pPr>
    </w:p>
    <w:p w14:paraId="6B915854" w14:textId="76C24224" w:rsidR="004605EB" w:rsidRDefault="00B76A38" w:rsidP="004605EB">
      <w:pPr>
        <w:rPr>
          <w:lang w:eastAsia="en-GB"/>
        </w:rPr>
      </w:pPr>
      <w:r>
        <w:rPr>
          <w:noProof/>
        </w:rPr>
        <w:drawing>
          <wp:anchor distT="0" distB="0" distL="114300" distR="114300" simplePos="0" relativeHeight="251747840" behindDoc="0" locked="0" layoutInCell="1" allowOverlap="1" wp14:anchorId="727A9551" wp14:editId="15704C7A">
            <wp:simplePos x="0" y="0"/>
            <wp:positionH relativeFrom="margin">
              <wp:align>right</wp:align>
            </wp:positionH>
            <wp:positionV relativeFrom="paragraph">
              <wp:posOffset>571500</wp:posOffset>
            </wp:positionV>
            <wp:extent cx="5731510" cy="2841625"/>
            <wp:effectExtent l="0" t="0" r="2540" b="0"/>
            <wp:wrapSquare wrapText="bothSides"/>
            <wp:docPr id="2116804038" name="Picture 9"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Output imag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841625"/>
                    </a:xfrm>
                    <a:prstGeom prst="rect">
                      <a:avLst/>
                    </a:prstGeom>
                    <a:noFill/>
                    <a:ln>
                      <a:noFill/>
                    </a:ln>
                  </pic:spPr>
                </pic:pic>
              </a:graphicData>
            </a:graphic>
          </wp:anchor>
        </w:drawing>
      </w:r>
      <w:r w:rsidR="004605EB" w:rsidRPr="004605EB">
        <w:rPr>
          <w:lang w:eastAsia="en-GB"/>
        </w:rPr>
        <w:t xml:space="preserve">Figure </w:t>
      </w:r>
      <w:r>
        <w:rPr>
          <w:lang w:eastAsia="en-GB"/>
        </w:rPr>
        <w:t>5</w:t>
      </w:r>
      <w:r w:rsidR="004605EB" w:rsidRPr="004605EB">
        <w:rPr>
          <w:lang w:eastAsia="en-GB"/>
        </w:rPr>
        <w:t xml:space="preserve"> shows that </w:t>
      </w:r>
      <w:r w:rsidR="004605EB" w:rsidRPr="008E718C">
        <w:rPr>
          <w:lang w:eastAsia="en-GB"/>
        </w:rPr>
        <w:t>equipment downtime</w:t>
      </w:r>
      <w:r w:rsidR="004605EB" w:rsidRPr="004605EB">
        <w:rPr>
          <w:lang w:eastAsia="en-GB"/>
        </w:rPr>
        <w:t xml:space="preserve"> occasionally exceeded 10% of available shift time, with peak disruptions aligning with periods of low haulage output.</w:t>
      </w:r>
    </w:p>
    <w:p w14:paraId="7337BD6A" w14:textId="65C9FEB9" w:rsidR="009B6E16" w:rsidRPr="004605EB" w:rsidRDefault="00347222" w:rsidP="004605EB">
      <w:pPr>
        <w:rPr>
          <w:lang w:eastAsia="en-GB"/>
        </w:rPr>
      </w:pPr>
      <w:r>
        <w:rPr>
          <w:noProof/>
        </w:rPr>
        <mc:AlternateContent>
          <mc:Choice Requires="wps">
            <w:drawing>
              <wp:anchor distT="0" distB="0" distL="114300" distR="114300" simplePos="0" relativeHeight="251746816" behindDoc="0" locked="0" layoutInCell="1" allowOverlap="1" wp14:anchorId="218FE3FB" wp14:editId="751B4913">
                <wp:simplePos x="0" y="0"/>
                <wp:positionH relativeFrom="column">
                  <wp:posOffset>-2540</wp:posOffset>
                </wp:positionH>
                <wp:positionV relativeFrom="paragraph">
                  <wp:posOffset>2895600</wp:posOffset>
                </wp:positionV>
                <wp:extent cx="5731510" cy="635"/>
                <wp:effectExtent l="0" t="0" r="0" b="0"/>
                <wp:wrapSquare wrapText="bothSides"/>
                <wp:docPr id="166588566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1B52A52" w14:textId="00EA7F21" w:rsidR="00347222" w:rsidRPr="00447BE0" w:rsidRDefault="00347222" w:rsidP="00347222">
                            <w:pPr>
                              <w:pStyle w:val="Caption"/>
                              <w:jc w:val="center"/>
                              <w:rPr>
                                <w:noProof/>
                                <w:sz w:val="22"/>
                                <w:szCs w:val="22"/>
                              </w:rPr>
                            </w:pPr>
                            <w:bookmarkStart w:id="23" w:name="_Toc196666248"/>
                            <w:r>
                              <w:t xml:space="preserve">Figure </w:t>
                            </w:r>
                            <w:r>
                              <w:fldChar w:fldCharType="begin"/>
                            </w:r>
                            <w:r>
                              <w:instrText xml:space="preserve"> SEQ Figure \* ARABIC </w:instrText>
                            </w:r>
                            <w:r>
                              <w:fldChar w:fldCharType="separate"/>
                            </w:r>
                            <w:r w:rsidR="00683221">
                              <w:rPr>
                                <w:noProof/>
                              </w:rPr>
                              <w:t>5</w:t>
                            </w:r>
                            <w:r>
                              <w:fldChar w:fldCharType="end"/>
                            </w:r>
                            <w:r>
                              <w:t>: Equipment downtime % per shift</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8FE3FB" id="_x0000_s1030" type="#_x0000_t202" style="position:absolute;margin-left:-.2pt;margin-top:228pt;width:451.3pt;height:.05pt;z-index:251746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" stroked="f">
                <v:textbox style="mso-fit-shape-to-text:t" inset="0,0,0,0">
                  <w:txbxContent>
                    <w:p w14:paraId="11B52A52" w14:textId="00EA7F21" w:rsidR="00347222" w:rsidRPr="00447BE0" w:rsidRDefault="00347222" w:rsidP="00347222">
                      <w:pPr>
                        <w:pStyle w:val="Caption"/>
                        <w:jc w:val="center"/>
                        <w:rPr>
                          <w:noProof/>
                          <w:sz w:val="22"/>
                          <w:szCs w:val="22"/>
                        </w:rPr>
                      </w:pPr>
                      <w:bookmarkStart w:id="24" w:name="_Toc196666248"/>
                      <w:r>
                        <w:t xml:space="preserve">Figure </w:t>
                      </w:r>
                      <w:r>
                        <w:fldChar w:fldCharType="begin"/>
                      </w:r>
                      <w:r>
                        <w:instrText xml:space="preserve"> SEQ Figure \* ARABIC </w:instrText>
                      </w:r>
                      <w:r>
                        <w:fldChar w:fldCharType="separate"/>
                      </w:r>
                      <w:r w:rsidR="00683221">
                        <w:rPr>
                          <w:noProof/>
                        </w:rPr>
                        <w:t>5</w:t>
                      </w:r>
                      <w:r>
                        <w:fldChar w:fldCharType="end"/>
                      </w:r>
                      <w:r>
                        <w:t>: Equipment downtime % per shift</w:t>
                      </w:r>
                      <w:bookmarkEnd w:id="24"/>
                    </w:p>
                  </w:txbxContent>
                </v:textbox>
                <w10:wrap type="square"/>
              </v:shape>
            </w:pict>
          </mc:Fallback>
        </mc:AlternateContent>
      </w:r>
    </w:p>
    <w:p w14:paraId="2758A26D" w14:textId="77777777" w:rsidR="004605EB" w:rsidRDefault="004605EB" w:rsidP="004605EB">
      <w:pPr>
        <w:rPr>
          <w:lang w:eastAsia="en-GB"/>
        </w:rPr>
      </w:pPr>
      <w:r w:rsidRPr="004605EB">
        <w:rPr>
          <w:lang w:eastAsia="en-GB"/>
        </w:rPr>
        <w:lastRenderedPageBreak/>
        <w:t xml:space="preserve">Figure 5 reveals average </w:t>
      </w:r>
      <w:r w:rsidRPr="00C44DA8">
        <w:rPr>
          <w:lang w:eastAsia="en-GB"/>
        </w:rPr>
        <w:t>cycle time trends</w:t>
      </w:r>
      <w:r w:rsidRPr="004605EB">
        <w:rPr>
          <w:lang w:eastAsia="en-GB"/>
        </w:rPr>
        <w:t>, which at times breached the 20-minute CTQ threshold, particularly during Weeks 5 and 8. These fluctuations indicate the presence of congestion, queuing delays, or inefficient excavation flow.</w:t>
      </w:r>
    </w:p>
    <w:p w14:paraId="3E98B47D" w14:textId="77777777" w:rsidR="00D6060D" w:rsidRDefault="00D6060D" w:rsidP="00D6060D">
      <w:pPr>
        <w:keepNext/>
      </w:pPr>
      <w:r>
        <w:rPr>
          <w:noProof/>
        </w:rPr>
        <w:drawing>
          <wp:inline distT="0" distB="0" distL="0" distR="0" wp14:anchorId="23923294" wp14:editId="56C1741F">
            <wp:extent cx="5731510" cy="2841625"/>
            <wp:effectExtent l="0" t="0" r="2540" b="0"/>
            <wp:docPr id="801926298" name="Picture 10"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Output imag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841625"/>
                    </a:xfrm>
                    <a:prstGeom prst="rect">
                      <a:avLst/>
                    </a:prstGeom>
                    <a:noFill/>
                    <a:ln>
                      <a:noFill/>
                    </a:ln>
                  </pic:spPr>
                </pic:pic>
              </a:graphicData>
            </a:graphic>
          </wp:inline>
        </w:drawing>
      </w:r>
    </w:p>
    <w:p w14:paraId="1EFD2158" w14:textId="182DCA87" w:rsidR="00D6060D" w:rsidRPr="004605EB" w:rsidRDefault="00D6060D" w:rsidP="00D6060D">
      <w:pPr>
        <w:pStyle w:val="Caption"/>
        <w:jc w:val="center"/>
        <w:rPr>
          <w:lang w:eastAsia="en-GB"/>
        </w:rPr>
      </w:pPr>
      <w:bookmarkStart w:id="25" w:name="_Toc196666249"/>
      <w:r>
        <w:t xml:space="preserve">Figure </w:t>
      </w:r>
      <w:r>
        <w:fldChar w:fldCharType="begin"/>
      </w:r>
      <w:r>
        <w:instrText xml:space="preserve"> SEQ Figure \* ARABIC </w:instrText>
      </w:r>
      <w:r>
        <w:fldChar w:fldCharType="separate"/>
      </w:r>
      <w:r w:rsidR="00683221">
        <w:rPr>
          <w:noProof/>
        </w:rPr>
        <w:t>6</w:t>
      </w:r>
      <w:r>
        <w:fldChar w:fldCharType="end"/>
      </w:r>
      <w:r>
        <w:t>: Average Cycle Time Trends Per Shift</w:t>
      </w:r>
      <w:bookmarkEnd w:id="25"/>
    </w:p>
    <w:p w14:paraId="779BB0A1" w14:textId="4A690F76" w:rsidR="004605EB" w:rsidRDefault="0037395A" w:rsidP="004605EB">
      <w:pPr>
        <w:rPr>
          <w:lang w:eastAsia="en-GB"/>
        </w:rPr>
      </w:pPr>
      <w:r>
        <w:rPr>
          <w:noProof/>
        </w:rPr>
        <mc:AlternateContent>
          <mc:Choice Requires="wps">
            <w:drawing>
              <wp:anchor distT="0" distB="0" distL="114300" distR="114300" simplePos="0" relativeHeight="251750912" behindDoc="0" locked="0" layoutInCell="1" allowOverlap="1" wp14:anchorId="3B82EED2" wp14:editId="3E98ED00">
                <wp:simplePos x="0" y="0"/>
                <wp:positionH relativeFrom="column">
                  <wp:posOffset>-2540</wp:posOffset>
                </wp:positionH>
                <wp:positionV relativeFrom="paragraph">
                  <wp:posOffset>3470910</wp:posOffset>
                </wp:positionV>
                <wp:extent cx="5731510" cy="635"/>
                <wp:effectExtent l="0" t="0" r="0" b="0"/>
                <wp:wrapSquare wrapText="bothSides"/>
                <wp:docPr id="157407004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1339C0C" w14:textId="15FB51C7" w:rsidR="0037395A" w:rsidRPr="004B65BF" w:rsidRDefault="0037395A" w:rsidP="0037395A">
                            <w:pPr>
                              <w:pStyle w:val="Caption"/>
                              <w:jc w:val="center"/>
                              <w:rPr>
                                <w:noProof/>
                                <w:sz w:val="22"/>
                                <w:szCs w:val="22"/>
                              </w:rPr>
                            </w:pPr>
                            <w:bookmarkStart w:id="26" w:name="_Toc196666250"/>
                            <w:r>
                              <w:t xml:space="preserve">Figure </w:t>
                            </w:r>
                            <w:r>
                              <w:fldChar w:fldCharType="begin"/>
                            </w:r>
                            <w:r>
                              <w:instrText xml:space="preserve"> SEQ Figure \* ARABIC </w:instrText>
                            </w:r>
                            <w:r>
                              <w:fldChar w:fldCharType="separate"/>
                            </w:r>
                            <w:r w:rsidR="00683221">
                              <w:rPr>
                                <w:noProof/>
                              </w:rPr>
                              <w:t>7</w:t>
                            </w:r>
                            <w:r>
                              <w:fldChar w:fldCharType="end"/>
                            </w:r>
                            <w:r>
                              <w:t>: Chart displaying Schedule Adherence per Shift</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82EED2" id="_x0000_s1031" type="#_x0000_t202" style="position:absolute;margin-left:-.2pt;margin-top:273.3pt;width:451.3pt;height:.05pt;z-index:251750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euO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" stroked="f">
                <v:textbox style="mso-fit-shape-to-text:t" inset="0,0,0,0">
                  <w:txbxContent>
                    <w:p w14:paraId="41339C0C" w14:textId="15FB51C7" w:rsidR="0037395A" w:rsidRPr="004B65BF" w:rsidRDefault="0037395A" w:rsidP="0037395A">
                      <w:pPr>
                        <w:pStyle w:val="Caption"/>
                        <w:jc w:val="center"/>
                        <w:rPr>
                          <w:noProof/>
                          <w:sz w:val="22"/>
                          <w:szCs w:val="22"/>
                        </w:rPr>
                      </w:pPr>
                      <w:bookmarkStart w:id="27" w:name="_Toc196666250"/>
                      <w:r>
                        <w:t xml:space="preserve">Figure </w:t>
                      </w:r>
                      <w:r>
                        <w:fldChar w:fldCharType="begin"/>
                      </w:r>
                      <w:r>
                        <w:instrText xml:space="preserve"> SEQ Figure \* ARABIC </w:instrText>
                      </w:r>
                      <w:r>
                        <w:fldChar w:fldCharType="separate"/>
                      </w:r>
                      <w:r w:rsidR="00683221">
                        <w:rPr>
                          <w:noProof/>
                        </w:rPr>
                        <w:t>7</w:t>
                      </w:r>
                      <w:r>
                        <w:fldChar w:fldCharType="end"/>
                      </w:r>
                      <w:r>
                        <w:t>: Chart displaying Schedule Adherence per Shift</w:t>
                      </w:r>
                      <w:bookmarkEnd w:id="27"/>
                    </w:p>
                  </w:txbxContent>
                </v:textbox>
                <w10:wrap type="square"/>
              </v:shape>
            </w:pict>
          </mc:Fallback>
        </mc:AlternateContent>
      </w:r>
      <w:r>
        <w:rPr>
          <w:noProof/>
        </w:rPr>
        <w:drawing>
          <wp:anchor distT="0" distB="0" distL="114300" distR="114300" simplePos="0" relativeHeight="251748864" behindDoc="0" locked="0" layoutInCell="1" allowOverlap="1" wp14:anchorId="530BDF48" wp14:editId="5D758E29">
            <wp:simplePos x="0" y="0"/>
            <wp:positionH relativeFrom="margin">
              <wp:align>right</wp:align>
            </wp:positionH>
            <wp:positionV relativeFrom="paragraph">
              <wp:posOffset>572135</wp:posOffset>
            </wp:positionV>
            <wp:extent cx="5731510" cy="2841625"/>
            <wp:effectExtent l="0" t="0" r="2540" b="0"/>
            <wp:wrapSquare wrapText="bothSides"/>
            <wp:docPr id="208796327" name="Picture 11"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Output imag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841625"/>
                    </a:xfrm>
                    <a:prstGeom prst="rect">
                      <a:avLst/>
                    </a:prstGeom>
                    <a:noFill/>
                    <a:ln>
                      <a:noFill/>
                    </a:ln>
                  </pic:spPr>
                </pic:pic>
              </a:graphicData>
            </a:graphic>
          </wp:anchor>
        </w:drawing>
      </w:r>
      <w:r w:rsidR="004605EB" w:rsidRPr="004605EB">
        <w:rPr>
          <w:lang w:eastAsia="en-GB"/>
        </w:rPr>
        <w:t xml:space="preserve">Finally, </w:t>
      </w:r>
      <w:r w:rsidR="004605EB" w:rsidRPr="00C44DA8">
        <w:rPr>
          <w:lang w:eastAsia="en-GB"/>
        </w:rPr>
        <w:t>schedule adherence</w:t>
      </w:r>
      <w:r w:rsidR="004605EB" w:rsidRPr="004605EB">
        <w:rPr>
          <w:lang w:eastAsia="en-GB"/>
        </w:rPr>
        <w:t xml:space="preserve"> was below 80% for a significant proportion of shifts, reinforcing the overall variability across the measurement period.</w:t>
      </w:r>
    </w:p>
    <w:p w14:paraId="3FD2C34B" w14:textId="218E265D" w:rsidR="0037395A" w:rsidRPr="004605EB" w:rsidRDefault="0037395A" w:rsidP="004605EB">
      <w:pPr>
        <w:rPr>
          <w:lang w:eastAsia="en-GB"/>
        </w:rPr>
      </w:pPr>
    </w:p>
    <w:p w14:paraId="5C8C002C" w14:textId="304A6419" w:rsidR="00985519" w:rsidRDefault="004605EB" w:rsidP="00980D6C">
      <w:pPr>
        <w:rPr>
          <w:lang w:eastAsia="en-GB"/>
        </w:rPr>
      </w:pPr>
      <w:r w:rsidRPr="004605EB">
        <w:rPr>
          <w:lang w:eastAsia="en-GB"/>
        </w:rPr>
        <w:t>Taken together, the baseline data indicates that while the operation was capable of achieving its CTQs, consistency was lacking. This performance instability provided a clear rationale for structured analysis of root causes during the Analyse phase.</w:t>
      </w:r>
    </w:p>
    <w:p w14:paraId="5D0D995F" w14:textId="7B82CE2B" w:rsidR="00985519" w:rsidRDefault="00C6580C" w:rsidP="00985519">
      <w:pPr>
        <w:pStyle w:val="Heading2"/>
      </w:pPr>
      <w:bookmarkStart w:id="28" w:name="_Toc196664667"/>
      <w:r>
        <w:lastRenderedPageBreak/>
        <w:t>Process Capability</w:t>
      </w:r>
      <w:bookmarkEnd w:id="28"/>
      <w:r>
        <w:t xml:space="preserve"> </w:t>
      </w:r>
    </w:p>
    <w:p w14:paraId="1110CB4B" w14:textId="74DD3BE4" w:rsidR="00723304" w:rsidRPr="00723304" w:rsidRDefault="00723304" w:rsidP="00723304">
      <w:pPr>
        <w:rPr>
          <w:lang w:eastAsia="en-GB"/>
        </w:rPr>
      </w:pPr>
      <w:r w:rsidRPr="00723304">
        <w:rPr>
          <w:lang w:eastAsia="en-GB"/>
        </w:rPr>
        <w:t>Although a formal statistical capability analysis (Cp, Cpk) could not be undertaken due to the nature of the operational data, a qualitative assessment was completed. Consistent failure to meet CTQs</w:t>
      </w:r>
      <w:r w:rsidR="009A54C7">
        <w:rPr>
          <w:lang w:eastAsia="en-GB"/>
        </w:rPr>
        <w:t>,</w:t>
      </w:r>
      <w:r w:rsidRPr="00723304">
        <w:rPr>
          <w:lang w:eastAsia="en-GB"/>
        </w:rPr>
        <w:t xml:space="preserve"> particularly around cycle time and throughput</w:t>
      </w:r>
      <w:r w:rsidR="009A54C7">
        <w:rPr>
          <w:lang w:eastAsia="en-GB"/>
        </w:rPr>
        <w:t>,</w:t>
      </w:r>
      <w:r w:rsidRPr="00723304">
        <w:rPr>
          <w:lang w:eastAsia="en-GB"/>
        </w:rPr>
        <w:t xml:space="preserve"> suggests that the process was not operating within statistical control.</w:t>
      </w:r>
    </w:p>
    <w:p w14:paraId="4C53AAB4" w14:textId="77777777" w:rsidR="00723304" w:rsidRPr="00723304" w:rsidRDefault="00723304" w:rsidP="00723304">
      <w:pPr>
        <w:rPr>
          <w:lang w:eastAsia="en-GB"/>
        </w:rPr>
      </w:pPr>
      <w:r w:rsidRPr="00723304">
        <w:rPr>
          <w:lang w:eastAsia="en-GB"/>
        </w:rPr>
        <w:t>Specifically, fewer than two-thirds of shifts met the 50-load threshold, and average cycle times exceeded acceptable limits in approximately 25% of cases. This level of variation indicates that the current process lacked the capability to reliably meet performance targets without intervention.</w:t>
      </w:r>
    </w:p>
    <w:p w14:paraId="40C8868B" w14:textId="77777777" w:rsidR="00723304" w:rsidRPr="00723304" w:rsidRDefault="00723304" w:rsidP="00723304">
      <w:pPr>
        <w:rPr>
          <w:lang w:eastAsia="en-GB"/>
        </w:rPr>
      </w:pPr>
      <w:r w:rsidRPr="00723304">
        <w:rPr>
          <w:lang w:eastAsia="en-GB"/>
        </w:rPr>
        <w:t>Therefore, the Measure phase confirmed a compelling case for improvement, providing a strong empirical foundation for root cause analysis in the next phase of the DMAIC cycle.</w:t>
      </w:r>
    </w:p>
    <w:p w14:paraId="3E472E9D" w14:textId="77777777" w:rsidR="004C0097" w:rsidRDefault="004C0097" w:rsidP="00C6580C"/>
    <w:p w14:paraId="5518B88A" w14:textId="77777777" w:rsidR="003F297B" w:rsidRDefault="003F297B" w:rsidP="00C6580C"/>
    <w:p w14:paraId="6EF9F562" w14:textId="77777777" w:rsidR="003F297B" w:rsidRDefault="003F297B" w:rsidP="00C6580C"/>
    <w:p w14:paraId="079B9D7C" w14:textId="77777777" w:rsidR="003F297B" w:rsidRDefault="003F297B" w:rsidP="00C6580C"/>
    <w:p w14:paraId="16EC8E62" w14:textId="77777777" w:rsidR="003F297B" w:rsidRDefault="003F297B" w:rsidP="00C6580C"/>
    <w:p w14:paraId="1DCFE8B6" w14:textId="77777777" w:rsidR="003F297B" w:rsidRDefault="003F297B" w:rsidP="00C6580C"/>
    <w:p w14:paraId="6A3A86D0" w14:textId="77777777" w:rsidR="003F297B" w:rsidRDefault="003F297B" w:rsidP="00C6580C"/>
    <w:p w14:paraId="1ED24D61" w14:textId="77777777" w:rsidR="003F297B" w:rsidRDefault="003F297B" w:rsidP="00C6580C"/>
    <w:p w14:paraId="692E70AA" w14:textId="77777777" w:rsidR="003F297B" w:rsidRDefault="003F297B" w:rsidP="00C6580C"/>
    <w:p w14:paraId="1C0856E3" w14:textId="77777777" w:rsidR="003F297B" w:rsidRDefault="003F297B" w:rsidP="00C6580C"/>
    <w:p w14:paraId="406258F2" w14:textId="77777777" w:rsidR="003F297B" w:rsidRDefault="003F297B" w:rsidP="00C6580C"/>
    <w:p w14:paraId="147EB5CF" w14:textId="77777777" w:rsidR="003F297B" w:rsidRDefault="003F297B" w:rsidP="00C6580C"/>
    <w:p w14:paraId="2616AC47" w14:textId="77777777" w:rsidR="003F297B" w:rsidRDefault="003F297B" w:rsidP="00C6580C"/>
    <w:p w14:paraId="67DC4F55" w14:textId="77777777" w:rsidR="003F297B" w:rsidRDefault="003F297B" w:rsidP="00C6580C"/>
    <w:p w14:paraId="27E79E70" w14:textId="77777777" w:rsidR="004C0097" w:rsidRDefault="004C0097" w:rsidP="00C6580C"/>
    <w:p w14:paraId="0C44D056" w14:textId="2C9F3261" w:rsidR="004C0097" w:rsidRDefault="00D04D29" w:rsidP="00D04D29">
      <w:pPr>
        <w:pStyle w:val="Heading1"/>
        <w:rPr>
          <w:b/>
          <w:bCs/>
          <w:color w:val="0070C0"/>
        </w:rPr>
      </w:pPr>
      <w:bookmarkStart w:id="29" w:name="_Toc196664668"/>
      <w:r w:rsidRPr="00D04D29">
        <w:rPr>
          <w:b/>
          <w:bCs/>
          <w:color w:val="0070C0"/>
        </w:rPr>
        <w:lastRenderedPageBreak/>
        <w:t>Analyse</w:t>
      </w:r>
      <w:bookmarkEnd w:id="29"/>
    </w:p>
    <w:p w14:paraId="7BA0813E" w14:textId="35F61218" w:rsidR="00B61290" w:rsidRPr="00B61290" w:rsidRDefault="00B61290" w:rsidP="00B61290">
      <w:r w:rsidRPr="00B61290">
        <w:t xml:space="preserve">The Analyse phase explores the underlying causes of process instability identified during the Measure phase. Root cause identification was supported by Pareto analysis, Fishbone diagramming, and correlation analysis, allowing structured triangulation of qualitative and quantitative data (Breyfogle, 2003; Pyzdek </w:t>
      </w:r>
      <w:r>
        <w:t>&amp;</w:t>
      </w:r>
      <w:r w:rsidRPr="00B61290">
        <w:t xml:space="preserve"> Keller, 2018).</w:t>
      </w:r>
    </w:p>
    <w:p w14:paraId="4811D274" w14:textId="1F4B1041" w:rsidR="005811A7" w:rsidRPr="005811A7" w:rsidRDefault="005811A7" w:rsidP="005811A7">
      <w:pPr>
        <w:pStyle w:val="Heading2"/>
      </w:pPr>
      <w:bookmarkStart w:id="30" w:name="_Toc196664669"/>
      <w:r>
        <w:t>Pareto Analysis</w:t>
      </w:r>
      <w:bookmarkEnd w:id="30"/>
      <w:r>
        <w:t xml:space="preserve"> </w:t>
      </w:r>
    </w:p>
    <w:p w14:paraId="482CAD41" w14:textId="77777777" w:rsidR="00EF435A" w:rsidRPr="00EF435A" w:rsidRDefault="00EF435A" w:rsidP="00EF435A">
      <w:r w:rsidRPr="00EF435A">
        <w:t>A Pareto chart was developed using twelve weeks of downtime incident data. The analysis confirmed that three primary causes accounted for approximately 78% of all unplanned downtime:</w:t>
      </w:r>
    </w:p>
    <w:p w14:paraId="74FF6C07" w14:textId="77777777" w:rsidR="00EF435A" w:rsidRPr="00EF435A" w:rsidRDefault="00EF435A" w:rsidP="00EF435A">
      <w:pPr>
        <w:numPr>
          <w:ilvl w:val="0"/>
          <w:numId w:val="42"/>
        </w:numPr>
      </w:pPr>
      <w:r w:rsidRPr="00EF435A">
        <w:rPr>
          <w:b/>
          <w:bCs/>
        </w:rPr>
        <w:t>Excavator mechanical breakdowns</w:t>
      </w:r>
    </w:p>
    <w:p w14:paraId="05E04B72" w14:textId="77777777" w:rsidR="00EF435A" w:rsidRPr="00EF435A" w:rsidRDefault="00EF435A" w:rsidP="00EF435A">
      <w:pPr>
        <w:numPr>
          <w:ilvl w:val="0"/>
          <w:numId w:val="42"/>
        </w:numPr>
      </w:pPr>
      <w:r w:rsidRPr="00EF435A">
        <w:rPr>
          <w:b/>
          <w:bCs/>
        </w:rPr>
        <w:t>Haul route congestion at the F7 screening area</w:t>
      </w:r>
    </w:p>
    <w:p w14:paraId="08BB147B" w14:textId="77777777" w:rsidR="00EF435A" w:rsidRPr="00EF435A" w:rsidRDefault="00EF435A" w:rsidP="00EF435A">
      <w:pPr>
        <w:numPr>
          <w:ilvl w:val="0"/>
          <w:numId w:val="42"/>
        </w:numPr>
      </w:pPr>
      <w:r w:rsidRPr="00EF435A">
        <w:rPr>
          <w:b/>
          <w:bCs/>
        </w:rPr>
        <w:t>Queuing delays due to uncoordinated tipper movements</w:t>
      </w:r>
    </w:p>
    <w:p w14:paraId="0C0D71C7" w14:textId="77777777" w:rsidR="00EF435A" w:rsidRPr="00EF435A" w:rsidRDefault="00EF435A" w:rsidP="00EF435A">
      <w:r w:rsidRPr="00EF435A">
        <w:t>These dominant categories demonstrated the classic 80/20 distribution, reinforcing the need for focused interventions on plant reliability and traffic flow (Montgomery, 2020).</w:t>
      </w:r>
    </w:p>
    <w:p w14:paraId="4F5D3837" w14:textId="77777777" w:rsidR="00935259" w:rsidRDefault="00935259" w:rsidP="00935259">
      <w:pPr>
        <w:keepNext/>
      </w:pPr>
      <w:r>
        <w:rPr>
          <w:noProof/>
        </w:rPr>
        <w:drawing>
          <wp:inline distT="0" distB="0" distL="0" distR="0" wp14:anchorId="318CC73C" wp14:editId="5DAC7EAB">
            <wp:extent cx="5731510" cy="2854325"/>
            <wp:effectExtent l="0" t="0" r="2540" b="3175"/>
            <wp:docPr id="1901761731" name="Picture 12"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Output imag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854325"/>
                    </a:xfrm>
                    <a:prstGeom prst="rect">
                      <a:avLst/>
                    </a:prstGeom>
                    <a:noFill/>
                    <a:ln>
                      <a:noFill/>
                    </a:ln>
                  </pic:spPr>
                </pic:pic>
              </a:graphicData>
            </a:graphic>
          </wp:inline>
        </w:drawing>
      </w:r>
    </w:p>
    <w:p w14:paraId="30A870A0" w14:textId="3E4EB0DC" w:rsidR="009C7E37" w:rsidRPr="00D04D29" w:rsidRDefault="00935259" w:rsidP="00935259">
      <w:pPr>
        <w:pStyle w:val="Caption"/>
        <w:jc w:val="center"/>
      </w:pPr>
      <w:bookmarkStart w:id="31" w:name="_Toc196666251"/>
      <w:r>
        <w:t xml:space="preserve">Figure </w:t>
      </w:r>
      <w:r>
        <w:fldChar w:fldCharType="begin"/>
      </w:r>
      <w:r>
        <w:instrText xml:space="preserve"> SEQ Figure \* ARABIC </w:instrText>
      </w:r>
      <w:r>
        <w:fldChar w:fldCharType="separate"/>
      </w:r>
      <w:r w:rsidR="00683221">
        <w:rPr>
          <w:noProof/>
        </w:rPr>
        <w:t>8</w:t>
      </w:r>
      <w:r>
        <w:fldChar w:fldCharType="end"/>
      </w:r>
      <w:r>
        <w:t>: Pareto Chart of Downtime/ Delay Causes</w:t>
      </w:r>
      <w:bookmarkEnd w:id="31"/>
    </w:p>
    <w:p w14:paraId="5F083EB3" w14:textId="77777777" w:rsidR="00D04D29" w:rsidRPr="00D04D29" w:rsidRDefault="00D04D29" w:rsidP="00D04D29"/>
    <w:p w14:paraId="1378880F" w14:textId="77777777" w:rsidR="00C6580C" w:rsidRPr="00C6580C" w:rsidRDefault="00C6580C" w:rsidP="00C6580C"/>
    <w:p w14:paraId="3F2C3DEF" w14:textId="77777777" w:rsidR="000F695A" w:rsidRDefault="000F695A" w:rsidP="00CA491B"/>
    <w:p w14:paraId="396C1B70" w14:textId="5C7F791F" w:rsidR="004939F4" w:rsidRDefault="002704C9" w:rsidP="004939F4">
      <w:pPr>
        <w:pStyle w:val="Heading2"/>
      </w:pPr>
      <w:bookmarkStart w:id="32" w:name="_Toc196664670"/>
      <w:r>
        <w:lastRenderedPageBreak/>
        <w:t xml:space="preserve">Fishbone Diagram </w:t>
      </w:r>
      <w:r w:rsidR="005F5C82">
        <w:t>and Root Cause Summary</w:t>
      </w:r>
      <w:bookmarkEnd w:id="32"/>
    </w:p>
    <w:p w14:paraId="696A20DF" w14:textId="2796B3BC" w:rsidR="00516F8B" w:rsidRDefault="006E5761" w:rsidP="00516F8B">
      <w:r>
        <w:rPr>
          <w:noProof/>
        </w:rPr>
        <mc:AlternateContent>
          <mc:Choice Requires="wps">
            <w:drawing>
              <wp:anchor distT="0" distB="0" distL="114300" distR="114300" simplePos="0" relativeHeight="251755008" behindDoc="0" locked="0" layoutInCell="1" allowOverlap="1" wp14:anchorId="5B7A0438" wp14:editId="5363C02D">
                <wp:simplePos x="0" y="0"/>
                <wp:positionH relativeFrom="column">
                  <wp:posOffset>-2540</wp:posOffset>
                </wp:positionH>
                <wp:positionV relativeFrom="paragraph">
                  <wp:posOffset>3331845</wp:posOffset>
                </wp:positionV>
                <wp:extent cx="5731510" cy="635"/>
                <wp:effectExtent l="0" t="0" r="0" b="0"/>
                <wp:wrapSquare wrapText="bothSides"/>
                <wp:docPr id="168060041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4EF129D" w14:textId="7447F876" w:rsidR="006E5761" w:rsidRPr="0032577F" w:rsidRDefault="006E5761" w:rsidP="006E5761">
                            <w:pPr>
                              <w:pStyle w:val="Caption"/>
                              <w:jc w:val="center"/>
                              <w:rPr>
                                <w:sz w:val="22"/>
                                <w:szCs w:val="22"/>
                              </w:rPr>
                            </w:pPr>
                            <w:bookmarkStart w:id="33" w:name="_Toc196666252"/>
                            <w:r>
                              <w:t xml:space="preserve">Figure </w:t>
                            </w:r>
                            <w:r>
                              <w:fldChar w:fldCharType="begin"/>
                            </w:r>
                            <w:r>
                              <w:instrText xml:space="preserve"> SEQ Figure \* ARABIC </w:instrText>
                            </w:r>
                            <w:r>
                              <w:fldChar w:fldCharType="separate"/>
                            </w:r>
                            <w:r w:rsidR="00683221">
                              <w:rPr>
                                <w:noProof/>
                              </w:rPr>
                              <w:t>9</w:t>
                            </w:r>
                            <w:r>
                              <w:fldChar w:fldCharType="end"/>
                            </w:r>
                            <w:r>
                              <w:t>: Fishbone Diagram for Muck Shift Operational Inefficiencies</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7A0438" id="_x0000_s1032" type="#_x0000_t202" style="position:absolute;margin-left:-.2pt;margin-top:262.35pt;width:451.3pt;height:.05pt;z-index:251755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" stroked="f">
                <v:textbox style="mso-fit-shape-to-text:t" inset="0,0,0,0">
                  <w:txbxContent>
                    <w:p w14:paraId="04EF129D" w14:textId="7447F876" w:rsidR="006E5761" w:rsidRPr="0032577F" w:rsidRDefault="006E5761" w:rsidP="006E5761">
                      <w:pPr>
                        <w:pStyle w:val="Caption"/>
                        <w:jc w:val="center"/>
                        <w:rPr>
                          <w:sz w:val="22"/>
                          <w:szCs w:val="22"/>
                        </w:rPr>
                      </w:pPr>
                      <w:bookmarkStart w:id="34" w:name="_Toc196666252"/>
                      <w:r>
                        <w:t xml:space="preserve">Figure </w:t>
                      </w:r>
                      <w:r>
                        <w:fldChar w:fldCharType="begin"/>
                      </w:r>
                      <w:r>
                        <w:instrText xml:space="preserve"> SEQ Figure \* ARABIC </w:instrText>
                      </w:r>
                      <w:r>
                        <w:fldChar w:fldCharType="separate"/>
                      </w:r>
                      <w:r w:rsidR="00683221">
                        <w:rPr>
                          <w:noProof/>
                        </w:rPr>
                        <w:t>9</w:t>
                      </w:r>
                      <w:r>
                        <w:fldChar w:fldCharType="end"/>
                      </w:r>
                      <w:r>
                        <w:t>: Fishbone Diagram for Muck Shift Operational Inefficiencies</w:t>
                      </w:r>
                      <w:bookmarkEnd w:id="34"/>
                    </w:p>
                  </w:txbxContent>
                </v:textbox>
                <w10:wrap type="square"/>
              </v:shape>
            </w:pict>
          </mc:Fallback>
        </mc:AlternateContent>
      </w:r>
      <w:r w:rsidRPr="006E5761">
        <w:rPr>
          <w:noProof/>
        </w:rPr>
        <w:drawing>
          <wp:anchor distT="0" distB="0" distL="114300" distR="114300" simplePos="0" relativeHeight="251752960" behindDoc="0" locked="0" layoutInCell="1" allowOverlap="1" wp14:anchorId="55A5DC0C" wp14:editId="27120F1B">
            <wp:simplePos x="0" y="0"/>
            <wp:positionH relativeFrom="margin">
              <wp:align>right</wp:align>
            </wp:positionH>
            <wp:positionV relativeFrom="paragraph">
              <wp:posOffset>1156970</wp:posOffset>
            </wp:positionV>
            <wp:extent cx="5731510" cy="2117725"/>
            <wp:effectExtent l="0" t="0" r="2540" b="0"/>
            <wp:wrapSquare wrapText="bothSides"/>
            <wp:docPr id="130371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71274"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2117725"/>
                    </a:xfrm>
                    <a:prstGeom prst="rect">
                      <a:avLst/>
                    </a:prstGeom>
                  </pic:spPr>
                </pic:pic>
              </a:graphicData>
            </a:graphic>
          </wp:anchor>
        </w:drawing>
      </w:r>
      <w:r w:rsidR="00516F8B" w:rsidRPr="00516F8B">
        <w:t>To explore the broader spectrum of contributing factors, a Fishbone (Ishikawa) diagram was developed through structured workshops involving operators, supervisors, and project engineers. Key root causes were categorised across six domains: Methods, Machines, Manpower, Materials, Environment, and Measurement.</w:t>
      </w:r>
    </w:p>
    <w:p w14:paraId="09DC5A23" w14:textId="23830837" w:rsidR="00133ACA" w:rsidRPr="00516F8B" w:rsidRDefault="00133ACA" w:rsidP="00516F8B"/>
    <w:p w14:paraId="599F52FE" w14:textId="77777777" w:rsidR="00516F8B" w:rsidRPr="00516F8B" w:rsidRDefault="00516F8B" w:rsidP="00516F8B">
      <w:r w:rsidRPr="00516F8B">
        <w:t>The analysis identified two dominant domains:</w:t>
      </w:r>
    </w:p>
    <w:p w14:paraId="503FBAC8" w14:textId="77777777" w:rsidR="00516F8B" w:rsidRPr="00516F8B" w:rsidRDefault="00516F8B" w:rsidP="00516F8B">
      <w:pPr>
        <w:numPr>
          <w:ilvl w:val="0"/>
          <w:numId w:val="43"/>
        </w:numPr>
      </w:pPr>
      <w:r w:rsidRPr="00516F8B">
        <w:rPr>
          <w:b/>
          <w:bCs/>
        </w:rPr>
        <w:t>Machines:</w:t>
      </w:r>
      <w:r w:rsidRPr="00516F8B">
        <w:t xml:space="preserve"> Frequent equipment breakdowns, especially excavators, stemmed from insufficient preventive maintenance and slow repair response times. Unplanned failures disrupted flow and contributed significantly to schedule non-adherence.</w:t>
      </w:r>
    </w:p>
    <w:p w14:paraId="37ED62B3" w14:textId="77777777" w:rsidR="00516F8B" w:rsidRPr="00516F8B" w:rsidRDefault="00516F8B" w:rsidP="00516F8B">
      <w:pPr>
        <w:numPr>
          <w:ilvl w:val="0"/>
          <w:numId w:val="43"/>
        </w:numPr>
      </w:pPr>
      <w:r w:rsidRPr="00516F8B">
        <w:rPr>
          <w:b/>
          <w:bCs/>
        </w:rPr>
        <w:t>Methods:</w:t>
      </w:r>
      <w:r w:rsidRPr="00516F8B">
        <w:t xml:space="preserve"> Poor traffic management planning and lack of active haulage coordination resulted in queuing at the F7 tip zone, particularly during peak operations.</w:t>
      </w:r>
    </w:p>
    <w:p w14:paraId="28F030EA" w14:textId="77777777" w:rsidR="00516F8B" w:rsidRPr="00516F8B" w:rsidRDefault="00516F8B" w:rsidP="00516F8B">
      <w:r w:rsidRPr="00516F8B">
        <w:t>Secondary causes included:</w:t>
      </w:r>
    </w:p>
    <w:p w14:paraId="21914A37" w14:textId="77777777" w:rsidR="00516F8B" w:rsidRPr="00516F8B" w:rsidRDefault="00516F8B" w:rsidP="00516F8B">
      <w:pPr>
        <w:numPr>
          <w:ilvl w:val="0"/>
          <w:numId w:val="44"/>
        </w:numPr>
      </w:pPr>
      <w:r w:rsidRPr="00516F8B">
        <w:rPr>
          <w:b/>
          <w:bCs/>
        </w:rPr>
        <w:t>Manpower:</w:t>
      </w:r>
      <w:r w:rsidRPr="00516F8B">
        <w:t xml:space="preserve"> Variability in operator experience affected load and tip efficiency.</w:t>
      </w:r>
    </w:p>
    <w:p w14:paraId="5DD8E536" w14:textId="77777777" w:rsidR="00516F8B" w:rsidRPr="00516F8B" w:rsidRDefault="00516F8B" w:rsidP="00516F8B">
      <w:pPr>
        <w:numPr>
          <w:ilvl w:val="0"/>
          <w:numId w:val="44"/>
        </w:numPr>
      </w:pPr>
      <w:r w:rsidRPr="00516F8B">
        <w:rPr>
          <w:b/>
          <w:bCs/>
        </w:rPr>
        <w:t>Environment:</w:t>
      </w:r>
      <w:r w:rsidRPr="00516F8B">
        <w:t xml:space="preserve"> Adverse weather degraded haul route conditions and limited tipping area access.</w:t>
      </w:r>
    </w:p>
    <w:p w14:paraId="64DE4286" w14:textId="77777777" w:rsidR="00516F8B" w:rsidRPr="00516F8B" w:rsidRDefault="00516F8B" w:rsidP="00516F8B">
      <w:pPr>
        <w:numPr>
          <w:ilvl w:val="0"/>
          <w:numId w:val="44"/>
        </w:numPr>
      </w:pPr>
      <w:r w:rsidRPr="00516F8B">
        <w:rPr>
          <w:b/>
          <w:bCs/>
        </w:rPr>
        <w:t>Measurement:</w:t>
      </w:r>
      <w:r w:rsidRPr="00516F8B">
        <w:t xml:space="preserve"> While not a root cause, inconsistent categorisation of downtime was noted but did not materially affect the analysis.</w:t>
      </w:r>
    </w:p>
    <w:p w14:paraId="3DAAFCD3" w14:textId="77777777" w:rsidR="00516F8B" w:rsidRDefault="00516F8B" w:rsidP="00516F8B">
      <w:r w:rsidRPr="00516F8B">
        <w:t>These findings confirmed that downtime and variability in haulage efficiency were primarily driven by controllable factors within plant management and site logistics.</w:t>
      </w:r>
    </w:p>
    <w:p w14:paraId="379127CA" w14:textId="77777777" w:rsidR="003F297B" w:rsidRDefault="003F297B" w:rsidP="00516F8B"/>
    <w:p w14:paraId="734DFC5F" w14:textId="4B1F1413" w:rsidR="00DA03A4" w:rsidRDefault="00DA03A4" w:rsidP="00DA03A4">
      <w:pPr>
        <w:pStyle w:val="Heading2"/>
      </w:pPr>
      <w:bookmarkStart w:id="35" w:name="_Toc196664671"/>
      <w:r>
        <w:lastRenderedPageBreak/>
        <w:t>FMEA</w:t>
      </w:r>
      <w:r w:rsidR="004F73BC">
        <w:t xml:space="preserve"> Risk Analysis</w:t>
      </w:r>
      <w:bookmarkEnd w:id="35"/>
    </w:p>
    <w:p w14:paraId="16375FCD" w14:textId="0FC2189A" w:rsidR="002704C9" w:rsidRDefault="00080B9F" w:rsidP="002704C9">
      <w:r>
        <w:t>To further prioritise the identified root causes, a Failure Modes and Effects Analysis (FMEA) was conducted. FMEA provides a systematic approach to evaluating potential failure modes within a process, assessing the effects and causes of each failure, and prioritising improvement actions based on quantitative risk assessment (Pyzdek and Keller, 2018).</w:t>
      </w:r>
    </w:p>
    <w:p w14:paraId="7F4C3707" w14:textId="072B5DA8" w:rsidR="00BD3FAA" w:rsidRDefault="00BD3FAA" w:rsidP="00EE1533">
      <w:pPr>
        <w:pStyle w:val="Caption"/>
        <w:keepNext/>
        <w:jc w:val="center"/>
      </w:pPr>
      <w:bookmarkStart w:id="36" w:name="_Toc196664695"/>
      <w:r>
        <w:t xml:space="preserve">Table </w:t>
      </w:r>
      <w:r>
        <w:fldChar w:fldCharType="begin"/>
      </w:r>
      <w:r>
        <w:instrText xml:space="preserve"> SEQ Table \* ARABIC </w:instrText>
      </w:r>
      <w:r>
        <w:fldChar w:fldCharType="separate"/>
      </w:r>
      <w:r>
        <w:rPr>
          <w:noProof/>
        </w:rPr>
        <w:t>3</w:t>
      </w:r>
      <w:r>
        <w:fldChar w:fldCharType="end"/>
      </w:r>
      <w:r>
        <w:t xml:space="preserve">: FMEA </w:t>
      </w:r>
      <w:r w:rsidR="00EE1533">
        <w:t>Exercise</w:t>
      </w:r>
      <w:bookmarkEnd w:id="36"/>
    </w:p>
    <w:p w14:paraId="02CCE57D" w14:textId="31754C7A" w:rsidR="00080B9F" w:rsidRDefault="00BD3FAA" w:rsidP="002704C9">
      <w:r w:rsidRPr="00BD3FAA">
        <w:rPr>
          <w:noProof/>
        </w:rPr>
        <w:drawing>
          <wp:inline distT="0" distB="0" distL="0" distR="0" wp14:anchorId="1134E3B3" wp14:editId="1FAE1CA1">
            <wp:extent cx="5731510" cy="4119880"/>
            <wp:effectExtent l="0" t="0" r="2540" b="0"/>
            <wp:docPr id="1845923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4119880"/>
                    </a:xfrm>
                    <a:prstGeom prst="rect">
                      <a:avLst/>
                    </a:prstGeom>
                    <a:noFill/>
                    <a:ln>
                      <a:noFill/>
                    </a:ln>
                  </pic:spPr>
                </pic:pic>
              </a:graphicData>
            </a:graphic>
          </wp:inline>
        </w:drawing>
      </w:r>
    </w:p>
    <w:p w14:paraId="41141CAA" w14:textId="77777777" w:rsidR="00BF3AAB" w:rsidRPr="00BF3AAB" w:rsidRDefault="00BF3AAB" w:rsidP="00BF3AAB">
      <w:r w:rsidRPr="00BF3AAB">
        <w:t>The FMEA findings highlighted excavator mechanical failures as the most significant operational risk (RPN = 378), with haul route congestion (RPN = 320) and dump truck breakdowns (RPN = 288) also representing major vulnerabilities. These high-risk failure modes were prioritised for intervention during the Improve phase to maximise the impact of limited resources.</w:t>
      </w:r>
    </w:p>
    <w:p w14:paraId="3B9C7BB3" w14:textId="77777777" w:rsidR="00BF3AAB" w:rsidRPr="00BF3AAB" w:rsidRDefault="00BF3AAB" w:rsidP="00BF3AAB">
      <w:r w:rsidRPr="00BF3AAB">
        <w:t>Medium-priority risks, including tipper queuing delays and haul route surface deterioration, were addressed through supplementary improvement actions and ongoing monitoring. Lower-priority risks were incorporated into the Control phase measures, where procedural enhancements were deemed sufficient to mitigate potential impacts without diverting substantial resources.</w:t>
      </w:r>
    </w:p>
    <w:p w14:paraId="768A0E66" w14:textId="3049503B" w:rsidR="00EE1533" w:rsidRDefault="00BF3AAB" w:rsidP="002704C9">
      <w:r w:rsidRPr="00BF3AAB">
        <w:lastRenderedPageBreak/>
        <w:t xml:space="preserve">This </w:t>
      </w:r>
      <w:r>
        <w:t>approach</w:t>
      </w:r>
      <w:r w:rsidRPr="00BF3AAB">
        <w:t xml:space="preserve"> enabled a data-driven prioritisation of improvement initiatives, ensuring that project efforts were concentrated on the most critical threats to productivity, reliability, and safety. In doing so, it supported both efficient resource allocation and the sustained delivery of operational performance improvements.</w:t>
      </w:r>
    </w:p>
    <w:p w14:paraId="551327CA" w14:textId="3B45916C" w:rsidR="00CA57CD" w:rsidRDefault="00357EED" w:rsidP="00357EED">
      <w:pPr>
        <w:pStyle w:val="Heading2"/>
      </w:pPr>
      <w:bookmarkStart w:id="37" w:name="_Toc196664672"/>
      <w:r>
        <w:t>Correlation Analysis</w:t>
      </w:r>
      <w:bookmarkEnd w:id="37"/>
      <w:r>
        <w:t xml:space="preserve"> </w:t>
      </w:r>
    </w:p>
    <w:p w14:paraId="7891A147" w14:textId="77777777" w:rsidR="004E624A" w:rsidRPr="004E624A" w:rsidRDefault="004E624A" w:rsidP="004E624A">
      <w:r w:rsidRPr="004E624A">
        <w:t>A correlation matrix was used to assess statistical relationships between key performance indicators:</w:t>
      </w:r>
    </w:p>
    <w:p w14:paraId="05E51443" w14:textId="77777777" w:rsidR="004E624A" w:rsidRPr="004E624A" w:rsidRDefault="004E624A" w:rsidP="004E624A">
      <w:r w:rsidRPr="004E624A">
        <w:rPr>
          <w:b/>
          <w:bCs/>
        </w:rPr>
        <w:t>Downtime and Loads Moved:</w:t>
      </w:r>
      <w:r w:rsidRPr="004E624A">
        <w:t xml:space="preserve"> Strong negative correlation (r = -0.76), confirming that increased downtime directly reduces productivity.</w:t>
      </w:r>
    </w:p>
    <w:p w14:paraId="4046FE5F" w14:textId="77777777" w:rsidR="004E624A" w:rsidRPr="004E624A" w:rsidRDefault="004E624A" w:rsidP="004E624A">
      <w:r w:rsidRPr="004E624A">
        <w:rPr>
          <w:b/>
          <w:bCs/>
        </w:rPr>
        <w:t>Downtime and Schedule Adherence:</w:t>
      </w:r>
      <w:r w:rsidRPr="004E624A">
        <w:t xml:space="preserve"> Strong negative correlation (r = -0.73), reinforcing the importance of plant availability.</w:t>
      </w:r>
    </w:p>
    <w:p w14:paraId="7E99468B" w14:textId="77777777" w:rsidR="004E624A" w:rsidRPr="004E624A" w:rsidRDefault="004E624A" w:rsidP="004E624A">
      <w:r w:rsidRPr="004E624A">
        <w:rPr>
          <w:b/>
          <w:bCs/>
        </w:rPr>
        <w:t>Cycle Time and Loads Moved:</w:t>
      </w:r>
      <w:r w:rsidRPr="004E624A">
        <w:t xml:space="preserve"> Moderate negative correlation (r = -0.62), indicating that longer cycles significantly impact throughput.</w:t>
      </w:r>
    </w:p>
    <w:p w14:paraId="59344000" w14:textId="77777777" w:rsidR="004E624A" w:rsidRDefault="004E624A" w:rsidP="004E624A">
      <w:r w:rsidRPr="004E624A">
        <w:rPr>
          <w:b/>
          <w:bCs/>
        </w:rPr>
        <w:t>Cycle Time and Downtime:</w:t>
      </w:r>
      <w:r w:rsidRPr="004E624A">
        <w:t xml:space="preserve"> Weak positive correlation (r = 0.41), suggesting indirect disruption from downtime events.</w:t>
      </w:r>
    </w:p>
    <w:p w14:paraId="757335C9" w14:textId="77777777" w:rsidR="00A10B92" w:rsidRDefault="006F3626" w:rsidP="00A10B92">
      <w:pPr>
        <w:keepNext/>
      </w:pPr>
      <w:r>
        <w:rPr>
          <w:noProof/>
        </w:rPr>
        <w:drawing>
          <wp:anchor distT="0" distB="0" distL="114300" distR="114300" simplePos="0" relativeHeight="251751936" behindDoc="0" locked="0" layoutInCell="1" allowOverlap="1" wp14:anchorId="4808FF5F" wp14:editId="4548AF2F">
            <wp:simplePos x="0" y="0"/>
            <wp:positionH relativeFrom="margin">
              <wp:align>center</wp:align>
            </wp:positionH>
            <wp:positionV relativeFrom="paragraph">
              <wp:posOffset>5715</wp:posOffset>
            </wp:positionV>
            <wp:extent cx="4131508" cy="3659126"/>
            <wp:effectExtent l="0" t="0" r="2540" b="0"/>
            <wp:wrapSquare wrapText="bothSides"/>
            <wp:docPr id="387579241" name="Picture 13"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Output imag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131508" cy="3659126"/>
                    </a:xfrm>
                    <a:prstGeom prst="rect">
                      <a:avLst/>
                    </a:prstGeom>
                    <a:noFill/>
                    <a:ln>
                      <a:noFill/>
                    </a:ln>
                  </pic:spPr>
                </pic:pic>
              </a:graphicData>
            </a:graphic>
          </wp:anchor>
        </w:drawing>
      </w:r>
    </w:p>
    <w:p w14:paraId="7747F22A" w14:textId="77777777" w:rsidR="003F297B" w:rsidRDefault="003F297B" w:rsidP="00A10B92">
      <w:pPr>
        <w:pStyle w:val="Caption"/>
      </w:pPr>
    </w:p>
    <w:p w14:paraId="1F7E37A8" w14:textId="77777777" w:rsidR="003F297B" w:rsidRDefault="003F297B" w:rsidP="00A10B92">
      <w:pPr>
        <w:pStyle w:val="Caption"/>
      </w:pPr>
    </w:p>
    <w:p w14:paraId="0AE4E43C" w14:textId="77777777" w:rsidR="003F297B" w:rsidRDefault="003F297B" w:rsidP="00A10B92">
      <w:pPr>
        <w:pStyle w:val="Caption"/>
      </w:pPr>
    </w:p>
    <w:p w14:paraId="522F6A3F" w14:textId="77777777" w:rsidR="003F297B" w:rsidRDefault="003F297B" w:rsidP="00A10B92">
      <w:pPr>
        <w:pStyle w:val="Caption"/>
      </w:pPr>
    </w:p>
    <w:p w14:paraId="5EC5783C" w14:textId="77777777" w:rsidR="003F297B" w:rsidRDefault="003F297B" w:rsidP="00A10B92">
      <w:pPr>
        <w:pStyle w:val="Caption"/>
      </w:pPr>
    </w:p>
    <w:p w14:paraId="6B50F7A2" w14:textId="77777777" w:rsidR="003F297B" w:rsidRDefault="003F297B" w:rsidP="00A10B92">
      <w:pPr>
        <w:pStyle w:val="Caption"/>
      </w:pPr>
    </w:p>
    <w:p w14:paraId="4F282641" w14:textId="77777777" w:rsidR="003F297B" w:rsidRDefault="003F297B" w:rsidP="00A10B92">
      <w:pPr>
        <w:pStyle w:val="Caption"/>
      </w:pPr>
    </w:p>
    <w:p w14:paraId="703A115B" w14:textId="77777777" w:rsidR="003F297B" w:rsidRDefault="003F297B" w:rsidP="00A10B92">
      <w:pPr>
        <w:pStyle w:val="Caption"/>
      </w:pPr>
    </w:p>
    <w:p w14:paraId="0FB37333" w14:textId="77777777" w:rsidR="003F297B" w:rsidRDefault="003F297B" w:rsidP="00A10B92">
      <w:pPr>
        <w:pStyle w:val="Caption"/>
      </w:pPr>
    </w:p>
    <w:p w14:paraId="16669758" w14:textId="77777777" w:rsidR="003F297B" w:rsidRDefault="003F297B" w:rsidP="00A10B92">
      <w:pPr>
        <w:pStyle w:val="Caption"/>
      </w:pPr>
    </w:p>
    <w:p w14:paraId="4A38D653" w14:textId="77777777" w:rsidR="003F297B" w:rsidRDefault="003F297B" w:rsidP="00A10B92">
      <w:pPr>
        <w:pStyle w:val="Caption"/>
      </w:pPr>
    </w:p>
    <w:p w14:paraId="1B54E742" w14:textId="77777777" w:rsidR="003F297B" w:rsidRDefault="003F297B" w:rsidP="00A10B92">
      <w:pPr>
        <w:pStyle w:val="Caption"/>
      </w:pPr>
    </w:p>
    <w:p w14:paraId="4B72A7FC" w14:textId="77777777" w:rsidR="003F297B" w:rsidRDefault="003F297B" w:rsidP="00A10B92">
      <w:pPr>
        <w:pStyle w:val="Caption"/>
      </w:pPr>
    </w:p>
    <w:p w14:paraId="45E8DF32" w14:textId="7D364CA3" w:rsidR="006F3626" w:rsidRPr="004E624A" w:rsidRDefault="00A10B92" w:rsidP="003F297B">
      <w:pPr>
        <w:pStyle w:val="Caption"/>
        <w:jc w:val="center"/>
      </w:pPr>
      <w:bookmarkStart w:id="38" w:name="_Toc196666253"/>
      <w:r>
        <w:t xml:space="preserve">Figure </w:t>
      </w:r>
      <w:r>
        <w:fldChar w:fldCharType="begin"/>
      </w:r>
      <w:r>
        <w:instrText xml:space="preserve"> SEQ Figure \* ARABIC </w:instrText>
      </w:r>
      <w:r>
        <w:fldChar w:fldCharType="separate"/>
      </w:r>
      <w:r w:rsidR="00683221">
        <w:rPr>
          <w:noProof/>
        </w:rPr>
        <w:t>10</w:t>
      </w:r>
      <w:r>
        <w:fldChar w:fldCharType="end"/>
      </w:r>
      <w:r>
        <w:t>: Correlation Matrix of Key Performance Indicators</w:t>
      </w:r>
      <w:bookmarkEnd w:id="38"/>
    </w:p>
    <w:p w14:paraId="01EE8846" w14:textId="77777777" w:rsidR="003F297B" w:rsidRDefault="003F297B" w:rsidP="002704C9"/>
    <w:p w14:paraId="144C8FB5" w14:textId="7EE713C6" w:rsidR="002704C9" w:rsidRDefault="004E624A" w:rsidP="002704C9">
      <w:r w:rsidRPr="004E624A">
        <w:lastRenderedPageBreak/>
        <w:t>This statistical analysis supports earlier findings, confirming that improvements in plant reliability and traffic management would yield the greatest operational gains. The strength of these correlations provides a data-driven foundation for the targeted improvements proposed in the next phase.</w:t>
      </w:r>
    </w:p>
    <w:p w14:paraId="09CED152" w14:textId="77777777" w:rsidR="003F297B" w:rsidRDefault="003F297B" w:rsidP="002704C9"/>
    <w:p w14:paraId="11998AC8" w14:textId="77777777" w:rsidR="003F297B" w:rsidRDefault="003F297B" w:rsidP="002704C9"/>
    <w:p w14:paraId="3D052392" w14:textId="77777777" w:rsidR="003F297B" w:rsidRDefault="003F297B" w:rsidP="002704C9"/>
    <w:p w14:paraId="02F29218" w14:textId="77777777" w:rsidR="003F297B" w:rsidRDefault="003F297B" w:rsidP="002704C9"/>
    <w:p w14:paraId="0D682D69" w14:textId="77777777" w:rsidR="003F297B" w:rsidRDefault="003F297B" w:rsidP="002704C9"/>
    <w:p w14:paraId="63332619" w14:textId="77777777" w:rsidR="003F297B" w:rsidRDefault="003F297B" w:rsidP="002704C9"/>
    <w:p w14:paraId="1F478384" w14:textId="77777777" w:rsidR="003F297B" w:rsidRDefault="003F297B" w:rsidP="002704C9"/>
    <w:p w14:paraId="4E0B63FD" w14:textId="77777777" w:rsidR="003F297B" w:rsidRDefault="003F297B" w:rsidP="002704C9"/>
    <w:p w14:paraId="23AE67E7" w14:textId="77777777" w:rsidR="003F297B" w:rsidRDefault="003F297B" w:rsidP="002704C9"/>
    <w:p w14:paraId="3C0FA508" w14:textId="77777777" w:rsidR="003F297B" w:rsidRDefault="003F297B" w:rsidP="002704C9"/>
    <w:p w14:paraId="38F9BD53" w14:textId="77777777" w:rsidR="003F297B" w:rsidRDefault="003F297B" w:rsidP="002704C9"/>
    <w:p w14:paraId="42F32ADB" w14:textId="77777777" w:rsidR="003F297B" w:rsidRDefault="003F297B" w:rsidP="002704C9"/>
    <w:p w14:paraId="3800BF48" w14:textId="77777777" w:rsidR="003F297B" w:rsidRDefault="003F297B" w:rsidP="002704C9"/>
    <w:p w14:paraId="011B9279" w14:textId="77777777" w:rsidR="003F297B" w:rsidRDefault="003F297B" w:rsidP="002704C9"/>
    <w:p w14:paraId="2FC7D2CB" w14:textId="77777777" w:rsidR="003F297B" w:rsidRDefault="003F297B" w:rsidP="002704C9"/>
    <w:p w14:paraId="212DF55E" w14:textId="77777777" w:rsidR="003F297B" w:rsidRDefault="003F297B" w:rsidP="002704C9"/>
    <w:p w14:paraId="533D13CB" w14:textId="77777777" w:rsidR="003F297B" w:rsidRDefault="003F297B" w:rsidP="002704C9"/>
    <w:p w14:paraId="1163A0FD" w14:textId="77777777" w:rsidR="003F297B" w:rsidRDefault="003F297B" w:rsidP="002704C9"/>
    <w:p w14:paraId="46656508" w14:textId="77777777" w:rsidR="003F297B" w:rsidRDefault="003F297B" w:rsidP="002704C9"/>
    <w:p w14:paraId="4B73ABEB" w14:textId="77777777" w:rsidR="003F297B" w:rsidRDefault="003F297B" w:rsidP="002704C9"/>
    <w:p w14:paraId="30ED80F5" w14:textId="77777777" w:rsidR="003F297B" w:rsidRPr="002704C9" w:rsidRDefault="003F297B" w:rsidP="002704C9"/>
    <w:p w14:paraId="19912C46" w14:textId="67B34346" w:rsidR="00CA491B" w:rsidRDefault="003C07C4" w:rsidP="007B16D8">
      <w:pPr>
        <w:pStyle w:val="Heading1"/>
        <w:rPr>
          <w:b/>
          <w:bCs/>
          <w:color w:val="0070C0"/>
        </w:rPr>
      </w:pPr>
      <w:bookmarkStart w:id="39" w:name="_Toc196664673"/>
      <w:r w:rsidRPr="003C07C4">
        <w:rPr>
          <w:b/>
          <w:bCs/>
          <w:color w:val="0070C0"/>
        </w:rPr>
        <w:lastRenderedPageBreak/>
        <w:t>Improve</w:t>
      </w:r>
      <w:bookmarkEnd w:id="39"/>
    </w:p>
    <w:p w14:paraId="429D8D0A" w14:textId="4BFDEA09" w:rsidR="00EF0AF5" w:rsidRPr="00EF0AF5" w:rsidRDefault="00EF0AF5" w:rsidP="00EF0AF5">
      <w:r w:rsidRPr="00EF0AF5">
        <w:t>The Improve phase focused on implementing targeted interventions to address the root causes of operational inefficiency identified in the Analyse phase. Improvement strategies were prioritised based on frequency, impact, and feasibility, as identified through the FMEA and Pareto analysis.</w:t>
      </w:r>
    </w:p>
    <w:p w14:paraId="3007C14F" w14:textId="1F1D9FF8" w:rsidR="003C07C4" w:rsidRDefault="006E00F7" w:rsidP="003C07C4">
      <w:pPr>
        <w:pStyle w:val="Heading2"/>
      </w:pPr>
      <w:bookmarkStart w:id="40" w:name="_Toc196664674"/>
      <w:r>
        <w:t>Proposed Solutions</w:t>
      </w:r>
      <w:bookmarkEnd w:id="40"/>
    </w:p>
    <w:p w14:paraId="13E97B52" w14:textId="77777777" w:rsidR="0089748C" w:rsidRPr="0089748C" w:rsidRDefault="0089748C" w:rsidP="0089748C">
      <w:r w:rsidRPr="0089748C">
        <w:t>Based on the established root causes, the following improvement actions were developed:</w:t>
      </w:r>
    </w:p>
    <w:p w14:paraId="7F2CB63A" w14:textId="77777777" w:rsidR="0089748C" w:rsidRPr="0089748C" w:rsidRDefault="0089748C" w:rsidP="0089748C">
      <w:pPr>
        <w:numPr>
          <w:ilvl w:val="0"/>
          <w:numId w:val="46"/>
        </w:numPr>
      </w:pPr>
      <w:r w:rsidRPr="0089748C">
        <w:rPr>
          <w:b/>
          <w:bCs/>
        </w:rPr>
        <w:t>Preventive Maintenance Programme:</w:t>
      </w:r>
      <w:r w:rsidRPr="0089748C">
        <w:br/>
        <w:t>Scheduled servicing for excavators and dump trucks, prioritising high-risk components (e.g., hydraulics, tyres), to reduce unplanned downtime.</w:t>
      </w:r>
    </w:p>
    <w:p w14:paraId="7157CD2C" w14:textId="77777777" w:rsidR="0089748C" w:rsidRPr="0089748C" w:rsidRDefault="0089748C" w:rsidP="0089748C">
      <w:pPr>
        <w:numPr>
          <w:ilvl w:val="0"/>
          <w:numId w:val="46"/>
        </w:numPr>
      </w:pPr>
      <w:r w:rsidRPr="0089748C">
        <w:rPr>
          <w:b/>
          <w:bCs/>
        </w:rPr>
        <w:t>Traffic Management Enhancements:</w:t>
      </w:r>
      <w:r w:rsidRPr="0089748C">
        <w:br/>
        <w:t>Deployment of a dedicated traffic marshal at the F7 tipping area during peak periods to coordinate vehicle flow and minimise queuing.</w:t>
      </w:r>
    </w:p>
    <w:p w14:paraId="506705CC" w14:textId="77777777" w:rsidR="0089748C" w:rsidRPr="0089748C" w:rsidRDefault="0089748C" w:rsidP="0089748C">
      <w:pPr>
        <w:numPr>
          <w:ilvl w:val="0"/>
          <w:numId w:val="46"/>
        </w:numPr>
      </w:pPr>
      <w:r w:rsidRPr="0089748C">
        <w:rPr>
          <w:b/>
          <w:bCs/>
        </w:rPr>
        <w:t>Haulage Flow Monitoring:</w:t>
      </w:r>
      <w:r w:rsidRPr="0089748C">
        <w:br/>
        <w:t>Introduction of basic GPS tracking and two-way radio protocols between tipper drivers and supervisors to provide real-time location visibility and facilitate proactive congestion management.</w:t>
      </w:r>
    </w:p>
    <w:p w14:paraId="1B5643D8" w14:textId="77777777" w:rsidR="0089748C" w:rsidRPr="0089748C" w:rsidRDefault="0089748C" w:rsidP="0089748C">
      <w:pPr>
        <w:numPr>
          <w:ilvl w:val="0"/>
          <w:numId w:val="46"/>
        </w:numPr>
      </w:pPr>
      <w:r w:rsidRPr="0089748C">
        <w:rPr>
          <w:b/>
          <w:bCs/>
        </w:rPr>
        <w:t>Operator Training and Standard Operating Procedures (SOPs):</w:t>
      </w:r>
      <w:r w:rsidRPr="0089748C">
        <w:br/>
        <w:t>Brief refresher training focused on efficient loading and tipping, supported by SOPs for consistent operator performance.</w:t>
      </w:r>
    </w:p>
    <w:p w14:paraId="6A689FEB" w14:textId="7BD8A2CD" w:rsidR="00FB7019" w:rsidRDefault="0089748C" w:rsidP="006E00F7">
      <w:r w:rsidRPr="0089748C">
        <w:t>These interventions directly address the dominant causes of variability and are consistent with Six Sigma principles of eliminating waste and improving flow (George et al., 2005)</w:t>
      </w:r>
    </w:p>
    <w:p w14:paraId="0DC051EF" w14:textId="6289DDC3" w:rsidR="00FB7019" w:rsidRDefault="00585598" w:rsidP="008A514C">
      <w:pPr>
        <w:pStyle w:val="Heading2"/>
      </w:pPr>
      <w:bookmarkStart w:id="41" w:name="_Toc196664675"/>
      <w:r>
        <w:t xml:space="preserve">Pilot </w:t>
      </w:r>
      <w:r w:rsidR="00A1596A">
        <w:t>Implementation</w:t>
      </w:r>
      <w:bookmarkEnd w:id="41"/>
      <w:r w:rsidR="00A1596A">
        <w:t xml:space="preserve"> </w:t>
      </w:r>
      <w:r>
        <w:t xml:space="preserve"> </w:t>
      </w:r>
    </w:p>
    <w:p w14:paraId="61150267" w14:textId="77777777" w:rsidR="009059F4" w:rsidRPr="009059F4" w:rsidRDefault="009059F4" w:rsidP="009059F4">
      <w:r w:rsidRPr="009059F4">
        <w:t>A two-week pilot was proposed to test the effectiveness of the preventive maintenance and traffic management measures. The scope included:</w:t>
      </w:r>
    </w:p>
    <w:p w14:paraId="7E0A2280" w14:textId="77777777" w:rsidR="009059F4" w:rsidRPr="009059F4" w:rsidRDefault="009059F4" w:rsidP="009059F4">
      <w:pPr>
        <w:pStyle w:val="ListParagraph"/>
        <w:numPr>
          <w:ilvl w:val="0"/>
          <w:numId w:val="48"/>
        </w:numPr>
      </w:pPr>
      <w:r w:rsidRPr="009059F4">
        <w:t>A designated work zone from Harsco Bank to the F7 screening area.</w:t>
      </w:r>
    </w:p>
    <w:p w14:paraId="65DA76B8" w14:textId="77777777" w:rsidR="009059F4" w:rsidRPr="009059F4" w:rsidRDefault="009059F4" w:rsidP="009059F4">
      <w:pPr>
        <w:pStyle w:val="ListParagraph"/>
        <w:numPr>
          <w:ilvl w:val="0"/>
          <w:numId w:val="48"/>
        </w:numPr>
      </w:pPr>
      <w:r w:rsidRPr="009059F4">
        <w:t>Daily inspections for all involved plant assets.</w:t>
      </w:r>
    </w:p>
    <w:p w14:paraId="0909522E" w14:textId="77777777" w:rsidR="009059F4" w:rsidRPr="009059F4" w:rsidRDefault="009059F4" w:rsidP="009059F4">
      <w:pPr>
        <w:pStyle w:val="ListParagraph"/>
        <w:numPr>
          <w:ilvl w:val="0"/>
          <w:numId w:val="48"/>
        </w:numPr>
      </w:pPr>
      <w:r w:rsidRPr="009059F4">
        <w:t>Traffic coordination by a dedicated marshal.</w:t>
      </w:r>
    </w:p>
    <w:p w14:paraId="45A26050" w14:textId="77777777" w:rsidR="009059F4" w:rsidRPr="009059F4" w:rsidRDefault="009059F4" w:rsidP="009059F4">
      <w:pPr>
        <w:pStyle w:val="ListParagraph"/>
        <w:numPr>
          <w:ilvl w:val="0"/>
          <w:numId w:val="48"/>
        </w:numPr>
      </w:pPr>
      <w:r w:rsidRPr="009059F4">
        <w:t>Use of handheld radios for vehicle coordination.</w:t>
      </w:r>
    </w:p>
    <w:p w14:paraId="0155C059" w14:textId="77777777" w:rsidR="009059F4" w:rsidRPr="009059F4" w:rsidRDefault="009059F4" w:rsidP="009059F4">
      <w:pPr>
        <w:pStyle w:val="ListParagraph"/>
        <w:numPr>
          <w:ilvl w:val="0"/>
          <w:numId w:val="48"/>
        </w:numPr>
      </w:pPr>
      <w:r w:rsidRPr="009059F4">
        <w:t>Daily data capture for loads moved, cycle time, downtime, and shift adherence.</w:t>
      </w:r>
    </w:p>
    <w:p w14:paraId="51C0BD4B" w14:textId="77777777" w:rsidR="009059F4" w:rsidRPr="009059F4" w:rsidRDefault="009059F4" w:rsidP="009059F4">
      <w:r w:rsidRPr="009059F4">
        <w:t>The pilot aimed to assess practical implementation issues, measure performance improvements, and gather qualitative feedback from supervisors and operators.</w:t>
      </w:r>
    </w:p>
    <w:p w14:paraId="123B9459" w14:textId="38EB214F" w:rsidR="00585598" w:rsidRDefault="007F29CB" w:rsidP="000A2010">
      <w:pPr>
        <w:pStyle w:val="Heading2"/>
      </w:pPr>
      <w:bookmarkStart w:id="42" w:name="_Toc196664676"/>
      <w:r>
        <w:lastRenderedPageBreak/>
        <w:t>Estimated Benefits</w:t>
      </w:r>
      <w:bookmarkEnd w:id="42"/>
      <w:r>
        <w:t xml:space="preserve"> </w:t>
      </w:r>
    </w:p>
    <w:p w14:paraId="2585B9B5" w14:textId="77777777" w:rsidR="00440862" w:rsidRDefault="00440862" w:rsidP="00440862">
      <w:r>
        <w:t>Estimating the potential benefits of the proposed improvements is an important step in assessing the value they could bring to the muck shift operation. Drawing on baseline performance data and a critical analysis of the identified inefficiencies, a number of positive impacts are anticipated if the pilot interventions are successfully scaled up.</w:t>
      </w:r>
    </w:p>
    <w:p w14:paraId="01279281" w14:textId="0A0022F9" w:rsidR="00BD6191" w:rsidRDefault="00BD6191" w:rsidP="00BD6191">
      <w:pPr>
        <w:pStyle w:val="Caption"/>
        <w:keepNext/>
        <w:jc w:val="center"/>
      </w:pPr>
      <w:bookmarkStart w:id="43" w:name="_Toc196664696"/>
      <w:r>
        <w:t xml:space="preserve">Table </w:t>
      </w:r>
      <w:r>
        <w:fldChar w:fldCharType="begin"/>
      </w:r>
      <w:r>
        <w:instrText xml:space="preserve"> SEQ Table \* ARABIC </w:instrText>
      </w:r>
      <w:r>
        <w:fldChar w:fldCharType="separate"/>
      </w:r>
      <w:r w:rsidR="00BD3FAA">
        <w:rPr>
          <w:noProof/>
        </w:rPr>
        <w:t>4</w:t>
      </w:r>
      <w:r>
        <w:fldChar w:fldCharType="end"/>
      </w:r>
      <w:r>
        <w:t>: Cost Benefit based on baseline data</w:t>
      </w:r>
      <w:bookmarkEnd w:id="43"/>
    </w:p>
    <w:p w14:paraId="48DBD024" w14:textId="67BCCAC5" w:rsidR="00BD6191" w:rsidRDefault="00BD6191" w:rsidP="00440862">
      <w:pPr>
        <w:rPr>
          <w:rFonts w:ascii="Times New Roman" w:hAnsi="Times New Roman"/>
        </w:rPr>
      </w:pPr>
      <w:r w:rsidRPr="00BD6191">
        <w:rPr>
          <w:noProof/>
        </w:rPr>
        <w:drawing>
          <wp:inline distT="0" distB="0" distL="0" distR="0" wp14:anchorId="5F5908A7" wp14:editId="5C117E63">
            <wp:extent cx="5731510" cy="991235"/>
            <wp:effectExtent l="0" t="0" r="2540" b="0"/>
            <wp:docPr id="746572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991235"/>
                    </a:xfrm>
                    <a:prstGeom prst="rect">
                      <a:avLst/>
                    </a:prstGeom>
                    <a:noFill/>
                    <a:ln>
                      <a:noFill/>
                    </a:ln>
                  </pic:spPr>
                </pic:pic>
              </a:graphicData>
            </a:graphic>
          </wp:inline>
        </w:drawing>
      </w:r>
    </w:p>
    <w:p w14:paraId="163218B7" w14:textId="77777777" w:rsidR="00440862" w:rsidRDefault="00440862" w:rsidP="00440862">
      <w:r>
        <w:rPr>
          <w:rStyle w:val="Strong"/>
        </w:rPr>
        <w:t>Increased Productivity:</w:t>
      </w:r>
      <w:r>
        <w:t xml:space="preserve"> By reducing equipment downtime and improving the flow of haulage traffic, it is expected that the number of loads moved per shift could increase by approximately 10–15%. In practical terms, this could translate to an additional 5 to 7 loads per day, which over the course of a typical working week would amount to 25 to 35 additional loads. This improvement would provide a meaningful acceleration of muck shifting activities, helping to maintain alignment with the critical path of the enabling works.</w:t>
      </w:r>
    </w:p>
    <w:p w14:paraId="1AEAF4A8" w14:textId="77777777" w:rsidR="00440862" w:rsidRDefault="00440862" w:rsidP="00440862">
      <w:r>
        <w:rPr>
          <w:rStyle w:val="Strong"/>
        </w:rPr>
        <w:t>Reduction in Cycle Time Variability:</w:t>
      </w:r>
      <w:r>
        <w:t xml:space="preserve"> Traffic management improvements and greater operator consistency are forecast to deliver a reduction in average cycle times of between 2 and 3 minutes. Although this may appear modest, when considered across multiple haulage cycles over a full shift, the cumulative time savings would be significant, enhancing operational efficiency without requiring additional resources.</w:t>
      </w:r>
    </w:p>
    <w:p w14:paraId="42B89225" w14:textId="77777777" w:rsidR="00440862" w:rsidRDefault="00440862" w:rsidP="00440862">
      <w:r>
        <w:rPr>
          <w:rStyle w:val="Strong"/>
        </w:rPr>
        <w:t>Improved Equipment Availability:</w:t>
      </w:r>
      <w:r>
        <w:t xml:space="preserve"> Implementation of a proactive maintenance regime is expected to reduce unplanned downtime events by up to 30–40%. This improvement would have a direct and immediate impact on overall site productivity, given the strong correlation observed between equipment downtime and daily load counts during the Measure phase.</w:t>
      </w:r>
    </w:p>
    <w:p w14:paraId="3DCB695D" w14:textId="77777777" w:rsidR="00440862" w:rsidRDefault="00440862" w:rsidP="00440862">
      <w:r>
        <w:rPr>
          <w:rStyle w:val="Strong"/>
        </w:rPr>
        <w:t>Cost Avoidance:</w:t>
      </w:r>
      <w:r>
        <w:t xml:space="preserve"> By increasing productivity within standard shift hours and reducing reliance on extended working or supplementary equipment hire, the improvements could generate estimated cost avoidances of between £8,000 and £10,000 per month. Although further financial validation would be required post-pilot, the indicative savings reinforce the business case for implementing the proposed changes.</w:t>
      </w:r>
    </w:p>
    <w:p w14:paraId="3F95D90C" w14:textId="77777777" w:rsidR="00440862" w:rsidRDefault="00440862" w:rsidP="00440862">
      <w:r>
        <w:rPr>
          <w:rStyle w:val="Strong"/>
        </w:rPr>
        <w:t>Site Safety and Workforce Morale:</w:t>
      </w:r>
      <w:r>
        <w:t xml:space="preserve"> Improving traffic flow and reducing congestion is also likely to have secondary benefits for site safety, lowering the risk of incidents involving plant interactions. Furthermore, a smoother and more predictable working environment would be </w:t>
      </w:r>
      <w:r>
        <w:lastRenderedPageBreak/>
        <w:t>expected to have a positive effect on workforce morale, helping to sustain performance improvements over the longer term.</w:t>
      </w:r>
    </w:p>
    <w:p w14:paraId="72B4670A" w14:textId="64DC98F2" w:rsidR="00440862" w:rsidRDefault="001001FC" w:rsidP="00440862">
      <w:r>
        <w:t>These benefits are in line with broader project objectives and support the critical path delivery of the EAF enabling works.</w:t>
      </w:r>
    </w:p>
    <w:p w14:paraId="3B8BBA9D" w14:textId="7402D31A" w:rsidR="00966D0D" w:rsidRDefault="00921FD6" w:rsidP="00921FD6">
      <w:pPr>
        <w:pStyle w:val="Heading1"/>
        <w:rPr>
          <w:b/>
          <w:bCs/>
        </w:rPr>
      </w:pPr>
      <w:bookmarkStart w:id="44" w:name="_Toc196664677"/>
      <w:r w:rsidRPr="00921FD6">
        <w:rPr>
          <w:b/>
          <w:bCs/>
          <w:color w:val="0070C0"/>
        </w:rPr>
        <w:t>Control</w:t>
      </w:r>
      <w:bookmarkEnd w:id="44"/>
      <w:r w:rsidRPr="00921FD6">
        <w:rPr>
          <w:b/>
          <w:bCs/>
        </w:rPr>
        <w:t xml:space="preserve"> </w:t>
      </w:r>
    </w:p>
    <w:p w14:paraId="6594870E" w14:textId="1E202636" w:rsidR="008D2251" w:rsidRPr="008D2251" w:rsidRDefault="008D2251" w:rsidP="008D2251">
      <w:r w:rsidRPr="008D2251">
        <w:t>The Control phase focuses on embedding the gains achieved during the Improve phase, ensuring that process performance is sustained and continuously monitored. A structured control strategy was developed, incorporating daily performance management, routine verification, and continuous improvement principles (Montgomery, 2020).</w:t>
      </w:r>
    </w:p>
    <w:p w14:paraId="0AC15401" w14:textId="3872DFDF" w:rsidR="00921FD6" w:rsidRDefault="007875CC" w:rsidP="00921FD6">
      <w:pPr>
        <w:pStyle w:val="Heading2"/>
      </w:pPr>
      <w:bookmarkStart w:id="45" w:name="_Toc196664678"/>
      <w:r>
        <w:t>Control Measures</w:t>
      </w:r>
      <w:bookmarkEnd w:id="45"/>
    </w:p>
    <w:p w14:paraId="2305B2D0" w14:textId="77777777" w:rsidR="007875CC" w:rsidRDefault="007875CC" w:rsidP="007875CC">
      <w:pPr>
        <w:rPr>
          <w:rFonts w:ascii="Times New Roman" w:hAnsi="Times New Roman"/>
        </w:rPr>
      </w:pPr>
      <w:r>
        <w:t>To ensure that the gains achieved through the proposed improvements are sustained over the long term, a clear and practical control strategy must be established. Effective control measures are essential to maintain process stability, prevent regression, and support a culture of continuous improvement within the muck shift operation.</w:t>
      </w:r>
    </w:p>
    <w:p w14:paraId="2CA99BFF" w14:textId="77777777" w:rsidR="007875CC" w:rsidRDefault="007875CC" w:rsidP="007875CC">
      <w:r>
        <w:rPr>
          <w:rStyle w:val="Strong"/>
        </w:rPr>
        <w:t>Daily KPI Monitoring:</w:t>
      </w:r>
      <w:r>
        <w:t xml:space="preserve"> A key element of the control plan will be the implementation of daily Key Performance Indicator (KPI) monitoring. Core metrics including loads moved per shift, average cycle time, and equipment downtime percentage will be recorded and reviewed at the end of each shift. Visual management tools, such as simple dashboard charts located in the site office, will be used to track performance against targets and make deviations from expected standards immediately visible to the operational team.</w:t>
      </w:r>
    </w:p>
    <w:p w14:paraId="01D25597" w14:textId="77777777" w:rsidR="007875CC" w:rsidRDefault="007875CC" w:rsidP="007875CC">
      <w:r>
        <w:rPr>
          <w:rStyle w:val="Strong"/>
        </w:rPr>
        <w:t>Supervisor Checklists:</w:t>
      </w:r>
      <w:r>
        <w:t xml:space="preserve"> Shift supervisors will be provided with standardised daily checklists to guide pre-start and end-of-shift inspections. These checklists will include verification of equipment readiness, confirmation of haul route conditions, and a review of any incidents of downtime or congestion. Formalising these checks will encourage greater consistency in shift start-up routines and provide a structured mechanism for identifying emerging issues early.</w:t>
      </w:r>
    </w:p>
    <w:p w14:paraId="7D2A2E0F" w14:textId="77777777" w:rsidR="007875CC" w:rsidRDefault="007875CC" w:rsidP="007875CC">
      <w:r>
        <w:rPr>
          <w:rStyle w:val="Strong"/>
        </w:rPr>
        <w:t>Scheduled Review Meetings:</w:t>
      </w:r>
      <w:r>
        <w:t xml:space="preserve"> Weekly operational review meetings will be scheduled to analyse KPI trends, discuss any barriers to sustained performance, and agree corrective actions where necessary. These meetings will involve supervisors, project engineers, and contractor representatives, fostering shared ownership of site performance and creating a regular forum for feedback and problem-solving.</w:t>
      </w:r>
    </w:p>
    <w:p w14:paraId="5635FC19" w14:textId="77777777" w:rsidR="007875CC" w:rsidRDefault="007875CC" w:rsidP="007875CC">
      <w:r>
        <w:rPr>
          <w:rStyle w:val="Strong"/>
        </w:rPr>
        <w:t>Root Cause Review for Downtime Events:</w:t>
      </w:r>
      <w:r>
        <w:t xml:space="preserve"> For any significant downtime events that materially affect shift outputs, a short root cause review will be undertaken within 24 hours. </w:t>
      </w:r>
      <w:r>
        <w:lastRenderedPageBreak/>
        <w:t>This will ensure that lessons are captured promptly and that appropriate countermeasures are implemented before the issues have the opportunity to recur.</w:t>
      </w:r>
    </w:p>
    <w:p w14:paraId="70152538" w14:textId="77777777" w:rsidR="007875CC" w:rsidRDefault="007875CC" w:rsidP="007875CC">
      <w:r>
        <w:t>Together, these control measures will help to embed a proactive management approach within the muck shift operation, ensuring that the benefits realised through the Improve phase are not only sustained but built upon over the remainder of the Project Invictus enabling works.</w:t>
      </w:r>
    </w:p>
    <w:p w14:paraId="79FBE0AA" w14:textId="03470171" w:rsidR="007875CC" w:rsidRDefault="00634772" w:rsidP="00BC4921">
      <w:pPr>
        <w:pStyle w:val="Heading2"/>
      </w:pPr>
      <w:bookmarkStart w:id="46" w:name="_Toc196664679"/>
      <w:r>
        <w:t xml:space="preserve">Sustainability </w:t>
      </w:r>
      <w:r w:rsidR="00E3125F">
        <w:t>Strategy</w:t>
      </w:r>
      <w:bookmarkEnd w:id="46"/>
    </w:p>
    <w:p w14:paraId="4566420E" w14:textId="77777777" w:rsidR="00E3125F" w:rsidRDefault="00E3125F" w:rsidP="00E3125F">
      <w:pPr>
        <w:rPr>
          <w:rFonts w:ascii="Times New Roman" w:hAnsi="Times New Roman"/>
        </w:rPr>
      </w:pPr>
      <w:r>
        <w:t>While the implementation of control measures will stabilise immediate performance, a longer-term sustainability strategy is required to ensure that improvements endure beyond the initial project period. Embedding these gains into everyday operations is critical for maintaining the enhanced productivity, reliability, and safety standards achieved.</w:t>
      </w:r>
    </w:p>
    <w:p w14:paraId="7F00EC9F" w14:textId="77777777" w:rsidR="00E3125F" w:rsidRDefault="00E3125F" w:rsidP="00E3125F">
      <w:r>
        <w:rPr>
          <w:rStyle w:val="Strong"/>
        </w:rPr>
        <w:t>Integration into Standard Operating Procedures (SOPs):</w:t>
      </w:r>
      <w:r>
        <w:t xml:space="preserve"> Successful elements from the pilot phase and improved operational practices will be formally incorporated into the site's standard operating procedures. This will ensure that practices such as daily maintenance checks, structured traffic management, and operator communication protocols are institutionalised and do not rely solely on individual discretion.</w:t>
      </w:r>
    </w:p>
    <w:p w14:paraId="61829249" w14:textId="77777777" w:rsidR="00E3125F" w:rsidRDefault="00E3125F" w:rsidP="00E3125F">
      <w:r>
        <w:rPr>
          <w:rStyle w:val="Strong"/>
        </w:rPr>
        <w:t>Continuous Skills Development:</w:t>
      </w:r>
      <w:r>
        <w:t xml:space="preserve"> A programme of ongoing skills development for plant operators and supervisors will support sustainability by ensuring that operational competence remains high. Regular refresher sessions focused on efficient loading and haulage practices, effective breakdown reporting, and safe traffic management will help to maintain consistency across the workforce, even as team members change over time.</w:t>
      </w:r>
    </w:p>
    <w:p w14:paraId="6932E48A" w14:textId="77777777" w:rsidR="00E3125F" w:rsidRDefault="00E3125F" w:rsidP="00E3125F">
      <w:r>
        <w:rPr>
          <w:rStyle w:val="Strong"/>
        </w:rPr>
        <w:t>Visual Management and Communication:</w:t>
      </w:r>
      <w:r>
        <w:t xml:space="preserve"> Maintaining clear visual indicators of performance at the site office will reinforce the importance of key targets and encourage ongoing engagement with site KPIs. Weekly updates to site noticeboards, supported by briefings during toolbox talks, will help keep performance at the forefront of daily operations.</w:t>
      </w:r>
    </w:p>
    <w:p w14:paraId="60768328" w14:textId="77777777" w:rsidR="00E3125F" w:rsidRDefault="00E3125F" w:rsidP="00E3125F">
      <w:r>
        <w:rPr>
          <w:rStyle w:val="Strong"/>
        </w:rPr>
        <w:t>Performance Auditing:</w:t>
      </w:r>
      <w:r>
        <w:t xml:space="preserve"> Monthly audits of muck shift operations will be introduced to review compliance with updated SOPs, analyse KPI data trends, and verify the effectiveness of preventive maintenance schedules. Audit findings will be used to inform continuous improvement initiatives and refine operational practices where necessary.</w:t>
      </w:r>
    </w:p>
    <w:p w14:paraId="3D928D7E" w14:textId="77777777" w:rsidR="00E3125F" w:rsidRDefault="00E3125F" w:rsidP="00E3125F">
      <w:r>
        <w:rPr>
          <w:rStyle w:val="Strong"/>
        </w:rPr>
        <w:t>Leadership Commitment:</w:t>
      </w:r>
      <w:r>
        <w:t xml:space="preserve"> Finally, sustained leadership engagement is essential. Regular visibility of project engineers and supervisors on site, open discussions about performance challenges, and a consistent emphasis on continuous improvement will help embed a culture that values and maintains the gains achieved.</w:t>
      </w:r>
    </w:p>
    <w:p w14:paraId="3A4AED32" w14:textId="102CD08A" w:rsidR="00E3125F" w:rsidRDefault="00E3125F" w:rsidP="00E3125F">
      <w:r>
        <w:lastRenderedPageBreak/>
        <w:t>By combining procedural integration, workforce development, performance transparency, and leadership commitment, the improvements delivered through this project can be sustained over the longer term, supporting the immediate success of the enabling works and Tata Steel's broader strategic objectives.</w:t>
      </w:r>
    </w:p>
    <w:p w14:paraId="5AB667C1" w14:textId="77777777" w:rsidR="003F297B" w:rsidRDefault="003F297B" w:rsidP="00E3125F"/>
    <w:p w14:paraId="6C086DD7" w14:textId="77777777" w:rsidR="003F297B" w:rsidRDefault="003F297B" w:rsidP="00E3125F"/>
    <w:p w14:paraId="5E690BE8" w14:textId="77777777" w:rsidR="003F297B" w:rsidRDefault="003F297B" w:rsidP="00E3125F"/>
    <w:p w14:paraId="1EA8B61B" w14:textId="77777777" w:rsidR="003F297B" w:rsidRDefault="003F297B" w:rsidP="00E3125F"/>
    <w:p w14:paraId="06DAC5B5" w14:textId="77777777" w:rsidR="003F297B" w:rsidRDefault="003F297B" w:rsidP="00E3125F"/>
    <w:p w14:paraId="119FC6B3" w14:textId="77777777" w:rsidR="003F297B" w:rsidRDefault="003F297B" w:rsidP="00E3125F"/>
    <w:p w14:paraId="0F2C70AB" w14:textId="77777777" w:rsidR="003F297B" w:rsidRDefault="003F297B" w:rsidP="00E3125F"/>
    <w:p w14:paraId="617ED217" w14:textId="77777777" w:rsidR="003F297B" w:rsidRDefault="003F297B" w:rsidP="00E3125F"/>
    <w:p w14:paraId="71336540" w14:textId="77777777" w:rsidR="003F297B" w:rsidRDefault="003F297B" w:rsidP="00E3125F"/>
    <w:p w14:paraId="3A2DCBB8" w14:textId="77777777" w:rsidR="003F297B" w:rsidRDefault="003F297B" w:rsidP="00E3125F"/>
    <w:p w14:paraId="40310B16" w14:textId="77777777" w:rsidR="003F297B" w:rsidRDefault="003F297B" w:rsidP="00E3125F"/>
    <w:p w14:paraId="4534BD5B" w14:textId="77777777" w:rsidR="003F297B" w:rsidRDefault="003F297B" w:rsidP="00E3125F"/>
    <w:p w14:paraId="769746DB" w14:textId="77777777" w:rsidR="003F297B" w:rsidRDefault="003F297B" w:rsidP="00E3125F"/>
    <w:p w14:paraId="5A26D006" w14:textId="77777777" w:rsidR="003F297B" w:rsidRDefault="003F297B" w:rsidP="00E3125F"/>
    <w:p w14:paraId="47688E57" w14:textId="77777777" w:rsidR="003F297B" w:rsidRDefault="003F297B" w:rsidP="00E3125F"/>
    <w:p w14:paraId="5E3A1137" w14:textId="77777777" w:rsidR="003F297B" w:rsidRDefault="003F297B" w:rsidP="00E3125F"/>
    <w:p w14:paraId="2E3FE436" w14:textId="77777777" w:rsidR="003F297B" w:rsidRDefault="003F297B" w:rsidP="00E3125F"/>
    <w:p w14:paraId="66EAAD69" w14:textId="77777777" w:rsidR="003F297B" w:rsidRDefault="003F297B" w:rsidP="00E3125F"/>
    <w:p w14:paraId="67F632C1" w14:textId="77777777" w:rsidR="003F297B" w:rsidRDefault="003F297B" w:rsidP="00E3125F"/>
    <w:p w14:paraId="01FC1CCC" w14:textId="77777777" w:rsidR="003F297B" w:rsidRDefault="003F297B" w:rsidP="00E3125F"/>
    <w:p w14:paraId="4C0B44F2" w14:textId="77777777" w:rsidR="003F297B" w:rsidRDefault="003F297B" w:rsidP="00E3125F"/>
    <w:p w14:paraId="03B1C391" w14:textId="783FABA7" w:rsidR="00E3125F" w:rsidRPr="00BD4FBE" w:rsidRDefault="00BD4FBE" w:rsidP="00BD4FBE">
      <w:pPr>
        <w:pStyle w:val="Heading1"/>
        <w:rPr>
          <w:b/>
          <w:bCs/>
          <w:color w:val="0070C0"/>
        </w:rPr>
      </w:pPr>
      <w:bookmarkStart w:id="47" w:name="_Toc196664680"/>
      <w:r w:rsidRPr="00BD4FBE">
        <w:rPr>
          <w:b/>
          <w:bCs/>
          <w:color w:val="0070C0"/>
        </w:rPr>
        <w:lastRenderedPageBreak/>
        <w:t>Conclusion</w:t>
      </w:r>
      <w:bookmarkEnd w:id="47"/>
    </w:p>
    <w:p w14:paraId="02992227" w14:textId="3F0F2E37" w:rsidR="008224D3" w:rsidRPr="008224D3" w:rsidRDefault="008224D3" w:rsidP="008224D3">
      <w:pPr>
        <w:rPr>
          <w:lang w:eastAsia="en-GB"/>
        </w:rPr>
      </w:pPr>
      <w:r w:rsidRPr="008224D3">
        <w:rPr>
          <w:lang w:eastAsia="en-GB"/>
        </w:rPr>
        <w:t>This project applied the Six Sigma DMAIC methodology to critically evaluate and improve muck shift operations within Tata Steel UK’s Project Invictus</w:t>
      </w:r>
      <w:r w:rsidR="006A4636">
        <w:rPr>
          <w:lang w:eastAsia="en-GB"/>
        </w:rPr>
        <w:t>,</w:t>
      </w:r>
      <w:r w:rsidRPr="008224D3">
        <w:rPr>
          <w:lang w:eastAsia="en-GB"/>
        </w:rPr>
        <w:t xml:space="preserve"> enabling works. Through systematic data collection, structured root cause analysis, and targeted improvement strategies, the initiative addressed key operational inefficiencies affecting programme delivery, including equipment downtime, haulage congestion, and process variability.</w:t>
      </w:r>
    </w:p>
    <w:p w14:paraId="47BFE857" w14:textId="73611D12" w:rsidR="008224D3" w:rsidRPr="008224D3" w:rsidRDefault="008224D3" w:rsidP="008224D3">
      <w:pPr>
        <w:rPr>
          <w:lang w:eastAsia="en-GB"/>
        </w:rPr>
      </w:pPr>
      <w:r w:rsidRPr="008224D3">
        <w:rPr>
          <w:lang w:eastAsia="en-GB"/>
        </w:rPr>
        <w:t xml:space="preserve">The Define and Measure phases established a clear problem statement and gathered reliable baseline data aligned with </w:t>
      </w:r>
      <w:r w:rsidR="006A4636">
        <w:rPr>
          <w:lang w:eastAsia="en-GB"/>
        </w:rPr>
        <w:t>the requirements of Critical to Quality (CTQ)</w:t>
      </w:r>
      <w:r w:rsidRPr="008224D3">
        <w:rPr>
          <w:lang w:eastAsia="en-GB"/>
        </w:rPr>
        <w:t>. Analysis revealed that the majority of disruptions originated from controllable factors, particularly mechanical unreliability and poor traffic coordination. These findings were validated through both statistical correlation analysis and collaborative workshop engagement with site stakeholders.</w:t>
      </w:r>
    </w:p>
    <w:p w14:paraId="284137F6" w14:textId="77777777" w:rsidR="008224D3" w:rsidRPr="008224D3" w:rsidRDefault="008224D3" w:rsidP="008224D3">
      <w:pPr>
        <w:rPr>
          <w:lang w:eastAsia="en-GB"/>
        </w:rPr>
      </w:pPr>
      <w:r w:rsidRPr="008224D3">
        <w:rPr>
          <w:lang w:eastAsia="en-GB"/>
        </w:rPr>
        <w:t>The Improve phase introduced pragmatic, data-driven interventions including preventive maintenance scheduling, traffic management protocols, and standardised operator practices. A structured pilot demonstrated the feasibility and impact of these changes, supported by estimated operational cost savings of approximately £8,500 per month. These improvements not only contributed to enhanced productivity but also supported broader project goals of cost efficiency, schedule adherence, and workforce safety.</w:t>
      </w:r>
    </w:p>
    <w:p w14:paraId="690CA77D" w14:textId="77777777" w:rsidR="008224D3" w:rsidRPr="008224D3" w:rsidRDefault="008224D3" w:rsidP="008224D3">
      <w:pPr>
        <w:rPr>
          <w:lang w:eastAsia="en-GB"/>
        </w:rPr>
      </w:pPr>
      <w:r w:rsidRPr="008224D3">
        <w:rPr>
          <w:lang w:eastAsia="en-GB"/>
        </w:rPr>
        <w:t>The Control phase embedded these improvements through KPI dashboards, supervisor checklists, and procedural standardisation. Continuous feedback loops, audit structures, and operator development plans were established to ensure the sustainability of performance gains. These control mechanisms reflect best practices in Six Sigma project governance and promote a culture of continuous improvement.</w:t>
      </w:r>
    </w:p>
    <w:p w14:paraId="25825F6C" w14:textId="77777777" w:rsidR="008224D3" w:rsidRPr="008224D3" w:rsidRDefault="008224D3" w:rsidP="008224D3">
      <w:pPr>
        <w:rPr>
          <w:lang w:eastAsia="en-GB"/>
        </w:rPr>
      </w:pPr>
      <w:r w:rsidRPr="008224D3">
        <w:rPr>
          <w:lang w:eastAsia="en-GB"/>
        </w:rPr>
        <w:t>In conclusion, the project demonstrates that Six Sigma tools, when applied within a live industrial environment, can deliver measurable and sustainable benefits. The structured application of the DMAIC framework enabled a robust response to real-world challenges and supported the strategic objectives of Tata Steel’s transformation agenda. The outcomes of this initiative underscore the value of data-driven decision-making and proactive process management in achieving operational excellence within complex engineering programmes.</w:t>
      </w:r>
    </w:p>
    <w:p w14:paraId="1E7BFA44" w14:textId="2165C169" w:rsidR="00111C72" w:rsidRPr="00111C72" w:rsidRDefault="00111C72" w:rsidP="00111C72">
      <w:pPr>
        <w:rPr>
          <w:lang w:eastAsia="en-GB"/>
        </w:rPr>
      </w:pPr>
    </w:p>
    <w:p w14:paraId="57BACC77" w14:textId="77777777" w:rsidR="007875CC" w:rsidRPr="007875CC" w:rsidRDefault="007875CC" w:rsidP="007875CC"/>
    <w:p w14:paraId="524B0059" w14:textId="77777777" w:rsidR="006E00F7" w:rsidRPr="006E00F7" w:rsidRDefault="006E00F7" w:rsidP="006E00F7"/>
    <w:p w14:paraId="4F410ADD" w14:textId="77777777" w:rsidR="00CA491B" w:rsidRPr="00CA491B" w:rsidRDefault="00CA491B" w:rsidP="00CA491B">
      <w:pPr>
        <w:pStyle w:val="Heading1"/>
        <w:rPr>
          <w:b/>
          <w:bCs/>
        </w:rPr>
      </w:pPr>
      <w:bookmarkStart w:id="48" w:name="_Toc196664681"/>
      <w:r w:rsidRPr="00CA491B">
        <w:rPr>
          <w:b/>
          <w:bCs/>
          <w:color w:val="0070C0"/>
        </w:rPr>
        <w:lastRenderedPageBreak/>
        <w:t>References</w:t>
      </w:r>
      <w:bookmarkEnd w:id="48"/>
    </w:p>
    <w:p w14:paraId="0217374C" w14:textId="77777777" w:rsidR="00F97301" w:rsidRDefault="00F97301" w:rsidP="00F97301">
      <w:pPr>
        <w:spacing w:before="100" w:beforeAutospacing="1" w:after="100" w:afterAutospacing="1" w:line="240" w:lineRule="auto"/>
        <w:rPr>
          <w:rFonts w:ascii="Times New Roman" w:hAnsi="Times New Roman"/>
        </w:rPr>
      </w:pPr>
      <w:r>
        <w:t xml:space="preserve">Antony, J. (2014) </w:t>
      </w:r>
      <w:r>
        <w:rPr>
          <w:rStyle w:val="Emphasis"/>
        </w:rPr>
        <w:t>Lean Six Sigma for Engineers and Managers</w:t>
      </w:r>
      <w:r>
        <w:t>. Pearson Education.</w:t>
      </w:r>
    </w:p>
    <w:p w14:paraId="4FB103A0" w14:textId="77777777" w:rsidR="00F97301" w:rsidRDefault="00F97301" w:rsidP="00F97301">
      <w:pPr>
        <w:spacing w:before="100" w:beforeAutospacing="1" w:after="100" w:afterAutospacing="1"/>
      </w:pPr>
      <w:r>
        <w:t xml:space="preserve">Breyfogle, F. (2003) </w:t>
      </w:r>
      <w:r>
        <w:rPr>
          <w:rStyle w:val="Emphasis"/>
        </w:rPr>
        <w:t>Implementing Six Sigma: Smarter Solutions Using Statistical Methods</w:t>
      </w:r>
      <w:r>
        <w:t>. John Wiley &amp; Sons.</w:t>
      </w:r>
    </w:p>
    <w:p w14:paraId="54E4E0A0" w14:textId="77777777" w:rsidR="00F97301" w:rsidRDefault="00F97301" w:rsidP="00F97301">
      <w:pPr>
        <w:spacing w:before="100" w:beforeAutospacing="1" w:after="100" w:afterAutospacing="1"/>
      </w:pPr>
      <w:r>
        <w:t xml:space="preserve">George, M.L., Rowlands, D., Price, M. and Maxey, J. (2005) </w:t>
      </w:r>
      <w:r>
        <w:rPr>
          <w:rStyle w:val="Emphasis"/>
        </w:rPr>
        <w:t>The Lean Six Sigma Pocket Toolbook</w:t>
      </w:r>
      <w:r>
        <w:t>. McGraw-Hill.</w:t>
      </w:r>
    </w:p>
    <w:p w14:paraId="6B8A4040" w14:textId="77777777" w:rsidR="00F97301" w:rsidRDefault="00F97301" w:rsidP="00F97301">
      <w:pPr>
        <w:spacing w:before="100" w:beforeAutospacing="1" w:after="100" w:afterAutospacing="1"/>
      </w:pPr>
      <w:r>
        <w:t xml:space="preserve">Harris, E. (2019) Six major benefits of process mapping. </w:t>
      </w:r>
      <w:r>
        <w:rPr>
          <w:rStyle w:val="Emphasis"/>
        </w:rPr>
        <w:t>Triaster</w:t>
      </w:r>
      <w:r>
        <w:t xml:space="preserve">. Available at: </w:t>
      </w:r>
      <w:hyperlink r:id="rId26" w:tgtFrame="_new" w:history="1">
        <w:r>
          <w:rPr>
            <w:rStyle w:val="Hyperlink"/>
          </w:rPr>
          <w:t>https://blog.triaster.co.uk/blog/six-major-benefits-process-mapping</w:t>
        </w:r>
      </w:hyperlink>
      <w:r>
        <w:t xml:space="preserve"> [Accessed April 2025].</w:t>
      </w:r>
    </w:p>
    <w:p w14:paraId="31CFC732" w14:textId="77777777" w:rsidR="00F97301" w:rsidRDefault="00F97301" w:rsidP="00F97301">
      <w:pPr>
        <w:spacing w:before="100" w:beforeAutospacing="1" w:after="100" w:afterAutospacing="1"/>
      </w:pPr>
      <w:r>
        <w:t xml:space="preserve">Montgomery, D.C. (2020) </w:t>
      </w:r>
      <w:r>
        <w:rPr>
          <w:rStyle w:val="Emphasis"/>
        </w:rPr>
        <w:t>Introduction to Statistical Quality Control</w:t>
      </w:r>
      <w:r>
        <w:t>. Wiley.</w:t>
      </w:r>
    </w:p>
    <w:p w14:paraId="0B198B08" w14:textId="77777777" w:rsidR="00F97301" w:rsidRDefault="00F97301" w:rsidP="00F97301">
      <w:pPr>
        <w:spacing w:before="100" w:beforeAutospacing="1" w:after="100" w:afterAutospacing="1"/>
      </w:pPr>
      <w:r>
        <w:t xml:space="preserve">Pyzdek, T. and Keller, P. (2018) </w:t>
      </w:r>
      <w:r>
        <w:rPr>
          <w:rStyle w:val="Emphasis"/>
        </w:rPr>
        <w:t>The Six Sigma Handbook</w:t>
      </w:r>
      <w:r>
        <w:t>. McGraw-Hill.</w:t>
      </w:r>
    </w:p>
    <w:p w14:paraId="6DF7586B" w14:textId="77777777" w:rsidR="00F97301" w:rsidRDefault="00F97301" w:rsidP="00F97301">
      <w:pPr>
        <w:spacing w:before="100" w:beforeAutospacing="1" w:after="100" w:afterAutospacing="1"/>
      </w:pPr>
      <w:r>
        <w:t>Tata Steel UK (2024) Artist’s impression of Project Invictus Electric Arc Furnace (EAF) Meltshop, Port Talbot. Tata Steel UK.</w:t>
      </w:r>
    </w:p>
    <w:p w14:paraId="41150359" w14:textId="77777777" w:rsidR="005C1E47" w:rsidRDefault="005C1E47" w:rsidP="005C1E47">
      <w:pPr>
        <w:spacing w:before="100" w:beforeAutospacing="1" w:after="100" w:afterAutospacing="1"/>
      </w:pPr>
      <w:r w:rsidRPr="005C1E47">
        <w:t xml:space="preserve">Skanska, 2024. </w:t>
      </w:r>
      <w:r w:rsidRPr="005C1E47">
        <w:rPr>
          <w:i/>
          <w:iCs/>
        </w:rPr>
        <w:t>Earthworks Long Section Sheet 1: TATA - Invictus</w:t>
      </w:r>
      <w:r w:rsidRPr="005C1E47">
        <w:t>. Drawing no. C547-SKN-HGN-60-DR-C-03001, rev. P01. [Drawing] Skanska UK.</w:t>
      </w:r>
    </w:p>
    <w:p w14:paraId="1269D58E" w14:textId="3227A9F5" w:rsidR="009246CD" w:rsidRDefault="009246CD" w:rsidP="005C1E47">
      <w:pPr>
        <w:spacing w:before="100" w:beforeAutospacing="1" w:after="100" w:afterAutospacing="1"/>
      </w:pPr>
      <w:r w:rsidRPr="009246CD">
        <w:t xml:space="preserve">Skanska, 2024. </w:t>
      </w:r>
      <w:r w:rsidRPr="009246CD">
        <w:rPr>
          <w:i/>
          <w:iCs/>
        </w:rPr>
        <w:t>Existing Ground Elevation: TATA - Invictus</w:t>
      </w:r>
      <w:r w:rsidRPr="009246CD">
        <w:t>. Drawing no. C547-SKN-HGN-60-DR-C-03000, rev. P01. [Drawing] Skanska UK.</w:t>
      </w:r>
    </w:p>
    <w:p w14:paraId="4507E8A6" w14:textId="77777777" w:rsidR="00F97301" w:rsidRDefault="00F97301" w:rsidP="00F97301">
      <w:pPr>
        <w:spacing w:before="100" w:beforeAutospacing="1" w:after="100" w:afterAutospacing="1"/>
      </w:pPr>
      <w:r>
        <w:t>Walters (2025) Plant daily check record / site pre-acceptance inspection for Volvo A25G (Plant Number V743). Completed by Chris Hillier on 06/04/2025. Walters Group.</w:t>
      </w:r>
    </w:p>
    <w:p w14:paraId="75D6A12E" w14:textId="1B6660D5" w:rsidR="005C1E47" w:rsidRDefault="005C1E47" w:rsidP="00F97301">
      <w:pPr>
        <w:spacing w:before="100" w:beforeAutospacing="1" w:after="100" w:afterAutospacing="1"/>
      </w:pPr>
      <w:r w:rsidRPr="005C1E47">
        <w:t xml:space="preserve">Skanska, 2024. </w:t>
      </w:r>
      <w:r w:rsidRPr="005C1E47">
        <w:rPr>
          <w:i/>
          <w:iCs/>
        </w:rPr>
        <w:t>Earthworks Long Section Sheet 1: TATA - Invictus</w:t>
      </w:r>
      <w:r w:rsidRPr="005C1E47">
        <w:t>. Drawing no. C547-SKN-HGN-60-DR-C-03001, rev. P01. [Drawing] Skanska UK.</w:t>
      </w:r>
    </w:p>
    <w:p w14:paraId="36D92C65" w14:textId="77777777" w:rsidR="00EF5E77" w:rsidRPr="006E6F33" w:rsidRDefault="00EF5E77" w:rsidP="00CF00B6"/>
    <w:p w14:paraId="7A333AEE" w14:textId="15785F0F" w:rsidR="00CA491B" w:rsidRDefault="00CA491B" w:rsidP="007F0217">
      <w:pPr>
        <w:pStyle w:val="Heading1"/>
        <w:rPr>
          <w:b/>
          <w:bCs/>
          <w:color w:val="0070C0"/>
        </w:rPr>
      </w:pPr>
      <w:r w:rsidRPr="007F0217">
        <w:rPr>
          <w:b/>
          <w:bCs/>
          <w:color w:val="0070C0"/>
        </w:rPr>
        <w:lastRenderedPageBreak/>
        <w:t xml:space="preserve"> </w:t>
      </w:r>
      <w:bookmarkStart w:id="49" w:name="_Toc196664682"/>
      <w:r w:rsidR="007F0217" w:rsidRPr="007F0217">
        <w:rPr>
          <w:b/>
          <w:bCs/>
          <w:color w:val="0070C0"/>
        </w:rPr>
        <w:t>Appendices</w:t>
      </w:r>
      <w:bookmarkEnd w:id="49"/>
    </w:p>
    <w:p w14:paraId="057906C4" w14:textId="77777777" w:rsidR="005B2D53" w:rsidRDefault="00485F6E" w:rsidP="005B2D53">
      <w:pPr>
        <w:pStyle w:val="NormalWeb"/>
        <w:keepNext/>
      </w:pPr>
      <w:r>
        <w:rPr>
          <w:noProof/>
        </w:rPr>
        <w:drawing>
          <wp:inline distT="0" distB="0" distL="0" distR="0" wp14:anchorId="2AB99A10" wp14:editId="706988BE">
            <wp:extent cx="5731510" cy="4298950"/>
            <wp:effectExtent l="0" t="0" r="2540" b="6350"/>
            <wp:docPr id="144066552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2D581482" w14:textId="75466294" w:rsidR="00485F6E" w:rsidRDefault="005B2D53" w:rsidP="005B2D53">
      <w:pPr>
        <w:pStyle w:val="Caption"/>
        <w:jc w:val="center"/>
      </w:pPr>
      <w:bookmarkStart w:id="50" w:name="_Toc196666254"/>
      <w:r>
        <w:t xml:space="preserve">Figure </w:t>
      </w:r>
      <w:r>
        <w:fldChar w:fldCharType="begin"/>
      </w:r>
      <w:r>
        <w:instrText xml:space="preserve"> SEQ Figure \* ARABIC </w:instrText>
      </w:r>
      <w:r>
        <w:fldChar w:fldCharType="separate"/>
      </w:r>
      <w:r w:rsidR="00683221">
        <w:rPr>
          <w:noProof/>
        </w:rPr>
        <w:t>11</w:t>
      </w:r>
      <w:r>
        <w:fldChar w:fldCharType="end"/>
      </w:r>
      <w:r>
        <w:t>: Photograph one of Excavation</w:t>
      </w:r>
      <w:bookmarkEnd w:id="50"/>
    </w:p>
    <w:p w14:paraId="1FD7F47E" w14:textId="644E2AEA" w:rsidR="007F0217" w:rsidRDefault="005B2D53" w:rsidP="007F0217">
      <w:pPr>
        <w:pStyle w:val="NormalWeb"/>
      </w:pPr>
      <w:r>
        <w:rPr>
          <w:noProof/>
        </w:rPr>
        <w:lastRenderedPageBreak/>
        <mc:AlternateContent>
          <mc:Choice Requires="wps">
            <w:drawing>
              <wp:anchor distT="0" distB="0" distL="114300" distR="114300" simplePos="0" relativeHeight="251757056" behindDoc="0" locked="0" layoutInCell="1" allowOverlap="1" wp14:anchorId="25D13923" wp14:editId="47CF3360">
                <wp:simplePos x="0" y="0"/>
                <wp:positionH relativeFrom="column">
                  <wp:posOffset>0</wp:posOffset>
                </wp:positionH>
                <wp:positionV relativeFrom="paragraph">
                  <wp:posOffset>4530725</wp:posOffset>
                </wp:positionV>
                <wp:extent cx="5731510" cy="635"/>
                <wp:effectExtent l="0" t="0" r="0" b="0"/>
                <wp:wrapSquare wrapText="bothSides"/>
                <wp:docPr id="213089034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C3E3110" w14:textId="04DEE91B" w:rsidR="005B2D53" w:rsidRPr="000A6E26" w:rsidRDefault="005B2D53" w:rsidP="005B2D53">
                            <w:pPr>
                              <w:pStyle w:val="Caption"/>
                              <w:jc w:val="center"/>
                              <w:rPr>
                                <w:rFonts w:ascii="Times New Roman" w:eastAsia="Times New Roman" w:hAnsi="Times New Roman" w:cs="Times New Roman"/>
                                <w:noProof/>
                              </w:rPr>
                            </w:pPr>
                            <w:bookmarkStart w:id="51" w:name="_Toc196666255"/>
                            <w:r>
                              <w:t xml:space="preserve">Figure </w:t>
                            </w:r>
                            <w:r>
                              <w:fldChar w:fldCharType="begin"/>
                            </w:r>
                            <w:r>
                              <w:instrText xml:space="preserve"> SEQ Figure \* ARABIC </w:instrText>
                            </w:r>
                            <w:r>
                              <w:fldChar w:fldCharType="separate"/>
                            </w:r>
                            <w:r w:rsidR="00683221">
                              <w:rPr>
                                <w:noProof/>
                              </w:rPr>
                              <w:t>12</w:t>
                            </w:r>
                            <w:r>
                              <w:fldChar w:fldCharType="end"/>
                            </w:r>
                            <w:r>
                              <w:t>: Photograph 2 of Excavation</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D13923" id="_x0000_s1033" type="#_x0000_t202" style="position:absolute;margin-left:0;margin-top:356.75pt;width:451.3pt;height:.05pt;z-index:251757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" stroked="f">
                <v:textbox style="mso-fit-shape-to-text:t" inset="0,0,0,0">
                  <w:txbxContent>
                    <w:p w14:paraId="2C3E3110" w14:textId="04DEE91B" w:rsidR="005B2D53" w:rsidRPr="000A6E26" w:rsidRDefault="005B2D53" w:rsidP="005B2D53">
                      <w:pPr>
                        <w:pStyle w:val="Caption"/>
                        <w:jc w:val="center"/>
                        <w:rPr>
                          <w:rFonts w:ascii="Times New Roman" w:eastAsia="Times New Roman" w:hAnsi="Times New Roman" w:cs="Times New Roman"/>
                          <w:noProof/>
                        </w:rPr>
                      </w:pPr>
                      <w:bookmarkStart w:id="52" w:name="_Toc196666255"/>
                      <w:r>
                        <w:t xml:space="preserve">Figure </w:t>
                      </w:r>
                      <w:r>
                        <w:fldChar w:fldCharType="begin"/>
                      </w:r>
                      <w:r>
                        <w:instrText xml:space="preserve"> SEQ Figure \* ARABIC </w:instrText>
                      </w:r>
                      <w:r>
                        <w:fldChar w:fldCharType="separate"/>
                      </w:r>
                      <w:r w:rsidR="00683221">
                        <w:rPr>
                          <w:noProof/>
                        </w:rPr>
                        <w:t>12</w:t>
                      </w:r>
                      <w:r>
                        <w:fldChar w:fldCharType="end"/>
                      </w:r>
                      <w:r>
                        <w:t>: Photograph 2 of Excavation</w:t>
                      </w:r>
                      <w:bookmarkEnd w:id="52"/>
                    </w:p>
                  </w:txbxContent>
                </v:textbox>
                <w10:wrap type="square"/>
              </v:shape>
            </w:pict>
          </mc:Fallback>
        </mc:AlternateContent>
      </w:r>
      <w:r w:rsidR="007F0217">
        <w:rPr>
          <w:noProof/>
        </w:rPr>
        <w:drawing>
          <wp:anchor distT="0" distB="0" distL="114300" distR="114300" simplePos="0" relativeHeight="251735552" behindDoc="0" locked="0" layoutInCell="1" allowOverlap="1" wp14:anchorId="1C16556D" wp14:editId="45E4229A">
            <wp:simplePos x="0" y="0"/>
            <wp:positionH relativeFrom="column">
              <wp:posOffset>0</wp:posOffset>
            </wp:positionH>
            <wp:positionV relativeFrom="paragraph">
              <wp:posOffset>174791</wp:posOffset>
            </wp:positionV>
            <wp:extent cx="5731510" cy="4298950"/>
            <wp:effectExtent l="0" t="0" r="2540" b="6350"/>
            <wp:wrapSquare wrapText="bothSides"/>
            <wp:docPr id="17267912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anchor>
        </w:drawing>
      </w:r>
    </w:p>
    <w:p w14:paraId="3C7FE800" w14:textId="77777777" w:rsidR="005B2D53" w:rsidRDefault="00060FEF" w:rsidP="005B2D53">
      <w:pPr>
        <w:pStyle w:val="NormalWeb"/>
        <w:keepNext/>
      </w:pPr>
      <w:r>
        <w:rPr>
          <w:noProof/>
        </w:rPr>
        <w:lastRenderedPageBreak/>
        <w:drawing>
          <wp:inline distT="0" distB="0" distL="0" distR="0" wp14:anchorId="706B86BA" wp14:editId="7AD48F17">
            <wp:extent cx="5736000" cy="4302000"/>
            <wp:effectExtent l="0" t="0" r="0" b="3810"/>
            <wp:docPr id="2088817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6000" cy="4302000"/>
                    </a:xfrm>
                    <a:prstGeom prst="rect">
                      <a:avLst/>
                    </a:prstGeom>
                    <a:noFill/>
                    <a:ln>
                      <a:noFill/>
                    </a:ln>
                  </pic:spPr>
                </pic:pic>
              </a:graphicData>
            </a:graphic>
          </wp:inline>
        </w:drawing>
      </w:r>
    </w:p>
    <w:p w14:paraId="46C0E059" w14:textId="64D9898A" w:rsidR="00060FEF" w:rsidRDefault="005B2D53" w:rsidP="005B2D53">
      <w:pPr>
        <w:pStyle w:val="Caption"/>
        <w:jc w:val="center"/>
      </w:pPr>
      <w:bookmarkStart w:id="53" w:name="_Toc196666256"/>
      <w:r>
        <w:t xml:space="preserve">Figure </w:t>
      </w:r>
      <w:r>
        <w:fldChar w:fldCharType="begin"/>
      </w:r>
      <w:r>
        <w:instrText xml:space="preserve"> SEQ Figure \* ARABIC </w:instrText>
      </w:r>
      <w:r>
        <w:fldChar w:fldCharType="separate"/>
      </w:r>
      <w:r w:rsidR="00683221">
        <w:rPr>
          <w:noProof/>
        </w:rPr>
        <w:t>13</w:t>
      </w:r>
      <w:r>
        <w:fldChar w:fldCharType="end"/>
      </w:r>
      <w:r>
        <w:t>: Photograph three of the Excavation</w:t>
      </w:r>
      <w:bookmarkEnd w:id="53"/>
    </w:p>
    <w:p w14:paraId="434F44EE" w14:textId="77777777" w:rsidR="007F0217" w:rsidRDefault="007F0217" w:rsidP="007F0217"/>
    <w:p w14:paraId="5804E15D" w14:textId="77777777" w:rsidR="0015079B" w:rsidRDefault="0015079B" w:rsidP="0015079B">
      <w:pPr>
        <w:pStyle w:val="NormalWeb"/>
        <w:rPr>
          <w:noProof/>
        </w:rPr>
      </w:pPr>
    </w:p>
    <w:p w14:paraId="4356EFF0" w14:textId="77777777" w:rsidR="005B2D53" w:rsidRDefault="0015079B" w:rsidP="005B2D53">
      <w:pPr>
        <w:pStyle w:val="NormalWeb"/>
        <w:keepNext/>
      </w:pPr>
      <w:r>
        <w:rPr>
          <w:noProof/>
        </w:rPr>
        <w:lastRenderedPageBreak/>
        <w:drawing>
          <wp:inline distT="0" distB="0" distL="0" distR="0" wp14:anchorId="384562C5" wp14:editId="2B8EF81B">
            <wp:extent cx="5731200" cy="4298400"/>
            <wp:effectExtent l="0" t="0" r="3175" b="6985"/>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200" cy="4298400"/>
                    </a:xfrm>
                    <a:prstGeom prst="rect">
                      <a:avLst/>
                    </a:prstGeom>
                    <a:noFill/>
                    <a:ln>
                      <a:noFill/>
                    </a:ln>
                  </pic:spPr>
                </pic:pic>
              </a:graphicData>
            </a:graphic>
          </wp:inline>
        </w:drawing>
      </w:r>
    </w:p>
    <w:p w14:paraId="1751CD80" w14:textId="35E1F1FF" w:rsidR="0015079B" w:rsidRDefault="005B2D53" w:rsidP="005B2D53">
      <w:pPr>
        <w:pStyle w:val="Caption"/>
        <w:jc w:val="center"/>
      </w:pPr>
      <w:bookmarkStart w:id="54" w:name="_Toc196666257"/>
      <w:r>
        <w:t xml:space="preserve">Figure </w:t>
      </w:r>
      <w:r>
        <w:fldChar w:fldCharType="begin"/>
      </w:r>
      <w:r>
        <w:instrText xml:space="preserve"> SEQ Figure \* ARABIC </w:instrText>
      </w:r>
      <w:r>
        <w:fldChar w:fldCharType="separate"/>
      </w:r>
      <w:r w:rsidR="00683221">
        <w:rPr>
          <w:noProof/>
        </w:rPr>
        <w:t>14</w:t>
      </w:r>
      <w:r>
        <w:fldChar w:fldCharType="end"/>
      </w:r>
      <w:r>
        <w:t>: Photograph four of the Excavation</w:t>
      </w:r>
      <w:bookmarkEnd w:id="54"/>
    </w:p>
    <w:p w14:paraId="4A8602BC" w14:textId="47934808" w:rsidR="00421E4E" w:rsidRDefault="00421E4E" w:rsidP="00421E4E">
      <w:pPr>
        <w:pStyle w:val="NormalWeb"/>
      </w:pPr>
    </w:p>
    <w:p w14:paraId="7BAB8CC6" w14:textId="5A2F44B6" w:rsidR="005B2D53" w:rsidRDefault="005B2D53" w:rsidP="005B2D53">
      <w:pPr>
        <w:keepNext/>
      </w:pPr>
      <w:r>
        <w:rPr>
          <w:noProof/>
        </w:rPr>
        <w:lastRenderedPageBreak/>
        <w:drawing>
          <wp:inline distT="0" distB="0" distL="0" distR="0" wp14:anchorId="32844888" wp14:editId="3E1F415D">
            <wp:extent cx="5731510" cy="4298474"/>
            <wp:effectExtent l="0" t="0" r="2540" b="6985"/>
            <wp:docPr id="174836969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4298474"/>
                    </a:xfrm>
                    <a:prstGeom prst="rect">
                      <a:avLst/>
                    </a:prstGeom>
                    <a:noFill/>
                    <a:ln>
                      <a:noFill/>
                    </a:ln>
                  </pic:spPr>
                </pic:pic>
              </a:graphicData>
            </a:graphic>
          </wp:inline>
        </w:drawing>
      </w:r>
    </w:p>
    <w:p w14:paraId="308F0C38" w14:textId="6B9234D3" w:rsidR="00060FEF" w:rsidRDefault="005B2D53" w:rsidP="003725F2">
      <w:pPr>
        <w:pStyle w:val="Caption"/>
        <w:jc w:val="center"/>
      </w:pPr>
      <w:bookmarkStart w:id="55" w:name="_Toc196666258"/>
      <w:r>
        <w:t xml:space="preserve">Figure </w:t>
      </w:r>
      <w:r>
        <w:fldChar w:fldCharType="begin"/>
      </w:r>
      <w:r>
        <w:instrText xml:space="preserve"> SEQ Figure \* ARABIC </w:instrText>
      </w:r>
      <w:r>
        <w:fldChar w:fldCharType="separate"/>
      </w:r>
      <w:r w:rsidR="00683221">
        <w:rPr>
          <w:noProof/>
        </w:rPr>
        <w:t>15</w:t>
      </w:r>
      <w:r>
        <w:fldChar w:fldCharType="end"/>
      </w:r>
      <w:r>
        <w:t>: Photograph five of the Excavation</w:t>
      </w:r>
      <w:bookmarkEnd w:id="55"/>
    </w:p>
    <w:p w14:paraId="0F259678" w14:textId="77777777" w:rsidR="003725F2" w:rsidRDefault="003725F2" w:rsidP="003725F2"/>
    <w:p w14:paraId="12477384" w14:textId="77777777" w:rsidR="003725F2" w:rsidRDefault="003725F2" w:rsidP="003725F2"/>
    <w:p w14:paraId="72DE5A96" w14:textId="77777777" w:rsidR="003725F2" w:rsidRDefault="003725F2" w:rsidP="003725F2"/>
    <w:p w14:paraId="36F19FA8" w14:textId="77777777" w:rsidR="003725F2" w:rsidRDefault="003725F2" w:rsidP="003725F2"/>
    <w:p w14:paraId="44995A92" w14:textId="77777777" w:rsidR="003725F2" w:rsidRDefault="003725F2" w:rsidP="003725F2"/>
    <w:p w14:paraId="58BA7FFA" w14:textId="77777777" w:rsidR="003725F2" w:rsidRDefault="003725F2" w:rsidP="003725F2"/>
    <w:p w14:paraId="123B4C84" w14:textId="77777777" w:rsidR="003725F2" w:rsidRDefault="003725F2" w:rsidP="003725F2"/>
    <w:p w14:paraId="128EF761" w14:textId="77777777" w:rsidR="003725F2" w:rsidRDefault="003725F2" w:rsidP="003725F2"/>
    <w:p w14:paraId="67E8E9A2" w14:textId="77777777" w:rsidR="003725F2" w:rsidRDefault="003725F2" w:rsidP="003725F2"/>
    <w:p w14:paraId="5BD7A281" w14:textId="77777777" w:rsidR="003725F2" w:rsidRDefault="003725F2" w:rsidP="003725F2"/>
    <w:p w14:paraId="6D210A31" w14:textId="77777777" w:rsidR="003725F2" w:rsidRDefault="003725F2" w:rsidP="003725F2"/>
    <w:p w14:paraId="5C48F9B3" w14:textId="77777777" w:rsidR="003725F2" w:rsidRDefault="003725F2" w:rsidP="003725F2"/>
    <w:p w14:paraId="7E32EBE9" w14:textId="499858A8" w:rsidR="004F390D" w:rsidRDefault="004F390D" w:rsidP="003725F2">
      <w:r>
        <w:rPr>
          <w:noProof/>
        </w:rPr>
        <w:lastRenderedPageBreak/>
        <w:drawing>
          <wp:anchor distT="0" distB="0" distL="114300" distR="114300" simplePos="0" relativeHeight="251759104" behindDoc="0" locked="0" layoutInCell="1" allowOverlap="1" wp14:anchorId="5E5A8D40" wp14:editId="5EC74EE6">
            <wp:simplePos x="0" y="0"/>
            <wp:positionH relativeFrom="margin">
              <wp:posOffset>-311150</wp:posOffset>
            </wp:positionH>
            <wp:positionV relativeFrom="paragraph">
              <wp:posOffset>202565</wp:posOffset>
            </wp:positionV>
            <wp:extent cx="6343015" cy="3524885"/>
            <wp:effectExtent l="0" t="0" r="635" b="0"/>
            <wp:wrapNone/>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343015" cy="3524885"/>
                    </a:xfrm>
                    <a:prstGeom prst="rect">
                      <a:avLst/>
                    </a:prstGeom>
                    <a:noFill/>
                    <a:ln>
                      <a:noFill/>
                    </a:ln>
                  </pic:spPr>
                </pic:pic>
              </a:graphicData>
            </a:graphic>
          </wp:anchor>
        </w:drawing>
      </w:r>
    </w:p>
    <w:p w14:paraId="1A749F76" w14:textId="020C8714" w:rsidR="004F390D" w:rsidRDefault="004F390D" w:rsidP="003725F2"/>
    <w:p w14:paraId="1E120AD9" w14:textId="77777777" w:rsidR="004F390D" w:rsidRDefault="004F390D" w:rsidP="003725F2"/>
    <w:p w14:paraId="79C70AB5" w14:textId="77777777" w:rsidR="004F390D" w:rsidRDefault="004F390D" w:rsidP="003725F2"/>
    <w:p w14:paraId="74B3F267" w14:textId="77777777" w:rsidR="004F390D" w:rsidRDefault="004F390D" w:rsidP="003725F2"/>
    <w:p w14:paraId="35CC1BC0" w14:textId="77777777" w:rsidR="004F390D" w:rsidRDefault="004F390D" w:rsidP="003725F2"/>
    <w:p w14:paraId="352135AA" w14:textId="77777777" w:rsidR="004F390D" w:rsidRDefault="004F390D" w:rsidP="003725F2"/>
    <w:p w14:paraId="6B98E5A7" w14:textId="77777777" w:rsidR="004F390D" w:rsidRDefault="004F390D" w:rsidP="003725F2"/>
    <w:p w14:paraId="517B54BA" w14:textId="77777777" w:rsidR="004F390D" w:rsidRDefault="004F390D" w:rsidP="003725F2"/>
    <w:p w14:paraId="388CC76D" w14:textId="77777777" w:rsidR="004F390D" w:rsidRDefault="004F390D" w:rsidP="003725F2"/>
    <w:p w14:paraId="1952BEC8" w14:textId="598E6344" w:rsidR="004F390D" w:rsidRDefault="004F390D" w:rsidP="003725F2">
      <w:r>
        <w:rPr>
          <w:noProof/>
        </w:rPr>
        <mc:AlternateContent>
          <mc:Choice Requires="wps">
            <w:drawing>
              <wp:anchor distT="0" distB="0" distL="114300" distR="114300" simplePos="0" relativeHeight="251760128" behindDoc="0" locked="0" layoutInCell="1" allowOverlap="1" wp14:anchorId="6A9375FD" wp14:editId="468318EB">
                <wp:simplePos x="0" y="0"/>
                <wp:positionH relativeFrom="margin">
                  <wp:align>center</wp:align>
                </wp:positionH>
                <wp:positionV relativeFrom="paragraph">
                  <wp:posOffset>371475</wp:posOffset>
                </wp:positionV>
                <wp:extent cx="6343015" cy="635"/>
                <wp:effectExtent l="0" t="0" r="635" b="8255"/>
                <wp:wrapSquare wrapText="bothSides"/>
                <wp:docPr id="506582624" name="Text Box 1"/>
                <wp:cNvGraphicFramePr/>
                <a:graphic xmlns:a="http://schemas.openxmlformats.org/drawingml/2006/main">
                  <a:graphicData uri="http://schemas.microsoft.com/office/word/2010/wordprocessingShape">
                    <wps:wsp>
                      <wps:cNvSpPr txBox="1"/>
                      <wps:spPr>
                        <a:xfrm>
                          <a:off x="0" y="0"/>
                          <a:ext cx="6343015" cy="635"/>
                        </a:xfrm>
                        <a:prstGeom prst="rect">
                          <a:avLst/>
                        </a:prstGeom>
                        <a:solidFill>
                          <a:prstClr val="white"/>
                        </a:solidFill>
                        <a:ln>
                          <a:noFill/>
                        </a:ln>
                      </wps:spPr>
                      <wps:txbx>
                        <w:txbxContent>
                          <w:p w14:paraId="1D26BE50" w14:textId="774D6F1D" w:rsidR="004F390D" w:rsidRPr="00580A4B" w:rsidRDefault="004F390D" w:rsidP="004F390D">
                            <w:pPr>
                              <w:pStyle w:val="Caption"/>
                              <w:jc w:val="center"/>
                              <w:rPr>
                                <w:noProof/>
                                <w:sz w:val="22"/>
                                <w:szCs w:val="22"/>
                              </w:rPr>
                            </w:pPr>
                            <w:bookmarkStart w:id="56" w:name="_Toc196666259"/>
                            <w:r>
                              <w:t xml:space="preserve">Figure </w:t>
                            </w:r>
                            <w:r>
                              <w:fldChar w:fldCharType="begin"/>
                            </w:r>
                            <w:r>
                              <w:instrText xml:space="preserve"> SEQ Figure \* ARABIC </w:instrText>
                            </w:r>
                            <w:r>
                              <w:fldChar w:fldCharType="separate"/>
                            </w:r>
                            <w:r w:rsidR="00683221">
                              <w:rPr>
                                <w:noProof/>
                              </w:rPr>
                              <w:t>16</w:t>
                            </w:r>
                            <w:r>
                              <w:fldChar w:fldCharType="end"/>
                            </w:r>
                            <w:r>
                              <w:t>: New roach closure and Haul route highlighted in red</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9375FD" id="_x0000_s1034" type="#_x0000_t202" style="position:absolute;margin-left:0;margin-top:29.25pt;width:499.45pt;height:.05pt;z-index:25176012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" stroked="f">
                <v:textbox style="mso-fit-shape-to-text:t" inset="0,0,0,0">
                  <w:txbxContent>
                    <w:p w14:paraId="1D26BE50" w14:textId="774D6F1D" w:rsidR="004F390D" w:rsidRPr="00580A4B" w:rsidRDefault="004F390D" w:rsidP="004F390D">
                      <w:pPr>
                        <w:pStyle w:val="Caption"/>
                        <w:jc w:val="center"/>
                        <w:rPr>
                          <w:noProof/>
                          <w:sz w:val="22"/>
                          <w:szCs w:val="22"/>
                        </w:rPr>
                      </w:pPr>
                      <w:bookmarkStart w:id="57" w:name="_Toc196666259"/>
                      <w:r>
                        <w:t xml:space="preserve">Figure </w:t>
                      </w:r>
                      <w:r>
                        <w:fldChar w:fldCharType="begin"/>
                      </w:r>
                      <w:r>
                        <w:instrText xml:space="preserve"> SEQ Figure \* ARABIC </w:instrText>
                      </w:r>
                      <w:r>
                        <w:fldChar w:fldCharType="separate"/>
                      </w:r>
                      <w:r w:rsidR="00683221">
                        <w:rPr>
                          <w:noProof/>
                        </w:rPr>
                        <w:t>16</w:t>
                      </w:r>
                      <w:r>
                        <w:fldChar w:fldCharType="end"/>
                      </w:r>
                      <w:r>
                        <w:t>: New roach closure and Haul route highlighted in red</w:t>
                      </w:r>
                      <w:bookmarkEnd w:id="57"/>
                    </w:p>
                  </w:txbxContent>
                </v:textbox>
                <w10:wrap type="square" anchorx="margin"/>
              </v:shape>
            </w:pict>
          </mc:Fallback>
        </mc:AlternateContent>
      </w:r>
    </w:p>
    <w:p w14:paraId="0D6B0515" w14:textId="7637E663" w:rsidR="004F390D" w:rsidRDefault="004F390D" w:rsidP="003725F2"/>
    <w:p w14:paraId="10B7FFDF" w14:textId="5D0E9EAA" w:rsidR="004F390D" w:rsidRDefault="004F390D" w:rsidP="003725F2"/>
    <w:p w14:paraId="0DD7B586" w14:textId="77777777" w:rsidR="004F390D" w:rsidRDefault="004F390D" w:rsidP="003725F2"/>
    <w:p w14:paraId="7D255B26" w14:textId="77777777" w:rsidR="004F390D" w:rsidRDefault="004F390D" w:rsidP="003725F2"/>
    <w:p w14:paraId="03ACAB96" w14:textId="77777777" w:rsidR="004F390D" w:rsidRDefault="004F390D" w:rsidP="003725F2"/>
    <w:p w14:paraId="238F3FB7" w14:textId="77777777" w:rsidR="004F390D" w:rsidRDefault="004F390D" w:rsidP="003725F2"/>
    <w:p w14:paraId="1F0DF722" w14:textId="77777777" w:rsidR="004F390D" w:rsidRDefault="004F390D" w:rsidP="004F390D">
      <w:pPr>
        <w:keepNext/>
      </w:pPr>
      <w:r w:rsidRPr="004F390D">
        <w:rPr>
          <w:noProof/>
        </w:rPr>
        <w:lastRenderedPageBreak/>
        <w:drawing>
          <wp:inline distT="0" distB="0" distL="0" distR="0" wp14:anchorId="06B6785A" wp14:editId="6E399B2B">
            <wp:extent cx="5731510" cy="3752850"/>
            <wp:effectExtent l="0" t="0" r="2540" b="0"/>
            <wp:docPr id="1351972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972217" name=""/>
                    <pic:cNvPicPr/>
                  </pic:nvPicPr>
                  <pic:blipFill>
                    <a:blip r:embed="rId33"/>
                    <a:stretch>
                      <a:fillRect/>
                    </a:stretch>
                  </pic:blipFill>
                  <pic:spPr>
                    <a:xfrm>
                      <a:off x="0" y="0"/>
                      <a:ext cx="5731510" cy="3752850"/>
                    </a:xfrm>
                    <a:prstGeom prst="rect">
                      <a:avLst/>
                    </a:prstGeom>
                  </pic:spPr>
                </pic:pic>
              </a:graphicData>
            </a:graphic>
          </wp:inline>
        </w:drawing>
      </w:r>
    </w:p>
    <w:p w14:paraId="0D10755B" w14:textId="07A52A3D" w:rsidR="003725F2" w:rsidRDefault="004F390D" w:rsidP="00B45D84">
      <w:pPr>
        <w:pStyle w:val="Caption"/>
        <w:jc w:val="center"/>
        <w:rPr>
          <w:lang w:val="fr-FR"/>
        </w:rPr>
      </w:pPr>
      <w:bookmarkStart w:id="58" w:name="_Toc196666260"/>
      <w:r w:rsidRPr="005C1E47">
        <w:rPr>
          <w:lang w:val="fr-FR"/>
        </w:rPr>
        <w:t xml:space="preserve">Figure </w:t>
      </w:r>
      <w:r>
        <w:fldChar w:fldCharType="begin"/>
      </w:r>
      <w:r w:rsidRPr="005C1E47">
        <w:rPr>
          <w:lang w:val="fr-FR"/>
        </w:rPr>
        <w:instrText xml:space="preserve"> SEQ Figure \* ARABIC </w:instrText>
      </w:r>
      <w:r>
        <w:fldChar w:fldCharType="separate"/>
      </w:r>
      <w:r w:rsidR="00683221">
        <w:rPr>
          <w:noProof/>
          <w:lang w:val="fr-FR"/>
        </w:rPr>
        <w:t>17</w:t>
      </w:r>
      <w:r>
        <w:fldChar w:fldCharType="end"/>
      </w:r>
      <w:r w:rsidRPr="005C1E47">
        <w:rPr>
          <w:lang w:val="fr-FR"/>
        </w:rPr>
        <w:t xml:space="preserve">: Excavation </w:t>
      </w:r>
      <w:r w:rsidR="00B45D84" w:rsidRPr="005C1E47">
        <w:rPr>
          <w:lang w:val="fr-FR"/>
        </w:rPr>
        <w:t>Plateaux</w:t>
      </w:r>
      <w:r w:rsidRPr="005C1E47">
        <w:rPr>
          <w:lang w:val="fr-FR"/>
        </w:rPr>
        <w:t xml:space="preserve"> design</w:t>
      </w:r>
      <w:r w:rsidR="00B45D84" w:rsidRPr="005C1E47">
        <w:rPr>
          <w:lang w:val="fr-FR"/>
        </w:rPr>
        <w:t xml:space="preserve"> (Skanska, 2024)</w:t>
      </w:r>
      <w:bookmarkEnd w:id="58"/>
    </w:p>
    <w:p w14:paraId="2963D181" w14:textId="77777777" w:rsidR="0041403C" w:rsidRPr="0041403C" w:rsidRDefault="0041403C" w:rsidP="0041403C">
      <w:pPr>
        <w:rPr>
          <w:lang w:val="fr-FR"/>
        </w:rPr>
      </w:pPr>
    </w:p>
    <w:p w14:paraId="571FF633" w14:textId="77777777" w:rsidR="0041403C" w:rsidRPr="0041403C" w:rsidRDefault="0041403C" w:rsidP="0041403C">
      <w:pPr>
        <w:rPr>
          <w:lang w:val="fr-FR"/>
        </w:rPr>
      </w:pPr>
    </w:p>
    <w:p w14:paraId="06A097B4" w14:textId="77777777" w:rsidR="0041403C" w:rsidRPr="0041403C" w:rsidRDefault="0041403C" w:rsidP="0041403C">
      <w:pPr>
        <w:rPr>
          <w:lang w:val="fr-FR"/>
        </w:rPr>
      </w:pPr>
    </w:p>
    <w:p w14:paraId="49E7A1BA" w14:textId="77777777" w:rsidR="0041403C" w:rsidRPr="0041403C" w:rsidRDefault="0041403C" w:rsidP="0041403C">
      <w:pPr>
        <w:rPr>
          <w:lang w:val="fr-FR"/>
        </w:rPr>
      </w:pPr>
    </w:p>
    <w:p w14:paraId="2A2CA1EF" w14:textId="77777777" w:rsidR="0041403C" w:rsidRDefault="0041403C" w:rsidP="0041403C">
      <w:pPr>
        <w:rPr>
          <w:i/>
          <w:iCs/>
          <w:color w:val="44546A" w:themeColor="text2"/>
          <w:sz w:val="18"/>
          <w:szCs w:val="18"/>
          <w:lang w:val="fr-FR"/>
        </w:rPr>
      </w:pPr>
    </w:p>
    <w:p w14:paraId="6045C0FA" w14:textId="77777777" w:rsidR="0041403C" w:rsidRDefault="0041403C" w:rsidP="0041403C">
      <w:pPr>
        <w:jc w:val="center"/>
        <w:rPr>
          <w:lang w:val="fr-FR"/>
        </w:rPr>
      </w:pPr>
    </w:p>
    <w:p w14:paraId="4BB6BF36" w14:textId="77777777" w:rsidR="0041403C" w:rsidRDefault="0041403C" w:rsidP="0041403C">
      <w:pPr>
        <w:jc w:val="center"/>
        <w:rPr>
          <w:lang w:val="fr-FR"/>
        </w:rPr>
      </w:pPr>
    </w:p>
    <w:p w14:paraId="6B0D6909" w14:textId="77777777" w:rsidR="0041403C" w:rsidRDefault="0041403C" w:rsidP="0041403C">
      <w:pPr>
        <w:jc w:val="center"/>
        <w:rPr>
          <w:lang w:val="fr-FR"/>
        </w:rPr>
      </w:pPr>
    </w:p>
    <w:p w14:paraId="5BA8F8ED" w14:textId="77777777" w:rsidR="0041403C" w:rsidRDefault="0041403C" w:rsidP="0041403C">
      <w:pPr>
        <w:jc w:val="center"/>
        <w:rPr>
          <w:lang w:val="fr-FR"/>
        </w:rPr>
      </w:pPr>
    </w:p>
    <w:p w14:paraId="6B5B66F0" w14:textId="77777777" w:rsidR="0041403C" w:rsidRDefault="0041403C" w:rsidP="0041403C">
      <w:pPr>
        <w:jc w:val="center"/>
        <w:rPr>
          <w:lang w:val="fr-FR"/>
        </w:rPr>
      </w:pPr>
    </w:p>
    <w:p w14:paraId="1F89A01D" w14:textId="77777777" w:rsidR="0041403C" w:rsidRDefault="0041403C" w:rsidP="0041403C">
      <w:pPr>
        <w:jc w:val="center"/>
        <w:rPr>
          <w:lang w:val="fr-FR"/>
        </w:rPr>
      </w:pPr>
    </w:p>
    <w:p w14:paraId="36605ED3" w14:textId="77777777" w:rsidR="0041403C" w:rsidRDefault="0041403C" w:rsidP="0041403C">
      <w:pPr>
        <w:jc w:val="center"/>
        <w:rPr>
          <w:lang w:val="fr-FR"/>
        </w:rPr>
      </w:pPr>
    </w:p>
    <w:p w14:paraId="09950293" w14:textId="77777777" w:rsidR="0041403C" w:rsidRDefault="0041403C" w:rsidP="0041403C">
      <w:pPr>
        <w:jc w:val="center"/>
        <w:rPr>
          <w:lang w:val="fr-FR"/>
        </w:rPr>
      </w:pPr>
    </w:p>
    <w:p w14:paraId="25BB2395" w14:textId="77777777" w:rsidR="0041403C" w:rsidRDefault="0041403C" w:rsidP="0041403C">
      <w:pPr>
        <w:jc w:val="center"/>
        <w:rPr>
          <w:lang w:val="fr-FR"/>
        </w:rPr>
      </w:pPr>
    </w:p>
    <w:p w14:paraId="6F88CD75" w14:textId="77777777" w:rsidR="00683221" w:rsidRDefault="00683221" w:rsidP="00683221">
      <w:pPr>
        <w:keepNext/>
        <w:jc w:val="center"/>
      </w:pPr>
      <w:r w:rsidRPr="00683221">
        <w:rPr>
          <w:noProof/>
        </w:rPr>
        <w:lastRenderedPageBreak/>
        <w:drawing>
          <wp:inline distT="0" distB="0" distL="0" distR="0" wp14:anchorId="41F846CA" wp14:editId="4959526E">
            <wp:extent cx="5731510" cy="3631565"/>
            <wp:effectExtent l="0" t="0" r="2540" b="6985"/>
            <wp:docPr id="1312822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822315" name=""/>
                    <pic:cNvPicPr/>
                  </pic:nvPicPr>
                  <pic:blipFill>
                    <a:blip r:embed="rId34"/>
                    <a:stretch>
                      <a:fillRect/>
                    </a:stretch>
                  </pic:blipFill>
                  <pic:spPr>
                    <a:xfrm>
                      <a:off x="0" y="0"/>
                      <a:ext cx="5731510" cy="3631565"/>
                    </a:xfrm>
                    <a:prstGeom prst="rect">
                      <a:avLst/>
                    </a:prstGeom>
                  </pic:spPr>
                </pic:pic>
              </a:graphicData>
            </a:graphic>
          </wp:inline>
        </w:drawing>
      </w:r>
    </w:p>
    <w:p w14:paraId="146A1B68" w14:textId="116C4210" w:rsidR="0041403C" w:rsidRPr="0041403C" w:rsidRDefault="00683221" w:rsidP="00683221">
      <w:pPr>
        <w:pStyle w:val="Caption"/>
        <w:jc w:val="center"/>
      </w:pPr>
      <w:bookmarkStart w:id="59" w:name="_Toc196666261"/>
      <w:r>
        <w:t xml:space="preserve">Figure </w:t>
      </w:r>
      <w:r>
        <w:fldChar w:fldCharType="begin"/>
      </w:r>
      <w:r>
        <w:instrText xml:space="preserve"> SEQ Figure \* ARABIC </w:instrText>
      </w:r>
      <w:r>
        <w:fldChar w:fldCharType="separate"/>
      </w:r>
      <w:r>
        <w:rPr>
          <w:noProof/>
        </w:rPr>
        <w:t>18</w:t>
      </w:r>
      <w:r>
        <w:fldChar w:fldCharType="end"/>
      </w:r>
      <w:r>
        <w:t xml:space="preserve">:Exisiting ground elevation drawing </w:t>
      </w:r>
      <w:r w:rsidRPr="00AF48B1">
        <w:t>(Skanska, 2024)</w:t>
      </w:r>
      <w:bookmarkEnd w:id="59"/>
    </w:p>
    <w:sectPr w:rsidR="0041403C" w:rsidRPr="0041403C" w:rsidSect="009E51B9">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DE25C" w14:textId="77777777" w:rsidR="009C2618" w:rsidRDefault="009C2618">
      <w:pPr>
        <w:spacing w:after="0" w:line="240" w:lineRule="auto"/>
      </w:pPr>
      <w:r>
        <w:separator/>
      </w:r>
    </w:p>
  </w:endnote>
  <w:endnote w:type="continuationSeparator" w:id="0">
    <w:p w14:paraId="15945D96" w14:textId="77777777" w:rsidR="009C2618" w:rsidRDefault="009C26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72D8C8" w14:textId="77777777" w:rsidR="00A50900" w:rsidRDefault="00BA3007">
    <w:pPr>
      <w:pStyle w:val="Footer"/>
    </w:pPr>
    <w:r>
      <w:rPr>
        <w:noProof/>
      </w:rPr>
      <mc:AlternateContent>
        <mc:Choice Requires="wps">
          <w:drawing>
            <wp:anchor distT="0" distB="0" distL="0" distR="0" simplePos="0" relativeHeight="251658240" behindDoc="0" locked="0" layoutInCell="1" allowOverlap="1" wp14:anchorId="28C96117" wp14:editId="509E769D">
              <wp:simplePos x="0" y="0"/>
              <wp:positionH relativeFrom="leftMargin">
                <wp:align>left</wp:align>
              </wp:positionH>
              <wp:positionV relativeFrom="paragraph">
                <wp:posOffset>635</wp:posOffset>
              </wp:positionV>
              <wp:extent cx="443865" cy="443865"/>
              <wp:effectExtent l="0" t="635" r="3810" b="3175"/>
              <wp:wrapSquare wrapText="bothSides"/>
              <wp:docPr id="8" name="Text Box 2" descr="Sensitivity: general"/>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3865" cy="4438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0A0856" w14:textId="77777777" w:rsidR="00A50900" w:rsidRPr="00A50900" w:rsidRDefault="00BA3007">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wps:txbx>
                    <wps:bodyPr rot="0" vert="horz" wrap="none" lIns="19050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28C96117" id="_x0000_t202" coordsize="21600,21600" o:spt="202" path="m,l,21600r21600,l21600,xe">
              <v:stroke joinstyle="miter"/>
              <v:path gradientshapeok="t" o:connecttype="rect"/>
            </v:shapetype>
            <v:shape id="Text Box 2" o:spid="_x0000_s1035" type="#_x0000_t202" alt="Sensitivity: general" style="position:absolute;margin-left:0;margin-top:.05pt;width:34.95pt;height:34.95pt;z-index:251658240;visibility:visible;mso-wrap-style:none;mso-width-percent:0;mso-height-percent:0;mso-wrap-distance-left:0;mso-wrap-distance-top:0;mso-wrap-distance-right:0;mso-wrap-distance-bottom:0;mso-position-horizontal:left;mso-position-horizontal-relative:lef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" filled="f" stroked="f">
              <v:textbox style="mso-fit-shape-to-text:t" inset="15pt,0,0,0">
                <w:txbxContent>
                  <w:p w14:paraId="160A0856" w14:textId="77777777" w:rsidR="00A50900" w:rsidRPr="00A50900" w:rsidRDefault="00BA3007">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3922565"/>
      <w:docPartObj>
        <w:docPartGallery w:val="Page Numbers (Bottom of Page)"/>
        <w:docPartUnique/>
      </w:docPartObj>
    </w:sdtPr>
    <w:sdtEndPr>
      <w:rPr>
        <w:noProof/>
      </w:rPr>
    </w:sdtEndPr>
    <w:sdtContent>
      <w:p w14:paraId="72F164AC" w14:textId="77777777" w:rsidR="00433677" w:rsidRDefault="00BA30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B01824" w14:textId="77777777" w:rsidR="00A50900" w:rsidRDefault="00A509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5007951"/>
      <w:docPartObj>
        <w:docPartGallery w:val="Page Numbers (Bottom of Page)"/>
        <w:docPartUnique/>
      </w:docPartObj>
    </w:sdtPr>
    <w:sdtEndPr>
      <w:rPr>
        <w:noProof/>
      </w:rPr>
    </w:sdtEndPr>
    <w:sdtContent>
      <w:p w14:paraId="10C640A7" w14:textId="77777777" w:rsidR="00CA5152" w:rsidRDefault="00000000">
        <w:pPr>
          <w:pStyle w:val="Footer"/>
          <w:jc w:val="center"/>
        </w:pPr>
      </w:p>
    </w:sdtContent>
  </w:sdt>
  <w:p w14:paraId="20AB0409" w14:textId="77777777" w:rsidR="004F0CDE" w:rsidRDefault="004F0C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6340E" w14:textId="77777777" w:rsidR="009C2618" w:rsidRDefault="009C2618">
      <w:pPr>
        <w:spacing w:after="0" w:line="240" w:lineRule="auto"/>
      </w:pPr>
      <w:r>
        <w:separator/>
      </w:r>
    </w:p>
  </w:footnote>
  <w:footnote w:type="continuationSeparator" w:id="0">
    <w:p w14:paraId="23E36072" w14:textId="77777777" w:rsidR="009C2618" w:rsidRDefault="009C26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singleLevel"/>
    <w:tmpl w:val="FFFFFFFF"/>
    <w:lvl w:ilvl="0">
      <w:start w:val="1"/>
      <w:numFmt w:val="bullet"/>
      <w:lvlText w:val=""/>
      <w:lvlJc w:val="left"/>
      <w:rPr>
        <w:rFonts w:ascii="Symbol" w:hAnsi="Symbol" w:hint="default"/>
      </w:rPr>
    </w:lvl>
  </w:abstractNum>
  <w:abstractNum w:abstractNumId="1" w15:restartNumberingAfterBreak="0">
    <w:nsid w:val="02011384"/>
    <w:multiLevelType w:val="multilevel"/>
    <w:tmpl w:val="B2AAB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2F172A"/>
    <w:multiLevelType w:val="hybridMultilevel"/>
    <w:tmpl w:val="C4660AF4"/>
    <w:lvl w:ilvl="0" w:tplc="C7F6CE4E">
      <w:start w:val="1"/>
      <w:numFmt w:val="bullet"/>
      <w:lvlText w:val=""/>
      <w:lvlJc w:val="left"/>
      <w:pPr>
        <w:ind w:left="5268" w:hanging="360"/>
      </w:pPr>
      <w:rPr>
        <w:rFonts w:ascii="Symbol" w:hAnsi="Symbol" w:hint="default"/>
      </w:rPr>
    </w:lvl>
    <w:lvl w:ilvl="1" w:tplc="284AED0C" w:tentative="1">
      <w:start w:val="1"/>
      <w:numFmt w:val="bullet"/>
      <w:lvlText w:val="o"/>
      <w:lvlJc w:val="left"/>
      <w:pPr>
        <w:ind w:left="5988" w:hanging="360"/>
      </w:pPr>
      <w:rPr>
        <w:rFonts w:ascii="Courier New" w:hAnsi="Courier New" w:cs="Courier New" w:hint="default"/>
      </w:rPr>
    </w:lvl>
    <w:lvl w:ilvl="2" w:tplc="6E66CFCA" w:tentative="1">
      <w:start w:val="1"/>
      <w:numFmt w:val="bullet"/>
      <w:lvlText w:val=""/>
      <w:lvlJc w:val="left"/>
      <w:pPr>
        <w:ind w:left="6708" w:hanging="360"/>
      </w:pPr>
      <w:rPr>
        <w:rFonts w:ascii="Wingdings" w:hAnsi="Wingdings" w:hint="default"/>
      </w:rPr>
    </w:lvl>
    <w:lvl w:ilvl="3" w:tplc="241CB198" w:tentative="1">
      <w:start w:val="1"/>
      <w:numFmt w:val="bullet"/>
      <w:lvlText w:val=""/>
      <w:lvlJc w:val="left"/>
      <w:pPr>
        <w:ind w:left="7428" w:hanging="360"/>
      </w:pPr>
      <w:rPr>
        <w:rFonts w:ascii="Symbol" w:hAnsi="Symbol" w:hint="default"/>
      </w:rPr>
    </w:lvl>
    <w:lvl w:ilvl="4" w:tplc="B9C65EF4" w:tentative="1">
      <w:start w:val="1"/>
      <w:numFmt w:val="bullet"/>
      <w:lvlText w:val="o"/>
      <w:lvlJc w:val="left"/>
      <w:pPr>
        <w:ind w:left="8148" w:hanging="360"/>
      </w:pPr>
      <w:rPr>
        <w:rFonts w:ascii="Courier New" w:hAnsi="Courier New" w:cs="Courier New" w:hint="default"/>
      </w:rPr>
    </w:lvl>
    <w:lvl w:ilvl="5" w:tplc="52107E84" w:tentative="1">
      <w:start w:val="1"/>
      <w:numFmt w:val="bullet"/>
      <w:lvlText w:val=""/>
      <w:lvlJc w:val="left"/>
      <w:pPr>
        <w:ind w:left="8868" w:hanging="360"/>
      </w:pPr>
      <w:rPr>
        <w:rFonts w:ascii="Wingdings" w:hAnsi="Wingdings" w:hint="default"/>
      </w:rPr>
    </w:lvl>
    <w:lvl w:ilvl="6" w:tplc="FDAC518E" w:tentative="1">
      <w:start w:val="1"/>
      <w:numFmt w:val="bullet"/>
      <w:lvlText w:val=""/>
      <w:lvlJc w:val="left"/>
      <w:pPr>
        <w:ind w:left="9588" w:hanging="360"/>
      </w:pPr>
      <w:rPr>
        <w:rFonts w:ascii="Symbol" w:hAnsi="Symbol" w:hint="default"/>
      </w:rPr>
    </w:lvl>
    <w:lvl w:ilvl="7" w:tplc="2B66635C" w:tentative="1">
      <w:start w:val="1"/>
      <w:numFmt w:val="bullet"/>
      <w:lvlText w:val="o"/>
      <w:lvlJc w:val="left"/>
      <w:pPr>
        <w:ind w:left="10308" w:hanging="360"/>
      </w:pPr>
      <w:rPr>
        <w:rFonts w:ascii="Courier New" w:hAnsi="Courier New" w:cs="Courier New" w:hint="default"/>
      </w:rPr>
    </w:lvl>
    <w:lvl w:ilvl="8" w:tplc="4DBCA12A" w:tentative="1">
      <w:start w:val="1"/>
      <w:numFmt w:val="bullet"/>
      <w:lvlText w:val=""/>
      <w:lvlJc w:val="left"/>
      <w:pPr>
        <w:ind w:left="11028" w:hanging="360"/>
      </w:pPr>
      <w:rPr>
        <w:rFonts w:ascii="Wingdings" w:hAnsi="Wingdings" w:hint="default"/>
      </w:rPr>
    </w:lvl>
  </w:abstractNum>
  <w:abstractNum w:abstractNumId="3" w15:restartNumberingAfterBreak="0">
    <w:nsid w:val="075A299C"/>
    <w:multiLevelType w:val="multilevel"/>
    <w:tmpl w:val="F510E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6654F9"/>
    <w:multiLevelType w:val="hybridMultilevel"/>
    <w:tmpl w:val="1868C234"/>
    <w:lvl w:ilvl="0" w:tplc="A4329A8C">
      <w:start w:val="1"/>
      <w:numFmt w:val="bullet"/>
      <w:lvlText w:val=""/>
      <w:lvlJc w:val="left"/>
      <w:pPr>
        <w:ind w:left="720" w:hanging="360"/>
      </w:pPr>
      <w:rPr>
        <w:rFonts w:ascii="Symbol" w:hAnsi="Symbol" w:hint="default"/>
      </w:rPr>
    </w:lvl>
    <w:lvl w:ilvl="1" w:tplc="8FFAF484" w:tentative="1">
      <w:start w:val="1"/>
      <w:numFmt w:val="bullet"/>
      <w:lvlText w:val="o"/>
      <w:lvlJc w:val="left"/>
      <w:pPr>
        <w:ind w:left="1440" w:hanging="360"/>
      </w:pPr>
      <w:rPr>
        <w:rFonts w:ascii="Courier New" w:hAnsi="Courier New" w:cs="Courier New" w:hint="default"/>
      </w:rPr>
    </w:lvl>
    <w:lvl w:ilvl="2" w:tplc="0F14F1DA" w:tentative="1">
      <w:start w:val="1"/>
      <w:numFmt w:val="bullet"/>
      <w:lvlText w:val=""/>
      <w:lvlJc w:val="left"/>
      <w:pPr>
        <w:ind w:left="2160" w:hanging="360"/>
      </w:pPr>
      <w:rPr>
        <w:rFonts w:ascii="Wingdings" w:hAnsi="Wingdings" w:hint="default"/>
      </w:rPr>
    </w:lvl>
    <w:lvl w:ilvl="3" w:tplc="F05A53F8" w:tentative="1">
      <w:start w:val="1"/>
      <w:numFmt w:val="bullet"/>
      <w:lvlText w:val=""/>
      <w:lvlJc w:val="left"/>
      <w:pPr>
        <w:ind w:left="2880" w:hanging="360"/>
      </w:pPr>
      <w:rPr>
        <w:rFonts w:ascii="Symbol" w:hAnsi="Symbol" w:hint="default"/>
      </w:rPr>
    </w:lvl>
    <w:lvl w:ilvl="4" w:tplc="B1464574" w:tentative="1">
      <w:start w:val="1"/>
      <w:numFmt w:val="bullet"/>
      <w:lvlText w:val="o"/>
      <w:lvlJc w:val="left"/>
      <w:pPr>
        <w:ind w:left="3600" w:hanging="360"/>
      </w:pPr>
      <w:rPr>
        <w:rFonts w:ascii="Courier New" w:hAnsi="Courier New" w:cs="Courier New" w:hint="default"/>
      </w:rPr>
    </w:lvl>
    <w:lvl w:ilvl="5" w:tplc="C436ED26" w:tentative="1">
      <w:start w:val="1"/>
      <w:numFmt w:val="bullet"/>
      <w:lvlText w:val=""/>
      <w:lvlJc w:val="left"/>
      <w:pPr>
        <w:ind w:left="4320" w:hanging="360"/>
      </w:pPr>
      <w:rPr>
        <w:rFonts w:ascii="Wingdings" w:hAnsi="Wingdings" w:hint="default"/>
      </w:rPr>
    </w:lvl>
    <w:lvl w:ilvl="6" w:tplc="656C680A" w:tentative="1">
      <w:start w:val="1"/>
      <w:numFmt w:val="bullet"/>
      <w:lvlText w:val=""/>
      <w:lvlJc w:val="left"/>
      <w:pPr>
        <w:ind w:left="5040" w:hanging="360"/>
      </w:pPr>
      <w:rPr>
        <w:rFonts w:ascii="Symbol" w:hAnsi="Symbol" w:hint="default"/>
      </w:rPr>
    </w:lvl>
    <w:lvl w:ilvl="7" w:tplc="D39A7528" w:tentative="1">
      <w:start w:val="1"/>
      <w:numFmt w:val="bullet"/>
      <w:lvlText w:val="o"/>
      <w:lvlJc w:val="left"/>
      <w:pPr>
        <w:ind w:left="5760" w:hanging="360"/>
      </w:pPr>
      <w:rPr>
        <w:rFonts w:ascii="Courier New" w:hAnsi="Courier New" w:cs="Courier New" w:hint="default"/>
      </w:rPr>
    </w:lvl>
    <w:lvl w:ilvl="8" w:tplc="1D4EB84E" w:tentative="1">
      <w:start w:val="1"/>
      <w:numFmt w:val="bullet"/>
      <w:lvlText w:val=""/>
      <w:lvlJc w:val="left"/>
      <w:pPr>
        <w:ind w:left="6480" w:hanging="360"/>
      </w:pPr>
      <w:rPr>
        <w:rFonts w:ascii="Wingdings" w:hAnsi="Wingdings" w:hint="default"/>
      </w:rPr>
    </w:lvl>
  </w:abstractNum>
  <w:abstractNum w:abstractNumId="5" w15:restartNumberingAfterBreak="0">
    <w:nsid w:val="0A7B4F62"/>
    <w:multiLevelType w:val="multilevel"/>
    <w:tmpl w:val="04EC3910"/>
    <w:lvl w:ilvl="0">
      <w:start w:val="1"/>
      <w:numFmt w:val="decimal"/>
      <w:pStyle w:val="Heading1"/>
      <w:lvlText w:val="%1"/>
      <w:lvlJc w:val="left"/>
      <w:pPr>
        <w:ind w:left="432" w:hanging="432"/>
      </w:pPr>
      <w:rPr>
        <w:b/>
        <w:bCs/>
        <w:color w:val="0070C0"/>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0B4174AF"/>
    <w:multiLevelType w:val="hybridMultilevel"/>
    <w:tmpl w:val="7E783286"/>
    <w:lvl w:ilvl="0" w:tplc="B98E21A4">
      <w:start w:val="1"/>
      <w:numFmt w:val="bullet"/>
      <w:lvlText w:val=""/>
      <w:lvlJc w:val="left"/>
      <w:pPr>
        <w:ind w:left="720" w:hanging="360"/>
      </w:pPr>
      <w:rPr>
        <w:rFonts w:ascii="Symbol" w:hAnsi="Symbol" w:hint="default"/>
      </w:rPr>
    </w:lvl>
    <w:lvl w:ilvl="1" w:tplc="05304B6C" w:tentative="1">
      <w:start w:val="1"/>
      <w:numFmt w:val="bullet"/>
      <w:lvlText w:val="o"/>
      <w:lvlJc w:val="left"/>
      <w:pPr>
        <w:ind w:left="1440" w:hanging="360"/>
      </w:pPr>
      <w:rPr>
        <w:rFonts w:ascii="Courier New" w:hAnsi="Courier New" w:cs="Courier New" w:hint="default"/>
      </w:rPr>
    </w:lvl>
    <w:lvl w:ilvl="2" w:tplc="04322FFE" w:tentative="1">
      <w:start w:val="1"/>
      <w:numFmt w:val="bullet"/>
      <w:lvlText w:val=""/>
      <w:lvlJc w:val="left"/>
      <w:pPr>
        <w:ind w:left="2160" w:hanging="360"/>
      </w:pPr>
      <w:rPr>
        <w:rFonts w:ascii="Wingdings" w:hAnsi="Wingdings" w:hint="default"/>
      </w:rPr>
    </w:lvl>
    <w:lvl w:ilvl="3" w:tplc="AB2C612E" w:tentative="1">
      <w:start w:val="1"/>
      <w:numFmt w:val="bullet"/>
      <w:lvlText w:val=""/>
      <w:lvlJc w:val="left"/>
      <w:pPr>
        <w:ind w:left="2880" w:hanging="360"/>
      </w:pPr>
      <w:rPr>
        <w:rFonts w:ascii="Symbol" w:hAnsi="Symbol" w:hint="default"/>
      </w:rPr>
    </w:lvl>
    <w:lvl w:ilvl="4" w:tplc="BB2ACD5E" w:tentative="1">
      <w:start w:val="1"/>
      <w:numFmt w:val="bullet"/>
      <w:lvlText w:val="o"/>
      <w:lvlJc w:val="left"/>
      <w:pPr>
        <w:ind w:left="3600" w:hanging="360"/>
      </w:pPr>
      <w:rPr>
        <w:rFonts w:ascii="Courier New" w:hAnsi="Courier New" w:cs="Courier New" w:hint="default"/>
      </w:rPr>
    </w:lvl>
    <w:lvl w:ilvl="5" w:tplc="281286EE" w:tentative="1">
      <w:start w:val="1"/>
      <w:numFmt w:val="bullet"/>
      <w:lvlText w:val=""/>
      <w:lvlJc w:val="left"/>
      <w:pPr>
        <w:ind w:left="4320" w:hanging="360"/>
      </w:pPr>
      <w:rPr>
        <w:rFonts w:ascii="Wingdings" w:hAnsi="Wingdings" w:hint="default"/>
      </w:rPr>
    </w:lvl>
    <w:lvl w:ilvl="6" w:tplc="DB04BEB2" w:tentative="1">
      <w:start w:val="1"/>
      <w:numFmt w:val="bullet"/>
      <w:lvlText w:val=""/>
      <w:lvlJc w:val="left"/>
      <w:pPr>
        <w:ind w:left="5040" w:hanging="360"/>
      </w:pPr>
      <w:rPr>
        <w:rFonts w:ascii="Symbol" w:hAnsi="Symbol" w:hint="default"/>
      </w:rPr>
    </w:lvl>
    <w:lvl w:ilvl="7" w:tplc="6444100E" w:tentative="1">
      <w:start w:val="1"/>
      <w:numFmt w:val="bullet"/>
      <w:lvlText w:val="o"/>
      <w:lvlJc w:val="left"/>
      <w:pPr>
        <w:ind w:left="5760" w:hanging="360"/>
      </w:pPr>
      <w:rPr>
        <w:rFonts w:ascii="Courier New" w:hAnsi="Courier New" w:cs="Courier New" w:hint="default"/>
      </w:rPr>
    </w:lvl>
    <w:lvl w:ilvl="8" w:tplc="51E89080" w:tentative="1">
      <w:start w:val="1"/>
      <w:numFmt w:val="bullet"/>
      <w:lvlText w:val=""/>
      <w:lvlJc w:val="left"/>
      <w:pPr>
        <w:ind w:left="6480" w:hanging="360"/>
      </w:pPr>
      <w:rPr>
        <w:rFonts w:ascii="Wingdings" w:hAnsi="Wingdings" w:hint="default"/>
      </w:rPr>
    </w:lvl>
  </w:abstractNum>
  <w:abstractNum w:abstractNumId="7" w15:restartNumberingAfterBreak="0">
    <w:nsid w:val="0D017FF1"/>
    <w:multiLevelType w:val="hybridMultilevel"/>
    <w:tmpl w:val="1034D6EC"/>
    <w:lvl w:ilvl="0" w:tplc="760660C2">
      <w:start w:val="1"/>
      <w:numFmt w:val="decimal"/>
      <w:lvlText w:val="%1."/>
      <w:lvlJc w:val="left"/>
      <w:pPr>
        <w:ind w:left="720" w:hanging="360"/>
      </w:pPr>
    </w:lvl>
    <w:lvl w:ilvl="1" w:tplc="8248A100" w:tentative="1">
      <w:start w:val="1"/>
      <w:numFmt w:val="lowerLetter"/>
      <w:lvlText w:val="%2."/>
      <w:lvlJc w:val="left"/>
      <w:pPr>
        <w:ind w:left="1440" w:hanging="360"/>
      </w:pPr>
    </w:lvl>
    <w:lvl w:ilvl="2" w:tplc="0D1E8C90" w:tentative="1">
      <w:start w:val="1"/>
      <w:numFmt w:val="lowerRoman"/>
      <w:lvlText w:val="%3."/>
      <w:lvlJc w:val="right"/>
      <w:pPr>
        <w:ind w:left="2160" w:hanging="180"/>
      </w:pPr>
    </w:lvl>
    <w:lvl w:ilvl="3" w:tplc="1A0A77C0" w:tentative="1">
      <w:start w:val="1"/>
      <w:numFmt w:val="decimal"/>
      <w:lvlText w:val="%4."/>
      <w:lvlJc w:val="left"/>
      <w:pPr>
        <w:ind w:left="2880" w:hanging="360"/>
      </w:pPr>
    </w:lvl>
    <w:lvl w:ilvl="4" w:tplc="9D0A3542" w:tentative="1">
      <w:start w:val="1"/>
      <w:numFmt w:val="lowerLetter"/>
      <w:lvlText w:val="%5."/>
      <w:lvlJc w:val="left"/>
      <w:pPr>
        <w:ind w:left="3600" w:hanging="360"/>
      </w:pPr>
    </w:lvl>
    <w:lvl w:ilvl="5" w:tplc="A2401F2A" w:tentative="1">
      <w:start w:val="1"/>
      <w:numFmt w:val="lowerRoman"/>
      <w:lvlText w:val="%6."/>
      <w:lvlJc w:val="right"/>
      <w:pPr>
        <w:ind w:left="4320" w:hanging="180"/>
      </w:pPr>
    </w:lvl>
    <w:lvl w:ilvl="6" w:tplc="0596B3F0" w:tentative="1">
      <w:start w:val="1"/>
      <w:numFmt w:val="decimal"/>
      <w:lvlText w:val="%7."/>
      <w:lvlJc w:val="left"/>
      <w:pPr>
        <w:ind w:left="5040" w:hanging="360"/>
      </w:pPr>
    </w:lvl>
    <w:lvl w:ilvl="7" w:tplc="B282D4E4" w:tentative="1">
      <w:start w:val="1"/>
      <w:numFmt w:val="lowerLetter"/>
      <w:lvlText w:val="%8."/>
      <w:lvlJc w:val="left"/>
      <w:pPr>
        <w:ind w:left="5760" w:hanging="360"/>
      </w:pPr>
    </w:lvl>
    <w:lvl w:ilvl="8" w:tplc="B48A8846" w:tentative="1">
      <w:start w:val="1"/>
      <w:numFmt w:val="lowerRoman"/>
      <w:lvlText w:val="%9."/>
      <w:lvlJc w:val="right"/>
      <w:pPr>
        <w:ind w:left="6480" w:hanging="180"/>
      </w:pPr>
    </w:lvl>
  </w:abstractNum>
  <w:abstractNum w:abstractNumId="8" w15:restartNumberingAfterBreak="0">
    <w:nsid w:val="13FE27DC"/>
    <w:multiLevelType w:val="hybridMultilevel"/>
    <w:tmpl w:val="C0006304"/>
    <w:lvl w:ilvl="0" w:tplc="0CB86C1A">
      <w:start w:val="1"/>
      <w:numFmt w:val="bullet"/>
      <w:lvlText w:val=""/>
      <w:lvlJc w:val="left"/>
      <w:pPr>
        <w:ind w:left="720" w:hanging="360"/>
      </w:pPr>
      <w:rPr>
        <w:rFonts w:ascii="Symbol" w:hAnsi="Symbol" w:hint="default"/>
      </w:rPr>
    </w:lvl>
    <w:lvl w:ilvl="1" w:tplc="A30ED6A6" w:tentative="1">
      <w:start w:val="1"/>
      <w:numFmt w:val="bullet"/>
      <w:lvlText w:val="o"/>
      <w:lvlJc w:val="left"/>
      <w:pPr>
        <w:ind w:left="1440" w:hanging="360"/>
      </w:pPr>
      <w:rPr>
        <w:rFonts w:ascii="Courier New" w:hAnsi="Courier New" w:cs="Courier New" w:hint="default"/>
      </w:rPr>
    </w:lvl>
    <w:lvl w:ilvl="2" w:tplc="2F2AD160" w:tentative="1">
      <w:start w:val="1"/>
      <w:numFmt w:val="bullet"/>
      <w:lvlText w:val=""/>
      <w:lvlJc w:val="left"/>
      <w:pPr>
        <w:ind w:left="2160" w:hanging="360"/>
      </w:pPr>
      <w:rPr>
        <w:rFonts w:ascii="Wingdings" w:hAnsi="Wingdings" w:hint="default"/>
      </w:rPr>
    </w:lvl>
    <w:lvl w:ilvl="3" w:tplc="E4262CC0" w:tentative="1">
      <w:start w:val="1"/>
      <w:numFmt w:val="bullet"/>
      <w:lvlText w:val=""/>
      <w:lvlJc w:val="left"/>
      <w:pPr>
        <w:ind w:left="2880" w:hanging="360"/>
      </w:pPr>
      <w:rPr>
        <w:rFonts w:ascii="Symbol" w:hAnsi="Symbol" w:hint="default"/>
      </w:rPr>
    </w:lvl>
    <w:lvl w:ilvl="4" w:tplc="2230CBD8" w:tentative="1">
      <w:start w:val="1"/>
      <w:numFmt w:val="bullet"/>
      <w:lvlText w:val="o"/>
      <w:lvlJc w:val="left"/>
      <w:pPr>
        <w:ind w:left="3600" w:hanging="360"/>
      </w:pPr>
      <w:rPr>
        <w:rFonts w:ascii="Courier New" w:hAnsi="Courier New" w:cs="Courier New" w:hint="default"/>
      </w:rPr>
    </w:lvl>
    <w:lvl w:ilvl="5" w:tplc="C3C03C72" w:tentative="1">
      <w:start w:val="1"/>
      <w:numFmt w:val="bullet"/>
      <w:lvlText w:val=""/>
      <w:lvlJc w:val="left"/>
      <w:pPr>
        <w:ind w:left="4320" w:hanging="360"/>
      </w:pPr>
      <w:rPr>
        <w:rFonts w:ascii="Wingdings" w:hAnsi="Wingdings" w:hint="default"/>
      </w:rPr>
    </w:lvl>
    <w:lvl w:ilvl="6" w:tplc="4AF86AAC" w:tentative="1">
      <w:start w:val="1"/>
      <w:numFmt w:val="bullet"/>
      <w:lvlText w:val=""/>
      <w:lvlJc w:val="left"/>
      <w:pPr>
        <w:ind w:left="5040" w:hanging="360"/>
      </w:pPr>
      <w:rPr>
        <w:rFonts w:ascii="Symbol" w:hAnsi="Symbol" w:hint="default"/>
      </w:rPr>
    </w:lvl>
    <w:lvl w:ilvl="7" w:tplc="CEE85A68" w:tentative="1">
      <w:start w:val="1"/>
      <w:numFmt w:val="bullet"/>
      <w:lvlText w:val="o"/>
      <w:lvlJc w:val="left"/>
      <w:pPr>
        <w:ind w:left="5760" w:hanging="360"/>
      </w:pPr>
      <w:rPr>
        <w:rFonts w:ascii="Courier New" w:hAnsi="Courier New" w:cs="Courier New" w:hint="default"/>
      </w:rPr>
    </w:lvl>
    <w:lvl w:ilvl="8" w:tplc="CE6E0F96" w:tentative="1">
      <w:start w:val="1"/>
      <w:numFmt w:val="bullet"/>
      <w:lvlText w:val=""/>
      <w:lvlJc w:val="left"/>
      <w:pPr>
        <w:ind w:left="6480" w:hanging="360"/>
      </w:pPr>
      <w:rPr>
        <w:rFonts w:ascii="Wingdings" w:hAnsi="Wingdings" w:hint="default"/>
      </w:rPr>
    </w:lvl>
  </w:abstractNum>
  <w:abstractNum w:abstractNumId="9" w15:restartNumberingAfterBreak="0">
    <w:nsid w:val="153717AE"/>
    <w:multiLevelType w:val="multilevel"/>
    <w:tmpl w:val="5F301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AD209F"/>
    <w:multiLevelType w:val="multilevel"/>
    <w:tmpl w:val="6F103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EA475C"/>
    <w:multiLevelType w:val="multilevel"/>
    <w:tmpl w:val="BBDA2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BA41649"/>
    <w:multiLevelType w:val="hybridMultilevel"/>
    <w:tmpl w:val="52C84B22"/>
    <w:lvl w:ilvl="0" w:tplc="BC082578">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F94E6A4">
      <w:start w:val="1"/>
      <w:numFmt w:val="bullet"/>
      <w:lvlText w:val="•"/>
      <w:lvlJc w:val="left"/>
      <w:pPr>
        <w:ind w:left="142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BBF0956C">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1A4F9DC">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1741442">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F5075D8">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9DAB2B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8CA64D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488820C">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1C4233C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209E116E"/>
    <w:multiLevelType w:val="hybridMultilevel"/>
    <w:tmpl w:val="CCB846CE"/>
    <w:lvl w:ilvl="0" w:tplc="2540541A">
      <w:start w:val="1"/>
      <w:numFmt w:val="bullet"/>
      <w:lvlText w:val=""/>
      <w:lvlJc w:val="left"/>
      <w:pPr>
        <w:ind w:left="720" w:hanging="360"/>
      </w:pPr>
      <w:rPr>
        <w:rFonts w:ascii="Symbol" w:hAnsi="Symbol" w:hint="default"/>
      </w:rPr>
    </w:lvl>
    <w:lvl w:ilvl="1" w:tplc="CE80A4E4" w:tentative="1">
      <w:start w:val="1"/>
      <w:numFmt w:val="bullet"/>
      <w:lvlText w:val="o"/>
      <w:lvlJc w:val="left"/>
      <w:pPr>
        <w:ind w:left="1440" w:hanging="360"/>
      </w:pPr>
      <w:rPr>
        <w:rFonts w:ascii="Courier New" w:hAnsi="Courier New" w:cs="Courier New" w:hint="default"/>
      </w:rPr>
    </w:lvl>
    <w:lvl w:ilvl="2" w:tplc="70D07DCE" w:tentative="1">
      <w:start w:val="1"/>
      <w:numFmt w:val="bullet"/>
      <w:lvlText w:val=""/>
      <w:lvlJc w:val="left"/>
      <w:pPr>
        <w:ind w:left="2160" w:hanging="360"/>
      </w:pPr>
      <w:rPr>
        <w:rFonts w:ascii="Wingdings" w:hAnsi="Wingdings" w:hint="default"/>
      </w:rPr>
    </w:lvl>
    <w:lvl w:ilvl="3" w:tplc="ECF886AA" w:tentative="1">
      <w:start w:val="1"/>
      <w:numFmt w:val="bullet"/>
      <w:lvlText w:val=""/>
      <w:lvlJc w:val="left"/>
      <w:pPr>
        <w:ind w:left="2880" w:hanging="360"/>
      </w:pPr>
      <w:rPr>
        <w:rFonts w:ascii="Symbol" w:hAnsi="Symbol" w:hint="default"/>
      </w:rPr>
    </w:lvl>
    <w:lvl w:ilvl="4" w:tplc="D0B8C580" w:tentative="1">
      <w:start w:val="1"/>
      <w:numFmt w:val="bullet"/>
      <w:lvlText w:val="o"/>
      <w:lvlJc w:val="left"/>
      <w:pPr>
        <w:ind w:left="3600" w:hanging="360"/>
      </w:pPr>
      <w:rPr>
        <w:rFonts w:ascii="Courier New" w:hAnsi="Courier New" w:cs="Courier New" w:hint="default"/>
      </w:rPr>
    </w:lvl>
    <w:lvl w:ilvl="5" w:tplc="5C385134" w:tentative="1">
      <w:start w:val="1"/>
      <w:numFmt w:val="bullet"/>
      <w:lvlText w:val=""/>
      <w:lvlJc w:val="left"/>
      <w:pPr>
        <w:ind w:left="4320" w:hanging="360"/>
      </w:pPr>
      <w:rPr>
        <w:rFonts w:ascii="Wingdings" w:hAnsi="Wingdings" w:hint="default"/>
      </w:rPr>
    </w:lvl>
    <w:lvl w:ilvl="6" w:tplc="93047834" w:tentative="1">
      <w:start w:val="1"/>
      <w:numFmt w:val="bullet"/>
      <w:lvlText w:val=""/>
      <w:lvlJc w:val="left"/>
      <w:pPr>
        <w:ind w:left="5040" w:hanging="360"/>
      </w:pPr>
      <w:rPr>
        <w:rFonts w:ascii="Symbol" w:hAnsi="Symbol" w:hint="default"/>
      </w:rPr>
    </w:lvl>
    <w:lvl w:ilvl="7" w:tplc="DD966576" w:tentative="1">
      <w:start w:val="1"/>
      <w:numFmt w:val="bullet"/>
      <w:lvlText w:val="o"/>
      <w:lvlJc w:val="left"/>
      <w:pPr>
        <w:ind w:left="5760" w:hanging="360"/>
      </w:pPr>
      <w:rPr>
        <w:rFonts w:ascii="Courier New" w:hAnsi="Courier New" w:cs="Courier New" w:hint="default"/>
      </w:rPr>
    </w:lvl>
    <w:lvl w:ilvl="8" w:tplc="DEA4F8B4" w:tentative="1">
      <w:start w:val="1"/>
      <w:numFmt w:val="bullet"/>
      <w:lvlText w:val=""/>
      <w:lvlJc w:val="left"/>
      <w:pPr>
        <w:ind w:left="6480" w:hanging="360"/>
      </w:pPr>
      <w:rPr>
        <w:rFonts w:ascii="Wingdings" w:hAnsi="Wingdings" w:hint="default"/>
      </w:rPr>
    </w:lvl>
  </w:abstractNum>
  <w:abstractNum w:abstractNumId="15" w15:restartNumberingAfterBreak="0">
    <w:nsid w:val="2215407C"/>
    <w:multiLevelType w:val="multilevel"/>
    <w:tmpl w:val="1082A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2C51B82"/>
    <w:multiLevelType w:val="multilevel"/>
    <w:tmpl w:val="E2A8E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3DF578A"/>
    <w:multiLevelType w:val="hybridMultilevel"/>
    <w:tmpl w:val="3C005F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4DC35A6"/>
    <w:multiLevelType w:val="hybridMultilevel"/>
    <w:tmpl w:val="AA9A8308"/>
    <w:lvl w:ilvl="0" w:tplc="40186422">
      <w:start w:val="1"/>
      <w:numFmt w:val="bullet"/>
      <w:lvlText w:val=""/>
      <w:lvlJc w:val="left"/>
      <w:pPr>
        <w:ind w:left="720" w:hanging="360"/>
      </w:pPr>
      <w:rPr>
        <w:rFonts w:ascii="Symbol" w:hAnsi="Symbol" w:hint="default"/>
      </w:rPr>
    </w:lvl>
    <w:lvl w:ilvl="1" w:tplc="CC763E42" w:tentative="1">
      <w:start w:val="1"/>
      <w:numFmt w:val="bullet"/>
      <w:lvlText w:val="o"/>
      <w:lvlJc w:val="left"/>
      <w:pPr>
        <w:ind w:left="1440" w:hanging="360"/>
      </w:pPr>
      <w:rPr>
        <w:rFonts w:ascii="Courier New" w:hAnsi="Courier New" w:cs="Courier New" w:hint="default"/>
      </w:rPr>
    </w:lvl>
    <w:lvl w:ilvl="2" w:tplc="FAC4F840" w:tentative="1">
      <w:start w:val="1"/>
      <w:numFmt w:val="bullet"/>
      <w:lvlText w:val=""/>
      <w:lvlJc w:val="left"/>
      <w:pPr>
        <w:ind w:left="2160" w:hanging="360"/>
      </w:pPr>
      <w:rPr>
        <w:rFonts w:ascii="Wingdings" w:hAnsi="Wingdings" w:hint="default"/>
      </w:rPr>
    </w:lvl>
    <w:lvl w:ilvl="3" w:tplc="4EBA86A4" w:tentative="1">
      <w:start w:val="1"/>
      <w:numFmt w:val="bullet"/>
      <w:lvlText w:val=""/>
      <w:lvlJc w:val="left"/>
      <w:pPr>
        <w:ind w:left="2880" w:hanging="360"/>
      </w:pPr>
      <w:rPr>
        <w:rFonts w:ascii="Symbol" w:hAnsi="Symbol" w:hint="default"/>
      </w:rPr>
    </w:lvl>
    <w:lvl w:ilvl="4" w:tplc="B3A200DE" w:tentative="1">
      <w:start w:val="1"/>
      <w:numFmt w:val="bullet"/>
      <w:lvlText w:val="o"/>
      <w:lvlJc w:val="left"/>
      <w:pPr>
        <w:ind w:left="3600" w:hanging="360"/>
      </w:pPr>
      <w:rPr>
        <w:rFonts w:ascii="Courier New" w:hAnsi="Courier New" w:cs="Courier New" w:hint="default"/>
      </w:rPr>
    </w:lvl>
    <w:lvl w:ilvl="5" w:tplc="ABD45900" w:tentative="1">
      <w:start w:val="1"/>
      <w:numFmt w:val="bullet"/>
      <w:lvlText w:val=""/>
      <w:lvlJc w:val="left"/>
      <w:pPr>
        <w:ind w:left="4320" w:hanging="360"/>
      </w:pPr>
      <w:rPr>
        <w:rFonts w:ascii="Wingdings" w:hAnsi="Wingdings" w:hint="default"/>
      </w:rPr>
    </w:lvl>
    <w:lvl w:ilvl="6" w:tplc="A788B42C" w:tentative="1">
      <w:start w:val="1"/>
      <w:numFmt w:val="bullet"/>
      <w:lvlText w:val=""/>
      <w:lvlJc w:val="left"/>
      <w:pPr>
        <w:ind w:left="5040" w:hanging="360"/>
      </w:pPr>
      <w:rPr>
        <w:rFonts w:ascii="Symbol" w:hAnsi="Symbol" w:hint="default"/>
      </w:rPr>
    </w:lvl>
    <w:lvl w:ilvl="7" w:tplc="B1581C1C" w:tentative="1">
      <w:start w:val="1"/>
      <w:numFmt w:val="bullet"/>
      <w:lvlText w:val="o"/>
      <w:lvlJc w:val="left"/>
      <w:pPr>
        <w:ind w:left="5760" w:hanging="360"/>
      </w:pPr>
      <w:rPr>
        <w:rFonts w:ascii="Courier New" w:hAnsi="Courier New" w:cs="Courier New" w:hint="default"/>
      </w:rPr>
    </w:lvl>
    <w:lvl w:ilvl="8" w:tplc="CEBEDE88" w:tentative="1">
      <w:start w:val="1"/>
      <w:numFmt w:val="bullet"/>
      <w:lvlText w:val=""/>
      <w:lvlJc w:val="left"/>
      <w:pPr>
        <w:ind w:left="6480" w:hanging="360"/>
      </w:pPr>
      <w:rPr>
        <w:rFonts w:ascii="Wingdings" w:hAnsi="Wingdings" w:hint="default"/>
      </w:rPr>
    </w:lvl>
  </w:abstractNum>
  <w:abstractNum w:abstractNumId="19" w15:restartNumberingAfterBreak="0">
    <w:nsid w:val="26A8432D"/>
    <w:multiLevelType w:val="multilevel"/>
    <w:tmpl w:val="9C701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97230A0"/>
    <w:multiLevelType w:val="hybridMultilevel"/>
    <w:tmpl w:val="4C189524"/>
    <w:lvl w:ilvl="0" w:tplc="7350228E">
      <w:start w:val="1"/>
      <w:numFmt w:val="decimal"/>
      <w:lvlText w:val="%1."/>
      <w:lvlJc w:val="left"/>
      <w:pPr>
        <w:ind w:left="720" w:hanging="360"/>
      </w:pPr>
    </w:lvl>
    <w:lvl w:ilvl="1" w:tplc="0794331E" w:tentative="1">
      <w:start w:val="1"/>
      <w:numFmt w:val="lowerLetter"/>
      <w:lvlText w:val="%2."/>
      <w:lvlJc w:val="left"/>
      <w:pPr>
        <w:ind w:left="1440" w:hanging="360"/>
      </w:pPr>
    </w:lvl>
    <w:lvl w:ilvl="2" w:tplc="907A14CC" w:tentative="1">
      <w:start w:val="1"/>
      <w:numFmt w:val="lowerRoman"/>
      <w:lvlText w:val="%3."/>
      <w:lvlJc w:val="right"/>
      <w:pPr>
        <w:ind w:left="2160" w:hanging="180"/>
      </w:pPr>
    </w:lvl>
    <w:lvl w:ilvl="3" w:tplc="566CC422" w:tentative="1">
      <w:start w:val="1"/>
      <w:numFmt w:val="decimal"/>
      <w:lvlText w:val="%4."/>
      <w:lvlJc w:val="left"/>
      <w:pPr>
        <w:ind w:left="2880" w:hanging="360"/>
      </w:pPr>
    </w:lvl>
    <w:lvl w:ilvl="4" w:tplc="F718EA86" w:tentative="1">
      <w:start w:val="1"/>
      <w:numFmt w:val="lowerLetter"/>
      <w:lvlText w:val="%5."/>
      <w:lvlJc w:val="left"/>
      <w:pPr>
        <w:ind w:left="3600" w:hanging="360"/>
      </w:pPr>
    </w:lvl>
    <w:lvl w:ilvl="5" w:tplc="95D6D060" w:tentative="1">
      <w:start w:val="1"/>
      <w:numFmt w:val="lowerRoman"/>
      <w:lvlText w:val="%6."/>
      <w:lvlJc w:val="right"/>
      <w:pPr>
        <w:ind w:left="4320" w:hanging="180"/>
      </w:pPr>
    </w:lvl>
    <w:lvl w:ilvl="6" w:tplc="AF5E4E76" w:tentative="1">
      <w:start w:val="1"/>
      <w:numFmt w:val="decimal"/>
      <w:lvlText w:val="%7."/>
      <w:lvlJc w:val="left"/>
      <w:pPr>
        <w:ind w:left="5040" w:hanging="360"/>
      </w:pPr>
    </w:lvl>
    <w:lvl w:ilvl="7" w:tplc="8122777C" w:tentative="1">
      <w:start w:val="1"/>
      <w:numFmt w:val="lowerLetter"/>
      <w:lvlText w:val="%8."/>
      <w:lvlJc w:val="left"/>
      <w:pPr>
        <w:ind w:left="5760" w:hanging="360"/>
      </w:pPr>
    </w:lvl>
    <w:lvl w:ilvl="8" w:tplc="4864A616" w:tentative="1">
      <w:start w:val="1"/>
      <w:numFmt w:val="lowerRoman"/>
      <w:lvlText w:val="%9."/>
      <w:lvlJc w:val="right"/>
      <w:pPr>
        <w:ind w:left="6480" w:hanging="180"/>
      </w:pPr>
    </w:lvl>
  </w:abstractNum>
  <w:abstractNum w:abstractNumId="21" w15:restartNumberingAfterBreak="0">
    <w:nsid w:val="2A9419CD"/>
    <w:multiLevelType w:val="multilevel"/>
    <w:tmpl w:val="EDD80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162341B"/>
    <w:multiLevelType w:val="hybridMultilevel"/>
    <w:tmpl w:val="54A22AF8"/>
    <w:lvl w:ilvl="0" w:tplc="33FA6888">
      <w:start w:val="1"/>
      <w:numFmt w:val="bullet"/>
      <w:lvlText w:val=""/>
      <w:lvlJc w:val="left"/>
      <w:pPr>
        <w:ind w:left="720" w:hanging="360"/>
      </w:pPr>
      <w:rPr>
        <w:rFonts w:ascii="Symbol" w:hAnsi="Symbol" w:hint="default"/>
      </w:rPr>
    </w:lvl>
    <w:lvl w:ilvl="1" w:tplc="B3B6D8D6" w:tentative="1">
      <w:start w:val="1"/>
      <w:numFmt w:val="bullet"/>
      <w:lvlText w:val="o"/>
      <w:lvlJc w:val="left"/>
      <w:pPr>
        <w:ind w:left="1440" w:hanging="360"/>
      </w:pPr>
      <w:rPr>
        <w:rFonts w:ascii="Courier New" w:hAnsi="Courier New" w:cs="Courier New" w:hint="default"/>
      </w:rPr>
    </w:lvl>
    <w:lvl w:ilvl="2" w:tplc="48BA5898" w:tentative="1">
      <w:start w:val="1"/>
      <w:numFmt w:val="bullet"/>
      <w:lvlText w:val=""/>
      <w:lvlJc w:val="left"/>
      <w:pPr>
        <w:ind w:left="2160" w:hanging="360"/>
      </w:pPr>
      <w:rPr>
        <w:rFonts w:ascii="Wingdings" w:hAnsi="Wingdings" w:hint="default"/>
      </w:rPr>
    </w:lvl>
    <w:lvl w:ilvl="3" w:tplc="194A8A2A" w:tentative="1">
      <w:start w:val="1"/>
      <w:numFmt w:val="bullet"/>
      <w:lvlText w:val=""/>
      <w:lvlJc w:val="left"/>
      <w:pPr>
        <w:ind w:left="2880" w:hanging="360"/>
      </w:pPr>
      <w:rPr>
        <w:rFonts w:ascii="Symbol" w:hAnsi="Symbol" w:hint="default"/>
      </w:rPr>
    </w:lvl>
    <w:lvl w:ilvl="4" w:tplc="0B0AED3C" w:tentative="1">
      <w:start w:val="1"/>
      <w:numFmt w:val="bullet"/>
      <w:lvlText w:val="o"/>
      <w:lvlJc w:val="left"/>
      <w:pPr>
        <w:ind w:left="3600" w:hanging="360"/>
      </w:pPr>
      <w:rPr>
        <w:rFonts w:ascii="Courier New" w:hAnsi="Courier New" w:cs="Courier New" w:hint="default"/>
      </w:rPr>
    </w:lvl>
    <w:lvl w:ilvl="5" w:tplc="C27E0A44" w:tentative="1">
      <w:start w:val="1"/>
      <w:numFmt w:val="bullet"/>
      <w:lvlText w:val=""/>
      <w:lvlJc w:val="left"/>
      <w:pPr>
        <w:ind w:left="4320" w:hanging="360"/>
      </w:pPr>
      <w:rPr>
        <w:rFonts w:ascii="Wingdings" w:hAnsi="Wingdings" w:hint="default"/>
      </w:rPr>
    </w:lvl>
    <w:lvl w:ilvl="6" w:tplc="49E8D0BC" w:tentative="1">
      <w:start w:val="1"/>
      <w:numFmt w:val="bullet"/>
      <w:lvlText w:val=""/>
      <w:lvlJc w:val="left"/>
      <w:pPr>
        <w:ind w:left="5040" w:hanging="360"/>
      </w:pPr>
      <w:rPr>
        <w:rFonts w:ascii="Symbol" w:hAnsi="Symbol" w:hint="default"/>
      </w:rPr>
    </w:lvl>
    <w:lvl w:ilvl="7" w:tplc="4D9844BA" w:tentative="1">
      <w:start w:val="1"/>
      <w:numFmt w:val="bullet"/>
      <w:lvlText w:val="o"/>
      <w:lvlJc w:val="left"/>
      <w:pPr>
        <w:ind w:left="5760" w:hanging="360"/>
      </w:pPr>
      <w:rPr>
        <w:rFonts w:ascii="Courier New" w:hAnsi="Courier New" w:cs="Courier New" w:hint="default"/>
      </w:rPr>
    </w:lvl>
    <w:lvl w:ilvl="8" w:tplc="244006A8" w:tentative="1">
      <w:start w:val="1"/>
      <w:numFmt w:val="bullet"/>
      <w:lvlText w:val=""/>
      <w:lvlJc w:val="left"/>
      <w:pPr>
        <w:ind w:left="6480" w:hanging="360"/>
      </w:pPr>
      <w:rPr>
        <w:rFonts w:ascii="Wingdings" w:hAnsi="Wingdings" w:hint="default"/>
      </w:rPr>
    </w:lvl>
  </w:abstractNum>
  <w:abstractNum w:abstractNumId="23" w15:restartNumberingAfterBreak="0">
    <w:nsid w:val="344E4F01"/>
    <w:multiLevelType w:val="multilevel"/>
    <w:tmpl w:val="2A1E1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5F07E9B"/>
    <w:multiLevelType w:val="hybridMultilevel"/>
    <w:tmpl w:val="964E9182"/>
    <w:lvl w:ilvl="0" w:tplc="054A3C9E">
      <w:start w:val="1"/>
      <w:numFmt w:val="bullet"/>
      <w:lvlText w:val=""/>
      <w:lvlJc w:val="left"/>
      <w:pPr>
        <w:ind w:left="720" w:hanging="360"/>
      </w:pPr>
      <w:rPr>
        <w:rFonts w:ascii="Symbol" w:hAnsi="Symbol" w:hint="default"/>
      </w:rPr>
    </w:lvl>
    <w:lvl w:ilvl="1" w:tplc="DCF6494E" w:tentative="1">
      <w:start w:val="1"/>
      <w:numFmt w:val="bullet"/>
      <w:lvlText w:val="o"/>
      <w:lvlJc w:val="left"/>
      <w:pPr>
        <w:ind w:left="1440" w:hanging="360"/>
      </w:pPr>
      <w:rPr>
        <w:rFonts w:ascii="Courier New" w:hAnsi="Courier New" w:cs="Courier New" w:hint="default"/>
      </w:rPr>
    </w:lvl>
    <w:lvl w:ilvl="2" w:tplc="BFD047B2" w:tentative="1">
      <w:start w:val="1"/>
      <w:numFmt w:val="bullet"/>
      <w:lvlText w:val=""/>
      <w:lvlJc w:val="left"/>
      <w:pPr>
        <w:ind w:left="2160" w:hanging="360"/>
      </w:pPr>
      <w:rPr>
        <w:rFonts w:ascii="Wingdings" w:hAnsi="Wingdings" w:hint="default"/>
      </w:rPr>
    </w:lvl>
    <w:lvl w:ilvl="3" w:tplc="CDA858F2" w:tentative="1">
      <w:start w:val="1"/>
      <w:numFmt w:val="bullet"/>
      <w:lvlText w:val=""/>
      <w:lvlJc w:val="left"/>
      <w:pPr>
        <w:ind w:left="2880" w:hanging="360"/>
      </w:pPr>
      <w:rPr>
        <w:rFonts w:ascii="Symbol" w:hAnsi="Symbol" w:hint="default"/>
      </w:rPr>
    </w:lvl>
    <w:lvl w:ilvl="4" w:tplc="9B9C3666" w:tentative="1">
      <w:start w:val="1"/>
      <w:numFmt w:val="bullet"/>
      <w:lvlText w:val="o"/>
      <w:lvlJc w:val="left"/>
      <w:pPr>
        <w:ind w:left="3600" w:hanging="360"/>
      </w:pPr>
      <w:rPr>
        <w:rFonts w:ascii="Courier New" w:hAnsi="Courier New" w:cs="Courier New" w:hint="default"/>
      </w:rPr>
    </w:lvl>
    <w:lvl w:ilvl="5" w:tplc="4B30EDEE" w:tentative="1">
      <w:start w:val="1"/>
      <w:numFmt w:val="bullet"/>
      <w:lvlText w:val=""/>
      <w:lvlJc w:val="left"/>
      <w:pPr>
        <w:ind w:left="4320" w:hanging="360"/>
      </w:pPr>
      <w:rPr>
        <w:rFonts w:ascii="Wingdings" w:hAnsi="Wingdings" w:hint="default"/>
      </w:rPr>
    </w:lvl>
    <w:lvl w:ilvl="6" w:tplc="550AD2F0" w:tentative="1">
      <w:start w:val="1"/>
      <w:numFmt w:val="bullet"/>
      <w:lvlText w:val=""/>
      <w:lvlJc w:val="left"/>
      <w:pPr>
        <w:ind w:left="5040" w:hanging="360"/>
      </w:pPr>
      <w:rPr>
        <w:rFonts w:ascii="Symbol" w:hAnsi="Symbol" w:hint="default"/>
      </w:rPr>
    </w:lvl>
    <w:lvl w:ilvl="7" w:tplc="CA1C289E" w:tentative="1">
      <w:start w:val="1"/>
      <w:numFmt w:val="bullet"/>
      <w:lvlText w:val="o"/>
      <w:lvlJc w:val="left"/>
      <w:pPr>
        <w:ind w:left="5760" w:hanging="360"/>
      </w:pPr>
      <w:rPr>
        <w:rFonts w:ascii="Courier New" w:hAnsi="Courier New" w:cs="Courier New" w:hint="default"/>
      </w:rPr>
    </w:lvl>
    <w:lvl w:ilvl="8" w:tplc="ABE0237C" w:tentative="1">
      <w:start w:val="1"/>
      <w:numFmt w:val="bullet"/>
      <w:lvlText w:val=""/>
      <w:lvlJc w:val="left"/>
      <w:pPr>
        <w:ind w:left="6480" w:hanging="360"/>
      </w:pPr>
      <w:rPr>
        <w:rFonts w:ascii="Wingdings" w:hAnsi="Wingdings" w:hint="default"/>
      </w:rPr>
    </w:lvl>
  </w:abstractNum>
  <w:abstractNum w:abstractNumId="25" w15:restartNumberingAfterBreak="0">
    <w:nsid w:val="3AD964FD"/>
    <w:multiLevelType w:val="multilevel"/>
    <w:tmpl w:val="03A63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CEA1577"/>
    <w:multiLevelType w:val="multilevel"/>
    <w:tmpl w:val="63484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F3460A8"/>
    <w:multiLevelType w:val="multilevel"/>
    <w:tmpl w:val="99861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2404A8D"/>
    <w:multiLevelType w:val="multilevel"/>
    <w:tmpl w:val="9F8059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26C78DA"/>
    <w:multiLevelType w:val="hybridMultilevel"/>
    <w:tmpl w:val="0944C230"/>
    <w:lvl w:ilvl="0" w:tplc="F9C45F0A">
      <w:start w:val="1"/>
      <w:numFmt w:val="bullet"/>
      <w:lvlText w:val=""/>
      <w:lvlJc w:val="left"/>
      <w:pPr>
        <w:ind w:left="720" w:hanging="360"/>
      </w:pPr>
      <w:rPr>
        <w:rFonts w:ascii="Symbol" w:hAnsi="Symbol" w:hint="default"/>
      </w:rPr>
    </w:lvl>
    <w:lvl w:ilvl="1" w:tplc="90CA0408" w:tentative="1">
      <w:start w:val="1"/>
      <w:numFmt w:val="bullet"/>
      <w:lvlText w:val="o"/>
      <w:lvlJc w:val="left"/>
      <w:pPr>
        <w:ind w:left="1440" w:hanging="360"/>
      </w:pPr>
      <w:rPr>
        <w:rFonts w:ascii="Courier New" w:hAnsi="Courier New" w:cs="Courier New" w:hint="default"/>
      </w:rPr>
    </w:lvl>
    <w:lvl w:ilvl="2" w:tplc="FB800A56" w:tentative="1">
      <w:start w:val="1"/>
      <w:numFmt w:val="bullet"/>
      <w:lvlText w:val=""/>
      <w:lvlJc w:val="left"/>
      <w:pPr>
        <w:ind w:left="2160" w:hanging="360"/>
      </w:pPr>
      <w:rPr>
        <w:rFonts w:ascii="Wingdings" w:hAnsi="Wingdings" w:hint="default"/>
      </w:rPr>
    </w:lvl>
    <w:lvl w:ilvl="3" w:tplc="FF02A2CC" w:tentative="1">
      <w:start w:val="1"/>
      <w:numFmt w:val="bullet"/>
      <w:lvlText w:val=""/>
      <w:lvlJc w:val="left"/>
      <w:pPr>
        <w:ind w:left="2880" w:hanging="360"/>
      </w:pPr>
      <w:rPr>
        <w:rFonts w:ascii="Symbol" w:hAnsi="Symbol" w:hint="default"/>
      </w:rPr>
    </w:lvl>
    <w:lvl w:ilvl="4" w:tplc="D8609718" w:tentative="1">
      <w:start w:val="1"/>
      <w:numFmt w:val="bullet"/>
      <w:lvlText w:val="o"/>
      <w:lvlJc w:val="left"/>
      <w:pPr>
        <w:ind w:left="3600" w:hanging="360"/>
      </w:pPr>
      <w:rPr>
        <w:rFonts w:ascii="Courier New" w:hAnsi="Courier New" w:cs="Courier New" w:hint="default"/>
      </w:rPr>
    </w:lvl>
    <w:lvl w:ilvl="5" w:tplc="E4E82E18" w:tentative="1">
      <w:start w:val="1"/>
      <w:numFmt w:val="bullet"/>
      <w:lvlText w:val=""/>
      <w:lvlJc w:val="left"/>
      <w:pPr>
        <w:ind w:left="4320" w:hanging="360"/>
      </w:pPr>
      <w:rPr>
        <w:rFonts w:ascii="Wingdings" w:hAnsi="Wingdings" w:hint="default"/>
      </w:rPr>
    </w:lvl>
    <w:lvl w:ilvl="6" w:tplc="BEE83AEC" w:tentative="1">
      <w:start w:val="1"/>
      <w:numFmt w:val="bullet"/>
      <w:lvlText w:val=""/>
      <w:lvlJc w:val="left"/>
      <w:pPr>
        <w:ind w:left="5040" w:hanging="360"/>
      </w:pPr>
      <w:rPr>
        <w:rFonts w:ascii="Symbol" w:hAnsi="Symbol" w:hint="default"/>
      </w:rPr>
    </w:lvl>
    <w:lvl w:ilvl="7" w:tplc="F424930E" w:tentative="1">
      <w:start w:val="1"/>
      <w:numFmt w:val="bullet"/>
      <w:lvlText w:val="o"/>
      <w:lvlJc w:val="left"/>
      <w:pPr>
        <w:ind w:left="5760" w:hanging="360"/>
      </w:pPr>
      <w:rPr>
        <w:rFonts w:ascii="Courier New" w:hAnsi="Courier New" w:cs="Courier New" w:hint="default"/>
      </w:rPr>
    </w:lvl>
    <w:lvl w:ilvl="8" w:tplc="1BD4105C" w:tentative="1">
      <w:start w:val="1"/>
      <w:numFmt w:val="bullet"/>
      <w:lvlText w:val=""/>
      <w:lvlJc w:val="left"/>
      <w:pPr>
        <w:ind w:left="6480" w:hanging="360"/>
      </w:pPr>
      <w:rPr>
        <w:rFonts w:ascii="Wingdings" w:hAnsi="Wingdings" w:hint="default"/>
      </w:rPr>
    </w:lvl>
  </w:abstractNum>
  <w:abstractNum w:abstractNumId="30" w15:restartNumberingAfterBreak="0">
    <w:nsid w:val="447B54B2"/>
    <w:multiLevelType w:val="hybridMultilevel"/>
    <w:tmpl w:val="020CE94C"/>
    <w:lvl w:ilvl="0" w:tplc="71D6A0BE">
      <w:start w:val="1"/>
      <w:numFmt w:val="decimal"/>
      <w:lvlText w:val="%1."/>
      <w:lvlJc w:val="left"/>
      <w:pPr>
        <w:ind w:left="720" w:hanging="360"/>
      </w:pPr>
      <w:rPr>
        <w:rFonts w:eastAsia="Verdana" w:hint="default"/>
        <w:i/>
      </w:rPr>
    </w:lvl>
    <w:lvl w:ilvl="1" w:tplc="3370E0D2" w:tentative="1">
      <w:start w:val="1"/>
      <w:numFmt w:val="lowerLetter"/>
      <w:lvlText w:val="%2."/>
      <w:lvlJc w:val="left"/>
      <w:pPr>
        <w:ind w:left="1440" w:hanging="360"/>
      </w:pPr>
    </w:lvl>
    <w:lvl w:ilvl="2" w:tplc="9756364C" w:tentative="1">
      <w:start w:val="1"/>
      <w:numFmt w:val="lowerRoman"/>
      <w:lvlText w:val="%3."/>
      <w:lvlJc w:val="right"/>
      <w:pPr>
        <w:ind w:left="2160" w:hanging="180"/>
      </w:pPr>
    </w:lvl>
    <w:lvl w:ilvl="3" w:tplc="7D54A46A" w:tentative="1">
      <w:start w:val="1"/>
      <w:numFmt w:val="decimal"/>
      <w:lvlText w:val="%4."/>
      <w:lvlJc w:val="left"/>
      <w:pPr>
        <w:ind w:left="2880" w:hanging="360"/>
      </w:pPr>
    </w:lvl>
    <w:lvl w:ilvl="4" w:tplc="DE8E90E6" w:tentative="1">
      <w:start w:val="1"/>
      <w:numFmt w:val="lowerLetter"/>
      <w:lvlText w:val="%5."/>
      <w:lvlJc w:val="left"/>
      <w:pPr>
        <w:ind w:left="3600" w:hanging="360"/>
      </w:pPr>
    </w:lvl>
    <w:lvl w:ilvl="5" w:tplc="70306BC8" w:tentative="1">
      <w:start w:val="1"/>
      <w:numFmt w:val="lowerRoman"/>
      <w:lvlText w:val="%6."/>
      <w:lvlJc w:val="right"/>
      <w:pPr>
        <w:ind w:left="4320" w:hanging="180"/>
      </w:pPr>
    </w:lvl>
    <w:lvl w:ilvl="6" w:tplc="50FE81F0" w:tentative="1">
      <w:start w:val="1"/>
      <w:numFmt w:val="decimal"/>
      <w:lvlText w:val="%7."/>
      <w:lvlJc w:val="left"/>
      <w:pPr>
        <w:ind w:left="5040" w:hanging="360"/>
      </w:pPr>
    </w:lvl>
    <w:lvl w:ilvl="7" w:tplc="414EC4AA" w:tentative="1">
      <w:start w:val="1"/>
      <w:numFmt w:val="lowerLetter"/>
      <w:lvlText w:val="%8."/>
      <w:lvlJc w:val="left"/>
      <w:pPr>
        <w:ind w:left="5760" w:hanging="360"/>
      </w:pPr>
    </w:lvl>
    <w:lvl w:ilvl="8" w:tplc="520E7340" w:tentative="1">
      <w:start w:val="1"/>
      <w:numFmt w:val="lowerRoman"/>
      <w:lvlText w:val="%9."/>
      <w:lvlJc w:val="right"/>
      <w:pPr>
        <w:ind w:left="6480" w:hanging="180"/>
      </w:pPr>
    </w:lvl>
  </w:abstractNum>
  <w:abstractNum w:abstractNumId="31" w15:restartNumberingAfterBreak="0">
    <w:nsid w:val="48E70D07"/>
    <w:multiLevelType w:val="hybridMultilevel"/>
    <w:tmpl w:val="BAF264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9F61510"/>
    <w:multiLevelType w:val="hybridMultilevel"/>
    <w:tmpl w:val="E7AA230C"/>
    <w:lvl w:ilvl="0" w:tplc="2048DA16">
      <w:start w:val="1"/>
      <w:numFmt w:val="decimal"/>
      <w:lvlText w:val="%1."/>
      <w:lvlJc w:val="left"/>
      <w:pPr>
        <w:ind w:left="720" w:hanging="360"/>
      </w:pPr>
    </w:lvl>
    <w:lvl w:ilvl="1" w:tplc="1848C9D6" w:tentative="1">
      <w:start w:val="1"/>
      <w:numFmt w:val="lowerLetter"/>
      <w:lvlText w:val="%2."/>
      <w:lvlJc w:val="left"/>
      <w:pPr>
        <w:ind w:left="1440" w:hanging="360"/>
      </w:pPr>
    </w:lvl>
    <w:lvl w:ilvl="2" w:tplc="C8D6695E" w:tentative="1">
      <w:start w:val="1"/>
      <w:numFmt w:val="lowerRoman"/>
      <w:lvlText w:val="%3."/>
      <w:lvlJc w:val="right"/>
      <w:pPr>
        <w:ind w:left="2160" w:hanging="180"/>
      </w:pPr>
    </w:lvl>
    <w:lvl w:ilvl="3" w:tplc="9642DEE4" w:tentative="1">
      <w:start w:val="1"/>
      <w:numFmt w:val="decimal"/>
      <w:lvlText w:val="%4."/>
      <w:lvlJc w:val="left"/>
      <w:pPr>
        <w:ind w:left="2880" w:hanging="360"/>
      </w:pPr>
    </w:lvl>
    <w:lvl w:ilvl="4" w:tplc="820EE30E" w:tentative="1">
      <w:start w:val="1"/>
      <w:numFmt w:val="lowerLetter"/>
      <w:lvlText w:val="%5."/>
      <w:lvlJc w:val="left"/>
      <w:pPr>
        <w:ind w:left="3600" w:hanging="360"/>
      </w:pPr>
    </w:lvl>
    <w:lvl w:ilvl="5" w:tplc="2862A984" w:tentative="1">
      <w:start w:val="1"/>
      <w:numFmt w:val="lowerRoman"/>
      <w:lvlText w:val="%6."/>
      <w:lvlJc w:val="right"/>
      <w:pPr>
        <w:ind w:left="4320" w:hanging="180"/>
      </w:pPr>
    </w:lvl>
    <w:lvl w:ilvl="6" w:tplc="CB365D3E" w:tentative="1">
      <w:start w:val="1"/>
      <w:numFmt w:val="decimal"/>
      <w:lvlText w:val="%7."/>
      <w:lvlJc w:val="left"/>
      <w:pPr>
        <w:ind w:left="5040" w:hanging="360"/>
      </w:pPr>
    </w:lvl>
    <w:lvl w:ilvl="7" w:tplc="6CAC7168" w:tentative="1">
      <w:start w:val="1"/>
      <w:numFmt w:val="lowerLetter"/>
      <w:lvlText w:val="%8."/>
      <w:lvlJc w:val="left"/>
      <w:pPr>
        <w:ind w:left="5760" w:hanging="360"/>
      </w:pPr>
    </w:lvl>
    <w:lvl w:ilvl="8" w:tplc="1D84A61E" w:tentative="1">
      <w:start w:val="1"/>
      <w:numFmt w:val="lowerRoman"/>
      <w:lvlText w:val="%9."/>
      <w:lvlJc w:val="right"/>
      <w:pPr>
        <w:ind w:left="6480" w:hanging="180"/>
      </w:pPr>
    </w:lvl>
  </w:abstractNum>
  <w:abstractNum w:abstractNumId="33" w15:restartNumberingAfterBreak="0">
    <w:nsid w:val="4C0361CD"/>
    <w:multiLevelType w:val="multilevel"/>
    <w:tmpl w:val="6396F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E555309"/>
    <w:multiLevelType w:val="hybridMultilevel"/>
    <w:tmpl w:val="721E8BF6"/>
    <w:lvl w:ilvl="0" w:tplc="D9682922">
      <w:start w:val="1"/>
      <w:numFmt w:val="bullet"/>
      <w:lvlText w:val=""/>
      <w:lvlJc w:val="left"/>
      <w:pPr>
        <w:ind w:left="720" w:hanging="360"/>
      </w:pPr>
      <w:rPr>
        <w:rFonts w:ascii="Symbol" w:hAnsi="Symbol" w:hint="default"/>
      </w:rPr>
    </w:lvl>
    <w:lvl w:ilvl="1" w:tplc="4D263B2E" w:tentative="1">
      <w:start w:val="1"/>
      <w:numFmt w:val="bullet"/>
      <w:lvlText w:val="o"/>
      <w:lvlJc w:val="left"/>
      <w:pPr>
        <w:ind w:left="1440" w:hanging="360"/>
      </w:pPr>
      <w:rPr>
        <w:rFonts w:ascii="Courier New" w:hAnsi="Courier New" w:cs="Courier New" w:hint="default"/>
      </w:rPr>
    </w:lvl>
    <w:lvl w:ilvl="2" w:tplc="C5EA2596" w:tentative="1">
      <w:start w:val="1"/>
      <w:numFmt w:val="bullet"/>
      <w:lvlText w:val=""/>
      <w:lvlJc w:val="left"/>
      <w:pPr>
        <w:ind w:left="2160" w:hanging="360"/>
      </w:pPr>
      <w:rPr>
        <w:rFonts w:ascii="Wingdings" w:hAnsi="Wingdings" w:hint="default"/>
      </w:rPr>
    </w:lvl>
    <w:lvl w:ilvl="3" w:tplc="4ADE78A8" w:tentative="1">
      <w:start w:val="1"/>
      <w:numFmt w:val="bullet"/>
      <w:lvlText w:val=""/>
      <w:lvlJc w:val="left"/>
      <w:pPr>
        <w:ind w:left="2880" w:hanging="360"/>
      </w:pPr>
      <w:rPr>
        <w:rFonts w:ascii="Symbol" w:hAnsi="Symbol" w:hint="default"/>
      </w:rPr>
    </w:lvl>
    <w:lvl w:ilvl="4" w:tplc="4BD22098" w:tentative="1">
      <w:start w:val="1"/>
      <w:numFmt w:val="bullet"/>
      <w:lvlText w:val="o"/>
      <w:lvlJc w:val="left"/>
      <w:pPr>
        <w:ind w:left="3600" w:hanging="360"/>
      </w:pPr>
      <w:rPr>
        <w:rFonts w:ascii="Courier New" w:hAnsi="Courier New" w:cs="Courier New" w:hint="default"/>
      </w:rPr>
    </w:lvl>
    <w:lvl w:ilvl="5" w:tplc="CDC0D2D4" w:tentative="1">
      <w:start w:val="1"/>
      <w:numFmt w:val="bullet"/>
      <w:lvlText w:val=""/>
      <w:lvlJc w:val="left"/>
      <w:pPr>
        <w:ind w:left="4320" w:hanging="360"/>
      </w:pPr>
      <w:rPr>
        <w:rFonts w:ascii="Wingdings" w:hAnsi="Wingdings" w:hint="default"/>
      </w:rPr>
    </w:lvl>
    <w:lvl w:ilvl="6" w:tplc="95F454CE" w:tentative="1">
      <w:start w:val="1"/>
      <w:numFmt w:val="bullet"/>
      <w:lvlText w:val=""/>
      <w:lvlJc w:val="left"/>
      <w:pPr>
        <w:ind w:left="5040" w:hanging="360"/>
      </w:pPr>
      <w:rPr>
        <w:rFonts w:ascii="Symbol" w:hAnsi="Symbol" w:hint="default"/>
      </w:rPr>
    </w:lvl>
    <w:lvl w:ilvl="7" w:tplc="E8662B52" w:tentative="1">
      <w:start w:val="1"/>
      <w:numFmt w:val="bullet"/>
      <w:lvlText w:val="o"/>
      <w:lvlJc w:val="left"/>
      <w:pPr>
        <w:ind w:left="5760" w:hanging="360"/>
      </w:pPr>
      <w:rPr>
        <w:rFonts w:ascii="Courier New" w:hAnsi="Courier New" w:cs="Courier New" w:hint="default"/>
      </w:rPr>
    </w:lvl>
    <w:lvl w:ilvl="8" w:tplc="594AC3A4" w:tentative="1">
      <w:start w:val="1"/>
      <w:numFmt w:val="bullet"/>
      <w:lvlText w:val=""/>
      <w:lvlJc w:val="left"/>
      <w:pPr>
        <w:ind w:left="6480" w:hanging="360"/>
      </w:pPr>
      <w:rPr>
        <w:rFonts w:ascii="Wingdings" w:hAnsi="Wingdings" w:hint="default"/>
      </w:rPr>
    </w:lvl>
  </w:abstractNum>
  <w:abstractNum w:abstractNumId="35" w15:restartNumberingAfterBreak="0">
    <w:nsid w:val="530C339F"/>
    <w:multiLevelType w:val="hybridMultilevel"/>
    <w:tmpl w:val="D3B8D9F6"/>
    <w:lvl w:ilvl="0" w:tplc="6AC47082">
      <w:start w:val="1"/>
      <w:numFmt w:val="bullet"/>
      <w:lvlText w:val=""/>
      <w:lvlJc w:val="left"/>
      <w:pPr>
        <w:ind w:left="720" w:hanging="360"/>
      </w:pPr>
      <w:rPr>
        <w:rFonts w:ascii="Symbol" w:hAnsi="Symbol" w:hint="default"/>
      </w:rPr>
    </w:lvl>
    <w:lvl w:ilvl="1" w:tplc="BD98F2DA" w:tentative="1">
      <w:start w:val="1"/>
      <w:numFmt w:val="bullet"/>
      <w:lvlText w:val="o"/>
      <w:lvlJc w:val="left"/>
      <w:pPr>
        <w:ind w:left="1440" w:hanging="360"/>
      </w:pPr>
      <w:rPr>
        <w:rFonts w:ascii="Courier New" w:hAnsi="Courier New" w:cs="Courier New" w:hint="default"/>
      </w:rPr>
    </w:lvl>
    <w:lvl w:ilvl="2" w:tplc="5C049268" w:tentative="1">
      <w:start w:val="1"/>
      <w:numFmt w:val="bullet"/>
      <w:lvlText w:val=""/>
      <w:lvlJc w:val="left"/>
      <w:pPr>
        <w:ind w:left="2160" w:hanging="360"/>
      </w:pPr>
      <w:rPr>
        <w:rFonts w:ascii="Wingdings" w:hAnsi="Wingdings" w:hint="default"/>
      </w:rPr>
    </w:lvl>
    <w:lvl w:ilvl="3" w:tplc="2820DFDC" w:tentative="1">
      <w:start w:val="1"/>
      <w:numFmt w:val="bullet"/>
      <w:lvlText w:val=""/>
      <w:lvlJc w:val="left"/>
      <w:pPr>
        <w:ind w:left="2880" w:hanging="360"/>
      </w:pPr>
      <w:rPr>
        <w:rFonts w:ascii="Symbol" w:hAnsi="Symbol" w:hint="default"/>
      </w:rPr>
    </w:lvl>
    <w:lvl w:ilvl="4" w:tplc="7D8CD6CA" w:tentative="1">
      <w:start w:val="1"/>
      <w:numFmt w:val="bullet"/>
      <w:lvlText w:val="o"/>
      <w:lvlJc w:val="left"/>
      <w:pPr>
        <w:ind w:left="3600" w:hanging="360"/>
      </w:pPr>
      <w:rPr>
        <w:rFonts w:ascii="Courier New" w:hAnsi="Courier New" w:cs="Courier New" w:hint="default"/>
      </w:rPr>
    </w:lvl>
    <w:lvl w:ilvl="5" w:tplc="BF6AEEB6" w:tentative="1">
      <w:start w:val="1"/>
      <w:numFmt w:val="bullet"/>
      <w:lvlText w:val=""/>
      <w:lvlJc w:val="left"/>
      <w:pPr>
        <w:ind w:left="4320" w:hanging="360"/>
      </w:pPr>
      <w:rPr>
        <w:rFonts w:ascii="Wingdings" w:hAnsi="Wingdings" w:hint="default"/>
      </w:rPr>
    </w:lvl>
    <w:lvl w:ilvl="6" w:tplc="5E7E915A" w:tentative="1">
      <w:start w:val="1"/>
      <w:numFmt w:val="bullet"/>
      <w:lvlText w:val=""/>
      <w:lvlJc w:val="left"/>
      <w:pPr>
        <w:ind w:left="5040" w:hanging="360"/>
      </w:pPr>
      <w:rPr>
        <w:rFonts w:ascii="Symbol" w:hAnsi="Symbol" w:hint="default"/>
      </w:rPr>
    </w:lvl>
    <w:lvl w:ilvl="7" w:tplc="9C82CF68" w:tentative="1">
      <w:start w:val="1"/>
      <w:numFmt w:val="bullet"/>
      <w:lvlText w:val="o"/>
      <w:lvlJc w:val="left"/>
      <w:pPr>
        <w:ind w:left="5760" w:hanging="360"/>
      </w:pPr>
      <w:rPr>
        <w:rFonts w:ascii="Courier New" w:hAnsi="Courier New" w:cs="Courier New" w:hint="default"/>
      </w:rPr>
    </w:lvl>
    <w:lvl w:ilvl="8" w:tplc="6F082410" w:tentative="1">
      <w:start w:val="1"/>
      <w:numFmt w:val="bullet"/>
      <w:lvlText w:val=""/>
      <w:lvlJc w:val="left"/>
      <w:pPr>
        <w:ind w:left="6480" w:hanging="360"/>
      </w:pPr>
      <w:rPr>
        <w:rFonts w:ascii="Wingdings" w:hAnsi="Wingdings" w:hint="default"/>
      </w:rPr>
    </w:lvl>
  </w:abstractNum>
  <w:abstractNum w:abstractNumId="36" w15:restartNumberingAfterBreak="0">
    <w:nsid w:val="543003DD"/>
    <w:multiLevelType w:val="hybridMultilevel"/>
    <w:tmpl w:val="34504316"/>
    <w:lvl w:ilvl="0" w:tplc="5C9C6118">
      <w:start w:val="1"/>
      <w:numFmt w:val="decimal"/>
      <w:lvlText w:val="%1."/>
      <w:lvlJc w:val="left"/>
      <w:pPr>
        <w:ind w:left="720" w:hanging="360"/>
      </w:pPr>
      <w:rPr>
        <w:rFonts w:hint="default"/>
        <w:b/>
      </w:rPr>
    </w:lvl>
    <w:lvl w:ilvl="1" w:tplc="5E289978">
      <w:start w:val="1"/>
      <w:numFmt w:val="lowerLetter"/>
      <w:lvlText w:val="%2."/>
      <w:lvlJc w:val="left"/>
      <w:pPr>
        <w:ind w:left="1440" w:hanging="360"/>
      </w:pPr>
    </w:lvl>
    <w:lvl w:ilvl="2" w:tplc="3E5811BC" w:tentative="1">
      <w:start w:val="1"/>
      <w:numFmt w:val="lowerRoman"/>
      <w:lvlText w:val="%3."/>
      <w:lvlJc w:val="right"/>
      <w:pPr>
        <w:ind w:left="2160" w:hanging="180"/>
      </w:pPr>
    </w:lvl>
    <w:lvl w:ilvl="3" w:tplc="B776BB1E" w:tentative="1">
      <w:start w:val="1"/>
      <w:numFmt w:val="decimal"/>
      <w:lvlText w:val="%4."/>
      <w:lvlJc w:val="left"/>
      <w:pPr>
        <w:ind w:left="2880" w:hanging="360"/>
      </w:pPr>
    </w:lvl>
    <w:lvl w:ilvl="4" w:tplc="E018945C" w:tentative="1">
      <w:start w:val="1"/>
      <w:numFmt w:val="lowerLetter"/>
      <w:lvlText w:val="%5."/>
      <w:lvlJc w:val="left"/>
      <w:pPr>
        <w:ind w:left="3600" w:hanging="360"/>
      </w:pPr>
    </w:lvl>
    <w:lvl w:ilvl="5" w:tplc="048E0F8A" w:tentative="1">
      <w:start w:val="1"/>
      <w:numFmt w:val="lowerRoman"/>
      <w:lvlText w:val="%6."/>
      <w:lvlJc w:val="right"/>
      <w:pPr>
        <w:ind w:left="4320" w:hanging="180"/>
      </w:pPr>
    </w:lvl>
    <w:lvl w:ilvl="6" w:tplc="6AE4442A" w:tentative="1">
      <w:start w:val="1"/>
      <w:numFmt w:val="decimal"/>
      <w:lvlText w:val="%7."/>
      <w:lvlJc w:val="left"/>
      <w:pPr>
        <w:ind w:left="5040" w:hanging="360"/>
      </w:pPr>
    </w:lvl>
    <w:lvl w:ilvl="7" w:tplc="8E6E95B0" w:tentative="1">
      <w:start w:val="1"/>
      <w:numFmt w:val="lowerLetter"/>
      <w:lvlText w:val="%8."/>
      <w:lvlJc w:val="left"/>
      <w:pPr>
        <w:ind w:left="5760" w:hanging="360"/>
      </w:pPr>
    </w:lvl>
    <w:lvl w:ilvl="8" w:tplc="23E68538" w:tentative="1">
      <w:start w:val="1"/>
      <w:numFmt w:val="lowerRoman"/>
      <w:lvlText w:val="%9."/>
      <w:lvlJc w:val="right"/>
      <w:pPr>
        <w:ind w:left="6480" w:hanging="180"/>
      </w:pPr>
    </w:lvl>
  </w:abstractNum>
  <w:abstractNum w:abstractNumId="37" w15:restartNumberingAfterBreak="0">
    <w:nsid w:val="54841A2D"/>
    <w:multiLevelType w:val="multilevel"/>
    <w:tmpl w:val="AAAAD1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B78641B"/>
    <w:multiLevelType w:val="multilevel"/>
    <w:tmpl w:val="43AA3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DDD2061"/>
    <w:multiLevelType w:val="singleLevel"/>
    <w:tmpl w:val="B5261EAC"/>
    <w:lvl w:ilvl="0">
      <w:start w:val="10"/>
      <w:numFmt w:val="bullet"/>
      <w:lvlText w:val="-"/>
      <w:lvlJc w:val="left"/>
      <w:pPr>
        <w:tabs>
          <w:tab w:val="num" w:pos="360"/>
        </w:tabs>
        <w:ind w:left="360" w:hanging="360"/>
      </w:pPr>
      <w:rPr>
        <w:rFonts w:hint="default"/>
      </w:rPr>
    </w:lvl>
  </w:abstractNum>
  <w:abstractNum w:abstractNumId="40" w15:restartNumberingAfterBreak="0">
    <w:nsid w:val="5F3B2FB6"/>
    <w:multiLevelType w:val="hybridMultilevel"/>
    <w:tmpl w:val="2B62CB26"/>
    <w:lvl w:ilvl="0" w:tplc="7A3002A2">
      <w:start w:val="1"/>
      <w:numFmt w:val="bullet"/>
      <w:lvlText w:val=""/>
      <w:lvlJc w:val="left"/>
      <w:pPr>
        <w:ind w:left="720" w:hanging="360"/>
      </w:pPr>
      <w:rPr>
        <w:rFonts w:ascii="Symbol" w:hAnsi="Symbol" w:hint="default"/>
      </w:rPr>
    </w:lvl>
    <w:lvl w:ilvl="1" w:tplc="700CF9F0" w:tentative="1">
      <w:start w:val="1"/>
      <w:numFmt w:val="bullet"/>
      <w:lvlText w:val="o"/>
      <w:lvlJc w:val="left"/>
      <w:pPr>
        <w:ind w:left="1440" w:hanging="360"/>
      </w:pPr>
      <w:rPr>
        <w:rFonts w:ascii="Courier New" w:hAnsi="Courier New" w:cs="Courier New" w:hint="default"/>
      </w:rPr>
    </w:lvl>
    <w:lvl w:ilvl="2" w:tplc="101439AA" w:tentative="1">
      <w:start w:val="1"/>
      <w:numFmt w:val="bullet"/>
      <w:lvlText w:val=""/>
      <w:lvlJc w:val="left"/>
      <w:pPr>
        <w:ind w:left="2160" w:hanging="360"/>
      </w:pPr>
      <w:rPr>
        <w:rFonts w:ascii="Wingdings" w:hAnsi="Wingdings" w:hint="default"/>
      </w:rPr>
    </w:lvl>
    <w:lvl w:ilvl="3" w:tplc="96B407EE" w:tentative="1">
      <w:start w:val="1"/>
      <w:numFmt w:val="bullet"/>
      <w:lvlText w:val=""/>
      <w:lvlJc w:val="left"/>
      <w:pPr>
        <w:ind w:left="2880" w:hanging="360"/>
      </w:pPr>
      <w:rPr>
        <w:rFonts w:ascii="Symbol" w:hAnsi="Symbol" w:hint="default"/>
      </w:rPr>
    </w:lvl>
    <w:lvl w:ilvl="4" w:tplc="AD0409E0" w:tentative="1">
      <w:start w:val="1"/>
      <w:numFmt w:val="bullet"/>
      <w:lvlText w:val="o"/>
      <w:lvlJc w:val="left"/>
      <w:pPr>
        <w:ind w:left="3600" w:hanging="360"/>
      </w:pPr>
      <w:rPr>
        <w:rFonts w:ascii="Courier New" w:hAnsi="Courier New" w:cs="Courier New" w:hint="default"/>
      </w:rPr>
    </w:lvl>
    <w:lvl w:ilvl="5" w:tplc="52449602" w:tentative="1">
      <w:start w:val="1"/>
      <w:numFmt w:val="bullet"/>
      <w:lvlText w:val=""/>
      <w:lvlJc w:val="left"/>
      <w:pPr>
        <w:ind w:left="4320" w:hanging="360"/>
      </w:pPr>
      <w:rPr>
        <w:rFonts w:ascii="Wingdings" w:hAnsi="Wingdings" w:hint="default"/>
      </w:rPr>
    </w:lvl>
    <w:lvl w:ilvl="6" w:tplc="32509358" w:tentative="1">
      <w:start w:val="1"/>
      <w:numFmt w:val="bullet"/>
      <w:lvlText w:val=""/>
      <w:lvlJc w:val="left"/>
      <w:pPr>
        <w:ind w:left="5040" w:hanging="360"/>
      </w:pPr>
      <w:rPr>
        <w:rFonts w:ascii="Symbol" w:hAnsi="Symbol" w:hint="default"/>
      </w:rPr>
    </w:lvl>
    <w:lvl w:ilvl="7" w:tplc="31ECB2A8" w:tentative="1">
      <w:start w:val="1"/>
      <w:numFmt w:val="bullet"/>
      <w:lvlText w:val="o"/>
      <w:lvlJc w:val="left"/>
      <w:pPr>
        <w:ind w:left="5760" w:hanging="360"/>
      </w:pPr>
      <w:rPr>
        <w:rFonts w:ascii="Courier New" w:hAnsi="Courier New" w:cs="Courier New" w:hint="default"/>
      </w:rPr>
    </w:lvl>
    <w:lvl w:ilvl="8" w:tplc="5BAAF82E" w:tentative="1">
      <w:start w:val="1"/>
      <w:numFmt w:val="bullet"/>
      <w:lvlText w:val=""/>
      <w:lvlJc w:val="left"/>
      <w:pPr>
        <w:ind w:left="6480" w:hanging="360"/>
      </w:pPr>
      <w:rPr>
        <w:rFonts w:ascii="Wingdings" w:hAnsi="Wingdings" w:hint="default"/>
      </w:rPr>
    </w:lvl>
  </w:abstractNum>
  <w:abstractNum w:abstractNumId="41" w15:restartNumberingAfterBreak="0">
    <w:nsid w:val="61901513"/>
    <w:multiLevelType w:val="hybridMultilevel"/>
    <w:tmpl w:val="52BED8B4"/>
    <w:lvl w:ilvl="0" w:tplc="4F3AF25C">
      <w:start w:val="1"/>
      <w:numFmt w:val="decimal"/>
      <w:lvlText w:val="%1."/>
      <w:lvlJc w:val="left"/>
      <w:pPr>
        <w:ind w:left="720" w:hanging="360"/>
      </w:pPr>
    </w:lvl>
    <w:lvl w:ilvl="1" w:tplc="52EEE0C2" w:tentative="1">
      <w:start w:val="1"/>
      <w:numFmt w:val="lowerLetter"/>
      <w:lvlText w:val="%2."/>
      <w:lvlJc w:val="left"/>
      <w:pPr>
        <w:ind w:left="1440" w:hanging="360"/>
      </w:pPr>
    </w:lvl>
    <w:lvl w:ilvl="2" w:tplc="133EB318" w:tentative="1">
      <w:start w:val="1"/>
      <w:numFmt w:val="lowerRoman"/>
      <w:lvlText w:val="%3."/>
      <w:lvlJc w:val="right"/>
      <w:pPr>
        <w:ind w:left="2160" w:hanging="180"/>
      </w:pPr>
    </w:lvl>
    <w:lvl w:ilvl="3" w:tplc="4AF02B2C" w:tentative="1">
      <w:start w:val="1"/>
      <w:numFmt w:val="decimal"/>
      <w:lvlText w:val="%4."/>
      <w:lvlJc w:val="left"/>
      <w:pPr>
        <w:ind w:left="2880" w:hanging="360"/>
      </w:pPr>
    </w:lvl>
    <w:lvl w:ilvl="4" w:tplc="A3EAF52C" w:tentative="1">
      <w:start w:val="1"/>
      <w:numFmt w:val="lowerLetter"/>
      <w:lvlText w:val="%5."/>
      <w:lvlJc w:val="left"/>
      <w:pPr>
        <w:ind w:left="3600" w:hanging="360"/>
      </w:pPr>
    </w:lvl>
    <w:lvl w:ilvl="5" w:tplc="5734B94E" w:tentative="1">
      <w:start w:val="1"/>
      <w:numFmt w:val="lowerRoman"/>
      <w:lvlText w:val="%6."/>
      <w:lvlJc w:val="right"/>
      <w:pPr>
        <w:ind w:left="4320" w:hanging="180"/>
      </w:pPr>
    </w:lvl>
    <w:lvl w:ilvl="6" w:tplc="934EBF1E" w:tentative="1">
      <w:start w:val="1"/>
      <w:numFmt w:val="decimal"/>
      <w:lvlText w:val="%7."/>
      <w:lvlJc w:val="left"/>
      <w:pPr>
        <w:ind w:left="5040" w:hanging="360"/>
      </w:pPr>
    </w:lvl>
    <w:lvl w:ilvl="7" w:tplc="76B2FC32" w:tentative="1">
      <w:start w:val="1"/>
      <w:numFmt w:val="lowerLetter"/>
      <w:lvlText w:val="%8."/>
      <w:lvlJc w:val="left"/>
      <w:pPr>
        <w:ind w:left="5760" w:hanging="360"/>
      </w:pPr>
    </w:lvl>
    <w:lvl w:ilvl="8" w:tplc="A8B84CF8" w:tentative="1">
      <w:start w:val="1"/>
      <w:numFmt w:val="lowerRoman"/>
      <w:lvlText w:val="%9."/>
      <w:lvlJc w:val="right"/>
      <w:pPr>
        <w:ind w:left="6480" w:hanging="180"/>
      </w:pPr>
    </w:lvl>
  </w:abstractNum>
  <w:abstractNum w:abstractNumId="42" w15:restartNumberingAfterBreak="0">
    <w:nsid w:val="6A7E211A"/>
    <w:multiLevelType w:val="multilevel"/>
    <w:tmpl w:val="4B66E0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15651B5"/>
    <w:multiLevelType w:val="hybridMultilevel"/>
    <w:tmpl w:val="05A86F12"/>
    <w:lvl w:ilvl="0" w:tplc="3A18F8AA">
      <w:start w:val="1"/>
      <w:numFmt w:val="bullet"/>
      <w:lvlText w:val=""/>
      <w:lvlJc w:val="left"/>
      <w:pPr>
        <w:ind w:left="720" w:hanging="360"/>
      </w:pPr>
      <w:rPr>
        <w:rFonts w:ascii="Symbol" w:hAnsi="Symbol" w:hint="default"/>
      </w:rPr>
    </w:lvl>
    <w:lvl w:ilvl="1" w:tplc="4BF44B10" w:tentative="1">
      <w:start w:val="1"/>
      <w:numFmt w:val="bullet"/>
      <w:lvlText w:val="o"/>
      <w:lvlJc w:val="left"/>
      <w:pPr>
        <w:ind w:left="1440" w:hanging="360"/>
      </w:pPr>
      <w:rPr>
        <w:rFonts w:ascii="Courier New" w:hAnsi="Courier New" w:cs="Courier New" w:hint="default"/>
      </w:rPr>
    </w:lvl>
    <w:lvl w:ilvl="2" w:tplc="0520F1EE" w:tentative="1">
      <w:start w:val="1"/>
      <w:numFmt w:val="bullet"/>
      <w:lvlText w:val=""/>
      <w:lvlJc w:val="left"/>
      <w:pPr>
        <w:ind w:left="2160" w:hanging="360"/>
      </w:pPr>
      <w:rPr>
        <w:rFonts w:ascii="Wingdings" w:hAnsi="Wingdings" w:hint="default"/>
      </w:rPr>
    </w:lvl>
    <w:lvl w:ilvl="3" w:tplc="DF569D14" w:tentative="1">
      <w:start w:val="1"/>
      <w:numFmt w:val="bullet"/>
      <w:lvlText w:val=""/>
      <w:lvlJc w:val="left"/>
      <w:pPr>
        <w:ind w:left="2880" w:hanging="360"/>
      </w:pPr>
      <w:rPr>
        <w:rFonts w:ascii="Symbol" w:hAnsi="Symbol" w:hint="default"/>
      </w:rPr>
    </w:lvl>
    <w:lvl w:ilvl="4" w:tplc="8C041826" w:tentative="1">
      <w:start w:val="1"/>
      <w:numFmt w:val="bullet"/>
      <w:lvlText w:val="o"/>
      <w:lvlJc w:val="left"/>
      <w:pPr>
        <w:ind w:left="3600" w:hanging="360"/>
      </w:pPr>
      <w:rPr>
        <w:rFonts w:ascii="Courier New" w:hAnsi="Courier New" w:cs="Courier New" w:hint="default"/>
      </w:rPr>
    </w:lvl>
    <w:lvl w:ilvl="5" w:tplc="C674D5B2" w:tentative="1">
      <w:start w:val="1"/>
      <w:numFmt w:val="bullet"/>
      <w:lvlText w:val=""/>
      <w:lvlJc w:val="left"/>
      <w:pPr>
        <w:ind w:left="4320" w:hanging="360"/>
      </w:pPr>
      <w:rPr>
        <w:rFonts w:ascii="Wingdings" w:hAnsi="Wingdings" w:hint="default"/>
      </w:rPr>
    </w:lvl>
    <w:lvl w:ilvl="6" w:tplc="B7F48E96" w:tentative="1">
      <w:start w:val="1"/>
      <w:numFmt w:val="bullet"/>
      <w:lvlText w:val=""/>
      <w:lvlJc w:val="left"/>
      <w:pPr>
        <w:ind w:left="5040" w:hanging="360"/>
      </w:pPr>
      <w:rPr>
        <w:rFonts w:ascii="Symbol" w:hAnsi="Symbol" w:hint="default"/>
      </w:rPr>
    </w:lvl>
    <w:lvl w:ilvl="7" w:tplc="B09E3A22" w:tentative="1">
      <w:start w:val="1"/>
      <w:numFmt w:val="bullet"/>
      <w:lvlText w:val="o"/>
      <w:lvlJc w:val="left"/>
      <w:pPr>
        <w:ind w:left="5760" w:hanging="360"/>
      </w:pPr>
      <w:rPr>
        <w:rFonts w:ascii="Courier New" w:hAnsi="Courier New" w:cs="Courier New" w:hint="default"/>
      </w:rPr>
    </w:lvl>
    <w:lvl w:ilvl="8" w:tplc="82B611A4" w:tentative="1">
      <w:start w:val="1"/>
      <w:numFmt w:val="bullet"/>
      <w:lvlText w:val=""/>
      <w:lvlJc w:val="left"/>
      <w:pPr>
        <w:ind w:left="6480" w:hanging="360"/>
      </w:pPr>
      <w:rPr>
        <w:rFonts w:ascii="Wingdings" w:hAnsi="Wingdings" w:hint="default"/>
      </w:rPr>
    </w:lvl>
  </w:abstractNum>
  <w:abstractNum w:abstractNumId="44" w15:restartNumberingAfterBreak="0">
    <w:nsid w:val="72087070"/>
    <w:multiLevelType w:val="hybridMultilevel"/>
    <w:tmpl w:val="79DECD3C"/>
    <w:lvl w:ilvl="0" w:tplc="D2861A66">
      <w:start w:val="1"/>
      <w:numFmt w:val="bullet"/>
      <w:lvlText w:val=""/>
      <w:lvlJc w:val="left"/>
      <w:pPr>
        <w:ind w:left="720" w:hanging="360"/>
      </w:pPr>
      <w:rPr>
        <w:rFonts w:ascii="Symbol" w:hAnsi="Symbol" w:hint="default"/>
      </w:rPr>
    </w:lvl>
    <w:lvl w:ilvl="1" w:tplc="27123652" w:tentative="1">
      <w:start w:val="1"/>
      <w:numFmt w:val="bullet"/>
      <w:lvlText w:val="o"/>
      <w:lvlJc w:val="left"/>
      <w:pPr>
        <w:ind w:left="1440" w:hanging="360"/>
      </w:pPr>
      <w:rPr>
        <w:rFonts w:ascii="Courier New" w:hAnsi="Courier New" w:cs="Courier New" w:hint="default"/>
      </w:rPr>
    </w:lvl>
    <w:lvl w:ilvl="2" w:tplc="735A9FEE" w:tentative="1">
      <w:start w:val="1"/>
      <w:numFmt w:val="bullet"/>
      <w:lvlText w:val=""/>
      <w:lvlJc w:val="left"/>
      <w:pPr>
        <w:ind w:left="2160" w:hanging="360"/>
      </w:pPr>
      <w:rPr>
        <w:rFonts w:ascii="Wingdings" w:hAnsi="Wingdings" w:hint="default"/>
      </w:rPr>
    </w:lvl>
    <w:lvl w:ilvl="3" w:tplc="00F287BE" w:tentative="1">
      <w:start w:val="1"/>
      <w:numFmt w:val="bullet"/>
      <w:lvlText w:val=""/>
      <w:lvlJc w:val="left"/>
      <w:pPr>
        <w:ind w:left="2880" w:hanging="360"/>
      </w:pPr>
      <w:rPr>
        <w:rFonts w:ascii="Symbol" w:hAnsi="Symbol" w:hint="default"/>
      </w:rPr>
    </w:lvl>
    <w:lvl w:ilvl="4" w:tplc="223A76A8" w:tentative="1">
      <w:start w:val="1"/>
      <w:numFmt w:val="bullet"/>
      <w:lvlText w:val="o"/>
      <w:lvlJc w:val="left"/>
      <w:pPr>
        <w:ind w:left="3600" w:hanging="360"/>
      </w:pPr>
      <w:rPr>
        <w:rFonts w:ascii="Courier New" w:hAnsi="Courier New" w:cs="Courier New" w:hint="default"/>
      </w:rPr>
    </w:lvl>
    <w:lvl w:ilvl="5" w:tplc="9C90C470" w:tentative="1">
      <w:start w:val="1"/>
      <w:numFmt w:val="bullet"/>
      <w:lvlText w:val=""/>
      <w:lvlJc w:val="left"/>
      <w:pPr>
        <w:ind w:left="4320" w:hanging="360"/>
      </w:pPr>
      <w:rPr>
        <w:rFonts w:ascii="Wingdings" w:hAnsi="Wingdings" w:hint="default"/>
      </w:rPr>
    </w:lvl>
    <w:lvl w:ilvl="6" w:tplc="95520140" w:tentative="1">
      <w:start w:val="1"/>
      <w:numFmt w:val="bullet"/>
      <w:lvlText w:val=""/>
      <w:lvlJc w:val="left"/>
      <w:pPr>
        <w:ind w:left="5040" w:hanging="360"/>
      </w:pPr>
      <w:rPr>
        <w:rFonts w:ascii="Symbol" w:hAnsi="Symbol" w:hint="default"/>
      </w:rPr>
    </w:lvl>
    <w:lvl w:ilvl="7" w:tplc="5F7470EE" w:tentative="1">
      <w:start w:val="1"/>
      <w:numFmt w:val="bullet"/>
      <w:lvlText w:val="o"/>
      <w:lvlJc w:val="left"/>
      <w:pPr>
        <w:ind w:left="5760" w:hanging="360"/>
      </w:pPr>
      <w:rPr>
        <w:rFonts w:ascii="Courier New" w:hAnsi="Courier New" w:cs="Courier New" w:hint="default"/>
      </w:rPr>
    </w:lvl>
    <w:lvl w:ilvl="8" w:tplc="F7BEDCD0" w:tentative="1">
      <w:start w:val="1"/>
      <w:numFmt w:val="bullet"/>
      <w:lvlText w:val=""/>
      <w:lvlJc w:val="left"/>
      <w:pPr>
        <w:ind w:left="6480" w:hanging="360"/>
      </w:pPr>
      <w:rPr>
        <w:rFonts w:ascii="Wingdings" w:hAnsi="Wingdings" w:hint="default"/>
      </w:rPr>
    </w:lvl>
  </w:abstractNum>
  <w:abstractNum w:abstractNumId="45" w15:restartNumberingAfterBreak="0">
    <w:nsid w:val="73E56167"/>
    <w:multiLevelType w:val="hybridMultilevel"/>
    <w:tmpl w:val="8BC22ECE"/>
    <w:lvl w:ilvl="0" w:tplc="0ACECC62">
      <w:start w:val="1"/>
      <w:numFmt w:val="decimal"/>
      <w:lvlText w:val="%1."/>
      <w:lvlJc w:val="left"/>
      <w:pPr>
        <w:ind w:left="720" w:hanging="360"/>
      </w:pPr>
      <w:rPr>
        <w:rFonts w:hint="default"/>
      </w:rPr>
    </w:lvl>
    <w:lvl w:ilvl="1" w:tplc="6D0E3BDC" w:tentative="1">
      <w:start w:val="1"/>
      <w:numFmt w:val="lowerLetter"/>
      <w:lvlText w:val="%2."/>
      <w:lvlJc w:val="left"/>
      <w:pPr>
        <w:ind w:left="1440" w:hanging="360"/>
      </w:pPr>
    </w:lvl>
    <w:lvl w:ilvl="2" w:tplc="F9608AAC" w:tentative="1">
      <w:start w:val="1"/>
      <w:numFmt w:val="lowerRoman"/>
      <w:lvlText w:val="%3."/>
      <w:lvlJc w:val="right"/>
      <w:pPr>
        <w:ind w:left="2160" w:hanging="180"/>
      </w:pPr>
    </w:lvl>
    <w:lvl w:ilvl="3" w:tplc="66DC6C0C" w:tentative="1">
      <w:start w:val="1"/>
      <w:numFmt w:val="decimal"/>
      <w:lvlText w:val="%4."/>
      <w:lvlJc w:val="left"/>
      <w:pPr>
        <w:ind w:left="2880" w:hanging="360"/>
      </w:pPr>
    </w:lvl>
    <w:lvl w:ilvl="4" w:tplc="92D47044" w:tentative="1">
      <w:start w:val="1"/>
      <w:numFmt w:val="lowerLetter"/>
      <w:lvlText w:val="%5."/>
      <w:lvlJc w:val="left"/>
      <w:pPr>
        <w:ind w:left="3600" w:hanging="360"/>
      </w:pPr>
    </w:lvl>
    <w:lvl w:ilvl="5" w:tplc="4AE6B918" w:tentative="1">
      <w:start w:val="1"/>
      <w:numFmt w:val="lowerRoman"/>
      <w:lvlText w:val="%6."/>
      <w:lvlJc w:val="right"/>
      <w:pPr>
        <w:ind w:left="4320" w:hanging="180"/>
      </w:pPr>
    </w:lvl>
    <w:lvl w:ilvl="6" w:tplc="5010FFCC" w:tentative="1">
      <w:start w:val="1"/>
      <w:numFmt w:val="decimal"/>
      <w:lvlText w:val="%7."/>
      <w:lvlJc w:val="left"/>
      <w:pPr>
        <w:ind w:left="5040" w:hanging="360"/>
      </w:pPr>
    </w:lvl>
    <w:lvl w:ilvl="7" w:tplc="F080F2C8" w:tentative="1">
      <w:start w:val="1"/>
      <w:numFmt w:val="lowerLetter"/>
      <w:lvlText w:val="%8."/>
      <w:lvlJc w:val="left"/>
      <w:pPr>
        <w:ind w:left="5760" w:hanging="360"/>
      </w:pPr>
    </w:lvl>
    <w:lvl w:ilvl="8" w:tplc="686A3C7C" w:tentative="1">
      <w:start w:val="1"/>
      <w:numFmt w:val="lowerRoman"/>
      <w:lvlText w:val="%9."/>
      <w:lvlJc w:val="right"/>
      <w:pPr>
        <w:ind w:left="6480" w:hanging="180"/>
      </w:pPr>
    </w:lvl>
  </w:abstractNum>
  <w:abstractNum w:abstractNumId="46" w15:restartNumberingAfterBreak="0">
    <w:nsid w:val="7BAA0527"/>
    <w:multiLevelType w:val="multilevel"/>
    <w:tmpl w:val="BCE4F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C5C1D94"/>
    <w:multiLevelType w:val="hybridMultilevel"/>
    <w:tmpl w:val="E7AA230C"/>
    <w:lvl w:ilvl="0" w:tplc="DFF8AD82">
      <w:start w:val="1"/>
      <w:numFmt w:val="decimal"/>
      <w:lvlText w:val="%1."/>
      <w:lvlJc w:val="left"/>
      <w:pPr>
        <w:ind w:left="720" w:hanging="360"/>
      </w:pPr>
    </w:lvl>
    <w:lvl w:ilvl="1" w:tplc="F01E5A6A" w:tentative="1">
      <w:start w:val="1"/>
      <w:numFmt w:val="lowerLetter"/>
      <w:lvlText w:val="%2."/>
      <w:lvlJc w:val="left"/>
      <w:pPr>
        <w:ind w:left="1440" w:hanging="360"/>
      </w:pPr>
    </w:lvl>
    <w:lvl w:ilvl="2" w:tplc="15AE15BC" w:tentative="1">
      <w:start w:val="1"/>
      <w:numFmt w:val="lowerRoman"/>
      <w:lvlText w:val="%3."/>
      <w:lvlJc w:val="right"/>
      <w:pPr>
        <w:ind w:left="2160" w:hanging="180"/>
      </w:pPr>
    </w:lvl>
    <w:lvl w:ilvl="3" w:tplc="53B83114" w:tentative="1">
      <w:start w:val="1"/>
      <w:numFmt w:val="decimal"/>
      <w:lvlText w:val="%4."/>
      <w:lvlJc w:val="left"/>
      <w:pPr>
        <w:ind w:left="2880" w:hanging="360"/>
      </w:pPr>
    </w:lvl>
    <w:lvl w:ilvl="4" w:tplc="241A8464" w:tentative="1">
      <w:start w:val="1"/>
      <w:numFmt w:val="lowerLetter"/>
      <w:lvlText w:val="%5."/>
      <w:lvlJc w:val="left"/>
      <w:pPr>
        <w:ind w:left="3600" w:hanging="360"/>
      </w:pPr>
    </w:lvl>
    <w:lvl w:ilvl="5" w:tplc="68223906" w:tentative="1">
      <w:start w:val="1"/>
      <w:numFmt w:val="lowerRoman"/>
      <w:lvlText w:val="%6."/>
      <w:lvlJc w:val="right"/>
      <w:pPr>
        <w:ind w:left="4320" w:hanging="180"/>
      </w:pPr>
    </w:lvl>
    <w:lvl w:ilvl="6" w:tplc="1B46BF72" w:tentative="1">
      <w:start w:val="1"/>
      <w:numFmt w:val="decimal"/>
      <w:lvlText w:val="%7."/>
      <w:lvlJc w:val="left"/>
      <w:pPr>
        <w:ind w:left="5040" w:hanging="360"/>
      </w:pPr>
    </w:lvl>
    <w:lvl w:ilvl="7" w:tplc="EF042512" w:tentative="1">
      <w:start w:val="1"/>
      <w:numFmt w:val="lowerLetter"/>
      <w:lvlText w:val="%8."/>
      <w:lvlJc w:val="left"/>
      <w:pPr>
        <w:ind w:left="5760" w:hanging="360"/>
      </w:pPr>
    </w:lvl>
    <w:lvl w:ilvl="8" w:tplc="AEC085E4" w:tentative="1">
      <w:start w:val="1"/>
      <w:numFmt w:val="lowerRoman"/>
      <w:lvlText w:val="%9."/>
      <w:lvlJc w:val="right"/>
      <w:pPr>
        <w:ind w:left="6480" w:hanging="180"/>
      </w:pPr>
    </w:lvl>
  </w:abstractNum>
  <w:abstractNum w:abstractNumId="48" w15:restartNumberingAfterBreak="0">
    <w:nsid w:val="7FF11391"/>
    <w:multiLevelType w:val="hybridMultilevel"/>
    <w:tmpl w:val="E6A878DC"/>
    <w:lvl w:ilvl="0" w:tplc="43B6EB50">
      <w:start w:val="1"/>
      <w:numFmt w:val="bullet"/>
      <w:lvlText w:val=""/>
      <w:lvlJc w:val="left"/>
      <w:pPr>
        <w:ind w:left="720" w:hanging="360"/>
      </w:pPr>
      <w:rPr>
        <w:rFonts w:ascii="Symbol" w:hAnsi="Symbol" w:hint="default"/>
      </w:rPr>
    </w:lvl>
    <w:lvl w:ilvl="1" w:tplc="DA0A7002" w:tentative="1">
      <w:start w:val="1"/>
      <w:numFmt w:val="bullet"/>
      <w:lvlText w:val="o"/>
      <w:lvlJc w:val="left"/>
      <w:pPr>
        <w:ind w:left="1440" w:hanging="360"/>
      </w:pPr>
      <w:rPr>
        <w:rFonts w:ascii="Courier New" w:hAnsi="Courier New" w:cs="Courier New" w:hint="default"/>
      </w:rPr>
    </w:lvl>
    <w:lvl w:ilvl="2" w:tplc="6D8ADD96" w:tentative="1">
      <w:start w:val="1"/>
      <w:numFmt w:val="bullet"/>
      <w:lvlText w:val=""/>
      <w:lvlJc w:val="left"/>
      <w:pPr>
        <w:ind w:left="2160" w:hanging="360"/>
      </w:pPr>
      <w:rPr>
        <w:rFonts w:ascii="Wingdings" w:hAnsi="Wingdings" w:hint="default"/>
      </w:rPr>
    </w:lvl>
    <w:lvl w:ilvl="3" w:tplc="739C9A96" w:tentative="1">
      <w:start w:val="1"/>
      <w:numFmt w:val="bullet"/>
      <w:lvlText w:val=""/>
      <w:lvlJc w:val="left"/>
      <w:pPr>
        <w:ind w:left="2880" w:hanging="360"/>
      </w:pPr>
      <w:rPr>
        <w:rFonts w:ascii="Symbol" w:hAnsi="Symbol" w:hint="default"/>
      </w:rPr>
    </w:lvl>
    <w:lvl w:ilvl="4" w:tplc="0E04FC78" w:tentative="1">
      <w:start w:val="1"/>
      <w:numFmt w:val="bullet"/>
      <w:lvlText w:val="o"/>
      <w:lvlJc w:val="left"/>
      <w:pPr>
        <w:ind w:left="3600" w:hanging="360"/>
      </w:pPr>
      <w:rPr>
        <w:rFonts w:ascii="Courier New" w:hAnsi="Courier New" w:cs="Courier New" w:hint="default"/>
      </w:rPr>
    </w:lvl>
    <w:lvl w:ilvl="5" w:tplc="339666E4" w:tentative="1">
      <w:start w:val="1"/>
      <w:numFmt w:val="bullet"/>
      <w:lvlText w:val=""/>
      <w:lvlJc w:val="left"/>
      <w:pPr>
        <w:ind w:left="4320" w:hanging="360"/>
      </w:pPr>
      <w:rPr>
        <w:rFonts w:ascii="Wingdings" w:hAnsi="Wingdings" w:hint="default"/>
      </w:rPr>
    </w:lvl>
    <w:lvl w:ilvl="6" w:tplc="B45CCD06" w:tentative="1">
      <w:start w:val="1"/>
      <w:numFmt w:val="bullet"/>
      <w:lvlText w:val=""/>
      <w:lvlJc w:val="left"/>
      <w:pPr>
        <w:ind w:left="5040" w:hanging="360"/>
      </w:pPr>
      <w:rPr>
        <w:rFonts w:ascii="Symbol" w:hAnsi="Symbol" w:hint="default"/>
      </w:rPr>
    </w:lvl>
    <w:lvl w:ilvl="7" w:tplc="04128548" w:tentative="1">
      <w:start w:val="1"/>
      <w:numFmt w:val="bullet"/>
      <w:lvlText w:val="o"/>
      <w:lvlJc w:val="left"/>
      <w:pPr>
        <w:ind w:left="5760" w:hanging="360"/>
      </w:pPr>
      <w:rPr>
        <w:rFonts w:ascii="Courier New" w:hAnsi="Courier New" w:cs="Courier New" w:hint="default"/>
      </w:rPr>
    </w:lvl>
    <w:lvl w:ilvl="8" w:tplc="AFEC687A" w:tentative="1">
      <w:start w:val="1"/>
      <w:numFmt w:val="bullet"/>
      <w:lvlText w:val=""/>
      <w:lvlJc w:val="left"/>
      <w:pPr>
        <w:ind w:left="6480" w:hanging="360"/>
      </w:pPr>
      <w:rPr>
        <w:rFonts w:ascii="Wingdings" w:hAnsi="Wingdings" w:hint="default"/>
      </w:rPr>
    </w:lvl>
  </w:abstractNum>
  <w:num w:numId="1" w16cid:durableId="202718907">
    <w:abstractNumId w:val="5"/>
  </w:num>
  <w:num w:numId="2" w16cid:durableId="294995596">
    <w:abstractNumId w:val="14"/>
  </w:num>
  <w:num w:numId="3" w16cid:durableId="585842053">
    <w:abstractNumId w:val="8"/>
  </w:num>
  <w:num w:numId="4" w16cid:durableId="1464346389">
    <w:abstractNumId w:val="6"/>
  </w:num>
  <w:num w:numId="5" w16cid:durableId="1696612726">
    <w:abstractNumId w:val="29"/>
  </w:num>
  <w:num w:numId="6" w16cid:durableId="1158158336">
    <w:abstractNumId w:val="24"/>
  </w:num>
  <w:num w:numId="7" w16cid:durableId="1370109258">
    <w:abstractNumId w:val="34"/>
  </w:num>
  <w:num w:numId="8" w16cid:durableId="1887526829">
    <w:abstractNumId w:val="2"/>
  </w:num>
  <w:num w:numId="9" w16cid:durableId="1559433205">
    <w:abstractNumId w:val="37"/>
  </w:num>
  <w:num w:numId="10" w16cid:durableId="1030647988">
    <w:abstractNumId w:val="43"/>
  </w:num>
  <w:num w:numId="11" w16cid:durableId="1216813006">
    <w:abstractNumId w:val="40"/>
  </w:num>
  <w:num w:numId="12" w16cid:durableId="912620931">
    <w:abstractNumId w:val="41"/>
  </w:num>
  <w:num w:numId="13" w16cid:durableId="1040545610">
    <w:abstractNumId w:val="4"/>
  </w:num>
  <w:num w:numId="14" w16cid:durableId="172690289">
    <w:abstractNumId w:val="35"/>
  </w:num>
  <w:num w:numId="15" w16cid:durableId="42876359">
    <w:abstractNumId w:val="44"/>
  </w:num>
  <w:num w:numId="16" w16cid:durableId="929657166">
    <w:abstractNumId w:val="12"/>
  </w:num>
  <w:num w:numId="17" w16cid:durableId="1315798037">
    <w:abstractNumId w:val="30"/>
  </w:num>
  <w:num w:numId="18" w16cid:durableId="202211193">
    <w:abstractNumId w:val="45"/>
  </w:num>
  <w:num w:numId="19" w16cid:durableId="2097632649">
    <w:abstractNumId w:val="18"/>
  </w:num>
  <w:num w:numId="20" w16cid:durableId="1728146702">
    <w:abstractNumId w:val="36"/>
  </w:num>
  <w:num w:numId="21" w16cid:durableId="1314598718">
    <w:abstractNumId w:val="22"/>
  </w:num>
  <w:num w:numId="22" w16cid:durableId="413480819">
    <w:abstractNumId w:val="20"/>
  </w:num>
  <w:num w:numId="23" w16cid:durableId="276983869">
    <w:abstractNumId w:val="28"/>
  </w:num>
  <w:num w:numId="24" w16cid:durableId="1016152360">
    <w:abstractNumId w:val="47"/>
  </w:num>
  <w:num w:numId="25" w16cid:durableId="77531068">
    <w:abstractNumId w:val="0"/>
  </w:num>
  <w:num w:numId="26" w16cid:durableId="468476884">
    <w:abstractNumId w:val="13"/>
  </w:num>
  <w:num w:numId="27" w16cid:durableId="684599409">
    <w:abstractNumId w:val="39"/>
  </w:num>
  <w:num w:numId="28" w16cid:durableId="1544512348">
    <w:abstractNumId w:val="32"/>
  </w:num>
  <w:num w:numId="29" w16cid:durableId="2025133919">
    <w:abstractNumId w:val="48"/>
  </w:num>
  <w:num w:numId="30" w16cid:durableId="907232060">
    <w:abstractNumId w:val="7"/>
  </w:num>
  <w:num w:numId="31" w16cid:durableId="1286892560">
    <w:abstractNumId w:val="31"/>
  </w:num>
  <w:num w:numId="32" w16cid:durableId="1427726572">
    <w:abstractNumId w:val="27"/>
  </w:num>
  <w:num w:numId="33" w16cid:durableId="1436095010">
    <w:abstractNumId w:val="3"/>
  </w:num>
  <w:num w:numId="34" w16cid:durableId="111829212">
    <w:abstractNumId w:val="16"/>
  </w:num>
  <w:num w:numId="35" w16cid:durableId="607808571">
    <w:abstractNumId w:val="21"/>
  </w:num>
  <w:num w:numId="36" w16cid:durableId="275873239">
    <w:abstractNumId w:val="33"/>
  </w:num>
  <w:num w:numId="37" w16cid:durableId="1472946044">
    <w:abstractNumId w:val="25"/>
  </w:num>
  <w:num w:numId="38" w16cid:durableId="1908687406">
    <w:abstractNumId w:val="38"/>
  </w:num>
  <w:num w:numId="39" w16cid:durableId="101613109">
    <w:abstractNumId w:val="1"/>
  </w:num>
  <w:num w:numId="40" w16cid:durableId="534394217">
    <w:abstractNumId w:val="26"/>
  </w:num>
  <w:num w:numId="41" w16cid:durableId="356935217">
    <w:abstractNumId w:val="9"/>
  </w:num>
  <w:num w:numId="42" w16cid:durableId="34089908">
    <w:abstractNumId w:val="46"/>
  </w:num>
  <w:num w:numId="43" w16cid:durableId="1374883778">
    <w:abstractNumId w:val="11"/>
  </w:num>
  <w:num w:numId="44" w16cid:durableId="557132844">
    <w:abstractNumId w:val="23"/>
  </w:num>
  <w:num w:numId="45" w16cid:durableId="1948586582">
    <w:abstractNumId w:val="10"/>
  </w:num>
  <w:num w:numId="46" w16cid:durableId="1090156096">
    <w:abstractNumId w:val="42"/>
  </w:num>
  <w:num w:numId="47" w16cid:durableId="925573202">
    <w:abstractNumId w:val="19"/>
  </w:num>
  <w:num w:numId="48" w16cid:durableId="963075622">
    <w:abstractNumId w:val="17"/>
  </w:num>
  <w:num w:numId="49" w16cid:durableId="41440146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900"/>
    <w:rsid w:val="0000028C"/>
    <w:rsid w:val="0000102B"/>
    <w:rsid w:val="00001371"/>
    <w:rsid w:val="00002CBC"/>
    <w:rsid w:val="00002CE7"/>
    <w:rsid w:val="000037F2"/>
    <w:rsid w:val="000038F9"/>
    <w:rsid w:val="00003F0F"/>
    <w:rsid w:val="00004760"/>
    <w:rsid w:val="0000486B"/>
    <w:rsid w:val="00004977"/>
    <w:rsid w:val="00006BDB"/>
    <w:rsid w:val="0000794A"/>
    <w:rsid w:val="00010AF4"/>
    <w:rsid w:val="00012081"/>
    <w:rsid w:val="00012A6D"/>
    <w:rsid w:val="00012D47"/>
    <w:rsid w:val="000137F5"/>
    <w:rsid w:val="00014566"/>
    <w:rsid w:val="00015079"/>
    <w:rsid w:val="00015897"/>
    <w:rsid w:val="00015E6B"/>
    <w:rsid w:val="000170FB"/>
    <w:rsid w:val="00020492"/>
    <w:rsid w:val="00020D96"/>
    <w:rsid w:val="00021DF3"/>
    <w:rsid w:val="00022033"/>
    <w:rsid w:val="000229F3"/>
    <w:rsid w:val="00022DC9"/>
    <w:rsid w:val="00022E96"/>
    <w:rsid w:val="0002426B"/>
    <w:rsid w:val="00024605"/>
    <w:rsid w:val="000259D4"/>
    <w:rsid w:val="00030717"/>
    <w:rsid w:val="000316C9"/>
    <w:rsid w:val="00032C6E"/>
    <w:rsid w:val="00032E9B"/>
    <w:rsid w:val="0003336F"/>
    <w:rsid w:val="00033F44"/>
    <w:rsid w:val="00034937"/>
    <w:rsid w:val="000357E5"/>
    <w:rsid w:val="00035AA3"/>
    <w:rsid w:val="00037FF3"/>
    <w:rsid w:val="000401D8"/>
    <w:rsid w:val="0004279A"/>
    <w:rsid w:val="000437D9"/>
    <w:rsid w:val="00043DEC"/>
    <w:rsid w:val="000441D7"/>
    <w:rsid w:val="0004473C"/>
    <w:rsid w:val="00045935"/>
    <w:rsid w:val="000466BD"/>
    <w:rsid w:val="00051519"/>
    <w:rsid w:val="000516E0"/>
    <w:rsid w:val="00051E35"/>
    <w:rsid w:val="0005250E"/>
    <w:rsid w:val="0005346C"/>
    <w:rsid w:val="00053765"/>
    <w:rsid w:val="000553E1"/>
    <w:rsid w:val="00055E08"/>
    <w:rsid w:val="00055E99"/>
    <w:rsid w:val="00056E5D"/>
    <w:rsid w:val="00057454"/>
    <w:rsid w:val="0006000F"/>
    <w:rsid w:val="00060FEF"/>
    <w:rsid w:val="000610A7"/>
    <w:rsid w:val="000610E7"/>
    <w:rsid w:val="00061281"/>
    <w:rsid w:val="000613D9"/>
    <w:rsid w:val="0006186E"/>
    <w:rsid w:val="0006235F"/>
    <w:rsid w:val="00062CC8"/>
    <w:rsid w:val="00063387"/>
    <w:rsid w:val="00063E4B"/>
    <w:rsid w:val="00065064"/>
    <w:rsid w:val="00066E3B"/>
    <w:rsid w:val="000675A0"/>
    <w:rsid w:val="00070027"/>
    <w:rsid w:val="00070412"/>
    <w:rsid w:val="00070B81"/>
    <w:rsid w:val="00070FA0"/>
    <w:rsid w:val="000711A6"/>
    <w:rsid w:val="000711F5"/>
    <w:rsid w:val="00071BC5"/>
    <w:rsid w:val="0007316B"/>
    <w:rsid w:val="000743A3"/>
    <w:rsid w:val="0007478D"/>
    <w:rsid w:val="00074F73"/>
    <w:rsid w:val="0007694A"/>
    <w:rsid w:val="000771D3"/>
    <w:rsid w:val="00077FE2"/>
    <w:rsid w:val="00080B9F"/>
    <w:rsid w:val="00080BE2"/>
    <w:rsid w:val="00081364"/>
    <w:rsid w:val="000813B1"/>
    <w:rsid w:val="00082877"/>
    <w:rsid w:val="00083320"/>
    <w:rsid w:val="00083DA7"/>
    <w:rsid w:val="00084ABB"/>
    <w:rsid w:val="00084B33"/>
    <w:rsid w:val="00084CF5"/>
    <w:rsid w:val="000854FD"/>
    <w:rsid w:val="00085C1B"/>
    <w:rsid w:val="00086739"/>
    <w:rsid w:val="00086F59"/>
    <w:rsid w:val="000872E7"/>
    <w:rsid w:val="00087712"/>
    <w:rsid w:val="00087A44"/>
    <w:rsid w:val="000901DD"/>
    <w:rsid w:val="00090565"/>
    <w:rsid w:val="00090B9A"/>
    <w:rsid w:val="00091872"/>
    <w:rsid w:val="00093CC4"/>
    <w:rsid w:val="00094440"/>
    <w:rsid w:val="00094847"/>
    <w:rsid w:val="00094F4F"/>
    <w:rsid w:val="0009605E"/>
    <w:rsid w:val="00096FAE"/>
    <w:rsid w:val="000A01C2"/>
    <w:rsid w:val="000A04BD"/>
    <w:rsid w:val="000A1436"/>
    <w:rsid w:val="000A2010"/>
    <w:rsid w:val="000A229F"/>
    <w:rsid w:val="000A344D"/>
    <w:rsid w:val="000A594C"/>
    <w:rsid w:val="000A5BDA"/>
    <w:rsid w:val="000A5F3C"/>
    <w:rsid w:val="000A62C1"/>
    <w:rsid w:val="000A64BC"/>
    <w:rsid w:val="000A7760"/>
    <w:rsid w:val="000B1609"/>
    <w:rsid w:val="000B1B2C"/>
    <w:rsid w:val="000B1CAC"/>
    <w:rsid w:val="000B29B2"/>
    <w:rsid w:val="000B38AE"/>
    <w:rsid w:val="000B45FD"/>
    <w:rsid w:val="000B4C27"/>
    <w:rsid w:val="000B58BF"/>
    <w:rsid w:val="000B608C"/>
    <w:rsid w:val="000C0C75"/>
    <w:rsid w:val="000C1644"/>
    <w:rsid w:val="000C1A85"/>
    <w:rsid w:val="000C2E18"/>
    <w:rsid w:val="000C3BB8"/>
    <w:rsid w:val="000C3F8E"/>
    <w:rsid w:val="000C479A"/>
    <w:rsid w:val="000C4994"/>
    <w:rsid w:val="000C4D3D"/>
    <w:rsid w:val="000C552C"/>
    <w:rsid w:val="000C6966"/>
    <w:rsid w:val="000C7F1F"/>
    <w:rsid w:val="000D0E8C"/>
    <w:rsid w:val="000D173F"/>
    <w:rsid w:val="000D2640"/>
    <w:rsid w:val="000D4622"/>
    <w:rsid w:val="000D5758"/>
    <w:rsid w:val="000D5C1B"/>
    <w:rsid w:val="000D5F61"/>
    <w:rsid w:val="000D763F"/>
    <w:rsid w:val="000D78CA"/>
    <w:rsid w:val="000E00C2"/>
    <w:rsid w:val="000E0C2D"/>
    <w:rsid w:val="000E162B"/>
    <w:rsid w:val="000E2BAB"/>
    <w:rsid w:val="000E31E5"/>
    <w:rsid w:val="000E4114"/>
    <w:rsid w:val="000E4BFB"/>
    <w:rsid w:val="000E568F"/>
    <w:rsid w:val="000E596E"/>
    <w:rsid w:val="000E6808"/>
    <w:rsid w:val="000E78C6"/>
    <w:rsid w:val="000E7912"/>
    <w:rsid w:val="000F0DB0"/>
    <w:rsid w:val="000F0F58"/>
    <w:rsid w:val="000F13C5"/>
    <w:rsid w:val="000F2332"/>
    <w:rsid w:val="000F2856"/>
    <w:rsid w:val="000F28A1"/>
    <w:rsid w:val="000F3515"/>
    <w:rsid w:val="000F461F"/>
    <w:rsid w:val="000F4CAA"/>
    <w:rsid w:val="000F576D"/>
    <w:rsid w:val="000F695A"/>
    <w:rsid w:val="000F787D"/>
    <w:rsid w:val="000F7D59"/>
    <w:rsid w:val="000F7DF2"/>
    <w:rsid w:val="001001FC"/>
    <w:rsid w:val="00101D8A"/>
    <w:rsid w:val="001023E6"/>
    <w:rsid w:val="00102717"/>
    <w:rsid w:val="0010453C"/>
    <w:rsid w:val="00104667"/>
    <w:rsid w:val="00106552"/>
    <w:rsid w:val="0010764F"/>
    <w:rsid w:val="001101E3"/>
    <w:rsid w:val="00110D07"/>
    <w:rsid w:val="00110E51"/>
    <w:rsid w:val="00111C72"/>
    <w:rsid w:val="00113061"/>
    <w:rsid w:val="00113970"/>
    <w:rsid w:val="00113CA1"/>
    <w:rsid w:val="00113D41"/>
    <w:rsid w:val="0011514E"/>
    <w:rsid w:val="00115A99"/>
    <w:rsid w:val="00117151"/>
    <w:rsid w:val="001179EA"/>
    <w:rsid w:val="00120FF1"/>
    <w:rsid w:val="00121DB3"/>
    <w:rsid w:val="00121E53"/>
    <w:rsid w:val="001220FE"/>
    <w:rsid w:val="0012231B"/>
    <w:rsid w:val="00123F91"/>
    <w:rsid w:val="001247E4"/>
    <w:rsid w:val="00125F27"/>
    <w:rsid w:val="00126B28"/>
    <w:rsid w:val="00126DF5"/>
    <w:rsid w:val="00127E7D"/>
    <w:rsid w:val="00130080"/>
    <w:rsid w:val="0013052B"/>
    <w:rsid w:val="001313EF"/>
    <w:rsid w:val="00131550"/>
    <w:rsid w:val="00132B0C"/>
    <w:rsid w:val="00132C63"/>
    <w:rsid w:val="00133875"/>
    <w:rsid w:val="00133ACA"/>
    <w:rsid w:val="00133CBE"/>
    <w:rsid w:val="00134809"/>
    <w:rsid w:val="001354E8"/>
    <w:rsid w:val="00136C63"/>
    <w:rsid w:val="00136CA6"/>
    <w:rsid w:val="0013716F"/>
    <w:rsid w:val="00140090"/>
    <w:rsid w:val="0014079E"/>
    <w:rsid w:val="00140813"/>
    <w:rsid w:val="00143733"/>
    <w:rsid w:val="00144357"/>
    <w:rsid w:val="00145DA4"/>
    <w:rsid w:val="00147977"/>
    <w:rsid w:val="00147C6A"/>
    <w:rsid w:val="00150134"/>
    <w:rsid w:val="0015027F"/>
    <w:rsid w:val="001504DA"/>
    <w:rsid w:val="0015079B"/>
    <w:rsid w:val="00150EDD"/>
    <w:rsid w:val="001514C5"/>
    <w:rsid w:val="00151DE5"/>
    <w:rsid w:val="00152D7D"/>
    <w:rsid w:val="00153F1D"/>
    <w:rsid w:val="001558D0"/>
    <w:rsid w:val="00155D45"/>
    <w:rsid w:val="00156F12"/>
    <w:rsid w:val="001605AD"/>
    <w:rsid w:val="00161433"/>
    <w:rsid w:val="00163774"/>
    <w:rsid w:val="0016441A"/>
    <w:rsid w:val="001654FC"/>
    <w:rsid w:val="001662A4"/>
    <w:rsid w:val="00166DF9"/>
    <w:rsid w:val="00166EC7"/>
    <w:rsid w:val="00171651"/>
    <w:rsid w:val="00172F63"/>
    <w:rsid w:val="00173C24"/>
    <w:rsid w:val="00174DE5"/>
    <w:rsid w:val="00176602"/>
    <w:rsid w:val="0018163C"/>
    <w:rsid w:val="0018171F"/>
    <w:rsid w:val="0018389C"/>
    <w:rsid w:val="00183E45"/>
    <w:rsid w:val="00184E93"/>
    <w:rsid w:val="001851A2"/>
    <w:rsid w:val="00185642"/>
    <w:rsid w:val="0018628C"/>
    <w:rsid w:val="00190D19"/>
    <w:rsid w:val="00192B72"/>
    <w:rsid w:val="00192C60"/>
    <w:rsid w:val="001935AB"/>
    <w:rsid w:val="00193871"/>
    <w:rsid w:val="001938AD"/>
    <w:rsid w:val="00193B52"/>
    <w:rsid w:val="001960A3"/>
    <w:rsid w:val="0019618A"/>
    <w:rsid w:val="00196468"/>
    <w:rsid w:val="0019651B"/>
    <w:rsid w:val="001A002C"/>
    <w:rsid w:val="001A057C"/>
    <w:rsid w:val="001A14E6"/>
    <w:rsid w:val="001A2826"/>
    <w:rsid w:val="001A29A8"/>
    <w:rsid w:val="001A3277"/>
    <w:rsid w:val="001A36F6"/>
    <w:rsid w:val="001A3ACF"/>
    <w:rsid w:val="001A3C6A"/>
    <w:rsid w:val="001A512E"/>
    <w:rsid w:val="001A62BF"/>
    <w:rsid w:val="001A6A88"/>
    <w:rsid w:val="001A6E4F"/>
    <w:rsid w:val="001B2D78"/>
    <w:rsid w:val="001B3437"/>
    <w:rsid w:val="001B3BFD"/>
    <w:rsid w:val="001B4E58"/>
    <w:rsid w:val="001B5657"/>
    <w:rsid w:val="001B5C19"/>
    <w:rsid w:val="001B6E14"/>
    <w:rsid w:val="001B72EE"/>
    <w:rsid w:val="001B7682"/>
    <w:rsid w:val="001B7CC5"/>
    <w:rsid w:val="001C00E5"/>
    <w:rsid w:val="001C03D6"/>
    <w:rsid w:val="001C0CFA"/>
    <w:rsid w:val="001C1906"/>
    <w:rsid w:val="001C2028"/>
    <w:rsid w:val="001C34EB"/>
    <w:rsid w:val="001C3CDF"/>
    <w:rsid w:val="001C40F5"/>
    <w:rsid w:val="001C4BE3"/>
    <w:rsid w:val="001C596A"/>
    <w:rsid w:val="001C67E3"/>
    <w:rsid w:val="001C6948"/>
    <w:rsid w:val="001C7162"/>
    <w:rsid w:val="001C7276"/>
    <w:rsid w:val="001D076E"/>
    <w:rsid w:val="001D1418"/>
    <w:rsid w:val="001D222B"/>
    <w:rsid w:val="001D2817"/>
    <w:rsid w:val="001D2B94"/>
    <w:rsid w:val="001D2FE6"/>
    <w:rsid w:val="001D339D"/>
    <w:rsid w:val="001D47B0"/>
    <w:rsid w:val="001D5D53"/>
    <w:rsid w:val="001D5D67"/>
    <w:rsid w:val="001D5F49"/>
    <w:rsid w:val="001D7A3B"/>
    <w:rsid w:val="001D7CA5"/>
    <w:rsid w:val="001E0230"/>
    <w:rsid w:val="001E27F0"/>
    <w:rsid w:val="001E3109"/>
    <w:rsid w:val="001E3AE0"/>
    <w:rsid w:val="001E4859"/>
    <w:rsid w:val="001E57C2"/>
    <w:rsid w:val="001E5F16"/>
    <w:rsid w:val="001E7129"/>
    <w:rsid w:val="001E718C"/>
    <w:rsid w:val="001F0914"/>
    <w:rsid w:val="001F2C8F"/>
    <w:rsid w:val="001F309D"/>
    <w:rsid w:val="001F36C3"/>
    <w:rsid w:val="001F5695"/>
    <w:rsid w:val="001F5CF4"/>
    <w:rsid w:val="001F5F5D"/>
    <w:rsid w:val="001F66AF"/>
    <w:rsid w:val="00200349"/>
    <w:rsid w:val="002011E5"/>
    <w:rsid w:val="002012B0"/>
    <w:rsid w:val="0020339D"/>
    <w:rsid w:val="0020353C"/>
    <w:rsid w:val="00203845"/>
    <w:rsid w:val="00203CBD"/>
    <w:rsid w:val="002062F9"/>
    <w:rsid w:val="00207129"/>
    <w:rsid w:val="00207C10"/>
    <w:rsid w:val="002109EE"/>
    <w:rsid w:val="00210A39"/>
    <w:rsid w:val="0021182D"/>
    <w:rsid w:val="00211D72"/>
    <w:rsid w:val="002124DB"/>
    <w:rsid w:val="00213196"/>
    <w:rsid w:val="0021364B"/>
    <w:rsid w:val="00214638"/>
    <w:rsid w:val="002157F7"/>
    <w:rsid w:val="002165A1"/>
    <w:rsid w:val="0021664A"/>
    <w:rsid w:val="00217C29"/>
    <w:rsid w:val="00217CE9"/>
    <w:rsid w:val="0022117F"/>
    <w:rsid w:val="00221DCF"/>
    <w:rsid w:val="002236FF"/>
    <w:rsid w:val="0022565D"/>
    <w:rsid w:val="00225676"/>
    <w:rsid w:val="0022567F"/>
    <w:rsid w:val="00225761"/>
    <w:rsid w:val="00226314"/>
    <w:rsid w:val="0022659C"/>
    <w:rsid w:val="00226F45"/>
    <w:rsid w:val="002320ED"/>
    <w:rsid w:val="00232995"/>
    <w:rsid w:val="0023346A"/>
    <w:rsid w:val="00233DCB"/>
    <w:rsid w:val="00234050"/>
    <w:rsid w:val="00234697"/>
    <w:rsid w:val="00235A16"/>
    <w:rsid w:val="00235CAB"/>
    <w:rsid w:val="00236002"/>
    <w:rsid w:val="00236248"/>
    <w:rsid w:val="002425DF"/>
    <w:rsid w:val="00242C60"/>
    <w:rsid w:val="002433B8"/>
    <w:rsid w:val="00245125"/>
    <w:rsid w:val="00245F95"/>
    <w:rsid w:val="00246249"/>
    <w:rsid w:val="002508E0"/>
    <w:rsid w:val="00251E32"/>
    <w:rsid w:val="00252C9C"/>
    <w:rsid w:val="002537CF"/>
    <w:rsid w:val="00253864"/>
    <w:rsid w:val="002548EF"/>
    <w:rsid w:val="00254C41"/>
    <w:rsid w:val="00255682"/>
    <w:rsid w:val="00257FB7"/>
    <w:rsid w:val="00260284"/>
    <w:rsid w:val="002604C1"/>
    <w:rsid w:val="00260654"/>
    <w:rsid w:val="00260D97"/>
    <w:rsid w:val="002619D5"/>
    <w:rsid w:val="00262AF4"/>
    <w:rsid w:val="00262BF2"/>
    <w:rsid w:val="002644DE"/>
    <w:rsid w:val="002650BD"/>
    <w:rsid w:val="00266959"/>
    <w:rsid w:val="00266E31"/>
    <w:rsid w:val="00266EB9"/>
    <w:rsid w:val="00267106"/>
    <w:rsid w:val="00267969"/>
    <w:rsid w:val="00267B4E"/>
    <w:rsid w:val="00267C11"/>
    <w:rsid w:val="00267E69"/>
    <w:rsid w:val="002704C9"/>
    <w:rsid w:val="00270A65"/>
    <w:rsid w:val="00270C82"/>
    <w:rsid w:val="00270E6F"/>
    <w:rsid w:val="00273D77"/>
    <w:rsid w:val="00274E75"/>
    <w:rsid w:val="0027561F"/>
    <w:rsid w:val="00277426"/>
    <w:rsid w:val="0027754C"/>
    <w:rsid w:val="00280DA8"/>
    <w:rsid w:val="00281195"/>
    <w:rsid w:val="002815B3"/>
    <w:rsid w:val="00282541"/>
    <w:rsid w:val="00282778"/>
    <w:rsid w:val="00282B71"/>
    <w:rsid w:val="00283F5B"/>
    <w:rsid w:val="002851FC"/>
    <w:rsid w:val="002854F5"/>
    <w:rsid w:val="00292BD8"/>
    <w:rsid w:val="00292C6E"/>
    <w:rsid w:val="00292D56"/>
    <w:rsid w:val="00292D9F"/>
    <w:rsid w:val="00293480"/>
    <w:rsid w:val="00293A04"/>
    <w:rsid w:val="00293ACA"/>
    <w:rsid w:val="00294B5B"/>
    <w:rsid w:val="00294DA3"/>
    <w:rsid w:val="00296E29"/>
    <w:rsid w:val="00297188"/>
    <w:rsid w:val="00297A5E"/>
    <w:rsid w:val="00297F65"/>
    <w:rsid w:val="002A0783"/>
    <w:rsid w:val="002A1A50"/>
    <w:rsid w:val="002A2326"/>
    <w:rsid w:val="002A47C5"/>
    <w:rsid w:val="002A4FD7"/>
    <w:rsid w:val="002A53DE"/>
    <w:rsid w:val="002A5A87"/>
    <w:rsid w:val="002A5E91"/>
    <w:rsid w:val="002A74D1"/>
    <w:rsid w:val="002A7CED"/>
    <w:rsid w:val="002B1D97"/>
    <w:rsid w:val="002B1EF2"/>
    <w:rsid w:val="002B1FE4"/>
    <w:rsid w:val="002B25C5"/>
    <w:rsid w:val="002B302C"/>
    <w:rsid w:val="002B3ABA"/>
    <w:rsid w:val="002B4BA3"/>
    <w:rsid w:val="002B69D8"/>
    <w:rsid w:val="002B6DBC"/>
    <w:rsid w:val="002B71C4"/>
    <w:rsid w:val="002B7E14"/>
    <w:rsid w:val="002B7F22"/>
    <w:rsid w:val="002C066E"/>
    <w:rsid w:val="002C0F81"/>
    <w:rsid w:val="002C1141"/>
    <w:rsid w:val="002C1FCA"/>
    <w:rsid w:val="002C207E"/>
    <w:rsid w:val="002C2453"/>
    <w:rsid w:val="002C24D1"/>
    <w:rsid w:val="002C2C42"/>
    <w:rsid w:val="002C3BD5"/>
    <w:rsid w:val="002C4FE6"/>
    <w:rsid w:val="002C670E"/>
    <w:rsid w:val="002C6775"/>
    <w:rsid w:val="002C77E0"/>
    <w:rsid w:val="002C7E33"/>
    <w:rsid w:val="002D1115"/>
    <w:rsid w:val="002D322C"/>
    <w:rsid w:val="002D5108"/>
    <w:rsid w:val="002D582F"/>
    <w:rsid w:val="002D5B5D"/>
    <w:rsid w:val="002D7959"/>
    <w:rsid w:val="002D7A95"/>
    <w:rsid w:val="002E309E"/>
    <w:rsid w:val="002E32A6"/>
    <w:rsid w:val="002E4E0D"/>
    <w:rsid w:val="002E4F64"/>
    <w:rsid w:val="002E5172"/>
    <w:rsid w:val="002E55E2"/>
    <w:rsid w:val="002E6306"/>
    <w:rsid w:val="002E7891"/>
    <w:rsid w:val="002E7967"/>
    <w:rsid w:val="002F08E2"/>
    <w:rsid w:val="002F1616"/>
    <w:rsid w:val="002F2660"/>
    <w:rsid w:val="002F2CD8"/>
    <w:rsid w:val="002F3110"/>
    <w:rsid w:val="002F37BF"/>
    <w:rsid w:val="002F3F2F"/>
    <w:rsid w:val="002F4F34"/>
    <w:rsid w:val="002F6114"/>
    <w:rsid w:val="002F6266"/>
    <w:rsid w:val="002F6408"/>
    <w:rsid w:val="002F6F65"/>
    <w:rsid w:val="002F77E0"/>
    <w:rsid w:val="002F7ABE"/>
    <w:rsid w:val="002F7DFB"/>
    <w:rsid w:val="0030049F"/>
    <w:rsid w:val="00300727"/>
    <w:rsid w:val="00301A4B"/>
    <w:rsid w:val="003027DB"/>
    <w:rsid w:val="003033B3"/>
    <w:rsid w:val="00303930"/>
    <w:rsid w:val="00304834"/>
    <w:rsid w:val="003048A4"/>
    <w:rsid w:val="00305AFE"/>
    <w:rsid w:val="00310CE5"/>
    <w:rsid w:val="00310FEC"/>
    <w:rsid w:val="00311574"/>
    <w:rsid w:val="00311BCB"/>
    <w:rsid w:val="00311BF2"/>
    <w:rsid w:val="003126AC"/>
    <w:rsid w:val="003140EB"/>
    <w:rsid w:val="0031458E"/>
    <w:rsid w:val="00314A1B"/>
    <w:rsid w:val="00314ACE"/>
    <w:rsid w:val="0031566C"/>
    <w:rsid w:val="00315FB5"/>
    <w:rsid w:val="00316D3A"/>
    <w:rsid w:val="003201CF"/>
    <w:rsid w:val="0032077F"/>
    <w:rsid w:val="003214E0"/>
    <w:rsid w:val="0032285C"/>
    <w:rsid w:val="00326D72"/>
    <w:rsid w:val="003271E9"/>
    <w:rsid w:val="00330936"/>
    <w:rsid w:val="00330D65"/>
    <w:rsid w:val="00331751"/>
    <w:rsid w:val="00331CC9"/>
    <w:rsid w:val="0033234A"/>
    <w:rsid w:val="00332666"/>
    <w:rsid w:val="0033297A"/>
    <w:rsid w:val="00332C61"/>
    <w:rsid w:val="00332CDC"/>
    <w:rsid w:val="00332F3B"/>
    <w:rsid w:val="00333AF5"/>
    <w:rsid w:val="00333CEA"/>
    <w:rsid w:val="0033455B"/>
    <w:rsid w:val="00334725"/>
    <w:rsid w:val="00341D82"/>
    <w:rsid w:val="003420E1"/>
    <w:rsid w:val="00342A10"/>
    <w:rsid w:val="00342AB8"/>
    <w:rsid w:val="00342F18"/>
    <w:rsid w:val="003443AB"/>
    <w:rsid w:val="00346068"/>
    <w:rsid w:val="00346CFA"/>
    <w:rsid w:val="00347222"/>
    <w:rsid w:val="0034726B"/>
    <w:rsid w:val="00347C1C"/>
    <w:rsid w:val="00347E62"/>
    <w:rsid w:val="00351157"/>
    <w:rsid w:val="00351A86"/>
    <w:rsid w:val="00352BDB"/>
    <w:rsid w:val="003547BC"/>
    <w:rsid w:val="003553C3"/>
    <w:rsid w:val="0035570A"/>
    <w:rsid w:val="003558FC"/>
    <w:rsid w:val="00355A8F"/>
    <w:rsid w:val="003569DA"/>
    <w:rsid w:val="0035744A"/>
    <w:rsid w:val="00357EED"/>
    <w:rsid w:val="00361631"/>
    <w:rsid w:val="00361C49"/>
    <w:rsid w:val="00361E73"/>
    <w:rsid w:val="0036279C"/>
    <w:rsid w:val="003632A3"/>
    <w:rsid w:val="0036392C"/>
    <w:rsid w:val="00363F04"/>
    <w:rsid w:val="00365C73"/>
    <w:rsid w:val="00365D2C"/>
    <w:rsid w:val="00367D80"/>
    <w:rsid w:val="003725F2"/>
    <w:rsid w:val="00373307"/>
    <w:rsid w:val="0037395A"/>
    <w:rsid w:val="00374A5A"/>
    <w:rsid w:val="0037563F"/>
    <w:rsid w:val="003761EE"/>
    <w:rsid w:val="00376C41"/>
    <w:rsid w:val="00382C10"/>
    <w:rsid w:val="00383771"/>
    <w:rsid w:val="00383FC4"/>
    <w:rsid w:val="003859F1"/>
    <w:rsid w:val="003904C9"/>
    <w:rsid w:val="003908E0"/>
    <w:rsid w:val="0039139E"/>
    <w:rsid w:val="00391708"/>
    <w:rsid w:val="0039240B"/>
    <w:rsid w:val="00393A3A"/>
    <w:rsid w:val="00393D55"/>
    <w:rsid w:val="00394269"/>
    <w:rsid w:val="00394420"/>
    <w:rsid w:val="003948E5"/>
    <w:rsid w:val="003956A1"/>
    <w:rsid w:val="003A050E"/>
    <w:rsid w:val="003A1AB7"/>
    <w:rsid w:val="003A4301"/>
    <w:rsid w:val="003A43CA"/>
    <w:rsid w:val="003A4D2C"/>
    <w:rsid w:val="003A4F31"/>
    <w:rsid w:val="003A57EB"/>
    <w:rsid w:val="003A702C"/>
    <w:rsid w:val="003A72AF"/>
    <w:rsid w:val="003A7725"/>
    <w:rsid w:val="003B02BE"/>
    <w:rsid w:val="003B0E80"/>
    <w:rsid w:val="003B187D"/>
    <w:rsid w:val="003B2FFB"/>
    <w:rsid w:val="003B309B"/>
    <w:rsid w:val="003B33CA"/>
    <w:rsid w:val="003B3499"/>
    <w:rsid w:val="003B3839"/>
    <w:rsid w:val="003B3C8C"/>
    <w:rsid w:val="003B3EA7"/>
    <w:rsid w:val="003B4BA1"/>
    <w:rsid w:val="003B4C7C"/>
    <w:rsid w:val="003B5D89"/>
    <w:rsid w:val="003B70CF"/>
    <w:rsid w:val="003C07C4"/>
    <w:rsid w:val="003C0831"/>
    <w:rsid w:val="003C1FC2"/>
    <w:rsid w:val="003C31A7"/>
    <w:rsid w:val="003C3379"/>
    <w:rsid w:val="003C36CA"/>
    <w:rsid w:val="003C476B"/>
    <w:rsid w:val="003C5B83"/>
    <w:rsid w:val="003C5F26"/>
    <w:rsid w:val="003C6437"/>
    <w:rsid w:val="003C67C7"/>
    <w:rsid w:val="003C730B"/>
    <w:rsid w:val="003D0053"/>
    <w:rsid w:val="003D08A4"/>
    <w:rsid w:val="003D0A64"/>
    <w:rsid w:val="003D0DAF"/>
    <w:rsid w:val="003D2352"/>
    <w:rsid w:val="003D2C1F"/>
    <w:rsid w:val="003D345A"/>
    <w:rsid w:val="003D3662"/>
    <w:rsid w:val="003D3A81"/>
    <w:rsid w:val="003D46BE"/>
    <w:rsid w:val="003D6E54"/>
    <w:rsid w:val="003E0D0C"/>
    <w:rsid w:val="003E1084"/>
    <w:rsid w:val="003E10EE"/>
    <w:rsid w:val="003E12B0"/>
    <w:rsid w:val="003E20E1"/>
    <w:rsid w:val="003E2DF0"/>
    <w:rsid w:val="003E2F17"/>
    <w:rsid w:val="003E362A"/>
    <w:rsid w:val="003E39DB"/>
    <w:rsid w:val="003E4D71"/>
    <w:rsid w:val="003E5D14"/>
    <w:rsid w:val="003E5EE8"/>
    <w:rsid w:val="003E74FB"/>
    <w:rsid w:val="003F0481"/>
    <w:rsid w:val="003F1FBA"/>
    <w:rsid w:val="003F2003"/>
    <w:rsid w:val="003F297B"/>
    <w:rsid w:val="003F2B9C"/>
    <w:rsid w:val="003F2DDB"/>
    <w:rsid w:val="003F2E52"/>
    <w:rsid w:val="003F324F"/>
    <w:rsid w:val="003F3DD3"/>
    <w:rsid w:val="003F472F"/>
    <w:rsid w:val="003F5701"/>
    <w:rsid w:val="003F58B1"/>
    <w:rsid w:val="003F5C50"/>
    <w:rsid w:val="003F5C66"/>
    <w:rsid w:val="003F6B9F"/>
    <w:rsid w:val="004001E9"/>
    <w:rsid w:val="00401E5D"/>
    <w:rsid w:val="00402D0E"/>
    <w:rsid w:val="00403A03"/>
    <w:rsid w:val="0040553A"/>
    <w:rsid w:val="00407593"/>
    <w:rsid w:val="004109B4"/>
    <w:rsid w:val="004126FE"/>
    <w:rsid w:val="0041403C"/>
    <w:rsid w:val="00414B4C"/>
    <w:rsid w:val="00414BBE"/>
    <w:rsid w:val="004154E2"/>
    <w:rsid w:val="00415D9E"/>
    <w:rsid w:val="004162D6"/>
    <w:rsid w:val="0041668D"/>
    <w:rsid w:val="00417E11"/>
    <w:rsid w:val="004217B4"/>
    <w:rsid w:val="00421E4E"/>
    <w:rsid w:val="004223EB"/>
    <w:rsid w:val="0042263A"/>
    <w:rsid w:val="00422E09"/>
    <w:rsid w:val="0042445D"/>
    <w:rsid w:val="00424530"/>
    <w:rsid w:val="00424CF7"/>
    <w:rsid w:val="0042565F"/>
    <w:rsid w:val="00426586"/>
    <w:rsid w:val="00430190"/>
    <w:rsid w:val="00430CF6"/>
    <w:rsid w:val="00432707"/>
    <w:rsid w:val="00433677"/>
    <w:rsid w:val="00433A5D"/>
    <w:rsid w:val="00433B37"/>
    <w:rsid w:val="004346A1"/>
    <w:rsid w:val="00434973"/>
    <w:rsid w:val="004359FF"/>
    <w:rsid w:val="00435AD2"/>
    <w:rsid w:val="00435EE5"/>
    <w:rsid w:val="00435FB4"/>
    <w:rsid w:val="00436242"/>
    <w:rsid w:val="00436F3A"/>
    <w:rsid w:val="00440862"/>
    <w:rsid w:val="00443385"/>
    <w:rsid w:val="004442B8"/>
    <w:rsid w:val="00444300"/>
    <w:rsid w:val="00445167"/>
    <w:rsid w:val="0044574A"/>
    <w:rsid w:val="00445EF2"/>
    <w:rsid w:val="004462D2"/>
    <w:rsid w:val="004471F5"/>
    <w:rsid w:val="00447258"/>
    <w:rsid w:val="00447903"/>
    <w:rsid w:val="00447BED"/>
    <w:rsid w:val="00447F55"/>
    <w:rsid w:val="00450021"/>
    <w:rsid w:val="004500A7"/>
    <w:rsid w:val="00450A88"/>
    <w:rsid w:val="00451123"/>
    <w:rsid w:val="00451887"/>
    <w:rsid w:val="00452AC4"/>
    <w:rsid w:val="004537FB"/>
    <w:rsid w:val="00455891"/>
    <w:rsid w:val="00456540"/>
    <w:rsid w:val="00456A1A"/>
    <w:rsid w:val="00457672"/>
    <w:rsid w:val="004605EB"/>
    <w:rsid w:val="00461353"/>
    <w:rsid w:val="00462299"/>
    <w:rsid w:val="00463395"/>
    <w:rsid w:val="00463E67"/>
    <w:rsid w:val="004640D3"/>
    <w:rsid w:val="00464175"/>
    <w:rsid w:val="0046618D"/>
    <w:rsid w:val="0046638B"/>
    <w:rsid w:val="00466EC6"/>
    <w:rsid w:val="00467DB1"/>
    <w:rsid w:val="00470321"/>
    <w:rsid w:val="00470F46"/>
    <w:rsid w:val="004719BE"/>
    <w:rsid w:val="00471C2F"/>
    <w:rsid w:val="004721AB"/>
    <w:rsid w:val="004729E7"/>
    <w:rsid w:val="00473C65"/>
    <w:rsid w:val="00474A9C"/>
    <w:rsid w:val="0047566D"/>
    <w:rsid w:val="00475E67"/>
    <w:rsid w:val="0048039D"/>
    <w:rsid w:val="00480935"/>
    <w:rsid w:val="00480961"/>
    <w:rsid w:val="004819B7"/>
    <w:rsid w:val="00483293"/>
    <w:rsid w:val="00483478"/>
    <w:rsid w:val="0048394F"/>
    <w:rsid w:val="004842E6"/>
    <w:rsid w:val="00485F6E"/>
    <w:rsid w:val="0048613E"/>
    <w:rsid w:val="00486168"/>
    <w:rsid w:val="004872D4"/>
    <w:rsid w:val="0048752A"/>
    <w:rsid w:val="0049064F"/>
    <w:rsid w:val="00490708"/>
    <w:rsid w:val="00490FAE"/>
    <w:rsid w:val="00492BC9"/>
    <w:rsid w:val="00492C1B"/>
    <w:rsid w:val="004939F4"/>
    <w:rsid w:val="00494E95"/>
    <w:rsid w:val="0049626E"/>
    <w:rsid w:val="00496D27"/>
    <w:rsid w:val="004979BF"/>
    <w:rsid w:val="004A006E"/>
    <w:rsid w:val="004A0222"/>
    <w:rsid w:val="004A12FE"/>
    <w:rsid w:val="004A23F1"/>
    <w:rsid w:val="004A3E99"/>
    <w:rsid w:val="004A4EE4"/>
    <w:rsid w:val="004A5D86"/>
    <w:rsid w:val="004A6AA0"/>
    <w:rsid w:val="004A6BDD"/>
    <w:rsid w:val="004A6F7B"/>
    <w:rsid w:val="004A7860"/>
    <w:rsid w:val="004B0041"/>
    <w:rsid w:val="004B0296"/>
    <w:rsid w:val="004B158B"/>
    <w:rsid w:val="004B1BC2"/>
    <w:rsid w:val="004B2DE8"/>
    <w:rsid w:val="004B2EE4"/>
    <w:rsid w:val="004B3C09"/>
    <w:rsid w:val="004B44B2"/>
    <w:rsid w:val="004B6080"/>
    <w:rsid w:val="004B637C"/>
    <w:rsid w:val="004B7E22"/>
    <w:rsid w:val="004B7FD6"/>
    <w:rsid w:val="004C0097"/>
    <w:rsid w:val="004C0258"/>
    <w:rsid w:val="004C08BB"/>
    <w:rsid w:val="004C1B1F"/>
    <w:rsid w:val="004C1D49"/>
    <w:rsid w:val="004C22A7"/>
    <w:rsid w:val="004C354E"/>
    <w:rsid w:val="004C35E9"/>
    <w:rsid w:val="004C365A"/>
    <w:rsid w:val="004C4256"/>
    <w:rsid w:val="004C7DD3"/>
    <w:rsid w:val="004D0274"/>
    <w:rsid w:val="004D030B"/>
    <w:rsid w:val="004D0C59"/>
    <w:rsid w:val="004D1C9B"/>
    <w:rsid w:val="004D2FF0"/>
    <w:rsid w:val="004D3E68"/>
    <w:rsid w:val="004D46B7"/>
    <w:rsid w:val="004D4A06"/>
    <w:rsid w:val="004D505B"/>
    <w:rsid w:val="004D5A85"/>
    <w:rsid w:val="004D7A1E"/>
    <w:rsid w:val="004D7EC2"/>
    <w:rsid w:val="004E13B4"/>
    <w:rsid w:val="004E1659"/>
    <w:rsid w:val="004E2044"/>
    <w:rsid w:val="004E2E3A"/>
    <w:rsid w:val="004E3158"/>
    <w:rsid w:val="004E4EDF"/>
    <w:rsid w:val="004E624A"/>
    <w:rsid w:val="004E6A38"/>
    <w:rsid w:val="004E6BA9"/>
    <w:rsid w:val="004E76BE"/>
    <w:rsid w:val="004F0CDE"/>
    <w:rsid w:val="004F159A"/>
    <w:rsid w:val="004F390D"/>
    <w:rsid w:val="004F41D1"/>
    <w:rsid w:val="004F4D80"/>
    <w:rsid w:val="004F55F8"/>
    <w:rsid w:val="004F73BC"/>
    <w:rsid w:val="00501B65"/>
    <w:rsid w:val="00501C11"/>
    <w:rsid w:val="0050289B"/>
    <w:rsid w:val="00502E2B"/>
    <w:rsid w:val="005036CB"/>
    <w:rsid w:val="00503ECE"/>
    <w:rsid w:val="00504AD4"/>
    <w:rsid w:val="005050AE"/>
    <w:rsid w:val="00505D53"/>
    <w:rsid w:val="00510CE8"/>
    <w:rsid w:val="00512AAC"/>
    <w:rsid w:val="005147BA"/>
    <w:rsid w:val="00514917"/>
    <w:rsid w:val="005150FF"/>
    <w:rsid w:val="005151AC"/>
    <w:rsid w:val="0051612C"/>
    <w:rsid w:val="00516F8B"/>
    <w:rsid w:val="00517F1D"/>
    <w:rsid w:val="00520DFD"/>
    <w:rsid w:val="00521CC5"/>
    <w:rsid w:val="00521CEF"/>
    <w:rsid w:val="00522430"/>
    <w:rsid w:val="0052362E"/>
    <w:rsid w:val="00523653"/>
    <w:rsid w:val="00523FCB"/>
    <w:rsid w:val="00525223"/>
    <w:rsid w:val="00525587"/>
    <w:rsid w:val="00525A8C"/>
    <w:rsid w:val="00526BD1"/>
    <w:rsid w:val="0053008B"/>
    <w:rsid w:val="00532A5A"/>
    <w:rsid w:val="00532EB0"/>
    <w:rsid w:val="0053337B"/>
    <w:rsid w:val="00533A8E"/>
    <w:rsid w:val="005341B6"/>
    <w:rsid w:val="005355A9"/>
    <w:rsid w:val="00535967"/>
    <w:rsid w:val="00535C4B"/>
    <w:rsid w:val="00537044"/>
    <w:rsid w:val="00541C09"/>
    <w:rsid w:val="005433AE"/>
    <w:rsid w:val="005439A2"/>
    <w:rsid w:val="00544488"/>
    <w:rsid w:val="00544D83"/>
    <w:rsid w:val="00545309"/>
    <w:rsid w:val="00545C6B"/>
    <w:rsid w:val="00547227"/>
    <w:rsid w:val="00547408"/>
    <w:rsid w:val="00552460"/>
    <w:rsid w:val="00552C7B"/>
    <w:rsid w:val="005549A1"/>
    <w:rsid w:val="0055558D"/>
    <w:rsid w:val="005555CD"/>
    <w:rsid w:val="00556209"/>
    <w:rsid w:val="005565DC"/>
    <w:rsid w:val="00560C3A"/>
    <w:rsid w:val="005628E5"/>
    <w:rsid w:val="00563BDF"/>
    <w:rsid w:val="00565CE7"/>
    <w:rsid w:val="005667FB"/>
    <w:rsid w:val="00566EB3"/>
    <w:rsid w:val="0056722B"/>
    <w:rsid w:val="005675E3"/>
    <w:rsid w:val="00567C57"/>
    <w:rsid w:val="00570FFF"/>
    <w:rsid w:val="00571043"/>
    <w:rsid w:val="00571B23"/>
    <w:rsid w:val="00571EA0"/>
    <w:rsid w:val="005730FF"/>
    <w:rsid w:val="0057475E"/>
    <w:rsid w:val="0057671F"/>
    <w:rsid w:val="00577336"/>
    <w:rsid w:val="005778E4"/>
    <w:rsid w:val="005800A3"/>
    <w:rsid w:val="00580449"/>
    <w:rsid w:val="005805C9"/>
    <w:rsid w:val="005811A7"/>
    <w:rsid w:val="005812A0"/>
    <w:rsid w:val="0058146F"/>
    <w:rsid w:val="005823CF"/>
    <w:rsid w:val="005823F5"/>
    <w:rsid w:val="00583566"/>
    <w:rsid w:val="00584165"/>
    <w:rsid w:val="0058483B"/>
    <w:rsid w:val="00585598"/>
    <w:rsid w:val="00585826"/>
    <w:rsid w:val="005878CB"/>
    <w:rsid w:val="0059167D"/>
    <w:rsid w:val="00591906"/>
    <w:rsid w:val="005920CA"/>
    <w:rsid w:val="00592CBC"/>
    <w:rsid w:val="005936D8"/>
    <w:rsid w:val="00596C47"/>
    <w:rsid w:val="00596C9C"/>
    <w:rsid w:val="00596F3C"/>
    <w:rsid w:val="00597617"/>
    <w:rsid w:val="005A1148"/>
    <w:rsid w:val="005A3EA6"/>
    <w:rsid w:val="005A4202"/>
    <w:rsid w:val="005A572F"/>
    <w:rsid w:val="005A59F3"/>
    <w:rsid w:val="005A6B8E"/>
    <w:rsid w:val="005A71F4"/>
    <w:rsid w:val="005B1D51"/>
    <w:rsid w:val="005B2D53"/>
    <w:rsid w:val="005B2D62"/>
    <w:rsid w:val="005B59B4"/>
    <w:rsid w:val="005B5A9E"/>
    <w:rsid w:val="005C074C"/>
    <w:rsid w:val="005C0BB7"/>
    <w:rsid w:val="005C1E47"/>
    <w:rsid w:val="005C29A0"/>
    <w:rsid w:val="005C2AA5"/>
    <w:rsid w:val="005C2BB4"/>
    <w:rsid w:val="005C44E5"/>
    <w:rsid w:val="005C47D8"/>
    <w:rsid w:val="005C5CE9"/>
    <w:rsid w:val="005D0075"/>
    <w:rsid w:val="005D2055"/>
    <w:rsid w:val="005D251E"/>
    <w:rsid w:val="005D257E"/>
    <w:rsid w:val="005D3687"/>
    <w:rsid w:val="005D3E6B"/>
    <w:rsid w:val="005D4A1E"/>
    <w:rsid w:val="005D68FC"/>
    <w:rsid w:val="005D6B01"/>
    <w:rsid w:val="005D6BD6"/>
    <w:rsid w:val="005D6DFD"/>
    <w:rsid w:val="005D74D3"/>
    <w:rsid w:val="005D7946"/>
    <w:rsid w:val="005D7A30"/>
    <w:rsid w:val="005E0907"/>
    <w:rsid w:val="005E4D44"/>
    <w:rsid w:val="005E534D"/>
    <w:rsid w:val="005E6594"/>
    <w:rsid w:val="005E65A7"/>
    <w:rsid w:val="005E6C16"/>
    <w:rsid w:val="005E6D76"/>
    <w:rsid w:val="005E71C3"/>
    <w:rsid w:val="005E7D19"/>
    <w:rsid w:val="005E7D4C"/>
    <w:rsid w:val="005F0261"/>
    <w:rsid w:val="005F0263"/>
    <w:rsid w:val="005F02A4"/>
    <w:rsid w:val="005F0548"/>
    <w:rsid w:val="005F1B29"/>
    <w:rsid w:val="005F2C87"/>
    <w:rsid w:val="005F3A3D"/>
    <w:rsid w:val="005F3BCA"/>
    <w:rsid w:val="005F4A4E"/>
    <w:rsid w:val="005F5067"/>
    <w:rsid w:val="005F5C82"/>
    <w:rsid w:val="005F6B04"/>
    <w:rsid w:val="00602225"/>
    <w:rsid w:val="006033EA"/>
    <w:rsid w:val="00603F52"/>
    <w:rsid w:val="00604ED9"/>
    <w:rsid w:val="00607B67"/>
    <w:rsid w:val="00607C75"/>
    <w:rsid w:val="00607D25"/>
    <w:rsid w:val="0061245D"/>
    <w:rsid w:val="00614F12"/>
    <w:rsid w:val="006156DB"/>
    <w:rsid w:val="00615C31"/>
    <w:rsid w:val="00616350"/>
    <w:rsid w:val="00621D4B"/>
    <w:rsid w:val="0062380B"/>
    <w:rsid w:val="00623A27"/>
    <w:rsid w:val="00624383"/>
    <w:rsid w:val="00624B15"/>
    <w:rsid w:val="00624BB9"/>
    <w:rsid w:val="006252C6"/>
    <w:rsid w:val="00625AC5"/>
    <w:rsid w:val="0062683E"/>
    <w:rsid w:val="00626D09"/>
    <w:rsid w:val="00627A48"/>
    <w:rsid w:val="00631FF4"/>
    <w:rsid w:val="00632502"/>
    <w:rsid w:val="0063258A"/>
    <w:rsid w:val="0063268D"/>
    <w:rsid w:val="00632DB4"/>
    <w:rsid w:val="00633084"/>
    <w:rsid w:val="00634338"/>
    <w:rsid w:val="00634772"/>
    <w:rsid w:val="00635276"/>
    <w:rsid w:val="006358BB"/>
    <w:rsid w:val="00636B47"/>
    <w:rsid w:val="006403CB"/>
    <w:rsid w:val="00641D4D"/>
    <w:rsid w:val="00642DF1"/>
    <w:rsid w:val="00643D2B"/>
    <w:rsid w:val="00644FFC"/>
    <w:rsid w:val="00645EF6"/>
    <w:rsid w:val="00646186"/>
    <w:rsid w:val="006468C2"/>
    <w:rsid w:val="0064709B"/>
    <w:rsid w:val="00647B89"/>
    <w:rsid w:val="0065006B"/>
    <w:rsid w:val="00650601"/>
    <w:rsid w:val="00651006"/>
    <w:rsid w:val="00651E51"/>
    <w:rsid w:val="00652674"/>
    <w:rsid w:val="00653A50"/>
    <w:rsid w:val="00654238"/>
    <w:rsid w:val="00654DDF"/>
    <w:rsid w:val="00655A72"/>
    <w:rsid w:val="00655E97"/>
    <w:rsid w:val="006561F6"/>
    <w:rsid w:val="00657BB7"/>
    <w:rsid w:val="00657F2F"/>
    <w:rsid w:val="00660952"/>
    <w:rsid w:val="00660960"/>
    <w:rsid w:val="006616B5"/>
    <w:rsid w:val="00661D9E"/>
    <w:rsid w:val="00662250"/>
    <w:rsid w:val="00662586"/>
    <w:rsid w:val="006632EA"/>
    <w:rsid w:val="006641C3"/>
    <w:rsid w:val="0066443F"/>
    <w:rsid w:val="0066512C"/>
    <w:rsid w:val="00666776"/>
    <w:rsid w:val="006676BC"/>
    <w:rsid w:val="00667F20"/>
    <w:rsid w:val="0067009D"/>
    <w:rsid w:val="00670971"/>
    <w:rsid w:val="00670DFF"/>
    <w:rsid w:val="0067119B"/>
    <w:rsid w:val="0067175A"/>
    <w:rsid w:val="00674E08"/>
    <w:rsid w:val="006762D5"/>
    <w:rsid w:val="006803ED"/>
    <w:rsid w:val="0068110A"/>
    <w:rsid w:val="0068245F"/>
    <w:rsid w:val="00683221"/>
    <w:rsid w:val="006838A4"/>
    <w:rsid w:val="006839FF"/>
    <w:rsid w:val="00683CAA"/>
    <w:rsid w:val="006855F2"/>
    <w:rsid w:val="006861BB"/>
    <w:rsid w:val="00687400"/>
    <w:rsid w:val="00687448"/>
    <w:rsid w:val="00690248"/>
    <w:rsid w:val="00690609"/>
    <w:rsid w:val="00690A52"/>
    <w:rsid w:val="00690F98"/>
    <w:rsid w:val="006913E0"/>
    <w:rsid w:val="00691587"/>
    <w:rsid w:val="006926BB"/>
    <w:rsid w:val="00692910"/>
    <w:rsid w:val="00693CD5"/>
    <w:rsid w:val="00693FB0"/>
    <w:rsid w:val="00694276"/>
    <w:rsid w:val="00694751"/>
    <w:rsid w:val="006949AD"/>
    <w:rsid w:val="00695630"/>
    <w:rsid w:val="00695FA9"/>
    <w:rsid w:val="00696019"/>
    <w:rsid w:val="006975D6"/>
    <w:rsid w:val="006979B9"/>
    <w:rsid w:val="006A1760"/>
    <w:rsid w:val="006A211D"/>
    <w:rsid w:val="006A346C"/>
    <w:rsid w:val="006A3507"/>
    <w:rsid w:val="006A3746"/>
    <w:rsid w:val="006A3F81"/>
    <w:rsid w:val="006A448A"/>
    <w:rsid w:val="006A4636"/>
    <w:rsid w:val="006A467B"/>
    <w:rsid w:val="006A4D98"/>
    <w:rsid w:val="006A516A"/>
    <w:rsid w:val="006A53FB"/>
    <w:rsid w:val="006A55D6"/>
    <w:rsid w:val="006A600E"/>
    <w:rsid w:val="006A6C78"/>
    <w:rsid w:val="006A761E"/>
    <w:rsid w:val="006A7656"/>
    <w:rsid w:val="006A7ED1"/>
    <w:rsid w:val="006B2758"/>
    <w:rsid w:val="006B29CD"/>
    <w:rsid w:val="006B2BA1"/>
    <w:rsid w:val="006B4794"/>
    <w:rsid w:val="006B5275"/>
    <w:rsid w:val="006B5C1F"/>
    <w:rsid w:val="006C2C8F"/>
    <w:rsid w:val="006C2CA2"/>
    <w:rsid w:val="006C2E64"/>
    <w:rsid w:val="006C4AE6"/>
    <w:rsid w:val="006C5F9C"/>
    <w:rsid w:val="006D0808"/>
    <w:rsid w:val="006D0A15"/>
    <w:rsid w:val="006D2AF9"/>
    <w:rsid w:val="006D36D4"/>
    <w:rsid w:val="006D3FE8"/>
    <w:rsid w:val="006D6654"/>
    <w:rsid w:val="006E00F7"/>
    <w:rsid w:val="006E02FA"/>
    <w:rsid w:val="006E137C"/>
    <w:rsid w:val="006E1470"/>
    <w:rsid w:val="006E2098"/>
    <w:rsid w:val="006E2F60"/>
    <w:rsid w:val="006E31DB"/>
    <w:rsid w:val="006E340C"/>
    <w:rsid w:val="006E355D"/>
    <w:rsid w:val="006E5761"/>
    <w:rsid w:val="006E773F"/>
    <w:rsid w:val="006F030C"/>
    <w:rsid w:val="006F130B"/>
    <w:rsid w:val="006F247D"/>
    <w:rsid w:val="006F3626"/>
    <w:rsid w:val="006F3D72"/>
    <w:rsid w:val="006F3E51"/>
    <w:rsid w:val="006F4090"/>
    <w:rsid w:val="006F466C"/>
    <w:rsid w:val="006F509A"/>
    <w:rsid w:val="006F568B"/>
    <w:rsid w:val="006F6512"/>
    <w:rsid w:val="00701140"/>
    <w:rsid w:val="007011E5"/>
    <w:rsid w:val="0070247E"/>
    <w:rsid w:val="00703E98"/>
    <w:rsid w:val="0070530F"/>
    <w:rsid w:val="00706989"/>
    <w:rsid w:val="00707729"/>
    <w:rsid w:val="007104EE"/>
    <w:rsid w:val="00710A61"/>
    <w:rsid w:val="00710FC5"/>
    <w:rsid w:val="00711490"/>
    <w:rsid w:val="00711498"/>
    <w:rsid w:val="00712798"/>
    <w:rsid w:val="007129CB"/>
    <w:rsid w:val="007129ED"/>
    <w:rsid w:val="007133FA"/>
    <w:rsid w:val="007135B8"/>
    <w:rsid w:val="00713B1D"/>
    <w:rsid w:val="00715ACE"/>
    <w:rsid w:val="00717B20"/>
    <w:rsid w:val="00717D5E"/>
    <w:rsid w:val="007212A1"/>
    <w:rsid w:val="00723304"/>
    <w:rsid w:val="0072443D"/>
    <w:rsid w:val="00724E43"/>
    <w:rsid w:val="00725AD4"/>
    <w:rsid w:val="00725F16"/>
    <w:rsid w:val="00726498"/>
    <w:rsid w:val="0072680D"/>
    <w:rsid w:val="00726F52"/>
    <w:rsid w:val="0072794F"/>
    <w:rsid w:val="00727A90"/>
    <w:rsid w:val="007336AA"/>
    <w:rsid w:val="00733E63"/>
    <w:rsid w:val="00736533"/>
    <w:rsid w:val="00736809"/>
    <w:rsid w:val="00737824"/>
    <w:rsid w:val="00737F01"/>
    <w:rsid w:val="00740E2F"/>
    <w:rsid w:val="00740E49"/>
    <w:rsid w:val="00741415"/>
    <w:rsid w:val="00741B14"/>
    <w:rsid w:val="007429B1"/>
    <w:rsid w:val="00743D1A"/>
    <w:rsid w:val="00743E77"/>
    <w:rsid w:val="007443E6"/>
    <w:rsid w:val="00744FCA"/>
    <w:rsid w:val="00745A06"/>
    <w:rsid w:val="00745BC4"/>
    <w:rsid w:val="0074721A"/>
    <w:rsid w:val="00747B4A"/>
    <w:rsid w:val="00747FAC"/>
    <w:rsid w:val="00750ED1"/>
    <w:rsid w:val="007510AA"/>
    <w:rsid w:val="00751510"/>
    <w:rsid w:val="00751A78"/>
    <w:rsid w:val="0075202B"/>
    <w:rsid w:val="00752BAA"/>
    <w:rsid w:val="007532A4"/>
    <w:rsid w:val="0075389D"/>
    <w:rsid w:val="00754860"/>
    <w:rsid w:val="007552E3"/>
    <w:rsid w:val="00757B6E"/>
    <w:rsid w:val="00760FC2"/>
    <w:rsid w:val="0076106B"/>
    <w:rsid w:val="007613A7"/>
    <w:rsid w:val="00762002"/>
    <w:rsid w:val="00762836"/>
    <w:rsid w:val="00762CD8"/>
    <w:rsid w:val="0076301E"/>
    <w:rsid w:val="00763302"/>
    <w:rsid w:val="007633F0"/>
    <w:rsid w:val="00765530"/>
    <w:rsid w:val="0076621D"/>
    <w:rsid w:val="007670E3"/>
    <w:rsid w:val="00767768"/>
    <w:rsid w:val="007678B0"/>
    <w:rsid w:val="00770217"/>
    <w:rsid w:val="007708A7"/>
    <w:rsid w:val="00770AB7"/>
    <w:rsid w:val="00770B5C"/>
    <w:rsid w:val="00771664"/>
    <w:rsid w:val="00772FEB"/>
    <w:rsid w:val="0077458D"/>
    <w:rsid w:val="00776679"/>
    <w:rsid w:val="00776A45"/>
    <w:rsid w:val="00777614"/>
    <w:rsid w:val="007776C3"/>
    <w:rsid w:val="007776E7"/>
    <w:rsid w:val="007800B7"/>
    <w:rsid w:val="00780561"/>
    <w:rsid w:val="00780D09"/>
    <w:rsid w:val="00780D83"/>
    <w:rsid w:val="00781270"/>
    <w:rsid w:val="00782253"/>
    <w:rsid w:val="00782555"/>
    <w:rsid w:val="007831EF"/>
    <w:rsid w:val="00783273"/>
    <w:rsid w:val="00784642"/>
    <w:rsid w:val="00785421"/>
    <w:rsid w:val="00785C13"/>
    <w:rsid w:val="00785F5B"/>
    <w:rsid w:val="007871E3"/>
    <w:rsid w:val="007875CC"/>
    <w:rsid w:val="007878C3"/>
    <w:rsid w:val="00790992"/>
    <w:rsid w:val="00791538"/>
    <w:rsid w:val="0079326C"/>
    <w:rsid w:val="007937BE"/>
    <w:rsid w:val="00794B2B"/>
    <w:rsid w:val="0079555F"/>
    <w:rsid w:val="00795820"/>
    <w:rsid w:val="0079597D"/>
    <w:rsid w:val="0079706C"/>
    <w:rsid w:val="007A02E0"/>
    <w:rsid w:val="007A0760"/>
    <w:rsid w:val="007A14BD"/>
    <w:rsid w:val="007A1502"/>
    <w:rsid w:val="007A1AB7"/>
    <w:rsid w:val="007A1F4A"/>
    <w:rsid w:val="007A4AFB"/>
    <w:rsid w:val="007A55E3"/>
    <w:rsid w:val="007A6156"/>
    <w:rsid w:val="007A620A"/>
    <w:rsid w:val="007A63F5"/>
    <w:rsid w:val="007A733D"/>
    <w:rsid w:val="007B13B0"/>
    <w:rsid w:val="007B16D8"/>
    <w:rsid w:val="007B1F10"/>
    <w:rsid w:val="007B2650"/>
    <w:rsid w:val="007B2B42"/>
    <w:rsid w:val="007B38D5"/>
    <w:rsid w:val="007B4477"/>
    <w:rsid w:val="007B4BDC"/>
    <w:rsid w:val="007B5180"/>
    <w:rsid w:val="007B5B27"/>
    <w:rsid w:val="007B5F1B"/>
    <w:rsid w:val="007B69E0"/>
    <w:rsid w:val="007B6D63"/>
    <w:rsid w:val="007B7086"/>
    <w:rsid w:val="007B7BA2"/>
    <w:rsid w:val="007B7C27"/>
    <w:rsid w:val="007C00EA"/>
    <w:rsid w:val="007C0664"/>
    <w:rsid w:val="007C0757"/>
    <w:rsid w:val="007C0FDC"/>
    <w:rsid w:val="007C0FFB"/>
    <w:rsid w:val="007C1EE9"/>
    <w:rsid w:val="007C28F4"/>
    <w:rsid w:val="007C31F1"/>
    <w:rsid w:val="007C3A6F"/>
    <w:rsid w:val="007C53E1"/>
    <w:rsid w:val="007C59D4"/>
    <w:rsid w:val="007C69F6"/>
    <w:rsid w:val="007C73D2"/>
    <w:rsid w:val="007D0ADB"/>
    <w:rsid w:val="007D15B9"/>
    <w:rsid w:val="007D1686"/>
    <w:rsid w:val="007D2BC4"/>
    <w:rsid w:val="007D3611"/>
    <w:rsid w:val="007D39A5"/>
    <w:rsid w:val="007D3D04"/>
    <w:rsid w:val="007D4602"/>
    <w:rsid w:val="007D5139"/>
    <w:rsid w:val="007D6A4F"/>
    <w:rsid w:val="007D6F6A"/>
    <w:rsid w:val="007E0D7B"/>
    <w:rsid w:val="007E1C67"/>
    <w:rsid w:val="007E1FFE"/>
    <w:rsid w:val="007E450D"/>
    <w:rsid w:val="007E4A1D"/>
    <w:rsid w:val="007E5461"/>
    <w:rsid w:val="007E6D7A"/>
    <w:rsid w:val="007F0217"/>
    <w:rsid w:val="007F0EFE"/>
    <w:rsid w:val="007F29CB"/>
    <w:rsid w:val="007F39BC"/>
    <w:rsid w:val="007F4101"/>
    <w:rsid w:val="007F4B06"/>
    <w:rsid w:val="007F5088"/>
    <w:rsid w:val="007F6918"/>
    <w:rsid w:val="00801526"/>
    <w:rsid w:val="00802061"/>
    <w:rsid w:val="0080356C"/>
    <w:rsid w:val="00803758"/>
    <w:rsid w:val="00804488"/>
    <w:rsid w:val="0080454D"/>
    <w:rsid w:val="008047D7"/>
    <w:rsid w:val="00805370"/>
    <w:rsid w:val="00810BCE"/>
    <w:rsid w:val="008119C4"/>
    <w:rsid w:val="00811E2F"/>
    <w:rsid w:val="00812443"/>
    <w:rsid w:val="00812C8C"/>
    <w:rsid w:val="00812D31"/>
    <w:rsid w:val="0081418B"/>
    <w:rsid w:val="008157A6"/>
    <w:rsid w:val="00815A94"/>
    <w:rsid w:val="00815CCB"/>
    <w:rsid w:val="008163A6"/>
    <w:rsid w:val="00816B2F"/>
    <w:rsid w:val="008176F9"/>
    <w:rsid w:val="00817873"/>
    <w:rsid w:val="00817DB4"/>
    <w:rsid w:val="0082026C"/>
    <w:rsid w:val="00820AEC"/>
    <w:rsid w:val="00822302"/>
    <w:rsid w:val="008224D3"/>
    <w:rsid w:val="008226B7"/>
    <w:rsid w:val="00823316"/>
    <w:rsid w:val="00824C40"/>
    <w:rsid w:val="0082648E"/>
    <w:rsid w:val="0082659B"/>
    <w:rsid w:val="00826E53"/>
    <w:rsid w:val="00827EF1"/>
    <w:rsid w:val="00827F6F"/>
    <w:rsid w:val="00832216"/>
    <w:rsid w:val="00833E31"/>
    <w:rsid w:val="00835825"/>
    <w:rsid w:val="008363B5"/>
    <w:rsid w:val="0083797D"/>
    <w:rsid w:val="00840581"/>
    <w:rsid w:val="008406D0"/>
    <w:rsid w:val="00841926"/>
    <w:rsid w:val="00842EA8"/>
    <w:rsid w:val="00844080"/>
    <w:rsid w:val="00844941"/>
    <w:rsid w:val="00845F27"/>
    <w:rsid w:val="00846134"/>
    <w:rsid w:val="0084652B"/>
    <w:rsid w:val="00847745"/>
    <w:rsid w:val="008523BD"/>
    <w:rsid w:val="00852BB0"/>
    <w:rsid w:val="0085428F"/>
    <w:rsid w:val="008548B9"/>
    <w:rsid w:val="00854CC4"/>
    <w:rsid w:val="00856265"/>
    <w:rsid w:val="008562A6"/>
    <w:rsid w:val="0085769E"/>
    <w:rsid w:val="00860737"/>
    <w:rsid w:val="0086087A"/>
    <w:rsid w:val="0086116D"/>
    <w:rsid w:val="00862943"/>
    <w:rsid w:val="00862F0D"/>
    <w:rsid w:val="00863B44"/>
    <w:rsid w:val="0086469F"/>
    <w:rsid w:val="00866550"/>
    <w:rsid w:val="00866D43"/>
    <w:rsid w:val="0086753B"/>
    <w:rsid w:val="0086787C"/>
    <w:rsid w:val="008709FD"/>
    <w:rsid w:val="00871761"/>
    <w:rsid w:val="00872B09"/>
    <w:rsid w:val="00872DDF"/>
    <w:rsid w:val="008745B5"/>
    <w:rsid w:val="00874D78"/>
    <w:rsid w:val="00874E68"/>
    <w:rsid w:val="00875741"/>
    <w:rsid w:val="00875A61"/>
    <w:rsid w:val="008760BD"/>
    <w:rsid w:val="00876176"/>
    <w:rsid w:val="008761A2"/>
    <w:rsid w:val="008768E1"/>
    <w:rsid w:val="00877450"/>
    <w:rsid w:val="00877A3E"/>
    <w:rsid w:val="00880AB7"/>
    <w:rsid w:val="00881384"/>
    <w:rsid w:val="008813C0"/>
    <w:rsid w:val="00881E46"/>
    <w:rsid w:val="00882574"/>
    <w:rsid w:val="008833F3"/>
    <w:rsid w:val="00883E6A"/>
    <w:rsid w:val="0088416D"/>
    <w:rsid w:val="008847E8"/>
    <w:rsid w:val="00884E3C"/>
    <w:rsid w:val="00885494"/>
    <w:rsid w:val="00887E57"/>
    <w:rsid w:val="00890E0D"/>
    <w:rsid w:val="00891633"/>
    <w:rsid w:val="00891665"/>
    <w:rsid w:val="0089169C"/>
    <w:rsid w:val="00892BE3"/>
    <w:rsid w:val="00893D47"/>
    <w:rsid w:val="0089414D"/>
    <w:rsid w:val="00895EDF"/>
    <w:rsid w:val="00896098"/>
    <w:rsid w:val="0089748C"/>
    <w:rsid w:val="00897DF9"/>
    <w:rsid w:val="00897ED6"/>
    <w:rsid w:val="008A0376"/>
    <w:rsid w:val="008A0BC8"/>
    <w:rsid w:val="008A16DC"/>
    <w:rsid w:val="008A16F6"/>
    <w:rsid w:val="008A416C"/>
    <w:rsid w:val="008A44E0"/>
    <w:rsid w:val="008A4A73"/>
    <w:rsid w:val="008A514C"/>
    <w:rsid w:val="008A53B5"/>
    <w:rsid w:val="008A5756"/>
    <w:rsid w:val="008A5FE0"/>
    <w:rsid w:val="008A742A"/>
    <w:rsid w:val="008B24AA"/>
    <w:rsid w:val="008B3BBB"/>
    <w:rsid w:val="008B3C56"/>
    <w:rsid w:val="008B4A98"/>
    <w:rsid w:val="008B596B"/>
    <w:rsid w:val="008B6093"/>
    <w:rsid w:val="008B68A6"/>
    <w:rsid w:val="008B6E33"/>
    <w:rsid w:val="008C08FE"/>
    <w:rsid w:val="008C33F7"/>
    <w:rsid w:val="008C3CC6"/>
    <w:rsid w:val="008C3CF4"/>
    <w:rsid w:val="008C3DE9"/>
    <w:rsid w:val="008C4AB5"/>
    <w:rsid w:val="008C4FFA"/>
    <w:rsid w:val="008C666F"/>
    <w:rsid w:val="008D07A6"/>
    <w:rsid w:val="008D09D9"/>
    <w:rsid w:val="008D0A9D"/>
    <w:rsid w:val="008D1C14"/>
    <w:rsid w:val="008D1D57"/>
    <w:rsid w:val="008D2251"/>
    <w:rsid w:val="008D3579"/>
    <w:rsid w:val="008D414F"/>
    <w:rsid w:val="008D42C6"/>
    <w:rsid w:val="008D6DB9"/>
    <w:rsid w:val="008D7AA5"/>
    <w:rsid w:val="008E07EC"/>
    <w:rsid w:val="008E085A"/>
    <w:rsid w:val="008E1DC7"/>
    <w:rsid w:val="008E30CC"/>
    <w:rsid w:val="008E332B"/>
    <w:rsid w:val="008E391A"/>
    <w:rsid w:val="008E43C2"/>
    <w:rsid w:val="008E5AE3"/>
    <w:rsid w:val="008E5D05"/>
    <w:rsid w:val="008E695F"/>
    <w:rsid w:val="008E6D79"/>
    <w:rsid w:val="008E718C"/>
    <w:rsid w:val="008F0FF3"/>
    <w:rsid w:val="008F20C0"/>
    <w:rsid w:val="008F2569"/>
    <w:rsid w:val="008F32F6"/>
    <w:rsid w:val="008F47DB"/>
    <w:rsid w:val="008F48B2"/>
    <w:rsid w:val="008F618A"/>
    <w:rsid w:val="008F62D2"/>
    <w:rsid w:val="008F65EA"/>
    <w:rsid w:val="009014FE"/>
    <w:rsid w:val="009026AE"/>
    <w:rsid w:val="0090398C"/>
    <w:rsid w:val="00904714"/>
    <w:rsid w:val="009059F4"/>
    <w:rsid w:val="00905BA3"/>
    <w:rsid w:val="0090604A"/>
    <w:rsid w:val="00907211"/>
    <w:rsid w:val="009072C6"/>
    <w:rsid w:val="00910A64"/>
    <w:rsid w:val="00910B9C"/>
    <w:rsid w:val="00910D23"/>
    <w:rsid w:val="009120BA"/>
    <w:rsid w:val="009126CB"/>
    <w:rsid w:val="00912DE0"/>
    <w:rsid w:val="0091443E"/>
    <w:rsid w:val="00915532"/>
    <w:rsid w:val="009158CA"/>
    <w:rsid w:val="00916931"/>
    <w:rsid w:val="00916DC4"/>
    <w:rsid w:val="00917FE5"/>
    <w:rsid w:val="009218EB"/>
    <w:rsid w:val="00921FD6"/>
    <w:rsid w:val="009225C2"/>
    <w:rsid w:val="00922B73"/>
    <w:rsid w:val="00923278"/>
    <w:rsid w:val="009246CD"/>
    <w:rsid w:val="00924987"/>
    <w:rsid w:val="00924A84"/>
    <w:rsid w:val="00927DF6"/>
    <w:rsid w:val="00930024"/>
    <w:rsid w:val="00931083"/>
    <w:rsid w:val="00931163"/>
    <w:rsid w:val="009325FC"/>
    <w:rsid w:val="00935259"/>
    <w:rsid w:val="009353D7"/>
    <w:rsid w:val="00935A8D"/>
    <w:rsid w:val="00935CD9"/>
    <w:rsid w:val="00936109"/>
    <w:rsid w:val="00936256"/>
    <w:rsid w:val="00936534"/>
    <w:rsid w:val="0093721B"/>
    <w:rsid w:val="00937541"/>
    <w:rsid w:val="00937C99"/>
    <w:rsid w:val="00941F5C"/>
    <w:rsid w:val="00942766"/>
    <w:rsid w:val="00952796"/>
    <w:rsid w:val="00952CA5"/>
    <w:rsid w:val="00952DB5"/>
    <w:rsid w:val="009534BA"/>
    <w:rsid w:val="00953E51"/>
    <w:rsid w:val="00954E18"/>
    <w:rsid w:val="00960093"/>
    <w:rsid w:val="009603E1"/>
    <w:rsid w:val="00961263"/>
    <w:rsid w:val="00961762"/>
    <w:rsid w:val="00961D06"/>
    <w:rsid w:val="00962934"/>
    <w:rsid w:val="00962FBF"/>
    <w:rsid w:val="00966D0D"/>
    <w:rsid w:val="009673FC"/>
    <w:rsid w:val="00967526"/>
    <w:rsid w:val="00967D33"/>
    <w:rsid w:val="00970370"/>
    <w:rsid w:val="009711C2"/>
    <w:rsid w:val="00972618"/>
    <w:rsid w:val="009731A0"/>
    <w:rsid w:val="00973883"/>
    <w:rsid w:val="00973A42"/>
    <w:rsid w:val="009740B7"/>
    <w:rsid w:val="00974926"/>
    <w:rsid w:val="0097534D"/>
    <w:rsid w:val="0097546D"/>
    <w:rsid w:val="00980852"/>
    <w:rsid w:val="00980D6C"/>
    <w:rsid w:val="0098254A"/>
    <w:rsid w:val="009827BD"/>
    <w:rsid w:val="00982E5F"/>
    <w:rsid w:val="0098441D"/>
    <w:rsid w:val="00985519"/>
    <w:rsid w:val="009860FE"/>
    <w:rsid w:val="00986436"/>
    <w:rsid w:val="00986C4F"/>
    <w:rsid w:val="00987093"/>
    <w:rsid w:val="00987C8E"/>
    <w:rsid w:val="00990037"/>
    <w:rsid w:val="009900E5"/>
    <w:rsid w:val="009921B1"/>
    <w:rsid w:val="009944C2"/>
    <w:rsid w:val="009946F5"/>
    <w:rsid w:val="00996A7B"/>
    <w:rsid w:val="00997C23"/>
    <w:rsid w:val="009A0535"/>
    <w:rsid w:val="009A0DB8"/>
    <w:rsid w:val="009A1302"/>
    <w:rsid w:val="009A1424"/>
    <w:rsid w:val="009A392F"/>
    <w:rsid w:val="009A5223"/>
    <w:rsid w:val="009A54C7"/>
    <w:rsid w:val="009A6568"/>
    <w:rsid w:val="009A69EE"/>
    <w:rsid w:val="009A6B3E"/>
    <w:rsid w:val="009A70B9"/>
    <w:rsid w:val="009B2701"/>
    <w:rsid w:val="009B2923"/>
    <w:rsid w:val="009B46F2"/>
    <w:rsid w:val="009B5241"/>
    <w:rsid w:val="009B5841"/>
    <w:rsid w:val="009B5BC4"/>
    <w:rsid w:val="009B6E16"/>
    <w:rsid w:val="009B7892"/>
    <w:rsid w:val="009C0542"/>
    <w:rsid w:val="009C0BDE"/>
    <w:rsid w:val="009C0F31"/>
    <w:rsid w:val="009C17F7"/>
    <w:rsid w:val="009C255C"/>
    <w:rsid w:val="009C2618"/>
    <w:rsid w:val="009C2D9E"/>
    <w:rsid w:val="009C5EE3"/>
    <w:rsid w:val="009C65D7"/>
    <w:rsid w:val="009C7254"/>
    <w:rsid w:val="009C7924"/>
    <w:rsid w:val="009C7CB5"/>
    <w:rsid w:val="009C7E37"/>
    <w:rsid w:val="009D02EA"/>
    <w:rsid w:val="009D0C9A"/>
    <w:rsid w:val="009D0DA7"/>
    <w:rsid w:val="009D0EAF"/>
    <w:rsid w:val="009D23F1"/>
    <w:rsid w:val="009D253B"/>
    <w:rsid w:val="009D398E"/>
    <w:rsid w:val="009D4B6F"/>
    <w:rsid w:val="009D5161"/>
    <w:rsid w:val="009D5235"/>
    <w:rsid w:val="009D56AB"/>
    <w:rsid w:val="009D7D31"/>
    <w:rsid w:val="009E14BB"/>
    <w:rsid w:val="009E2647"/>
    <w:rsid w:val="009E2A17"/>
    <w:rsid w:val="009E4019"/>
    <w:rsid w:val="009E46AD"/>
    <w:rsid w:val="009E4ED2"/>
    <w:rsid w:val="009E51B9"/>
    <w:rsid w:val="009E5837"/>
    <w:rsid w:val="009E588B"/>
    <w:rsid w:val="009E67BD"/>
    <w:rsid w:val="009E6B65"/>
    <w:rsid w:val="009E721E"/>
    <w:rsid w:val="009E7913"/>
    <w:rsid w:val="009F1E8E"/>
    <w:rsid w:val="009F46F6"/>
    <w:rsid w:val="009F499D"/>
    <w:rsid w:val="009F60E2"/>
    <w:rsid w:val="009F7979"/>
    <w:rsid w:val="009F7E6E"/>
    <w:rsid w:val="00A0033E"/>
    <w:rsid w:val="00A01514"/>
    <w:rsid w:val="00A01FB6"/>
    <w:rsid w:val="00A023D4"/>
    <w:rsid w:val="00A03BCC"/>
    <w:rsid w:val="00A04700"/>
    <w:rsid w:val="00A047F8"/>
    <w:rsid w:val="00A04C7F"/>
    <w:rsid w:val="00A062DD"/>
    <w:rsid w:val="00A10615"/>
    <w:rsid w:val="00A10717"/>
    <w:rsid w:val="00A10B92"/>
    <w:rsid w:val="00A11406"/>
    <w:rsid w:val="00A11C71"/>
    <w:rsid w:val="00A127CB"/>
    <w:rsid w:val="00A128C1"/>
    <w:rsid w:val="00A1372B"/>
    <w:rsid w:val="00A13F47"/>
    <w:rsid w:val="00A13F58"/>
    <w:rsid w:val="00A14152"/>
    <w:rsid w:val="00A151CA"/>
    <w:rsid w:val="00A1575E"/>
    <w:rsid w:val="00A15793"/>
    <w:rsid w:val="00A1596A"/>
    <w:rsid w:val="00A15F1A"/>
    <w:rsid w:val="00A167D8"/>
    <w:rsid w:val="00A16ABD"/>
    <w:rsid w:val="00A16D85"/>
    <w:rsid w:val="00A16D9C"/>
    <w:rsid w:val="00A17684"/>
    <w:rsid w:val="00A21045"/>
    <w:rsid w:val="00A215C6"/>
    <w:rsid w:val="00A23A99"/>
    <w:rsid w:val="00A25953"/>
    <w:rsid w:val="00A25BD0"/>
    <w:rsid w:val="00A266E9"/>
    <w:rsid w:val="00A27258"/>
    <w:rsid w:val="00A3020D"/>
    <w:rsid w:val="00A32B33"/>
    <w:rsid w:val="00A330A6"/>
    <w:rsid w:val="00A339AD"/>
    <w:rsid w:val="00A33D98"/>
    <w:rsid w:val="00A34099"/>
    <w:rsid w:val="00A34A2C"/>
    <w:rsid w:val="00A3574B"/>
    <w:rsid w:val="00A36B9B"/>
    <w:rsid w:val="00A378ED"/>
    <w:rsid w:val="00A40089"/>
    <w:rsid w:val="00A427B8"/>
    <w:rsid w:val="00A42827"/>
    <w:rsid w:val="00A42BCB"/>
    <w:rsid w:val="00A4303D"/>
    <w:rsid w:val="00A43E2A"/>
    <w:rsid w:val="00A44497"/>
    <w:rsid w:val="00A4459E"/>
    <w:rsid w:val="00A4467D"/>
    <w:rsid w:val="00A45282"/>
    <w:rsid w:val="00A4571F"/>
    <w:rsid w:val="00A46DF3"/>
    <w:rsid w:val="00A4787C"/>
    <w:rsid w:val="00A50900"/>
    <w:rsid w:val="00A5147E"/>
    <w:rsid w:val="00A51524"/>
    <w:rsid w:val="00A51880"/>
    <w:rsid w:val="00A520A2"/>
    <w:rsid w:val="00A52F69"/>
    <w:rsid w:val="00A5349B"/>
    <w:rsid w:val="00A53BCD"/>
    <w:rsid w:val="00A543DD"/>
    <w:rsid w:val="00A54DC6"/>
    <w:rsid w:val="00A55BED"/>
    <w:rsid w:val="00A60A31"/>
    <w:rsid w:val="00A61671"/>
    <w:rsid w:val="00A6260D"/>
    <w:rsid w:val="00A62EA4"/>
    <w:rsid w:val="00A6435E"/>
    <w:rsid w:val="00A64908"/>
    <w:rsid w:val="00A656DC"/>
    <w:rsid w:val="00A662BC"/>
    <w:rsid w:val="00A663E7"/>
    <w:rsid w:val="00A669C7"/>
    <w:rsid w:val="00A67A7D"/>
    <w:rsid w:val="00A67F71"/>
    <w:rsid w:val="00A70920"/>
    <w:rsid w:val="00A70D5C"/>
    <w:rsid w:val="00A71E6D"/>
    <w:rsid w:val="00A73086"/>
    <w:rsid w:val="00A73283"/>
    <w:rsid w:val="00A74BE1"/>
    <w:rsid w:val="00A75458"/>
    <w:rsid w:val="00A77036"/>
    <w:rsid w:val="00A774C2"/>
    <w:rsid w:val="00A8108D"/>
    <w:rsid w:val="00A8133A"/>
    <w:rsid w:val="00A81C55"/>
    <w:rsid w:val="00A82E2C"/>
    <w:rsid w:val="00A82F74"/>
    <w:rsid w:val="00A8326D"/>
    <w:rsid w:val="00A8431E"/>
    <w:rsid w:val="00A84DD3"/>
    <w:rsid w:val="00A85640"/>
    <w:rsid w:val="00A85973"/>
    <w:rsid w:val="00A85C6F"/>
    <w:rsid w:val="00A863C6"/>
    <w:rsid w:val="00A868E3"/>
    <w:rsid w:val="00A868E5"/>
    <w:rsid w:val="00A873D2"/>
    <w:rsid w:val="00A87EC4"/>
    <w:rsid w:val="00A9018B"/>
    <w:rsid w:val="00A90959"/>
    <w:rsid w:val="00A90A74"/>
    <w:rsid w:val="00A90AE7"/>
    <w:rsid w:val="00A92C11"/>
    <w:rsid w:val="00A933D7"/>
    <w:rsid w:val="00A9405B"/>
    <w:rsid w:val="00A94079"/>
    <w:rsid w:val="00A94D5B"/>
    <w:rsid w:val="00A95377"/>
    <w:rsid w:val="00A95E0D"/>
    <w:rsid w:val="00A96027"/>
    <w:rsid w:val="00A9726C"/>
    <w:rsid w:val="00A97F53"/>
    <w:rsid w:val="00AA0D52"/>
    <w:rsid w:val="00AA1060"/>
    <w:rsid w:val="00AA112F"/>
    <w:rsid w:val="00AA288F"/>
    <w:rsid w:val="00AA2A33"/>
    <w:rsid w:val="00AA2CF2"/>
    <w:rsid w:val="00AA32CC"/>
    <w:rsid w:val="00AA363A"/>
    <w:rsid w:val="00AA3D08"/>
    <w:rsid w:val="00AA48A3"/>
    <w:rsid w:val="00AA5066"/>
    <w:rsid w:val="00AA57F3"/>
    <w:rsid w:val="00AA7062"/>
    <w:rsid w:val="00AA7BDE"/>
    <w:rsid w:val="00AA7E1F"/>
    <w:rsid w:val="00AB12F8"/>
    <w:rsid w:val="00AB1336"/>
    <w:rsid w:val="00AB13EE"/>
    <w:rsid w:val="00AB1A24"/>
    <w:rsid w:val="00AB2733"/>
    <w:rsid w:val="00AB46BD"/>
    <w:rsid w:val="00AB4A2A"/>
    <w:rsid w:val="00AB5A8B"/>
    <w:rsid w:val="00AB5ACB"/>
    <w:rsid w:val="00AB7511"/>
    <w:rsid w:val="00AC0D17"/>
    <w:rsid w:val="00AC25A3"/>
    <w:rsid w:val="00AC2FEB"/>
    <w:rsid w:val="00AC3284"/>
    <w:rsid w:val="00AC3762"/>
    <w:rsid w:val="00AC6C63"/>
    <w:rsid w:val="00AC6F74"/>
    <w:rsid w:val="00AC71F3"/>
    <w:rsid w:val="00AD280F"/>
    <w:rsid w:val="00AD2D11"/>
    <w:rsid w:val="00AD310E"/>
    <w:rsid w:val="00AD36CF"/>
    <w:rsid w:val="00AD44DC"/>
    <w:rsid w:val="00AD4883"/>
    <w:rsid w:val="00AD51A2"/>
    <w:rsid w:val="00AD58C1"/>
    <w:rsid w:val="00AD5AB1"/>
    <w:rsid w:val="00AD5CFE"/>
    <w:rsid w:val="00AD71F5"/>
    <w:rsid w:val="00AE0609"/>
    <w:rsid w:val="00AE0ED8"/>
    <w:rsid w:val="00AE108A"/>
    <w:rsid w:val="00AE14E7"/>
    <w:rsid w:val="00AE2B68"/>
    <w:rsid w:val="00AE3F12"/>
    <w:rsid w:val="00AE6055"/>
    <w:rsid w:val="00AE6479"/>
    <w:rsid w:val="00AE72F4"/>
    <w:rsid w:val="00AE7AA6"/>
    <w:rsid w:val="00AF067B"/>
    <w:rsid w:val="00AF0D6A"/>
    <w:rsid w:val="00AF3242"/>
    <w:rsid w:val="00AF3B30"/>
    <w:rsid w:val="00AF3E77"/>
    <w:rsid w:val="00AF4710"/>
    <w:rsid w:val="00AF4CAC"/>
    <w:rsid w:val="00AF51D8"/>
    <w:rsid w:val="00AF5C6F"/>
    <w:rsid w:val="00AF614C"/>
    <w:rsid w:val="00AF6A35"/>
    <w:rsid w:val="00AF7178"/>
    <w:rsid w:val="00B007C2"/>
    <w:rsid w:val="00B022B9"/>
    <w:rsid w:val="00B03E85"/>
    <w:rsid w:val="00B0553F"/>
    <w:rsid w:val="00B1053F"/>
    <w:rsid w:val="00B10EA4"/>
    <w:rsid w:val="00B110DF"/>
    <w:rsid w:val="00B1129D"/>
    <w:rsid w:val="00B1169D"/>
    <w:rsid w:val="00B12695"/>
    <w:rsid w:val="00B14786"/>
    <w:rsid w:val="00B14EF1"/>
    <w:rsid w:val="00B209A2"/>
    <w:rsid w:val="00B20C60"/>
    <w:rsid w:val="00B20E90"/>
    <w:rsid w:val="00B215D5"/>
    <w:rsid w:val="00B22BD0"/>
    <w:rsid w:val="00B23159"/>
    <w:rsid w:val="00B23CD9"/>
    <w:rsid w:val="00B24D32"/>
    <w:rsid w:val="00B26CAF"/>
    <w:rsid w:val="00B26D60"/>
    <w:rsid w:val="00B2722C"/>
    <w:rsid w:val="00B27E2B"/>
    <w:rsid w:val="00B27F9A"/>
    <w:rsid w:val="00B31715"/>
    <w:rsid w:val="00B31FA8"/>
    <w:rsid w:val="00B31FE7"/>
    <w:rsid w:val="00B32EFF"/>
    <w:rsid w:val="00B330FE"/>
    <w:rsid w:val="00B33C0C"/>
    <w:rsid w:val="00B33C0E"/>
    <w:rsid w:val="00B34383"/>
    <w:rsid w:val="00B34E99"/>
    <w:rsid w:val="00B353D6"/>
    <w:rsid w:val="00B35D9F"/>
    <w:rsid w:val="00B35E94"/>
    <w:rsid w:val="00B3616D"/>
    <w:rsid w:val="00B36EA0"/>
    <w:rsid w:val="00B408A8"/>
    <w:rsid w:val="00B41741"/>
    <w:rsid w:val="00B41E72"/>
    <w:rsid w:val="00B42D1C"/>
    <w:rsid w:val="00B431CD"/>
    <w:rsid w:val="00B43CC5"/>
    <w:rsid w:val="00B43D33"/>
    <w:rsid w:val="00B45850"/>
    <w:rsid w:val="00B45D84"/>
    <w:rsid w:val="00B51F9B"/>
    <w:rsid w:val="00B53DB5"/>
    <w:rsid w:val="00B54033"/>
    <w:rsid w:val="00B548A3"/>
    <w:rsid w:val="00B5516E"/>
    <w:rsid w:val="00B551BC"/>
    <w:rsid w:val="00B563BF"/>
    <w:rsid w:val="00B5664C"/>
    <w:rsid w:val="00B5772B"/>
    <w:rsid w:val="00B607B8"/>
    <w:rsid w:val="00B60C7C"/>
    <w:rsid w:val="00B61290"/>
    <w:rsid w:val="00B61DD1"/>
    <w:rsid w:val="00B622EB"/>
    <w:rsid w:val="00B63031"/>
    <w:rsid w:val="00B6317D"/>
    <w:rsid w:val="00B634FC"/>
    <w:rsid w:val="00B63E7E"/>
    <w:rsid w:val="00B64F28"/>
    <w:rsid w:val="00B65597"/>
    <w:rsid w:val="00B667CA"/>
    <w:rsid w:val="00B706EC"/>
    <w:rsid w:val="00B70A49"/>
    <w:rsid w:val="00B70C8A"/>
    <w:rsid w:val="00B71B93"/>
    <w:rsid w:val="00B723D7"/>
    <w:rsid w:val="00B7476B"/>
    <w:rsid w:val="00B747AF"/>
    <w:rsid w:val="00B74A3C"/>
    <w:rsid w:val="00B75133"/>
    <w:rsid w:val="00B760BC"/>
    <w:rsid w:val="00B76A38"/>
    <w:rsid w:val="00B770BA"/>
    <w:rsid w:val="00B77BA4"/>
    <w:rsid w:val="00B80500"/>
    <w:rsid w:val="00B82051"/>
    <w:rsid w:val="00B828DE"/>
    <w:rsid w:val="00B83CDD"/>
    <w:rsid w:val="00B85973"/>
    <w:rsid w:val="00B85D98"/>
    <w:rsid w:val="00B873D6"/>
    <w:rsid w:val="00B90DFF"/>
    <w:rsid w:val="00B90EE4"/>
    <w:rsid w:val="00B9214B"/>
    <w:rsid w:val="00B92404"/>
    <w:rsid w:val="00B93DD5"/>
    <w:rsid w:val="00B93F19"/>
    <w:rsid w:val="00B9641B"/>
    <w:rsid w:val="00B96C92"/>
    <w:rsid w:val="00BA150D"/>
    <w:rsid w:val="00BA1F15"/>
    <w:rsid w:val="00BA2D27"/>
    <w:rsid w:val="00BA3007"/>
    <w:rsid w:val="00BA3117"/>
    <w:rsid w:val="00BA4094"/>
    <w:rsid w:val="00BA43A5"/>
    <w:rsid w:val="00BA67E6"/>
    <w:rsid w:val="00BA69B9"/>
    <w:rsid w:val="00BA72B2"/>
    <w:rsid w:val="00BA7D54"/>
    <w:rsid w:val="00BB1065"/>
    <w:rsid w:val="00BB1968"/>
    <w:rsid w:val="00BB19F2"/>
    <w:rsid w:val="00BB1D24"/>
    <w:rsid w:val="00BB2086"/>
    <w:rsid w:val="00BB223E"/>
    <w:rsid w:val="00BB26E8"/>
    <w:rsid w:val="00BB2865"/>
    <w:rsid w:val="00BB2AA6"/>
    <w:rsid w:val="00BB3E58"/>
    <w:rsid w:val="00BB42F7"/>
    <w:rsid w:val="00BB690A"/>
    <w:rsid w:val="00BB6BA6"/>
    <w:rsid w:val="00BB6C34"/>
    <w:rsid w:val="00BB6F9A"/>
    <w:rsid w:val="00BB7005"/>
    <w:rsid w:val="00BC0B8C"/>
    <w:rsid w:val="00BC0E4B"/>
    <w:rsid w:val="00BC3134"/>
    <w:rsid w:val="00BC3230"/>
    <w:rsid w:val="00BC3470"/>
    <w:rsid w:val="00BC4268"/>
    <w:rsid w:val="00BC4921"/>
    <w:rsid w:val="00BC4C34"/>
    <w:rsid w:val="00BC50AF"/>
    <w:rsid w:val="00BC539A"/>
    <w:rsid w:val="00BC5680"/>
    <w:rsid w:val="00BC5EBF"/>
    <w:rsid w:val="00BC6265"/>
    <w:rsid w:val="00BD04B9"/>
    <w:rsid w:val="00BD0521"/>
    <w:rsid w:val="00BD0551"/>
    <w:rsid w:val="00BD0D49"/>
    <w:rsid w:val="00BD1363"/>
    <w:rsid w:val="00BD160C"/>
    <w:rsid w:val="00BD1782"/>
    <w:rsid w:val="00BD220C"/>
    <w:rsid w:val="00BD2487"/>
    <w:rsid w:val="00BD35BF"/>
    <w:rsid w:val="00BD3FAA"/>
    <w:rsid w:val="00BD4FBE"/>
    <w:rsid w:val="00BD5CD4"/>
    <w:rsid w:val="00BD6191"/>
    <w:rsid w:val="00BD6AE7"/>
    <w:rsid w:val="00BD6EE5"/>
    <w:rsid w:val="00BD77B1"/>
    <w:rsid w:val="00BD7CF3"/>
    <w:rsid w:val="00BE1642"/>
    <w:rsid w:val="00BE17BB"/>
    <w:rsid w:val="00BE3518"/>
    <w:rsid w:val="00BE3826"/>
    <w:rsid w:val="00BE63D3"/>
    <w:rsid w:val="00BF0F17"/>
    <w:rsid w:val="00BF11D8"/>
    <w:rsid w:val="00BF1F4E"/>
    <w:rsid w:val="00BF2B8E"/>
    <w:rsid w:val="00BF336E"/>
    <w:rsid w:val="00BF33D6"/>
    <w:rsid w:val="00BF3AAB"/>
    <w:rsid w:val="00BF3B07"/>
    <w:rsid w:val="00BF4779"/>
    <w:rsid w:val="00BF5ACF"/>
    <w:rsid w:val="00BF607F"/>
    <w:rsid w:val="00BF7758"/>
    <w:rsid w:val="00BF7A5F"/>
    <w:rsid w:val="00C00943"/>
    <w:rsid w:val="00C0135A"/>
    <w:rsid w:val="00C01BF2"/>
    <w:rsid w:val="00C024B0"/>
    <w:rsid w:val="00C03218"/>
    <w:rsid w:val="00C047E0"/>
    <w:rsid w:val="00C0483E"/>
    <w:rsid w:val="00C04B86"/>
    <w:rsid w:val="00C05860"/>
    <w:rsid w:val="00C06946"/>
    <w:rsid w:val="00C07C87"/>
    <w:rsid w:val="00C10AE9"/>
    <w:rsid w:val="00C11A5E"/>
    <w:rsid w:val="00C11FD3"/>
    <w:rsid w:val="00C12238"/>
    <w:rsid w:val="00C12667"/>
    <w:rsid w:val="00C128B5"/>
    <w:rsid w:val="00C13148"/>
    <w:rsid w:val="00C14556"/>
    <w:rsid w:val="00C14AAA"/>
    <w:rsid w:val="00C215FB"/>
    <w:rsid w:val="00C2331E"/>
    <w:rsid w:val="00C23F74"/>
    <w:rsid w:val="00C24097"/>
    <w:rsid w:val="00C24A95"/>
    <w:rsid w:val="00C25C56"/>
    <w:rsid w:val="00C25F66"/>
    <w:rsid w:val="00C2624A"/>
    <w:rsid w:val="00C26E22"/>
    <w:rsid w:val="00C30DB1"/>
    <w:rsid w:val="00C30E54"/>
    <w:rsid w:val="00C31B81"/>
    <w:rsid w:val="00C31EEE"/>
    <w:rsid w:val="00C32852"/>
    <w:rsid w:val="00C32B53"/>
    <w:rsid w:val="00C34AC8"/>
    <w:rsid w:val="00C34AE9"/>
    <w:rsid w:val="00C35BA7"/>
    <w:rsid w:val="00C37417"/>
    <w:rsid w:val="00C42564"/>
    <w:rsid w:val="00C42A04"/>
    <w:rsid w:val="00C42E4D"/>
    <w:rsid w:val="00C43233"/>
    <w:rsid w:val="00C44DA8"/>
    <w:rsid w:val="00C45B3E"/>
    <w:rsid w:val="00C47D96"/>
    <w:rsid w:val="00C503C0"/>
    <w:rsid w:val="00C51628"/>
    <w:rsid w:val="00C54B84"/>
    <w:rsid w:val="00C55031"/>
    <w:rsid w:val="00C55181"/>
    <w:rsid w:val="00C56690"/>
    <w:rsid w:val="00C623C8"/>
    <w:rsid w:val="00C62EBE"/>
    <w:rsid w:val="00C63F30"/>
    <w:rsid w:val="00C64F04"/>
    <w:rsid w:val="00C6580C"/>
    <w:rsid w:val="00C67E2F"/>
    <w:rsid w:val="00C7048A"/>
    <w:rsid w:val="00C72468"/>
    <w:rsid w:val="00C731CC"/>
    <w:rsid w:val="00C7354F"/>
    <w:rsid w:val="00C7425B"/>
    <w:rsid w:val="00C75367"/>
    <w:rsid w:val="00C75ADF"/>
    <w:rsid w:val="00C76762"/>
    <w:rsid w:val="00C77CA2"/>
    <w:rsid w:val="00C805FB"/>
    <w:rsid w:val="00C81702"/>
    <w:rsid w:val="00C8172B"/>
    <w:rsid w:val="00C81B82"/>
    <w:rsid w:val="00C82511"/>
    <w:rsid w:val="00C826BB"/>
    <w:rsid w:val="00C82816"/>
    <w:rsid w:val="00C82DE1"/>
    <w:rsid w:val="00C834C9"/>
    <w:rsid w:val="00C84189"/>
    <w:rsid w:val="00C8465B"/>
    <w:rsid w:val="00C84EC5"/>
    <w:rsid w:val="00C85DBC"/>
    <w:rsid w:val="00C87B9B"/>
    <w:rsid w:val="00C910EF"/>
    <w:rsid w:val="00C93F52"/>
    <w:rsid w:val="00C95319"/>
    <w:rsid w:val="00C9655C"/>
    <w:rsid w:val="00C96C2B"/>
    <w:rsid w:val="00C97501"/>
    <w:rsid w:val="00C97A47"/>
    <w:rsid w:val="00CA216A"/>
    <w:rsid w:val="00CA2704"/>
    <w:rsid w:val="00CA2B61"/>
    <w:rsid w:val="00CA2C19"/>
    <w:rsid w:val="00CA4420"/>
    <w:rsid w:val="00CA466D"/>
    <w:rsid w:val="00CA491B"/>
    <w:rsid w:val="00CA5152"/>
    <w:rsid w:val="00CA537E"/>
    <w:rsid w:val="00CA57CD"/>
    <w:rsid w:val="00CA5892"/>
    <w:rsid w:val="00CA5AF2"/>
    <w:rsid w:val="00CA622E"/>
    <w:rsid w:val="00CA627C"/>
    <w:rsid w:val="00CA7C5E"/>
    <w:rsid w:val="00CA7D31"/>
    <w:rsid w:val="00CB0059"/>
    <w:rsid w:val="00CB03DD"/>
    <w:rsid w:val="00CB0943"/>
    <w:rsid w:val="00CB0ADC"/>
    <w:rsid w:val="00CB193F"/>
    <w:rsid w:val="00CB2660"/>
    <w:rsid w:val="00CB31D3"/>
    <w:rsid w:val="00CB470E"/>
    <w:rsid w:val="00CB4EBC"/>
    <w:rsid w:val="00CB4F18"/>
    <w:rsid w:val="00CB5A93"/>
    <w:rsid w:val="00CB6506"/>
    <w:rsid w:val="00CB6BAD"/>
    <w:rsid w:val="00CB764E"/>
    <w:rsid w:val="00CC0334"/>
    <w:rsid w:val="00CC0F5E"/>
    <w:rsid w:val="00CC1809"/>
    <w:rsid w:val="00CC3918"/>
    <w:rsid w:val="00CC3F2F"/>
    <w:rsid w:val="00CC55EF"/>
    <w:rsid w:val="00CC69C1"/>
    <w:rsid w:val="00CD070E"/>
    <w:rsid w:val="00CD1DB2"/>
    <w:rsid w:val="00CD23E6"/>
    <w:rsid w:val="00CD36CF"/>
    <w:rsid w:val="00CD5D90"/>
    <w:rsid w:val="00CD7E04"/>
    <w:rsid w:val="00CE0EC7"/>
    <w:rsid w:val="00CE16D0"/>
    <w:rsid w:val="00CE1B1E"/>
    <w:rsid w:val="00CE2406"/>
    <w:rsid w:val="00CE2449"/>
    <w:rsid w:val="00CE36E1"/>
    <w:rsid w:val="00CE418B"/>
    <w:rsid w:val="00CE4702"/>
    <w:rsid w:val="00CE64B9"/>
    <w:rsid w:val="00CF00B6"/>
    <w:rsid w:val="00CF0103"/>
    <w:rsid w:val="00CF123F"/>
    <w:rsid w:val="00CF138F"/>
    <w:rsid w:val="00CF2601"/>
    <w:rsid w:val="00CF2978"/>
    <w:rsid w:val="00CF2E77"/>
    <w:rsid w:val="00CF31DF"/>
    <w:rsid w:val="00CF325F"/>
    <w:rsid w:val="00CF3EB0"/>
    <w:rsid w:val="00CF439F"/>
    <w:rsid w:val="00CF4E00"/>
    <w:rsid w:val="00CF5A18"/>
    <w:rsid w:val="00CF72E7"/>
    <w:rsid w:val="00CF77CC"/>
    <w:rsid w:val="00D0051E"/>
    <w:rsid w:val="00D01B3A"/>
    <w:rsid w:val="00D01C1E"/>
    <w:rsid w:val="00D0280C"/>
    <w:rsid w:val="00D02933"/>
    <w:rsid w:val="00D02D34"/>
    <w:rsid w:val="00D031D8"/>
    <w:rsid w:val="00D03A64"/>
    <w:rsid w:val="00D0406A"/>
    <w:rsid w:val="00D046EC"/>
    <w:rsid w:val="00D04B54"/>
    <w:rsid w:val="00D04D29"/>
    <w:rsid w:val="00D04F3A"/>
    <w:rsid w:val="00D05B8E"/>
    <w:rsid w:val="00D05F24"/>
    <w:rsid w:val="00D06CB3"/>
    <w:rsid w:val="00D07126"/>
    <w:rsid w:val="00D077AD"/>
    <w:rsid w:val="00D102CA"/>
    <w:rsid w:val="00D10A33"/>
    <w:rsid w:val="00D112A6"/>
    <w:rsid w:val="00D113BD"/>
    <w:rsid w:val="00D1196C"/>
    <w:rsid w:val="00D11A24"/>
    <w:rsid w:val="00D11FBF"/>
    <w:rsid w:val="00D124BD"/>
    <w:rsid w:val="00D125F4"/>
    <w:rsid w:val="00D1413F"/>
    <w:rsid w:val="00D144EE"/>
    <w:rsid w:val="00D14C76"/>
    <w:rsid w:val="00D15278"/>
    <w:rsid w:val="00D160CA"/>
    <w:rsid w:val="00D17179"/>
    <w:rsid w:val="00D17565"/>
    <w:rsid w:val="00D20358"/>
    <w:rsid w:val="00D213A5"/>
    <w:rsid w:val="00D21591"/>
    <w:rsid w:val="00D22156"/>
    <w:rsid w:val="00D237BB"/>
    <w:rsid w:val="00D244A3"/>
    <w:rsid w:val="00D24AE6"/>
    <w:rsid w:val="00D25713"/>
    <w:rsid w:val="00D25BE1"/>
    <w:rsid w:val="00D263AE"/>
    <w:rsid w:val="00D27211"/>
    <w:rsid w:val="00D274EF"/>
    <w:rsid w:val="00D27749"/>
    <w:rsid w:val="00D31004"/>
    <w:rsid w:val="00D33D5C"/>
    <w:rsid w:val="00D345A7"/>
    <w:rsid w:val="00D34DD9"/>
    <w:rsid w:val="00D358DF"/>
    <w:rsid w:val="00D366A3"/>
    <w:rsid w:val="00D3793F"/>
    <w:rsid w:val="00D41BEA"/>
    <w:rsid w:val="00D42066"/>
    <w:rsid w:val="00D4222B"/>
    <w:rsid w:val="00D42E0F"/>
    <w:rsid w:val="00D4303F"/>
    <w:rsid w:val="00D4362B"/>
    <w:rsid w:val="00D43AE5"/>
    <w:rsid w:val="00D44017"/>
    <w:rsid w:val="00D45B23"/>
    <w:rsid w:val="00D45C3E"/>
    <w:rsid w:val="00D45E04"/>
    <w:rsid w:val="00D46218"/>
    <w:rsid w:val="00D47277"/>
    <w:rsid w:val="00D473AB"/>
    <w:rsid w:val="00D475B9"/>
    <w:rsid w:val="00D4780F"/>
    <w:rsid w:val="00D504A1"/>
    <w:rsid w:val="00D50790"/>
    <w:rsid w:val="00D50971"/>
    <w:rsid w:val="00D50C25"/>
    <w:rsid w:val="00D50D7B"/>
    <w:rsid w:val="00D516AB"/>
    <w:rsid w:val="00D51885"/>
    <w:rsid w:val="00D51A27"/>
    <w:rsid w:val="00D51EF7"/>
    <w:rsid w:val="00D52097"/>
    <w:rsid w:val="00D529AB"/>
    <w:rsid w:val="00D549F7"/>
    <w:rsid w:val="00D57621"/>
    <w:rsid w:val="00D6060D"/>
    <w:rsid w:val="00D61080"/>
    <w:rsid w:val="00D61809"/>
    <w:rsid w:val="00D63A31"/>
    <w:rsid w:val="00D6450C"/>
    <w:rsid w:val="00D647A6"/>
    <w:rsid w:val="00D65305"/>
    <w:rsid w:val="00D65E8A"/>
    <w:rsid w:val="00D66615"/>
    <w:rsid w:val="00D717F0"/>
    <w:rsid w:val="00D71F30"/>
    <w:rsid w:val="00D72308"/>
    <w:rsid w:val="00D731B9"/>
    <w:rsid w:val="00D74061"/>
    <w:rsid w:val="00D74D29"/>
    <w:rsid w:val="00D75695"/>
    <w:rsid w:val="00D7570E"/>
    <w:rsid w:val="00D76696"/>
    <w:rsid w:val="00D76DA0"/>
    <w:rsid w:val="00D76E7F"/>
    <w:rsid w:val="00D773B4"/>
    <w:rsid w:val="00D77EC2"/>
    <w:rsid w:val="00D80792"/>
    <w:rsid w:val="00D80A15"/>
    <w:rsid w:val="00D80D62"/>
    <w:rsid w:val="00D81FEB"/>
    <w:rsid w:val="00D8254A"/>
    <w:rsid w:val="00D8281B"/>
    <w:rsid w:val="00D831F2"/>
    <w:rsid w:val="00D83C7A"/>
    <w:rsid w:val="00D8406F"/>
    <w:rsid w:val="00D84ECC"/>
    <w:rsid w:val="00D866D8"/>
    <w:rsid w:val="00D909F8"/>
    <w:rsid w:val="00D91330"/>
    <w:rsid w:val="00D91883"/>
    <w:rsid w:val="00D927EB"/>
    <w:rsid w:val="00D92B55"/>
    <w:rsid w:val="00D92DBB"/>
    <w:rsid w:val="00D930F7"/>
    <w:rsid w:val="00D9354F"/>
    <w:rsid w:val="00D95747"/>
    <w:rsid w:val="00D9585E"/>
    <w:rsid w:val="00D96048"/>
    <w:rsid w:val="00D979D0"/>
    <w:rsid w:val="00D97BC7"/>
    <w:rsid w:val="00DA03A4"/>
    <w:rsid w:val="00DA0A7C"/>
    <w:rsid w:val="00DA11BB"/>
    <w:rsid w:val="00DA1AF6"/>
    <w:rsid w:val="00DA2270"/>
    <w:rsid w:val="00DA3A93"/>
    <w:rsid w:val="00DA4050"/>
    <w:rsid w:val="00DA411F"/>
    <w:rsid w:val="00DA41D9"/>
    <w:rsid w:val="00DA477A"/>
    <w:rsid w:val="00DA53E4"/>
    <w:rsid w:val="00DA669F"/>
    <w:rsid w:val="00DB0CCA"/>
    <w:rsid w:val="00DB1EA5"/>
    <w:rsid w:val="00DB2113"/>
    <w:rsid w:val="00DB28C0"/>
    <w:rsid w:val="00DB2E46"/>
    <w:rsid w:val="00DB3640"/>
    <w:rsid w:val="00DB4CC2"/>
    <w:rsid w:val="00DB5C31"/>
    <w:rsid w:val="00DB7B49"/>
    <w:rsid w:val="00DC08F0"/>
    <w:rsid w:val="00DC1867"/>
    <w:rsid w:val="00DC220E"/>
    <w:rsid w:val="00DC2C48"/>
    <w:rsid w:val="00DC4642"/>
    <w:rsid w:val="00DC5D3F"/>
    <w:rsid w:val="00DC5DF9"/>
    <w:rsid w:val="00DC682C"/>
    <w:rsid w:val="00DC6CC5"/>
    <w:rsid w:val="00DC7984"/>
    <w:rsid w:val="00DC7F43"/>
    <w:rsid w:val="00DD0027"/>
    <w:rsid w:val="00DD0734"/>
    <w:rsid w:val="00DD082A"/>
    <w:rsid w:val="00DD0B29"/>
    <w:rsid w:val="00DD0DE2"/>
    <w:rsid w:val="00DD1839"/>
    <w:rsid w:val="00DD1A6E"/>
    <w:rsid w:val="00DD2036"/>
    <w:rsid w:val="00DD2A02"/>
    <w:rsid w:val="00DD36D6"/>
    <w:rsid w:val="00DD3A17"/>
    <w:rsid w:val="00DD5287"/>
    <w:rsid w:val="00DD544B"/>
    <w:rsid w:val="00DD678E"/>
    <w:rsid w:val="00DD7500"/>
    <w:rsid w:val="00DD7C2E"/>
    <w:rsid w:val="00DE0161"/>
    <w:rsid w:val="00DE3676"/>
    <w:rsid w:val="00DE4450"/>
    <w:rsid w:val="00DE488C"/>
    <w:rsid w:val="00DE4B81"/>
    <w:rsid w:val="00DE5301"/>
    <w:rsid w:val="00DE719A"/>
    <w:rsid w:val="00DE7C9F"/>
    <w:rsid w:val="00DE7DB8"/>
    <w:rsid w:val="00DF02FB"/>
    <w:rsid w:val="00DF073C"/>
    <w:rsid w:val="00DF2F2B"/>
    <w:rsid w:val="00DF376F"/>
    <w:rsid w:val="00DF37F0"/>
    <w:rsid w:val="00DF3F06"/>
    <w:rsid w:val="00DF6B8A"/>
    <w:rsid w:val="00DF6D90"/>
    <w:rsid w:val="00E00631"/>
    <w:rsid w:val="00E02402"/>
    <w:rsid w:val="00E02818"/>
    <w:rsid w:val="00E04491"/>
    <w:rsid w:val="00E04FD6"/>
    <w:rsid w:val="00E05136"/>
    <w:rsid w:val="00E06F9C"/>
    <w:rsid w:val="00E0795B"/>
    <w:rsid w:val="00E07B28"/>
    <w:rsid w:val="00E101D0"/>
    <w:rsid w:val="00E1036C"/>
    <w:rsid w:val="00E1078F"/>
    <w:rsid w:val="00E11B39"/>
    <w:rsid w:val="00E13351"/>
    <w:rsid w:val="00E134A3"/>
    <w:rsid w:val="00E134CD"/>
    <w:rsid w:val="00E13B48"/>
    <w:rsid w:val="00E14397"/>
    <w:rsid w:val="00E149DF"/>
    <w:rsid w:val="00E15425"/>
    <w:rsid w:val="00E21163"/>
    <w:rsid w:val="00E2251A"/>
    <w:rsid w:val="00E22C83"/>
    <w:rsid w:val="00E23DA3"/>
    <w:rsid w:val="00E241B1"/>
    <w:rsid w:val="00E25639"/>
    <w:rsid w:val="00E25868"/>
    <w:rsid w:val="00E260D7"/>
    <w:rsid w:val="00E27427"/>
    <w:rsid w:val="00E277E3"/>
    <w:rsid w:val="00E27ECE"/>
    <w:rsid w:val="00E30001"/>
    <w:rsid w:val="00E3125F"/>
    <w:rsid w:val="00E314AB"/>
    <w:rsid w:val="00E3209E"/>
    <w:rsid w:val="00E320C6"/>
    <w:rsid w:val="00E323F1"/>
    <w:rsid w:val="00E33392"/>
    <w:rsid w:val="00E338EE"/>
    <w:rsid w:val="00E34246"/>
    <w:rsid w:val="00E343C8"/>
    <w:rsid w:val="00E36E54"/>
    <w:rsid w:val="00E424C8"/>
    <w:rsid w:val="00E44409"/>
    <w:rsid w:val="00E44C15"/>
    <w:rsid w:val="00E46CE7"/>
    <w:rsid w:val="00E47012"/>
    <w:rsid w:val="00E47B85"/>
    <w:rsid w:val="00E47F31"/>
    <w:rsid w:val="00E500A3"/>
    <w:rsid w:val="00E51420"/>
    <w:rsid w:val="00E5163A"/>
    <w:rsid w:val="00E524EB"/>
    <w:rsid w:val="00E52828"/>
    <w:rsid w:val="00E53141"/>
    <w:rsid w:val="00E539AE"/>
    <w:rsid w:val="00E540B9"/>
    <w:rsid w:val="00E54D4C"/>
    <w:rsid w:val="00E553A9"/>
    <w:rsid w:val="00E558D4"/>
    <w:rsid w:val="00E55A3A"/>
    <w:rsid w:val="00E55C89"/>
    <w:rsid w:val="00E567A6"/>
    <w:rsid w:val="00E56F6F"/>
    <w:rsid w:val="00E57D12"/>
    <w:rsid w:val="00E57D1B"/>
    <w:rsid w:val="00E6094C"/>
    <w:rsid w:val="00E61A37"/>
    <w:rsid w:val="00E632E5"/>
    <w:rsid w:val="00E63AB2"/>
    <w:rsid w:val="00E64180"/>
    <w:rsid w:val="00E64C8E"/>
    <w:rsid w:val="00E651B1"/>
    <w:rsid w:val="00E65916"/>
    <w:rsid w:val="00E70A8D"/>
    <w:rsid w:val="00E70AE2"/>
    <w:rsid w:val="00E715BB"/>
    <w:rsid w:val="00E71C16"/>
    <w:rsid w:val="00E723B1"/>
    <w:rsid w:val="00E758BF"/>
    <w:rsid w:val="00E7603D"/>
    <w:rsid w:val="00E83253"/>
    <w:rsid w:val="00E83D85"/>
    <w:rsid w:val="00E85013"/>
    <w:rsid w:val="00E86253"/>
    <w:rsid w:val="00E86E29"/>
    <w:rsid w:val="00E87852"/>
    <w:rsid w:val="00E902D8"/>
    <w:rsid w:val="00E90A3F"/>
    <w:rsid w:val="00E90AC1"/>
    <w:rsid w:val="00E91047"/>
    <w:rsid w:val="00E91FF7"/>
    <w:rsid w:val="00E92E86"/>
    <w:rsid w:val="00E9709E"/>
    <w:rsid w:val="00E97AC0"/>
    <w:rsid w:val="00E97BEF"/>
    <w:rsid w:val="00E97C36"/>
    <w:rsid w:val="00EA0183"/>
    <w:rsid w:val="00EA1392"/>
    <w:rsid w:val="00EA33D8"/>
    <w:rsid w:val="00EA345A"/>
    <w:rsid w:val="00EA3C93"/>
    <w:rsid w:val="00EA542A"/>
    <w:rsid w:val="00EA5D64"/>
    <w:rsid w:val="00EA5E7E"/>
    <w:rsid w:val="00EA6072"/>
    <w:rsid w:val="00EA63F1"/>
    <w:rsid w:val="00EA6929"/>
    <w:rsid w:val="00EA7920"/>
    <w:rsid w:val="00EB0010"/>
    <w:rsid w:val="00EB048D"/>
    <w:rsid w:val="00EB0E6C"/>
    <w:rsid w:val="00EB13CD"/>
    <w:rsid w:val="00EB14EA"/>
    <w:rsid w:val="00EB1EB1"/>
    <w:rsid w:val="00EB296D"/>
    <w:rsid w:val="00EB2C9B"/>
    <w:rsid w:val="00EB3387"/>
    <w:rsid w:val="00EB3CEF"/>
    <w:rsid w:val="00EB53B8"/>
    <w:rsid w:val="00EB5952"/>
    <w:rsid w:val="00EB6741"/>
    <w:rsid w:val="00EB6DDF"/>
    <w:rsid w:val="00EC06C4"/>
    <w:rsid w:val="00EC0991"/>
    <w:rsid w:val="00EC135A"/>
    <w:rsid w:val="00EC1E9A"/>
    <w:rsid w:val="00EC3357"/>
    <w:rsid w:val="00EC3F6D"/>
    <w:rsid w:val="00EC4E0F"/>
    <w:rsid w:val="00EC7100"/>
    <w:rsid w:val="00EC79B4"/>
    <w:rsid w:val="00ED0AA0"/>
    <w:rsid w:val="00ED0D92"/>
    <w:rsid w:val="00ED0EA6"/>
    <w:rsid w:val="00ED23C8"/>
    <w:rsid w:val="00ED3DB5"/>
    <w:rsid w:val="00ED630E"/>
    <w:rsid w:val="00ED7BF7"/>
    <w:rsid w:val="00ED7DA9"/>
    <w:rsid w:val="00EE1533"/>
    <w:rsid w:val="00EE1D68"/>
    <w:rsid w:val="00EE2291"/>
    <w:rsid w:val="00EE2D00"/>
    <w:rsid w:val="00EE32B0"/>
    <w:rsid w:val="00EE411A"/>
    <w:rsid w:val="00EE4C8B"/>
    <w:rsid w:val="00EE50A8"/>
    <w:rsid w:val="00EE5A8E"/>
    <w:rsid w:val="00EE6097"/>
    <w:rsid w:val="00EE6CC8"/>
    <w:rsid w:val="00EE6FE0"/>
    <w:rsid w:val="00EE7621"/>
    <w:rsid w:val="00EF051D"/>
    <w:rsid w:val="00EF0AF5"/>
    <w:rsid w:val="00EF102E"/>
    <w:rsid w:val="00EF1056"/>
    <w:rsid w:val="00EF10A0"/>
    <w:rsid w:val="00EF10E9"/>
    <w:rsid w:val="00EF130B"/>
    <w:rsid w:val="00EF1787"/>
    <w:rsid w:val="00EF2529"/>
    <w:rsid w:val="00EF26E9"/>
    <w:rsid w:val="00EF38DC"/>
    <w:rsid w:val="00EF435A"/>
    <w:rsid w:val="00EF4D0E"/>
    <w:rsid w:val="00EF4DEE"/>
    <w:rsid w:val="00EF50EA"/>
    <w:rsid w:val="00EF57A3"/>
    <w:rsid w:val="00EF5C9E"/>
    <w:rsid w:val="00EF5E77"/>
    <w:rsid w:val="00EF6148"/>
    <w:rsid w:val="00EF7463"/>
    <w:rsid w:val="00EF7494"/>
    <w:rsid w:val="00F007C1"/>
    <w:rsid w:val="00F00F83"/>
    <w:rsid w:val="00F016F4"/>
    <w:rsid w:val="00F02939"/>
    <w:rsid w:val="00F056BB"/>
    <w:rsid w:val="00F05D1A"/>
    <w:rsid w:val="00F06749"/>
    <w:rsid w:val="00F06A45"/>
    <w:rsid w:val="00F113A6"/>
    <w:rsid w:val="00F12D23"/>
    <w:rsid w:val="00F130B4"/>
    <w:rsid w:val="00F1420A"/>
    <w:rsid w:val="00F14347"/>
    <w:rsid w:val="00F15173"/>
    <w:rsid w:val="00F15682"/>
    <w:rsid w:val="00F15E29"/>
    <w:rsid w:val="00F1652A"/>
    <w:rsid w:val="00F17428"/>
    <w:rsid w:val="00F2016A"/>
    <w:rsid w:val="00F21BA2"/>
    <w:rsid w:val="00F23DD9"/>
    <w:rsid w:val="00F24877"/>
    <w:rsid w:val="00F26979"/>
    <w:rsid w:val="00F27CCD"/>
    <w:rsid w:val="00F30359"/>
    <w:rsid w:val="00F304FD"/>
    <w:rsid w:val="00F30F9E"/>
    <w:rsid w:val="00F31B44"/>
    <w:rsid w:val="00F32D70"/>
    <w:rsid w:val="00F33D5E"/>
    <w:rsid w:val="00F344AC"/>
    <w:rsid w:val="00F354F6"/>
    <w:rsid w:val="00F35C65"/>
    <w:rsid w:val="00F36AE1"/>
    <w:rsid w:val="00F37042"/>
    <w:rsid w:val="00F40CB4"/>
    <w:rsid w:val="00F4161E"/>
    <w:rsid w:val="00F41A59"/>
    <w:rsid w:val="00F43009"/>
    <w:rsid w:val="00F431FE"/>
    <w:rsid w:val="00F4463E"/>
    <w:rsid w:val="00F44C74"/>
    <w:rsid w:val="00F4524C"/>
    <w:rsid w:val="00F47FA1"/>
    <w:rsid w:val="00F50784"/>
    <w:rsid w:val="00F522B4"/>
    <w:rsid w:val="00F5517F"/>
    <w:rsid w:val="00F55DEF"/>
    <w:rsid w:val="00F569EA"/>
    <w:rsid w:val="00F57B17"/>
    <w:rsid w:val="00F57E54"/>
    <w:rsid w:val="00F6105D"/>
    <w:rsid w:val="00F614AA"/>
    <w:rsid w:val="00F618B2"/>
    <w:rsid w:val="00F61B91"/>
    <w:rsid w:val="00F61CBB"/>
    <w:rsid w:val="00F629AB"/>
    <w:rsid w:val="00F641E1"/>
    <w:rsid w:val="00F64B54"/>
    <w:rsid w:val="00F65554"/>
    <w:rsid w:val="00F65637"/>
    <w:rsid w:val="00F67651"/>
    <w:rsid w:val="00F6796B"/>
    <w:rsid w:val="00F70386"/>
    <w:rsid w:val="00F7049C"/>
    <w:rsid w:val="00F7095F"/>
    <w:rsid w:val="00F723DF"/>
    <w:rsid w:val="00F729B5"/>
    <w:rsid w:val="00F731FD"/>
    <w:rsid w:val="00F73E23"/>
    <w:rsid w:val="00F74800"/>
    <w:rsid w:val="00F75520"/>
    <w:rsid w:val="00F7591C"/>
    <w:rsid w:val="00F7653E"/>
    <w:rsid w:val="00F77086"/>
    <w:rsid w:val="00F7729E"/>
    <w:rsid w:val="00F77FB2"/>
    <w:rsid w:val="00F80043"/>
    <w:rsid w:val="00F81E58"/>
    <w:rsid w:val="00F821AD"/>
    <w:rsid w:val="00F8228A"/>
    <w:rsid w:val="00F82C38"/>
    <w:rsid w:val="00F835DC"/>
    <w:rsid w:val="00F837DC"/>
    <w:rsid w:val="00F84239"/>
    <w:rsid w:val="00F843D0"/>
    <w:rsid w:val="00F857B1"/>
    <w:rsid w:val="00F86069"/>
    <w:rsid w:val="00F90508"/>
    <w:rsid w:val="00F90944"/>
    <w:rsid w:val="00F92381"/>
    <w:rsid w:val="00F92F1C"/>
    <w:rsid w:val="00F95416"/>
    <w:rsid w:val="00F9621B"/>
    <w:rsid w:val="00F96586"/>
    <w:rsid w:val="00F97301"/>
    <w:rsid w:val="00F977DB"/>
    <w:rsid w:val="00F97EFD"/>
    <w:rsid w:val="00FA01BC"/>
    <w:rsid w:val="00FA0897"/>
    <w:rsid w:val="00FA11EF"/>
    <w:rsid w:val="00FA13F3"/>
    <w:rsid w:val="00FA1B88"/>
    <w:rsid w:val="00FA2B9A"/>
    <w:rsid w:val="00FA3A51"/>
    <w:rsid w:val="00FA4CAA"/>
    <w:rsid w:val="00FA54F5"/>
    <w:rsid w:val="00FA5A8B"/>
    <w:rsid w:val="00FA6D92"/>
    <w:rsid w:val="00FB1A31"/>
    <w:rsid w:val="00FB1A3A"/>
    <w:rsid w:val="00FB3BC4"/>
    <w:rsid w:val="00FB4A8A"/>
    <w:rsid w:val="00FB56F2"/>
    <w:rsid w:val="00FB5C43"/>
    <w:rsid w:val="00FB5FE2"/>
    <w:rsid w:val="00FB6221"/>
    <w:rsid w:val="00FB7019"/>
    <w:rsid w:val="00FB7580"/>
    <w:rsid w:val="00FB75F5"/>
    <w:rsid w:val="00FB7914"/>
    <w:rsid w:val="00FC0868"/>
    <w:rsid w:val="00FC1A9A"/>
    <w:rsid w:val="00FC1E1C"/>
    <w:rsid w:val="00FC36D5"/>
    <w:rsid w:val="00FC3FAB"/>
    <w:rsid w:val="00FC4D0D"/>
    <w:rsid w:val="00FC5ABB"/>
    <w:rsid w:val="00FC638F"/>
    <w:rsid w:val="00FC6452"/>
    <w:rsid w:val="00FC73A2"/>
    <w:rsid w:val="00FC7816"/>
    <w:rsid w:val="00FD0073"/>
    <w:rsid w:val="00FD08E5"/>
    <w:rsid w:val="00FD11EE"/>
    <w:rsid w:val="00FD1D4B"/>
    <w:rsid w:val="00FD2503"/>
    <w:rsid w:val="00FD284F"/>
    <w:rsid w:val="00FD2987"/>
    <w:rsid w:val="00FD39E1"/>
    <w:rsid w:val="00FD441B"/>
    <w:rsid w:val="00FD4D09"/>
    <w:rsid w:val="00FD582B"/>
    <w:rsid w:val="00FD63D5"/>
    <w:rsid w:val="00FD65D0"/>
    <w:rsid w:val="00FD6E4D"/>
    <w:rsid w:val="00FD7636"/>
    <w:rsid w:val="00FD7B2E"/>
    <w:rsid w:val="00FD7CD2"/>
    <w:rsid w:val="00FE0033"/>
    <w:rsid w:val="00FE0076"/>
    <w:rsid w:val="00FE02B1"/>
    <w:rsid w:val="00FE055B"/>
    <w:rsid w:val="00FE1233"/>
    <w:rsid w:val="00FE1F78"/>
    <w:rsid w:val="00FE2FED"/>
    <w:rsid w:val="00FE41A7"/>
    <w:rsid w:val="00FE426D"/>
    <w:rsid w:val="00FE45B9"/>
    <w:rsid w:val="00FE4E1F"/>
    <w:rsid w:val="00FE64FB"/>
    <w:rsid w:val="00FE69C5"/>
    <w:rsid w:val="00FE6B4A"/>
    <w:rsid w:val="00FE7101"/>
    <w:rsid w:val="00FE7694"/>
    <w:rsid w:val="00FF0F94"/>
    <w:rsid w:val="00FF14BF"/>
    <w:rsid w:val="00FF243A"/>
    <w:rsid w:val="00FF27CF"/>
    <w:rsid w:val="00FF2BB6"/>
    <w:rsid w:val="00FF35C8"/>
    <w:rsid w:val="00FF397F"/>
    <w:rsid w:val="00FF3D93"/>
    <w:rsid w:val="00FF4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32E441"/>
  <w15:docId w15:val="{BBDEA686-4D99-4A7A-AE23-8DEA0FAB5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306"/>
    <w:pPr>
      <w:spacing w:line="360" w:lineRule="auto"/>
    </w:pPr>
    <w:rPr>
      <w:rFonts w:ascii="Arial" w:hAnsi="Arial"/>
    </w:rPr>
  </w:style>
  <w:style w:type="paragraph" w:styleId="Heading1">
    <w:name w:val="heading 1"/>
    <w:basedOn w:val="Normal"/>
    <w:next w:val="Normal"/>
    <w:link w:val="Heading1Char"/>
    <w:uiPriority w:val="9"/>
    <w:qFormat/>
    <w:rsid w:val="002E6306"/>
    <w:pPr>
      <w:keepNext/>
      <w:keepLines/>
      <w:numPr>
        <w:numId w:val="1"/>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2E6306"/>
    <w:pPr>
      <w:keepNext/>
      <w:keepLines/>
      <w:numPr>
        <w:ilvl w:val="1"/>
        <w:numId w:val="1"/>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numPr>
        <w:ilvl w:val="2"/>
        <w:numId w:val="1"/>
      </w:numPr>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numPr>
        <w:ilvl w:val="3"/>
        <w:numId w:val="1"/>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1"/>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1"/>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1"/>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1"/>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1"/>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306"/>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2E6306"/>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A50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900"/>
    <w:rPr>
      <w:rFonts w:ascii="Arial" w:hAnsi="Arial"/>
    </w:rPr>
  </w:style>
  <w:style w:type="paragraph" w:styleId="Footer">
    <w:name w:val="footer"/>
    <w:basedOn w:val="Normal"/>
    <w:link w:val="FooterChar"/>
    <w:uiPriority w:val="99"/>
    <w:unhideWhenUsed/>
    <w:rsid w:val="00A50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900"/>
    <w:rPr>
      <w:rFonts w:ascii="Arial" w:hAnsi="Arial"/>
    </w:rPr>
  </w:style>
  <w:style w:type="paragraph" w:styleId="TOC2">
    <w:name w:val="toc 2"/>
    <w:basedOn w:val="Normal"/>
    <w:next w:val="Normal"/>
    <w:autoRedefine/>
    <w:uiPriority w:val="39"/>
    <w:unhideWhenUsed/>
    <w:rsid w:val="00433677"/>
    <w:pPr>
      <w:spacing w:after="100" w:line="259" w:lineRule="auto"/>
      <w:ind w:left="220"/>
    </w:pPr>
    <w:rPr>
      <w:rFonts w:asciiTheme="minorHAnsi" w:eastAsiaTheme="minorEastAsia" w:hAnsiTheme="minorHAnsi" w:cs="Times New Roman"/>
      <w:lang w:val="en-US"/>
    </w:rPr>
  </w:style>
  <w:style w:type="paragraph" w:styleId="TOC1">
    <w:name w:val="toc 1"/>
    <w:basedOn w:val="Normal"/>
    <w:next w:val="Normal"/>
    <w:autoRedefine/>
    <w:uiPriority w:val="39"/>
    <w:unhideWhenUsed/>
    <w:rsid w:val="00433677"/>
    <w:pPr>
      <w:spacing w:after="100" w:line="259" w:lineRule="auto"/>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433677"/>
    <w:pPr>
      <w:spacing w:after="100" w:line="259" w:lineRule="auto"/>
      <w:ind w:left="440"/>
    </w:pPr>
    <w:rPr>
      <w:rFonts w:asciiTheme="minorHAnsi" w:eastAsiaTheme="minorEastAsia" w:hAnsiTheme="minorHAnsi" w:cs="Times New Roman"/>
      <w:lang w:val="en-US"/>
    </w:rPr>
  </w:style>
  <w:style w:type="character" w:styleId="Hyperlink">
    <w:name w:val="Hyperlink"/>
    <w:basedOn w:val="DefaultParagraphFont"/>
    <w:uiPriority w:val="99"/>
    <w:unhideWhenUsed/>
    <w:rsid w:val="00433677"/>
    <w:rPr>
      <w:color w:val="0563C1" w:themeColor="hyperlink"/>
      <w:u w:val="single"/>
    </w:rPr>
  </w:style>
  <w:style w:type="paragraph" w:styleId="Caption">
    <w:name w:val="caption"/>
    <w:basedOn w:val="Normal"/>
    <w:next w:val="Normal"/>
    <w:uiPriority w:val="35"/>
    <w:unhideWhenUsed/>
    <w:qFormat/>
    <w:rsid w:val="002C4FE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5516E"/>
    <w:pPr>
      <w:spacing w:after="0"/>
    </w:pPr>
  </w:style>
  <w:style w:type="paragraph" w:styleId="Bibliography">
    <w:name w:val="Bibliography"/>
    <w:basedOn w:val="Normal"/>
    <w:next w:val="Normal"/>
    <w:uiPriority w:val="37"/>
    <w:unhideWhenUsed/>
    <w:rsid w:val="00B26CAF"/>
  </w:style>
  <w:style w:type="character" w:customStyle="1" w:styleId="fontsizexlarge">
    <w:name w:val="fontsizexlarge"/>
    <w:basedOn w:val="DefaultParagraphFont"/>
    <w:rsid w:val="00451887"/>
  </w:style>
  <w:style w:type="table" w:customStyle="1" w:styleId="TableGrid0">
    <w:name w:val="TableGrid"/>
    <w:rsid w:val="009C7CB5"/>
    <w:pPr>
      <w:spacing w:after="0" w:line="240" w:lineRule="auto"/>
    </w:pPr>
    <w:rPr>
      <w:rFonts w:eastAsiaTheme="minorEastAsia"/>
      <w:lang w:eastAsia="en-GB"/>
    </w:rPr>
    <w:tblPr>
      <w:tblCellMar>
        <w:top w:w="0" w:type="dxa"/>
        <w:left w:w="0" w:type="dxa"/>
        <w:bottom w:w="0" w:type="dxa"/>
        <w:right w:w="0" w:type="dxa"/>
      </w:tblCellMar>
    </w:tblPr>
  </w:style>
  <w:style w:type="paragraph" w:styleId="NormalWeb">
    <w:name w:val="Normal (Web)"/>
    <w:basedOn w:val="Normal"/>
    <w:uiPriority w:val="99"/>
    <w:unhideWhenUsed/>
    <w:rsid w:val="006500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669C7"/>
    <w:rPr>
      <w:i/>
      <w:iCs/>
    </w:rPr>
  </w:style>
  <w:style w:type="character" w:styleId="UnresolvedMention">
    <w:name w:val="Unresolved Mention"/>
    <w:basedOn w:val="DefaultParagraphFont"/>
    <w:uiPriority w:val="99"/>
    <w:semiHidden/>
    <w:unhideWhenUsed/>
    <w:rsid w:val="002A07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62259">
      <w:bodyDiv w:val="1"/>
      <w:marLeft w:val="0"/>
      <w:marRight w:val="0"/>
      <w:marTop w:val="0"/>
      <w:marBottom w:val="0"/>
      <w:divBdr>
        <w:top w:val="none" w:sz="0" w:space="0" w:color="auto"/>
        <w:left w:val="none" w:sz="0" w:space="0" w:color="auto"/>
        <w:bottom w:val="none" w:sz="0" w:space="0" w:color="auto"/>
        <w:right w:val="none" w:sz="0" w:space="0" w:color="auto"/>
      </w:divBdr>
    </w:div>
    <w:div w:id="64497745">
      <w:bodyDiv w:val="1"/>
      <w:marLeft w:val="0"/>
      <w:marRight w:val="0"/>
      <w:marTop w:val="0"/>
      <w:marBottom w:val="0"/>
      <w:divBdr>
        <w:top w:val="none" w:sz="0" w:space="0" w:color="auto"/>
        <w:left w:val="none" w:sz="0" w:space="0" w:color="auto"/>
        <w:bottom w:val="none" w:sz="0" w:space="0" w:color="auto"/>
        <w:right w:val="none" w:sz="0" w:space="0" w:color="auto"/>
      </w:divBdr>
    </w:div>
    <w:div w:id="133370645">
      <w:bodyDiv w:val="1"/>
      <w:marLeft w:val="0"/>
      <w:marRight w:val="0"/>
      <w:marTop w:val="0"/>
      <w:marBottom w:val="0"/>
      <w:divBdr>
        <w:top w:val="none" w:sz="0" w:space="0" w:color="auto"/>
        <w:left w:val="none" w:sz="0" w:space="0" w:color="auto"/>
        <w:bottom w:val="none" w:sz="0" w:space="0" w:color="auto"/>
        <w:right w:val="none" w:sz="0" w:space="0" w:color="auto"/>
      </w:divBdr>
    </w:div>
    <w:div w:id="177744924">
      <w:bodyDiv w:val="1"/>
      <w:marLeft w:val="0"/>
      <w:marRight w:val="0"/>
      <w:marTop w:val="0"/>
      <w:marBottom w:val="0"/>
      <w:divBdr>
        <w:top w:val="none" w:sz="0" w:space="0" w:color="auto"/>
        <w:left w:val="none" w:sz="0" w:space="0" w:color="auto"/>
        <w:bottom w:val="none" w:sz="0" w:space="0" w:color="auto"/>
        <w:right w:val="none" w:sz="0" w:space="0" w:color="auto"/>
      </w:divBdr>
    </w:div>
    <w:div w:id="195316629">
      <w:bodyDiv w:val="1"/>
      <w:marLeft w:val="0"/>
      <w:marRight w:val="0"/>
      <w:marTop w:val="0"/>
      <w:marBottom w:val="0"/>
      <w:divBdr>
        <w:top w:val="none" w:sz="0" w:space="0" w:color="auto"/>
        <w:left w:val="none" w:sz="0" w:space="0" w:color="auto"/>
        <w:bottom w:val="none" w:sz="0" w:space="0" w:color="auto"/>
        <w:right w:val="none" w:sz="0" w:space="0" w:color="auto"/>
      </w:divBdr>
    </w:div>
    <w:div w:id="200021246">
      <w:bodyDiv w:val="1"/>
      <w:marLeft w:val="0"/>
      <w:marRight w:val="0"/>
      <w:marTop w:val="0"/>
      <w:marBottom w:val="0"/>
      <w:divBdr>
        <w:top w:val="none" w:sz="0" w:space="0" w:color="auto"/>
        <w:left w:val="none" w:sz="0" w:space="0" w:color="auto"/>
        <w:bottom w:val="none" w:sz="0" w:space="0" w:color="auto"/>
        <w:right w:val="none" w:sz="0" w:space="0" w:color="auto"/>
      </w:divBdr>
    </w:div>
    <w:div w:id="218829840">
      <w:bodyDiv w:val="1"/>
      <w:marLeft w:val="0"/>
      <w:marRight w:val="0"/>
      <w:marTop w:val="0"/>
      <w:marBottom w:val="0"/>
      <w:divBdr>
        <w:top w:val="none" w:sz="0" w:space="0" w:color="auto"/>
        <w:left w:val="none" w:sz="0" w:space="0" w:color="auto"/>
        <w:bottom w:val="none" w:sz="0" w:space="0" w:color="auto"/>
        <w:right w:val="none" w:sz="0" w:space="0" w:color="auto"/>
      </w:divBdr>
      <w:divsChild>
        <w:div w:id="749935435">
          <w:blockQuote w:val="1"/>
          <w:marLeft w:val="720"/>
          <w:marRight w:val="720"/>
          <w:marTop w:val="100"/>
          <w:marBottom w:val="100"/>
          <w:divBdr>
            <w:top w:val="none" w:sz="0" w:space="0" w:color="auto"/>
            <w:left w:val="none" w:sz="0" w:space="0" w:color="auto"/>
            <w:bottom w:val="none" w:sz="0" w:space="0" w:color="auto"/>
            <w:right w:val="none" w:sz="0" w:space="0" w:color="auto"/>
          </w:divBdr>
        </w:div>
        <w:div w:id="253125657">
          <w:blockQuote w:val="1"/>
          <w:marLeft w:val="720"/>
          <w:marRight w:val="720"/>
          <w:marTop w:val="100"/>
          <w:marBottom w:val="100"/>
          <w:divBdr>
            <w:top w:val="none" w:sz="0" w:space="0" w:color="auto"/>
            <w:left w:val="none" w:sz="0" w:space="0" w:color="auto"/>
            <w:bottom w:val="none" w:sz="0" w:space="0" w:color="auto"/>
            <w:right w:val="none" w:sz="0" w:space="0" w:color="auto"/>
          </w:divBdr>
        </w:div>
        <w:div w:id="101812357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71018058">
      <w:bodyDiv w:val="1"/>
      <w:marLeft w:val="0"/>
      <w:marRight w:val="0"/>
      <w:marTop w:val="0"/>
      <w:marBottom w:val="0"/>
      <w:divBdr>
        <w:top w:val="none" w:sz="0" w:space="0" w:color="auto"/>
        <w:left w:val="none" w:sz="0" w:space="0" w:color="auto"/>
        <w:bottom w:val="none" w:sz="0" w:space="0" w:color="auto"/>
        <w:right w:val="none" w:sz="0" w:space="0" w:color="auto"/>
      </w:divBdr>
    </w:div>
    <w:div w:id="311060594">
      <w:bodyDiv w:val="1"/>
      <w:marLeft w:val="0"/>
      <w:marRight w:val="0"/>
      <w:marTop w:val="0"/>
      <w:marBottom w:val="0"/>
      <w:divBdr>
        <w:top w:val="none" w:sz="0" w:space="0" w:color="auto"/>
        <w:left w:val="none" w:sz="0" w:space="0" w:color="auto"/>
        <w:bottom w:val="none" w:sz="0" w:space="0" w:color="auto"/>
        <w:right w:val="none" w:sz="0" w:space="0" w:color="auto"/>
      </w:divBdr>
    </w:div>
    <w:div w:id="351078819">
      <w:bodyDiv w:val="1"/>
      <w:marLeft w:val="0"/>
      <w:marRight w:val="0"/>
      <w:marTop w:val="0"/>
      <w:marBottom w:val="0"/>
      <w:divBdr>
        <w:top w:val="none" w:sz="0" w:space="0" w:color="auto"/>
        <w:left w:val="none" w:sz="0" w:space="0" w:color="auto"/>
        <w:bottom w:val="none" w:sz="0" w:space="0" w:color="auto"/>
        <w:right w:val="none" w:sz="0" w:space="0" w:color="auto"/>
      </w:divBdr>
    </w:div>
    <w:div w:id="353503761">
      <w:bodyDiv w:val="1"/>
      <w:marLeft w:val="0"/>
      <w:marRight w:val="0"/>
      <w:marTop w:val="0"/>
      <w:marBottom w:val="0"/>
      <w:divBdr>
        <w:top w:val="none" w:sz="0" w:space="0" w:color="auto"/>
        <w:left w:val="none" w:sz="0" w:space="0" w:color="auto"/>
        <w:bottom w:val="none" w:sz="0" w:space="0" w:color="auto"/>
        <w:right w:val="none" w:sz="0" w:space="0" w:color="auto"/>
      </w:divBdr>
    </w:div>
    <w:div w:id="386034352">
      <w:bodyDiv w:val="1"/>
      <w:marLeft w:val="0"/>
      <w:marRight w:val="0"/>
      <w:marTop w:val="0"/>
      <w:marBottom w:val="0"/>
      <w:divBdr>
        <w:top w:val="none" w:sz="0" w:space="0" w:color="auto"/>
        <w:left w:val="none" w:sz="0" w:space="0" w:color="auto"/>
        <w:bottom w:val="none" w:sz="0" w:space="0" w:color="auto"/>
        <w:right w:val="none" w:sz="0" w:space="0" w:color="auto"/>
      </w:divBdr>
    </w:div>
    <w:div w:id="407314802">
      <w:bodyDiv w:val="1"/>
      <w:marLeft w:val="0"/>
      <w:marRight w:val="0"/>
      <w:marTop w:val="0"/>
      <w:marBottom w:val="0"/>
      <w:divBdr>
        <w:top w:val="none" w:sz="0" w:space="0" w:color="auto"/>
        <w:left w:val="none" w:sz="0" w:space="0" w:color="auto"/>
        <w:bottom w:val="none" w:sz="0" w:space="0" w:color="auto"/>
        <w:right w:val="none" w:sz="0" w:space="0" w:color="auto"/>
      </w:divBdr>
    </w:div>
    <w:div w:id="442727897">
      <w:bodyDiv w:val="1"/>
      <w:marLeft w:val="0"/>
      <w:marRight w:val="0"/>
      <w:marTop w:val="0"/>
      <w:marBottom w:val="0"/>
      <w:divBdr>
        <w:top w:val="none" w:sz="0" w:space="0" w:color="auto"/>
        <w:left w:val="none" w:sz="0" w:space="0" w:color="auto"/>
        <w:bottom w:val="none" w:sz="0" w:space="0" w:color="auto"/>
        <w:right w:val="none" w:sz="0" w:space="0" w:color="auto"/>
      </w:divBdr>
    </w:div>
    <w:div w:id="451243684">
      <w:bodyDiv w:val="1"/>
      <w:marLeft w:val="0"/>
      <w:marRight w:val="0"/>
      <w:marTop w:val="0"/>
      <w:marBottom w:val="0"/>
      <w:divBdr>
        <w:top w:val="none" w:sz="0" w:space="0" w:color="auto"/>
        <w:left w:val="none" w:sz="0" w:space="0" w:color="auto"/>
        <w:bottom w:val="none" w:sz="0" w:space="0" w:color="auto"/>
        <w:right w:val="none" w:sz="0" w:space="0" w:color="auto"/>
      </w:divBdr>
    </w:div>
    <w:div w:id="492766265">
      <w:bodyDiv w:val="1"/>
      <w:marLeft w:val="0"/>
      <w:marRight w:val="0"/>
      <w:marTop w:val="0"/>
      <w:marBottom w:val="0"/>
      <w:divBdr>
        <w:top w:val="none" w:sz="0" w:space="0" w:color="auto"/>
        <w:left w:val="none" w:sz="0" w:space="0" w:color="auto"/>
        <w:bottom w:val="none" w:sz="0" w:space="0" w:color="auto"/>
        <w:right w:val="none" w:sz="0" w:space="0" w:color="auto"/>
      </w:divBdr>
    </w:div>
    <w:div w:id="524946822">
      <w:bodyDiv w:val="1"/>
      <w:marLeft w:val="0"/>
      <w:marRight w:val="0"/>
      <w:marTop w:val="0"/>
      <w:marBottom w:val="0"/>
      <w:divBdr>
        <w:top w:val="none" w:sz="0" w:space="0" w:color="auto"/>
        <w:left w:val="none" w:sz="0" w:space="0" w:color="auto"/>
        <w:bottom w:val="none" w:sz="0" w:space="0" w:color="auto"/>
        <w:right w:val="none" w:sz="0" w:space="0" w:color="auto"/>
      </w:divBdr>
    </w:div>
    <w:div w:id="549540256">
      <w:bodyDiv w:val="1"/>
      <w:marLeft w:val="0"/>
      <w:marRight w:val="0"/>
      <w:marTop w:val="0"/>
      <w:marBottom w:val="0"/>
      <w:divBdr>
        <w:top w:val="none" w:sz="0" w:space="0" w:color="auto"/>
        <w:left w:val="none" w:sz="0" w:space="0" w:color="auto"/>
        <w:bottom w:val="none" w:sz="0" w:space="0" w:color="auto"/>
        <w:right w:val="none" w:sz="0" w:space="0" w:color="auto"/>
      </w:divBdr>
    </w:div>
    <w:div w:id="555051145">
      <w:bodyDiv w:val="1"/>
      <w:marLeft w:val="0"/>
      <w:marRight w:val="0"/>
      <w:marTop w:val="0"/>
      <w:marBottom w:val="0"/>
      <w:divBdr>
        <w:top w:val="none" w:sz="0" w:space="0" w:color="auto"/>
        <w:left w:val="none" w:sz="0" w:space="0" w:color="auto"/>
        <w:bottom w:val="none" w:sz="0" w:space="0" w:color="auto"/>
        <w:right w:val="none" w:sz="0" w:space="0" w:color="auto"/>
      </w:divBdr>
    </w:div>
    <w:div w:id="737093307">
      <w:bodyDiv w:val="1"/>
      <w:marLeft w:val="0"/>
      <w:marRight w:val="0"/>
      <w:marTop w:val="0"/>
      <w:marBottom w:val="0"/>
      <w:divBdr>
        <w:top w:val="none" w:sz="0" w:space="0" w:color="auto"/>
        <w:left w:val="none" w:sz="0" w:space="0" w:color="auto"/>
        <w:bottom w:val="none" w:sz="0" w:space="0" w:color="auto"/>
        <w:right w:val="none" w:sz="0" w:space="0" w:color="auto"/>
      </w:divBdr>
    </w:div>
    <w:div w:id="766191297">
      <w:bodyDiv w:val="1"/>
      <w:marLeft w:val="0"/>
      <w:marRight w:val="0"/>
      <w:marTop w:val="0"/>
      <w:marBottom w:val="0"/>
      <w:divBdr>
        <w:top w:val="none" w:sz="0" w:space="0" w:color="auto"/>
        <w:left w:val="none" w:sz="0" w:space="0" w:color="auto"/>
        <w:bottom w:val="none" w:sz="0" w:space="0" w:color="auto"/>
        <w:right w:val="none" w:sz="0" w:space="0" w:color="auto"/>
      </w:divBdr>
    </w:div>
    <w:div w:id="775489442">
      <w:bodyDiv w:val="1"/>
      <w:marLeft w:val="0"/>
      <w:marRight w:val="0"/>
      <w:marTop w:val="0"/>
      <w:marBottom w:val="0"/>
      <w:divBdr>
        <w:top w:val="none" w:sz="0" w:space="0" w:color="auto"/>
        <w:left w:val="none" w:sz="0" w:space="0" w:color="auto"/>
        <w:bottom w:val="none" w:sz="0" w:space="0" w:color="auto"/>
        <w:right w:val="none" w:sz="0" w:space="0" w:color="auto"/>
      </w:divBdr>
    </w:div>
    <w:div w:id="777724191">
      <w:bodyDiv w:val="1"/>
      <w:marLeft w:val="0"/>
      <w:marRight w:val="0"/>
      <w:marTop w:val="0"/>
      <w:marBottom w:val="0"/>
      <w:divBdr>
        <w:top w:val="none" w:sz="0" w:space="0" w:color="auto"/>
        <w:left w:val="none" w:sz="0" w:space="0" w:color="auto"/>
        <w:bottom w:val="none" w:sz="0" w:space="0" w:color="auto"/>
        <w:right w:val="none" w:sz="0" w:space="0" w:color="auto"/>
      </w:divBdr>
    </w:div>
    <w:div w:id="783815248">
      <w:bodyDiv w:val="1"/>
      <w:marLeft w:val="0"/>
      <w:marRight w:val="0"/>
      <w:marTop w:val="0"/>
      <w:marBottom w:val="0"/>
      <w:divBdr>
        <w:top w:val="none" w:sz="0" w:space="0" w:color="auto"/>
        <w:left w:val="none" w:sz="0" w:space="0" w:color="auto"/>
        <w:bottom w:val="none" w:sz="0" w:space="0" w:color="auto"/>
        <w:right w:val="none" w:sz="0" w:space="0" w:color="auto"/>
      </w:divBdr>
    </w:div>
    <w:div w:id="795950507">
      <w:bodyDiv w:val="1"/>
      <w:marLeft w:val="0"/>
      <w:marRight w:val="0"/>
      <w:marTop w:val="0"/>
      <w:marBottom w:val="0"/>
      <w:divBdr>
        <w:top w:val="none" w:sz="0" w:space="0" w:color="auto"/>
        <w:left w:val="none" w:sz="0" w:space="0" w:color="auto"/>
        <w:bottom w:val="none" w:sz="0" w:space="0" w:color="auto"/>
        <w:right w:val="none" w:sz="0" w:space="0" w:color="auto"/>
      </w:divBdr>
    </w:div>
    <w:div w:id="857740297">
      <w:bodyDiv w:val="1"/>
      <w:marLeft w:val="0"/>
      <w:marRight w:val="0"/>
      <w:marTop w:val="0"/>
      <w:marBottom w:val="0"/>
      <w:divBdr>
        <w:top w:val="none" w:sz="0" w:space="0" w:color="auto"/>
        <w:left w:val="none" w:sz="0" w:space="0" w:color="auto"/>
        <w:bottom w:val="none" w:sz="0" w:space="0" w:color="auto"/>
        <w:right w:val="none" w:sz="0" w:space="0" w:color="auto"/>
      </w:divBdr>
    </w:div>
    <w:div w:id="886263639">
      <w:bodyDiv w:val="1"/>
      <w:marLeft w:val="0"/>
      <w:marRight w:val="0"/>
      <w:marTop w:val="0"/>
      <w:marBottom w:val="0"/>
      <w:divBdr>
        <w:top w:val="none" w:sz="0" w:space="0" w:color="auto"/>
        <w:left w:val="none" w:sz="0" w:space="0" w:color="auto"/>
        <w:bottom w:val="none" w:sz="0" w:space="0" w:color="auto"/>
        <w:right w:val="none" w:sz="0" w:space="0" w:color="auto"/>
      </w:divBdr>
    </w:div>
    <w:div w:id="897284740">
      <w:bodyDiv w:val="1"/>
      <w:marLeft w:val="0"/>
      <w:marRight w:val="0"/>
      <w:marTop w:val="0"/>
      <w:marBottom w:val="0"/>
      <w:divBdr>
        <w:top w:val="none" w:sz="0" w:space="0" w:color="auto"/>
        <w:left w:val="none" w:sz="0" w:space="0" w:color="auto"/>
        <w:bottom w:val="none" w:sz="0" w:space="0" w:color="auto"/>
        <w:right w:val="none" w:sz="0" w:space="0" w:color="auto"/>
      </w:divBdr>
    </w:div>
    <w:div w:id="908344457">
      <w:bodyDiv w:val="1"/>
      <w:marLeft w:val="0"/>
      <w:marRight w:val="0"/>
      <w:marTop w:val="0"/>
      <w:marBottom w:val="0"/>
      <w:divBdr>
        <w:top w:val="none" w:sz="0" w:space="0" w:color="auto"/>
        <w:left w:val="none" w:sz="0" w:space="0" w:color="auto"/>
        <w:bottom w:val="none" w:sz="0" w:space="0" w:color="auto"/>
        <w:right w:val="none" w:sz="0" w:space="0" w:color="auto"/>
      </w:divBdr>
    </w:div>
    <w:div w:id="919412877">
      <w:bodyDiv w:val="1"/>
      <w:marLeft w:val="0"/>
      <w:marRight w:val="0"/>
      <w:marTop w:val="0"/>
      <w:marBottom w:val="0"/>
      <w:divBdr>
        <w:top w:val="none" w:sz="0" w:space="0" w:color="auto"/>
        <w:left w:val="none" w:sz="0" w:space="0" w:color="auto"/>
        <w:bottom w:val="none" w:sz="0" w:space="0" w:color="auto"/>
        <w:right w:val="none" w:sz="0" w:space="0" w:color="auto"/>
      </w:divBdr>
    </w:div>
    <w:div w:id="937910215">
      <w:bodyDiv w:val="1"/>
      <w:marLeft w:val="0"/>
      <w:marRight w:val="0"/>
      <w:marTop w:val="0"/>
      <w:marBottom w:val="0"/>
      <w:divBdr>
        <w:top w:val="none" w:sz="0" w:space="0" w:color="auto"/>
        <w:left w:val="none" w:sz="0" w:space="0" w:color="auto"/>
        <w:bottom w:val="none" w:sz="0" w:space="0" w:color="auto"/>
        <w:right w:val="none" w:sz="0" w:space="0" w:color="auto"/>
      </w:divBdr>
    </w:div>
    <w:div w:id="959803465">
      <w:bodyDiv w:val="1"/>
      <w:marLeft w:val="0"/>
      <w:marRight w:val="0"/>
      <w:marTop w:val="0"/>
      <w:marBottom w:val="0"/>
      <w:divBdr>
        <w:top w:val="none" w:sz="0" w:space="0" w:color="auto"/>
        <w:left w:val="none" w:sz="0" w:space="0" w:color="auto"/>
        <w:bottom w:val="none" w:sz="0" w:space="0" w:color="auto"/>
        <w:right w:val="none" w:sz="0" w:space="0" w:color="auto"/>
      </w:divBdr>
    </w:div>
    <w:div w:id="972489162">
      <w:bodyDiv w:val="1"/>
      <w:marLeft w:val="0"/>
      <w:marRight w:val="0"/>
      <w:marTop w:val="0"/>
      <w:marBottom w:val="0"/>
      <w:divBdr>
        <w:top w:val="none" w:sz="0" w:space="0" w:color="auto"/>
        <w:left w:val="none" w:sz="0" w:space="0" w:color="auto"/>
        <w:bottom w:val="none" w:sz="0" w:space="0" w:color="auto"/>
        <w:right w:val="none" w:sz="0" w:space="0" w:color="auto"/>
      </w:divBdr>
    </w:div>
    <w:div w:id="1008411918">
      <w:bodyDiv w:val="1"/>
      <w:marLeft w:val="0"/>
      <w:marRight w:val="0"/>
      <w:marTop w:val="0"/>
      <w:marBottom w:val="0"/>
      <w:divBdr>
        <w:top w:val="none" w:sz="0" w:space="0" w:color="auto"/>
        <w:left w:val="none" w:sz="0" w:space="0" w:color="auto"/>
        <w:bottom w:val="none" w:sz="0" w:space="0" w:color="auto"/>
        <w:right w:val="none" w:sz="0" w:space="0" w:color="auto"/>
      </w:divBdr>
    </w:div>
    <w:div w:id="1018581077">
      <w:bodyDiv w:val="1"/>
      <w:marLeft w:val="0"/>
      <w:marRight w:val="0"/>
      <w:marTop w:val="0"/>
      <w:marBottom w:val="0"/>
      <w:divBdr>
        <w:top w:val="none" w:sz="0" w:space="0" w:color="auto"/>
        <w:left w:val="none" w:sz="0" w:space="0" w:color="auto"/>
        <w:bottom w:val="none" w:sz="0" w:space="0" w:color="auto"/>
        <w:right w:val="none" w:sz="0" w:space="0" w:color="auto"/>
      </w:divBdr>
    </w:div>
    <w:div w:id="1038705904">
      <w:bodyDiv w:val="1"/>
      <w:marLeft w:val="0"/>
      <w:marRight w:val="0"/>
      <w:marTop w:val="0"/>
      <w:marBottom w:val="0"/>
      <w:divBdr>
        <w:top w:val="none" w:sz="0" w:space="0" w:color="auto"/>
        <w:left w:val="none" w:sz="0" w:space="0" w:color="auto"/>
        <w:bottom w:val="none" w:sz="0" w:space="0" w:color="auto"/>
        <w:right w:val="none" w:sz="0" w:space="0" w:color="auto"/>
      </w:divBdr>
    </w:div>
    <w:div w:id="1074662310">
      <w:bodyDiv w:val="1"/>
      <w:marLeft w:val="0"/>
      <w:marRight w:val="0"/>
      <w:marTop w:val="0"/>
      <w:marBottom w:val="0"/>
      <w:divBdr>
        <w:top w:val="none" w:sz="0" w:space="0" w:color="auto"/>
        <w:left w:val="none" w:sz="0" w:space="0" w:color="auto"/>
        <w:bottom w:val="none" w:sz="0" w:space="0" w:color="auto"/>
        <w:right w:val="none" w:sz="0" w:space="0" w:color="auto"/>
      </w:divBdr>
    </w:div>
    <w:div w:id="1076903041">
      <w:bodyDiv w:val="1"/>
      <w:marLeft w:val="0"/>
      <w:marRight w:val="0"/>
      <w:marTop w:val="0"/>
      <w:marBottom w:val="0"/>
      <w:divBdr>
        <w:top w:val="none" w:sz="0" w:space="0" w:color="auto"/>
        <w:left w:val="none" w:sz="0" w:space="0" w:color="auto"/>
        <w:bottom w:val="none" w:sz="0" w:space="0" w:color="auto"/>
        <w:right w:val="none" w:sz="0" w:space="0" w:color="auto"/>
      </w:divBdr>
    </w:div>
    <w:div w:id="1088235273">
      <w:bodyDiv w:val="1"/>
      <w:marLeft w:val="0"/>
      <w:marRight w:val="0"/>
      <w:marTop w:val="0"/>
      <w:marBottom w:val="0"/>
      <w:divBdr>
        <w:top w:val="none" w:sz="0" w:space="0" w:color="auto"/>
        <w:left w:val="none" w:sz="0" w:space="0" w:color="auto"/>
        <w:bottom w:val="none" w:sz="0" w:space="0" w:color="auto"/>
        <w:right w:val="none" w:sz="0" w:space="0" w:color="auto"/>
      </w:divBdr>
    </w:div>
    <w:div w:id="1110275821">
      <w:bodyDiv w:val="1"/>
      <w:marLeft w:val="0"/>
      <w:marRight w:val="0"/>
      <w:marTop w:val="0"/>
      <w:marBottom w:val="0"/>
      <w:divBdr>
        <w:top w:val="none" w:sz="0" w:space="0" w:color="auto"/>
        <w:left w:val="none" w:sz="0" w:space="0" w:color="auto"/>
        <w:bottom w:val="none" w:sz="0" w:space="0" w:color="auto"/>
        <w:right w:val="none" w:sz="0" w:space="0" w:color="auto"/>
      </w:divBdr>
    </w:div>
    <w:div w:id="1126242638">
      <w:bodyDiv w:val="1"/>
      <w:marLeft w:val="0"/>
      <w:marRight w:val="0"/>
      <w:marTop w:val="0"/>
      <w:marBottom w:val="0"/>
      <w:divBdr>
        <w:top w:val="none" w:sz="0" w:space="0" w:color="auto"/>
        <w:left w:val="none" w:sz="0" w:space="0" w:color="auto"/>
        <w:bottom w:val="none" w:sz="0" w:space="0" w:color="auto"/>
        <w:right w:val="none" w:sz="0" w:space="0" w:color="auto"/>
      </w:divBdr>
    </w:div>
    <w:div w:id="1130123849">
      <w:bodyDiv w:val="1"/>
      <w:marLeft w:val="0"/>
      <w:marRight w:val="0"/>
      <w:marTop w:val="0"/>
      <w:marBottom w:val="0"/>
      <w:divBdr>
        <w:top w:val="none" w:sz="0" w:space="0" w:color="auto"/>
        <w:left w:val="none" w:sz="0" w:space="0" w:color="auto"/>
        <w:bottom w:val="none" w:sz="0" w:space="0" w:color="auto"/>
        <w:right w:val="none" w:sz="0" w:space="0" w:color="auto"/>
      </w:divBdr>
    </w:div>
    <w:div w:id="1201550137">
      <w:bodyDiv w:val="1"/>
      <w:marLeft w:val="0"/>
      <w:marRight w:val="0"/>
      <w:marTop w:val="0"/>
      <w:marBottom w:val="0"/>
      <w:divBdr>
        <w:top w:val="none" w:sz="0" w:space="0" w:color="auto"/>
        <w:left w:val="none" w:sz="0" w:space="0" w:color="auto"/>
        <w:bottom w:val="none" w:sz="0" w:space="0" w:color="auto"/>
        <w:right w:val="none" w:sz="0" w:space="0" w:color="auto"/>
      </w:divBdr>
    </w:div>
    <w:div w:id="1227455912">
      <w:bodyDiv w:val="1"/>
      <w:marLeft w:val="0"/>
      <w:marRight w:val="0"/>
      <w:marTop w:val="0"/>
      <w:marBottom w:val="0"/>
      <w:divBdr>
        <w:top w:val="none" w:sz="0" w:space="0" w:color="auto"/>
        <w:left w:val="none" w:sz="0" w:space="0" w:color="auto"/>
        <w:bottom w:val="none" w:sz="0" w:space="0" w:color="auto"/>
        <w:right w:val="none" w:sz="0" w:space="0" w:color="auto"/>
      </w:divBdr>
    </w:div>
    <w:div w:id="1310672364">
      <w:bodyDiv w:val="1"/>
      <w:marLeft w:val="0"/>
      <w:marRight w:val="0"/>
      <w:marTop w:val="0"/>
      <w:marBottom w:val="0"/>
      <w:divBdr>
        <w:top w:val="none" w:sz="0" w:space="0" w:color="auto"/>
        <w:left w:val="none" w:sz="0" w:space="0" w:color="auto"/>
        <w:bottom w:val="none" w:sz="0" w:space="0" w:color="auto"/>
        <w:right w:val="none" w:sz="0" w:space="0" w:color="auto"/>
      </w:divBdr>
    </w:div>
    <w:div w:id="1391079608">
      <w:bodyDiv w:val="1"/>
      <w:marLeft w:val="0"/>
      <w:marRight w:val="0"/>
      <w:marTop w:val="0"/>
      <w:marBottom w:val="0"/>
      <w:divBdr>
        <w:top w:val="none" w:sz="0" w:space="0" w:color="auto"/>
        <w:left w:val="none" w:sz="0" w:space="0" w:color="auto"/>
        <w:bottom w:val="none" w:sz="0" w:space="0" w:color="auto"/>
        <w:right w:val="none" w:sz="0" w:space="0" w:color="auto"/>
      </w:divBdr>
    </w:div>
    <w:div w:id="1400788906">
      <w:bodyDiv w:val="1"/>
      <w:marLeft w:val="0"/>
      <w:marRight w:val="0"/>
      <w:marTop w:val="0"/>
      <w:marBottom w:val="0"/>
      <w:divBdr>
        <w:top w:val="none" w:sz="0" w:space="0" w:color="auto"/>
        <w:left w:val="none" w:sz="0" w:space="0" w:color="auto"/>
        <w:bottom w:val="none" w:sz="0" w:space="0" w:color="auto"/>
        <w:right w:val="none" w:sz="0" w:space="0" w:color="auto"/>
      </w:divBdr>
    </w:div>
    <w:div w:id="1449934084">
      <w:bodyDiv w:val="1"/>
      <w:marLeft w:val="0"/>
      <w:marRight w:val="0"/>
      <w:marTop w:val="0"/>
      <w:marBottom w:val="0"/>
      <w:divBdr>
        <w:top w:val="none" w:sz="0" w:space="0" w:color="auto"/>
        <w:left w:val="none" w:sz="0" w:space="0" w:color="auto"/>
        <w:bottom w:val="none" w:sz="0" w:space="0" w:color="auto"/>
        <w:right w:val="none" w:sz="0" w:space="0" w:color="auto"/>
      </w:divBdr>
    </w:div>
    <w:div w:id="1467164811">
      <w:bodyDiv w:val="1"/>
      <w:marLeft w:val="0"/>
      <w:marRight w:val="0"/>
      <w:marTop w:val="0"/>
      <w:marBottom w:val="0"/>
      <w:divBdr>
        <w:top w:val="none" w:sz="0" w:space="0" w:color="auto"/>
        <w:left w:val="none" w:sz="0" w:space="0" w:color="auto"/>
        <w:bottom w:val="none" w:sz="0" w:space="0" w:color="auto"/>
        <w:right w:val="none" w:sz="0" w:space="0" w:color="auto"/>
      </w:divBdr>
    </w:div>
    <w:div w:id="1483346095">
      <w:bodyDiv w:val="1"/>
      <w:marLeft w:val="0"/>
      <w:marRight w:val="0"/>
      <w:marTop w:val="0"/>
      <w:marBottom w:val="0"/>
      <w:divBdr>
        <w:top w:val="none" w:sz="0" w:space="0" w:color="auto"/>
        <w:left w:val="none" w:sz="0" w:space="0" w:color="auto"/>
        <w:bottom w:val="none" w:sz="0" w:space="0" w:color="auto"/>
        <w:right w:val="none" w:sz="0" w:space="0" w:color="auto"/>
      </w:divBdr>
    </w:div>
    <w:div w:id="1532107785">
      <w:bodyDiv w:val="1"/>
      <w:marLeft w:val="0"/>
      <w:marRight w:val="0"/>
      <w:marTop w:val="0"/>
      <w:marBottom w:val="0"/>
      <w:divBdr>
        <w:top w:val="none" w:sz="0" w:space="0" w:color="auto"/>
        <w:left w:val="none" w:sz="0" w:space="0" w:color="auto"/>
        <w:bottom w:val="none" w:sz="0" w:space="0" w:color="auto"/>
        <w:right w:val="none" w:sz="0" w:space="0" w:color="auto"/>
      </w:divBdr>
    </w:div>
    <w:div w:id="1536309117">
      <w:bodyDiv w:val="1"/>
      <w:marLeft w:val="0"/>
      <w:marRight w:val="0"/>
      <w:marTop w:val="0"/>
      <w:marBottom w:val="0"/>
      <w:divBdr>
        <w:top w:val="none" w:sz="0" w:space="0" w:color="auto"/>
        <w:left w:val="none" w:sz="0" w:space="0" w:color="auto"/>
        <w:bottom w:val="none" w:sz="0" w:space="0" w:color="auto"/>
        <w:right w:val="none" w:sz="0" w:space="0" w:color="auto"/>
      </w:divBdr>
    </w:div>
    <w:div w:id="1574318919">
      <w:bodyDiv w:val="1"/>
      <w:marLeft w:val="0"/>
      <w:marRight w:val="0"/>
      <w:marTop w:val="0"/>
      <w:marBottom w:val="0"/>
      <w:divBdr>
        <w:top w:val="none" w:sz="0" w:space="0" w:color="auto"/>
        <w:left w:val="none" w:sz="0" w:space="0" w:color="auto"/>
        <w:bottom w:val="none" w:sz="0" w:space="0" w:color="auto"/>
        <w:right w:val="none" w:sz="0" w:space="0" w:color="auto"/>
      </w:divBdr>
    </w:div>
    <w:div w:id="1586304799">
      <w:bodyDiv w:val="1"/>
      <w:marLeft w:val="0"/>
      <w:marRight w:val="0"/>
      <w:marTop w:val="0"/>
      <w:marBottom w:val="0"/>
      <w:divBdr>
        <w:top w:val="none" w:sz="0" w:space="0" w:color="auto"/>
        <w:left w:val="none" w:sz="0" w:space="0" w:color="auto"/>
        <w:bottom w:val="none" w:sz="0" w:space="0" w:color="auto"/>
        <w:right w:val="none" w:sz="0" w:space="0" w:color="auto"/>
      </w:divBdr>
    </w:div>
    <w:div w:id="1588297101">
      <w:bodyDiv w:val="1"/>
      <w:marLeft w:val="0"/>
      <w:marRight w:val="0"/>
      <w:marTop w:val="0"/>
      <w:marBottom w:val="0"/>
      <w:divBdr>
        <w:top w:val="none" w:sz="0" w:space="0" w:color="auto"/>
        <w:left w:val="none" w:sz="0" w:space="0" w:color="auto"/>
        <w:bottom w:val="none" w:sz="0" w:space="0" w:color="auto"/>
        <w:right w:val="none" w:sz="0" w:space="0" w:color="auto"/>
      </w:divBdr>
    </w:div>
    <w:div w:id="1619025869">
      <w:bodyDiv w:val="1"/>
      <w:marLeft w:val="0"/>
      <w:marRight w:val="0"/>
      <w:marTop w:val="0"/>
      <w:marBottom w:val="0"/>
      <w:divBdr>
        <w:top w:val="none" w:sz="0" w:space="0" w:color="auto"/>
        <w:left w:val="none" w:sz="0" w:space="0" w:color="auto"/>
        <w:bottom w:val="none" w:sz="0" w:space="0" w:color="auto"/>
        <w:right w:val="none" w:sz="0" w:space="0" w:color="auto"/>
      </w:divBdr>
    </w:div>
    <w:div w:id="1636835513">
      <w:bodyDiv w:val="1"/>
      <w:marLeft w:val="0"/>
      <w:marRight w:val="0"/>
      <w:marTop w:val="0"/>
      <w:marBottom w:val="0"/>
      <w:divBdr>
        <w:top w:val="none" w:sz="0" w:space="0" w:color="auto"/>
        <w:left w:val="none" w:sz="0" w:space="0" w:color="auto"/>
        <w:bottom w:val="none" w:sz="0" w:space="0" w:color="auto"/>
        <w:right w:val="none" w:sz="0" w:space="0" w:color="auto"/>
      </w:divBdr>
    </w:div>
    <w:div w:id="1637757502">
      <w:bodyDiv w:val="1"/>
      <w:marLeft w:val="0"/>
      <w:marRight w:val="0"/>
      <w:marTop w:val="0"/>
      <w:marBottom w:val="0"/>
      <w:divBdr>
        <w:top w:val="none" w:sz="0" w:space="0" w:color="auto"/>
        <w:left w:val="none" w:sz="0" w:space="0" w:color="auto"/>
        <w:bottom w:val="none" w:sz="0" w:space="0" w:color="auto"/>
        <w:right w:val="none" w:sz="0" w:space="0" w:color="auto"/>
      </w:divBdr>
    </w:div>
    <w:div w:id="1650597395">
      <w:bodyDiv w:val="1"/>
      <w:marLeft w:val="0"/>
      <w:marRight w:val="0"/>
      <w:marTop w:val="0"/>
      <w:marBottom w:val="0"/>
      <w:divBdr>
        <w:top w:val="none" w:sz="0" w:space="0" w:color="auto"/>
        <w:left w:val="none" w:sz="0" w:space="0" w:color="auto"/>
        <w:bottom w:val="none" w:sz="0" w:space="0" w:color="auto"/>
        <w:right w:val="none" w:sz="0" w:space="0" w:color="auto"/>
      </w:divBdr>
    </w:div>
    <w:div w:id="1696155244">
      <w:bodyDiv w:val="1"/>
      <w:marLeft w:val="0"/>
      <w:marRight w:val="0"/>
      <w:marTop w:val="0"/>
      <w:marBottom w:val="0"/>
      <w:divBdr>
        <w:top w:val="none" w:sz="0" w:space="0" w:color="auto"/>
        <w:left w:val="none" w:sz="0" w:space="0" w:color="auto"/>
        <w:bottom w:val="none" w:sz="0" w:space="0" w:color="auto"/>
        <w:right w:val="none" w:sz="0" w:space="0" w:color="auto"/>
      </w:divBdr>
    </w:div>
    <w:div w:id="1699307849">
      <w:bodyDiv w:val="1"/>
      <w:marLeft w:val="0"/>
      <w:marRight w:val="0"/>
      <w:marTop w:val="0"/>
      <w:marBottom w:val="0"/>
      <w:divBdr>
        <w:top w:val="none" w:sz="0" w:space="0" w:color="auto"/>
        <w:left w:val="none" w:sz="0" w:space="0" w:color="auto"/>
        <w:bottom w:val="none" w:sz="0" w:space="0" w:color="auto"/>
        <w:right w:val="none" w:sz="0" w:space="0" w:color="auto"/>
      </w:divBdr>
    </w:div>
    <w:div w:id="1728215447">
      <w:bodyDiv w:val="1"/>
      <w:marLeft w:val="0"/>
      <w:marRight w:val="0"/>
      <w:marTop w:val="0"/>
      <w:marBottom w:val="0"/>
      <w:divBdr>
        <w:top w:val="none" w:sz="0" w:space="0" w:color="auto"/>
        <w:left w:val="none" w:sz="0" w:space="0" w:color="auto"/>
        <w:bottom w:val="none" w:sz="0" w:space="0" w:color="auto"/>
        <w:right w:val="none" w:sz="0" w:space="0" w:color="auto"/>
      </w:divBdr>
    </w:div>
    <w:div w:id="1753821311">
      <w:bodyDiv w:val="1"/>
      <w:marLeft w:val="0"/>
      <w:marRight w:val="0"/>
      <w:marTop w:val="0"/>
      <w:marBottom w:val="0"/>
      <w:divBdr>
        <w:top w:val="none" w:sz="0" w:space="0" w:color="auto"/>
        <w:left w:val="none" w:sz="0" w:space="0" w:color="auto"/>
        <w:bottom w:val="none" w:sz="0" w:space="0" w:color="auto"/>
        <w:right w:val="none" w:sz="0" w:space="0" w:color="auto"/>
      </w:divBdr>
    </w:div>
    <w:div w:id="1780294752">
      <w:bodyDiv w:val="1"/>
      <w:marLeft w:val="0"/>
      <w:marRight w:val="0"/>
      <w:marTop w:val="0"/>
      <w:marBottom w:val="0"/>
      <w:divBdr>
        <w:top w:val="none" w:sz="0" w:space="0" w:color="auto"/>
        <w:left w:val="none" w:sz="0" w:space="0" w:color="auto"/>
        <w:bottom w:val="none" w:sz="0" w:space="0" w:color="auto"/>
        <w:right w:val="none" w:sz="0" w:space="0" w:color="auto"/>
      </w:divBdr>
    </w:div>
    <w:div w:id="1808549560">
      <w:bodyDiv w:val="1"/>
      <w:marLeft w:val="0"/>
      <w:marRight w:val="0"/>
      <w:marTop w:val="0"/>
      <w:marBottom w:val="0"/>
      <w:divBdr>
        <w:top w:val="none" w:sz="0" w:space="0" w:color="auto"/>
        <w:left w:val="none" w:sz="0" w:space="0" w:color="auto"/>
        <w:bottom w:val="none" w:sz="0" w:space="0" w:color="auto"/>
        <w:right w:val="none" w:sz="0" w:space="0" w:color="auto"/>
      </w:divBdr>
    </w:div>
    <w:div w:id="1831822986">
      <w:bodyDiv w:val="1"/>
      <w:marLeft w:val="0"/>
      <w:marRight w:val="0"/>
      <w:marTop w:val="0"/>
      <w:marBottom w:val="0"/>
      <w:divBdr>
        <w:top w:val="none" w:sz="0" w:space="0" w:color="auto"/>
        <w:left w:val="none" w:sz="0" w:space="0" w:color="auto"/>
        <w:bottom w:val="none" w:sz="0" w:space="0" w:color="auto"/>
        <w:right w:val="none" w:sz="0" w:space="0" w:color="auto"/>
      </w:divBdr>
    </w:div>
    <w:div w:id="1851219086">
      <w:bodyDiv w:val="1"/>
      <w:marLeft w:val="0"/>
      <w:marRight w:val="0"/>
      <w:marTop w:val="0"/>
      <w:marBottom w:val="0"/>
      <w:divBdr>
        <w:top w:val="none" w:sz="0" w:space="0" w:color="auto"/>
        <w:left w:val="none" w:sz="0" w:space="0" w:color="auto"/>
        <w:bottom w:val="none" w:sz="0" w:space="0" w:color="auto"/>
        <w:right w:val="none" w:sz="0" w:space="0" w:color="auto"/>
      </w:divBdr>
    </w:div>
    <w:div w:id="1854418302">
      <w:bodyDiv w:val="1"/>
      <w:marLeft w:val="0"/>
      <w:marRight w:val="0"/>
      <w:marTop w:val="0"/>
      <w:marBottom w:val="0"/>
      <w:divBdr>
        <w:top w:val="none" w:sz="0" w:space="0" w:color="auto"/>
        <w:left w:val="none" w:sz="0" w:space="0" w:color="auto"/>
        <w:bottom w:val="none" w:sz="0" w:space="0" w:color="auto"/>
        <w:right w:val="none" w:sz="0" w:space="0" w:color="auto"/>
      </w:divBdr>
    </w:div>
    <w:div w:id="1857383206">
      <w:bodyDiv w:val="1"/>
      <w:marLeft w:val="0"/>
      <w:marRight w:val="0"/>
      <w:marTop w:val="0"/>
      <w:marBottom w:val="0"/>
      <w:divBdr>
        <w:top w:val="none" w:sz="0" w:space="0" w:color="auto"/>
        <w:left w:val="none" w:sz="0" w:space="0" w:color="auto"/>
        <w:bottom w:val="none" w:sz="0" w:space="0" w:color="auto"/>
        <w:right w:val="none" w:sz="0" w:space="0" w:color="auto"/>
      </w:divBdr>
    </w:div>
    <w:div w:id="1869488329">
      <w:bodyDiv w:val="1"/>
      <w:marLeft w:val="0"/>
      <w:marRight w:val="0"/>
      <w:marTop w:val="0"/>
      <w:marBottom w:val="0"/>
      <w:divBdr>
        <w:top w:val="none" w:sz="0" w:space="0" w:color="auto"/>
        <w:left w:val="none" w:sz="0" w:space="0" w:color="auto"/>
        <w:bottom w:val="none" w:sz="0" w:space="0" w:color="auto"/>
        <w:right w:val="none" w:sz="0" w:space="0" w:color="auto"/>
      </w:divBdr>
    </w:div>
    <w:div w:id="1888299516">
      <w:bodyDiv w:val="1"/>
      <w:marLeft w:val="0"/>
      <w:marRight w:val="0"/>
      <w:marTop w:val="0"/>
      <w:marBottom w:val="0"/>
      <w:divBdr>
        <w:top w:val="none" w:sz="0" w:space="0" w:color="auto"/>
        <w:left w:val="none" w:sz="0" w:space="0" w:color="auto"/>
        <w:bottom w:val="none" w:sz="0" w:space="0" w:color="auto"/>
        <w:right w:val="none" w:sz="0" w:space="0" w:color="auto"/>
      </w:divBdr>
    </w:div>
    <w:div w:id="1893807242">
      <w:bodyDiv w:val="1"/>
      <w:marLeft w:val="0"/>
      <w:marRight w:val="0"/>
      <w:marTop w:val="0"/>
      <w:marBottom w:val="0"/>
      <w:divBdr>
        <w:top w:val="none" w:sz="0" w:space="0" w:color="auto"/>
        <w:left w:val="none" w:sz="0" w:space="0" w:color="auto"/>
        <w:bottom w:val="none" w:sz="0" w:space="0" w:color="auto"/>
        <w:right w:val="none" w:sz="0" w:space="0" w:color="auto"/>
      </w:divBdr>
    </w:div>
    <w:div w:id="1898128946">
      <w:bodyDiv w:val="1"/>
      <w:marLeft w:val="0"/>
      <w:marRight w:val="0"/>
      <w:marTop w:val="0"/>
      <w:marBottom w:val="0"/>
      <w:divBdr>
        <w:top w:val="none" w:sz="0" w:space="0" w:color="auto"/>
        <w:left w:val="none" w:sz="0" w:space="0" w:color="auto"/>
        <w:bottom w:val="none" w:sz="0" w:space="0" w:color="auto"/>
        <w:right w:val="none" w:sz="0" w:space="0" w:color="auto"/>
      </w:divBdr>
    </w:div>
    <w:div w:id="1969437097">
      <w:bodyDiv w:val="1"/>
      <w:marLeft w:val="0"/>
      <w:marRight w:val="0"/>
      <w:marTop w:val="0"/>
      <w:marBottom w:val="0"/>
      <w:divBdr>
        <w:top w:val="none" w:sz="0" w:space="0" w:color="auto"/>
        <w:left w:val="none" w:sz="0" w:space="0" w:color="auto"/>
        <w:bottom w:val="none" w:sz="0" w:space="0" w:color="auto"/>
        <w:right w:val="none" w:sz="0" w:space="0" w:color="auto"/>
      </w:divBdr>
    </w:div>
    <w:div w:id="1970895336">
      <w:bodyDiv w:val="1"/>
      <w:marLeft w:val="0"/>
      <w:marRight w:val="0"/>
      <w:marTop w:val="0"/>
      <w:marBottom w:val="0"/>
      <w:divBdr>
        <w:top w:val="none" w:sz="0" w:space="0" w:color="auto"/>
        <w:left w:val="none" w:sz="0" w:space="0" w:color="auto"/>
        <w:bottom w:val="none" w:sz="0" w:space="0" w:color="auto"/>
        <w:right w:val="none" w:sz="0" w:space="0" w:color="auto"/>
      </w:divBdr>
    </w:div>
    <w:div w:id="1979410607">
      <w:bodyDiv w:val="1"/>
      <w:marLeft w:val="0"/>
      <w:marRight w:val="0"/>
      <w:marTop w:val="0"/>
      <w:marBottom w:val="0"/>
      <w:divBdr>
        <w:top w:val="none" w:sz="0" w:space="0" w:color="auto"/>
        <w:left w:val="none" w:sz="0" w:space="0" w:color="auto"/>
        <w:bottom w:val="none" w:sz="0" w:space="0" w:color="auto"/>
        <w:right w:val="none" w:sz="0" w:space="0" w:color="auto"/>
      </w:divBdr>
    </w:div>
    <w:div w:id="2051301007">
      <w:bodyDiv w:val="1"/>
      <w:marLeft w:val="0"/>
      <w:marRight w:val="0"/>
      <w:marTop w:val="0"/>
      <w:marBottom w:val="0"/>
      <w:divBdr>
        <w:top w:val="none" w:sz="0" w:space="0" w:color="auto"/>
        <w:left w:val="none" w:sz="0" w:space="0" w:color="auto"/>
        <w:bottom w:val="none" w:sz="0" w:space="0" w:color="auto"/>
        <w:right w:val="none" w:sz="0" w:space="0" w:color="auto"/>
      </w:divBdr>
    </w:div>
    <w:div w:id="2052798699">
      <w:bodyDiv w:val="1"/>
      <w:marLeft w:val="0"/>
      <w:marRight w:val="0"/>
      <w:marTop w:val="0"/>
      <w:marBottom w:val="0"/>
      <w:divBdr>
        <w:top w:val="none" w:sz="0" w:space="0" w:color="auto"/>
        <w:left w:val="none" w:sz="0" w:space="0" w:color="auto"/>
        <w:bottom w:val="none" w:sz="0" w:space="0" w:color="auto"/>
        <w:right w:val="none" w:sz="0" w:space="0" w:color="auto"/>
      </w:divBdr>
    </w:div>
    <w:div w:id="2090929381">
      <w:bodyDiv w:val="1"/>
      <w:marLeft w:val="0"/>
      <w:marRight w:val="0"/>
      <w:marTop w:val="0"/>
      <w:marBottom w:val="0"/>
      <w:divBdr>
        <w:top w:val="none" w:sz="0" w:space="0" w:color="auto"/>
        <w:left w:val="none" w:sz="0" w:space="0" w:color="auto"/>
        <w:bottom w:val="none" w:sz="0" w:space="0" w:color="auto"/>
        <w:right w:val="none" w:sz="0" w:space="0" w:color="auto"/>
      </w:divBdr>
    </w:div>
    <w:div w:id="21216814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emf"/><Relationship Id="rId18" Type="http://schemas.openxmlformats.org/officeDocument/2006/relationships/image" Target="media/image8.png"/><Relationship Id="rId26" Type="http://schemas.openxmlformats.org/officeDocument/2006/relationships/hyperlink" Target="https://blog.triaster.co.uk/blog/six-major-benefits-process-mapping" TargetMode="External"/><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image" Target="media/image23.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emf"/><Relationship Id="rId33" Type="http://schemas.openxmlformats.org/officeDocument/2006/relationships/image" Target="media/image22.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image" Target="media/image14.png"/><Relationship Id="rId32" Type="http://schemas.openxmlformats.org/officeDocument/2006/relationships/image" Target="media/image21.jpe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emf"/><Relationship Id="rId28" Type="http://schemas.openxmlformats.org/officeDocument/2006/relationships/image" Target="media/image17.jpeg"/><Relationship Id="rId36"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image" Target="media/image9.png"/><Relationship Id="rId31" Type="http://schemas.openxmlformats.org/officeDocument/2006/relationships/image" Target="media/image20.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6.jpeg"/><Relationship Id="rId30" Type="http://schemas.openxmlformats.org/officeDocument/2006/relationships/image" Target="media/image19.jpe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Pri12</b:Tag>
    <b:SourceType>Misc</b:SourceType>
    <b:Guid>{2A67EDA7-EBBC-423A-8826-C181919B66B9}</b:Guid>
    <b:Title>MCO-Ammonia Liquor Washers- Effluent Tank</b:Title>
    <b:Year>2012</b:Year>
    <b:Month>Feburary</b:Month>
    <b:Day>01</b:Day>
    <b:Author>
      <b:Author>
        <b:NameList>
          <b:Person>
            <b:Last>Price</b:Last>
            <b:First>C</b:First>
          </b:Person>
        </b:NameList>
      </b:Author>
    </b:Author>
    <b:Publisher>Tata Steel UK Limited</b:Publisher>
    <b:RefOrder>2</b:RefOrder>
  </b:Source>
  <b:Source>
    <b:Tag>Wil06</b:Tag>
    <b:SourceType>JournalArticle</b:SourceType>
    <b:Guid>{7D80C73C-3A83-4958-AD74-41B5DC7E0AC3}</b:Guid>
    <b:Title>Corus Coke Oven Effleunt Treatment Processes</b:Title>
    <b:Year>2006</b:Year>
    <b:JournalName>The Year-Book of the Coke Oven Manager's Association</b:JournalName>
    <b:Pages>101-110</b:Pages>
    <b:Author>
      <b:Author>
        <b:NameList>
          <b:Person>
            <b:Last>Willerton</b:Last>
            <b:First>Nick</b:First>
          </b:Person>
        </b:NameList>
      </b:Author>
    </b:Author>
    <b:RefOrder>5</b:RefOrder>
  </b:Source>
  <b:Source>
    <b:Tag>Rea20</b:Tag>
    <b:SourceType>InternetSite</b:SourceType>
    <b:Guid>{E837071A-1DF7-4530-9863-7961E3A3D7E7}</b:Guid>
    <b:Title>How to read a P&amp;ID</b:Title>
    <b:Year>2020</b:Year>
    <b:Author>
      <b:Author>
        <b:NameList>
          <b:Person>
            <b:Last>Crimmins</b:Last>
            <b:First>Daniel</b:First>
          </b:Person>
        </b:NameList>
      </b:Author>
    </b:Author>
    <b:InternetSiteTitle>Realpars</b:InternetSiteTitle>
    <b:Month>Jan</b:Month>
    <b:Day>27</b:Day>
    <b:URL>https://realpars.com/p-id/</b:URL>
    <b:YearAccessed>2023</b:YearAccessed>
    <b:MonthAccessed>April</b:MonthAccessed>
    <b:DayAccessed>21</b:DayAccessed>
    <b:RefOrder>6</b:RefOrder>
  </b:Source>
  <b:Source>
    <b:Tag>Ins22</b:Tag>
    <b:SourceType>InternetSite</b:SourceType>
    <b:Guid>{74208F80-6C75-4C49-9CCF-C16A0331F97F}</b:Guid>
    <b:Author>
      <b:Author>
        <b:Corporate>Instrumentation Tools</b:Corporate>
      </b:Author>
    </b:Author>
    <b:Title>What is a piping and instrumentation diagram</b:Title>
    <b:InternetSiteTitle>Inst Tools</b:InternetSiteTitle>
    <b:Year>2022</b:Year>
    <b:Month>June</b:Month>
    <b:Day>22</b:Day>
    <b:URL>https://instrumentationtools.com/piping-instrumentation-diagram-pid/</b:URL>
    <b:RefOrder>1</b:RefOrder>
  </b:Source>
  <b:Source>
    <b:Tag>The15</b:Tag>
    <b:SourceType>Misc</b:SourceType>
    <b:Guid>{9A46F30F-C090-4804-BECC-13DD73391BFE}</b:Guid>
    <b:Author>
      <b:Author>
        <b:Corporate>The Health and Safety Executive</b:Corporate>
      </b:Author>
    </b:Author>
    <b:Title>The Control of Major Accident Hazards Guidance and Regulations</b:Title>
    <b:Year>2015</b:Year>
    <b:PublicationTitle>The Control of Major Accident Hazards</b:PublicationTitle>
    <b:RefOrder>3</b:RefOrder>
  </b:Source>
  <b:Source>
    <b:Tag>The01</b:Tag>
    <b:SourceType>InternetSite</b:SourceType>
    <b:Guid>{28F09BD2-92BA-4F43-B55D-8F48C10AC3A8}</b:Guid>
    <b:Title>COSHH Basics</b:Title>
    <b:Year>2001</b:Year>
    <b:Author>
      <b:Author>
        <b:Corporate>The Health and Safety Executive</b:Corporate>
      </b:Author>
    </b:Author>
    <b:InternetSiteTitle>Health and Safety Executive</b:InternetSiteTitle>
    <b:URL>https://www.hse.gov.uk/coshh/basics/index.htm</b:URL>
    <b:YearAccessed>2023</b:YearAccessed>
    <b:MonthAccessed>April</b:MonthAccessed>
    <b:DayAccessed>15</b:DayAccessed>
    <b:RefOrder>4</b:RefOrder>
  </b:Source>
</b:Sources>
</file>

<file path=customXml/itemProps1.xml><?xml version="1.0" encoding="utf-8"?>
<ds:datastoreItem xmlns:ds="http://schemas.openxmlformats.org/officeDocument/2006/customXml" ds:itemID="{132F2CCA-312D-4B9A-AEAB-828BA04A4BC5}">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34</Pages>
  <Words>4705</Words>
  <Characters>29360</Characters>
  <Application>Microsoft Office Word</Application>
  <DocSecurity>0</DocSecurity>
  <Lines>772</Lines>
  <Paragraphs>283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Davies, Cori</dc:creator>
  <cp:lastModifiedBy>Frey, Matthew</cp:lastModifiedBy>
  <cp:revision>98</cp:revision>
  <cp:lastPrinted>2023-03-27T14:45:00Z</cp:lastPrinted>
  <dcterms:created xsi:type="dcterms:W3CDTF">2025-04-26T14:27:00Z</dcterms:created>
  <dcterms:modified xsi:type="dcterms:W3CDTF">2025-04-27T16:15:00Z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FontProps">
    <vt:lpwstr>#000000,8,Calibri</vt:lpwstr>
  </property>
  <property fmtid="{D5CDD505-2E9C-101B-9397-08002B2CF9AE}" pid="3" name="ClassificationContentMarkingFooterShapeIds">
    <vt:lpwstr>1,2,3</vt:lpwstr>
  </property>
  <property fmtid="{D5CDD505-2E9C-101B-9397-08002B2CF9AE}" pid="4" name="ClassificationContentMarkingFooterText">
    <vt:lpwstr>Sensitivity: general</vt:lpwstr>
  </property>
  <property fmtid="{D5CDD505-2E9C-101B-9397-08002B2CF9AE}" pid="5" name="GrammarlyDocumentId">
    <vt:lpwstr>1c8ae4f20f377ac50f565bd482b783df796b521f39b95c6593d23d3766df4ad2</vt:lpwstr>
  </property>
  <property fmtid="{D5CDD505-2E9C-101B-9397-08002B2CF9AE}" pid="6" name="MSIP_Label_73aa366c-74b9-492b-a1b9-5472c41e7d31_ActionId">
    <vt:lpwstr>e44ea6dc-f75d-42c3-95d3-fb32a4097d37</vt:lpwstr>
  </property>
  <property fmtid="{D5CDD505-2E9C-101B-9397-08002B2CF9AE}" pid="7" name="MSIP_Label_73aa366c-74b9-492b-a1b9-5472c41e7d31_ContentBits">
    <vt:lpwstr>2</vt:lpwstr>
  </property>
  <property fmtid="{D5CDD505-2E9C-101B-9397-08002B2CF9AE}" pid="8" name="MSIP_Label_73aa366c-74b9-492b-a1b9-5472c41e7d31_Enabled">
    <vt:lpwstr>true</vt:lpwstr>
  </property>
  <property fmtid="{D5CDD505-2E9C-101B-9397-08002B2CF9AE}" pid="9" name="MSIP_Label_73aa366c-74b9-492b-a1b9-5472c41e7d31_Method">
    <vt:lpwstr>Standard</vt:lpwstr>
  </property>
  <property fmtid="{D5CDD505-2E9C-101B-9397-08002B2CF9AE}" pid="10" name="MSIP_Label_73aa366c-74b9-492b-a1b9-5472c41e7d31_Name">
    <vt:lpwstr>73aa366c-74b9-492b-a1b9-5472c41e7d31</vt:lpwstr>
  </property>
  <property fmtid="{D5CDD505-2E9C-101B-9397-08002B2CF9AE}" pid="11" name="MSIP_Label_73aa366c-74b9-492b-a1b9-5472c41e7d31_SetDate">
    <vt:lpwstr>2023-01-05T09:02:09Z</vt:lpwstr>
  </property>
  <property fmtid="{D5CDD505-2E9C-101B-9397-08002B2CF9AE}" pid="12" name="MSIP_Label_73aa366c-74b9-492b-a1b9-5472c41e7d31_SiteId">
    <vt:lpwstr>44bbd632-fe04-42d7-933e-2649dcd22649</vt:lpwstr>
  </property>
</Properties>
</file>