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1D894" w14:textId="77777777" w:rsidR="009A5BA0" w:rsidRPr="003A06E8" w:rsidRDefault="009A5BA0" w:rsidP="007A148A">
      <w:pPr>
        <w:spacing w:line="480" w:lineRule="auto"/>
        <w:jc w:val="center"/>
        <w:rPr>
          <w:rFonts w:ascii="Arial" w:eastAsia="Arial" w:hAnsi="Arial" w:cs="Arial"/>
          <w:color w:val="000000" w:themeColor="text1"/>
          <w:u w:val="single"/>
        </w:rPr>
      </w:pPr>
    </w:p>
    <w:p w14:paraId="6D841CB8" w14:textId="52295E42" w:rsidR="008633E7" w:rsidRPr="002F4395" w:rsidRDefault="009A5BA0" w:rsidP="007A148A">
      <w:pPr>
        <w:spacing w:line="480" w:lineRule="auto"/>
        <w:jc w:val="center"/>
        <w:rPr>
          <w:rFonts w:ascii="Arial" w:eastAsia="Arial" w:hAnsi="Arial" w:cs="Arial"/>
          <w:color w:val="000000" w:themeColor="text1"/>
          <w:u w:val="single"/>
        </w:rPr>
      </w:pPr>
      <w:r w:rsidRPr="002F4395">
        <w:rPr>
          <w:rFonts w:ascii="Arial" w:eastAsia="Arial" w:hAnsi="Arial" w:cs="Arial"/>
          <w:color w:val="000000" w:themeColor="text1"/>
          <w:u w:val="single"/>
        </w:rPr>
        <w:t>In-depth analysis of student-developed practice</w:t>
      </w:r>
    </w:p>
    <w:p w14:paraId="2B096586" w14:textId="36FCE90D" w:rsidR="009A5BA0" w:rsidRPr="002F4395" w:rsidRDefault="009A5BA0" w:rsidP="007A148A">
      <w:pPr>
        <w:spacing w:line="480" w:lineRule="auto"/>
        <w:jc w:val="center"/>
        <w:rPr>
          <w:rFonts w:ascii="Arial" w:eastAsia="Arial" w:hAnsi="Arial" w:cs="Arial"/>
          <w:color w:val="000000" w:themeColor="text1"/>
          <w:u w:val="single"/>
        </w:rPr>
      </w:pPr>
    </w:p>
    <w:p w14:paraId="647D514D" w14:textId="1F856F51" w:rsidR="008F7DBD" w:rsidRPr="002F4395" w:rsidRDefault="009A5BA0" w:rsidP="007A148A">
      <w:pPr>
        <w:spacing w:line="480" w:lineRule="auto"/>
        <w:jc w:val="center"/>
      </w:pPr>
      <w:r w:rsidRPr="002F4395">
        <w:rPr>
          <w:rFonts w:ascii="Arial" w:hAnsi="Arial" w:cs="Arial"/>
          <w:bCs/>
          <w:noProof/>
        </w:rPr>
        <w:drawing>
          <wp:anchor distT="0" distB="0" distL="114300" distR="114300" simplePos="0" relativeHeight="251658240" behindDoc="1" locked="0" layoutInCell="1" allowOverlap="1" wp14:anchorId="70FF8639" wp14:editId="7EDDA903">
            <wp:simplePos x="0" y="0"/>
            <wp:positionH relativeFrom="margin">
              <wp:align>center</wp:align>
            </wp:positionH>
            <wp:positionV relativeFrom="paragraph">
              <wp:posOffset>95250</wp:posOffset>
            </wp:positionV>
            <wp:extent cx="4145280" cy="5966460"/>
            <wp:effectExtent l="0" t="0" r="7620" b="0"/>
            <wp:wrapTopAndBottom/>
            <wp:docPr id="330733316" name="Picture 2" descr="A hand holding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33316" name="Picture 2" descr="A hand holding a tre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5280" cy="5966460"/>
                    </a:xfrm>
                    <a:prstGeom prst="rect">
                      <a:avLst/>
                    </a:prstGeom>
                    <a:noFill/>
                    <a:ln>
                      <a:noFill/>
                    </a:ln>
                  </pic:spPr>
                </pic:pic>
              </a:graphicData>
            </a:graphic>
          </wp:anchor>
        </w:drawing>
      </w:r>
    </w:p>
    <w:p w14:paraId="337779B0" w14:textId="1EB6FAAC" w:rsidR="009A5BA0" w:rsidRPr="002F4395" w:rsidRDefault="009A5BA0" w:rsidP="007A148A">
      <w:pPr>
        <w:spacing w:line="480" w:lineRule="auto"/>
        <w:jc w:val="center"/>
      </w:pPr>
      <w:r w:rsidRPr="002F4395">
        <w:rPr>
          <w:rFonts w:ascii="Arial" w:eastAsia="Arial" w:hAnsi="Arial" w:cs="Arial"/>
          <w:color w:val="000000" w:themeColor="text1"/>
        </w:rPr>
        <w:t xml:space="preserve">                                                                           </w:t>
      </w:r>
      <w:proofErr w:type="spellStart"/>
      <w:proofErr w:type="gramStart"/>
      <w:r w:rsidRPr="002F4395">
        <w:rPr>
          <w:rFonts w:ascii="Arial" w:eastAsia="Arial" w:hAnsi="Arial" w:cs="Arial"/>
          <w:color w:val="000000" w:themeColor="text1"/>
        </w:rPr>
        <w:t>Freepik</w:t>
      </w:r>
      <w:proofErr w:type="spellEnd"/>
      <w:r w:rsidRPr="002F4395">
        <w:rPr>
          <w:rFonts w:ascii="Arial" w:eastAsia="Arial" w:hAnsi="Arial" w:cs="Arial"/>
          <w:color w:val="000000" w:themeColor="text1"/>
        </w:rPr>
        <w:t>(</w:t>
      </w:r>
      <w:proofErr w:type="gramEnd"/>
      <w:r w:rsidRPr="002F4395">
        <w:rPr>
          <w:rFonts w:ascii="Arial" w:eastAsia="Arial" w:hAnsi="Arial" w:cs="Arial"/>
          <w:color w:val="000000" w:themeColor="text1"/>
        </w:rPr>
        <w:t>2015)</w:t>
      </w:r>
    </w:p>
    <w:p w14:paraId="61BEAD5F" w14:textId="08BB2514" w:rsidR="009A5BA0" w:rsidRPr="002F4395" w:rsidRDefault="009A5BA0" w:rsidP="007A148A">
      <w:pPr>
        <w:spacing w:line="480" w:lineRule="auto"/>
      </w:pPr>
    </w:p>
    <w:p w14:paraId="758ED683" w14:textId="74D4D899" w:rsidR="009A5BA0" w:rsidRPr="002F4395" w:rsidRDefault="009A5BA0" w:rsidP="00567529">
      <w:pPr>
        <w:spacing w:line="480" w:lineRule="auto"/>
        <w:jc w:val="center"/>
      </w:pPr>
      <w:r w:rsidRPr="002F4395">
        <w:lastRenderedPageBreak/>
        <w:tab/>
        <w:t xml:space="preserve">                                                                                     </w:t>
      </w:r>
    </w:p>
    <w:p w14:paraId="781AF511" w14:textId="77777777" w:rsidR="00DD2764" w:rsidRPr="002F4395" w:rsidRDefault="00DD2764" w:rsidP="007A148A">
      <w:pPr>
        <w:spacing w:line="480" w:lineRule="auto"/>
        <w:jc w:val="center"/>
        <w:rPr>
          <w:rFonts w:ascii="Arial" w:eastAsia="Arial" w:hAnsi="Arial" w:cs="Arial"/>
          <w:color w:val="000000" w:themeColor="text1"/>
          <w:u w:val="single"/>
        </w:rPr>
      </w:pPr>
      <w:r w:rsidRPr="002F4395">
        <w:rPr>
          <w:rFonts w:ascii="Arial" w:eastAsia="Arial" w:hAnsi="Arial" w:cs="Arial"/>
          <w:color w:val="000000" w:themeColor="text1"/>
          <w:u w:val="single"/>
        </w:rPr>
        <w:t>In-depth analysis of student-developed practice</w:t>
      </w:r>
    </w:p>
    <w:p w14:paraId="3A744763" w14:textId="77777777" w:rsidR="009A5BA0" w:rsidRPr="002F4395" w:rsidRDefault="009A5BA0" w:rsidP="007A148A">
      <w:pPr>
        <w:spacing w:line="480" w:lineRule="auto"/>
        <w:rPr>
          <w:rFonts w:ascii="Arial" w:hAnsi="Arial" w:cs="Arial"/>
        </w:rPr>
      </w:pPr>
    </w:p>
    <w:p w14:paraId="3DF08FD9" w14:textId="40552194" w:rsidR="00DD2764" w:rsidRPr="002F4395" w:rsidRDefault="00A039B3" w:rsidP="007A148A">
      <w:pPr>
        <w:spacing w:line="480" w:lineRule="auto"/>
        <w:rPr>
          <w:rFonts w:ascii="Arial" w:hAnsi="Arial" w:cs="Arial"/>
        </w:rPr>
      </w:pPr>
      <w:r w:rsidRPr="002F4395">
        <w:rPr>
          <w:rFonts w:ascii="Arial" w:hAnsi="Arial" w:cs="Arial"/>
        </w:rPr>
        <w:t xml:space="preserve">This assignment provides an in-depth analysis of a student-developed rights-based creative practice undertaken during a placement with young people in a school setting. The practice involved supporting young people in creating a children’s rights flag bunting to display in the school, aiming to raise awareness of children's rights. This approach was chosen for its significance in promoting children's rights and </w:t>
      </w:r>
      <w:r w:rsidR="00C25830" w:rsidRPr="002F4395">
        <w:rPr>
          <w:rFonts w:ascii="Arial" w:hAnsi="Arial" w:cs="Arial"/>
        </w:rPr>
        <w:t xml:space="preserve">enabling them </w:t>
      </w:r>
      <w:r w:rsidRPr="002F4395">
        <w:rPr>
          <w:rFonts w:ascii="Arial" w:hAnsi="Arial" w:cs="Arial"/>
        </w:rPr>
        <w:t xml:space="preserve">to express themselves creatively in </w:t>
      </w:r>
      <w:r w:rsidR="00C25830" w:rsidRPr="002F4395">
        <w:rPr>
          <w:rFonts w:ascii="Arial" w:hAnsi="Arial" w:cs="Arial"/>
        </w:rPr>
        <w:t>a relaxed and</w:t>
      </w:r>
      <w:r w:rsidRPr="002F4395">
        <w:rPr>
          <w:rFonts w:ascii="Arial" w:hAnsi="Arial" w:cs="Arial"/>
        </w:rPr>
        <w:t xml:space="preserve"> informal setting. The aim of the practice was</w:t>
      </w:r>
      <w:r w:rsidR="00C25830" w:rsidRPr="002F4395">
        <w:rPr>
          <w:rFonts w:ascii="Arial" w:hAnsi="Arial" w:cs="Arial"/>
        </w:rPr>
        <w:t xml:space="preserve"> to support young people's exploration of their rights through flexible and accessible voluntary </w:t>
      </w:r>
      <w:r w:rsidR="00C25830" w:rsidRPr="002F4395">
        <w:rPr>
          <w:rFonts w:ascii="Arial" w:hAnsi="Arial" w:cs="Arial"/>
          <w:shd w:val="clear" w:color="auto" w:fill="FFFFFF" w:themeFill="background1"/>
        </w:rPr>
        <w:t>engagement</w:t>
      </w:r>
      <w:r w:rsidR="000C3202" w:rsidRPr="002F4395">
        <w:rPr>
          <w:rFonts w:ascii="Arial" w:hAnsi="Arial" w:cs="Arial"/>
          <w:shd w:val="clear" w:color="auto" w:fill="FFFFFF" w:themeFill="background1"/>
        </w:rPr>
        <w:t xml:space="preserve">. Utilising informal learning theory, particularly the work of Janet R. </w:t>
      </w:r>
      <w:proofErr w:type="spellStart"/>
      <w:r w:rsidR="000C3202" w:rsidRPr="002F4395">
        <w:rPr>
          <w:rFonts w:ascii="Arial" w:hAnsi="Arial" w:cs="Arial"/>
          <w:shd w:val="clear" w:color="auto" w:fill="FFFFFF" w:themeFill="background1"/>
        </w:rPr>
        <w:t>Batsleer</w:t>
      </w:r>
      <w:proofErr w:type="spellEnd"/>
      <w:r w:rsidR="000C3202" w:rsidRPr="002F4395">
        <w:rPr>
          <w:rFonts w:ascii="Arial" w:hAnsi="Arial" w:cs="Arial"/>
          <w:shd w:val="clear" w:color="auto" w:fill="FFFFFF" w:themeFill="background1"/>
        </w:rPr>
        <w:t xml:space="preserve"> (2008), this assignment will analyse</w:t>
      </w:r>
      <w:r w:rsidR="00881780" w:rsidRPr="002F4395">
        <w:rPr>
          <w:rFonts w:ascii="Arial" w:hAnsi="Arial" w:cs="Arial"/>
          <w:shd w:val="clear" w:color="auto" w:fill="FFFFFF" w:themeFill="background1"/>
        </w:rPr>
        <w:t xml:space="preserve"> the practice in relation to relevant theories, policies, and reflective</w:t>
      </w:r>
      <w:r w:rsidR="00881780" w:rsidRPr="002F4395">
        <w:rPr>
          <w:rFonts w:ascii="Arial" w:hAnsi="Arial" w:cs="Arial"/>
        </w:rPr>
        <w:t xml:space="preserve"> </w:t>
      </w:r>
      <w:r w:rsidR="000C3202" w:rsidRPr="002F4395">
        <w:rPr>
          <w:rFonts w:ascii="Arial" w:hAnsi="Arial" w:cs="Arial"/>
        </w:rPr>
        <w:t>evaluations.</w:t>
      </w:r>
      <w:r w:rsidR="00C25830" w:rsidRPr="002F4395">
        <w:rPr>
          <w:rFonts w:ascii="Arial" w:hAnsi="Arial" w:cs="Arial"/>
        </w:rPr>
        <w:t xml:space="preserve"> </w:t>
      </w:r>
    </w:p>
    <w:p w14:paraId="572309FB" w14:textId="77777777" w:rsidR="004A54C5" w:rsidRPr="002F4395" w:rsidRDefault="004A54C5" w:rsidP="007A148A">
      <w:pPr>
        <w:spacing w:line="480" w:lineRule="auto"/>
        <w:rPr>
          <w:rFonts w:ascii="Arial" w:hAnsi="Arial" w:cs="Arial"/>
        </w:rPr>
      </w:pPr>
    </w:p>
    <w:p w14:paraId="0B2D2242" w14:textId="09EDF1ED" w:rsidR="00505573" w:rsidRPr="002F4395" w:rsidRDefault="00505573" w:rsidP="007A148A">
      <w:pPr>
        <w:spacing w:line="480" w:lineRule="auto"/>
        <w:rPr>
          <w:rFonts w:ascii="Arial" w:hAnsi="Arial" w:cs="Arial"/>
        </w:rPr>
      </w:pPr>
      <w:r w:rsidRPr="002F4395">
        <w:rPr>
          <w:rFonts w:ascii="Arial" w:hAnsi="Arial" w:cs="Arial"/>
        </w:rPr>
        <w:t>The children’s rights flag bunting activity was developed during a placement with young people in a school setting and took place in a cabin within the school called Hafan. Hafan is a vital part of the school that offers support and houses resources for outreach organisations. It provides a relaxed, safe, and welcoming space. The activity ran over several weeks and involved inviting young people to choose a specific children’s right and represent it creatively through drawings or written messages on pre-made flags. The children’s rights articles were provided in an easy-to-read format to ensure accessibility for all, including young people with additional learning needs.</w:t>
      </w:r>
      <w:r w:rsidR="00437CF6">
        <w:rPr>
          <w:rFonts w:ascii="Arial" w:hAnsi="Arial" w:cs="Arial"/>
        </w:rPr>
        <w:t xml:space="preserve"> </w:t>
      </w:r>
      <w:r w:rsidR="00CA09E2" w:rsidRPr="00CA09E2">
        <w:rPr>
          <w:rFonts w:ascii="Arial" w:hAnsi="Arial" w:cs="Arial"/>
        </w:rPr>
        <w:t>Knowles (2010)</w:t>
      </w:r>
      <w:r w:rsidR="00CA09E2">
        <w:rPr>
          <w:rFonts w:ascii="Arial" w:hAnsi="Arial" w:cs="Arial"/>
        </w:rPr>
        <w:t xml:space="preserve"> </w:t>
      </w:r>
      <w:r w:rsidR="00F340BE">
        <w:rPr>
          <w:rFonts w:ascii="Arial" w:hAnsi="Arial" w:cs="Arial"/>
        </w:rPr>
        <w:t>highlights the importance of inclusive practice</w:t>
      </w:r>
      <w:r w:rsidR="00C10BAF">
        <w:rPr>
          <w:rFonts w:ascii="Arial" w:hAnsi="Arial" w:cs="Arial"/>
        </w:rPr>
        <w:t xml:space="preserve">, emphasising that learning activities should be adapted to meet </w:t>
      </w:r>
      <w:r w:rsidR="00437CF6">
        <w:rPr>
          <w:rFonts w:ascii="Arial" w:hAnsi="Arial" w:cs="Arial"/>
        </w:rPr>
        <w:t xml:space="preserve">diverse needs and </w:t>
      </w:r>
      <w:r w:rsidR="00437CF6">
        <w:rPr>
          <w:rFonts w:ascii="Arial" w:hAnsi="Arial" w:cs="Arial"/>
        </w:rPr>
        <w:lastRenderedPageBreak/>
        <w:t>reduce barriers.</w:t>
      </w:r>
      <w:r w:rsidRPr="002F4395">
        <w:rPr>
          <w:rFonts w:ascii="Arial" w:hAnsi="Arial" w:cs="Arial"/>
        </w:rPr>
        <w:t xml:space="preserve"> The completed bunting would later be displayed within the school, providing a visible representation of young people’s voices and encouraging discussion and reflection around children’s rights.</w:t>
      </w:r>
    </w:p>
    <w:p w14:paraId="0C06BFF1" w14:textId="69AA2AFC" w:rsidR="005D7656" w:rsidRDefault="00505573" w:rsidP="007A148A">
      <w:pPr>
        <w:spacing w:line="480" w:lineRule="auto"/>
        <w:rPr>
          <w:rFonts w:ascii="Arial" w:hAnsi="Arial" w:cs="Arial"/>
        </w:rPr>
      </w:pPr>
      <w:r w:rsidRPr="002F4395">
        <w:rPr>
          <w:rFonts w:ascii="Arial" w:hAnsi="Arial" w:cs="Arial"/>
        </w:rPr>
        <w:t xml:space="preserve">The activity was delivered in a flexible and voluntary manner rather than through structured sessions, reflecting the environment in which the facilitator was working. Opportunities for engagement were identified when young people showed interest or accessed Hafan independently, including during breaks, lunch, or when they were not engaging in lessons. </w:t>
      </w:r>
      <w:r w:rsidRPr="003D4677">
        <w:rPr>
          <w:rFonts w:ascii="Arial" w:hAnsi="Arial" w:cs="Arial"/>
        </w:rPr>
        <w:t xml:space="preserve">The role of the facilitator was to support participation by providing necessary resources, such as colouring pens, bunting, children’s rights materials, and scissors, while encouraging discussion and supporting young people’s choices. </w:t>
      </w:r>
      <w:r w:rsidRPr="00505573">
        <w:rPr>
          <w:rFonts w:ascii="Arial" w:hAnsi="Arial" w:cs="Arial"/>
        </w:rPr>
        <w:t xml:space="preserve">This approach reflects the principles of informal learning, as knowledge and understanding </w:t>
      </w:r>
      <w:r>
        <w:rPr>
          <w:rFonts w:ascii="Arial" w:hAnsi="Arial" w:cs="Arial"/>
        </w:rPr>
        <w:t xml:space="preserve">are </w:t>
      </w:r>
      <w:r w:rsidRPr="00505573">
        <w:rPr>
          <w:rFonts w:ascii="Arial" w:hAnsi="Arial" w:cs="Arial"/>
        </w:rPr>
        <w:t>developed through interaction, creativity, and participation rather than formal instruction</w:t>
      </w:r>
      <w:r w:rsidR="00230258">
        <w:rPr>
          <w:rFonts w:ascii="Arial" w:hAnsi="Arial" w:cs="Arial"/>
        </w:rPr>
        <w:t xml:space="preserve"> </w:t>
      </w:r>
      <w:r w:rsidR="005D7656" w:rsidRPr="005D7656">
        <w:rPr>
          <w:rFonts w:ascii="Arial" w:hAnsi="Arial" w:cs="Arial"/>
        </w:rPr>
        <w:t>(</w:t>
      </w:r>
      <w:proofErr w:type="spellStart"/>
      <w:r w:rsidR="005D7656" w:rsidRPr="005D7656">
        <w:rPr>
          <w:rFonts w:ascii="Arial" w:hAnsi="Arial" w:cs="Arial"/>
        </w:rPr>
        <w:t>Batsleer</w:t>
      </w:r>
      <w:proofErr w:type="spellEnd"/>
      <w:r w:rsidR="005D7656" w:rsidRPr="005D7656">
        <w:rPr>
          <w:rFonts w:ascii="Arial" w:hAnsi="Arial" w:cs="Arial"/>
        </w:rPr>
        <w:t>, 2008</w:t>
      </w:r>
      <w:r w:rsidR="005D7656">
        <w:rPr>
          <w:rFonts w:ascii="Arial" w:hAnsi="Arial" w:cs="Arial"/>
        </w:rPr>
        <w:t xml:space="preserve">). </w:t>
      </w:r>
    </w:p>
    <w:p w14:paraId="70076C80" w14:textId="09D16BC0" w:rsidR="005D7656" w:rsidRDefault="00402033" w:rsidP="007A148A">
      <w:pPr>
        <w:spacing w:line="480" w:lineRule="auto"/>
        <w:rPr>
          <w:rFonts w:ascii="Arial" w:hAnsi="Arial" w:cs="Arial"/>
        </w:rPr>
      </w:pPr>
      <w:r>
        <w:rPr>
          <w:rFonts w:ascii="Arial" w:hAnsi="Arial" w:cs="Arial"/>
        </w:rPr>
        <w:t xml:space="preserve">The primary goal of the children’s rights flag bunting was to help </w:t>
      </w:r>
      <w:r w:rsidR="001E738E">
        <w:rPr>
          <w:rFonts w:ascii="Arial" w:hAnsi="Arial" w:cs="Arial"/>
        </w:rPr>
        <w:t>young people</w:t>
      </w:r>
      <w:r>
        <w:rPr>
          <w:rFonts w:ascii="Arial" w:hAnsi="Arial" w:cs="Arial"/>
        </w:rPr>
        <w:t xml:space="preserve"> at Ysgol Bro Pedr develop an awareness and understanding of their rights through a creative and informal approach. </w:t>
      </w:r>
      <w:r w:rsidR="00D029A4">
        <w:rPr>
          <w:rFonts w:ascii="Arial" w:hAnsi="Arial" w:cs="Arial"/>
        </w:rPr>
        <w:t>Voluntary participation is</w:t>
      </w:r>
      <w:r w:rsidR="00745A8C">
        <w:rPr>
          <w:rFonts w:ascii="Arial" w:hAnsi="Arial" w:cs="Arial"/>
        </w:rPr>
        <w:t xml:space="preserve"> a</w:t>
      </w:r>
      <w:r w:rsidR="00D029A4">
        <w:rPr>
          <w:rFonts w:ascii="Arial" w:hAnsi="Arial" w:cs="Arial"/>
        </w:rPr>
        <w:t xml:space="preserve"> core</w:t>
      </w:r>
      <w:r w:rsidR="00745A8C">
        <w:rPr>
          <w:rFonts w:ascii="Arial" w:hAnsi="Arial" w:cs="Arial"/>
        </w:rPr>
        <w:t xml:space="preserve"> </w:t>
      </w:r>
      <w:r>
        <w:rPr>
          <w:rFonts w:ascii="Arial" w:hAnsi="Arial" w:cs="Arial"/>
        </w:rPr>
        <w:t>value of youth work</w:t>
      </w:r>
      <w:r w:rsidR="00A07B08">
        <w:rPr>
          <w:rFonts w:ascii="Arial" w:hAnsi="Arial" w:cs="Arial"/>
        </w:rPr>
        <w:t xml:space="preserve"> practice, and by making</w:t>
      </w:r>
      <w:r>
        <w:rPr>
          <w:rFonts w:ascii="Arial" w:hAnsi="Arial" w:cs="Arial"/>
        </w:rPr>
        <w:t xml:space="preserve"> </w:t>
      </w:r>
      <w:r w:rsidR="00CB0DB7">
        <w:rPr>
          <w:rFonts w:ascii="Arial" w:hAnsi="Arial" w:cs="Arial"/>
        </w:rPr>
        <w:t xml:space="preserve">the </w:t>
      </w:r>
      <w:r>
        <w:rPr>
          <w:rFonts w:ascii="Arial" w:hAnsi="Arial" w:cs="Arial"/>
        </w:rPr>
        <w:t>activity enjoyable and engaging, the facilitator encouraged</w:t>
      </w:r>
      <w:r w:rsidR="00CB0DB7">
        <w:rPr>
          <w:rFonts w:ascii="Arial" w:hAnsi="Arial" w:cs="Arial"/>
        </w:rPr>
        <w:t xml:space="preserve"> young people to participate by cho</w:t>
      </w:r>
      <w:r w:rsidR="00DB4F87">
        <w:rPr>
          <w:rFonts w:ascii="Arial" w:hAnsi="Arial" w:cs="Arial"/>
        </w:rPr>
        <w:t xml:space="preserve">ice. This </w:t>
      </w:r>
      <w:r>
        <w:rPr>
          <w:rFonts w:ascii="Arial" w:hAnsi="Arial" w:cs="Arial"/>
        </w:rPr>
        <w:t>reflects effective youth work practices while</w:t>
      </w:r>
      <w:r w:rsidR="000A3247">
        <w:rPr>
          <w:rFonts w:ascii="Arial" w:hAnsi="Arial" w:cs="Arial"/>
        </w:rPr>
        <w:t xml:space="preserve"> supporting learning in </w:t>
      </w:r>
      <w:r w:rsidR="000154A4">
        <w:rPr>
          <w:rFonts w:ascii="Arial" w:hAnsi="Arial" w:cs="Arial"/>
        </w:rPr>
        <w:t>an</w:t>
      </w:r>
      <w:r w:rsidR="000A3247">
        <w:rPr>
          <w:rFonts w:ascii="Arial" w:hAnsi="Arial" w:cs="Arial"/>
        </w:rPr>
        <w:t xml:space="preserve"> informal </w:t>
      </w:r>
      <w:r w:rsidR="00057799">
        <w:rPr>
          <w:rFonts w:ascii="Arial" w:hAnsi="Arial" w:cs="Arial"/>
        </w:rPr>
        <w:t>context</w:t>
      </w:r>
      <w:r>
        <w:rPr>
          <w:rFonts w:ascii="Arial" w:hAnsi="Arial" w:cs="Arial"/>
        </w:rPr>
        <w:t xml:space="preserve">. This approach aligns with the National Occupational Standards for Youth Work, </w:t>
      </w:r>
      <w:r w:rsidR="000154A4">
        <w:rPr>
          <w:rFonts w:ascii="Arial" w:hAnsi="Arial" w:cs="Arial"/>
        </w:rPr>
        <w:t>which emphasises voluntary engagement</w:t>
      </w:r>
      <w:r w:rsidR="00E036A9">
        <w:rPr>
          <w:rFonts w:ascii="Arial" w:hAnsi="Arial" w:cs="Arial"/>
        </w:rPr>
        <w:t xml:space="preserve"> and informal </w:t>
      </w:r>
      <w:r>
        <w:rPr>
          <w:rFonts w:ascii="Arial" w:hAnsi="Arial" w:cs="Arial"/>
        </w:rPr>
        <w:t>educational opportunities (CLD Standards Council Scotland, 2019).</w:t>
      </w:r>
    </w:p>
    <w:p w14:paraId="1FDD7BEC" w14:textId="43EB60B1" w:rsidR="00255023" w:rsidRDefault="00260F92" w:rsidP="007A148A">
      <w:pPr>
        <w:spacing w:line="480" w:lineRule="auto"/>
        <w:rPr>
          <w:rFonts w:ascii="Arial" w:hAnsi="Arial" w:cs="Arial"/>
        </w:rPr>
      </w:pPr>
      <w:r>
        <w:rPr>
          <w:rFonts w:ascii="Arial" w:hAnsi="Arial" w:cs="Arial"/>
        </w:rPr>
        <w:t xml:space="preserve">Another objective was to create opportunities for young people to express their views and engage in creative self-expression. Jeffs and Smith (2010) state that </w:t>
      </w:r>
      <w:r>
        <w:rPr>
          <w:rFonts w:ascii="Arial" w:hAnsi="Arial" w:cs="Arial"/>
        </w:rPr>
        <w:lastRenderedPageBreak/>
        <w:t xml:space="preserve">encouraging young people to participate in creative activities allows them to explore and discover new skills, interests, and beliefs. They further </w:t>
      </w:r>
      <w:r w:rsidR="0016107C">
        <w:rPr>
          <w:rFonts w:ascii="Arial" w:hAnsi="Arial" w:cs="Arial"/>
        </w:rPr>
        <w:t>emphasise</w:t>
      </w:r>
      <w:r>
        <w:rPr>
          <w:rFonts w:ascii="Arial" w:hAnsi="Arial" w:cs="Arial"/>
        </w:rPr>
        <w:t xml:space="preserve"> that participation in these activities not only enables young people to express their opinions but also helps them accept the beliefs and views of others. Providing these opportunities fosters important skills such as communication, relationship building, and a sense of </w:t>
      </w:r>
      <w:r w:rsidR="0016107C">
        <w:rPr>
          <w:rFonts w:ascii="Arial" w:hAnsi="Arial" w:cs="Arial"/>
        </w:rPr>
        <w:t>self-worth. The children's rights bunting activity provided an opportunity for discussion and reflection</w:t>
      </w:r>
      <w:r w:rsidR="004E7CD7">
        <w:rPr>
          <w:rFonts w:ascii="Arial" w:hAnsi="Arial" w:cs="Arial"/>
        </w:rPr>
        <w:t>. This allow</w:t>
      </w:r>
      <w:r w:rsidR="009C774E">
        <w:rPr>
          <w:rFonts w:ascii="Arial" w:hAnsi="Arial" w:cs="Arial"/>
        </w:rPr>
        <w:t>ed the young people</w:t>
      </w:r>
      <w:r w:rsidR="0016107C">
        <w:rPr>
          <w:rFonts w:ascii="Arial" w:hAnsi="Arial" w:cs="Arial"/>
        </w:rPr>
        <w:t xml:space="preserve"> to </w:t>
      </w:r>
      <w:r w:rsidR="00114FF5">
        <w:rPr>
          <w:rFonts w:ascii="Arial" w:hAnsi="Arial" w:cs="Arial"/>
        </w:rPr>
        <w:t xml:space="preserve">explore what children’s </w:t>
      </w:r>
      <w:r w:rsidR="00FC1AD4">
        <w:rPr>
          <w:rFonts w:ascii="Arial" w:hAnsi="Arial" w:cs="Arial"/>
        </w:rPr>
        <w:t>rights</w:t>
      </w:r>
      <w:r w:rsidR="00114FF5">
        <w:rPr>
          <w:rFonts w:ascii="Arial" w:hAnsi="Arial" w:cs="Arial"/>
        </w:rPr>
        <w:t xml:space="preserve"> meant to them and others within a safe</w:t>
      </w:r>
      <w:r w:rsidR="00FC1AD4">
        <w:rPr>
          <w:rFonts w:ascii="Arial" w:hAnsi="Arial" w:cs="Arial"/>
        </w:rPr>
        <w:t xml:space="preserve"> </w:t>
      </w:r>
      <w:r w:rsidR="005C4A2B">
        <w:rPr>
          <w:rFonts w:ascii="Arial" w:hAnsi="Arial" w:cs="Arial"/>
        </w:rPr>
        <w:t>and</w:t>
      </w:r>
      <w:r w:rsidR="0016107C">
        <w:rPr>
          <w:rFonts w:ascii="Arial" w:hAnsi="Arial" w:cs="Arial"/>
        </w:rPr>
        <w:t xml:space="preserve"> supportive environment</w:t>
      </w:r>
      <w:r w:rsidR="00415F4E">
        <w:rPr>
          <w:rFonts w:ascii="Arial" w:hAnsi="Arial" w:cs="Arial"/>
        </w:rPr>
        <w:t xml:space="preserve">. In addition to supporting young people's learning, another objective of the practice was to develop as a facilitator in youth work. </w:t>
      </w:r>
      <w:r w:rsidR="00122A46">
        <w:rPr>
          <w:rFonts w:ascii="Arial" w:hAnsi="Arial" w:cs="Arial"/>
        </w:rPr>
        <w:t xml:space="preserve">This included </w:t>
      </w:r>
      <w:r w:rsidR="004E2571">
        <w:rPr>
          <w:rFonts w:ascii="Arial" w:hAnsi="Arial" w:cs="Arial"/>
        </w:rPr>
        <w:t>practising</w:t>
      </w:r>
      <w:r w:rsidR="00122A46">
        <w:rPr>
          <w:rFonts w:ascii="Arial" w:hAnsi="Arial" w:cs="Arial"/>
        </w:rPr>
        <w:t xml:space="preserve"> key youth work skills such as facilitating informal learning, listening, adapting, and building authentic, natural relationships, all of which are key values in youth work</w:t>
      </w:r>
      <w:r w:rsidR="00255023">
        <w:rPr>
          <w:rFonts w:ascii="Arial" w:hAnsi="Arial" w:cs="Arial"/>
        </w:rPr>
        <w:t xml:space="preserve"> </w:t>
      </w:r>
      <w:r w:rsidR="00255023" w:rsidRPr="00255023">
        <w:rPr>
          <w:rFonts w:ascii="Arial" w:hAnsi="Arial" w:cs="Arial"/>
        </w:rPr>
        <w:t>(Wood, Westwood and Thompson, 2015)</w:t>
      </w:r>
      <w:r w:rsidR="00255023">
        <w:rPr>
          <w:rFonts w:ascii="Arial" w:hAnsi="Arial" w:cs="Arial"/>
        </w:rPr>
        <w:t>.</w:t>
      </w:r>
    </w:p>
    <w:p w14:paraId="305787E3" w14:textId="57BCD3BF" w:rsidR="004E2571" w:rsidRDefault="000B7394" w:rsidP="007A148A">
      <w:pPr>
        <w:spacing w:line="480" w:lineRule="auto"/>
        <w:rPr>
          <w:rFonts w:ascii="Arial" w:hAnsi="Arial" w:cs="Arial"/>
        </w:rPr>
      </w:pPr>
      <w:r>
        <w:rPr>
          <w:rFonts w:ascii="Arial" w:hAnsi="Arial" w:cs="Arial"/>
        </w:rPr>
        <w:t>The planning of the children’s rights bunting was carried out in a flexible and relaxed manner, reflecting the typical engagement style of youth workers with young people, rather than following a rigid and formal approach. When the facilitator was asked to provide a session or activity during their placement, they began to use the NAOMIE framework to guide their practice. According to CWVYS (n.d.), the NAOMIE model consists of six stages: Needs, Aim, Objective, Method, Implementation, and Evaluation. They state that following these elements can help individuals become more effective youth workers.</w:t>
      </w:r>
      <w:r w:rsidR="00395655">
        <w:rPr>
          <w:rFonts w:ascii="Arial" w:hAnsi="Arial" w:cs="Arial"/>
        </w:rPr>
        <w:t xml:space="preserve"> </w:t>
      </w:r>
      <w:r w:rsidR="00EC7E7C">
        <w:rPr>
          <w:rFonts w:ascii="Arial" w:hAnsi="Arial" w:cs="Arial"/>
        </w:rPr>
        <w:t xml:space="preserve">By adopting this method, the facilitator was able to assess the needs, set aims, select appropriate learning methods, implement the activities, and evaluate the outcomes. Participation in the activities was voluntary, and the planning was ongoing, adapting to the young people's engagement, availability, and interests. </w:t>
      </w:r>
      <w:r w:rsidR="00585989">
        <w:rPr>
          <w:rFonts w:ascii="Arial" w:hAnsi="Arial" w:cs="Arial"/>
        </w:rPr>
        <w:t xml:space="preserve">Jeffs and Smith </w:t>
      </w:r>
      <w:r w:rsidR="00465137">
        <w:rPr>
          <w:rFonts w:ascii="Arial" w:hAnsi="Arial" w:cs="Arial"/>
        </w:rPr>
        <w:t xml:space="preserve">(2010) claim that youth work practitioners </w:t>
      </w:r>
      <w:r w:rsidR="00465137">
        <w:rPr>
          <w:rFonts w:ascii="Arial" w:hAnsi="Arial" w:cs="Arial"/>
        </w:rPr>
        <w:lastRenderedPageBreak/>
        <w:t>should be flexible and provide opportunities for creative learning, whi</w:t>
      </w:r>
      <w:r w:rsidR="001B48A2">
        <w:rPr>
          <w:rFonts w:ascii="Arial" w:hAnsi="Arial" w:cs="Arial"/>
        </w:rPr>
        <w:t xml:space="preserve">ch was demonstrated throughout the </w:t>
      </w:r>
      <w:r w:rsidR="0032255B">
        <w:rPr>
          <w:rFonts w:ascii="Arial" w:hAnsi="Arial" w:cs="Arial"/>
        </w:rPr>
        <w:t>activity</w:t>
      </w:r>
      <w:r w:rsidR="001B48A2">
        <w:rPr>
          <w:rFonts w:ascii="Arial" w:hAnsi="Arial" w:cs="Arial"/>
        </w:rPr>
        <w:t>. This approach allowed the facilitator to respond effectively to the school</w:t>
      </w:r>
      <w:r w:rsidR="004A0562">
        <w:rPr>
          <w:rFonts w:ascii="Arial" w:hAnsi="Arial" w:cs="Arial"/>
        </w:rPr>
        <w:t xml:space="preserve"> environment while supporting informal </w:t>
      </w:r>
      <w:r w:rsidR="0032255B">
        <w:rPr>
          <w:rFonts w:ascii="Arial" w:hAnsi="Arial" w:cs="Arial"/>
        </w:rPr>
        <w:t>learning</w:t>
      </w:r>
      <w:r w:rsidR="004A0562">
        <w:rPr>
          <w:rFonts w:ascii="Arial" w:hAnsi="Arial" w:cs="Arial"/>
        </w:rPr>
        <w:t xml:space="preserve">, in line with Jeffs and </w:t>
      </w:r>
      <w:r w:rsidR="0032255B">
        <w:rPr>
          <w:rFonts w:ascii="Arial" w:hAnsi="Arial" w:cs="Arial"/>
        </w:rPr>
        <w:t>Smith's</w:t>
      </w:r>
      <w:r w:rsidR="004A0562">
        <w:rPr>
          <w:rFonts w:ascii="Arial" w:hAnsi="Arial" w:cs="Arial"/>
        </w:rPr>
        <w:t xml:space="preserve"> emphasis on flexible</w:t>
      </w:r>
      <w:r w:rsidR="0032255B">
        <w:rPr>
          <w:rFonts w:ascii="Arial" w:hAnsi="Arial" w:cs="Arial"/>
        </w:rPr>
        <w:t xml:space="preserve"> and participatory</w:t>
      </w:r>
      <w:r w:rsidR="002E6187">
        <w:rPr>
          <w:rFonts w:ascii="Arial" w:hAnsi="Arial" w:cs="Arial"/>
        </w:rPr>
        <w:t xml:space="preserve"> youth work</w:t>
      </w:r>
      <w:r w:rsidR="0032255B">
        <w:rPr>
          <w:rFonts w:ascii="Arial" w:hAnsi="Arial" w:cs="Arial"/>
        </w:rPr>
        <w:t xml:space="preserve"> approaches</w:t>
      </w:r>
      <w:r w:rsidR="0071247B">
        <w:rPr>
          <w:rFonts w:ascii="Arial" w:hAnsi="Arial" w:cs="Arial"/>
        </w:rPr>
        <w:t>.</w:t>
      </w:r>
    </w:p>
    <w:p w14:paraId="3824674D" w14:textId="13C67DF6" w:rsidR="00F57C9E" w:rsidRDefault="00F57C9E" w:rsidP="007A148A">
      <w:pPr>
        <w:spacing w:line="480" w:lineRule="auto"/>
        <w:rPr>
          <w:rFonts w:ascii="Arial" w:hAnsi="Arial" w:cs="Arial"/>
        </w:rPr>
      </w:pPr>
      <w:r>
        <w:rPr>
          <w:rFonts w:ascii="Arial" w:hAnsi="Arial" w:cs="Arial"/>
        </w:rPr>
        <w:t>Reflecting on the children’s rights flag bunting activity</w:t>
      </w:r>
      <w:r w:rsidR="004126E1">
        <w:rPr>
          <w:rFonts w:ascii="Arial" w:hAnsi="Arial" w:cs="Arial"/>
        </w:rPr>
        <w:t xml:space="preserve"> using the Gibbs Reflection Cycle</w:t>
      </w:r>
      <w:r w:rsidR="006C6AAC">
        <w:rPr>
          <w:rFonts w:ascii="Arial" w:hAnsi="Arial" w:cs="Arial"/>
        </w:rPr>
        <w:t xml:space="preserve"> </w:t>
      </w:r>
      <w:r w:rsidR="006C6AAC" w:rsidRPr="006C6AAC">
        <w:rPr>
          <w:rFonts w:ascii="Arial" w:hAnsi="Arial" w:cs="Arial"/>
        </w:rPr>
        <w:t>(The University of Edinburgh, 2024)</w:t>
      </w:r>
      <w:r w:rsidR="006C6AAC">
        <w:rPr>
          <w:rFonts w:ascii="Arial" w:hAnsi="Arial" w:cs="Arial"/>
        </w:rPr>
        <w:t xml:space="preserve"> </w:t>
      </w:r>
      <w:r>
        <w:rPr>
          <w:rFonts w:ascii="Arial" w:hAnsi="Arial" w:cs="Arial"/>
        </w:rPr>
        <w:t>revealed both strengths and weaknesses. The activity successfully allowed young people to creatively engage with informal learning in a relaxed setting, fostering natural relationships. However, engagement was limited at times due to school exams, trips, and the Christmas period, which reduced the number of young people available.</w:t>
      </w:r>
    </w:p>
    <w:p w14:paraId="604331B4" w14:textId="6149FC4A" w:rsidR="00231EC8" w:rsidRDefault="00F57C9E" w:rsidP="007A148A">
      <w:pPr>
        <w:spacing w:line="480" w:lineRule="auto"/>
        <w:rPr>
          <w:rFonts w:ascii="Arial" w:hAnsi="Arial" w:cs="Arial"/>
        </w:rPr>
      </w:pPr>
      <w:r>
        <w:rPr>
          <w:rFonts w:ascii="Arial" w:hAnsi="Arial" w:cs="Arial"/>
        </w:rPr>
        <w:t xml:space="preserve">Through reflection, the facilitator recognised that more structured opportunities </w:t>
      </w:r>
      <w:r w:rsidR="00231EC8">
        <w:rPr>
          <w:rFonts w:ascii="Arial" w:hAnsi="Arial" w:cs="Arial"/>
        </w:rPr>
        <w:t xml:space="preserve">may </w:t>
      </w:r>
      <w:r>
        <w:rPr>
          <w:rFonts w:ascii="Arial" w:hAnsi="Arial" w:cs="Arial"/>
        </w:rPr>
        <w:t>be beneficial in the future while still retaining some flexibility.</w:t>
      </w:r>
      <w:r w:rsidR="00231EC8">
        <w:rPr>
          <w:rFonts w:ascii="Arial" w:hAnsi="Arial" w:cs="Arial"/>
        </w:rPr>
        <w:t xml:space="preserve"> </w:t>
      </w:r>
      <w:r w:rsidR="00721BF2" w:rsidRPr="00721BF2">
        <w:rPr>
          <w:rFonts w:ascii="Arial" w:hAnsi="Arial" w:cs="Arial"/>
        </w:rPr>
        <w:t>Cottrell (2023)</w:t>
      </w:r>
      <w:r w:rsidR="009411D6">
        <w:rPr>
          <w:rFonts w:ascii="Arial" w:hAnsi="Arial" w:cs="Arial"/>
        </w:rPr>
        <w:t xml:space="preserve"> explains that </w:t>
      </w:r>
      <w:r w:rsidR="000F6EAE">
        <w:rPr>
          <w:rFonts w:ascii="Arial" w:hAnsi="Arial" w:cs="Arial"/>
        </w:rPr>
        <w:t>reflective practice supports practitioners in critically analysing their actions and understanding</w:t>
      </w:r>
      <w:r w:rsidR="005B4162">
        <w:rPr>
          <w:rFonts w:ascii="Arial" w:hAnsi="Arial" w:cs="Arial"/>
        </w:rPr>
        <w:t xml:space="preserve"> </w:t>
      </w:r>
      <w:r w:rsidR="00E70B1D">
        <w:rPr>
          <w:rFonts w:ascii="Arial" w:hAnsi="Arial" w:cs="Arial"/>
        </w:rPr>
        <w:t xml:space="preserve">their </w:t>
      </w:r>
      <w:r w:rsidR="000F6EAE">
        <w:rPr>
          <w:rFonts w:ascii="Arial" w:hAnsi="Arial" w:cs="Arial"/>
        </w:rPr>
        <w:t>decisions</w:t>
      </w:r>
      <w:r w:rsidR="00E70B1D">
        <w:rPr>
          <w:rFonts w:ascii="Arial" w:hAnsi="Arial" w:cs="Arial"/>
        </w:rPr>
        <w:t>.</w:t>
      </w:r>
      <w:r w:rsidR="000F6EAE">
        <w:rPr>
          <w:rFonts w:ascii="Arial" w:hAnsi="Arial" w:cs="Arial"/>
        </w:rPr>
        <w:t xml:space="preserve"> </w:t>
      </w:r>
      <w:r w:rsidR="00B24C14">
        <w:rPr>
          <w:rFonts w:ascii="Arial" w:hAnsi="Arial" w:cs="Arial"/>
        </w:rPr>
        <w:t xml:space="preserve">Engaging in this </w:t>
      </w:r>
      <w:r w:rsidR="000F6EAE">
        <w:rPr>
          <w:rFonts w:ascii="Arial" w:hAnsi="Arial" w:cs="Arial"/>
        </w:rPr>
        <w:t>reflection process supported the facilitators mental and emotional maturity and enriched their professional practice by deepening</w:t>
      </w:r>
      <w:r w:rsidR="00E40062">
        <w:rPr>
          <w:rFonts w:ascii="Arial" w:hAnsi="Arial" w:cs="Arial"/>
        </w:rPr>
        <w:t xml:space="preserve"> their understanding of their role and its effects on the young people</w:t>
      </w:r>
      <w:r w:rsidR="000F6EAE">
        <w:rPr>
          <w:rFonts w:ascii="Arial" w:hAnsi="Arial" w:cs="Arial"/>
        </w:rPr>
        <w:t xml:space="preserve">. </w:t>
      </w:r>
    </w:p>
    <w:p w14:paraId="516EF39D" w14:textId="77777777" w:rsidR="00567529" w:rsidRDefault="00567529" w:rsidP="007A148A">
      <w:pPr>
        <w:spacing w:line="480" w:lineRule="auto"/>
        <w:rPr>
          <w:rFonts w:ascii="Arial" w:hAnsi="Arial" w:cs="Arial"/>
        </w:rPr>
      </w:pPr>
    </w:p>
    <w:p w14:paraId="04206E70" w14:textId="77777777" w:rsidR="00567529" w:rsidRDefault="00567529" w:rsidP="007A148A">
      <w:pPr>
        <w:spacing w:line="480" w:lineRule="auto"/>
        <w:rPr>
          <w:rFonts w:ascii="Arial" w:hAnsi="Arial" w:cs="Arial"/>
        </w:rPr>
      </w:pPr>
    </w:p>
    <w:p w14:paraId="17A6925F" w14:textId="77777777" w:rsidR="00567529" w:rsidRDefault="00567529" w:rsidP="007A148A">
      <w:pPr>
        <w:spacing w:line="480" w:lineRule="auto"/>
        <w:rPr>
          <w:rFonts w:ascii="Arial" w:hAnsi="Arial" w:cs="Arial"/>
        </w:rPr>
      </w:pPr>
    </w:p>
    <w:p w14:paraId="6C83F687" w14:textId="77777777" w:rsidR="00567529" w:rsidRDefault="00567529" w:rsidP="007A148A">
      <w:pPr>
        <w:spacing w:line="480" w:lineRule="auto"/>
        <w:rPr>
          <w:rFonts w:ascii="Arial" w:hAnsi="Arial" w:cs="Arial"/>
        </w:rPr>
      </w:pPr>
    </w:p>
    <w:p w14:paraId="73886089" w14:textId="77777777" w:rsidR="000F5D83" w:rsidRDefault="000F5D83" w:rsidP="007A148A">
      <w:pPr>
        <w:spacing w:line="480" w:lineRule="auto"/>
        <w:rPr>
          <w:rFonts w:ascii="Arial" w:hAnsi="Arial" w:cs="Arial"/>
        </w:rPr>
      </w:pPr>
    </w:p>
    <w:p w14:paraId="72ABAC3D" w14:textId="77777777" w:rsidR="000F5D83" w:rsidRDefault="000F5D83" w:rsidP="007A148A">
      <w:pPr>
        <w:spacing w:line="480" w:lineRule="auto"/>
        <w:rPr>
          <w:rFonts w:ascii="Arial" w:hAnsi="Arial" w:cs="Arial"/>
        </w:rPr>
      </w:pPr>
    </w:p>
    <w:p w14:paraId="55FC04D7" w14:textId="77777777" w:rsidR="000F5D83" w:rsidRDefault="000F5D83" w:rsidP="007A148A">
      <w:pPr>
        <w:spacing w:line="480" w:lineRule="auto"/>
        <w:rPr>
          <w:rFonts w:ascii="Arial" w:hAnsi="Arial" w:cs="Arial"/>
        </w:rPr>
      </w:pPr>
    </w:p>
    <w:p w14:paraId="39200421" w14:textId="77777777" w:rsidR="000F5D83" w:rsidRDefault="000F5D83" w:rsidP="007A148A">
      <w:pPr>
        <w:spacing w:line="480" w:lineRule="auto"/>
        <w:rPr>
          <w:rFonts w:ascii="Arial" w:hAnsi="Arial" w:cs="Arial"/>
        </w:rPr>
      </w:pPr>
    </w:p>
    <w:p w14:paraId="0F990452" w14:textId="7323B987" w:rsidR="006030EF" w:rsidRDefault="0082673A" w:rsidP="007A148A">
      <w:pPr>
        <w:spacing w:line="480" w:lineRule="auto"/>
        <w:rPr>
          <w:rFonts w:ascii="Arial" w:hAnsi="Arial" w:cs="Arial"/>
        </w:rPr>
      </w:pPr>
      <w:r>
        <w:rPr>
          <w:rFonts w:ascii="Arial" w:hAnsi="Arial" w:cs="Arial"/>
        </w:rPr>
        <w:t xml:space="preserve">To conclude, the children’s rights flag bunting activity offered an opportunity for informal learning aimed at educating young people about their rights within a school setting. Although factors such as exams, trips, and Christmas presented challenges to engagement, these experiences also provided valuable learning opportunities for the facilitator. Overall, the activity supported both young people's understanding of their rights </w:t>
      </w:r>
      <w:r w:rsidR="008023FC">
        <w:rPr>
          <w:rFonts w:ascii="Arial" w:hAnsi="Arial" w:cs="Arial"/>
        </w:rPr>
        <w:t>while enabling the f</w:t>
      </w:r>
      <w:r w:rsidR="00781EF0">
        <w:rPr>
          <w:rFonts w:ascii="Arial" w:hAnsi="Arial" w:cs="Arial"/>
        </w:rPr>
        <w:t xml:space="preserve">acilitator to critically evaluate their own practice, </w:t>
      </w:r>
      <w:r w:rsidR="00C1157B">
        <w:rPr>
          <w:rFonts w:ascii="Arial" w:hAnsi="Arial" w:cs="Arial"/>
        </w:rPr>
        <w:t xml:space="preserve">strengthening their confidence, adaptability and professional identity as a developing youth worker. </w:t>
      </w:r>
    </w:p>
    <w:p w14:paraId="22F5B047" w14:textId="77777777" w:rsidR="00231EC8" w:rsidRDefault="00231EC8" w:rsidP="007A148A">
      <w:pPr>
        <w:spacing w:line="480" w:lineRule="auto"/>
        <w:rPr>
          <w:rFonts w:ascii="Arial" w:hAnsi="Arial" w:cs="Arial"/>
        </w:rPr>
      </w:pPr>
    </w:p>
    <w:p w14:paraId="0D8EDD2F" w14:textId="77777777" w:rsidR="000F5D83" w:rsidRDefault="000F5D83" w:rsidP="007A148A">
      <w:pPr>
        <w:spacing w:line="480" w:lineRule="auto"/>
        <w:rPr>
          <w:rFonts w:ascii="Arial" w:hAnsi="Arial" w:cs="Arial"/>
        </w:rPr>
      </w:pPr>
    </w:p>
    <w:p w14:paraId="6032A544" w14:textId="77777777" w:rsidR="000F5D83" w:rsidRDefault="000F5D83" w:rsidP="007A148A">
      <w:pPr>
        <w:spacing w:line="480" w:lineRule="auto"/>
        <w:rPr>
          <w:rFonts w:ascii="Arial" w:hAnsi="Arial" w:cs="Arial"/>
        </w:rPr>
      </w:pPr>
    </w:p>
    <w:p w14:paraId="6534ADCB" w14:textId="77777777" w:rsidR="000F5D83" w:rsidRDefault="000F5D83" w:rsidP="007A148A">
      <w:pPr>
        <w:spacing w:line="480" w:lineRule="auto"/>
        <w:rPr>
          <w:rFonts w:ascii="Arial" w:hAnsi="Arial" w:cs="Arial"/>
        </w:rPr>
      </w:pPr>
    </w:p>
    <w:p w14:paraId="582798DF" w14:textId="77777777" w:rsidR="000F5D83" w:rsidRDefault="000F5D83" w:rsidP="007A148A">
      <w:pPr>
        <w:spacing w:line="480" w:lineRule="auto"/>
        <w:rPr>
          <w:rFonts w:ascii="Arial" w:hAnsi="Arial" w:cs="Arial"/>
        </w:rPr>
      </w:pPr>
    </w:p>
    <w:p w14:paraId="35AFCE5B" w14:textId="77777777" w:rsidR="000F5D83" w:rsidRDefault="000F5D83" w:rsidP="007A148A">
      <w:pPr>
        <w:spacing w:line="480" w:lineRule="auto"/>
        <w:rPr>
          <w:rFonts w:ascii="Arial" w:hAnsi="Arial" w:cs="Arial"/>
        </w:rPr>
      </w:pPr>
    </w:p>
    <w:p w14:paraId="06244C6F" w14:textId="77777777" w:rsidR="000F5D83" w:rsidRDefault="000F5D83" w:rsidP="007A148A">
      <w:pPr>
        <w:spacing w:line="480" w:lineRule="auto"/>
        <w:rPr>
          <w:rFonts w:ascii="Arial" w:hAnsi="Arial" w:cs="Arial"/>
        </w:rPr>
      </w:pPr>
    </w:p>
    <w:p w14:paraId="1FA03315" w14:textId="77777777" w:rsidR="000F5D83" w:rsidRDefault="000F5D83" w:rsidP="007A148A">
      <w:pPr>
        <w:spacing w:line="480" w:lineRule="auto"/>
        <w:rPr>
          <w:rFonts w:ascii="Arial" w:hAnsi="Arial" w:cs="Arial"/>
        </w:rPr>
      </w:pPr>
    </w:p>
    <w:p w14:paraId="729170CE" w14:textId="77777777" w:rsidR="000F5D83" w:rsidRDefault="000F5D83" w:rsidP="007A148A">
      <w:pPr>
        <w:spacing w:line="480" w:lineRule="auto"/>
        <w:rPr>
          <w:rFonts w:ascii="Arial" w:hAnsi="Arial" w:cs="Arial"/>
        </w:rPr>
      </w:pPr>
    </w:p>
    <w:p w14:paraId="5DDFE812" w14:textId="77777777" w:rsidR="000F5D83" w:rsidRDefault="000F5D83" w:rsidP="007A148A">
      <w:pPr>
        <w:spacing w:line="480" w:lineRule="auto"/>
        <w:rPr>
          <w:rFonts w:ascii="Arial" w:hAnsi="Arial" w:cs="Arial"/>
        </w:rPr>
      </w:pPr>
    </w:p>
    <w:p w14:paraId="5E52C8B9" w14:textId="77777777" w:rsidR="000F5D83" w:rsidRDefault="000F5D83" w:rsidP="007A148A">
      <w:pPr>
        <w:spacing w:line="480" w:lineRule="auto"/>
        <w:rPr>
          <w:rFonts w:ascii="Arial" w:hAnsi="Arial" w:cs="Arial"/>
        </w:rPr>
      </w:pPr>
    </w:p>
    <w:p w14:paraId="63284E53" w14:textId="77777777" w:rsidR="000F5D83" w:rsidRDefault="000F5D83" w:rsidP="007A148A">
      <w:pPr>
        <w:spacing w:line="480" w:lineRule="auto"/>
        <w:rPr>
          <w:rFonts w:ascii="Arial" w:hAnsi="Arial" w:cs="Arial"/>
        </w:rPr>
      </w:pPr>
    </w:p>
    <w:p w14:paraId="02CFA0D0" w14:textId="77777777" w:rsidR="000F5D83" w:rsidRDefault="000F5D83" w:rsidP="007A148A">
      <w:pPr>
        <w:spacing w:line="480" w:lineRule="auto"/>
        <w:rPr>
          <w:rFonts w:ascii="Arial" w:hAnsi="Arial" w:cs="Arial"/>
        </w:rPr>
      </w:pPr>
    </w:p>
    <w:p w14:paraId="4C5DBAD7" w14:textId="6C8E0A96" w:rsidR="008C70A0" w:rsidRPr="00B31D51" w:rsidRDefault="004A36C7" w:rsidP="007A148A">
      <w:pPr>
        <w:spacing w:line="480" w:lineRule="auto"/>
        <w:rPr>
          <w:rFonts w:ascii="Arial" w:hAnsi="Arial" w:cs="Arial"/>
          <w:b/>
          <w:bCs/>
        </w:rPr>
      </w:pPr>
      <w:r w:rsidRPr="00B31D51">
        <w:rPr>
          <w:rFonts w:ascii="Arial" w:hAnsi="Arial" w:cs="Arial"/>
          <w:b/>
          <w:bCs/>
        </w:rPr>
        <w:t xml:space="preserve">Reference list </w:t>
      </w:r>
    </w:p>
    <w:p w14:paraId="15704F9C" w14:textId="77777777" w:rsidR="007D222F" w:rsidRPr="008C70A0" w:rsidRDefault="007D222F" w:rsidP="007A148A">
      <w:pPr>
        <w:spacing w:line="480" w:lineRule="auto"/>
        <w:rPr>
          <w:rFonts w:ascii="Arial" w:hAnsi="Arial" w:cs="Arial"/>
        </w:rPr>
      </w:pPr>
      <w:proofErr w:type="spellStart"/>
      <w:r w:rsidRPr="008C70A0">
        <w:rPr>
          <w:rFonts w:ascii="Arial" w:hAnsi="Arial" w:cs="Arial"/>
        </w:rPr>
        <w:t>Batsleer</w:t>
      </w:r>
      <w:proofErr w:type="spellEnd"/>
      <w:r w:rsidRPr="008C70A0">
        <w:rPr>
          <w:rFonts w:ascii="Arial" w:hAnsi="Arial" w:cs="Arial"/>
        </w:rPr>
        <w:t xml:space="preserve">, J. (2008) </w:t>
      </w:r>
      <w:r w:rsidRPr="008C70A0">
        <w:rPr>
          <w:rFonts w:ascii="Arial" w:hAnsi="Arial" w:cs="Arial"/>
          <w:i/>
          <w:iCs/>
        </w:rPr>
        <w:t>Informal learning in youth work</w:t>
      </w:r>
      <w:r w:rsidRPr="008C70A0">
        <w:rPr>
          <w:rFonts w:ascii="Arial" w:hAnsi="Arial" w:cs="Arial"/>
        </w:rPr>
        <w:t>. London: Sage.</w:t>
      </w:r>
    </w:p>
    <w:p w14:paraId="10AAE3A0" w14:textId="77777777" w:rsidR="007D222F" w:rsidRPr="00D36381" w:rsidRDefault="007D222F" w:rsidP="0086370F">
      <w:pPr>
        <w:spacing w:after="240" w:line="480" w:lineRule="auto"/>
        <w:rPr>
          <w:rFonts w:ascii="Arial" w:eastAsia="Arial" w:hAnsi="Arial" w:cs="Arial"/>
        </w:rPr>
      </w:pPr>
      <w:r w:rsidRPr="00D36381">
        <w:rPr>
          <w:rFonts w:ascii="Arial" w:eastAsia="Arial" w:hAnsi="Arial" w:cs="Arial"/>
        </w:rPr>
        <w:t xml:space="preserve">CLD Standards Council </w:t>
      </w:r>
      <w:r>
        <w:rPr>
          <w:rFonts w:ascii="Arial" w:eastAsia="Arial" w:hAnsi="Arial" w:cs="Arial"/>
        </w:rPr>
        <w:t xml:space="preserve">Scotland </w:t>
      </w:r>
      <w:r w:rsidRPr="00D36381">
        <w:rPr>
          <w:rFonts w:ascii="Arial" w:eastAsia="Arial" w:hAnsi="Arial" w:cs="Arial"/>
        </w:rPr>
        <w:t xml:space="preserve">(2019) </w:t>
      </w:r>
      <w:r w:rsidRPr="00D36381">
        <w:rPr>
          <w:rFonts w:ascii="Arial" w:eastAsia="Arial" w:hAnsi="Arial" w:cs="Arial"/>
          <w:i/>
          <w:iCs/>
        </w:rPr>
        <w:t>The Youth Work National Occupational Standards.</w:t>
      </w:r>
      <w:r w:rsidRPr="00D36381">
        <w:rPr>
          <w:rFonts w:ascii="Arial" w:eastAsia="Arial" w:hAnsi="Arial" w:cs="Arial"/>
        </w:rPr>
        <w:t xml:space="preserve"> Available at: </w:t>
      </w:r>
      <w:hyperlink r:id="rId7">
        <w:r w:rsidRPr="00D36381">
          <w:rPr>
            <w:rStyle w:val="Hyperlink"/>
            <w:rFonts w:ascii="Arial" w:eastAsia="Arial" w:hAnsi="Arial" w:cs="Arial"/>
            <w:color w:val="auto"/>
          </w:rPr>
          <w:t>https://cldstandardscouncil.org.uk/wp-content/uploads/CombinedYouthWorkNOS.pdf</w:t>
        </w:r>
      </w:hyperlink>
      <w:r w:rsidRPr="00D36381">
        <w:rPr>
          <w:rFonts w:ascii="Arial" w:eastAsia="Arial" w:hAnsi="Arial" w:cs="Arial"/>
        </w:rPr>
        <w:t xml:space="preserve"> (Accessed: 11 January).</w:t>
      </w:r>
    </w:p>
    <w:p w14:paraId="06EB1D56" w14:textId="77777777" w:rsidR="007D222F" w:rsidRPr="00B31D51" w:rsidRDefault="007D222F" w:rsidP="007A148A">
      <w:pPr>
        <w:spacing w:line="480" w:lineRule="auto"/>
        <w:rPr>
          <w:rFonts w:ascii="Arial" w:hAnsi="Arial" w:cs="Arial"/>
        </w:rPr>
      </w:pPr>
      <w:r w:rsidRPr="00B31D51">
        <w:rPr>
          <w:rFonts w:ascii="Arial" w:hAnsi="Arial" w:cs="Arial"/>
        </w:rPr>
        <w:t xml:space="preserve">Cottrell, S. (2023) </w:t>
      </w:r>
      <w:r w:rsidRPr="00B31D51">
        <w:rPr>
          <w:rFonts w:ascii="Arial" w:hAnsi="Arial" w:cs="Arial"/>
          <w:i/>
          <w:iCs/>
        </w:rPr>
        <w:t>Critical Thinking Skills</w:t>
      </w:r>
      <w:r w:rsidRPr="00B31D51">
        <w:rPr>
          <w:rFonts w:ascii="Arial" w:hAnsi="Arial" w:cs="Arial"/>
        </w:rPr>
        <w:t>. 4</w:t>
      </w:r>
      <w:r w:rsidRPr="00B31D51">
        <w:rPr>
          <w:rFonts w:ascii="Arial" w:hAnsi="Arial" w:cs="Arial"/>
          <w:vertAlign w:val="superscript"/>
        </w:rPr>
        <w:t>th</w:t>
      </w:r>
      <w:r w:rsidRPr="00B31D51">
        <w:rPr>
          <w:rFonts w:ascii="Arial" w:hAnsi="Arial" w:cs="Arial"/>
        </w:rPr>
        <w:t xml:space="preserve"> edn. London: Bloomsbury Publishing.</w:t>
      </w:r>
    </w:p>
    <w:p w14:paraId="04D1262A" w14:textId="615F4D69" w:rsidR="007D222F" w:rsidRPr="00B31D51" w:rsidRDefault="007D222F" w:rsidP="007A148A">
      <w:pPr>
        <w:spacing w:line="480" w:lineRule="auto"/>
        <w:rPr>
          <w:rFonts w:ascii="Arial" w:hAnsi="Arial" w:cs="Arial"/>
        </w:rPr>
      </w:pPr>
      <w:r w:rsidRPr="001F1A77">
        <w:rPr>
          <w:rFonts w:ascii="Arial" w:hAnsi="Arial" w:cs="Arial"/>
        </w:rPr>
        <w:t>CWVYS (</w:t>
      </w:r>
      <w:r w:rsidR="005B7F53" w:rsidRPr="001F1A77">
        <w:rPr>
          <w:rFonts w:ascii="Arial" w:hAnsi="Arial" w:cs="Arial"/>
        </w:rPr>
        <w:t>2014</w:t>
      </w:r>
      <w:r w:rsidRPr="001F1A77">
        <w:rPr>
          <w:rFonts w:ascii="Arial" w:hAnsi="Arial" w:cs="Arial"/>
        </w:rPr>
        <w:t xml:space="preserve">) </w:t>
      </w:r>
      <w:r w:rsidRPr="001F1A77">
        <w:rPr>
          <w:rFonts w:ascii="Arial" w:hAnsi="Arial" w:cs="Arial"/>
          <w:i/>
          <w:iCs/>
        </w:rPr>
        <w:t>Planning and evaluation methodology handbook Planning: evaluating and reviewing youth work engagement</w:t>
      </w:r>
      <w:r w:rsidRPr="001F1A77">
        <w:rPr>
          <w:rFonts w:ascii="Arial" w:hAnsi="Arial" w:cs="Arial"/>
        </w:rPr>
        <w:t>. Available at: https://www.cwvys.org.uk/wp-content/uploads/2014/06/HB-Planning-Evaluation.pdf (Accessed: 9 January 2026).</w:t>
      </w:r>
    </w:p>
    <w:p w14:paraId="66B1DC64" w14:textId="77777777" w:rsidR="007D222F" w:rsidRPr="00FE2C87" w:rsidRDefault="007D222F" w:rsidP="007A148A">
      <w:pPr>
        <w:spacing w:line="480" w:lineRule="auto"/>
        <w:rPr>
          <w:rFonts w:ascii="Arial" w:hAnsi="Arial" w:cs="Arial"/>
        </w:rPr>
      </w:pPr>
      <w:proofErr w:type="spellStart"/>
      <w:r w:rsidRPr="00B31D51">
        <w:rPr>
          <w:rFonts w:ascii="Arial" w:eastAsia="Arial" w:hAnsi="Arial" w:cs="Arial"/>
        </w:rPr>
        <w:t>Freepik</w:t>
      </w:r>
      <w:proofErr w:type="spellEnd"/>
      <w:r w:rsidRPr="00B31D51">
        <w:rPr>
          <w:rFonts w:ascii="Arial" w:eastAsia="Arial" w:hAnsi="Arial" w:cs="Arial"/>
        </w:rPr>
        <w:t xml:space="preserve"> (2015) </w:t>
      </w:r>
      <w:r w:rsidRPr="00B31D51">
        <w:rPr>
          <w:rFonts w:ascii="Arial" w:eastAsia="Arial" w:hAnsi="Arial" w:cs="Arial"/>
          <w:i/>
          <w:iCs/>
        </w:rPr>
        <w:t xml:space="preserve">Strong tree Photos - Download Free High-Quality Pictures. </w:t>
      </w:r>
      <w:r w:rsidRPr="00B31D51">
        <w:rPr>
          <w:rFonts w:ascii="Arial" w:eastAsia="Arial" w:hAnsi="Arial" w:cs="Arial"/>
        </w:rPr>
        <w:t>Available at: https</w:t>
      </w:r>
      <w:r w:rsidRPr="00FE2C87">
        <w:rPr>
          <w:rFonts w:ascii="Arial" w:eastAsia="Arial" w:hAnsi="Arial" w:cs="Arial"/>
        </w:rPr>
        <w:t>://www.freepik.com/photos/strong-tree (Accessed: 13 January 2025).</w:t>
      </w:r>
    </w:p>
    <w:p w14:paraId="5060DEF0" w14:textId="77777777" w:rsidR="007D222F" w:rsidRPr="00D36381" w:rsidRDefault="007D222F" w:rsidP="007A148A">
      <w:pPr>
        <w:spacing w:line="480" w:lineRule="auto"/>
        <w:rPr>
          <w:rFonts w:ascii="Arial" w:hAnsi="Arial" w:cs="Arial"/>
        </w:rPr>
      </w:pPr>
      <w:r w:rsidRPr="00D36381">
        <w:rPr>
          <w:rFonts w:ascii="Arial" w:hAnsi="Arial" w:cs="Arial"/>
        </w:rPr>
        <w:t xml:space="preserve">Jeffs, T. and Smith, M. (2010) </w:t>
      </w:r>
      <w:r w:rsidRPr="00D36381">
        <w:rPr>
          <w:rFonts w:ascii="Arial" w:hAnsi="Arial" w:cs="Arial"/>
          <w:i/>
          <w:iCs/>
        </w:rPr>
        <w:t>Youth work practice</w:t>
      </w:r>
      <w:r w:rsidRPr="00D36381">
        <w:rPr>
          <w:rFonts w:ascii="Arial" w:hAnsi="Arial" w:cs="Arial"/>
        </w:rPr>
        <w:t>. Basingstoke: Palgrave Macmillan.</w:t>
      </w:r>
    </w:p>
    <w:p w14:paraId="2F558BA2" w14:textId="77777777" w:rsidR="007D222F" w:rsidRPr="007D222F" w:rsidRDefault="007D222F" w:rsidP="007D222F">
      <w:pPr>
        <w:spacing w:line="480" w:lineRule="auto"/>
        <w:rPr>
          <w:rFonts w:ascii="Arial" w:hAnsi="Arial" w:cs="Arial"/>
        </w:rPr>
      </w:pPr>
      <w:r w:rsidRPr="007D222F">
        <w:rPr>
          <w:rFonts w:ascii="Arial" w:hAnsi="Arial" w:cs="Arial"/>
        </w:rPr>
        <w:t xml:space="preserve">Knowles, G. (2010) </w:t>
      </w:r>
      <w:r w:rsidRPr="007D222F">
        <w:rPr>
          <w:rFonts w:ascii="Arial" w:hAnsi="Arial" w:cs="Arial"/>
          <w:i/>
          <w:iCs/>
        </w:rPr>
        <w:t>Supporting Inclusive Practice</w:t>
      </w:r>
      <w:r w:rsidRPr="007D222F">
        <w:rPr>
          <w:rFonts w:ascii="Arial" w:hAnsi="Arial" w:cs="Arial"/>
        </w:rPr>
        <w:t>. London: Routledge.</w:t>
      </w:r>
    </w:p>
    <w:p w14:paraId="7FDA95A6" w14:textId="77777777" w:rsidR="007D222F" w:rsidRPr="007D222F" w:rsidRDefault="007D222F" w:rsidP="007A148A">
      <w:pPr>
        <w:spacing w:line="480" w:lineRule="auto"/>
        <w:rPr>
          <w:rFonts w:ascii="Arial" w:hAnsi="Arial" w:cs="Arial"/>
        </w:rPr>
      </w:pPr>
      <w:r w:rsidRPr="007D222F">
        <w:rPr>
          <w:rFonts w:ascii="Arial" w:hAnsi="Arial" w:cs="Arial"/>
        </w:rPr>
        <w:t>The University of Edinburgh (2024) </w:t>
      </w:r>
      <w:r w:rsidRPr="007D222F">
        <w:rPr>
          <w:rFonts w:ascii="Arial" w:hAnsi="Arial" w:cs="Arial"/>
          <w:i/>
          <w:iCs/>
        </w:rPr>
        <w:t>Gibbs’ Reflective Cycle</w:t>
      </w:r>
      <w:r w:rsidRPr="007D222F">
        <w:rPr>
          <w:rFonts w:ascii="Arial" w:hAnsi="Arial" w:cs="Arial"/>
        </w:rPr>
        <w:t>. Available at: https://reflection.ed.ac.uk/reflectors-toolkit/reflecting-on-experience/gibbs-reflective-cycle (Accessed: 15 January 2026).</w:t>
      </w:r>
    </w:p>
    <w:p w14:paraId="7FABEC4C" w14:textId="77777777" w:rsidR="007D222F" w:rsidRDefault="007D222F" w:rsidP="007D222F">
      <w:pPr>
        <w:spacing w:line="480" w:lineRule="auto"/>
        <w:rPr>
          <w:rFonts w:ascii="Arial" w:hAnsi="Arial" w:cs="Arial"/>
        </w:rPr>
      </w:pPr>
      <w:r w:rsidRPr="005D654D">
        <w:rPr>
          <w:rFonts w:ascii="Arial" w:hAnsi="Arial" w:cs="Arial"/>
        </w:rPr>
        <w:t xml:space="preserve">Wood, J., Westwood, S. and Thompson, G. (2015) </w:t>
      </w:r>
      <w:r w:rsidRPr="005D654D">
        <w:rPr>
          <w:rFonts w:ascii="Arial" w:hAnsi="Arial" w:cs="Arial"/>
          <w:i/>
          <w:iCs/>
        </w:rPr>
        <w:t>Youth Work: preparation for practice</w:t>
      </w:r>
      <w:r w:rsidRPr="005D654D">
        <w:rPr>
          <w:rFonts w:ascii="Arial" w:hAnsi="Arial" w:cs="Arial"/>
        </w:rPr>
        <w:t>. London: Routledge.</w:t>
      </w:r>
    </w:p>
    <w:p w14:paraId="10430557" w14:textId="403C95A9" w:rsidR="00D54756" w:rsidRPr="00D54756" w:rsidRDefault="00D54756" w:rsidP="00D54756">
      <w:pPr>
        <w:tabs>
          <w:tab w:val="left" w:pos="6456"/>
        </w:tabs>
        <w:spacing w:line="480" w:lineRule="auto"/>
        <w:rPr>
          <w:rFonts w:ascii="Arial" w:hAnsi="Arial" w:cs="Arial"/>
        </w:rPr>
      </w:pPr>
    </w:p>
    <w:p w14:paraId="5D87EB3B" w14:textId="76309665" w:rsidR="00505573" w:rsidRPr="00505573" w:rsidRDefault="00505573" w:rsidP="00D54756">
      <w:pPr>
        <w:tabs>
          <w:tab w:val="left" w:pos="6456"/>
        </w:tabs>
        <w:spacing w:line="480" w:lineRule="auto"/>
        <w:rPr>
          <w:rFonts w:ascii="Arial" w:hAnsi="Arial" w:cs="Arial"/>
        </w:rPr>
      </w:pPr>
    </w:p>
    <w:p w14:paraId="2F9A669F" w14:textId="77777777" w:rsidR="009A5BA0" w:rsidRPr="00505573" w:rsidRDefault="009A5BA0" w:rsidP="007A148A">
      <w:pPr>
        <w:spacing w:line="480" w:lineRule="auto"/>
        <w:rPr>
          <w:rFonts w:ascii="Arial" w:hAnsi="Arial" w:cs="Arial"/>
        </w:rPr>
      </w:pPr>
    </w:p>
    <w:p w14:paraId="5CE9DFF1" w14:textId="77777777" w:rsidR="009A5BA0" w:rsidRPr="009A5BA0" w:rsidRDefault="009A5BA0" w:rsidP="007A148A">
      <w:pPr>
        <w:spacing w:line="480" w:lineRule="auto"/>
      </w:pPr>
    </w:p>
    <w:p w14:paraId="3EAD41AE" w14:textId="77777777" w:rsidR="009A5BA0" w:rsidRPr="009A5BA0" w:rsidRDefault="009A5BA0" w:rsidP="007A148A">
      <w:pPr>
        <w:spacing w:line="480" w:lineRule="auto"/>
      </w:pPr>
    </w:p>
    <w:p w14:paraId="5F9C2CEA" w14:textId="77777777" w:rsidR="009A5BA0" w:rsidRPr="009A5BA0" w:rsidRDefault="009A5BA0" w:rsidP="007A148A">
      <w:pPr>
        <w:spacing w:line="480" w:lineRule="auto"/>
      </w:pPr>
    </w:p>
    <w:p w14:paraId="0FAB23DE" w14:textId="77777777" w:rsidR="00E56707" w:rsidRPr="009A5BA0" w:rsidRDefault="00E56707" w:rsidP="007A148A">
      <w:pPr>
        <w:spacing w:line="480" w:lineRule="auto"/>
      </w:pPr>
    </w:p>
    <w:p w14:paraId="61BDCB9B" w14:textId="77777777" w:rsidR="009A5BA0" w:rsidRPr="009A5BA0" w:rsidRDefault="009A5BA0" w:rsidP="007A148A">
      <w:pPr>
        <w:spacing w:line="480" w:lineRule="auto"/>
      </w:pPr>
    </w:p>
    <w:p w14:paraId="28A69553" w14:textId="77777777" w:rsidR="009A5BA0" w:rsidRPr="009A5BA0" w:rsidRDefault="009A5BA0" w:rsidP="007A148A">
      <w:pPr>
        <w:spacing w:line="480" w:lineRule="auto"/>
      </w:pPr>
    </w:p>
    <w:p w14:paraId="4515CEAE" w14:textId="77777777" w:rsidR="009A5BA0" w:rsidRPr="009A5BA0" w:rsidRDefault="009A5BA0" w:rsidP="007A148A">
      <w:pPr>
        <w:spacing w:line="480" w:lineRule="auto"/>
      </w:pPr>
    </w:p>
    <w:p w14:paraId="4808C1BB" w14:textId="77777777" w:rsidR="009A5BA0" w:rsidRPr="009A5BA0" w:rsidRDefault="009A5BA0" w:rsidP="007A148A">
      <w:pPr>
        <w:spacing w:line="480" w:lineRule="auto"/>
      </w:pPr>
    </w:p>
    <w:p w14:paraId="0FEFB8CB" w14:textId="77777777" w:rsidR="009A5BA0" w:rsidRPr="009A5BA0" w:rsidRDefault="009A5BA0" w:rsidP="007A148A">
      <w:pPr>
        <w:spacing w:line="480" w:lineRule="auto"/>
      </w:pPr>
    </w:p>
    <w:p w14:paraId="268B95D4" w14:textId="77777777" w:rsidR="009A5BA0" w:rsidRPr="009A5BA0" w:rsidRDefault="009A5BA0" w:rsidP="007A148A">
      <w:pPr>
        <w:spacing w:line="480" w:lineRule="auto"/>
      </w:pPr>
    </w:p>
    <w:p w14:paraId="13BB19E4" w14:textId="77777777" w:rsidR="009A5BA0" w:rsidRPr="009A5BA0" w:rsidRDefault="009A5BA0" w:rsidP="007A148A">
      <w:pPr>
        <w:spacing w:line="480" w:lineRule="auto"/>
      </w:pPr>
    </w:p>
    <w:sectPr w:rsidR="009A5BA0" w:rsidRPr="009A5BA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F4AD1" w14:textId="77777777" w:rsidR="00F15CE0" w:rsidRDefault="00F15CE0" w:rsidP="008633E7">
      <w:pPr>
        <w:spacing w:after="0" w:line="240" w:lineRule="auto"/>
      </w:pPr>
      <w:r>
        <w:separator/>
      </w:r>
    </w:p>
  </w:endnote>
  <w:endnote w:type="continuationSeparator" w:id="0">
    <w:p w14:paraId="2065DC6D" w14:textId="77777777" w:rsidR="00F15CE0" w:rsidRDefault="00F15CE0" w:rsidP="00863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C1F12" w14:textId="77777777" w:rsidR="00F15CE0" w:rsidRDefault="00F15CE0" w:rsidP="008633E7">
      <w:pPr>
        <w:spacing w:after="0" w:line="240" w:lineRule="auto"/>
      </w:pPr>
      <w:r>
        <w:separator/>
      </w:r>
    </w:p>
  </w:footnote>
  <w:footnote w:type="continuationSeparator" w:id="0">
    <w:p w14:paraId="06101189" w14:textId="77777777" w:rsidR="00F15CE0" w:rsidRDefault="00F15CE0" w:rsidP="00863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A6C98" w14:textId="15134195" w:rsidR="008633E7" w:rsidRDefault="008633E7">
    <w:pPr>
      <w:pStyle w:val="Header"/>
    </w:pPr>
    <w:r>
      <w:t>ECYW5010                                                                                                                                               2405523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E7"/>
    <w:rsid w:val="00007467"/>
    <w:rsid w:val="000154A4"/>
    <w:rsid w:val="0004450B"/>
    <w:rsid w:val="00057799"/>
    <w:rsid w:val="00072533"/>
    <w:rsid w:val="00082488"/>
    <w:rsid w:val="000854B3"/>
    <w:rsid w:val="000861D9"/>
    <w:rsid w:val="00087273"/>
    <w:rsid w:val="00093369"/>
    <w:rsid w:val="000A2C6F"/>
    <w:rsid w:val="000A3247"/>
    <w:rsid w:val="000A38D5"/>
    <w:rsid w:val="000B416C"/>
    <w:rsid w:val="000B58DE"/>
    <w:rsid w:val="000B7394"/>
    <w:rsid w:val="000C3202"/>
    <w:rsid w:val="000D182B"/>
    <w:rsid w:val="000E6624"/>
    <w:rsid w:val="000F5D83"/>
    <w:rsid w:val="000F6EAE"/>
    <w:rsid w:val="00114FF5"/>
    <w:rsid w:val="00122A46"/>
    <w:rsid w:val="001344A0"/>
    <w:rsid w:val="0013661A"/>
    <w:rsid w:val="00141E0F"/>
    <w:rsid w:val="0016107C"/>
    <w:rsid w:val="00175D3F"/>
    <w:rsid w:val="001820B6"/>
    <w:rsid w:val="00184864"/>
    <w:rsid w:val="001A34C5"/>
    <w:rsid w:val="001B48A2"/>
    <w:rsid w:val="001C2C27"/>
    <w:rsid w:val="001E738E"/>
    <w:rsid w:val="001F1A77"/>
    <w:rsid w:val="001F6A4F"/>
    <w:rsid w:val="0021062F"/>
    <w:rsid w:val="00212E5D"/>
    <w:rsid w:val="00223721"/>
    <w:rsid w:val="00230258"/>
    <w:rsid w:val="00231EC8"/>
    <w:rsid w:val="00255023"/>
    <w:rsid w:val="0025538D"/>
    <w:rsid w:val="00260F92"/>
    <w:rsid w:val="0027647F"/>
    <w:rsid w:val="0029084E"/>
    <w:rsid w:val="002D5252"/>
    <w:rsid w:val="002E58D0"/>
    <w:rsid w:val="002E6187"/>
    <w:rsid w:val="002F4395"/>
    <w:rsid w:val="00315C40"/>
    <w:rsid w:val="0032255B"/>
    <w:rsid w:val="003227E0"/>
    <w:rsid w:val="003431BA"/>
    <w:rsid w:val="00395655"/>
    <w:rsid w:val="003A04D0"/>
    <w:rsid w:val="003A06E8"/>
    <w:rsid w:val="003B4067"/>
    <w:rsid w:val="003D4677"/>
    <w:rsid w:val="003D7FE7"/>
    <w:rsid w:val="003F204C"/>
    <w:rsid w:val="00401E46"/>
    <w:rsid w:val="00402033"/>
    <w:rsid w:val="00406B7C"/>
    <w:rsid w:val="00410C75"/>
    <w:rsid w:val="004126E1"/>
    <w:rsid w:val="00415F4E"/>
    <w:rsid w:val="004213DF"/>
    <w:rsid w:val="00431917"/>
    <w:rsid w:val="00437CF6"/>
    <w:rsid w:val="00455E2E"/>
    <w:rsid w:val="00462AB1"/>
    <w:rsid w:val="00465137"/>
    <w:rsid w:val="00474DCC"/>
    <w:rsid w:val="00477F8C"/>
    <w:rsid w:val="00492EE5"/>
    <w:rsid w:val="004A0562"/>
    <w:rsid w:val="004A36C7"/>
    <w:rsid w:val="004A54C5"/>
    <w:rsid w:val="004C19DF"/>
    <w:rsid w:val="004D536B"/>
    <w:rsid w:val="004E2571"/>
    <w:rsid w:val="004E5FA0"/>
    <w:rsid w:val="004E7CD7"/>
    <w:rsid w:val="004E7F66"/>
    <w:rsid w:val="004F64DD"/>
    <w:rsid w:val="00505573"/>
    <w:rsid w:val="0050598F"/>
    <w:rsid w:val="005108F0"/>
    <w:rsid w:val="0051785D"/>
    <w:rsid w:val="00522A27"/>
    <w:rsid w:val="00522CB1"/>
    <w:rsid w:val="00523F25"/>
    <w:rsid w:val="00543E70"/>
    <w:rsid w:val="00546142"/>
    <w:rsid w:val="00561129"/>
    <w:rsid w:val="005621CA"/>
    <w:rsid w:val="00567529"/>
    <w:rsid w:val="0057542C"/>
    <w:rsid w:val="00582CFE"/>
    <w:rsid w:val="00585989"/>
    <w:rsid w:val="005867EA"/>
    <w:rsid w:val="005A0EEA"/>
    <w:rsid w:val="005B4162"/>
    <w:rsid w:val="005B7F53"/>
    <w:rsid w:val="005C4A2B"/>
    <w:rsid w:val="005D654D"/>
    <w:rsid w:val="005D6858"/>
    <w:rsid w:val="005D6BF5"/>
    <w:rsid w:val="005D7656"/>
    <w:rsid w:val="005E31C9"/>
    <w:rsid w:val="005E3FA2"/>
    <w:rsid w:val="005F13A1"/>
    <w:rsid w:val="005F13FC"/>
    <w:rsid w:val="005F16E7"/>
    <w:rsid w:val="005F5E81"/>
    <w:rsid w:val="006030EF"/>
    <w:rsid w:val="00630836"/>
    <w:rsid w:val="00635D92"/>
    <w:rsid w:val="00635E68"/>
    <w:rsid w:val="00637997"/>
    <w:rsid w:val="006602EE"/>
    <w:rsid w:val="006661B7"/>
    <w:rsid w:val="00666254"/>
    <w:rsid w:val="00677B85"/>
    <w:rsid w:val="00697A4A"/>
    <w:rsid w:val="006A2E32"/>
    <w:rsid w:val="006B55A3"/>
    <w:rsid w:val="006C6AAC"/>
    <w:rsid w:val="006F7ACC"/>
    <w:rsid w:val="00701B6A"/>
    <w:rsid w:val="007111B5"/>
    <w:rsid w:val="0071247B"/>
    <w:rsid w:val="00714107"/>
    <w:rsid w:val="00717001"/>
    <w:rsid w:val="00717766"/>
    <w:rsid w:val="00721BF2"/>
    <w:rsid w:val="00737F80"/>
    <w:rsid w:val="00745A8C"/>
    <w:rsid w:val="0075544F"/>
    <w:rsid w:val="00781EF0"/>
    <w:rsid w:val="007951B3"/>
    <w:rsid w:val="007A148A"/>
    <w:rsid w:val="007A3809"/>
    <w:rsid w:val="007D222F"/>
    <w:rsid w:val="007D39CC"/>
    <w:rsid w:val="007D66BA"/>
    <w:rsid w:val="007F136C"/>
    <w:rsid w:val="007F47BF"/>
    <w:rsid w:val="007F503B"/>
    <w:rsid w:val="008023FC"/>
    <w:rsid w:val="00811FC2"/>
    <w:rsid w:val="0082673A"/>
    <w:rsid w:val="0083222C"/>
    <w:rsid w:val="008431E0"/>
    <w:rsid w:val="008633E7"/>
    <w:rsid w:val="0086370F"/>
    <w:rsid w:val="008716BF"/>
    <w:rsid w:val="00881780"/>
    <w:rsid w:val="008B0F92"/>
    <w:rsid w:val="008C70A0"/>
    <w:rsid w:val="008F15A7"/>
    <w:rsid w:val="008F1C78"/>
    <w:rsid w:val="008F7DBD"/>
    <w:rsid w:val="0090522B"/>
    <w:rsid w:val="0091351C"/>
    <w:rsid w:val="009165E3"/>
    <w:rsid w:val="00917BB8"/>
    <w:rsid w:val="009411D6"/>
    <w:rsid w:val="009603D7"/>
    <w:rsid w:val="00966E03"/>
    <w:rsid w:val="00973EC5"/>
    <w:rsid w:val="00974FA2"/>
    <w:rsid w:val="009A5BA0"/>
    <w:rsid w:val="009B3D49"/>
    <w:rsid w:val="009C36DA"/>
    <w:rsid w:val="009C4E51"/>
    <w:rsid w:val="009C774E"/>
    <w:rsid w:val="009D530E"/>
    <w:rsid w:val="009D76FA"/>
    <w:rsid w:val="009F339A"/>
    <w:rsid w:val="00A039B3"/>
    <w:rsid w:val="00A07B08"/>
    <w:rsid w:val="00A11B2C"/>
    <w:rsid w:val="00A20913"/>
    <w:rsid w:val="00A514D7"/>
    <w:rsid w:val="00A648FB"/>
    <w:rsid w:val="00A8002F"/>
    <w:rsid w:val="00A9143D"/>
    <w:rsid w:val="00A94811"/>
    <w:rsid w:val="00AA0AF4"/>
    <w:rsid w:val="00AD17DE"/>
    <w:rsid w:val="00AD62DA"/>
    <w:rsid w:val="00AF1806"/>
    <w:rsid w:val="00B24C14"/>
    <w:rsid w:val="00B31D51"/>
    <w:rsid w:val="00B41B22"/>
    <w:rsid w:val="00B55022"/>
    <w:rsid w:val="00B550AF"/>
    <w:rsid w:val="00B60F2E"/>
    <w:rsid w:val="00B7066D"/>
    <w:rsid w:val="00B71626"/>
    <w:rsid w:val="00B7258B"/>
    <w:rsid w:val="00B85E94"/>
    <w:rsid w:val="00B90155"/>
    <w:rsid w:val="00BA49E9"/>
    <w:rsid w:val="00BE3F89"/>
    <w:rsid w:val="00C10BAF"/>
    <w:rsid w:val="00C1157B"/>
    <w:rsid w:val="00C23C93"/>
    <w:rsid w:val="00C25830"/>
    <w:rsid w:val="00C32DA2"/>
    <w:rsid w:val="00C4017A"/>
    <w:rsid w:val="00C4164C"/>
    <w:rsid w:val="00C428DB"/>
    <w:rsid w:val="00C562C7"/>
    <w:rsid w:val="00C56C5F"/>
    <w:rsid w:val="00C7317F"/>
    <w:rsid w:val="00C83990"/>
    <w:rsid w:val="00C84835"/>
    <w:rsid w:val="00CA016C"/>
    <w:rsid w:val="00CA09E2"/>
    <w:rsid w:val="00CA781A"/>
    <w:rsid w:val="00CB0DB7"/>
    <w:rsid w:val="00CB1806"/>
    <w:rsid w:val="00CC0977"/>
    <w:rsid w:val="00CC1091"/>
    <w:rsid w:val="00CC422F"/>
    <w:rsid w:val="00CD5C97"/>
    <w:rsid w:val="00CE14A8"/>
    <w:rsid w:val="00CF2E7B"/>
    <w:rsid w:val="00CF7793"/>
    <w:rsid w:val="00D029A4"/>
    <w:rsid w:val="00D03EB4"/>
    <w:rsid w:val="00D20552"/>
    <w:rsid w:val="00D31F6B"/>
    <w:rsid w:val="00D36381"/>
    <w:rsid w:val="00D37C4D"/>
    <w:rsid w:val="00D448E1"/>
    <w:rsid w:val="00D54756"/>
    <w:rsid w:val="00D55E1F"/>
    <w:rsid w:val="00D57042"/>
    <w:rsid w:val="00D65024"/>
    <w:rsid w:val="00D9398D"/>
    <w:rsid w:val="00D945EB"/>
    <w:rsid w:val="00DA1BFD"/>
    <w:rsid w:val="00DA28F0"/>
    <w:rsid w:val="00DB4F87"/>
    <w:rsid w:val="00DB57EF"/>
    <w:rsid w:val="00DD2764"/>
    <w:rsid w:val="00DD2F49"/>
    <w:rsid w:val="00DF25B8"/>
    <w:rsid w:val="00DF4A53"/>
    <w:rsid w:val="00DF4CE1"/>
    <w:rsid w:val="00E0289A"/>
    <w:rsid w:val="00E036A9"/>
    <w:rsid w:val="00E10F4D"/>
    <w:rsid w:val="00E147AC"/>
    <w:rsid w:val="00E26D2A"/>
    <w:rsid w:val="00E326CB"/>
    <w:rsid w:val="00E36EF0"/>
    <w:rsid w:val="00E40062"/>
    <w:rsid w:val="00E50F03"/>
    <w:rsid w:val="00E55861"/>
    <w:rsid w:val="00E56707"/>
    <w:rsid w:val="00E70B1D"/>
    <w:rsid w:val="00E92A61"/>
    <w:rsid w:val="00EA660B"/>
    <w:rsid w:val="00EA7BEB"/>
    <w:rsid w:val="00EC47BC"/>
    <w:rsid w:val="00EC7E7C"/>
    <w:rsid w:val="00ED1263"/>
    <w:rsid w:val="00ED3889"/>
    <w:rsid w:val="00F0040E"/>
    <w:rsid w:val="00F14429"/>
    <w:rsid w:val="00F15CE0"/>
    <w:rsid w:val="00F16A5D"/>
    <w:rsid w:val="00F3300C"/>
    <w:rsid w:val="00F340BE"/>
    <w:rsid w:val="00F34AF1"/>
    <w:rsid w:val="00F413E1"/>
    <w:rsid w:val="00F459C8"/>
    <w:rsid w:val="00F57C9E"/>
    <w:rsid w:val="00F626A7"/>
    <w:rsid w:val="00F72B79"/>
    <w:rsid w:val="00F87A85"/>
    <w:rsid w:val="00F976CB"/>
    <w:rsid w:val="00FA770F"/>
    <w:rsid w:val="00FB57B6"/>
    <w:rsid w:val="00FB7C8F"/>
    <w:rsid w:val="00FC1AD4"/>
    <w:rsid w:val="00FD0246"/>
    <w:rsid w:val="00FD69F2"/>
    <w:rsid w:val="00FE2C87"/>
    <w:rsid w:val="00FE6C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CE26"/>
  <w15:chartTrackingRefBased/>
  <w15:docId w15:val="{0F398F15-F225-44A0-B565-81F0B7094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33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3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3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3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3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3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3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3E7"/>
    <w:rPr>
      <w:rFonts w:eastAsiaTheme="majorEastAsia" w:cstheme="majorBidi"/>
      <w:color w:val="272727" w:themeColor="text1" w:themeTint="D8"/>
    </w:rPr>
  </w:style>
  <w:style w:type="paragraph" w:styleId="Title">
    <w:name w:val="Title"/>
    <w:basedOn w:val="Normal"/>
    <w:next w:val="Normal"/>
    <w:link w:val="TitleChar"/>
    <w:uiPriority w:val="10"/>
    <w:qFormat/>
    <w:rsid w:val="00863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3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3E7"/>
    <w:pPr>
      <w:spacing w:before="160"/>
      <w:jc w:val="center"/>
    </w:pPr>
    <w:rPr>
      <w:i/>
      <w:iCs/>
      <w:color w:val="404040" w:themeColor="text1" w:themeTint="BF"/>
    </w:rPr>
  </w:style>
  <w:style w:type="character" w:customStyle="1" w:styleId="QuoteChar">
    <w:name w:val="Quote Char"/>
    <w:basedOn w:val="DefaultParagraphFont"/>
    <w:link w:val="Quote"/>
    <w:uiPriority w:val="29"/>
    <w:rsid w:val="008633E7"/>
    <w:rPr>
      <w:i/>
      <w:iCs/>
      <w:color w:val="404040" w:themeColor="text1" w:themeTint="BF"/>
    </w:rPr>
  </w:style>
  <w:style w:type="paragraph" w:styleId="ListParagraph">
    <w:name w:val="List Paragraph"/>
    <w:basedOn w:val="Normal"/>
    <w:uiPriority w:val="34"/>
    <w:qFormat/>
    <w:rsid w:val="008633E7"/>
    <w:pPr>
      <w:ind w:left="720"/>
      <w:contextualSpacing/>
    </w:pPr>
  </w:style>
  <w:style w:type="character" w:styleId="IntenseEmphasis">
    <w:name w:val="Intense Emphasis"/>
    <w:basedOn w:val="DefaultParagraphFont"/>
    <w:uiPriority w:val="21"/>
    <w:qFormat/>
    <w:rsid w:val="008633E7"/>
    <w:rPr>
      <w:i/>
      <w:iCs/>
      <w:color w:val="0F4761" w:themeColor="accent1" w:themeShade="BF"/>
    </w:rPr>
  </w:style>
  <w:style w:type="paragraph" w:styleId="IntenseQuote">
    <w:name w:val="Intense Quote"/>
    <w:basedOn w:val="Normal"/>
    <w:next w:val="Normal"/>
    <w:link w:val="IntenseQuoteChar"/>
    <w:uiPriority w:val="30"/>
    <w:qFormat/>
    <w:rsid w:val="00863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3E7"/>
    <w:rPr>
      <w:i/>
      <w:iCs/>
      <w:color w:val="0F4761" w:themeColor="accent1" w:themeShade="BF"/>
    </w:rPr>
  </w:style>
  <w:style w:type="character" w:styleId="IntenseReference">
    <w:name w:val="Intense Reference"/>
    <w:basedOn w:val="DefaultParagraphFont"/>
    <w:uiPriority w:val="32"/>
    <w:qFormat/>
    <w:rsid w:val="008633E7"/>
    <w:rPr>
      <w:b/>
      <w:bCs/>
      <w:smallCaps/>
      <w:color w:val="0F4761" w:themeColor="accent1" w:themeShade="BF"/>
      <w:spacing w:val="5"/>
    </w:rPr>
  </w:style>
  <w:style w:type="paragraph" w:styleId="Header">
    <w:name w:val="header"/>
    <w:basedOn w:val="Normal"/>
    <w:link w:val="HeaderChar"/>
    <w:uiPriority w:val="99"/>
    <w:unhideWhenUsed/>
    <w:rsid w:val="00863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3E7"/>
  </w:style>
  <w:style w:type="paragraph" w:styleId="Footer">
    <w:name w:val="footer"/>
    <w:basedOn w:val="Normal"/>
    <w:link w:val="FooterChar"/>
    <w:uiPriority w:val="99"/>
    <w:unhideWhenUsed/>
    <w:rsid w:val="00863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3E7"/>
  </w:style>
  <w:style w:type="character" w:styleId="Hyperlink">
    <w:name w:val="Hyperlink"/>
    <w:basedOn w:val="DefaultParagraphFont"/>
    <w:uiPriority w:val="99"/>
    <w:unhideWhenUsed/>
    <w:rsid w:val="00CA781A"/>
    <w:rPr>
      <w:color w:val="467886" w:themeColor="hyperlink"/>
      <w:u w:val="single"/>
    </w:rPr>
  </w:style>
  <w:style w:type="character" w:styleId="FollowedHyperlink">
    <w:name w:val="FollowedHyperlink"/>
    <w:basedOn w:val="DefaultParagraphFont"/>
    <w:uiPriority w:val="99"/>
    <w:semiHidden/>
    <w:unhideWhenUsed/>
    <w:rsid w:val="003B40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ldstandardscouncil.org.uk/wp-content/uploads/CombinedYouthWorkNO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cp:keywords/>
  <dc:description/>
  <cp:lastModifiedBy>Mel Foxall (2405523)</cp:lastModifiedBy>
  <cp:revision>2</cp:revision>
  <dcterms:created xsi:type="dcterms:W3CDTF">2026-01-22T13:02:00Z</dcterms:created>
  <dcterms:modified xsi:type="dcterms:W3CDTF">2026-01-22T13:02:00Z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a06b4b2c-da69-4acf-a915-91b123788bed</vt:lpwstr>
  </property>
</Properties>
</file>