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92BB78" wp14:paraId="045E6D4F" wp14:textId="1A117892">
      <w:pPr>
        <w:ind w:left="720" w:hanging="360"/>
      </w:pPr>
    </w:p>
    <w:p xmlns:wp14="http://schemas.microsoft.com/office/word/2010/wordml" w:rsidP="4492BB78" wp14:paraId="64DFD585" wp14:textId="26AFC93A">
      <w:pPr>
        <w:ind w:left="720" w:hanging="360"/>
        <w:rPr>
          <w:rFonts w:ascii="Aptos" w:hAnsi="Aptos" w:eastAsia="Aptos" w:cs="Aptos"/>
          <w:b w:val="0"/>
          <w:bCs w:val="0"/>
          <w:i w:val="0"/>
          <w:iCs w:val="0"/>
          <w:caps w:val="0"/>
          <w:smallCaps w:val="0"/>
          <w:noProof w:val="0"/>
          <w:color w:val="000000" w:themeColor="text1" w:themeTint="FF" w:themeShade="FF"/>
          <w:sz w:val="22"/>
          <w:szCs w:val="22"/>
          <w:lang w:val="en-GB"/>
        </w:rPr>
      </w:pPr>
      <w:r w:rsidR="094B3853">
        <w:drawing>
          <wp:inline xmlns:wp14="http://schemas.microsoft.com/office/word/2010/wordprocessingDrawing" wp14:editId="4E1F5527" wp14:anchorId="2F0E873F">
            <wp:extent cx="5524500" cy="1333500"/>
            <wp:effectExtent l="0" t="0" r="0" b="0"/>
            <wp:docPr id="251366522" name="drawing" title="A close up of a sig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1366522" name="Picture 251366522"/>
                    <pic:cNvPicPr/>
                  </pic:nvPicPr>
                  <pic:blipFill>
                    <a:blip xmlns:r="http://schemas.openxmlformats.org/officeDocument/2006/relationships" r:embed="rId343152262">
                      <a:extLst>
                        <a:ext uri="{28A0092B-C50C-407E-A947-70E740481C1C}">
                          <a14:useLocalDpi xmlns:a14="http://schemas.microsoft.com/office/drawing/2010/main"/>
                        </a:ext>
                      </a:extLst>
                    </a:blip>
                    <a:stretch>
                      <a:fillRect/>
                    </a:stretch>
                  </pic:blipFill>
                  <pic:spPr>
                    <a:xfrm>
                      <a:off x="0" y="0"/>
                      <a:ext cx="5524500" cy="1333500"/>
                    </a:xfrm>
                    <a:prstGeom prst="rect">
                      <a:avLst/>
                    </a:prstGeom>
                  </pic:spPr>
                </pic:pic>
              </a:graphicData>
            </a:graphic>
          </wp:inline>
        </w:drawing>
      </w:r>
    </w:p>
    <w:p xmlns:wp14="http://schemas.microsoft.com/office/word/2010/wordml" w:rsidP="4492BB78" wp14:paraId="1BD92B17" wp14:textId="3A4D2606">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076D2C5C" wp14:textId="5CB0BEBF">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617A6156" wp14:textId="450D58FE">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232C112B" wp14:textId="7C664BA5">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032DE0ED" wp14:textId="30B408E8">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00F5FE5C" wp14:textId="6B784F10">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0A63432D" wp14:textId="7BE5D168">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492BB78" wp14:paraId="10B64C8B" wp14:textId="4C393959">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 xml:space="preserve">Assignment Title: </w:t>
      </w:r>
    </w:p>
    <w:p xmlns:wp14="http://schemas.microsoft.com/office/word/2010/wordml" w:rsidP="4492BB78" wp14:paraId="7C75F380" wp14:textId="02D72CDF">
      <w:pPr>
        <w:pStyle w:val="ListParagraph"/>
        <w:spacing w:line="240" w:lineRule="auto"/>
        <w:ind w:left="720"/>
        <w:rPr>
          <w:rFonts w:ascii="Aptos" w:hAnsi="Aptos" w:eastAsia="Aptos" w:cs="Aptos"/>
          <w:b w:val="1"/>
          <w:bCs w:val="1"/>
          <w:i w:val="0"/>
          <w:iCs w:val="0"/>
          <w:caps w:val="0"/>
          <w:smallCaps w:val="0"/>
          <w:noProof w:val="0"/>
          <w:color w:val="000000" w:themeColor="text1" w:themeTint="FF" w:themeShade="FF"/>
          <w:sz w:val="40"/>
          <w:szCs w:val="40"/>
          <w:lang w:val="en-GB"/>
        </w:rPr>
      </w:pP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 xml:space="preserve">Business Intelligence in Modern Organizations: Concepts, Applications, Benefits, and Challenges  </w:t>
      </w:r>
    </w:p>
    <w:p xmlns:wp14="http://schemas.microsoft.com/office/word/2010/wordml" w:rsidP="4492BB78" wp14:paraId="400BDDC6" wp14:textId="232B6F4F">
      <w:pPr>
        <w:pStyle w:val="ListParagraph"/>
        <w:numPr>
          <w:ilvl w:val="0"/>
          <w:numId w:val="1"/>
        </w:numPr>
        <w:spacing w:line="240" w:lineRule="auto"/>
        <w:rPr>
          <w:rFonts w:ascii="Aptos" w:hAnsi="Aptos" w:eastAsia="Aptos" w:cs="Aptos"/>
          <w:b w:val="1"/>
          <w:bCs w:val="1"/>
          <w:i w:val="0"/>
          <w:iCs w:val="0"/>
          <w:caps w:val="0"/>
          <w:smallCaps w:val="0"/>
          <w:noProof w:val="0"/>
          <w:color w:val="000000" w:themeColor="text1" w:themeTint="FF" w:themeShade="FF"/>
          <w:sz w:val="40"/>
          <w:szCs w:val="40"/>
          <w:lang w:val="en-GB"/>
        </w:rPr>
      </w:pP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Module: LCBB501</w:t>
      </w:r>
      <w:r w:rsidRPr="4492BB78" w:rsidR="42945A36">
        <w:rPr>
          <w:rFonts w:ascii="Aptos" w:hAnsi="Aptos" w:eastAsia="Aptos" w:cs="Aptos"/>
          <w:b w:val="1"/>
          <w:bCs w:val="1"/>
          <w:i w:val="0"/>
          <w:iCs w:val="0"/>
          <w:caps w:val="0"/>
          <w:smallCaps w:val="0"/>
          <w:noProof w:val="0"/>
          <w:color w:val="000000" w:themeColor="text1" w:themeTint="FF" w:themeShade="FF"/>
          <w:sz w:val="40"/>
          <w:szCs w:val="40"/>
          <w:lang w:val="en-GB"/>
        </w:rPr>
        <w:t>4</w:t>
      </w: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 xml:space="preserve"> – </w:t>
      </w:r>
      <w:r w:rsidRPr="4492BB78" w:rsidR="3D5E8126">
        <w:rPr>
          <w:rFonts w:ascii="Aptos" w:hAnsi="Aptos" w:eastAsia="Aptos" w:cs="Aptos"/>
          <w:b w:val="1"/>
          <w:bCs w:val="1"/>
          <w:i w:val="0"/>
          <w:iCs w:val="0"/>
          <w:caps w:val="0"/>
          <w:smallCaps w:val="0"/>
          <w:noProof w:val="0"/>
          <w:color w:val="000000" w:themeColor="text1" w:themeTint="FF" w:themeShade="FF"/>
          <w:sz w:val="40"/>
          <w:szCs w:val="40"/>
          <w:lang w:val="en-GB"/>
        </w:rPr>
        <w:t>Data Handling &amp; Business Intelligence</w:t>
      </w:r>
    </w:p>
    <w:p xmlns:wp14="http://schemas.microsoft.com/office/word/2010/wordml" w:rsidP="4492BB78" wp14:paraId="48570743" wp14:textId="5F84C49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Name: SADAF SAFDAR</w:t>
      </w:r>
    </w:p>
    <w:p xmlns:wp14="http://schemas.microsoft.com/office/word/2010/wordml" w:rsidP="4492BB78" wp14:paraId="1E39574F" wp14:textId="44096775">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4492BB78" w:rsidR="094B3853">
        <w:rPr>
          <w:rFonts w:ascii="Aptos" w:hAnsi="Aptos" w:eastAsia="Aptos" w:cs="Aptos"/>
          <w:b w:val="1"/>
          <w:bCs w:val="1"/>
          <w:i w:val="0"/>
          <w:iCs w:val="0"/>
          <w:caps w:val="0"/>
          <w:smallCaps w:val="0"/>
          <w:noProof w:val="0"/>
          <w:color w:val="000000" w:themeColor="text1" w:themeTint="FF" w:themeShade="FF"/>
          <w:sz w:val="40"/>
          <w:szCs w:val="40"/>
          <w:lang w:val="en-GB"/>
        </w:rPr>
        <w:t>Student Number: 2313180</w:t>
      </w:r>
    </w:p>
    <w:p xmlns:wp14="http://schemas.microsoft.com/office/word/2010/wordml" w:rsidP="4492BB78" wp14:paraId="4C174D28" wp14:textId="09B23BAD">
      <w:pPr>
        <w:pStyle w:val="Normal"/>
        <w:rPr>
          <w:noProof w:val="0"/>
          <w:lang w:val="en-GB"/>
        </w:rPr>
      </w:pPr>
    </w:p>
    <w:p xmlns:wp14="http://schemas.microsoft.com/office/word/2010/wordml" w:rsidP="4492BB78" wp14:paraId="439CD28C" wp14:textId="22279C3C">
      <w:pPr>
        <w:pStyle w:val="Heading1"/>
        <w:spacing w:before="261" w:beforeAutospacing="off" w:after="261" w:afterAutospacing="off"/>
        <w:rPr>
          <w:rFonts w:ascii="Arial" w:hAnsi="Arial" w:eastAsia="Arial" w:cs="Arial"/>
          <w:b w:val="1"/>
          <w:bCs w:val="1"/>
          <w:i w:val="0"/>
          <w:iCs w:val="0"/>
          <w:caps w:val="0"/>
          <w:smallCaps w:val="0"/>
          <w:noProof w:val="0"/>
          <w:color w:val="222222"/>
          <w:sz w:val="39"/>
          <w:szCs w:val="39"/>
          <w:lang w:val="en-GB"/>
        </w:rPr>
      </w:pPr>
    </w:p>
    <w:p xmlns:wp14="http://schemas.microsoft.com/office/word/2010/wordml" w:rsidP="4492BB78" wp14:paraId="7CDB43E1" wp14:textId="05F4C750">
      <w:pPr>
        <w:pStyle w:val="Heading1"/>
        <w:spacing w:before="261" w:beforeAutospacing="off" w:after="261" w:afterAutospacing="off"/>
        <w:rPr>
          <w:rFonts w:ascii="Arial" w:hAnsi="Arial" w:eastAsia="Arial" w:cs="Arial"/>
          <w:b w:val="1"/>
          <w:bCs w:val="1"/>
          <w:i w:val="0"/>
          <w:iCs w:val="0"/>
          <w:caps w:val="0"/>
          <w:smallCaps w:val="0"/>
          <w:noProof w:val="0"/>
          <w:color w:val="222222"/>
          <w:sz w:val="39"/>
          <w:szCs w:val="39"/>
          <w:lang w:val="en-GB"/>
        </w:rPr>
      </w:pPr>
    </w:p>
    <w:p xmlns:wp14="http://schemas.microsoft.com/office/word/2010/wordml" w:rsidP="4492BB78" wp14:paraId="36136FE5" wp14:textId="19028EAD">
      <w:pPr>
        <w:pStyle w:val="Heading1"/>
        <w:spacing w:before="261" w:beforeAutospacing="off" w:after="261" w:afterAutospacing="off"/>
        <w:rPr>
          <w:rFonts w:ascii="Arial" w:hAnsi="Arial" w:eastAsia="Arial" w:cs="Arial"/>
          <w:b w:val="1"/>
          <w:bCs w:val="1"/>
          <w:i w:val="0"/>
          <w:iCs w:val="0"/>
          <w:caps w:val="0"/>
          <w:smallCaps w:val="0"/>
          <w:noProof w:val="0"/>
          <w:color w:val="222222"/>
          <w:sz w:val="39"/>
          <w:szCs w:val="39"/>
          <w:lang w:val="en-GB"/>
        </w:rPr>
      </w:pPr>
    </w:p>
    <w:p xmlns:wp14="http://schemas.microsoft.com/office/word/2010/wordml" w:rsidP="4492BB78" wp14:paraId="33E44B39" wp14:textId="25452399">
      <w:pPr>
        <w:spacing w:before="195" w:beforeAutospacing="off" w:after="195" w:afterAutospacing="off"/>
      </w:pPr>
    </w:p>
    <w:p xmlns:wp14="http://schemas.microsoft.com/office/word/2010/wordml" w:rsidP="4492BB78" wp14:paraId="694F8232" wp14:textId="41C5FB16">
      <w:pPr>
        <w:pStyle w:val="Heading2"/>
        <w:spacing w:before="243" w:beforeAutospacing="off" w:after="243" w:afterAutospacing="off"/>
      </w:pPr>
      <w:r w:rsidRPr="4492BB78" w:rsidR="5BC92F68">
        <w:rPr>
          <w:rFonts w:ascii="Arial" w:hAnsi="Arial" w:eastAsia="Arial" w:cs="Arial"/>
          <w:b w:val="1"/>
          <w:bCs w:val="1"/>
          <w:i w:val="0"/>
          <w:iCs w:val="0"/>
          <w:caps w:val="0"/>
          <w:smallCaps w:val="0"/>
          <w:noProof w:val="0"/>
          <w:color w:val="222222"/>
          <w:sz w:val="29"/>
          <w:szCs w:val="29"/>
          <w:lang w:val="en-GB"/>
        </w:rPr>
        <w:t>1. Introduction</w:t>
      </w:r>
    </w:p>
    <w:p xmlns:wp14="http://schemas.microsoft.com/office/word/2010/wordml" w:rsidP="4492BB78" wp14:paraId="195AFDB8" wp14:textId="0FDBCA29">
      <w:pPr>
        <w:spacing w:before="195" w:beforeAutospacing="off" w:after="195" w:afterAutospacing="off"/>
      </w:pPr>
    </w:p>
    <w:p xmlns:wp14="http://schemas.microsoft.com/office/word/2010/wordml" w:rsidP="4492BB78" wp14:paraId="6A032E83" wp14:textId="6F594623">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In the modern digital economy, data has become one of the most valuable resources available to organisations. Every interaction a customer makes, every product sold, every online click, and every operational process generates data. Organisations now operate in environments where information flows continuously from internal systems, digital platforms, supply chains, and external market sources. However, simply having access to large volumes of data does not automatically result in better decision-making or improved organisational performance. Data, when left unanalysed, has little strategic value. The real advantage lies in the ability to interpret, analyse, and transform that data into meaningful insights that guide action.</w:t>
      </w:r>
    </w:p>
    <w:p xmlns:wp14="http://schemas.microsoft.com/office/word/2010/wordml" w:rsidP="4492BB78" wp14:paraId="6C0A48F6" wp14:textId="7DBE9A02">
      <w:pPr>
        <w:shd w:val="clear" w:color="auto" w:fill="FFFFFF" w:themeFill="background1"/>
        <w:spacing w:before="195" w:beforeAutospacing="off" w:after="195" w:afterAutospacing="off"/>
      </w:pPr>
    </w:p>
    <w:p xmlns:wp14="http://schemas.microsoft.com/office/word/2010/wordml" w:rsidP="4492BB78" wp14:paraId="4BBCF8F8" wp14:textId="6152D7FA">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Business Intelligence (BI) addresses this need by providing structured approaches to managing and analysing data. BI refers to the combination of technologies, processes, and analytical practices that enable organisations to collect, integrate, analyse, and present data in ways that support operational, tactical, and strategic decisions (Chen, </w:t>
      </w:r>
      <w:r w:rsidRPr="4492BB78" w:rsidR="3692BCBD">
        <w:rPr>
          <w:rFonts w:ascii="Arial" w:hAnsi="Arial" w:eastAsia="Arial" w:cs="Arial"/>
          <w:b w:val="0"/>
          <w:bCs w:val="0"/>
          <w:i w:val="0"/>
          <w:iCs w:val="0"/>
          <w:caps w:val="0"/>
          <w:smallCaps w:val="0"/>
          <w:noProof w:val="0"/>
          <w:color w:val="222222"/>
          <w:sz w:val="24"/>
          <w:szCs w:val="24"/>
          <w:lang w:val="en-GB"/>
        </w:rPr>
        <w:t>Chiang,</w:t>
      </w:r>
      <w:r w:rsidRPr="4492BB78" w:rsidR="5BC92F68">
        <w:rPr>
          <w:rFonts w:ascii="Arial" w:hAnsi="Arial" w:eastAsia="Arial" w:cs="Arial"/>
          <w:b w:val="0"/>
          <w:bCs w:val="0"/>
          <w:i w:val="0"/>
          <w:iCs w:val="0"/>
          <w:caps w:val="0"/>
          <w:smallCaps w:val="0"/>
          <w:noProof w:val="0"/>
          <w:color w:val="222222"/>
          <w:sz w:val="24"/>
          <w:szCs w:val="24"/>
          <w:lang w:val="en-GB"/>
        </w:rPr>
        <w:t xml:space="preserve"> and Storey, 2012). Instead of relying solely on intuition or </w:t>
      </w:r>
      <w:r w:rsidRPr="4492BB78" w:rsidR="69422C3B">
        <w:rPr>
          <w:rFonts w:ascii="Arial" w:hAnsi="Arial" w:eastAsia="Arial" w:cs="Arial"/>
          <w:b w:val="0"/>
          <w:bCs w:val="0"/>
          <w:i w:val="0"/>
          <w:iCs w:val="0"/>
          <w:caps w:val="0"/>
          <w:smallCaps w:val="0"/>
          <w:noProof w:val="0"/>
          <w:color w:val="222222"/>
          <w:sz w:val="24"/>
          <w:szCs w:val="24"/>
          <w:lang w:val="en-GB"/>
        </w:rPr>
        <w:t>experience</w:t>
      </w:r>
      <w:r w:rsidRPr="4492BB78" w:rsidR="5BC92F68">
        <w:rPr>
          <w:rFonts w:ascii="Arial" w:hAnsi="Arial" w:eastAsia="Arial" w:cs="Arial"/>
          <w:b w:val="0"/>
          <w:bCs w:val="0"/>
          <w:i w:val="0"/>
          <w:iCs w:val="0"/>
          <w:caps w:val="0"/>
          <w:smallCaps w:val="0"/>
          <w:noProof w:val="0"/>
          <w:color w:val="222222"/>
          <w:sz w:val="24"/>
          <w:szCs w:val="24"/>
          <w:lang w:val="en-GB"/>
        </w:rPr>
        <w:t>, managers increasingly use BI systems to support evidence-based decision-making.</w:t>
      </w:r>
    </w:p>
    <w:p xmlns:wp14="http://schemas.microsoft.com/office/word/2010/wordml" w:rsidP="4492BB78" wp14:paraId="521645B0" wp14:textId="0DFC7024">
      <w:pPr>
        <w:shd w:val="clear" w:color="auto" w:fill="FFFFFF" w:themeFill="background1"/>
        <w:spacing w:before="195" w:beforeAutospacing="off" w:after="195" w:afterAutospacing="off"/>
      </w:pPr>
    </w:p>
    <w:p xmlns:wp14="http://schemas.microsoft.com/office/word/2010/wordml" w:rsidP="4492BB78" wp14:paraId="2EF5D764" wp14:textId="318EE164">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As competition intensifies and markets become more unpredictable, organisations must respond quickly to changes in customer behaviour, economic conditions, and technological advancements. BI systems allow decision-makers to monitor performance in real time, identify emerging trends, forecast potential risks, and adjust strategies accordingly. In this sense, BI has moved beyond being a technical support function and has become a core strategic capability.</w:t>
      </w:r>
    </w:p>
    <w:p xmlns:wp14="http://schemas.microsoft.com/office/word/2010/wordml" w:rsidP="4492BB78" wp14:paraId="161EF80C" wp14:textId="429604BC">
      <w:pPr>
        <w:shd w:val="clear" w:color="auto" w:fill="FFFFFF" w:themeFill="background1"/>
        <w:spacing w:before="195" w:beforeAutospacing="off" w:after="195" w:afterAutospacing="off"/>
      </w:pPr>
    </w:p>
    <w:p xmlns:wp14="http://schemas.microsoft.com/office/word/2010/wordml" w:rsidP="4492BB78" wp14:paraId="3BEB8F18" wp14:textId="766A3DD1">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This report examines Business Intelligence in contemporary organisations. It discusses key BI concepts, explores major applications across industries, analyses practical examples of BI implementation, and evaluates the benefits and challenges associated with BI adoption. The report concludes by reflecting on the future role of BI and its importance in supporting long-term organisational success.</w:t>
      </w:r>
    </w:p>
    <w:p xmlns:wp14="http://schemas.microsoft.com/office/word/2010/wordml" wp14:paraId="3525D240" wp14:textId="5AE91147"/>
    <w:p xmlns:wp14="http://schemas.microsoft.com/office/word/2010/wordml" w:rsidP="4492BB78" wp14:paraId="2A7C1506" wp14:textId="71113665">
      <w:pPr>
        <w:pStyle w:val="Heading2"/>
        <w:spacing w:before="243" w:beforeAutospacing="off" w:after="243" w:afterAutospacing="off"/>
      </w:pPr>
      <w:r w:rsidRPr="4492BB78" w:rsidR="5BC92F68">
        <w:rPr>
          <w:rFonts w:ascii="Arial" w:hAnsi="Arial" w:eastAsia="Arial" w:cs="Arial"/>
          <w:b w:val="1"/>
          <w:bCs w:val="1"/>
          <w:i w:val="0"/>
          <w:iCs w:val="0"/>
          <w:caps w:val="0"/>
          <w:smallCaps w:val="0"/>
          <w:noProof w:val="0"/>
          <w:color w:val="222222"/>
          <w:sz w:val="29"/>
          <w:szCs w:val="29"/>
          <w:lang w:val="en-GB"/>
        </w:rPr>
        <w:t>2. Understanding Business Intelligence Concepts</w:t>
      </w:r>
    </w:p>
    <w:p xmlns:wp14="http://schemas.microsoft.com/office/word/2010/wordml" w:rsidP="4492BB78" wp14:paraId="138D7797" wp14:textId="1AD1FFF2">
      <w:pPr>
        <w:spacing w:before="195" w:beforeAutospacing="off" w:after="195" w:afterAutospacing="off"/>
      </w:pPr>
    </w:p>
    <w:p xmlns:wp14="http://schemas.microsoft.com/office/word/2010/wordml" w:rsidP="4492BB78" wp14:paraId="76A31FA2" wp14:textId="3A753042">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Business Intelligence is a broad and evolving concept that integrates data management, analytics, and decision-support technologies. Its primary </w:t>
      </w:r>
      <w:r w:rsidRPr="4492BB78" w:rsidR="5BC92F68">
        <w:rPr>
          <w:rFonts w:ascii="Arial" w:hAnsi="Arial" w:eastAsia="Arial" w:cs="Arial"/>
          <w:b w:val="0"/>
          <w:bCs w:val="0"/>
          <w:i w:val="0"/>
          <w:iCs w:val="0"/>
          <w:caps w:val="0"/>
          <w:smallCaps w:val="0"/>
          <w:noProof w:val="0"/>
          <w:color w:val="222222"/>
          <w:sz w:val="24"/>
          <w:szCs w:val="24"/>
          <w:lang w:val="en-GB"/>
        </w:rPr>
        <w:t>objective</w:t>
      </w:r>
      <w:r w:rsidRPr="4492BB78" w:rsidR="5BC92F68">
        <w:rPr>
          <w:rFonts w:ascii="Arial" w:hAnsi="Arial" w:eastAsia="Arial" w:cs="Arial"/>
          <w:b w:val="0"/>
          <w:bCs w:val="0"/>
          <w:i w:val="0"/>
          <w:iCs w:val="0"/>
          <w:caps w:val="0"/>
          <w:smallCaps w:val="0"/>
          <w:noProof w:val="0"/>
          <w:color w:val="222222"/>
          <w:sz w:val="24"/>
          <w:szCs w:val="24"/>
          <w:lang w:val="en-GB"/>
        </w:rPr>
        <w:t xml:space="preserve"> is to transform raw organisational data into useful information that improves decision quality. Unlike traditional information systems that focus </w:t>
      </w:r>
      <w:r w:rsidRPr="4492BB78" w:rsidR="29185EBA">
        <w:rPr>
          <w:rFonts w:ascii="Arial" w:hAnsi="Arial" w:eastAsia="Arial" w:cs="Arial"/>
          <w:b w:val="0"/>
          <w:bCs w:val="0"/>
          <w:i w:val="0"/>
          <w:iCs w:val="0"/>
          <w:caps w:val="0"/>
          <w:smallCaps w:val="0"/>
          <w:noProof w:val="0"/>
          <w:color w:val="222222"/>
          <w:sz w:val="24"/>
          <w:szCs w:val="24"/>
          <w:lang w:val="en-GB"/>
        </w:rPr>
        <w:t>on</w:t>
      </w:r>
      <w:r w:rsidRPr="4492BB78" w:rsidR="5BC92F68">
        <w:rPr>
          <w:rFonts w:ascii="Arial" w:hAnsi="Arial" w:eastAsia="Arial" w:cs="Arial"/>
          <w:b w:val="0"/>
          <w:bCs w:val="0"/>
          <w:i w:val="0"/>
          <w:iCs w:val="0"/>
          <w:caps w:val="0"/>
          <w:smallCaps w:val="0"/>
          <w:noProof w:val="0"/>
          <w:color w:val="222222"/>
          <w:sz w:val="24"/>
          <w:szCs w:val="24"/>
          <w:lang w:val="en-GB"/>
        </w:rPr>
        <w:t xml:space="preserve"> recording and processing transactions, BI systems are designed to analyse data, generate insights, and support performance management (Chen, </w:t>
      </w:r>
      <w:r w:rsidRPr="4492BB78" w:rsidR="6C9DCD9B">
        <w:rPr>
          <w:rFonts w:ascii="Arial" w:hAnsi="Arial" w:eastAsia="Arial" w:cs="Arial"/>
          <w:b w:val="0"/>
          <w:bCs w:val="0"/>
          <w:i w:val="0"/>
          <w:iCs w:val="0"/>
          <w:caps w:val="0"/>
          <w:smallCaps w:val="0"/>
          <w:noProof w:val="0"/>
          <w:color w:val="222222"/>
          <w:sz w:val="24"/>
          <w:szCs w:val="24"/>
          <w:lang w:val="en-GB"/>
        </w:rPr>
        <w:t>Chiang,</w:t>
      </w:r>
      <w:r w:rsidRPr="4492BB78" w:rsidR="5BC92F68">
        <w:rPr>
          <w:rFonts w:ascii="Arial" w:hAnsi="Arial" w:eastAsia="Arial" w:cs="Arial"/>
          <w:b w:val="0"/>
          <w:bCs w:val="0"/>
          <w:i w:val="0"/>
          <w:iCs w:val="0"/>
          <w:caps w:val="0"/>
          <w:smallCaps w:val="0"/>
          <w:noProof w:val="0"/>
          <w:color w:val="222222"/>
          <w:sz w:val="24"/>
          <w:szCs w:val="24"/>
          <w:lang w:val="en-GB"/>
        </w:rPr>
        <w:t xml:space="preserve"> and Storey, 2012).</w:t>
      </w:r>
    </w:p>
    <w:p xmlns:wp14="http://schemas.microsoft.com/office/word/2010/wordml" w:rsidP="4492BB78" wp14:paraId="4DD711F5" wp14:textId="2B234E06">
      <w:pPr>
        <w:spacing w:before="195" w:beforeAutospacing="off" w:after="195" w:afterAutospacing="off"/>
      </w:pPr>
    </w:p>
    <w:p xmlns:wp14="http://schemas.microsoft.com/office/word/2010/wordml" w:rsidP="4492BB78" wp14:paraId="758E0FF8" wp14:textId="79E64A25">
      <w:pPr>
        <w:pStyle w:val="Heading3"/>
        <w:spacing w:before="228" w:beforeAutospacing="off" w:after="228" w:afterAutospacing="off"/>
        <w:rPr>
          <w:rFonts w:ascii="Arial" w:hAnsi="Arial" w:eastAsia="Arial" w:cs="Arial"/>
          <w:b w:val="1"/>
          <w:bCs w:val="1"/>
          <w:i w:val="0"/>
          <w:iCs w:val="0"/>
          <w:caps w:val="0"/>
          <w:smallCaps w:val="0"/>
          <w:noProof w:val="0"/>
          <w:color w:val="222222"/>
          <w:sz w:val="28"/>
          <w:szCs w:val="28"/>
          <w:lang w:val="en-GB"/>
        </w:rPr>
      </w:pPr>
      <w:r w:rsidRPr="4492BB78" w:rsidR="5BC92F68">
        <w:rPr>
          <w:rFonts w:ascii="Arial" w:hAnsi="Arial" w:eastAsia="Arial" w:cs="Arial"/>
          <w:b w:val="1"/>
          <w:bCs w:val="1"/>
          <w:i w:val="0"/>
          <w:iCs w:val="0"/>
          <w:caps w:val="0"/>
          <w:smallCaps w:val="0"/>
          <w:noProof w:val="0"/>
          <w:color w:val="222222"/>
          <w:sz w:val="28"/>
          <w:szCs w:val="28"/>
          <w:lang w:val="en-GB"/>
        </w:rPr>
        <w:t>2.1 Data Collection and Integration</w:t>
      </w:r>
    </w:p>
    <w:p xmlns:wp14="http://schemas.microsoft.com/office/word/2010/wordml" w:rsidP="4492BB78" wp14:paraId="4135ABBA" wp14:textId="1AAD385A">
      <w:pPr>
        <w:spacing w:before="195" w:beforeAutospacing="off" w:after="195" w:afterAutospacing="off"/>
      </w:pPr>
    </w:p>
    <w:p xmlns:wp14="http://schemas.microsoft.com/office/word/2010/wordml" w:rsidP="4492BB78" wp14:paraId="4923D2F1" wp14:textId="763AA75A">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The BI process begins with data collection. Organisations gather data from multiple internal and external sources. Internal data often comes from enterprise resource planning (ERP) systems, customer relationship management (CRM) platforms, financial systems, and human resource databases. External data may include market research, competitor analysis, social media interactions, and broader economic indicators.</w:t>
      </w:r>
    </w:p>
    <w:p xmlns:wp14="http://schemas.microsoft.com/office/word/2010/wordml" w:rsidP="4492BB78" wp14:paraId="42204986" wp14:textId="048E6290">
      <w:pPr>
        <w:shd w:val="clear" w:color="auto" w:fill="FFFFFF" w:themeFill="background1"/>
        <w:spacing w:before="195" w:beforeAutospacing="off" w:after="195" w:afterAutospacing="off"/>
      </w:pPr>
    </w:p>
    <w:p xmlns:wp14="http://schemas.microsoft.com/office/word/2010/wordml" w:rsidP="4492BB78" wp14:paraId="3B6B14B2" wp14:textId="55238FB7">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Because data from these sources is often stored in different formats and systems, integration is essential. The Extract, Transform, and Load (ETL) process is commonly used to clean, standardise, and consolidate data into a unified structure. Data cleaning ensures that inaccuracies, duplicates, and inconsistencies are removed before analysis begins. Without proper data integration, BI outputs may be unreliable, potentially leading to flawed decisions.</w:t>
      </w:r>
    </w:p>
    <w:p xmlns:wp14="http://schemas.microsoft.com/office/word/2010/wordml" w:rsidP="4492BB78" wp14:paraId="55CEDC74" wp14:textId="6AF60B04">
      <w:pPr>
        <w:shd w:val="clear" w:color="auto" w:fill="FFFFFF" w:themeFill="background1"/>
        <w:spacing w:before="195" w:beforeAutospacing="off" w:after="195" w:afterAutospacing="off"/>
      </w:pPr>
    </w:p>
    <w:p xmlns:wp14="http://schemas.microsoft.com/office/word/2010/wordml" w:rsidP="4492BB78" wp14:paraId="6DCD9652" wp14:textId="0B88A536">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Data quality is therefore a critical factor in BI success. Even advanced analytical tools cannot compensate for inaccurate or incomplete data. Organisations that invest in strong data governance frameworks are more likely to realise the full benefits of BI.</w:t>
      </w:r>
    </w:p>
    <w:p xmlns:wp14="http://schemas.microsoft.com/office/word/2010/wordml" w:rsidP="4492BB78" wp14:paraId="1E526B14" wp14:textId="607CCC5B">
      <w:pPr>
        <w:spacing w:before="195" w:beforeAutospacing="off" w:after="195" w:afterAutospacing="off"/>
      </w:pPr>
    </w:p>
    <w:p xmlns:wp14="http://schemas.microsoft.com/office/word/2010/wordml" w:rsidP="4492BB78" wp14:paraId="449F79F9" wp14:textId="7FCAE483">
      <w:pPr>
        <w:pStyle w:val="Heading3"/>
        <w:spacing w:before="228" w:beforeAutospacing="off" w:after="228" w:afterAutospacing="off"/>
        <w:rPr>
          <w:rFonts w:ascii="Arial" w:hAnsi="Arial" w:eastAsia="Arial" w:cs="Arial"/>
          <w:b w:val="1"/>
          <w:bCs w:val="1"/>
          <w:i w:val="0"/>
          <w:iCs w:val="0"/>
          <w:caps w:val="0"/>
          <w:smallCaps w:val="0"/>
          <w:noProof w:val="0"/>
          <w:color w:val="222222"/>
          <w:sz w:val="28"/>
          <w:szCs w:val="28"/>
          <w:lang w:val="en-GB"/>
        </w:rPr>
      </w:pPr>
      <w:r w:rsidRPr="4492BB78" w:rsidR="5BC92F68">
        <w:rPr>
          <w:rFonts w:ascii="Arial" w:hAnsi="Arial" w:eastAsia="Arial" w:cs="Arial"/>
          <w:b w:val="1"/>
          <w:bCs w:val="1"/>
          <w:i w:val="0"/>
          <w:iCs w:val="0"/>
          <w:caps w:val="0"/>
          <w:smallCaps w:val="0"/>
          <w:noProof w:val="0"/>
          <w:color w:val="222222"/>
          <w:sz w:val="28"/>
          <w:szCs w:val="28"/>
          <w:lang w:val="en-GB"/>
        </w:rPr>
        <w:t>2.2 Data Warehousing and Storage</w:t>
      </w:r>
    </w:p>
    <w:p xmlns:wp14="http://schemas.microsoft.com/office/word/2010/wordml" w:rsidP="4492BB78" wp14:paraId="528112E7" wp14:textId="453221BF">
      <w:pPr>
        <w:spacing w:before="195" w:beforeAutospacing="off" w:after="195" w:afterAutospacing="off"/>
      </w:pPr>
    </w:p>
    <w:p xmlns:wp14="http://schemas.microsoft.com/office/word/2010/wordml" w:rsidP="4492BB78" wp14:paraId="1F70B94E" wp14:textId="7ADEB3A3">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After integration, data is typically stored in a central repository known as a data warehouse. A data warehouse is specifically designed for analytical queries rather than day-to-day transaction processing. It stores historical data in structured formats, allowing organisations to identify trends over time and conduct multidimensional analysis.</w:t>
      </w:r>
    </w:p>
    <w:p xmlns:wp14="http://schemas.microsoft.com/office/word/2010/wordml" w:rsidP="4492BB78" wp14:paraId="3B6E9484" wp14:textId="68793DB5">
      <w:pPr>
        <w:shd w:val="clear" w:color="auto" w:fill="FFFFFF" w:themeFill="background1"/>
        <w:spacing w:before="195" w:beforeAutospacing="off" w:after="195" w:afterAutospacing="off"/>
      </w:pPr>
    </w:p>
    <w:p xmlns:wp14="http://schemas.microsoft.com/office/word/2010/wordml" w:rsidP="4492BB78" wp14:paraId="2EE917EF" wp14:textId="667A26AC">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In recent years, cloud computing has transformed data storage practices. Cloud-based data warehouses and data lakes provide scalable and flexible storage solutions, allowing organisations to handle large volumes of structured and unstructured data. These technologies make BI systems more accessible and cost-effective, particularly for organisations that lack extensive </w:t>
      </w:r>
      <w:r w:rsidRPr="4492BB78" w:rsidR="38BECA3A">
        <w:rPr>
          <w:rFonts w:ascii="Arial" w:hAnsi="Arial" w:eastAsia="Arial" w:cs="Arial"/>
          <w:b w:val="0"/>
          <w:bCs w:val="0"/>
          <w:i w:val="0"/>
          <w:iCs w:val="0"/>
          <w:caps w:val="0"/>
          <w:smallCaps w:val="0"/>
          <w:noProof w:val="0"/>
          <w:color w:val="222222"/>
          <w:sz w:val="24"/>
          <w:szCs w:val="24"/>
          <w:lang w:val="en-GB"/>
        </w:rPr>
        <w:t>on-premises</w:t>
      </w:r>
      <w:r w:rsidRPr="4492BB78" w:rsidR="5BC92F68">
        <w:rPr>
          <w:rFonts w:ascii="Arial" w:hAnsi="Arial" w:eastAsia="Arial" w:cs="Arial"/>
          <w:b w:val="0"/>
          <w:bCs w:val="0"/>
          <w:i w:val="0"/>
          <w:iCs w:val="0"/>
          <w:caps w:val="0"/>
          <w:smallCaps w:val="0"/>
          <w:noProof w:val="0"/>
          <w:color w:val="222222"/>
          <w:sz w:val="24"/>
          <w:szCs w:val="24"/>
          <w:lang w:val="en-GB"/>
        </w:rPr>
        <w:t xml:space="preserve"> infrastructure.</w:t>
      </w:r>
    </w:p>
    <w:p xmlns:wp14="http://schemas.microsoft.com/office/word/2010/wordml" w:rsidP="4492BB78" wp14:paraId="4966A47B" wp14:textId="5CC838E0">
      <w:pPr>
        <w:shd w:val="clear" w:color="auto" w:fill="FFFFFF" w:themeFill="background1"/>
        <w:spacing w:before="195" w:beforeAutospacing="off" w:after="195" w:afterAutospacing="off"/>
      </w:pPr>
    </w:p>
    <w:p xmlns:wp14="http://schemas.microsoft.com/office/word/2010/wordml" w:rsidP="4492BB78" wp14:paraId="7BEDD07A" wp14:textId="40B5F892">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However, technology alone does not guarantee success. The effectiveness of a data warehouse depends on how well it aligns with organisational objectives and user needs.</w:t>
      </w:r>
    </w:p>
    <w:p xmlns:wp14="http://schemas.microsoft.com/office/word/2010/wordml" w:rsidP="4492BB78" wp14:paraId="351D7EB6" wp14:textId="7ECE0114">
      <w:pPr>
        <w:shd w:val="clear" w:color="auto" w:fill="FFFFFF" w:themeFill="background1"/>
        <w:spacing w:before="195" w:beforeAutospacing="off" w:after="195" w:afterAutospacing="off"/>
      </w:pPr>
    </w:p>
    <w:p xmlns:wp14="http://schemas.microsoft.com/office/word/2010/wordml" w:rsidP="4492BB78" wp14:paraId="31745EBF" wp14:textId="1ED176C4">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2.3 Types of Analytics</w:t>
      </w:r>
    </w:p>
    <w:p xmlns:wp14="http://schemas.microsoft.com/office/word/2010/wordml" w:rsidP="4492BB78" wp14:paraId="3EDD0711" wp14:textId="65F71B73">
      <w:pPr>
        <w:shd w:val="clear" w:color="auto" w:fill="FFFFFF" w:themeFill="background1"/>
        <w:spacing w:before="195" w:beforeAutospacing="off" w:after="195" w:afterAutospacing="off"/>
      </w:pPr>
    </w:p>
    <w:p xmlns:wp14="http://schemas.microsoft.com/office/word/2010/wordml" w:rsidP="4492BB78" wp14:paraId="7730E79F" wp14:textId="2760AFAD">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Business Intelligence incorporates various forms of analytics, each addressing different decision-making needs.</w:t>
      </w:r>
    </w:p>
    <w:p xmlns:wp14="http://schemas.microsoft.com/office/word/2010/wordml" w:rsidP="4492BB78" wp14:paraId="291669C8" wp14:textId="4D57CF87">
      <w:pPr>
        <w:shd w:val="clear" w:color="auto" w:fill="FFFFFF" w:themeFill="background1"/>
        <w:spacing w:before="195" w:beforeAutospacing="off" w:after="195" w:afterAutospacing="off"/>
      </w:pPr>
    </w:p>
    <w:p xmlns:wp14="http://schemas.microsoft.com/office/word/2010/wordml" w:rsidP="4492BB78" wp14:paraId="6CA24208" wp14:textId="6870F8FF">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Descriptive analytics focuses on summarising historical data to answer the question, “What happened?” This includes dashboards, reports, and performance summaries. Diagnostic analytics examines why certain outcomes occurred by identifying patterns and relationships within the data.</w:t>
      </w:r>
    </w:p>
    <w:p xmlns:wp14="http://schemas.microsoft.com/office/word/2010/wordml" w:rsidP="4492BB78" wp14:paraId="66D526E0" wp14:textId="5F01B93F">
      <w:pPr>
        <w:shd w:val="clear" w:color="auto" w:fill="FFFFFF" w:themeFill="background1"/>
        <w:spacing w:before="195" w:beforeAutospacing="off" w:after="195" w:afterAutospacing="off"/>
      </w:pPr>
    </w:p>
    <w:p xmlns:wp14="http://schemas.microsoft.com/office/word/2010/wordml" w:rsidP="4492BB78" wp14:paraId="031F7E7C" wp14:textId="37BA4B76">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Predictive analytics </w:t>
      </w:r>
      <w:r w:rsidRPr="4492BB78" w:rsidR="6BAEBE20">
        <w:rPr>
          <w:rFonts w:ascii="Arial" w:hAnsi="Arial" w:eastAsia="Arial" w:cs="Arial"/>
          <w:b w:val="0"/>
          <w:bCs w:val="0"/>
          <w:i w:val="0"/>
          <w:iCs w:val="0"/>
          <w:caps w:val="0"/>
          <w:smallCaps w:val="0"/>
          <w:noProof w:val="0"/>
          <w:color w:val="222222"/>
          <w:sz w:val="24"/>
          <w:szCs w:val="24"/>
          <w:lang w:val="en-GB"/>
        </w:rPr>
        <w:t xml:space="preserve">builds on historical </w:t>
      </w:r>
      <w:r w:rsidRPr="4492BB78" w:rsidR="6BAEBE20">
        <w:rPr>
          <w:rFonts w:ascii="Arial" w:hAnsi="Arial" w:eastAsia="Arial" w:cs="Arial"/>
          <w:b w:val="0"/>
          <w:bCs w:val="0"/>
          <w:i w:val="0"/>
          <w:iCs w:val="0"/>
          <w:caps w:val="0"/>
          <w:smallCaps w:val="0"/>
          <w:noProof w:val="0"/>
          <w:color w:val="222222"/>
          <w:sz w:val="24"/>
          <w:szCs w:val="24"/>
          <w:lang w:val="en-GB"/>
        </w:rPr>
        <w:t>data</w:t>
      </w:r>
      <w:r w:rsidRPr="4492BB78" w:rsidR="6BAEBE20">
        <w:rPr>
          <w:rFonts w:ascii="Arial" w:hAnsi="Arial" w:eastAsia="Arial" w:cs="Arial"/>
          <w:b w:val="0"/>
          <w:bCs w:val="0"/>
          <w:i w:val="0"/>
          <w:iCs w:val="0"/>
          <w:caps w:val="0"/>
          <w:smallCaps w:val="0"/>
          <w:noProof w:val="0"/>
          <w:color w:val="222222"/>
          <w:sz w:val="24"/>
          <w:szCs w:val="24"/>
          <w:lang w:val="en-GB"/>
        </w:rPr>
        <w:t xml:space="preserve"> patterns and modelling techniques to </w:t>
      </w:r>
      <w:r w:rsidRPr="4492BB78" w:rsidR="6BAEBE20">
        <w:rPr>
          <w:rFonts w:ascii="Arial" w:hAnsi="Arial" w:eastAsia="Arial" w:cs="Arial"/>
          <w:b w:val="0"/>
          <w:bCs w:val="0"/>
          <w:i w:val="0"/>
          <w:iCs w:val="0"/>
          <w:caps w:val="0"/>
          <w:smallCaps w:val="0"/>
          <w:noProof w:val="0"/>
          <w:color w:val="222222"/>
          <w:sz w:val="24"/>
          <w:szCs w:val="24"/>
          <w:lang w:val="en-GB"/>
        </w:rPr>
        <w:t>anticipate</w:t>
      </w:r>
      <w:r w:rsidRPr="4492BB78" w:rsidR="6BAEBE20">
        <w:rPr>
          <w:rFonts w:ascii="Arial" w:hAnsi="Arial" w:eastAsia="Arial" w:cs="Arial"/>
          <w:b w:val="0"/>
          <w:bCs w:val="0"/>
          <w:i w:val="0"/>
          <w:iCs w:val="0"/>
          <w:caps w:val="0"/>
          <w:smallCaps w:val="0"/>
          <w:noProof w:val="0"/>
          <w:color w:val="222222"/>
          <w:sz w:val="24"/>
          <w:szCs w:val="24"/>
          <w:lang w:val="en-GB"/>
        </w:rPr>
        <w:t xml:space="preserve"> future </w:t>
      </w:r>
      <w:r w:rsidRPr="4492BB78" w:rsidR="65E53AFC">
        <w:rPr>
          <w:rFonts w:ascii="Arial" w:hAnsi="Arial" w:eastAsia="Arial" w:cs="Arial"/>
          <w:b w:val="0"/>
          <w:bCs w:val="0"/>
          <w:i w:val="0"/>
          <w:iCs w:val="0"/>
          <w:caps w:val="0"/>
          <w:smallCaps w:val="0"/>
          <w:noProof w:val="0"/>
          <w:color w:val="222222"/>
          <w:sz w:val="24"/>
          <w:szCs w:val="24"/>
          <w:lang w:val="en-GB"/>
        </w:rPr>
        <w:t>developments, enabling organisations to prepare for potential opportunities and risks</w:t>
      </w:r>
      <w:r w:rsidRPr="4492BB78" w:rsidR="5BC92F68">
        <w:rPr>
          <w:rFonts w:ascii="Arial" w:hAnsi="Arial" w:eastAsia="Arial" w:cs="Arial"/>
          <w:b w:val="0"/>
          <w:bCs w:val="0"/>
          <w:i w:val="0"/>
          <w:iCs w:val="0"/>
          <w:caps w:val="0"/>
          <w:smallCaps w:val="0"/>
          <w:noProof w:val="0"/>
          <w:color w:val="222222"/>
          <w:sz w:val="24"/>
          <w:szCs w:val="24"/>
          <w:lang w:val="en-GB"/>
        </w:rPr>
        <w:t>.</w:t>
      </w:r>
      <w:r w:rsidRPr="4492BB78" w:rsidR="5BC92F68">
        <w:rPr>
          <w:rFonts w:ascii="Arial" w:hAnsi="Arial" w:eastAsia="Arial" w:cs="Arial"/>
          <w:b w:val="0"/>
          <w:bCs w:val="0"/>
          <w:i w:val="0"/>
          <w:iCs w:val="0"/>
          <w:caps w:val="0"/>
          <w:smallCaps w:val="0"/>
          <w:noProof w:val="0"/>
          <w:color w:val="222222"/>
          <w:sz w:val="24"/>
          <w:szCs w:val="24"/>
          <w:lang w:val="en-GB"/>
        </w:rPr>
        <w:t xml:space="preserve"> For example, organisations can predict customer churn, future sales, or potential risks. Prescriptive analytics goes a step further by recommending actions that optimise results (Chen, </w:t>
      </w:r>
      <w:r w:rsidRPr="4492BB78" w:rsidR="1A6CEDA4">
        <w:rPr>
          <w:rFonts w:ascii="Arial" w:hAnsi="Arial" w:eastAsia="Arial" w:cs="Arial"/>
          <w:b w:val="0"/>
          <w:bCs w:val="0"/>
          <w:i w:val="0"/>
          <w:iCs w:val="0"/>
          <w:caps w:val="0"/>
          <w:smallCaps w:val="0"/>
          <w:noProof w:val="0"/>
          <w:color w:val="222222"/>
          <w:sz w:val="24"/>
          <w:szCs w:val="24"/>
          <w:lang w:val="en-GB"/>
        </w:rPr>
        <w:t>Li,</w:t>
      </w:r>
      <w:r w:rsidRPr="4492BB78" w:rsidR="5BC92F68">
        <w:rPr>
          <w:rFonts w:ascii="Arial" w:hAnsi="Arial" w:eastAsia="Arial" w:cs="Arial"/>
          <w:b w:val="0"/>
          <w:bCs w:val="0"/>
          <w:i w:val="0"/>
          <w:iCs w:val="0"/>
          <w:caps w:val="0"/>
          <w:smallCaps w:val="0"/>
          <w:noProof w:val="0"/>
          <w:color w:val="222222"/>
          <w:sz w:val="24"/>
          <w:szCs w:val="24"/>
          <w:lang w:val="en-GB"/>
        </w:rPr>
        <w:t xml:space="preserve"> and Wang, 2022). Together, these analytical levels allow organisations to move from reactive management to proactive strategy development.</w:t>
      </w:r>
    </w:p>
    <w:p xmlns:wp14="http://schemas.microsoft.com/office/word/2010/wordml" w:rsidP="4492BB78" wp14:paraId="29C2A666" wp14:textId="527B9E23">
      <w:pPr>
        <w:shd w:val="clear" w:color="auto" w:fill="FFFFFF" w:themeFill="background1"/>
        <w:spacing w:before="195" w:beforeAutospacing="off" w:after="195" w:afterAutospacing="off"/>
      </w:pPr>
    </w:p>
    <w:p xmlns:wp14="http://schemas.microsoft.com/office/word/2010/wordml" w:rsidP="4492BB78" wp14:paraId="1DEC05DF" wp14:textId="3231B660">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2.4 Artificial Intelligence and Advanced BI</w:t>
      </w:r>
    </w:p>
    <w:p xmlns:wp14="http://schemas.microsoft.com/office/word/2010/wordml" w:rsidP="4492BB78" wp14:paraId="43E667CB" wp14:textId="305570C3">
      <w:pPr>
        <w:shd w:val="clear" w:color="auto" w:fill="FFFFFF" w:themeFill="background1"/>
        <w:spacing w:before="195" w:beforeAutospacing="off" w:after="195" w:afterAutospacing="off"/>
      </w:pPr>
    </w:p>
    <w:p xmlns:wp14="http://schemas.microsoft.com/office/word/2010/wordml" w:rsidP="4492BB78" wp14:paraId="0955E48F" wp14:textId="2ACFA10E">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The integration of artificial intelligence (AI) and machine learning has significantly expanded the capabilities of BI systems. AI-powered tools can </w:t>
      </w:r>
      <w:r w:rsidRPr="4492BB78" w:rsidR="5BC92F68">
        <w:rPr>
          <w:rFonts w:ascii="Arial" w:hAnsi="Arial" w:eastAsia="Arial" w:cs="Arial"/>
          <w:b w:val="0"/>
          <w:bCs w:val="0"/>
          <w:i w:val="0"/>
          <w:iCs w:val="0"/>
          <w:caps w:val="0"/>
          <w:smallCaps w:val="0"/>
          <w:noProof w:val="0"/>
          <w:color w:val="222222"/>
          <w:sz w:val="24"/>
          <w:szCs w:val="24"/>
          <w:lang w:val="en-GB"/>
        </w:rPr>
        <w:t>identify</w:t>
      </w:r>
      <w:r w:rsidRPr="4492BB78" w:rsidR="5BC92F68">
        <w:rPr>
          <w:rFonts w:ascii="Arial" w:hAnsi="Arial" w:eastAsia="Arial" w:cs="Arial"/>
          <w:b w:val="0"/>
          <w:bCs w:val="0"/>
          <w:i w:val="0"/>
          <w:iCs w:val="0"/>
          <w:caps w:val="0"/>
          <w:smallCaps w:val="0"/>
          <w:noProof w:val="0"/>
          <w:color w:val="222222"/>
          <w:sz w:val="24"/>
          <w:szCs w:val="24"/>
          <w:lang w:val="en-GB"/>
        </w:rPr>
        <w:t xml:space="preserve"> complex patterns, detect anomalies, and generate forecasts with increasing accuracy (</w:t>
      </w:r>
      <w:r w:rsidRPr="4492BB78" w:rsidR="5BC92F68">
        <w:rPr>
          <w:rFonts w:ascii="Arial" w:hAnsi="Arial" w:eastAsia="Arial" w:cs="Arial"/>
          <w:b w:val="0"/>
          <w:bCs w:val="0"/>
          <w:i w:val="0"/>
          <w:iCs w:val="0"/>
          <w:caps w:val="0"/>
          <w:smallCaps w:val="0"/>
          <w:noProof w:val="0"/>
          <w:color w:val="222222"/>
          <w:sz w:val="24"/>
          <w:szCs w:val="24"/>
          <w:lang w:val="en-GB"/>
        </w:rPr>
        <w:t>Mikalef</w:t>
      </w:r>
      <w:r w:rsidRPr="4492BB78" w:rsidR="5BC92F68">
        <w:rPr>
          <w:rFonts w:ascii="Arial" w:hAnsi="Arial" w:eastAsia="Arial" w:cs="Arial"/>
          <w:b w:val="0"/>
          <w:bCs w:val="0"/>
          <w:i w:val="0"/>
          <w:iCs w:val="0"/>
          <w:caps w:val="0"/>
          <w:smallCaps w:val="0"/>
          <w:noProof w:val="0"/>
          <w:color w:val="222222"/>
          <w:sz w:val="24"/>
          <w:szCs w:val="24"/>
          <w:lang w:val="en-GB"/>
        </w:rPr>
        <w:t xml:space="preserve"> et al., 2022). These systems learn from historical data and continuously improve as </w:t>
      </w:r>
      <w:r w:rsidRPr="4492BB78" w:rsidR="45316E55">
        <w:rPr>
          <w:rFonts w:ascii="Arial" w:hAnsi="Arial" w:eastAsia="Arial" w:cs="Arial"/>
          <w:b w:val="0"/>
          <w:bCs w:val="0"/>
          <w:i w:val="0"/>
          <w:iCs w:val="0"/>
          <w:caps w:val="0"/>
          <w:smallCaps w:val="0"/>
          <w:noProof w:val="0"/>
          <w:color w:val="222222"/>
          <w:sz w:val="24"/>
          <w:szCs w:val="24"/>
          <w:lang w:val="en-GB"/>
        </w:rPr>
        <w:t>latest information</w:t>
      </w:r>
      <w:r w:rsidRPr="4492BB78" w:rsidR="5BC92F68">
        <w:rPr>
          <w:rFonts w:ascii="Arial" w:hAnsi="Arial" w:eastAsia="Arial" w:cs="Arial"/>
          <w:b w:val="0"/>
          <w:bCs w:val="0"/>
          <w:i w:val="0"/>
          <w:iCs w:val="0"/>
          <w:caps w:val="0"/>
          <w:smallCaps w:val="0"/>
          <w:noProof w:val="0"/>
          <w:color w:val="222222"/>
          <w:sz w:val="24"/>
          <w:szCs w:val="24"/>
          <w:lang w:val="en-GB"/>
        </w:rPr>
        <w:t xml:space="preserve"> becomes available.</w:t>
      </w:r>
    </w:p>
    <w:p xmlns:wp14="http://schemas.microsoft.com/office/word/2010/wordml" w:rsidP="4492BB78" wp14:paraId="6BE50626" wp14:textId="65FBCB39">
      <w:pPr>
        <w:shd w:val="clear" w:color="auto" w:fill="FFFFFF" w:themeFill="background1"/>
        <w:spacing w:before="195" w:beforeAutospacing="off" w:after="195" w:afterAutospacing="off"/>
      </w:pPr>
    </w:p>
    <w:p xmlns:wp14="http://schemas.microsoft.com/office/word/2010/wordml" w:rsidP="4492BB78" wp14:paraId="424DD702" wp14:textId="1F54B059">
      <w:pPr>
        <w:shd w:val="clear" w:color="auto" w:fill="FFFFFF" w:themeFill="background1"/>
        <w:spacing w:before="195" w:beforeAutospacing="off" w:after="195" w:afterAutospacing="off"/>
      </w:pPr>
      <w:r w:rsidRPr="4492BB78" w:rsidR="3B192AA6">
        <w:rPr>
          <w:rFonts w:ascii="Arial" w:hAnsi="Arial" w:eastAsia="Arial" w:cs="Arial"/>
          <w:b w:val="0"/>
          <w:bCs w:val="0"/>
          <w:i w:val="0"/>
          <w:iCs w:val="0"/>
          <w:caps w:val="0"/>
          <w:smallCaps w:val="0"/>
          <w:noProof w:val="0"/>
          <w:color w:val="222222"/>
          <w:sz w:val="24"/>
          <w:szCs w:val="24"/>
          <w:lang w:val="en-GB"/>
        </w:rPr>
        <w:t>A</w:t>
      </w:r>
      <w:r w:rsidRPr="4492BB78" w:rsidR="50D93E5D">
        <w:rPr>
          <w:rFonts w:ascii="Arial" w:hAnsi="Arial" w:eastAsia="Arial" w:cs="Arial"/>
          <w:b w:val="0"/>
          <w:bCs w:val="0"/>
          <w:i w:val="0"/>
          <w:iCs w:val="0"/>
          <w:caps w:val="0"/>
          <w:smallCaps w:val="0"/>
          <w:noProof w:val="0"/>
          <w:color w:val="222222"/>
          <w:sz w:val="24"/>
          <w:szCs w:val="24"/>
          <w:lang w:val="en-GB"/>
        </w:rPr>
        <w:t>u</w:t>
      </w:r>
      <w:r w:rsidRPr="4492BB78" w:rsidR="3B192AA6">
        <w:rPr>
          <w:rFonts w:ascii="Arial" w:hAnsi="Arial" w:eastAsia="Arial" w:cs="Arial"/>
          <w:b w:val="0"/>
          <w:bCs w:val="0"/>
          <w:i w:val="0"/>
          <w:iCs w:val="0"/>
          <w:caps w:val="0"/>
          <w:smallCaps w:val="0"/>
          <w:noProof w:val="0"/>
          <w:color w:val="222222"/>
          <w:sz w:val="24"/>
          <w:szCs w:val="24"/>
          <w:lang w:val="en-GB"/>
        </w:rPr>
        <w:t>gmented</w:t>
      </w:r>
      <w:r w:rsidRPr="4492BB78" w:rsidR="3B192AA6">
        <w:rPr>
          <w:rFonts w:ascii="Arial" w:hAnsi="Arial" w:eastAsia="Arial" w:cs="Arial"/>
          <w:b w:val="0"/>
          <w:bCs w:val="0"/>
          <w:i w:val="0"/>
          <w:iCs w:val="0"/>
          <w:caps w:val="0"/>
          <w:smallCaps w:val="0"/>
          <w:noProof w:val="0"/>
          <w:color w:val="222222"/>
          <w:sz w:val="24"/>
          <w:szCs w:val="24"/>
          <w:lang w:val="en-GB"/>
        </w:rPr>
        <w:t xml:space="preserve"> analytics allows users to explore data through conversationa</w:t>
      </w:r>
      <w:r w:rsidRPr="4492BB78" w:rsidR="64046EDE">
        <w:rPr>
          <w:rFonts w:ascii="Arial" w:hAnsi="Arial" w:eastAsia="Arial" w:cs="Arial"/>
          <w:b w:val="0"/>
          <w:bCs w:val="0"/>
          <w:i w:val="0"/>
          <w:iCs w:val="0"/>
          <w:caps w:val="0"/>
          <w:smallCaps w:val="0"/>
          <w:noProof w:val="0"/>
          <w:color w:val="222222"/>
          <w:sz w:val="24"/>
          <w:szCs w:val="24"/>
          <w:lang w:val="en-GB"/>
        </w:rPr>
        <w:t>l interfaces, making it possible to generate insights witho</w:t>
      </w:r>
      <w:r w:rsidRPr="4492BB78" w:rsidR="530712A5">
        <w:rPr>
          <w:rFonts w:ascii="Arial" w:hAnsi="Arial" w:eastAsia="Arial" w:cs="Arial"/>
          <w:b w:val="0"/>
          <w:bCs w:val="0"/>
          <w:i w:val="0"/>
          <w:iCs w:val="0"/>
          <w:caps w:val="0"/>
          <w:smallCaps w:val="0"/>
          <w:noProof w:val="0"/>
          <w:color w:val="222222"/>
          <w:sz w:val="24"/>
          <w:szCs w:val="24"/>
          <w:lang w:val="en-GB"/>
        </w:rPr>
        <w:t xml:space="preserve">ut advanced technical </w:t>
      </w:r>
      <w:r w:rsidRPr="4492BB78" w:rsidR="530712A5">
        <w:rPr>
          <w:rFonts w:ascii="Arial" w:hAnsi="Arial" w:eastAsia="Arial" w:cs="Arial"/>
          <w:b w:val="0"/>
          <w:bCs w:val="0"/>
          <w:i w:val="0"/>
          <w:iCs w:val="0"/>
          <w:caps w:val="0"/>
          <w:smallCaps w:val="0"/>
          <w:noProof w:val="0"/>
          <w:color w:val="222222"/>
          <w:sz w:val="24"/>
          <w:szCs w:val="24"/>
          <w:lang w:val="en-GB"/>
        </w:rPr>
        <w:t>expertise</w:t>
      </w:r>
      <w:r w:rsidRPr="4492BB78" w:rsidR="530712A5">
        <w:rPr>
          <w:rFonts w:ascii="Arial" w:hAnsi="Arial" w:eastAsia="Arial" w:cs="Arial"/>
          <w:b w:val="0"/>
          <w:bCs w:val="0"/>
          <w:i w:val="0"/>
          <w:iCs w:val="0"/>
          <w:caps w:val="0"/>
          <w:smallCaps w:val="0"/>
          <w:noProof w:val="0"/>
          <w:color w:val="222222"/>
          <w:sz w:val="24"/>
          <w:szCs w:val="24"/>
          <w:lang w:val="en-GB"/>
        </w:rPr>
        <w:t xml:space="preserve">. </w:t>
      </w:r>
      <w:r w:rsidRPr="4492BB78" w:rsidR="5BC92F68">
        <w:rPr>
          <w:rFonts w:ascii="Arial" w:hAnsi="Arial" w:eastAsia="Arial" w:cs="Arial"/>
          <w:b w:val="0"/>
          <w:bCs w:val="0"/>
          <w:i w:val="0"/>
          <w:iCs w:val="0"/>
          <w:caps w:val="0"/>
          <w:smallCaps w:val="0"/>
          <w:noProof w:val="0"/>
          <w:color w:val="222222"/>
          <w:sz w:val="24"/>
          <w:szCs w:val="24"/>
          <w:lang w:val="en-GB"/>
        </w:rPr>
        <w:t xml:space="preserve"> This reduces dependence on technical specialists and promotes self-service analytics. By making data more accessible, organisations encourage broader participation in decision-making processes.</w:t>
      </w:r>
    </w:p>
    <w:p xmlns:wp14="http://schemas.microsoft.com/office/word/2010/wordml" w:rsidP="4492BB78" wp14:paraId="0920DF1B" wp14:textId="20A38398">
      <w:pPr>
        <w:shd w:val="clear" w:color="auto" w:fill="FFFFFF" w:themeFill="background1"/>
        <w:spacing w:before="195" w:beforeAutospacing="off" w:after="195" w:afterAutospacing="off"/>
      </w:pPr>
    </w:p>
    <w:p xmlns:wp14="http://schemas.microsoft.com/office/word/2010/wordml" w:rsidP="4492BB78" wp14:paraId="35BC31A5" wp14:textId="22439E9A">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Nevertheless, the use of AI in BI introduces challenges, including algorithmic bias and concerns about transparency. Human oversight remains essential to ensure ethical and accurate use of advanced analytics.</w:t>
      </w:r>
    </w:p>
    <w:p xmlns:wp14="http://schemas.microsoft.com/office/word/2010/wordml" w:rsidP="4492BB78" wp14:paraId="5BEE56C1" wp14:textId="2020ACD3">
      <w:pPr>
        <w:spacing w:before="195" w:beforeAutospacing="off" w:after="195" w:afterAutospacing="off"/>
      </w:pPr>
    </w:p>
    <w:p xmlns:wp14="http://schemas.microsoft.com/office/word/2010/wordml" w:rsidP="4492BB78" wp14:paraId="2C21E7C6" wp14:textId="16409ACA">
      <w:pPr>
        <w:pStyle w:val="Heading3"/>
        <w:spacing w:before="228" w:beforeAutospacing="off" w:after="228" w:afterAutospacing="off"/>
        <w:rPr>
          <w:rFonts w:ascii="Arial" w:hAnsi="Arial" w:eastAsia="Arial" w:cs="Arial"/>
          <w:b w:val="1"/>
          <w:bCs w:val="1"/>
          <w:i w:val="0"/>
          <w:iCs w:val="0"/>
          <w:caps w:val="0"/>
          <w:smallCaps w:val="0"/>
          <w:noProof w:val="0"/>
          <w:color w:val="222222"/>
          <w:sz w:val="28"/>
          <w:szCs w:val="28"/>
          <w:lang w:val="en-GB"/>
        </w:rPr>
      </w:pPr>
      <w:r w:rsidRPr="4492BB78" w:rsidR="5BC92F68">
        <w:rPr>
          <w:rFonts w:ascii="Arial" w:hAnsi="Arial" w:eastAsia="Arial" w:cs="Arial"/>
          <w:b w:val="1"/>
          <w:bCs w:val="1"/>
          <w:i w:val="0"/>
          <w:iCs w:val="0"/>
          <w:caps w:val="0"/>
          <w:smallCaps w:val="0"/>
          <w:noProof w:val="0"/>
          <w:color w:val="222222"/>
          <w:sz w:val="28"/>
          <w:szCs w:val="28"/>
          <w:lang w:val="en-GB"/>
        </w:rPr>
        <w:t>2.5 Data Visualisation and Organisational Culture</w:t>
      </w:r>
    </w:p>
    <w:p xmlns:wp14="http://schemas.microsoft.com/office/word/2010/wordml" w:rsidP="4492BB78" wp14:paraId="27E8FCFE" wp14:textId="29EE70B1">
      <w:pPr>
        <w:spacing w:before="195" w:beforeAutospacing="off" w:after="195" w:afterAutospacing="off"/>
      </w:pPr>
    </w:p>
    <w:p xmlns:wp14="http://schemas.microsoft.com/office/word/2010/wordml" w:rsidP="4492BB78" wp14:paraId="05F30C04" wp14:textId="2629D2DF">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Data visualisation is a key element of BI. Dashboards and interactive reports translate complex analytical outputs into visual formats that are easier to interpret. Effective visualisation improves understanding and supports faster decision-making (Few, 2022).</w:t>
      </w:r>
    </w:p>
    <w:p xmlns:wp14="http://schemas.microsoft.com/office/word/2010/wordml" w:rsidP="4492BB78" wp14:paraId="0353319B" wp14:textId="54B84417">
      <w:pPr>
        <w:shd w:val="clear" w:color="auto" w:fill="FFFFFF" w:themeFill="background1"/>
        <w:spacing w:before="195" w:beforeAutospacing="off" w:after="195" w:afterAutospacing="off"/>
      </w:pPr>
    </w:p>
    <w:p xmlns:wp14="http://schemas.microsoft.com/office/word/2010/wordml" w:rsidP="4492BB78" wp14:paraId="253FEF91" wp14:textId="29EE45D1">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However, BI success depends not only on technical tools but also on organisational culture. Many organisations struggle to become truly data-driven despite investing heavily in analytics technologies. Resistance to change, limited analytical skills, and insufficient leadership support often prevent BI systems from reaching their full potential (Davenport and Bean, 2023). Therefore, BI should be viewed as both a technological initiative and a cultural transformation process.</w:t>
      </w:r>
    </w:p>
    <w:p xmlns:wp14="http://schemas.microsoft.com/office/word/2010/wordml" wp14:paraId="1C8E74EA" wp14:textId="1C0F51CB"/>
    <w:p xmlns:wp14="http://schemas.microsoft.com/office/word/2010/wordml" w:rsidP="4492BB78" wp14:paraId="7859D03D" wp14:textId="786CEECB">
      <w:pPr>
        <w:pStyle w:val="Heading2"/>
        <w:spacing w:before="243" w:beforeAutospacing="off" w:after="243" w:afterAutospacing="off"/>
      </w:pPr>
      <w:r w:rsidRPr="4492BB78" w:rsidR="5BC92F68">
        <w:rPr>
          <w:rFonts w:ascii="Arial" w:hAnsi="Arial" w:eastAsia="Arial" w:cs="Arial"/>
          <w:b w:val="1"/>
          <w:bCs w:val="1"/>
          <w:i w:val="0"/>
          <w:iCs w:val="0"/>
          <w:caps w:val="0"/>
          <w:smallCaps w:val="0"/>
          <w:noProof w:val="0"/>
          <w:color w:val="222222"/>
          <w:sz w:val="29"/>
          <w:szCs w:val="29"/>
          <w:lang w:val="en-GB"/>
        </w:rPr>
        <w:t>3. Business Intelligence Applications</w:t>
      </w:r>
    </w:p>
    <w:p xmlns:wp14="http://schemas.microsoft.com/office/word/2010/wordml" w:rsidP="4492BB78" wp14:paraId="1AF5141A" wp14:textId="2578DC06">
      <w:pPr>
        <w:spacing w:before="195" w:beforeAutospacing="off" w:after="195" w:afterAutospacing="off"/>
      </w:pPr>
    </w:p>
    <w:p xmlns:wp14="http://schemas.microsoft.com/office/word/2010/wordml" w:rsidP="4492BB78" wp14:paraId="7B19189D" wp14:textId="5C6B0BE6">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Business Intelligence is widely used across industries and organisational functions, supporting both operational and strategic decisions.</w:t>
      </w:r>
    </w:p>
    <w:p xmlns:wp14="http://schemas.microsoft.com/office/word/2010/wordml" w:rsidP="4492BB78" wp14:paraId="40A9904A" wp14:textId="25EAEDCD">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4492BB78" w:rsidR="4F1FE508">
        <w:rPr>
          <w:rFonts w:ascii="Arial" w:hAnsi="Arial" w:eastAsia="Arial" w:cs="Arial"/>
          <w:b w:val="0"/>
          <w:bCs w:val="0"/>
          <w:i w:val="0"/>
          <w:iCs w:val="0"/>
          <w:caps w:val="0"/>
          <w:smallCaps w:val="0"/>
          <w:noProof w:val="0"/>
          <w:color w:val="222222"/>
          <w:sz w:val="24"/>
          <w:szCs w:val="24"/>
          <w:lang w:val="en-GB"/>
        </w:rPr>
        <w:t xml:space="preserve">Modern BI platforms increasingly emphasise cloud-based infrastructure and self-service analytics, allowing business users to generate insights without heavy dependence on IT departments. Industry research </w:t>
      </w:r>
      <w:r w:rsidRPr="4492BB78" w:rsidR="4F1FE508">
        <w:rPr>
          <w:rFonts w:ascii="Arial" w:hAnsi="Arial" w:eastAsia="Arial" w:cs="Arial"/>
          <w:b w:val="0"/>
          <w:bCs w:val="0"/>
          <w:i w:val="0"/>
          <w:iCs w:val="0"/>
          <w:caps w:val="0"/>
          <w:smallCaps w:val="0"/>
          <w:noProof w:val="0"/>
          <w:color w:val="222222"/>
          <w:sz w:val="24"/>
          <w:szCs w:val="24"/>
          <w:lang w:val="en-GB"/>
        </w:rPr>
        <w:t>indicates</w:t>
      </w:r>
      <w:r w:rsidRPr="4492BB78" w:rsidR="4F1FE508">
        <w:rPr>
          <w:rFonts w:ascii="Arial" w:hAnsi="Arial" w:eastAsia="Arial" w:cs="Arial"/>
          <w:b w:val="0"/>
          <w:bCs w:val="0"/>
          <w:i w:val="0"/>
          <w:iCs w:val="0"/>
          <w:caps w:val="0"/>
          <w:smallCaps w:val="0"/>
          <w:noProof w:val="0"/>
          <w:color w:val="222222"/>
          <w:sz w:val="24"/>
          <w:szCs w:val="24"/>
          <w:lang w:val="en-GB"/>
        </w:rPr>
        <w:t xml:space="preserve"> that cloud and augmented analytics platforms are becoming the dominant model for BI adoption because of their scalability, accessibility, and integration capabilities (Gartner, 2024). This shift has significantly expanded BI accessibility across organisations of </w:t>
      </w:r>
      <w:r w:rsidRPr="4492BB78" w:rsidR="01B7F13D">
        <w:rPr>
          <w:rFonts w:ascii="Arial" w:hAnsi="Arial" w:eastAsia="Arial" w:cs="Arial"/>
          <w:b w:val="0"/>
          <w:bCs w:val="0"/>
          <w:i w:val="0"/>
          <w:iCs w:val="0"/>
          <w:caps w:val="0"/>
          <w:smallCaps w:val="0"/>
          <w:noProof w:val="0"/>
          <w:color w:val="222222"/>
          <w:sz w:val="24"/>
          <w:szCs w:val="24"/>
          <w:lang w:val="en-GB"/>
        </w:rPr>
        <w:t>varied sizes</w:t>
      </w:r>
      <w:r w:rsidRPr="4492BB78" w:rsidR="4F1FE508">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4492BB78" wp14:paraId="4DB33E1A" wp14:textId="417E7760">
      <w:pPr>
        <w:shd w:val="clear" w:color="auto" w:fill="FFFFFF" w:themeFill="background1"/>
        <w:spacing w:before="195" w:beforeAutospacing="off" w:after="195" w:afterAutospacing="off"/>
      </w:pPr>
    </w:p>
    <w:p xmlns:wp14="http://schemas.microsoft.com/office/word/2010/wordml" w:rsidP="4492BB78" wp14:paraId="24610B8B" wp14:textId="246D931B">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3.1 Finance and Banking</w:t>
      </w:r>
    </w:p>
    <w:p xmlns:wp14="http://schemas.microsoft.com/office/word/2010/wordml" w:rsidP="4492BB78" wp14:paraId="0B3D4922" wp14:textId="22AB2285">
      <w:pPr>
        <w:shd w:val="clear" w:color="auto" w:fill="FFFFFF" w:themeFill="background1"/>
        <w:spacing w:before="195" w:beforeAutospacing="off" w:after="195" w:afterAutospacing="off"/>
      </w:pPr>
    </w:p>
    <w:p xmlns:wp14="http://schemas.microsoft.com/office/word/2010/wordml" w:rsidP="4492BB78" wp14:paraId="1A936F11" wp14:textId="6667F7F5">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In the finance sector, BI supports budgeting, forecasting, compliance monitoring, and fraud detection. Financial institutions analyse transaction data to </w:t>
      </w:r>
      <w:r w:rsidRPr="4492BB78" w:rsidR="5BC92F68">
        <w:rPr>
          <w:rFonts w:ascii="Arial" w:hAnsi="Arial" w:eastAsia="Arial" w:cs="Arial"/>
          <w:b w:val="0"/>
          <w:bCs w:val="0"/>
          <w:i w:val="0"/>
          <w:iCs w:val="0"/>
          <w:caps w:val="0"/>
          <w:smallCaps w:val="0"/>
          <w:noProof w:val="0"/>
          <w:color w:val="222222"/>
          <w:sz w:val="24"/>
          <w:szCs w:val="24"/>
          <w:lang w:val="en-GB"/>
        </w:rPr>
        <w:t>identify</w:t>
      </w:r>
      <w:r w:rsidRPr="4492BB78" w:rsidR="5BC92F68">
        <w:rPr>
          <w:rFonts w:ascii="Arial" w:hAnsi="Arial" w:eastAsia="Arial" w:cs="Arial"/>
          <w:b w:val="0"/>
          <w:bCs w:val="0"/>
          <w:i w:val="0"/>
          <w:iCs w:val="0"/>
          <w:caps w:val="0"/>
          <w:smallCaps w:val="0"/>
          <w:noProof w:val="0"/>
          <w:color w:val="222222"/>
          <w:sz w:val="24"/>
          <w:szCs w:val="24"/>
          <w:lang w:val="en-GB"/>
        </w:rPr>
        <w:t xml:space="preserve"> unusual patterns that may </w:t>
      </w:r>
      <w:r w:rsidRPr="4492BB78" w:rsidR="5BC92F68">
        <w:rPr>
          <w:rFonts w:ascii="Arial" w:hAnsi="Arial" w:eastAsia="Arial" w:cs="Arial"/>
          <w:b w:val="0"/>
          <w:bCs w:val="0"/>
          <w:i w:val="0"/>
          <w:iCs w:val="0"/>
          <w:caps w:val="0"/>
          <w:smallCaps w:val="0"/>
          <w:noProof w:val="0"/>
          <w:color w:val="222222"/>
          <w:sz w:val="24"/>
          <w:szCs w:val="24"/>
          <w:lang w:val="en-GB"/>
        </w:rPr>
        <w:t>indicate</w:t>
      </w:r>
      <w:r w:rsidRPr="4492BB78" w:rsidR="5BC92F68">
        <w:rPr>
          <w:rFonts w:ascii="Arial" w:hAnsi="Arial" w:eastAsia="Arial" w:cs="Arial"/>
          <w:b w:val="0"/>
          <w:bCs w:val="0"/>
          <w:i w:val="0"/>
          <w:iCs w:val="0"/>
          <w:caps w:val="0"/>
          <w:smallCaps w:val="0"/>
          <w:noProof w:val="0"/>
          <w:color w:val="222222"/>
          <w:sz w:val="24"/>
          <w:szCs w:val="24"/>
          <w:lang w:val="en-GB"/>
        </w:rPr>
        <w:t xml:space="preserve"> fraudulent activity. Predictive models improve credit risk assessments and strengthen financial planning processes (Sharda, </w:t>
      </w:r>
      <w:r w:rsidRPr="4492BB78" w:rsidR="2E1128DF">
        <w:rPr>
          <w:rFonts w:ascii="Arial" w:hAnsi="Arial" w:eastAsia="Arial" w:cs="Arial"/>
          <w:b w:val="0"/>
          <w:bCs w:val="0"/>
          <w:i w:val="0"/>
          <w:iCs w:val="0"/>
          <w:caps w:val="0"/>
          <w:smallCaps w:val="0"/>
          <w:noProof w:val="0"/>
          <w:color w:val="222222"/>
          <w:sz w:val="24"/>
          <w:szCs w:val="24"/>
          <w:lang w:val="en-GB"/>
        </w:rPr>
        <w:t>Delen,</w:t>
      </w:r>
      <w:r w:rsidRPr="4492BB78" w:rsidR="5BC92F68">
        <w:rPr>
          <w:rFonts w:ascii="Arial" w:hAnsi="Arial" w:eastAsia="Arial" w:cs="Arial"/>
          <w:b w:val="0"/>
          <w:bCs w:val="0"/>
          <w:i w:val="0"/>
          <w:iCs w:val="0"/>
          <w:caps w:val="0"/>
          <w:smallCaps w:val="0"/>
          <w:noProof w:val="0"/>
          <w:color w:val="222222"/>
          <w:sz w:val="24"/>
          <w:szCs w:val="24"/>
          <w:lang w:val="en-GB"/>
        </w:rPr>
        <w:t xml:space="preserve"> and Turban, 2023).</w:t>
      </w:r>
    </w:p>
    <w:p xmlns:wp14="http://schemas.microsoft.com/office/word/2010/wordml" w:rsidP="4492BB78" wp14:paraId="4367CA44" wp14:textId="65C0A5D4">
      <w:pPr>
        <w:shd w:val="clear" w:color="auto" w:fill="FFFFFF" w:themeFill="background1"/>
        <w:spacing w:before="195" w:beforeAutospacing="off" w:after="195" w:afterAutospacing="off"/>
      </w:pPr>
    </w:p>
    <w:p xmlns:wp14="http://schemas.microsoft.com/office/word/2010/wordml" w:rsidP="4492BB78" wp14:paraId="389BC672" wp14:textId="7A06DC09">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Real-time dashboards allow executives to monitor key financial indicators and regulatory requirements. In highly regulated industries, accurate and timely reporting is essential for maintaining compliance and managing risk effectively.</w:t>
      </w:r>
    </w:p>
    <w:p xmlns:wp14="http://schemas.microsoft.com/office/word/2010/wordml" w:rsidP="4492BB78" wp14:paraId="2D09FFD9" wp14:textId="1C20825A">
      <w:pPr>
        <w:shd w:val="clear" w:color="auto" w:fill="FFFFFF" w:themeFill="background1"/>
        <w:spacing w:before="195" w:beforeAutospacing="off" w:after="195" w:afterAutospacing="off"/>
      </w:pPr>
    </w:p>
    <w:p xmlns:wp14="http://schemas.microsoft.com/office/word/2010/wordml" w:rsidP="4492BB78" wp14:paraId="77B63742" wp14:textId="1A2E173D">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3.2 Retail and E-Commerce</w:t>
      </w:r>
    </w:p>
    <w:p xmlns:wp14="http://schemas.microsoft.com/office/word/2010/wordml" w:rsidP="4492BB78" wp14:paraId="2D566133" wp14:textId="5E4FD796">
      <w:pPr>
        <w:shd w:val="clear" w:color="auto" w:fill="FFFFFF" w:themeFill="background1"/>
        <w:spacing w:before="195" w:beforeAutospacing="off" w:after="195" w:afterAutospacing="off"/>
      </w:pPr>
    </w:p>
    <w:p xmlns:wp14="http://schemas.microsoft.com/office/word/2010/wordml" w:rsidP="4492BB78" wp14:paraId="132AD1BC" wp14:textId="7A845338">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Retail organisations use BI to understand customer behaviour, manage inventory, and optimise pricing strategies. By analysing purchasing patterns, retailers can segment customers and personalise marketing campaigns. Integration of online and in-store data provides a comprehensive view of customer journeys (Laursen and Thorlund, 2021).</w:t>
      </w:r>
    </w:p>
    <w:p xmlns:wp14="http://schemas.microsoft.com/office/word/2010/wordml" w:rsidP="4492BB78" wp14:paraId="452DD1B4" wp14:textId="024DE891">
      <w:pPr>
        <w:shd w:val="clear" w:color="auto" w:fill="FFFFFF" w:themeFill="background1"/>
        <w:spacing w:before="195" w:beforeAutospacing="off" w:after="195" w:afterAutospacing="off"/>
      </w:pPr>
    </w:p>
    <w:p xmlns:wp14="http://schemas.microsoft.com/office/word/2010/wordml" w:rsidP="4492BB78" wp14:paraId="2488A257" wp14:textId="6BAE66C5">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Demand forecasting tools reduce stock shortages and minimise excess inventory, improving both customer satisfaction and cost efficiency. BI also supports supply chain management by enhancing visibility across distribution networks.</w:t>
      </w:r>
    </w:p>
    <w:p xmlns:wp14="http://schemas.microsoft.com/office/word/2010/wordml" w:rsidP="4492BB78" wp14:paraId="471802FE" wp14:textId="48FFDA21">
      <w:pPr>
        <w:shd w:val="clear" w:color="auto" w:fill="FFFFFF" w:themeFill="background1"/>
        <w:spacing w:before="195" w:beforeAutospacing="off" w:after="195" w:afterAutospacing="off"/>
      </w:pPr>
    </w:p>
    <w:p xmlns:wp14="http://schemas.microsoft.com/office/word/2010/wordml" w:rsidP="4492BB78" wp14:paraId="5BC08E45" wp14:textId="3CD8FFA6">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3.3 Healthcare</w:t>
      </w:r>
    </w:p>
    <w:p xmlns:wp14="http://schemas.microsoft.com/office/word/2010/wordml" w:rsidP="4492BB78" wp14:paraId="1C082E80" wp14:textId="7DD02A32">
      <w:pPr>
        <w:shd w:val="clear" w:color="auto" w:fill="FFFFFF" w:themeFill="background1"/>
        <w:spacing w:before="195" w:beforeAutospacing="off" w:after="195" w:afterAutospacing="off"/>
      </w:pPr>
    </w:p>
    <w:p xmlns:wp14="http://schemas.microsoft.com/office/word/2010/wordml" w:rsidP="4492BB78" wp14:paraId="18D3ADA8" wp14:textId="37EDF74C">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In healthcare, BI improves patient outcomes and operational efficiency. Hospitals analyse patient records and treatment data to identify best practices and improve care quality. Operational dashboards provide insights into bed occupancy, staffing levels, and patient flow (Raghupathi and Raghupathi, 2021).</w:t>
      </w:r>
    </w:p>
    <w:p xmlns:wp14="http://schemas.microsoft.com/office/word/2010/wordml" w:rsidP="4492BB78" wp14:paraId="68B55D73" wp14:textId="7629F393">
      <w:pPr>
        <w:shd w:val="clear" w:color="auto" w:fill="FFFFFF" w:themeFill="background1"/>
        <w:spacing w:before="195" w:beforeAutospacing="off" w:after="195" w:afterAutospacing="off"/>
      </w:pPr>
    </w:p>
    <w:p xmlns:wp14="http://schemas.microsoft.com/office/word/2010/wordml" w:rsidP="4492BB78" wp14:paraId="72313925" wp14:textId="6823EA91">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By identifying inefficiencies, healthcare organisations can reduce waiting times and allocate resources more effectively. However, strict data privacy regulations require careful management of sensitive information.</w:t>
      </w:r>
    </w:p>
    <w:p xmlns:wp14="http://schemas.microsoft.com/office/word/2010/wordml" w:rsidP="4492BB78" wp14:paraId="32D174BE" wp14:textId="33F70913">
      <w:pPr>
        <w:shd w:val="clear" w:color="auto" w:fill="FFFFFF" w:themeFill="background1"/>
        <w:spacing w:before="195" w:beforeAutospacing="off" w:after="195" w:afterAutospacing="off"/>
      </w:pPr>
    </w:p>
    <w:p xmlns:wp14="http://schemas.microsoft.com/office/word/2010/wordml" w:rsidP="4492BB78" wp14:paraId="503D665A" wp14:textId="40C47851">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3.4 Manufacturing</w:t>
      </w:r>
    </w:p>
    <w:p xmlns:wp14="http://schemas.microsoft.com/office/word/2010/wordml" w:rsidP="4492BB78" wp14:paraId="57062861" wp14:textId="057BBBDE">
      <w:pPr>
        <w:shd w:val="clear" w:color="auto" w:fill="FFFFFF" w:themeFill="background1"/>
        <w:spacing w:before="195" w:beforeAutospacing="off" w:after="195" w:afterAutospacing="off"/>
      </w:pPr>
    </w:p>
    <w:p xmlns:wp14="http://schemas.microsoft.com/office/word/2010/wordml" w:rsidP="4492BB78" wp14:paraId="672028EE" wp14:textId="001071D6">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Manufacturers apply BI to optimise production processes, monitor quality, and implement predictive maintenance. Sensor data analysis enables organisations to anticipate equipment failures before they occur, reducing downtime and maintenance costs. Supply chain analytics improves coordination with suppliers and enhances resilience against disruptions.</w:t>
      </w:r>
    </w:p>
    <w:p xmlns:wp14="http://schemas.microsoft.com/office/word/2010/wordml" w:rsidP="4492BB78" wp14:paraId="28BE5E70" wp14:textId="012A64B2">
      <w:pPr>
        <w:shd w:val="clear" w:color="auto" w:fill="FFFFFF" w:themeFill="background1"/>
        <w:spacing w:before="195" w:beforeAutospacing="off" w:after="195" w:afterAutospacing="off"/>
      </w:pPr>
    </w:p>
    <w:p xmlns:wp14="http://schemas.microsoft.com/office/word/2010/wordml" w:rsidP="4492BB78" wp14:paraId="5689F2AB" wp14:textId="312EB918">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Across industries, BI enables organisations to transition from intuition-based decisions to evidence-based strategies.</w:t>
      </w:r>
    </w:p>
    <w:p xmlns:wp14="http://schemas.microsoft.com/office/word/2010/wordml" wp14:paraId="186B1526" wp14:textId="64F12202"/>
    <w:p xmlns:wp14="http://schemas.microsoft.com/office/word/2010/wordml" w:rsidP="4492BB78" wp14:paraId="6C353097" wp14:textId="285868B8">
      <w:pPr>
        <w:pStyle w:val="Heading2"/>
        <w:shd w:val="clear" w:color="auto" w:fill="FFFFFF" w:themeFill="background1"/>
        <w:spacing w:before="299" w:beforeAutospacing="off" w:after="299" w:afterAutospacing="off"/>
      </w:pPr>
      <w:r w:rsidRPr="4492BB78" w:rsidR="5BC92F68">
        <w:rPr>
          <w:rFonts w:ascii="Arial" w:hAnsi="Arial" w:eastAsia="Arial" w:cs="Arial"/>
          <w:b w:val="1"/>
          <w:bCs w:val="1"/>
          <w:i w:val="0"/>
          <w:iCs w:val="0"/>
          <w:caps w:val="0"/>
          <w:smallCaps w:val="0"/>
          <w:noProof w:val="0"/>
          <w:color w:val="222222"/>
          <w:sz w:val="36"/>
          <w:szCs w:val="36"/>
          <w:lang w:val="en-GB"/>
        </w:rPr>
        <w:t>4. Real-World Examples of BI Implementation</w:t>
      </w:r>
    </w:p>
    <w:p xmlns:wp14="http://schemas.microsoft.com/office/word/2010/wordml" w:rsidP="4492BB78" wp14:paraId="5418BB97" wp14:textId="737C44AF">
      <w:pPr>
        <w:shd w:val="clear" w:color="auto" w:fill="FFFFFF" w:themeFill="background1"/>
        <w:spacing w:before="195" w:beforeAutospacing="off" w:after="195" w:afterAutospacing="off"/>
      </w:pPr>
    </w:p>
    <w:p xmlns:wp14="http://schemas.microsoft.com/office/word/2010/wordml" w:rsidP="4492BB78" wp14:paraId="62AD0020" wp14:textId="42F2F8C2">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Practical examples illustrate how BI delivers measurable value. A global retail organisation implemented a BI system to integrate sales and inventory data across multiple regions. Through detailed analysis of purchasing patterns, the company improved demand forecasting accuracy and reduced excess inventory, resulting in cost savings and increased revenue (Laursen and Thorlund, 2021).</w:t>
      </w:r>
    </w:p>
    <w:p xmlns:wp14="http://schemas.microsoft.com/office/word/2010/wordml" w:rsidP="4492BB78" wp14:paraId="6D1AC863" wp14:textId="26078EF8">
      <w:pPr>
        <w:shd w:val="clear" w:color="auto" w:fill="FFFFFF" w:themeFill="background1"/>
        <w:spacing w:before="195" w:beforeAutospacing="off" w:after="195" w:afterAutospacing="off"/>
      </w:pPr>
    </w:p>
    <w:p xmlns:wp14="http://schemas.microsoft.com/office/word/2010/wordml" w:rsidP="4492BB78" wp14:paraId="0394A2E6" wp14:textId="6910AE76">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In the banking sector, a major financial institution used BI to enhance fraud detection. Real-time analytics allowed continuous transaction monitoring, enabling faster identification of suspicious activity and reducing financial losses (Sharda, </w:t>
      </w:r>
      <w:r w:rsidRPr="4492BB78" w:rsidR="6A82E124">
        <w:rPr>
          <w:rFonts w:ascii="Arial" w:hAnsi="Arial" w:eastAsia="Arial" w:cs="Arial"/>
          <w:b w:val="0"/>
          <w:bCs w:val="0"/>
          <w:i w:val="0"/>
          <w:iCs w:val="0"/>
          <w:caps w:val="0"/>
          <w:smallCaps w:val="0"/>
          <w:noProof w:val="0"/>
          <w:color w:val="222222"/>
          <w:sz w:val="24"/>
          <w:szCs w:val="24"/>
          <w:lang w:val="en-GB"/>
        </w:rPr>
        <w:t>Delen,</w:t>
      </w:r>
      <w:r w:rsidRPr="4492BB78" w:rsidR="5BC92F68">
        <w:rPr>
          <w:rFonts w:ascii="Arial" w:hAnsi="Arial" w:eastAsia="Arial" w:cs="Arial"/>
          <w:b w:val="0"/>
          <w:bCs w:val="0"/>
          <w:i w:val="0"/>
          <w:iCs w:val="0"/>
          <w:caps w:val="0"/>
          <w:smallCaps w:val="0"/>
          <w:noProof w:val="0"/>
          <w:color w:val="222222"/>
          <w:sz w:val="24"/>
          <w:szCs w:val="24"/>
          <w:lang w:val="en-GB"/>
        </w:rPr>
        <w:t xml:space="preserve"> and Turban, 2023).</w:t>
      </w:r>
    </w:p>
    <w:p xmlns:wp14="http://schemas.microsoft.com/office/word/2010/wordml" w:rsidP="4492BB78" wp14:paraId="5011C8B0" wp14:textId="18F21490">
      <w:pPr>
        <w:shd w:val="clear" w:color="auto" w:fill="FFFFFF" w:themeFill="background1"/>
        <w:spacing w:before="195" w:beforeAutospacing="off" w:after="195" w:afterAutospacing="off"/>
      </w:pPr>
    </w:p>
    <w:p xmlns:wp14="http://schemas.microsoft.com/office/word/2010/wordml" w:rsidP="4492BB78" wp14:paraId="7E47D4B5" wp14:textId="665B8ADA">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Similarly, a healthcare provider used BI to analyse patient flow and treatment efficiency. Adjustments to scheduling and staffing improved operational performance and patient satisfaction (Raghupathi and Raghupathi, 2021).</w:t>
      </w:r>
    </w:p>
    <w:p xmlns:wp14="http://schemas.microsoft.com/office/word/2010/wordml" w:rsidP="4492BB78" wp14:paraId="7D38B754" wp14:textId="03836B2B">
      <w:pPr>
        <w:shd w:val="clear" w:color="auto" w:fill="FFFFFF" w:themeFill="background1"/>
        <w:spacing w:before="195" w:beforeAutospacing="off" w:after="195" w:afterAutospacing="off"/>
      </w:pPr>
    </w:p>
    <w:p xmlns:wp14="http://schemas.microsoft.com/office/word/2010/wordml" w:rsidP="4492BB78" wp14:paraId="77E29186" wp14:textId="3F12FE8D">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These examples demonstrate that BI is not limited to reporting past performance; it actively shapes strategic and operational improvements.</w:t>
      </w:r>
    </w:p>
    <w:p xmlns:wp14="http://schemas.microsoft.com/office/word/2010/wordml" wp14:paraId="19D09BAD" wp14:textId="6C370D9F"/>
    <w:p xmlns:wp14="http://schemas.microsoft.com/office/word/2010/wordml" w:rsidP="4492BB78" wp14:paraId="6E80D5AD" wp14:textId="00F33AC4">
      <w:pPr>
        <w:pStyle w:val="Heading2"/>
        <w:spacing w:before="243" w:beforeAutospacing="off" w:after="243" w:afterAutospacing="off"/>
      </w:pPr>
      <w:r w:rsidRPr="4492BB78" w:rsidR="5BC92F68">
        <w:rPr>
          <w:rFonts w:ascii="Arial" w:hAnsi="Arial" w:eastAsia="Arial" w:cs="Arial"/>
          <w:b w:val="1"/>
          <w:bCs w:val="1"/>
          <w:i w:val="0"/>
          <w:iCs w:val="0"/>
          <w:caps w:val="0"/>
          <w:smallCaps w:val="0"/>
          <w:noProof w:val="0"/>
          <w:color w:val="222222"/>
          <w:sz w:val="29"/>
          <w:szCs w:val="29"/>
          <w:lang w:val="en-GB"/>
        </w:rPr>
        <w:t>5. Benefits and Challenges of Business Intelligence</w:t>
      </w:r>
    </w:p>
    <w:p xmlns:wp14="http://schemas.microsoft.com/office/word/2010/wordml" w:rsidP="4492BB78" wp14:paraId="0CDBFE12" wp14:textId="38983C5B">
      <w:pPr>
        <w:spacing w:before="195" w:beforeAutospacing="off" w:after="195" w:afterAutospacing="off"/>
      </w:pPr>
    </w:p>
    <w:p xmlns:wp14="http://schemas.microsoft.com/office/word/2010/wordml" w:rsidP="4492BB78" wp14:paraId="15F14EB1" wp14:textId="3A046809">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5.1 Benefits</w:t>
      </w:r>
    </w:p>
    <w:p xmlns:wp14="http://schemas.microsoft.com/office/word/2010/wordml" w:rsidP="4492BB78" wp14:paraId="57E8FAEA" wp14:textId="4CB0D262">
      <w:pPr>
        <w:shd w:val="clear" w:color="auto" w:fill="FFFFFF" w:themeFill="background1"/>
        <w:spacing w:before="195" w:beforeAutospacing="off" w:after="195" w:afterAutospacing="off"/>
      </w:pPr>
    </w:p>
    <w:p xmlns:wp14="http://schemas.microsoft.com/office/word/2010/wordml" w:rsidP="4492BB78" wp14:paraId="649FDAA0" wp14:textId="0B6BC1DF">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Business Intelligence improves decision-making by providing accurate and timely information. Data-driven insights reduce uncertainty and support strategic alignment. BI enhances operational efficiency by identifying process inefficiencies and resource misallocation.</w:t>
      </w:r>
    </w:p>
    <w:p xmlns:wp14="http://schemas.microsoft.com/office/word/2010/wordml" w:rsidP="4492BB78" wp14:paraId="01B7757E" wp14:textId="55718B3F">
      <w:pPr>
        <w:shd w:val="clear" w:color="auto" w:fill="FFFFFF" w:themeFill="background1"/>
        <w:spacing w:before="195" w:beforeAutospacing="off" w:after="195" w:afterAutospacing="off"/>
      </w:pPr>
    </w:p>
    <w:p xmlns:wp14="http://schemas.microsoft.com/office/word/2010/wordml" w:rsidP="4492BB78" wp14:paraId="673F84F7" wp14:textId="7F943078">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Additionally, BI strengthens customer relationships by enabling personalised products and targeted marketing strategies (Chen, </w:t>
      </w:r>
      <w:r w:rsidRPr="4492BB78" w:rsidR="1F798688">
        <w:rPr>
          <w:rFonts w:ascii="Arial" w:hAnsi="Arial" w:eastAsia="Arial" w:cs="Arial"/>
          <w:b w:val="0"/>
          <w:bCs w:val="0"/>
          <w:i w:val="0"/>
          <w:iCs w:val="0"/>
          <w:caps w:val="0"/>
          <w:smallCaps w:val="0"/>
          <w:noProof w:val="0"/>
          <w:color w:val="222222"/>
          <w:sz w:val="24"/>
          <w:szCs w:val="24"/>
          <w:lang w:val="en-GB"/>
        </w:rPr>
        <w:t>Li,</w:t>
      </w:r>
      <w:r w:rsidRPr="4492BB78" w:rsidR="5BC92F68">
        <w:rPr>
          <w:rFonts w:ascii="Arial" w:hAnsi="Arial" w:eastAsia="Arial" w:cs="Arial"/>
          <w:b w:val="0"/>
          <w:bCs w:val="0"/>
          <w:i w:val="0"/>
          <w:iCs w:val="0"/>
          <w:caps w:val="0"/>
          <w:smallCaps w:val="0"/>
          <w:noProof w:val="0"/>
          <w:color w:val="222222"/>
          <w:sz w:val="24"/>
          <w:szCs w:val="24"/>
          <w:lang w:val="en-GB"/>
        </w:rPr>
        <w:t xml:space="preserve"> and Wang, 2022). Predictive capabilities allow organisations to </w:t>
      </w:r>
      <w:r w:rsidRPr="4492BB78" w:rsidR="5BC92F68">
        <w:rPr>
          <w:rFonts w:ascii="Arial" w:hAnsi="Arial" w:eastAsia="Arial" w:cs="Arial"/>
          <w:b w:val="0"/>
          <w:bCs w:val="0"/>
          <w:i w:val="0"/>
          <w:iCs w:val="0"/>
          <w:caps w:val="0"/>
          <w:smallCaps w:val="0"/>
          <w:noProof w:val="0"/>
          <w:color w:val="222222"/>
          <w:sz w:val="24"/>
          <w:szCs w:val="24"/>
          <w:lang w:val="en-GB"/>
        </w:rPr>
        <w:t>anticipate</w:t>
      </w:r>
      <w:r w:rsidRPr="4492BB78" w:rsidR="5BC92F68">
        <w:rPr>
          <w:rFonts w:ascii="Arial" w:hAnsi="Arial" w:eastAsia="Arial" w:cs="Arial"/>
          <w:b w:val="0"/>
          <w:bCs w:val="0"/>
          <w:i w:val="0"/>
          <w:iCs w:val="0"/>
          <w:caps w:val="0"/>
          <w:smallCaps w:val="0"/>
          <w:noProof w:val="0"/>
          <w:color w:val="222222"/>
          <w:sz w:val="24"/>
          <w:szCs w:val="24"/>
          <w:lang w:val="en-GB"/>
        </w:rPr>
        <w:t xml:space="preserve"> market trends and potential risks, improving competitiveness.</w:t>
      </w:r>
    </w:p>
    <w:p xmlns:wp14="http://schemas.microsoft.com/office/word/2010/wordml" w:rsidP="4492BB78" wp14:paraId="1BFF7D4B" wp14:textId="290AF7C4">
      <w:pPr>
        <w:shd w:val="clear" w:color="auto" w:fill="FFFFFF" w:themeFill="background1"/>
        <w:spacing w:before="195" w:beforeAutospacing="off" w:after="195" w:afterAutospacing="off"/>
      </w:pPr>
    </w:p>
    <w:p xmlns:wp14="http://schemas.microsoft.com/office/word/2010/wordml" w:rsidP="4492BB78" wp14:paraId="0ED7E6D5" wp14:textId="687A68E4">
      <w:pPr>
        <w:pStyle w:val="Heading3"/>
        <w:shd w:val="clear" w:color="auto" w:fill="FFFFFF" w:themeFill="background1"/>
        <w:spacing w:before="281" w:beforeAutospacing="off" w:after="281" w:afterAutospacing="off"/>
      </w:pPr>
      <w:r w:rsidRPr="4492BB78" w:rsidR="5BC92F68">
        <w:rPr>
          <w:rFonts w:ascii="Arial" w:hAnsi="Arial" w:eastAsia="Arial" w:cs="Arial"/>
          <w:b w:val="1"/>
          <w:bCs w:val="1"/>
          <w:i w:val="0"/>
          <w:iCs w:val="0"/>
          <w:caps w:val="0"/>
          <w:smallCaps w:val="0"/>
          <w:noProof w:val="0"/>
          <w:color w:val="222222"/>
          <w:sz w:val="28"/>
          <w:szCs w:val="28"/>
          <w:lang w:val="en-GB"/>
        </w:rPr>
        <w:t>5.2 Challenges</w:t>
      </w:r>
    </w:p>
    <w:p xmlns:wp14="http://schemas.microsoft.com/office/word/2010/wordml" w:rsidP="4492BB78" wp14:paraId="685FBCAA" wp14:textId="0E3F3925">
      <w:pPr>
        <w:shd w:val="clear" w:color="auto" w:fill="FFFFFF" w:themeFill="background1"/>
        <w:spacing w:before="195" w:beforeAutospacing="off" w:after="195" w:afterAutospacing="off"/>
      </w:pPr>
    </w:p>
    <w:p xmlns:wp14="http://schemas.microsoft.com/office/word/2010/wordml" w:rsidP="4492BB78" wp14:paraId="2C180E47" wp14:textId="48851F9D">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Despite these benefits, BI implementation presents challenges. Data quality issues can undermine trust in analytical outputs. Cultural resistance and skill shortages may limit adoption (Davenport and Bean, 2023). Implementation costs can also be significant, particularly for smaller organisations.</w:t>
      </w:r>
    </w:p>
    <w:p xmlns:wp14="http://schemas.microsoft.com/office/word/2010/wordml" w:rsidP="4492BB78" wp14:paraId="1685363D" wp14:textId="2E737941">
      <w:pPr>
        <w:shd w:val="clear" w:color="auto" w:fill="FFFFFF" w:themeFill="background1"/>
        <w:spacing w:before="195" w:beforeAutospacing="off" w:after="195" w:afterAutospacing="off"/>
      </w:pPr>
    </w:p>
    <w:p xmlns:wp14="http://schemas.microsoft.com/office/word/2010/wordml" w:rsidP="4492BB78" wp14:paraId="4332059A" wp14:textId="308E03E1">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Data security and privacy concerns require robust governance frameworks. Without proper safeguards, organisations risk legal penalties and reputational damage.</w:t>
      </w:r>
    </w:p>
    <w:p xmlns:wp14="http://schemas.microsoft.com/office/word/2010/wordml" w:rsidP="4492BB78" wp14:paraId="27AB9ADC" wp14:textId="491C0FDC">
      <w:pPr>
        <w:shd w:val="clear" w:color="auto" w:fill="FFFFFF" w:themeFill="background1"/>
        <w:spacing w:before="195" w:beforeAutospacing="off" w:after="195" w:afterAutospacing="off"/>
      </w:pPr>
    </w:p>
    <w:p xmlns:wp14="http://schemas.microsoft.com/office/word/2010/wordml" w:rsidP="4492BB78" wp14:paraId="27BF3603" wp14:textId="3A72E232">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To overcome these challenges, organisations should invest in data governance, employee training, and leadership commitment. Aligning BI initiatives with organisational strategy ensures long-term value creation.</w:t>
      </w:r>
    </w:p>
    <w:p xmlns:wp14="http://schemas.microsoft.com/office/word/2010/wordml" wp14:paraId="6CEB84B4" wp14:textId="11177C56"/>
    <w:p xmlns:wp14="http://schemas.microsoft.com/office/word/2010/wordml" w:rsidP="4492BB78" wp14:paraId="61403D30" wp14:textId="5D049516">
      <w:pPr>
        <w:pStyle w:val="Heading2"/>
        <w:shd w:val="clear" w:color="auto" w:fill="FFFFFF" w:themeFill="background1"/>
        <w:spacing w:before="299" w:beforeAutospacing="off" w:after="299" w:afterAutospacing="off"/>
      </w:pPr>
      <w:r w:rsidRPr="4492BB78" w:rsidR="5BC92F68">
        <w:rPr>
          <w:rFonts w:ascii="Arial" w:hAnsi="Arial" w:eastAsia="Arial" w:cs="Arial"/>
          <w:b w:val="1"/>
          <w:bCs w:val="1"/>
          <w:i w:val="0"/>
          <w:iCs w:val="0"/>
          <w:caps w:val="0"/>
          <w:smallCaps w:val="0"/>
          <w:noProof w:val="0"/>
          <w:color w:val="222222"/>
          <w:sz w:val="36"/>
          <w:szCs w:val="36"/>
          <w:lang w:val="en-GB"/>
        </w:rPr>
        <w:t>6. Conclusion</w:t>
      </w:r>
    </w:p>
    <w:p xmlns:wp14="http://schemas.microsoft.com/office/word/2010/wordml" w:rsidP="4492BB78" wp14:paraId="3F93FDAF" wp14:textId="6C5392EB">
      <w:pPr>
        <w:shd w:val="clear" w:color="auto" w:fill="FFFFFF" w:themeFill="background1"/>
        <w:spacing w:before="195" w:beforeAutospacing="off" w:after="195" w:afterAutospacing="off"/>
      </w:pPr>
    </w:p>
    <w:p xmlns:wp14="http://schemas.microsoft.com/office/word/2010/wordml" w:rsidP="4492BB78" wp14:paraId="39DED69E" wp14:textId="47928477">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Business Intelligence has become an essential capability for organisations </w:t>
      </w:r>
      <w:r w:rsidRPr="4492BB78" w:rsidR="5BC92F68">
        <w:rPr>
          <w:rFonts w:ascii="Arial" w:hAnsi="Arial" w:eastAsia="Arial" w:cs="Arial"/>
          <w:b w:val="0"/>
          <w:bCs w:val="0"/>
          <w:i w:val="0"/>
          <w:iCs w:val="0"/>
          <w:caps w:val="0"/>
          <w:smallCaps w:val="0"/>
          <w:noProof w:val="0"/>
          <w:color w:val="222222"/>
          <w:sz w:val="24"/>
          <w:szCs w:val="24"/>
          <w:lang w:val="en-GB"/>
        </w:rPr>
        <w:t>operating</w:t>
      </w:r>
      <w:r w:rsidRPr="4492BB78" w:rsidR="5BC92F68">
        <w:rPr>
          <w:rFonts w:ascii="Arial" w:hAnsi="Arial" w:eastAsia="Arial" w:cs="Arial"/>
          <w:b w:val="0"/>
          <w:bCs w:val="0"/>
          <w:i w:val="0"/>
          <w:iCs w:val="0"/>
          <w:caps w:val="0"/>
          <w:smallCaps w:val="0"/>
          <w:noProof w:val="0"/>
          <w:color w:val="222222"/>
          <w:sz w:val="24"/>
          <w:szCs w:val="24"/>
          <w:lang w:val="en-GB"/>
        </w:rPr>
        <w:t xml:space="preserve"> in complex, data-rich environments. By transforming raw data into actionable insights, BI enhances decision-making, operational efficiency, and strategic planning.</w:t>
      </w:r>
    </w:p>
    <w:p xmlns:wp14="http://schemas.microsoft.com/office/word/2010/wordml" w:rsidP="4492BB78" wp14:paraId="16BCE95F" wp14:textId="10C5CDF0">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4492BB78" wp14:paraId="22FB8333" wp14:textId="044ED054">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This report has explored BI concepts, applications, real-world examples, and associated challenges. While technological advancements such as AI and predictive analytics expand BI capabilities, organisational culture and governance remain critical to successful implementation.</w:t>
      </w:r>
    </w:p>
    <w:p xmlns:wp14="http://schemas.microsoft.com/office/word/2010/wordml" w:rsidP="4492BB78" wp14:paraId="1E97AA83" wp14:textId="23B029F3">
      <w:pPr>
        <w:shd w:val="clear" w:color="auto" w:fill="FFFFFF" w:themeFill="background1"/>
        <w:spacing w:before="195" w:beforeAutospacing="off" w:after="195" w:afterAutospacing="off"/>
      </w:pPr>
    </w:p>
    <w:p xmlns:wp14="http://schemas.microsoft.com/office/word/2010/wordml" w:rsidP="4492BB78" wp14:paraId="155171A0" wp14:textId="6ED07143">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4492BB78" w:rsidR="1EDEDC74">
        <w:rPr>
          <w:rFonts w:ascii="Arial" w:hAnsi="Arial" w:eastAsia="Arial" w:cs="Arial"/>
          <w:b w:val="0"/>
          <w:bCs w:val="0"/>
          <w:i w:val="0"/>
          <w:iCs w:val="0"/>
          <w:caps w:val="0"/>
          <w:smallCaps w:val="0"/>
          <w:noProof w:val="0"/>
          <w:color w:val="222222"/>
          <w:sz w:val="24"/>
          <w:szCs w:val="24"/>
          <w:lang w:val="en-GB"/>
        </w:rPr>
        <w:t>As BI technologies continue to evolve—particularly through AI integration and cloud-based platforms (Gartner, 2024)—organisations must combine technical investment with cultural transformation to maximise value.</w:t>
      </w:r>
      <w:r w:rsidRPr="4492BB78" w:rsidR="1EDEDC74">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4492BB78" wp14:paraId="298A422F" wp14:textId="28F50052">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4492BB78" wp14:paraId="03AD6ADF" wp14:textId="51473C60">
      <w:pPr>
        <w:shd w:val="clear" w:color="auto" w:fill="FFFFFF" w:themeFill="background1"/>
        <w:spacing w:before="195" w:beforeAutospacing="off" w:after="195" w:afterAutospacing="off"/>
      </w:pPr>
      <w:r w:rsidRPr="4492BB78" w:rsidR="5BC92F68">
        <w:rPr>
          <w:rFonts w:ascii="Arial" w:hAnsi="Arial" w:eastAsia="Arial" w:cs="Arial"/>
          <w:b w:val="0"/>
          <w:bCs w:val="0"/>
          <w:i w:val="0"/>
          <w:iCs w:val="0"/>
          <w:caps w:val="0"/>
          <w:smallCaps w:val="0"/>
          <w:noProof w:val="0"/>
          <w:color w:val="222222"/>
          <w:sz w:val="24"/>
          <w:szCs w:val="24"/>
          <w:lang w:val="en-GB"/>
        </w:rPr>
        <w:t xml:space="preserve">As digital transformation continues, BI will play an increasingly </w:t>
      </w:r>
      <w:r w:rsidRPr="4492BB78" w:rsidR="23D15BF9">
        <w:rPr>
          <w:rFonts w:ascii="Arial" w:hAnsi="Arial" w:eastAsia="Arial" w:cs="Arial"/>
          <w:b w:val="0"/>
          <w:bCs w:val="0"/>
          <w:i w:val="0"/>
          <w:iCs w:val="0"/>
          <w:caps w:val="0"/>
          <w:smallCaps w:val="0"/>
          <w:noProof w:val="0"/>
          <w:color w:val="222222"/>
          <w:sz w:val="24"/>
          <w:szCs w:val="24"/>
          <w:lang w:val="en-GB"/>
        </w:rPr>
        <w:t>significant role</w:t>
      </w:r>
      <w:r w:rsidRPr="4492BB78" w:rsidR="5BC92F68">
        <w:rPr>
          <w:rFonts w:ascii="Arial" w:hAnsi="Arial" w:eastAsia="Arial" w:cs="Arial"/>
          <w:b w:val="0"/>
          <w:bCs w:val="0"/>
          <w:i w:val="0"/>
          <w:iCs w:val="0"/>
          <w:caps w:val="0"/>
          <w:smallCaps w:val="0"/>
          <w:noProof w:val="0"/>
          <w:color w:val="222222"/>
          <w:sz w:val="24"/>
          <w:szCs w:val="24"/>
          <w:lang w:val="en-GB"/>
        </w:rPr>
        <w:t xml:space="preserve"> in shaping competitive advantage. Organisations that foster data-driven cultures and strategically align BI initiatives with long-term </w:t>
      </w:r>
      <w:r w:rsidRPr="4492BB78" w:rsidR="5BC92F68">
        <w:rPr>
          <w:rFonts w:ascii="Arial" w:hAnsi="Arial" w:eastAsia="Arial" w:cs="Arial"/>
          <w:b w:val="0"/>
          <w:bCs w:val="0"/>
          <w:i w:val="0"/>
          <w:iCs w:val="0"/>
          <w:caps w:val="0"/>
          <w:smallCaps w:val="0"/>
          <w:noProof w:val="0"/>
          <w:color w:val="222222"/>
          <w:sz w:val="24"/>
          <w:szCs w:val="24"/>
          <w:lang w:val="en-GB"/>
        </w:rPr>
        <w:t>objectives</w:t>
      </w:r>
      <w:r w:rsidRPr="4492BB78" w:rsidR="5BC92F68">
        <w:rPr>
          <w:rFonts w:ascii="Arial" w:hAnsi="Arial" w:eastAsia="Arial" w:cs="Arial"/>
          <w:b w:val="0"/>
          <w:bCs w:val="0"/>
          <w:i w:val="0"/>
          <w:iCs w:val="0"/>
          <w:caps w:val="0"/>
          <w:smallCaps w:val="0"/>
          <w:noProof w:val="0"/>
          <w:color w:val="222222"/>
          <w:sz w:val="24"/>
          <w:szCs w:val="24"/>
          <w:lang w:val="en-GB"/>
        </w:rPr>
        <w:t xml:space="preserve"> will be better positioned to achieve sustainable success</w:t>
      </w:r>
      <w:r w:rsidRPr="4492BB78" w:rsidR="7AB437E5">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4492BB78" wp14:paraId="69D8A04C" wp14:textId="423CA17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4492BB78" wp14:paraId="3A908EC4" wp14:textId="38D18321">
      <w:pPr>
        <w:pStyle w:val="Normal"/>
        <w:shd w:val="clear" w:color="auto" w:fill="FFFFFF" w:themeFill="background1"/>
        <w:spacing w:before="195" w:beforeAutospacing="off" w:after="195" w:afterAutospacing="off"/>
        <w:rPr>
          <w:rFonts w:ascii="Arial" w:hAnsi="Arial" w:eastAsia="Arial" w:cs="Arial"/>
          <w:noProof w:val="0"/>
          <w:sz w:val="24"/>
          <w:szCs w:val="24"/>
          <w:lang w:val="en-GB"/>
        </w:rPr>
      </w:pPr>
      <w:r w:rsidRPr="4492BB78" w:rsidR="7AB437E5">
        <w:rPr>
          <w:rFonts w:ascii="Arial" w:hAnsi="Arial" w:eastAsia="Arial" w:cs="Arial"/>
          <w:b w:val="0"/>
          <w:bCs w:val="0"/>
          <w:i w:val="0"/>
          <w:iCs w:val="0"/>
          <w:caps w:val="0"/>
          <w:smallCaps w:val="0"/>
          <w:noProof w:val="0"/>
          <w:color w:val="111111"/>
          <w:sz w:val="24"/>
          <w:szCs w:val="24"/>
          <w:lang w:val="en-GB"/>
        </w:rPr>
        <w:t>Furthermore, organisations must continuously evaluate the effectiveness of their BI initiatives to ensure they remain aligned with evolving strategic objectives. As business environments become increasingly dynamic, static reporting systems are no longer sufficient. Continuous improvement, regular performance reviews, and adaptive analytics capabilities are essential to maintain long-term value from Business Intelligence investments.</w:t>
      </w:r>
    </w:p>
    <w:p xmlns:wp14="http://schemas.microsoft.com/office/word/2010/wordml" w:rsidP="4492BB78" wp14:paraId="778F4D81" wp14:textId="302D5206">
      <w:pPr>
        <w:pStyle w:val="Normal"/>
        <w:rPr>
          <w:rFonts w:ascii="Aptos" w:hAnsi="Aptos" w:eastAsia="Aptos" w:cs="Aptos"/>
          <w:noProof w:val="0"/>
          <w:sz w:val="24"/>
          <w:szCs w:val="24"/>
          <w:lang w:val="en-GB"/>
        </w:rPr>
      </w:pPr>
      <w:r>
        <w:br/>
      </w:r>
      <w:r w:rsidRPr="4492BB78" w:rsidR="473041E7">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4492BB78" wp14:paraId="7081CA79" wp14:textId="733EAA8F">
      <w:pPr>
        <w:pStyle w:val="Normal"/>
      </w:pPr>
    </w:p>
    <w:p xmlns:wp14="http://schemas.microsoft.com/office/word/2010/wordml" w:rsidP="4492BB78" wp14:paraId="195A08F3" wp14:textId="473F59DF">
      <w:pPr>
        <w:pStyle w:val="Normal"/>
      </w:pPr>
    </w:p>
    <w:p xmlns:wp14="http://schemas.microsoft.com/office/word/2010/wordml" w:rsidP="4492BB78" wp14:paraId="65D5DE66" wp14:textId="23B25E87">
      <w:pPr>
        <w:pStyle w:val="Normal"/>
      </w:pPr>
    </w:p>
    <w:p xmlns:wp14="http://schemas.microsoft.com/office/word/2010/wordml" w:rsidP="4492BB78" wp14:paraId="5E5787A5" wp14:textId="2576BD77">
      <w:pPr>
        <w:pStyle w:val="Normal"/>
        <w:rPr>
          <w:rFonts w:ascii="Aptos" w:hAnsi="Aptos" w:eastAsia="Aptos" w:cs="Aptos"/>
          <w:noProof w:val="0"/>
          <w:sz w:val="24"/>
          <w:szCs w:val="24"/>
          <w:lang w:val="en-GB"/>
        </w:rPr>
      </w:pPr>
      <w:r>
        <w:br/>
      </w:r>
      <w:r>
        <w:br/>
      </w:r>
      <w:r w:rsidRPr="4492BB78" w:rsidR="473041E7">
        <w:rPr>
          <w:rFonts w:ascii="Arial" w:hAnsi="Arial" w:eastAsia="Arial" w:cs="Arial"/>
          <w:b w:val="1"/>
          <w:bCs w:val="1"/>
          <w:i w:val="0"/>
          <w:iCs w:val="0"/>
          <w:caps w:val="0"/>
          <w:smallCaps w:val="0"/>
          <w:noProof w:val="0"/>
          <w:color w:val="222222"/>
          <w:sz w:val="32"/>
          <w:szCs w:val="32"/>
          <w:lang w:val="en-GB"/>
        </w:rPr>
        <w:t>References</w:t>
      </w:r>
      <w:r w:rsidRPr="4492BB78" w:rsidR="6C777AF4">
        <w:rPr>
          <w:rFonts w:ascii="Arial" w:hAnsi="Arial" w:eastAsia="Arial" w:cs="Arial"/>
          <w:b w:val="1"/>
          <w:bCs w:val="1"/>
          <w:i w:val="0"/>
          <w:iCs w:val="0"/>
          <w:caps w:val="0"/>
          <w:smallCaps w:val="0"/>
          <w:noProof w:val="0"/>
          <w:color w:val="222222"/>
          <w:sz w:val="32"/>
          <w:szCs w:val="32"/>
          <w:lang w:val="en-GB"/>
        </w:rPr>
        <w:t>:</w:t>
      </w:r>
      <w:r>
        <w:br/>
      </w:r>
      <w:r>
        <w:br/>
      </w:r>
      <w:r w:rsidRPr="4492BB78" w:rsidR="473041E7">
        <w:rPr>
          <w:rFonts w:ascii="Arial" w:hAnsi="Arial" w:eastAsia="Arial" w:cs="Arial"/>
          <w:b w:val="0"/>
          <w:bCs w:val="0"/>
          <w:i w:val="0"/>
          <w:iCs w:val="0"/>
          <w:caps w:val="0"/>
          <w:smallCaps w:val="0"/>
          <w:noProof w:val="0"/>
          <w:color w:val="222222"/>
          <w:sz w:val="24"/>
          <w:szCs w:val="24"/>
          <w:lang w:val="en-GB"/>
        </w:rPr>
        <w:t>Chen, H., Chiang, R.H.L. and Storey, V.C. (2012) ‘Business intelligence and analytics: From big data to big impact’, MIS Quarterly, 36(4), pp. 1165–1188.</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549e6765022440c0">
        <w:r w:rsidRPr="4492BB78" w:rsidR="473041E7">
          <w:rPr>
            <w:rStyle w:val="Hyperlink"/>
            <w:rFonts w:ascii="Arial" w:hAnsi="Arial" w:eastAsia="Arial" w:cs="Arial"/>
            <w:b w:val="0"/>
            <w:bCs w:val="0"/>
            <w:i w:val="0"/>
            <w:iCs w:val="0"/>
            <w:caps w:val="0"/>
            <w:smallCaps w:val="0"/>
            <w:noProof w:val="0"/>
            <w:color w:val="1155CC"/>
            <w:sz w:val="24"/>
            <w:szCs w:val="24"/>
            <w:lang w:val="en-GB"/>
          </w:rPr>
          <w:t>https://aisel.aisnet.org/misq/vol36/iss4/16/</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 xml:space="preserve">Chen, Y., Li, </w:t>
      </w:r>
      <w:r w:rsidRPr="4492BB78" w:rsidR="237D9409">
        <w:rPr>
          <w:rFonts w:ascii="Arial" w:hAnsi="Arial" w:eastAsia="Arial" w:cs="Arial"/>
          <w:b w:val="0"/>
          <w:bCs w:val="0"/>
          <w:i w:val="0"/>
          <w:iCs w:val="0"/>
          <w:caps w:val="0"/>
          <w:smallCaps w:val="0"/>
          <w:noProof w:val="0"/>
          <w:color w:val="222222"/>
          <w:sz w:val="24"/>
          <w:szCs w:val="24"/>
          <w:lang w:val="en-GB"/>
        </w:rPr>
        <w:t>C.,</w:t>
      </w:r>
      <w:r w:rsidRPr="4492BB78" w:rsidR="473041E7">
        <w:rPr>
          <w:rFonts w:ascii="Arial" w:hAnsi="Arial" w:eastAsia="Arial" w:cs="Arial"/>
          <w:b w:val="0"/>
          <w:bCs w:val="0"/>
          <w:i w:val="0"/>
          <w:iCs w:val="0"/>
          <w:caps w:val="0"/>
          <w:smallCaps w:val="0"/>
          <w:noProof w:val="0"/>
          <w:color w:val="222222"/>
          <w:sz w:val="24"/>
          <w:szCs w:val="24"/>
          <w:lang w:val="en-GB"/>
        </w:rPr>
        <w:t xml:space="preserve"> and Wang, H. (2022) ‘Big data and predictive analytics for business intelligence: A bibliometric study’, Forecasting, 4(4), pp. 767–786.</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cdb30e28c535467d">
        <w:r w:rsidRPr="4492BB78" w:rsidR="473041E7">
          <w:rPr>
            <w:rStyle w:val="Hyperlink"/>
            <w:rFonts w:ascii="Arial" w:hAnsi="Arial" w:eastAsia="Arial" w:cs="Arial"/>
            <w:b w:val="0"/>
            <w:bCs w:val="0"/>
            <w:i w:val="0"/>
            <w:iCs w:val="0"/>
            <w:caps w:val="0"/>
            <w:smallCaps w:val="0"/>
            <w:noProof w:val="0"/>
            <w:color w:val="1155CC"/>
            <w:sz w:val="24"/>
            <w:szCs w:val="24"/>
            <w:lang w:val="en-GB"/>
          </w:rPr>
          <w:t>https://www.mdpi.com/2571-9394/4/4/42</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Davenport, T.H. and Bean, R. (2023) ‘Organizations still struggle to become data-driven’, MIT Sloan Management Review, 64(3).</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7efccb0259004cc4">
        <w:r w:rsidRPr="4492BB78" w:rsidR="473041E7">
          <w:rPr>
            <w:rStyle w:val="Hyperlink"/>
            <w:rFonts w:ascii="Arial" w:hAnsi="Arial" w:eastAsia="Arial" w:cs="Arial"/>
            <w:b w:val="0"/>
            <w:bCs w:val="0"/>
            <w:i w:val="0"/>
            <w:iCs w:val="0"/>
            <w:caps w:val="0"/>
            <w:smallCaps w:val="0"/>
            <w:noProof w:val="0"/>
            <w:color w:val="1155CC"/>
            <w:sz w:val="24"/>
            <w:szCs w:val="24"/>
            <w:lang w:val="en-GB"/>
          </w:rPr>
          <w:t>https://sloanreview.mit.edu/article/organizations-still-struggle-to-become-data-driven/</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 xml:space="preserve">Few, S. (2022) Information Dashboard Design. 3rd </w:t>
      </w:r>
      <w:r w:rsidRPr="4492BB78" w:rsidR="473041E7">
        <w:rPr>
          <w:rFonts w:ascii="Arial" w:hAnsi="Arial" w:eastAsia="Arial" w:cs="Arial"/>
          <w:b w:val="0"/>
          <w:bCs w:val="0"/>
          <w:i w:val="0"/>
          <w:iCs w:val="0"/>
          <w:caps w:val="0"/>
          <w:smallCaps w:val="0"/>
          <w:noProof w:val="0"/>
          <w:color w:val="222222"/>
          <w:sz w:val="24"/>
          <w:szCs w:val="24"/>
          <w:lang w:val="en-GB"/>
        </w:rPr>
        <w:t>edn</w:t>
      </w:r>
      <w:r w:rsidRPr="4492BB78" w:rsidR="473041E7">
        <w:rPr>
          <w:rFonts w:ascii="Arial" w:hAnsi="Arial" w:eastAsia="Arial" w:cs="Arial"/>
          <w:b w:val="0"/>
          <w:bCs w:val="0"/>
          <w:i w:val="0"/>
          <w:iCs w:val="0"/>
          <w:caps w:val="0"/>
          <w:smallCaps w:val="0"/>
          <w:noProof w:val="0"/>
          <w:color w:val="222222"/>
          <w:sz w:val="24"/>
          <w:szCs w:val="24"/>
          <w:lang w:val="en-GB"/>
        </w:rPr>
        <w:t>.</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ec358588c03b4627">
        <w:r w:rsidRPr="4492BB78" w:rsidR="473041E7">
          <w:rPr>
            <w:rStyle w:val="Hyperlink"/>
            <w:rFonts w:ascii="Arial" w:hAnsi="Arial" w:eastAsia="Arial" w:cs="Arial"/>
            <w:b w:val="0"/>
            <w:bCs w:val="0"/>
            <w:i w:val="0"/>
            <w:iCs w:val="0"/>
            <w:caps w:val="0"/>
            <w:smallCaps w:val="0"/>
            <w:noProof w:val="0"/>
            <w:color w:val="1155CC"/>
            <w:sz w:val="24"/>
            <w:szCs w:val="24"/>
            <w:lang w:val="en-GB"/>
          </w:rPr>
          <w:t>https://www.perceptualedge.com/articles/book/IDesign.pdf</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Gartner (2024) Magic Quadrant for Analytics and Business Intelligence Platforms.</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c430e9ec93e5487f">
        <w:r w:rsidRPr="4492BB78" w:rsidR="473041E7">
          <w:rPr>
            <w:rStyle w:val="Hyperlink"/>
            <w:rFonts w:ascii="Arial" w:hAnsi="Arial" w:eastAsia="Arial" w:cs="Arial"/>
            <w:b w:val="0"/>
            <w:bCs w:val="0"/>
            <w:i w:val="0"/>
            <w:iCs w:val="0"/>
            <w:caps w:val="0"/>
            <w:smallCaps w:val="0"/>
            <w:noProof w:val="0"/>
            <w:color w:val="1155CC"/>
            <w:sz w:val="24"/>
            <w:szCs w:val="24"/>
            <w:lang w:val="en-GB"/>
          </w:rPr>
          <w:t>https://www.gartner.com/en/documents/4001736</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Laursen, G.H.N. and Thorlund, J. (2021) Business Analytics for Managers.</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dab5f02a6eee45c9">
        <w:r w:rsidRPr="4492BB78" w:rsidR="473041E7">
          <w:rPr>
            <w:rStyle w:val="Hyperlink"/>
            <w:rFonts w:ascii="Arial" w:hAnsi="Arial" w:eastAsia="Arial" w:cs="Arial"/>
            <w:b w:val="0"/>
            <w:bCs w:val="0"/>
            <w:i w:val="0"/>
            <w:iCs w:val="0"/>
            <w:caps w:val="0"/>
            <w:smallCaps w:val="0"/>
            <w:noProof w:val="0"/>
            <w:color w:val="1155CC"/>
            <w:sz w:val="24"/>
            <w:szCs w:val="24"/>
            <w:lang w:val="en-GB"/>
          </w:rPr>
          <w:t>https://www.wiley.com/en-us/Business+Analytics+for+Managers-p-9781119549843</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 xml:space="preserve">Mikalef, P., Gupta, M., Pappas, I.O. and </w:t>
      </w:r>
      <w:r w:rsidRPr="4492BB78" w:rsidR="473041E7">
        <w:rPr>
          <w:rFonts w:ascii="Arial" w:hAnsi="Arial" w:eastAsia="Arial" w:cs="Arial"/>
          <w:b w:val="0"/>
          <w:bCs w:val="0"/>
          <w:i w:val="0"/>
          <w:iCs w:val="0"/>
          <w:caps w:val="0"/>
          <w:smallCaps w:val="0"/>
          <w:noProof w:val="0"/>
          <w:color w:val="222222"/>
          <w:sz w:val="24"/>
          <w:szCs w:val="24"/>
          <w:lang w:val="en-GB"/>
        </w:rPr>
        <w:t>Krogstie</w:t>
      </w:r>
      <w:r w:rsidRPr="4492BB78" w:rsidR="473041E7">
        <w:rPr>
          <w:rFonts w:ascii="Arial" w:hAnsi="Arial" w:eastAsia="Arial" w:cs="Arial"/>
          <w:b w:val="0"/>
          <w:bCs w:val="0"/>
          <w:i w:val="0"/>
          <w:iCs w:val="0"/>
          <w:caps w:val="0"/>
          <w:smallCaps w:val="0"/>
          <w:noProof w:val="0"/>
          <w:color w:val="222222"/>
          <w:sz w:val="24"/>
          <w:szCs w:val="24"/>
          <w:lang w:val="en-GB"/>
        </w:rPr>
        <w:t>, J. (2022) ‘Artificial intelligence capability and organizational performance’, Information &amp; Management, 59(3), 103434.</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d47fbc7d0dc547bc">
        <w:r w:rsidRPr="4492BB78" w:rsidR="473041E7">
          <w:rPr>
            <w:rStyle w:val="Hyperlink"/>
            <w:rFonts w:ascii="Arial" w:hAnsi="Arial" w:eastAsia="Arial" w:cs="Arial"/>
            <w:b w:val="0"/>
            <w:bCs w:val="0"/>
            <w:i w:val="0"/>
            <w:iCs w:val="0"/>
            <w:caps w:val="0"/>
            <w:smallCaps w:val="0"/>
            <w:noProof w:val="0"/>
            <w:color w:val="1155CC"/>
            <w:sz w:val="24"/>
            <w:szCs w:val="24"/>
            <w:lang w:val="en-GB"/>
          </w:rPr>
          <w:t>https://www.sciencedirect.com/science/article/pii/S037872062100156X</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Raghupathi, W. and Raghupathi, V. (2021) ‘Big data analytics in healthcare’, Health Information Science and Systems, 9(1).</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eef9413c0d94414d">
        <w:r w:rsidRPr="4492BB78" w:rsidR="473041E7">
          <w:rPr>
            <w:rStyle w:val="Hyperlink"/>
            <w:rFonts w:ascii="Arial" w:hAnsi="Arial" w:eastAsia="Arial" w:cs="Arial"/>
            <w:b w:val="0"/>
            <w:bCs w:val="0"/>
            <w:i w:val="0"/>
            <w:iCs w:val="0"/>
            <w:caps w:val="0"/>
            <w:smallCaps w:val="0"/>
            <w:noProof w:val="0"/>
            <w:color w:val="1155CC"/>
            <w:sz w:val="24"/>
            <w:szCs w:val="24"/>
            <w:lang w:val="en-GB"/>
          </w:rPr>
          <w:t>https://hissjournal.biomedcentral.com/articles/10.1186/s13755-021-00140-1</w:t>
        </w:r>
      </w:hyperlink>
      <w:r>
        <w:br/>
      </w:r>
      <w:r>
        <w:br/>
      </w:r>
      <w:r w:rsidRPr="4492BB78" w:rsidR="473041E7">
        <w:rPr>
          <w:rFonts w:ascii="Arial" w:hAnsi="Arial" w:eastAsia="Arial" w:cs="Arial"/>
          <w:b w:val="0"/>
          <w:bCs w:val="0"/>
          <w:i w:val="0"/>
          <w:iCs w:val="0"/>
          <w:caps w:val="0"/>
          <w:smallCaps w:val="0"/>
          <w:noProof w:val="0"/>
          <w:color w:val="222222"/>
          <w:sz w:val="24"/>
          <w:szCs w:val="24"/>
          <w:lang w:val="en-GB"/>
        </w:rPr>
        <w:t xml:space="preserve">Sharda, R., Delen, D. and Turban, E. (2023) Business Intelligence, Analytics, and Data Science: A Managerial Perspective. 5th </w:t>
      </w:r>
      <w:r w:rsidRPr="4492BB78" w:rsidR="473041E7">
        <w:rPr>
          <w:rFonts w:ascii="Arial" w:hAnsi="Arial" w:eastAsia="Arial" w:cs="Arial"/>
          <w:b w:val="0"/>
          <w:bCs w:val="0"/>
          <w:i w:val="0"/>
          <w:iCs w:val="0"/>
          <w:caps w:val="0"/>
          <w:smallCaps w:val="0"/>
          <w:noProof w:val="0"/>
          <w:color w:val="222222"/>
          <w:sz w:val="24"/>
          <w:szCs w:val="24"/>
          <w:lang w:val="en-GB"/>
        </w:rPr>
        <w:t>edn</w:t>
      </w:r>
      <w:r w:rsidRPr="4492BB78" w:rsidR="473041E7">
        <w:rPr>
          <w:rFonts w:ascii="Arial" w:hAnsi="Arial" w:eastAsia="Arial" w:cs="Arial"/>
          <w:b w:val="0"/>
          <w:bCs w:val="0"/>
          <w:i w:val="0"/>
          <w:iCs w:val="0"/>
          <w:caps w:val="0"/>
          <w:smallCaps w:val="0"/>
          <w:noProof w:val="0"/>
          <w:color w:val="222222"/>
          <w:sz w:val="24"/>
          <w:szCs w:val="24"/>
          <w:lang w:val="en-GB"/>
        </w:rPr>
        <w:t>.</w:t>
      </w:r>
      <w:r>
        <w:br/>
      </w:r>
      <w:r w:rsidRPr="4492BB78" w:rsidR="473041E7">
        <w:rPr>
          <w:rFonts w:ascii="Arial" w:hAnsi="Arial" w:eastAsia="Arial" w:cs="Arial"/>
          <w:b w:val="0"/>
          <w:bCs w:val="0"/>
          <w:i w:val="0"/>
          <w:iCs w:val="0"/>
          <w:caps w:val="0"/>
          <w:smallCaps w:val="0"/>
          <w:noProof w:val="0"/>
          <w:color w:val="222222"/>
          <w:sz w:val="24"/>
          <w:szCs w:val="24"/>
          <w:lang w:val="en-GB"/>
        </w:rPr>
        <w:t xml:space="preserve">Available at: </w:t>
      </w:r>
      <w:hyperlink r:id="Rb9afe16e14334660">
        <w:r w:rsidRPr="4492BB78" w:rsidR="473041E7">
          <w:rPr>
            <w:rStyle w:val="Hyperlink"/>
            <w:rFonts w:ascii="Arial" w:hAnsi="Arial" w:eastAsia="Arial" w:cs="Arial"/>
            <w:b w:val="0"/>
            <w:bCs w:val="0"/>
            <w:i w:val="0"/>
            <w:iCs w:val="0"/>
            <w:caps w:val="0"/>
            <w:smallCaps w:val="0"/>
            <w:noProof w:val="0"/>
            <w:color w:val="1155CC"/>
            <w:sz w:val="24"/>
            <w:szCs w:val="24"/>
            <w:lang w:val="en-GB"/>
          </w:rPr>
          <w:t>https://www.pearson.com/en-gb/subject-catalog/p/business-intelligence-analytics-and-data-science/P200000006532</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qdi+vbwrdJg" int2:id="Ns9VqxtW">
      <int2:state int2:type="spell" int2:value="Rejected"/>
    </int2:textHash>
    <int2:bookmark int2:bookmarkName="_Int_AN48dvjD" int2:invalidationBookmarkName="" int2:hashCode="IxRiaEVOwFgkZC" int2:id="VnV8Xloo">
      <int2:extLst>
        <oel:ext uri="426473B9-03D8-482F-96C9-C2C85392BACA">
          <int2:similarityCritique int2:version="1" int2:context="Augmented analytics also enables users to interact with data using natural language queries.">
            <int2:source int2:sourceType="Online" int2:sourceTitle="Domyn Platform Reviews &amp; Ratings 2026 | Gartner Peer Insights" int2:sourceUrl="https://www.gartner.com/reviews/product/domyn-platform" int2:sourceSnippet="What is Domyn Platform? Crystal is a software developed by iGenius that provides an augmented analytics platform designed to simplify data analysis and reporting for businesses. The software enables users to interact with data using natural language queries, allowing for conversational exploration and insight generation without requiring advanced technical skills. Crystal integrates with ...">
              <int2:suggestions int2:citationType="Inline">
                <int2:suggestion int2:citationStyle="Mla" int2:isIdentical="0">
                  <int2:citationText>(“Domyn Platform Reviews &amp; Ratings 2026 | Gartner Peer Insights”)</int2:citationText>
                </int2:suggestion>
                <int2:suggestion int2:citationStyle="Apa" int2:isIdentical="0">
                  <int2:citationText>(“Domyn Platform Reviews &amp; Ratings 2026 | Gartner Peer Insights”)</int2:citationText>
                </int2:suggestion>
                <int2:suggestion int2:citationStyle="Chicago" int2:isIdentical="0">
                  <int2:citationText>(“Domyn Platform Reviews &amp; Ratings 2026 | Gartner Peer Insights”)</int2:citationText>
                </int2:suggestion>
              </int2:suggestions>
              <int2:suggestions int2:citationType="Full">
                <int2:suggestion int2:citationStyle="Mla" int2:isIdentical="0">
                  <int2:citationText>&lt;i&gt;Domyn Platform Reviews &amp; Ratings 2026 | Gartner Peer Insights&lt;/i&gt;, https://www.gartner.com/reviews/product/domyn-platform.</int2:citationText>
                </int2:suggestion>
                <int2:suggestion int2:citationStyle="Apa" int2:isIdentical="0">
                  <int2:citationText>&lt;i&gt;Domyn Platform Reviews &amp; Ratings 2026 | Gartner Peer Insights&lt;/i&gt;. (n.d.). Retrieved from https://www.gartner.com/reviews/product/domyn-platform</int2:citationText>
                </int2:suggestion>
                <int2:suggestion int2:citationStyle="Chicago" int2:isIdentical="0">
                  <int2:citationText>“Domyn Platform Reviews &amp; Ratings 2026 | Gartner Peer Insights” n.d., https://www.gartner.com/reviews/product/domyn-platform.</int2:citationText>
                </int2:suggestion>
              </int2:suggestions>
            </int2:source>
          </int2:similarityCritique>
        </oel:ext>
      </int2:extLst>
    </int2:bookmark>
    <int2:entireDocument int2:id="HAZ2XjbN">
      <int2:extLst>
        <oel:ext uri="E302BA01-7950-474C-9AD3-286E660C40A8">
          <int2:similaritySummary int2:version="1" int2:runId="1772178906012" int2:tilesCheckedInThisRun="2" int2:totalNumOfTiles="67" int2:similarityAnnotationCount="0" int2:numWords="2020" int2:numFlaggedWords="0"/>
        </oel:ext>
      </int2:extLst>
    </int2:entireDocument>
  </int2:observations>
  <int2:intelligenceSettings/>
  <int2:onDemandWorkflows>
    <int2:onDemandWorkflow int2:type="SimilarityCheck" int2:paragraphVersions="045E6D4F-1A117892 64DFD585-26AFC93A 1BD92B17-3A4D2606 076D2C5C-5CB0BEBF 617A6156-450D58FE 232C112B-7C664BA5 032DE0ED-30B408E8 00F5FE5C-6B784F10 0A63432D-7BE5D168 10B64C8B-4C393959 7C75F380-02D72CDF 400BDDC6-232B6F4F 48570743-5F84C494 1E39574F-44096775 4C174D28-09B23BAD 439CD28C-22279C3C 7CDB43E1-05F4C750 36136FE5-19028EAD 33E44B39-25452399 694F8232-41C5FB16 195AFDB8-0FDBCA29 6A032E83-6F594623 6C0A48F6-7DBE9A02 4BBCF8F8-6152D7FA 521645B0-0DFC7024 2EF5D764-318EE164 161EF80C-429604BC 3BEB8F18-766A3DD1 3525D240-5AE91147 2A7C1506-71113665 138D7797-1AD1FFF2 76A31FA2-3A753042 4DD711F5-2B234E06 758E0FF8-79E64A25 4135ABBA-1AAD385A 4923D2F1-763AA75A 42204986-048E6290 3B6B14B2-55238FB7 55CEDC74-6AF60B04 6DCD9652-0B88A536 1E526B14-607CCC5B 449F79F9-7FCAE483 528112E7-453221BF 1F70B94E-7ADEB3A3 3B6E9484-68793DB5 2EE917EF-667A26AC 4966A47B-5CC838E0 7BEDD07A-40B5F892 351D7EB6-7ECE0114 31745EBF-1ED176C4 3EDD0711-65F71B73 7730E79F-2760AFAD 291669C8-4D57CF87 6CA24208-6870F8FF 66D526E0-5F01B93F 031F7E7C-37BA4B76 29C2A666-527B9E23 1DEC05DF-3231B660 43E667CB-305570C3 0955E48F-2ACFA10E 6BE50626-65FBCB39 424DD702-1F54B059 0920DF1B-20A38398 35BC31A5-22439E9A 5BEE56C1-2020ACD3 2C21E7C6-16409ACA 27E8FCFE-29EE70B1 05F30C04-2629D2DF 0353319B-54B84417 253FEF91-29EE45D1 1C8E74EA-1C0F51CB 7859D03D-786CEECB 1AF5141A-2578DC06 7B19189D-5C6B0BE6 40A9904A-25EAEDCD 4DB33E1A-417E7760 24610B8B-246D931B 0B3D4922-22AB2285 1A936F11-6667F7F5 4367CA44-65C0A5D4 389BC672-7A06DC09 2D09FFD9-1C20825A 77B63742-1A2E173D 2D566133-5E4FD796 132AD1BC-7A845338 452DD1B4-024DE891 2488A257-6BAE66C5 471802FE-48FFDA21 5BC08E45-3CD8FFA6 1C082E80-7DD02A32 18D3ADA8-37EDF74C 68B55D73-7629F393 72313925-6823EA91 32D174BE-33F70913 503D665A-40C47851 57062861-057BBBDE 672028EE-001071D6 28BE5E70-012A64B2 5689F2AB-312EB918 186B1526-64F12202 6C353097-285868B8 5418BB97-737C44AF 62AD0020-42F2F8C2 6D1AC863-26078EF8 0394A2E6-6910AE76 5011C8B0-18F21490 7E47D4B5-665B8ADA 7D38B754-03836B2B 77E29186-3F12FE8D 19D09BAD-6C370D9F 6E80D5AD-00F33AC4 0CDBFE12-38983C5B 15F14EB1-3A046809 57E8FAEA-4CB0D262 649FDAA0-0B6BC1DF 01B7757E-55718B3F 673F84F7-7F943078 1BFF7D4B-290AF7C4 0ED7E6D5-687A68E4 685FBCAA-0E3F3925 2C180E47-48851F9D 1685363D-2E737941 4332059A-308E03E1 27AB9ADC-491C0FDC 27BF3603-3A72E232 6CEB84B4-11177C56 61403D30-5D049516 3F93FDAF-6C5392EB 39DED69E-47928477 16BCE95F-10C5CDF0 22FB8333-044ED054 1E97AA83-23B029F3 155171A0-6ED07143 298A422F-28F50052 03AD6ADF-51473C60 69D8A04C-423CA177 3A908EC4-38D18321 778F4D81-302D5206 7081CA79-733EAA8F 195A08F3-473F59DF 65D5DE66-23B25E87 5E5787A5-2576BD77"/>
  </int2:onDemandWorkflows>
</int2:intelligence>
</file>

<file path=word/numbering.xml><?xml version="1.0" encoding="utf-8"?>
<w:numbering xmlns:w="http://schemas.openxmlformats.org/wordprocessingml/2006/main">
  <w:abstractNum xmlns:w="http://schemas.openxmlformats.org/wordprocessingml/2006/main" w:abstractNumId="3">
    <w:nsid w:val="5caec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067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559d86"/>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DD3A8"/>
    <w:rsid w:val="01B7F13D"/>
    <w:rsid w:val="02448CFB"/>
    <w:rsid w:val="03E4E041"/>
    <w:rsid w:val="05D114B8"/>
    <w:rsid w:val="05E50E27"/>
    <w:rsid w:val="094B3853"/>
    <w:rsid w:val="18B10410"/>
    <w:rsid w:val="1A6CEDA4"/>
    <w:rsid w:val="1A86968B"/>
    <w:rsid w:val="1EDEDC74"/>
    <w:rsid w:val="1EE23ED0"/>
    <w:rsid w:val="1F798688"/>
    <w:rsid w:val="237D9409"/>
    <w:rsid w:val="23D15BF9"/>
    <w:rsid w:val="264300D8"/>
    <w:rsid w:val="26DF6277"/>
    <w:rsid w:val="29185EBA"/>
    <w:rsid w:val="2C0AB996"/>
    <w:rsid w:val="2E1128DF"/>
    <w:rsid w:val="2F366FCF"/>
    <w:rsid w:val="31A8B45E"/>
    <w:rsid w:val="3692BCBD"/>
    <w:rsid w:val="38BECA3A"/>
    <w:rsid w:val="3B192AA6"/>
    <w:rsid w:val="3D4FB897"/>
    <w:rsid w:val="3D5E8126"/>
    <w:rsid w:val="3EEEF54D"/>
    <w:rsid w:val="42945A36"/>
    <w:rsid w:val="429F41EF"/>
    <w:rsid w:val="4405D6D9"/>
    <w:rsid w:val="44422F06"/>
    <w:rsid w:val="4492BB78"/>
    <w:rsid w:val="45316E55"/>
    <w:rsid w:val="460F2FBF"/>
    <w:rsid w:val="46BC232C"/>
    <w:rsid w:val="473041E7"/>
    <w:rsid w:val="4BA2068C"/>
    <w:rsid w:val="4C88F066"/>
    <w:rsid w:val="4F1FE508"/>
    <w:rsid w:val="50D93E5D"/>
    <w:rsid w:val="530712A5"/>
    <w:rsid w:val="57BEF2AB"/>
    <w:rsid w:val="583E9E81"/>
    <w:rsid w:val="5BC92F68"/>
    <w:rsid w:val="5BDF815A"/>
    <w:rsid w:val="5D4DD3A8"/>
    <w:rsid w:val="64046EDE"/>
    <w:rsid w:val="65E53AFC"/>
    <w:rsid w:val="6818F4B1"/>
    <w:rsid w:val="69422C3B"/>
    <w:rsid w:val="69C8C616"/>
    <w:rsid w:val="6A82E124"/>
    <w:rsid w:val="6AD21767"/>
    <w:rsid w:val="6BAEBE20"/>
    <w:rsid w:val="6C777AF4"/>
    <w:rsid w:val="6C9DCD9B"/>
    <w:rsid w:val="70DC84F8"/>
    <w:rsid w:val="7178BC7A"/>
    <w:rsid w:val="75655521"/>
    <w:rsid w:val="7655FE59"/>
    <w:rsid w:val="783F54B4"/>
    <w:rsid w:val="7A1CFD5C"/>
    <w:rsid w:val="7AB437E5"/>
    <w:rsid w:val="7B280C6F"/>
    <w:rsid w:val="7D900AC4"/>
    <w:rsid w:val="7F143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DD3A8"/>
  <w15:chartTrackingRefBased/>
  <w15:docId w15:val="{DA8C4854-F4F4-41C6-8052-4258B13B2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492BB78"/>
    <w:rPr>
      <w:color w:val="467886"/>
      <w:u w:val="single"/>
    </w:rPr>
  </w:style>
  <w:style w:type="paragraph" w:styleId="Heading1">
    <w:uiPriority w:val="9"/>
    <w:name w:val="heading 1"/>
    <w:basedOn w:val="Normal"/>
    <w:next w:val="Normal"/>
    <w:qFormat/>
    <w:rsid w:val="4492BB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492BB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492BB78"/>
    <w:rPr>
      <w:rFonts w:eastAsia="" w:cs="" w:eastAsiaTheme="majorEastAsia" w:cstheme="majorBidi"/>
      <w:color w:val="0F4761" w:themeColor="accent1" w:themeTint="FF" w:themeShade="BF"/>
      <w:sz w:val="28"/>
      <w:szCs w:val="28"/>
    </w:rPr>
    <w:pPr>
      <w:keepNext w:val="1"/>
      <w:keepLines w:val="1"/>
      <w:spacing w:before="160" w:after="80"/>
      <w:outlineLvl w:val="2"/>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43152262" /><Relationship Type="http://schemas.openxmlformats.org/officeDocument/2006/relationships/hyperlink" Target="https://aisel.aisnet.org/misq/vol36/iss4/16/" TargetMode="External" Id="R549e6765022440c0" /><Relationship Type="http://schemas.openxmlformats.org/officeDocument/2006/relationships/hyperlink" Target="https://www.mdpi.com/2571-9394/4/4/42" TargetMode="External" Id="Rcdb30e28c535467d" /><Relationship Type="http://schemas.openxmlformats.org/officeDocument/2006/relationships/hyperlink" Target="https://sloanreview.mit.edu/article/organizations-still-struggle-to-become-data-driven/" TargetMode="External" Id="R7efccb0259004cc4" /><Relationship Type="http://schemas.openxmlformats.org/officeDocument/2006/relationships/hyperlink" Target="https://www.perceptualedge.com/articles/book/IDesign.pdf" TargetMode="External" Id="Rec358588c03b4627" /><Relationship Type="http://schemas.openxmlformats.org/officeDocument/2006/relationships/hyperlink" Target="https://www.gartner.com/en/documents/4001736" TargetMode="External" Id="Rc430e9ec93e5487f" /><Relationship Type="http://schemas.openxmlformats.org/officeDocument/2006/relationships/hyperlink" Target="https://www.wiley.com/en-us/Business+Analytics+for+Managers-p-9781119549843" TargetMode="External" Id="Rdab5f02a6eee45c9" /><Relationship Type="http://schemas.openxmlformats.org/officeDocument/2006/relationships/hyperlink" Target="https://www.sciencedirect.com/science/article/pii/S037872062100156X" TargetMode="External" Id="Rd47fbc7d0dc547bc" /><Relationship Type="http://schemas.openxmlformats.org/officeDocument/2006/relationships/hyperlink" Target="https://hissjournal.biomedcentral.com/articles/10.1186/s13755-021-00140-1" TargetMode="External" Id="Reef9413c0d94414d" /><Relationship Type="http://schemas.openxmlformats.org/officeDocument/2006/relationships/hyperlink" Target="https://www.pearson.com/en-gb/subject-catalog/p/business-intelligence-analytics-and-data-science/P200000006532" TargetMode="External" Id="Rb9afe16e14334660" /><Relationship Type="http://schemas.microsoft.com/office/2020/10/relationships/intelligence" Target="/word/intelligence2.xml" Id="Rb0bb16e518384b91" /><Relationship Type="http://schemas.openxmlformats.org/officeDocument/2006/relationships/numbering" Target="/word/numbering.xml" Id="Ra031d941f8bd40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Sadaf Safdar (2313180)</dc:creator>
  <keywords/>
  <dc:description/>
  <lastModifiedBy>Sadaf Safdar (2313180)</lastModifiedBy>
  <revision>2</revision>
  <dcterms:created xsi:type="dcterms:W3CDTF">2026-02-27T06:45:13.3648084Z</dcterms:created>
  <dcterms:modified xsi:type="dcterms:W3CDTF">2026-02-27T07:55:30.2301029Z</dcterms:modified>
</coreProperties>
</file>