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numbering.xml" ContentType="application/vnd.openxmlformats-officedocument.wordprocessingml.numbering+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5D64DA2" w14:textId="77777777" w:rsidR="000B35CF" w:rsidRDefault="00AC79D0" w:rsidP="00AC79D0">
      <w:pPr>
        <w:pStyle w:val="Title"/>
        <w:rPr>
          <w:sz w:val="28"/>
          <w:szCs w:val="28"/>
          <w:lang w:val="it-IT"/>
        </w:rPr>
      </w:pPr>
      <w:r>
        <w:t>Handbook:</w:t>
      </w:r>
      <w:r w:rsidRPr="00AC79D0">
        <w:rPr>
          <w:rFonts w:asciiTheme="minorHAnsi" w:hAnsi="Corbel" w:cstheme="minorBidi"/>
          <w:caps/>
          <w:color w:val="B53D68" w:themeColor="accent1"/>
          <w:spacing w:val="40"/>
          <w:kern w:val="24"/>
          <w:sz w:val="40"/>
          <w:szCs w:val="40"/>
          <w:lang w:val="it-IT" w:eastAsia="en-GB"/>
        </w:rPr>
        <w:t xml:space="preserve"> </w:t>
      </w:r>
      <w:r w:rsidRPr="00AC79D0">
        <w:rPr>
          <w:sz w:val="28"/>
          <w:szCs w:val="28"/>
          <w:lang w:val="it-IT"/>
        </w:rPr>
        <w:t>Understanding the</w:t>
      </w:r>
    </w:p>
    <w:p w14:paraId="56FD17E8" w14:textId="77777777" w:rsidR="00473F95" w:rsidRDefault="00AC79D0" w:rsidP="00AC79D0">
      <w:pPr>
        <w:pStyle w:val="Title"/>
        <w:rPr>
          <w:sz w:val="28"/>
          <w:szCs w:val="28"/>
          <w:lang w:val="it-IT"/>
        </w:rPr>
      </w:pPr>
      <w:r w:rsidRPr="00AC79D0">
        <w:rPr>
          <w:sz w:val="28"/>
          <w:szCs w:val="28"/>
          <w:lang w:val="it-IT"/>
        </w:rPr>
        <w:t xml:space="preserve"> importance of effective communication in early </w:t>
      </w:r>
    </w:p>
    <w:p w14:paraId="12BD8255" w14:textId="2FEB8534" w:rsidR="00AC79D0" w:rsidRPr="00AC79D0" w:rsidRDefault="00473F95" w:rsidP="00AC79D0">
      <w:pPr>
        <w:pStyle w:val="Title"/>
        <w:rPr>
          <w:lang w:val="en-GB"/>
        </w:rPr>
      </w:pPr>
      <w:r>
        <w:rPr>
          <w:sz w:val="28"/>
          <w:szCs w:val="28"/>
          <w:lang w:val="it-IT"/>
        </w:rPr>
        <w:t xml:space="preserve"> </w:t>
      </w:r>
      <w:bookmarkStart w:id="0" w:name="_GoBack"/>
      <w:bookmarkEnd w:id="0"/>
      <w:r w:rsidR="00AC79D0" w:rsidRPr="00AC79D0">
        <w:rPr>
          <w:sz w:val="28"/>
          <w:szCs w:val="28"/>
          <w:lang w:val="it-IT"/>
        </w:rPr>
        <w:t>years settings during transitions.</w:t>
      </w:r>
    </w:p>
    <w:p w14:paraId="56EF4AE9" w14:textId="216C368B" w:rsidR="00B46725" w:rsidRPr="007B5BFF" w:rsidRDefault="00B46725" w:rsidP="00B46725">
      <w:pPr>
        <w:pStyle w:val="Title"/>
      </w:pPr>
    </w:p>
    <w:p w14:paraId="3528A84E" w14:textId="47286268" w:rsidR="00B46725" w:rsidRDefault="00AC79D0" w:rsidP="00B46725">
      <w:pPr>
        <w:pStyle w:val="ContactInfo"/>
      </w:pPr>
      <w:r>
        <w:t>Your Name: Natasha Fiddy</w:t>
      </w:r>
    </w:p>
    <w:p w14:paraId="73CD85BC" w14:textId="0F19406D" w:rsidR="003C1E78" w:rsidRDefault="00AC79D0" w:rsidP="003C1E78">
      <w:pPr>
        <w:pStyle w:val="ContactInfo"/>
      </w:pPr>
      <w:r>
        <w:t xml:space="preserve">Student Number: </w:t>
      </w:r>
      <w:r w:rsidR="00390A89">
        <w:t>1708372</w:t>
      </w:r>
    </w:p>
    <w:p w14:paraId="2E906F7D" w14:textId="216871B2" w:rsidR="003C1E78" w:rsidRDefault="00AC79D0" w:rsidP="003C1E78">
      <w:pPr>
        <w:pStyle w:val="ContactInfo"/>
      </w:pPr>
      <w:r>
        <w:t xml:space="preserve">Word Count: </w:t>
      </w:r>
      <w:r w:rsidR="00C52C3E">
        <w:t>2759</w:t>
      </w:r>
    </w:p>
    <w:p w14:paraId="1BB85754" w14:textId="36F8AB87" w:rsidR="0033563C" w:rsidRDefault="0033563C" w:rsidP="003C1E78">
      <w:pPr>
        <w:pStyle w:val="ContactInfo"/>
      </w:pPr>
    </w:p>
    <w:p w14:paraId="7CD9196E" w14:textId="77777777" w:rsidR="0033563C" w:rsidRDefault="0033563C" w:rsidP="003C1E78">
      <w:pPr>
        <w:pStyle w:val="ContactInfo"/>
      </w:pPr>
    </w:p>
    <w:p w14:paraId="7611E15A" w14:textId="381C17EF" w:rsidR="002D6D73" w:rsidRPr="0033563C" w:rsidRDefault="00AC79D0">
      <w:pPr>
        <w:pStyle w:val="Heading1"/>
        <w:rPr>
          <w:rFonts w:asciiTheme="minorHAnsi" w:hAnsiTheme="minorHAnsi" w:cstheme="minorHAnsi"/>
        </w:rPr>
      </w:pPr>
      <w:r w:rsidRPr="0033563C">
        <w:rPr>
          <w:rFonts w:asciiTheme="minorHAnsi" w:hAnsiTheme="minorHAnsi" w:cstheme="minorHAnsi"/>
        </w:rPr>
        <w:lastRenderedPageBreak/>
        <w:t>Contents</w:t>
      </w:r>
    </w:p>
    <w:p w14:paraId="26FF3CD2" w14:textId="3AEF5E4A" w:rsidR="002D6D73" w:rsidRPr="0033563C" w:rsidRDefault="00AC79D0" w:rsidP="00AC79D0">
      <w:pPr>
        <w:pStyle w:val="ListParagraph"/>
        <w:numPr>
          <w:ilvl w:val="0"/>
          <w:numId w:val="17"/>
        </w:numPr>
        <w:rPr>
          <w:rFonts w:cstheme="minorHAnsi"/>
        </w:rPr>
      </w:pPr>
      <w:r w:rsidRPr="0033563C">
        <w:rPr>
          <w:rFonts w:cstheme="minorHAnsi"/>
        </w:rPr>
        <w:t xml:space="preserve">Introduction </w:t>
      </w:r>
    </w:p>
    <w:p w14:paraId="0C0106D7" w14:textId="3748CDF7" w:rsidR="00AC79D0" w:rsidRPr="0033563C" w:rsidRDefault="00236A79" w:rsidP="00AC79D0">
      <w:pPr>
        <w:pStyle w:val="ListParagraph"/>
        <w:numPr>
          <w:ilvl w:val="0"/>
          <w:numId w:val="17"/>
        </w:numPr>
        <w:rPr>
          <w:rFonts w:cstheme="minorHAnsi"/>
        </w:rPr>
      </w:pPr>
      <w:r w:rsidRPr="0033563C">
        <w:rPr>
          <w:rFonts w:cstheme="minorHAnsi"/>
        </w:rPr>
        <w:t>The Role of The Adult</w:t>
      </w:r>
    </w:p>
    <w:p w14:paraId="7F125F1C" w14:textId="10421351" w:rsidR="00236A79" w:rsidRPr="0033563C" w:rsidRDefault="006A13B8" w:rsidP="00AC79D0">
      <w:pPr>
        <w:pStyle w:val="ListParagraph"/>
        <w:numPr>
          <w:ilvl w:val="0"/>
          <w:numId w:val="17"/>
        </w:numPr>
        <w:rPr>
          <w:rFonts w:cstheme="minorHAnsi"/>
        </w:rPr>
      </w:pPr>
      <w:r w:rsidRPr="0033563C">
        <w:rPr>
          <w:rFonts w:cstheme="minorHAnsi"/>
        </w:rPr>
        <w:t>What Would make a Child Transition Smoothly</w:t>
      </w:r>
    </w:p>
    <w:p w14:paraId="51EBB762" w14:textId="1289B5DB" w:rsidR="006A13B8" w:rsidRPr="0033563C" w:rsidRDefault="006A13B8" w:rsidP="00AC79D0">
      <w:pPr>
        <w:pStyle w:val="ListParagraph"/>
        <w:numPr>
          <w:ilvl w:val="0"/>
          <w:numId w:val="17"/>
        </w:numPr>
        <w:rPr>
          <w:rFonts w:cstheme="minorHAnsi"/>
        </w:rPr>
      </w:pPr>
      <w:r w:rsidRPr="0033563C">
        <w:rPr>
          <w:rFonts w:cstheme="minorHAnsi"/>
        </w:rPr>
        <w:t>Holistic Approach</w:t>
      </w:r>
    </w:p>
    <w:p w14:paraId="48124AFB" w14:textId="0C4303DC" w:rsidR="00EE332E" w:rsidRDefault="00EE332E" w:rsidP="00AC79D0">
      <w:pPr>
        <w:pStyle w:val="ListParagraph"/>
        <w:numPr>
          <w:ilvl w:val="0"/>
          <w:numId w:val="17"/>
        </w:numPr>
        <w:rPr>
          <w:rFonts w:cstheme="minorHAnsi"/>
        </w:rPr>
      </w:pPr>
      <w:r w:rsidRPr="0033563C">
        <w:rPr>
          <w:rFonts w:cstheme="minorHAnsi"/>
        </w:rPr>
        <w:t>Interaction</w:t>
      </w:r>
    </w:p>
    <w:p w14:paraId="01F7D895" w14:textId="5954A683" w:rsidR="0057055A" w:rsidRDefault="0057055A" w:rsidP="00AC79D0">
      <w:pPr>
        <w:pStyle w:val="ListParagraph"/>
        <w:numPr>
          <w:ilvl w:val="0"/>
          <w:numId w:val="17"/>
        </w:numPr>
        <w:rPr>
          <w:rFonts w:cstheme="minorHAnsi"/>
        </w:rPr>
      </w:pPr>
      <w:r>
        <w:rPr>
          <w:rFonts w:cstheme="minorHAnsi"/>
        </w:rPr>
        <w:t>Play</w:t>
      </w:r>
    </w:p>
    <w:p w14:paraId="4D518AFD" w14:textId="536034F5" w:rsidR="004C3FFC" w:rsidRPr="0057055A" w:rsidRDefault="0057055A" w:rsidP="00DC38AE">
      <w:pPr>
        <w:pStyle w:val="ListParagraph"/>
        <w:numPr>
          <w:ilvl w:val="0"/>
          <w:numId w:val="17"/>
        </w:numPr>
        <w:rPr>
          <w:rFonts w:cstheme="minorHAnsi"/>
        </w:rPr>
      </w:pPr>
      <w:r>
        <w:rPr>
          <w:rFonts w:cstheme="minorHAnsi"/>
        </w:rPr>
        <w:t>Conclusion</w:t>
      </w:r>
    </w:p>
    <w:p w14:paraId="37AAF92F" w14:textId="3B2B721E" w:rsidR="00BE1136" w:rsidRPr="0033563C" w:rsidRDefault="00BE1136" w:rsidP="00AC79D0">
      <w:pPr>
        <w:pStyle w:val="ListParagraph"/>
        <w:numPr>
          <w:ilvl w:val="0"/>
          <w:numId w:val="17"/>
        </w:numPr>
        <w:rPr>
          <w:rFonts w:cstheme="minorHAnsi"/>
        </w:rPr>
      </w:pPr>
      <w:r>
        <w:rPr>
          <w:rFonts w:cstheme="minorHAnsi"/>
        </w:rPr>
        <w:t>References</w:t>
      </w:r>
    </w:p>
    <w:p w14:paraId="28CD1956" w14:textId="23BD23E3" w:rsidR="002D6D73" w:rsidRPr="0033563C" w:rsidRDefault="00AC79D0">
      <w:pPr>
        <w:pStyle w:val="Heading1"/>
        <w:rPr>
          <w:rFonts w:asciiTheme="minorHAnsi" w:hAnsiTheme="minorHAnsi" w:cstheme="minorHAnsi"/>
        </w:rPr>
      </w:pPr>
      <w:r w:rsidRPr="0033563C">
        <w:rPr>
          <w:rFonts w:asciiTheme="minorHAnsi" w:hAnsiTheme="minorHAnsi" w:cstheme="minorHAnsi"/>
        </w:rPr>
        <w:t>Introduction</w:t>
      </w:r>
    </w:p>
    <w:p w14:paraId="7ED0B723" w14:textId="77777777" w:rsidR="00AC79D0" w:rsidRPr="0033563C" w:rsidRDefault="00AC79D0" w:rsidP="00D233AF">
      <w:pPr>
        <w:pStyle w:val="ListBullet"/>
        <w:numPr>
          <w:ilvl w:val="0"/>
          <w:numId w:val="0"/>
        </w:numPr>
        <w:jc w:val="both"/>
        <w:rPr>
          <w:rFonts w:cstheme="minorHAnsi"/>
          <w:color w:val="000000" w:themeColor="text1"/>
          <w:lang w:val="en-GB"/>
        </w:rPr>
      </w:pPr>
      <w:r w:rsidRPr="0033563C">
        <w:rPr>
          <w:rFonts w:cstheme="minorHAnsi"/>
          <w:color w:val="000000" w:themeColor="text1"/>
          <w:lang w:val="en-GB"/>
        </w:rPr>
        <w:t>This handbook is for keyworkers in early years helping to understand the importance of effective communication for young children’s learning and development during transitions.</w:t>
      </w:r>
    </w:p>
    <w:p w14:paraId="280EC10A" w14:textId="77777777" w:rsidR="00AC79D0" w:rsidRPr="0033563C" w:rsidRDefault="00AC79D0" w:rsidP="00D233AF">
      <w:pPr>
        <w:pStyle w:val="ListBullet"/>
        <w:numPr>
          <w:ilvl w:val="0"/>
          <w:numId w:val="0"/>
        </w:numPr>
        <w:jc w:val="both"/>
        <w:rPr>
          <w:rFonts w:cstheme="minorHAnsi"/>
          <w:color w:val="000000" w:themeColor="text1"/>
          <w:lang w:val="en-GB"/>
        </w:rPr>
      </w:pPr>
      <w:r w:rsidRPr="0033563C">
        <w:rPr>
          <w:rFonts w:cstheme="minorHAnsi"/>
          <w:color w:val="000000" w:themeColor="text1"/>
          <w:lang w:val="en-GB"/>
        </w:rPr>
        <w:t>It is important that we realise the severity of the right environment and teaching for children during transitions as it can really affect many aspects in a child's life.</w:t>
      </w:r>
    </w:p>
    <w:p w14:paraId="591051E8" w14:textId="19A48F96" w:rsidR="00AC79D0" w:rsidRPr="0033563C" w:rsidRDefault="00AC79D0" w:rsidP="00D233AF">
      <w:pPr>
        <w:pStyle w:val="ListBullet"/>
        <w:numPr>
          <w:ilvl w:val="0"/>
          <w:numId w:val="0"/>
        </w:numPr>
        <w:jc w:val="both"/>
        <w:rPr>
          <w:rFonts w:cstheme="minorHAnsi"/>
          <w:color w:val="000000" w:themeColor="text1"/>
          <w:lang w:val="en-GB"/>
        </w:rPr>
      </w:pPr>
      <w:r w:rsidRPr="0033563C">
        <w:rPr>
          <w:rFonts w:cstheme="minorHAnsi"/>
          <w:color w:val="000000" w:themeColor="text1"/>
          <w:lang w:val="en-GB"/>
        </w:rPr>
        <w:t>What is Transition? Transition is the process of going from one experience to another so effectively transition is change, for example when a child moves from one familiar setting to a new setting, if they are not nurtured in the right way during this process that it can be very damaging for the child. This is because it can slow the development of their learning and understanding. Harper (2016)</w:t>
      </w:r>
    </w:p>
    <w:p w14:paraId="59253D71" w14:textId="6F108AE6" w:rsidR="005C01DC" w:rsidRPr="0033563C" w:rsidRDefault="005C01DC" w:rsidP="00D233AF">
      <w:pPr>
        <w:pStyle w:val="ListBullet"/>
        <w:numPr>
          <w:ilvl w:val="0"/>
          <w:numId w:val="0"/>
        </w:numPr>
        <w:jc w:val="both"/>
        <w:rPr>
          <w:rFonts w:cstheme="minorHAnsi"/>
          <w:color w:val="000000" w:themeColor="text1"/>
          <w:lang w:val="en-GB"/>
        </w:rPr>
      </w:pPr>
      <w:r w:rsidRPr="0033563C">
        <w:rPr>
          <w:rFonts w:cstheme="minorHAnsi"/>
          <w:color w:val="000000" w:themeColor="text1"/>
          <w:lang w:val="en-GB"/>
        </w:rPr>
        <w:t xml:space="preserve">Bandura (2016) suggests that what children observe from the practitioners/parents around them can really affect how they learn and grow, this is called his ‘Social learning theory’. This idea stems from the fact that children learn a lot from watching and copying what they see. </w:t>
      </w:r>
      <w:r w:rsidR="003E219F" w:rsidRPr="0033563C">
        <w:rPr>
          <w:rFonts w:cstheme="minorHAnsi"/>
          <w:color w:val="000000" w:themeColor="text1"/>
          <w:lang w:val="en-GB"/>
        </w:rPr>
        <w:t>Therefore,</w:t>
      </w:r>
      <w:r w:rsidRPr="0033563C">
        <w:rPr>
          <w:rFonts w:cstheme="minorHAnsi"/>
          <w:color w:val="000000" w:themeColor="text1"/>
          <w:lang w:val="en-GB"/>
        </w:rPr>
        <w:t xml:space="preserve"> how a child is treated in a new setting would prove to be vitally important on their development and how quickly they settle.</w:t>
      </w:r>
    </w:p>
    <w:p w14:paraId="3587A936" w14:textId="68AD879F" w:rsidR="003E219F" w:rsidRPr="0033563C" w:rsidRDefault="003E219F" w:rsidP="00D233AF">
      <w:pPr>
        <w:pStyle w:val="ListBullet"/>
        <w:numPr>
          <w:ilvl w:val="0"/>
          <w:numId w:val="0"/>
        </w:numPr>
        <w:jc w:val="both"/>
        <w:rPr>
          <w:rFonts w:cstheme="minorHAnsi"/>
          <w:color w:val="000000" w:themeColor="text1"/>
          <w:lang w:val="en-GB"/>
        </w:rPr>
      </w:pPr>
      <w:r w:rsidRPr="0033563C">
        <w:rPr>
          <w:rFonts w:cstheme="minorHAnsi"/>
          <w:color w:val="000000" w:themeColor="text1"/>
          <w:lang w:val="en-GB"/>
        </w:rPr>
        <w:t>So, if Staff think aloud more and encourage problem solving then they can have a positive effect on a child’s outcome, giving them an environment that feels safe and promotes learning.</w:t>
      </w:r>
    </w:p>
    <w:p w14:paraId="4C164C41" w14:textId="3D0FDE13" w:rsidR="003E219F" w:rsidRDefault="003E219F" w:rsidP="00D233AF">
      <w:pPr>
        <w:pStyle w:val="ListBullet"/>
        <w:numPr>
          <w:ilvl w:val="0"/>
          <w:numId w:val="0"/>
        </w:numPr>
        <w:jc w:val="both"/>
        <w:rPr>
          <w:rFonts w:cstheme="minorHAnsi"/>
          <w:color w:val="000000" w:themeColor="text1"/>
        </w:rPr>
      </w:pPr>
      <w:r w:rsidRPr="0033563C">
        <w:rPr>
          <w:rFonts w:cstheme="minorHAnsi"/>
          <w:color w:val="000000" w:themeColor="text1"/>
          <w:lang w:val="en-GB"/>
        </w:rPr>
        <w:t xml:space="preserve">Vygotsky also believes that a child is more likely to learn when </w:t>
      </w:r>
      <w:r w:rsidR="00545D4B" w:rsidRPr="0033563C">
        <w:rPr>
          <w:rFonts w:cstheme="minorHAnsi"/>
          <w:color w:val="000000" w:themeColor="text1"/>
          <w:lang w:val="en-GB"/>
        </w:rPr>
        <w:t>they don’t</w:t>
      </w:r>
      <w:r w:rsidRPr="0033563C">
        <w:rPr>
          <w:rFonts w:cstheme="minorHAnsi"/>
          <w:color w:val="000000" w:themeColor="text1"/>
          <w:lang w:val="en-GB"/>
        </w:rPr>
        <w:t xml:space="preserve"> realise </w:t>
      </w:r>
      <w:r w:rsidR="009766F9" w:rsidRPr="0033563C">
        <w:rPr>
          <w:rFonts w:cstheme="minorHAnsi"/>
          <w:color w:val="000000" w:themeColor="text1"/>
          <w:lang w:val="en-GB"/>
        </w:rPr>
        <w:t>they are</w:t>
      </w:r>
      <w:r w:rsidRPr="0033563C">
        <w:rPr>
          <w:rFonts w:cstheme="minorHAnsi"/>
          <w:color w:val="000000" w:themeColor="text1"/>
          <w:lang w:val="en-GB"/>
        </w:rPr>
        <w:t xml:space="preserve"> being taught because they</w:t>
      </w:r>
      <w:r w:rsidR="009766F9" w:rsidRPr="0033563C">
        <w:rPr>
          <w:rFonts w:cstheme="minorHAnsi"/>
          <w:color w:val="000000" w:themeColor="text1"/>
          <w:lang w:val="en-GB"/>
        </w:rPr>
        <w:t>’re</w:t>
      </w:r>
      <w:r w:rsidRPr="0033563C">
        <w:rPr>
          <w:rFonts w:cstheme="minorHAnsi"/>
          <w:color w:val="000000" w:themeColor="text1"/>
          <w:lang w:val="en-GB"/>
        </w:rPr>
        <w:t xml:space="preserve"> enjoying the task. This can be used in transitioning, if a child does not realise tha</w:t>
      </w:r>
      <w:r w:rsidR="00CB5D50" w:rsidRPr="0033563C">
        <w:rPr>
          <w:rFonts w:cstheme="minorHAnsi"/>
          <w:color w:val="000000" w:themeColor="text1"/>
          <w:lang w:val="en-GB"/>
        </w:rPr>
        <w:t xml:space="preserve">t they are </w:t>
      </w:r>
      <w:r w:rsidR="009766F9" w:rsidRPr="0033563C">
        <w:rPr>
          <w:rFonts w:cstheme="minorHAnsi"/>
          <w:color w:val="000000" w:themeColor="text1"/>
          <w:lang w:val="en-GB"/>
        </w:rPr>
        <w:t>learning,</w:t>
      </w:r>
      <w:r w:rsidR="00CB5D50" w:rsidRPr="0033563C">
        <w:rPr>
          <w:rFonts w:cstheme="minorHAnsi"/>
          <w:color w:val="000000" w:themeColor="text1"/>
          <w:lang w:val="en-GB"/>
        </w:rPr>
        <w:t xml:space="preserve"> and it can interact and therefore integrate better with their surroundings.</w:t>
      </w:r>
      <w:r w:rsidR="009766F9" w:rsidRPr="0033563C">
        <w:rPr>
          <w:rFonts w:cstheme="minorHAnsi"/>
          <w:color w:val="000000" w:themeColor="text1"/>
          <w:lang w:val="en-GB"/>
        </w:rPr>
        <w:t xml:space="preserve"> </w:t>
      </w:r>
      <w:proofErr w:type="spellStart"/>
      <w:r w:rsidR="009766F9" w:rsidRPr="0033563C">
        <w:rPr>
          <w:rFonts w:cstheme="minorHAnsi"/>
          <w:color w:val="000000" w:themeColor="text1"/>
        </w:rPr>
        <w:t>Pardjono</w:t>
      </w:r>
      <w:proofErr w:type="spellEnd"/>
      <w:r w:rsidR="009766F9" w:rsidRPr="0033563C">
        <w:rPr>
          <w:rFonts w:cstheme="minorHAnsi"/>
          <w:color w:val="000000" w:themeColor="text1"/>
        </w:rPr>
        <w:t xml:space="preserve"> (2016)</w:t>
      </w:r>
    </w:p>
    <w:p w14:paraId="24C75FDD" w14:textId="2282C1C0" w:rsidR="00C32710" w:rsidRDefault="00C32710" w:rsidP="00D233AF">
      <w:pPr>
        <w:pStyle w:val="ListBullet"/>
        <w:numPr>
          <w:ilvl w:val="0"/>
          <w:numId w:val="0"/>
        </w:numPr>
        <w:jc w:val="both"/>
        <w:rPr>
          <w:rFonts w:cstheme="minorHAnsi"/>
          <w:color w:val="000000" w:themeColor="text1"/>
          <w:lang w:val="en-GB"/>
        </w:rPr>
      </w:pPr>
      <w:r>
        <w:rPr>
          <w:rFonts w:cstheme="minorHAnsi"/>
          <w:color w:val="000000" w:themeColor="text1"/>
          <w:lang w:val="en-GB"/>
        </w:rPr>
        <w:t>So</w:t>
      </w:r>
      <w:r w:rsidR="00114152">
        <w:rPr>
          <w:rFonts w:cstheme="minorHAnsi"/>
          <w:color w:val="000000" w:themeColor="text1"/>
          <w:lang w:val="en-GB"/>
        </w:rPr>
        <w:t xml:space="preserve">, </w:t>
      </w:r>
      <w:r>
        <w:rPr>
          <w:rFonts w:cstheme="minorHAnsi"/>
          <w:color w:val="000000" w:themeColor="text1"/>
          <w:lang w:val="en-GB"/>
        </w:rPr>
        <w:t xml:space="preserve">what are they key transitions for children? Using the </w:t>
      </w:r>
      <w:r w:rsidR="000D7631">
        <w:rPr>
          <w:rFonts w:cstheme="minorHAnsi"/>
          <w:color w:val="000000" w:themeColor="text1"/>
          <w:lang w:val="en-GB"/>
        </w:rPr>
        <w:t>Integrated Services for Children and Young People</w:t>
      </w:r>
      <w:r>
        <w:rPr>
          <w:rFonts w:cstheme="minorHAnsi"/>
          <w:color w:val="000000" w:themeColor="text1"/>
          <w:lang w:val="en-GB"/>
        </w:rPr>
        <w:t xml:space="preserve"> they have come up with these;</w:t>
      </w:r>
    </w:p>
    <w:p w14:paraId="6FD78D44" w14:textId="25CF9192" w:rsidR="002D6D73" w:rsidRDefault="00C32710" w:rsidP="000D7631">
      <w:pPr>
        <w:pStyle w:val="ListBullet"/>
        <w:numPr>
          <w:ilvl w:val="0"/>
          <w:numId w:val="0"/>
        </w:numPr>
        <w:tabs>
          <w:tab w:val="left" w:pos="1776"/>
        </w:tabs>
        <w:ind w:left="216"/>
        <w:rPr>
          <w:rFonts w:cstheme="minorHAnsi"/>
          <w:color w:val="000000" w:themeColor="text1"/>
          <w:lang w:val="en-GB"/>
        </w:rPr>
      </w:pPr>
      <w:r>
        <w:rPr>
          <w:rFonts w:cstheme="minorHAnsi"/>
          <w:noProof/>
          <w:color w:val="000000" w:themeColor="text1"/>
          <w:lang w:val="en-GB"/>
        </w:rPr>
        <mc:AlternateContent>
          <mc:Choice Requires="wps">
            <w:drawing>
              <wp:anchor distT="0" distB="0" distL="114300" distR="114300" simplePos="0" relativeHeight="251659264" behindDoc="0" locked="0" layoutInCell="1" allowOverlap="1" wp14:anchorId="69E35C23" wp14:editId="6BF183DC">
                <wp:simplePos x="0" y="0"/>
                <wp:positionH relativeFrom="column">
                  <wp:posOffset>685800</wp:posOffset>
                </wp:positionH>
                <wp:positionV relativeFrom="paragraph">
                  <wp:posOffset>92075</wp:posOffset>
                </wp:positionV>
                <wp:extent cx="190500" cy="175260"/>
                <wp:effectExtent l="0" t="19050" r="38100" b="34290"/>
                <wp:wrapNone/>
                <wp:docPr id="2" name="Arrow: Right 2"/>
                <wp:cNvGraphicFramePr/>
                <a:graphic xmlns:a="http://schemas.openxmlformats.org/drawingml/2006/main">
                  <a:graphicData uri="http://schemas.microsoft.com/office/word/2010/wordprocessingShape">
                    <wps:wsp>
                      <wps:cNvSpPr/>
                      <wps:spPr>
                        <a:xfrm>
                          <a:off x="0" y="0"/>
                          <a:ext cx="190500" cy="175260"/>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98AFC4B"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Arrow: Right 2" o:spid="_x0000_s1026" type="#_x0000_t13" style="position:absolute;margin-left:54pt;margin-top:7.25pt;width:15pt;height:13.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" adj="11664" fillcolor="#b53d68 [3204]" strokecolor="#591e33 [1604]" strokeweight="1pt"/>
            </w:pict>
          </mc:Fallback>
        </mc:AlternateContent>
      </w:r>
      <w:r>
        <w:rPr>
          <w:rFonts w:cstheme="minorHAnsi"/>
          <w:color w:val="000000" w:themeColor="text1"/>
          <w:lang w:val="en-GB"/>
        </w:rPr>
        <w:t xml:space="preserve">Home </w:t>
      </w:r>
      <w:r>
        <w:rPr>
          <w:rFonts w:cstheme="minorHAnsi"/>
          <w:color w:val="000000" w:themeColor="text1"/>
          <w:lang w:val="en-GB"/>
        </w:rPr>
        <w:tab/>
        <w:t>Parent and Toddler groups</w:t>
      </w:r>
    </w:p>
    <w:p w14:paraId="15890240" w14:textId="6B0A166B" w:rsidR="00C32710" w:rsidRDefault="000D7631" w:rsidP="000D7631">
      <w:pPr>
        <w:pStyle w:val="ListBullet"/>
        <w:numPr>
          <w:ilvl w:val="0"/>
          <w:numId w:val="20"/>
        </w:numPr>
        <w:tabs>
          <w:tab w:val="left" w:pos="1776"/>
        </w:tabs>
        <w:rPr>
          <w:rFonts w:cstheme="minorHAnsi"/>
          <w:color w:val="000000" w:themeColor="text1"/>
        </w:rPr>
      </w:pPr>
      <w:r>
        <w:rPr>
          <w:rFonts w:cstheme="minorHAnsi"/>
          <w:color w:val="000000" w:themeColor="text1"/>
        </w:rPr>
        <w:t xml:space="preserve">               Child Minders</w:t>
      </w:r>
    </w:p>
    <w:p w14:paraId="5D329864" w14:textId="725BBC7D" w:rsidR="000D7631" w:rsidRDefault="000D7631" w:rsidP="000D7631">
      <w:pPr>
        <w:pStyle w:val="ListBullet"/>
        <w:numPr>
          <w:ilvl w:val="0"/>
          <w:numId w:val="20"/>
        </w:numPr>
        <w:tabs>
          <w:tab w:val="left" w:pos="1776"/>
        </w:tabs>
        <w:rPr>
          <w:rFonts w:cstheme="minorHAnsi"/>
          <w:color w:val="000000" w:themeColor="text1"/>
        </w:rPr>
      </w:pPr>
      <w:r>
        <w:rPr>
          <w:rFonts w:cstheme="minorHAnsi"/>
          <w:color w:val="000000" w:themeColor="text1"/>
        </w:rPr>
        <w:t xml:space="preserve">               Day Nursery</w:t>
      </w:r>
    </w:p>
    <w:p w14:paraId="7390495E" w14:textId="627E0436" w:rsidR="000D7631" w:rsidRDefault="000D7631" w:rsidP="000D7631">
      <w:pPr>
        <w:pStyle w:val="ListBullet"/>
        <w:numPr>
          <w:ilvl w:val="0"/>
          <w:numId w:val="20"/>
        </w:numPr>
        <w:tabs>
          <w:tab w:val="left" w:pos="1776"/>
        </w:tabs>
        <w:rPr>
          <w:rFonts w:cstheme="minorHAnsi"/>
          <w:color w:val="000000" w:themeColor="text1"/>
        </w:rPr>
      </w:pPr>
      <w:r>
        <w:rPr>
          <w:rFonts w:cstheme="minorHAnsi"/>
          <w:color w:val="000000" w:themeColor="text1"/>
        </w:rPr>
        <w:t xml:space="preserve">               Play Group</w:t>
      </w:r>
    </w:p>
    <w:p w14:paraId="466AE180" w14:textId="0A7D472F" w:rsidR="000D7631" w:rsidRDefault="000D7631" w:rsidP="000D7631">
      <w:pPr>
        <w:pStyle w:val="ListBullet"/>
        <w:numPr>
          <w:ilvl w:val="0"/>
          <w:numId w:val="20"/>
        </w:numPr>
        <w:tabs>
          <w:tab w:val="left" w:pos="1776"/>
        </w:tabs>
        <w:rPr>
          <w:rFonts w:cstheme="minorHAnsi"/>
          <w:color w:val="000000" w:themeColor="text1"/>
        </w:rPr>
      </w:pPr>
      <w:r>
        <w:rPr>
          <w:rFonts w:cstheme="minorHAnsi"/>
          <w:color w:val="000000" w:themeColor="text1"/>
        </w:rPr>
        <w:t xml:space="preserve">               Nursery</w:t>
      </w:r>
    </w:p>
    <w:p w14:paraId="0FB55422" w14:textId="14C492BD" w:rsidR="000D7631" w:rsidRDefault="000D7631" w:rsidP="000D7631">
      <w:pPr>
        <w:pStyle w:val="ListBullet"/>
        <w:numPr>
          <w:ilvl w:val="0"/>
          <w:numId w:val="20"/>
        </w:numPr>
        <w:tabs>
          <w:tab w:val="left" w:pos="1776"/>
        </w:tabs>
        <w:rPr>
          <w:rFonts w:cstheme="minorHAnsi"/>
          <w:color w:val="000000" w:themeColor="text1"/>
        </w:rPr>
      </w:pPr>
      <w:r>
        <w:rPr>
          <w:rFonts w:cstheme="minorHAnsi"/>
          <w:color w:val="000000" w:themeColor="text1"/>
        </w:rPr>
        <w:t xml:space="preserve">               School (</w:t>
      </w:r>
      <w:proofErr w:type="spellStart"/>
      <w:r>
        <w:rPr>
          <w:rFonts w:cstheme="minorHAnsi"/>
          <w:color w:val="000000" w:themeColor="text1"/>
        </w:rPr>
        <w:t>inc</w:t>
      </w:r>
      <w:proofErr w:type="spellEnd"/>
      <w:r>
        <w:rPr>
          <w:rFonts w:cstheme="minorHAnsi"/>
          <w:color w:val="000000" w:themeColor="text1"/>
        </w:rPr>
        <w:t>, Special Schools)</w:t>
      </w:r>
    </w:p>
    <w:p w14:paraId="7114A63E" w14:textId="18A5FF45" w:rsidR="000D7631" w:rsidRDefault="000D7631" w:rsidP="000D7631">
      <w:pPr>
        <w:pStyle w:val="ListBullet"/>
        <w:numPr>
          <w:ilvl w:val="0"/>
          <w:numId w:val="0"/>
        </w:numPr>
        <w:tabs>
          <w:tab w:val="left" w:pos="1776"/>
        </w:tabs>
        <w:ind w:left="216"/>
        <w:rPr>
          <w:rFonts w:cstheme="minorHAnsi"/>
          <w:color w:val="000000" w:themeColor="text1"/>
        </w:rPr>
      </w:pPr>
      <w:r>
        <w:rPr>
          <w:rFonts w:cstheme="minorHAnsi"/>
          <w:color w:val="000000" w:themeColor="text1"/>
        </w:rPr>
        <w:t>(ISCYP:25)</w:t>
      </w:r>
    </w:p>
    <w:p w14:paraId="333EC705" w14:textId="0A9C6442" w:rsidR="000D7631" w:rsidRPr="0033563C" w:rsidRDefault="000D7631" w:rsidP="000D7631">
      <w:pPr>
        <w:pStyle w:val="ListBullet"/>
        <w:numPr>
          <w:ilvl w:val="0"/>
          <w:numId w:val="0"/>
        </w:numPr>
        <w:tabs>
          <w:tab w:val="left" w:pos="1776"/>
        </w:tabs>
        <w:ind w:left="216"/>
        <w:rPr>
          <w:rFonts w:cstheme="minorHAnsi"/>
          <w:color w:val="000000" w:themeColor="text1"/>
        </w:rPr>
      </w:pPr>
      <w:r>
        <w:rPr>
          <w:rFonts w:cstheme="minorHAnsi"/>
          <w:color w:val="000000" w:themeColor="text1"/>
        </w:rPr>
        <w:t>This handbook is focusing on children in the early years setting moving up to Nursery.</w:t>
      </w:r>
    </w:p>
    <w:p w14:paraId="3B535706" w14:textId="0A5C726B" w:rsidR="002D6D73" w:rsidRPr="0033563C" w:rsidRDefault="009766F9" w:rsidP="00110A21">
      <w:pPr>
        <w:pStyle w:val="Heading1"/>
      </w:pPr>
      <w:r w:rsidRPr="0033563C">
        <w:lastRenderedPageBreak/>
        <w:t>The role of the adult</w:t>
      </w:r>
    </w:p>
    <w:p w14:paraId="63364D22" w14:textId="0A172858" w:rsidR="00A74FC2" w:rsidRPr="0033563C" w:rsidRDefault="009766F9">
      <w:pPr>
        <w:rPr>
          <w:rFonts w:cstheme="minorHAnsi"/>
        </w:rPr>
      </w:pPr>
      <w:r w:rsidRPr="0033563C">
        <w:rPr>
          <w:rFonts w:cstheme="minorHAnsi"/>
        </w:rPr>
        <w:t>The role of the adult is an important aspect in the development of children</w:t>
      </w:r>
      <w:r w:rsidR="00AE0FE9" w:rsidRPr="0033563C">
        <w:rPr>
          <w:rFonts w:cstheme="minorHAnsi"/>
        </w:rPr>
        <w:t xml:space="preserve"> </w:t>
      </w:r>
      <w:r w:rsidR="00D233AF" w:rsidRPr="0033563C">
        <w:rPr>
          <w:rFonts w:cstheme="minorHAnsi"/>
        </w:rPr>
        <w:t>especially when a child is in the important stage of transitioning.</w:t>
      </w:r>
      <w:r w:rsidR="00A74FC2" w:rsidRPr="0033563C">
        <w:rPr>
          <w:rFonts w:cstheme="minorHAnsi"/>
        </w:rPr>
        <w:t xml:space="preserve"> According to Blake (1997) The younger the child is the more important it is for the adult to play with the child, this is all part of the child’s development and means they can grow, explore and learn to play on their own.</w:t>
      </w:r>
    </w:p>
    <w:p w14:paraId="3573697F" w14:textId="53802E28" w:rsidR="0098186B" w:rsidRPr="0033563C" w:rsidRDefault="0098186B">
      <w:pPr>
        <w:rPr>
          <w:rFonts w:cstheme="minorHAnsi"/>
        </w:rPr>
      </w:pPr>
      <w:r w:rsidRPr="0033563C">
        <w:rPr>
          <w:rFonts w:cstheme="minorHAnsi"/>
        </w:rPr>
        <w:t xml:space="preserve">According to the </w:t>
      </w:r>
      <w:r w:rsidR="00FD7C7A">
        <w:rPr>
          <w:rFonts w:cstheme="minorHAnsi"/>
        </w:rPr>
        <w:t>Integrated services for Children and Young People</w:t>
      </w:r>
      <w:r w:rsidRPr="0033563C">
        <w:rPr>
          <w:rFonts w:cstheme="minorHAnsi"/>
        </w:rPr>
        <w:t xml:space="preserve"> it’s critical that parents are aware of what the child needs and wants during this transition phase and are seeing things from not just their point of view, but the child’s.</w:t>
      </w:r>
      <w:r w:rsidR="00FD7C7A">
        <w:rPr>
          <w:rFonts w:cstheme="minorHAnsi"/>
        </w:rPr>
        <w:t xml:space="preserve"> (ISCYP:25)</w:t>
      </w:r>
    </w:p>
    <w:p w14:paraId="073E5B9F" w14:textId="508D9913" w:rsidR="002D6D73" w:rsidRPr="0033563C" w:rsidRDefault="00D233AF">
      <w:pPr>
        <w:rPr>
          <w:rFonts w:cstheme="minorHAnsi"/>
        </w:rPr>
      </w:pPr>
      <w:r w:rsidRPr="0033563C">
        <w:rPr>
          <w:rFonts w:cstheme="minorHAnsi"/>
        </w:rPr>
        <w:t xml:space="preserve"> Bronfenbrenner </w:t>
      </w:r>
      <w:r w:rsidR="000775BB" w:rsidRPr="0033563C">
        <w:rPr>
          <w:rFonts w:cstheme="minorHAnsi"/>
        </w:rPr>
        <w:t>constructed a theory called the Ecological Systems Theory where he believes that what is around the child structures how fast they develop and in what way. This is shown in a graph.</w:t>
      </w:r>
    </w:p>
    <w:p w14:paraId="0C9A1E64" w14:textId="77777777" w:rsidR="000775BB" w:rsidRPr="0033563C" w:rsidRDefault="000775BB">
      <w:pPr>
        <w:rPr>
          <w:rFonts w:cstheme="minorHAnsi"/>
        </w:rPr>
      </w:pPr>
    </w:p>
    <w:p w14:paraId="2138653F" w14:textId="0D826B12" w:rsidR="00D233AF" w:rsidRDefault="000775BB" w:rsidP="0033563C">
      <w:pPr>
        <w:ind w:left="2268"/>
        <w:rPr>
          <w:rFonts w:cstheme="minorHAnsi"/>
        </w:rPr>
      </w:pPr>
      <w:r w:rsidRPr="0033563C">
        <w:rPr>
          <w:rFonts w:cstheme="minorHAnsi"/>
          <w:noProof/>
        </w:rPr>
        <w:drawing>
          <wp:inline distT="0" distB="0" distL="0" distR="0" wp14:anchorId="334C4F1F" wp14:editId="118434A7">
            <wp:extent cx="3803257" cy="4135030"/>
            <wp:effectExtent l="0" t="0" r="698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1-s2.0-S0732312316300785-gr2.jpg"/>
                    <pic:cNvPicPr/>
                  </pic:nvPicPr>
                  <pic:blipFill>
                    <a:blip r:embed="rId8"/>
                    <a:stretch>
                      <a:fillRect/>
                    </a:stretch>
                  </pic:blipFill>
                  <pic:spPr>
                    <a:xfrm>
                      <a:off x="0" y="0"/>
                      <a:ext cx="3803257" cy="4135030"/>
                    </a:xfrm>
                    <a:prstGeom prst="rect">
                      <a:avLst/>
                    </a:prstGeom>
                  </pic:spPr>
                </pic:pic>
              </a:graphicData>
            </a:graphic>
          </wp:inline>
        </w:drawing>
      </w:r>
    </w:p>
    <w:p w14:paraId="5F523C9F" w14:textId="519AABE6" w:rsidR="003F3EE0" w:rsidRPr="0033563C" w:rsidRDefault="003F3EE0" w:rsidP="0033563C">
      <w:pPr>
        <w:ind w:left="2268"/>
        <w:rPr>
          <w:rFonts w:cstheme="minorHAnsi"/>
        </w:rPr>
      </w:pPr>
      <w:r>
        <w:rPr>
          <w:rFonts w:cstheme="minorHAnsi"/>
        </w:rPr>
        <w:t>(Source:</w:t>
      </w:r>
      <w:r w:rsidRPr="003F3EE0">
        <w:t xml:space="preserve"> </w:t>
      </w:r>
      <w:r w:rsidRPr="003F3EE0">
        <w:rPr>
          <w:rFonts w:cstheme="minorHAnsi"/>
        </w:rPr>
        <w:t>Smith, Hayes &amp; Lyons, 2017</w:t>
      </w:r>
      <w:r>
        <w:rPr>
          <w:rFonts w:cstheme="minorHAnsi"/>
        </w:rPr>
        <w:t>)</w:t>
      </w:r>
    </w:p>
    <w:p w14:paraId="7F945BD0" w14:textId="1C18DEEB" w:rsidR="000775BB" w:rsidRPr="0033563C" w:rsidRDefault="00C51B12">
      <w:pPr>
        <w:rPr>
          <w:rFonts w:cstheme="minorHAnsi"/>
        </w:rPr>
      </w:pPr>
      <w:r w:rsidRPr="0033563C">
        <w:rPr>
          <w:rFonts w:cstheme="minorHAnsi"/>
        </w:rPr>
        <w:t>Using this theory, we can see that the role of the adult really does contribute to how the child is feeling and learning. For example, if a child is moving up into a new school it’s important that what the parents are telling the child collates with what the teachers and staff will be saying</w:t>
      </w:r>
      <w:r w:rsidR="004D23C5" w:rsidRPr="0033563C">
        <w:rPr>
          <w:rFonts w:cstheme="minorHAnsi"/>
        </w:rPr>
        <w:t xml:space="preserve"> this is the same with teachers communicating with parents</w:t>
      </w:r>
      <w:r w:rsidRPr="0033563C">
        <w:rPr>
          <w:rFonts w:cstheme="minorHAnsi"/>
        </w:rPr>
        <w:t>. This is important so there is trust built</w:t>
      </w:r>
      <w:r w:rsidR="00A74FC2" w:rsidRPr="0033563C">
        <w:rPr>
          <w:rFonts w:cstheme="minorHAnsi"/>
        </w:rPr>
        <w:t>,</w:t>
      </w:r>
      <w:r w:rsidRPr="0033563C">
        <w:rPr>
          <w:rFonts w:cstheme="minorHAnsi"/>
        </w:rPr>
        <w:t xml:space="preserve"> if a child is uncomfortable for any reason then it will affect their ability to learn</w:t>
      </w:r>
      <w:r w:rsidR="00A74FC2" w:rsidRPr="0033563C">
        <w:rPr>
          <w:rFonts w:cstheme="minorHAnsi"/>
        </w:rPr>
        <w:t>,</w:t>
      </w:r>
      <w:r w:rsidRPr="0033563C">
        <w:rPr>
          <w:rFonts w:cstheme="minorHAnsi"/>
        </w:rPr>
        <w:t xml:space="preserve"> which in turn can put a strain on their development. Effective communication between the staff and parents is extremely important. </w:t>
      </w:r>
      <w:bookmarkStart w:id="1" w:name="_Hlk499802196"/>
      <w:r w:rsidR="003F3EE0">
        <w:rPr>
          <w:rFonts w:cstheme="minorHAnsi"/>
        </w:rPr>
        <w:t>(Smith, Hayes et al, 2017: 267)</w:t>
      </w:r>
    </w:p>
    <w:bookmarkEnd w:id="1"/>
    <w:p w14:paraId="3D37484A" w14:textId="77777777" w:rsidR="00C51B12" w:rsidRPr="0033563C" w:rsidRDefault="00C51B12">
      <w:pPr>
        <w:rPr>
          <w:rFonts w:cstheme="minorHAnsi"/>
        </w:rPr>
      </w:pPr>
    </w:p>
    <w:p w14:paraId="7E4D9F73" w14:textId="4F3D2790" w:rsidR="002D6D73" w:rsidRPr="0033563C" w:rsidRDefault="00677647" w:rsidP="00110A21">
      <w:pPr>
        <w:pStyle w:val="Heading1"/>
      </w:pPr>
      <w:r w:rsidRPr="0033563C">
        <w:lastRenderedPageBreak/>
        <w:t xml:space="preserve">wHAT WOULD MAKE A CHILD TRANSITION SMOOTHLY </w:t>
      </w:r>
    </w:p>
    <w:p w14:paraId="0FAD93AF" w14:textId="6191FEF5" w:rsidR="00D11845" w:rsidRPr="0033563C" w:rsidRDefault="00677647" w:rsidP="00677647">
      <w:pPr>
        <w:rPr>
          <w:rFonts w:cstheme="minorHAnsi"/>
        </w:rPr>
      </w:pPr>
      <w:r w:rsidRPr="0033563C">
        <w:rPr>
          <w:rFonts w:cstheme="minorHAnsi"/>
        </w:rPr>
        <w:t>It is impossible to say the same for every child, as every child has their own personality even if they have grown up in the same surroundings as othe</w:t>
      </w:r>
      <w:r w:rsidR="00AE299D" w:rsidRPr="0033563C">
        <w:rPr>
          <w:rFonts w:cstheme="minorHAnsi"/>
        </w:rPr>
        <w:t>r children. Oswalt (2008)</w:t>
      </w:r>
    </w:p>
    <w:p w14:paraId="38EEF0FE" w14:textId="4D0C2A9B" w:rsidR="00AE299D" w:rsidRPr="0033563C" w:rsidRDefault="00AE299D" w:rsidP="00677647">
      <w:pPr>
        <w:rPr>
          <w:rFonts w:cstheme="minorHAnsi"/>
        </w:rPr>
      </w:pPr>
      <w:r w:rsidRPr="0033563C">
        <w:rPr>
          <w:rFonts w:cstheme="minorHAnsi"/>
        </w:rPr>
        <w:t xml:space="preserve">Bronfenbrenner </w:t>
      </w:r>
      <w:r w:rsidR="004A5EE8" w:rsidRPr="0033563C">
        <w:rPr>
          <w:rFonts w:cstheme="minorHAnsi"/>
        </w:rPr>
        <w:t>suggests that all aspects of a child’s life contributes to how they feel, for example if they feel safe and secure then they will transition much smoother than a child that is not comfortable. These stem from the Microsystem all the way to the macrosystem</w:t>
      </w:r>
      <w:r w:rsidR="004D23C5" w:rsidRPr="0033563C">
        <w:rPr>
          <w:rFonts w:cstheme="minorHAnsi"/>
        </w:rPr>
        <w:t xml:space="preserve">. </w:t>
      </w:r>
    </w:p>
    <w:p w14:paraId="66CB4A62" w14:textId="186522F3" w:rsidR="004D23C5" w:rsidRPr="0033563C" w:rsidRDefault="004D23C5" w:rsidP="00677647">
      <w:pPr>
        <w:rPr>
          <w:rFonts w:cstheme="minorHAnsi"/>
        </w:rPr>
      </w:pPr>
      <w:r w:rsidRPr="0033563C">
        <w:rPr>
          <w:rFonts w:cstheme="minorHAnsi"/>
        </w:rPr>
        <w:t xml:space="preserve"> This brings us to effective communication, if all levels of communication are being used between the child, parents and teachers then we have a secure basis for making the child feel secure in their transition</w:t>
      </w:r>
      <w:r w:rsidR="007745A4" w:rsidRPr="0033563C">
        <w:rPr>
          <w:rFonts w:cstheme="minorHAnsi"/>
        </w:rPr>
        <w:t>.</w:t>
      </w:r>
    </w:p>
    <w:p w14:paraId="7AFA8B3B" w14:textId="54032A87" w:rsidR="00223DFC" w:rsidRPr="0033563C" w:rsidRDefault="0008162B" w:rsidP="00677647">
      <w:pPr>
        <w:rPr>
          <w:rFonts w:cstheme="minorHAnsi"/>
        </w:rPr>
      </w:pPr>
      <w:r w:rsidRPr="0033563C">
        <w:rPr>
          <w:rFonts w:cstheme="minorHAnsi"/>
        </w:rPr>
        <w:t>So how can we give the children a good environment in their new setting? Using the nursery as a guide again it’s important to provide enabling environments this can be achieved by planning lessons ahead of time to cater for all the needs of the children making sure that the environment is varied with lots of different activities and equipment for them to play and use</w:t>
      </w:r>
      <w:r w:rsidR="00024517" w:rsidRPr="0033563C">
        <w:rPr>
          <w:rFonts w:cstheme="minorHAnsi"/>
        </w:rPr>
        <w:t>.</w:t>
      </w:r>
      <w:r w:rsidRPr="0033563C">
        <w:rPr>
          <w:rFonts w:cstheme="minorHAnsi"/>
        </w:rPr>
        <w:t xml:space="preserve"> </w:t>
      </w:r>
      <w:r w:rsidR="00093195" w:rsidRPr="0033563C">
        <w:rPr>
          <w:rFonts w:cstheme="minorHAnsi"/>
        </w:rPr>
        <w:t>Finally,</w:t>
      </w:r>
      <w:r w:rsidRPr="0033563C">
        <w:rPr>
          <w:rFonts w:cstheme="minorHAnsi"/>
        </w:rPr>
        <w:t xml:space="preserve"> to make sure to involve other parties and groups in the area.</w:t>
      </w:r>
      <w:r w:rsidR="00093195" w:rsidRPr="0033563C">
        <w:rPr>
          <w:rFonts w:cstheme="minorHAnsi"/>
        </w:rPr>
        <w:t xml:space="preserve"> </w:t>
      </w:r>
      <w:r w:rsidR="00140136">
        <w:rPr>
          <w:rFonts w:cstheme="minorHAnsi"/>
        </w:rPr>
        <w:t xml:space="preserve"> </w:t>
      </w:r>
      <w:r w:rsidR="00093195" w:rsidRPr="0033563C">
        <w:rPr>
          <w:rFonts w:cstheme="minorHAnsi"/>
        </w:rPr>
        <w:t>DFCSF</w:t>
      </w:r>
      <w:r w:rsidR="00140136">
        <w:rPr>
          <w:rFonts w:cstheme="minorHAnsi"/>
        </w:rPr>
        <w:t xml:space="preserve"> (</w:t>
      </w:r>
      <w:r w:rsidR="00093195" w:rsidRPr="0033563C">
        <w:rPr>
          <w:rFonts w:cstheme="minorHAnsi"/>
        </w:rPr>
        <w:t>2008)</w:t>
      </w:r>
      <w:r w:rsidRPr="0033563C">
        <w:rPr>
          <w:rFonts w:cstheme="minorHAnsi"/>
        </w:rPr>
        <w:t xml:space="preserve"> </w:t>
      </w:r>
    </w:p>
    <w:p w14:paraId="0FAFE290" w14:textId="5DA797E0" w:rsidR="00324812" w:rsidRPr="0033563C" w:rsidRDefault="00324812" w:rsidP="0033563C">
      <w:pPr>
        <w:tabs>
          <w:tab w:val="left" w:pos="6204"/>
        </w:tabs>
        <w:rPr>
          <w:rFonts w:cstheme="minorHAnsi"/>
        </w:rPr>
      </w:pPr>
      <w:r w:rsidRPr="0033563C">
        <w:rPr>
          <w:rFonts w:cstheme="minorHAnsi"/>
        </w:rPr>
        <w:t>Moyles</w:t>
      </w:r>
      <w:r w:rsidR="0033563C" w:rsidRPr="0033563C">
        <w:rPr>
          <w:rFonts w:cstheme="minorHAnsi"/>
        </w:rPr>
        <w:t xml:space="preserve"> </w:t>
      </w:r>
      <w:r w:rsidRPr="0033563C">
        <w:rPr>
          <w:rFonts w:cstheme="minorHAnsi"/>
        </w:rPr>
        <w:t xml:space="preserve">(2009:67) </w:t>
      </w:r>
      <w:r w:rsidR="0033563C" w:rsidRPr="0033563C">
        <w:rPr>
          <w:rFonts w:cstheme="minorHAnsi"/>
        </w:rPr>
        <w:t xml:space="preserve">explains a new school setting like this; </w:t>
      </w:r>
      <w:r w:rsidRPr="0033563C">
        <w:rPr>
          <w:rFonts w:cstheme="minorHAnsi"/>
        </w:rPr>
        <w:t>‘</w:t>
      </w:r>
      <w:r w:rsidR="0033563C" w:rsidRPr="0033563C">
        <w:rPr>
          <w:rFonts w:cstheme="minorHAnsi"/>
        </w:rPr>
        <w:t xml:space="preserve">A </w:t>
      </w:r>
      <w:r w:rsidRPr="0033563C">
        <w:rPr>
          <w:rFonts w:cstheme="minorHAnsi"/>
        </w:rPr>
        <w:t>hopeful beginning which needs</w:t>
      </w:r>
      <w:r w:rsidR="0033563C" w:rsidRPr="0033563C">
        <w:rPr>
          <w:rFonts w:cstheme="minorHAnsi"/>
        </w:rPr>
        <w:t xml:space="preserve"> to be</w:t>
      </w:r>
      <w:r w:rsidRPr="0033563C">
        <w:rPr>
          <w:rFonts w:cstheme="minorHAnsi"/>
        </w:rPr>
        <w:t xml:space="preserve"> nurtured </w:t>
      </w:r>
      <w:proofErr w:type="gramStart"/>
      <w:r w:rsidRPr="0033563C">
        <w:rPr>
          <w:rFonts w:cstheme="minorHAnsi"/>
        </w:rPr>
        <w:t>in order to</w:t>
      </w:r>
      <w:proofErr w:type="gramEnd"/>
      <w:r w:rsidRPr="0033563C">
        <w:rPr>
          <w:rFonts w:cstheme="minorHAnsi"/>
        </w:rPr>
        <w:t xml:space="preserve"> come to fruition’</w:t>
      </w:r>
      <w:r w:rsidR="0033563C" w:rsidRPr="0033563C">
        <w:rPr>
          <w:rFonts w:cstheme="minorHAnsi"/>
        </w:rPr>
        <w:t xml:space="preserve"> </w:t>
      </w:r>
    </w:p>
    <w:p w14:paraId="017A42FF" w14:textId="02C9927D" w:rsidR="0033563C" w:rsidRDefault="0033563C" w:rsidP="0033563C">
      <w:pPr>
        <w:tabs>
          <w:tab w:val="left" w:pos="6204"/>
        </w:tabs>
        <w:rPr>
          <w:rFonts w:cstheme="minorHAnsi"/>
        </w:rPr>
      </w:pPr>
      <w:r w:rsidRPr="0033563C">
        <w:rPr>
          <w:rFonts w:cstheme="minorHAnsi"/>
        </w:rPr>
        <w:t xml:space="preserve">If a child is not nurtured then it will not get to fruition on its own, it needs to be guided and encouraged by the staff and parents around them. </w:t>
      </w:r>
    </w:p>
    <w:p w14:paraId="31A35756" w14:textId="526E080B" w:rsidR="00BE1136" w:rsidRDefault="00BE1136" w:rsidP="0033563C">
      <w:pPr>
        <w:tabs>
          <w:tab w:val="left" w:pos="6204"/>
        </w:tabs>
      </w:pPr>
      <w:r>
        <w:t>Ladd (1990) describes a complete transition as;</w:t>
      </w:r>
    </w:p>
    <w:p w14:paraId="0A057BF6" w14:textId="25DA4EA9" w:rsidR="00BE1136" w:rsidRDefault="00BE1136" w:rsidP="00BE1136">
      <w:pPr>
        <w:tabs>
          <w:tab w:val="left" w:pos="6204"/>
        </w:tabs>
        <w:jc w:val="center"/>
      </w:pPr>
      <w:r>
        <w:t xml:space="preserve">‘a Child </w:t>
      </w:r>
      <w:proofErr w:type="gramStart"/>
      <w:r>
        <w:t>can be seen as</w:t>
      </w:r>
      <w:proofErr w:type="gramEnd"/>
      <w:r>
        <w:t xml:space="preserve"> successful in School when he or she develops positive attitudes and feelings about school or learning, establishes supportive social ties with teachers and classmates, feels comfortable and relatively happy in the classroom rather than anxious, lonely or upset, is interested and motivated to learn and take part in classroom activities (participation, engagement) and achieves and progresses academically each year.’</w:t>
      </w:r>
    </w:p>
    <w:p w14:paraId="16A1F500" w14:textId="77777777" w:rsidR="00C32710" w:rsidRPr="0033563C" w:rsidRDefault="00C32710" w:rsidP="00C32710">
      <w:pPr>
        <w:rPr>
          <w:rFonts w:cstheme="minorHAnsi"/>
        </w:rPr>
      </w:pPr>
      <w:r>
        <w:rPr>
          <w:rFonts w:cstheme="minorHAnsi"/>
        </w:rPr>
        <w:t>(Ladd, 1990:1081-1089)</w:t>
      </w:r>
    </w:p>
    <w:p w14:paraId="4C7C1FC0" w14:textId="1EBF8B0A" w:rsidR="00324812" w:rsidRDefault="00C32710" w:rsidP="00C32710">
      <w:pPr>
        <w:rPr>
          <w:rFonts w:cstheme="minorHAnsi"/>
        </w:rPr>
      </w:pPr>
      <w:r>
        <w:rPr>
          <w:rFonts w:cstheme="minorHAnsi"/>
        </w:rPr>
        <w:t>Baring this in mind we could say that when a child is contented with all aspects of their school life that they have transitioned smoothly.</w:t>
      </w:r>
    </w:p>
    <w:p w14:paraId="3545CA16" w14:textId="75ED1792" w:rsidR="004B7676" w:rsidRDefault="00493613" w:rsidP="00C32710">
      <w:pPr>
        <w:rPr>
          <w:rFonts w:cstheme="minorHAnsi"/>
        </w:rPr>
      </w:pPr>
      <w:r>
        <w:rPr>
          <w:rFonts w:cstheme="minorHAnsi"/>
        </w:rPr>
        <w:t>Harper (2016) says that s</w:t>
      </w:r>
      <w:r w:rsidR="00E85E53">
        <w:rPr>
          <w:rFonts w:cstheme="minorHAnsi"/>
        </w:rPr>
        <w:t xml:space="preserve">ome parents chose to do at school practices, this is where a child is introduced to their new school before they are due to start. This way they can explore aspects of their new school, from the environment inside and out. This can help in preparing the child for what is to come, so they don’t have to worry or stress about what it will be like as they have already had experiences with it. </w:t>
      </w:r>
    </w:p>
    <w:p w14:paraId="7553CBBE" w14:textId="3B3B5844" w:rsidR="00E85E53" w:rsidRDefault="00E85E53" w:rsidP="00C32710">
      <w:pPr>
        <w:rPr>
          <w:rFonts w:cstheme="minorHAnsi"/>
        </w:rPr>
      </w:pPr>
      <w:r>
        <w:rPr>
          <w:rFonts w:cstheme="minorHAnsi"/>
        </w:rPr>
        <w:t xml:space="preserve"> Children feel safer when they know what </w:t>
      </w:r>
      <w:proofErr w:type="gramStart"/>
      <w:r>
        <w:rPr>
          <w:rFonts w:cstheme="minorHAnsi"/>
        </w:rPr>
        <w:t>is around them</w:t>
      </w:r>
      <w:proofErr w:type="gramEnd"/>
      <w:r>
        <w:rPr>
          <w:rFonts w:cstheme="minorHAnsi"/>
        </w:rPr>
        <w:t xml:space="preserve">, so if a child knows where to be picked up or where the playground is they are going to feel a lot more at home in the environment. Visiting a school early could also mean having a chance to meet some of the children that will be in their school and potentially build friendships. </w:t>
      </w:r>
    </w:p>
    <w:p w14:paraId="6EB608C2" w14:textId="2D2E3BBD" w:rsidR="00E85E53" w:rsidRDefault="00E85E53" w:rsidP="00C32710">
      <w:pPr>
        <w:rPr>
          <w:rFonts w:cstheme="minorHAnsi"/>
        </w:rPr>
      </w:pPr>
      <w:r>
        <w:rPr>
          <w:rFonts w:cstheme="minorHAnsi"/>
        </w:rPr>
        <w:t xml:space="preserve">Children may also experience stress over having a new teacher, once again visiting a school earlier and being introduced to these things can really help to alleviate any fears of the child as Teachers are a big part of the students lives. Now that they know what you like and have a first impression they are more likely to settle down in their new environment. </w:t>
      </w:r>
    </w:p>
    <w:p w14:paraId="61B69E7F" w14:textId="59E846AC" w:rsidR="00E85E53" w:rsidRDefault="00E85E53" w:rsidP="00C32710">
      <w:pPr>
        <w:rPr>
          <w:rFonts w:cstheme="minorHAnsi"/>
        </w:rPr>
      </w:pPr>
      <w:r>
        <w:rPr>
          <w:rFonts w:cstheme="minorHAnsi"/>
        </w:rPr>
        <w:t>More important ways for a child to feel</w:t>
      </w:r>
      <w:r w:rsidR="00493613">
        <w:rPr>
          <w:rFonts w:cstheme="minorHAnsi"/>
        </w:rPr>
        <w:t xml:space="preserve"> </w:t>
      </w:r>
      <w:r>
        <w:rPr>
          <w:rFonts w:cstheme="minorHAnsi"/>
        </w:rPr>
        <w:t>stable would be to make sure they know who they can talk to if they are having any issues and that their opinion is important, letting them know the support system in the schoo</w:t>
      </w:r>
      <w:r w:rsidR="00493613">
        <w:rPr>
          <w:rFonts w:cstheme="minorHAnsi"/>
        </w:rPr>
        <w:t>l can have a real positive reaction. (Harper, 2016:156-157)</w:t>
      </w:r>
    </w:p>
    <w:p w14:paraId="31053B9B" w14:textId="32E44299" w:rsidR="002D6D73" w:rsidRPr="0033563C" w:rsidRDefault="00725319" w:rsidP="00110A21">
      <w:pPr>
        <w:pStyle w:val="Heading1"/>
      </w:pPr>
      <w:r w:rsidRPr="0033563C">
        <w:t>Holostic approach</w:t>
      </w:r>
    </w:p>
    <w:p w14:paraId="21BABEFE" w14:textId="77777777" w:rsidR="006A13B8" w:rsidRPr="0033563C" w:rsidRDefault="006A13B8" w:rsidP="00725319">
      <w:pPr>
        <w:rPr>
          <w:rFonts w:cstheme="minorHAnsi"/>
        </w:rPr>
      </w:pPr>
      <w:r w:rsidRPr="0033563C">
        <w:rPr>
          <w:rFonts w:cstheme="minorHAnsi"/>
        </w:rPr>
        <w:t xml:space="preserve">Other ways of creating a healthy environment for children is to take a holistic approach, what is Holistic development? </w:t>
      </w:r>
    </w:p>
    <w:p w14:paraId="7AAB8795" w14:textId="77777777" w:rsidR="006A13B8" w:rsidRPr="0033563C" w:rsidRDefault="006A13B8" w:rsidP="00725319">
      <w:pPr>
        <w:rPr>
          <w:rFonts w:cstheme="minorHAnsi"/>
        </w:rPr>
      </w:pPr>
      <w:r w:rsidRPr="0033563C">
        <w:rPr>
          <w:rFonts w:cstheme="minorHAnsi"/>
        </w:rPr>
        <w:lastRenderedPageBreak/>
        <w:t xml:space="preserve">The Foundation Education states that Holistic Development is an approach to learning and emphases the importance of the physical, emotional and psychological wellbeing of children, particularly in early childhood.  </w:t>
      </w:r>
    </w:p>
    <w:p w14:paraId="0F6AF9C1" w14:textId="44C36C0A" w:rsidR="009B0674" w:rsidRPr="0033563C" w:rsidRDefault="006A13B8" w:rsidP="00725319">
      <w:pPr>
        <w:rPr>
          <w:rFonts w:cstheme="minorHAnsi"/>
        </w:rPr>
      </w:pPr>
      <w:r w:rsidRPr="0033563C">
        <w:rPr>
          <w:rFonts w:cstheme="minorHAnsi"/>
        </w:rPr>
        <w:t xml:space="preserve">(TFE, 2017). </w:t>
      </w:r>
    </w:p>
    <w:p w14:paraId="1814A2B8" w14:textId="1A81ADE2" w:rsidR="006A13B8" w:rsidRDefault="006A13B8" w:rsidP="00725319">
      <w:pPr>
        <w:rPr>
          <w:rFonts w:cstheme="minorHAnsi"/>
        </w:rPr>
      </w:pPr>
      <w:r w:rsidRPr="0033563C">
        <w:rPr>
          <w:rFonts w:cstheme="minorHAnsi"/>
        </w:rPr>
        <w:t xml:space="preserve">Again, this is outlining theorists like Bronfenbrenner and Vygotsky of the importance that child’s experiences </w:t>
      </w:r>
      <w:r w:rsidR="00A00064" w:rsidRPr="0033563C">
        <w:rPr>
          <w:rFonts w:cstheme="minorHAnsi"/>
        </w:rPr>
        <w:t>give</w:t>
      </w:r>
      <w:r w:rsidRPr="0033563C">
        <w:rPr>
          <w:rFonts w:cstheme="minorHAnsi"/>
        </w:rPr>
        <w:t xml:space="preserve"> them and how it can make a huge impact o</w:t>
      </w:r>
      <w:r w:rsidR="00A00064" w:rsidRPr="0033563C">
        <w:rPr>
          <w:rFonts w:cstheme="minorHAnsi"/>
        </w:rPr>
        <w:t>n</w:t>
      </w:r>
      <w:r w:rsidRPr="0033563C">
        <w:rPr>
          <w:rFonts w:cstheme="minorHAnsi"/>
        </w:rPr>
        <w:t xml:space="preserve"> their </w:t>
      </w:r>
      <w:r w:rsidR="00A00064" w:rsidRPr="0033563C">
        <w:rPr>
          <w:rFonts w:cstheme="minorHAnsi"/>
        </w:rPr>
        <w:t xml:space="preserve">development. This can be linked to transitioning, if the child is engaged in a healthy manner then they will be able to transition more smoothly. The holistic approach will give the children an opportunity to play outside and experience through all their senses. This can also help with finding the interests of the children and making sure that the environment is interesting and exciting for them.  (TFE, 2017) </w:t>
      </w:r>
    </w:p>
    <w:p w14:paraId="7BF873CA" w14:textId="1B7D2F47" w:rsidR="00FF326A" w:rsidRDefault="00FF326A" w:rsidP="00725319">
      <w:pPr>
        <w:rPr>
          <w:rFonts w:cstheme="minorHAnsi"/>
        </w:rPr>
      </w:pPr>
      <w:r>
        <w:rPr>
          <w:rFonts w:cstheme="minorHAnsi"/>
        </w:rPr>
        <w:t xml:space="preserve">A huge part of </w:t>
      </w:r>
      <w:proofErr w:type="gramStart"/>
      <w:r>
        <w:rPr>
          <w:rFonts w:cstheme="minorHAnsi"/>
        </w:rPr>
        <w:t>an</w:t>
      </w:r>
      <w:proofErr w:type="gramEnd"/>
      <w:r>
        <w:rPr>
          <w:rFonts w:cstheme="minorHAnsi"/>
        </w:rPr>
        <w:t xml:space="preserve"> holistic approach is centered around play, this is supported by many theorists such as Bandura, </w:t>
      </w:r>
      <w:proofErr w:type="spellStart"/>
      <w:r>
        <w:rPr>
          <w:rFonts w:cstheme="minorHAnsi"/>
        </w:rPr>
        <w:t>Urie</w:t>
      </w:r>
      <w:proofErr w:type="spellEnd"/>
      <w:r>
        <w:rPr>
          <w:rFonts w:cstheme="minorHAnsi"/>
        </w:rPr>
        <w:t xml:space="preserve"> Bronfenbrenner, Friedrich Frobel and many more. </w:t>
      </w:r>
      <w:r w:rsidR="00114152">
        <w:rPr>
          <w:rFonts w:cstheme="minorHAnsi"/>
        </w:rPr>
        <w:t xml:space="preserve"> It’s about experiences through all the senses like sight, hearing, smell but also emotionally and physically. </w:t>
      </w:r>
      <w:proofErr w:type="gramStart"/>
      <w:r w:rsidR="00114152">
        <w:rPr>
          <w:rFonts w:cstheme="minorHAnsi"/>
        </w:rPr>
        <w:t>All of</w:t>
      </w:r>
      <w:proofErr w:type="gramEnd"/>
      <w:r w:rsidR="00114152">
        <w:rPr>
          <w:rFonts w:cstheme="minorHAnsi"/>
        </w:rPr>
        <w:t xml:space="preserve"> the aspects shape and help the child to grow within themselves and it’s believed that this is achieved by letting children play in a natural environment where they have to use the things around them. They learn through experimentation and this can also help to expand their cognitive development. (Wilson, R 2012:55-58)</w:t>
      </w:r>
    </w:p>
    <w:p w14:paraId="2C8B7330" w14:textId="0D73F222" w:rsidR="00114152" w:rsidRDefault="00114152" w:rsidP="00725319">
      <w:pPr>
        <w:rPr>
          <w:rFonts w:cstheme="minorHAnsi"/>
        </w:rPr>
      </w:pPr>
      <w:r>
        <w:rPr>
          <w:rFonts w:cstheme="minorHAnsi"/>
        </w:rPr>
        <w:t xml:space="preserve">If a child is then put into an environment like this where they are encouraged to use their senses and to experience </w:t>
      </w:r>
      <w:proofErr w:type="gramStart"/>
      <w:r>
        <w:rPr>
          <w:rFonts w:cstheme="minorHAnsi"/>
        </w:rPr>
        <w:t>all of these</w:t>
      </w:r>
      <w:proofErr w:type="gramEnd"/>
      <w:r>
        <w:rPr>
          <w:rFonts w:cstheme="minorHAnsi"/>
        </w:rPr>
        <w:t xml:space="preserve"> things they will be more likely to settle and transition in to this environment. </w:t>
      </w:r>
    </w:p>
    <w:p w14:paraId="3C4B65BA" w14:textId="77777777" w:rsidR="00FF326A" w:rsidRPr="0033563C" w:rsidRDefault="00FF326A" w:rsidP="00725319">
      <w:pPr>
        <w:rPr>
          <w:rFonts w:cstheme="minorHAnsi"/>
        </w:rPr>
      </w:pPr>
    </w:p>
    <w:p w14:paraId="20DF093B" w14:textId="60447DA1" w:rsidR="00EE332E" w:rsidRPr="0033563C" w:rsidRDefault="00EE332E" w:rsidP="00EE332E">
      <w:pPr>
        <w:pStyle w:val="Heading1"/>
        <w:rPr>
          <w:rFonts w:asciiTheme="minorHAnsi" w:hAnsiTheme="minorHAnsi" w:cstheme="minorHAnsi"/>
        </w:rPr>
      </w:pPr>
      <w:r w:rsidRPr="0033563C">
        <w:rPr>
          <w:rFonts w:asciiTheme="minorHAnsi" w:hAnsiTheme="minorHAnsi" w:cstheme="minorHAnsi"/>
        </w:rPr>
        <w:t>Interaction</w:t>
      </w:r>
    </w:p>
    <w:p w14:paraId="343B0B5E" w14:textId="00C25E33" w:rsidR="004C3FFC" w:rsidRDefault="00EE332E" w:rsidP="009266F7">
      <w:pPr>
        <w:rPr>
          <w:rFonts w:cstheme="minorHAnsi"/>
        </w:rPr>
      </w:pPr>
      <w:r w:rsidRPr="0033563C">
        <w:rPr>
          <w:rFonts w:cstheme="minorHAnsi"/>
        </w:rPr>
        <w:t xml:space="preserve">According to Dewy children learn best when interacting with others, so it is important to make sure that the children are being engaged in to activities with the children around them. A child will feel </w:t>
      </w:r>
      <w:r w:rsidR="00EB3786" w:rsidRPr="0033563C">
        <w:rPr>
          <w:rFonts w:cstheme="minorHAnsi"/>
        </w:rPr>
        <w:t>safer</w:t>
      </w:r>
      <w:r w:rsidRPr="0033563C">
        <w:rPr>
          <w:rFonts w:cstheme="minorHAnsi"/>
        </w:rPr>
        <w:t xml:space="preserve"> if they know people around them, so it means that we need to be introducing and encouraging them to play with others, without making them feel like they </w:t>
      </w:r>
      <w:r w:rsidR="00C710FE" w:rsidRPr="0033563C">
        <w:rPr>
          <w:rFonts w:cstheme="minorHAnsi"/>
        </w:rPr>
        <w:t>must</w:t>
      </w:r>
      <w:r w:rsidR="009266F7">
        <w:rPr>
          <w:rFonts w:cstheme="minorHAnsi"/>
        </w:rPr>
        <w:t>.</w:t>
      </w:r>
    </w:p>
    <w:p w14:paraId="7615E810" w14:textId="4FB6ADF5" w:rsidR="009266F7" w:rsidRDefault="009266F7" w:rsidP="009266F7">
      <w:pPr>
        <w:rPr>
          <w:rFonts w:cstheme="minorHAnsi"/>
        </w:rPr>
      </w:pPr>
      <w:r>
        <w:rPr>
          <w:rFonts w:cstheme="minorHAnsi"/>
        </w:rPr>
        <w:t xml:space="preserve">Settling children in to their new environment is extremely important, so it’s necessary to make sure you use positive classroom rules, so the children know what they need to do. Things like making a list of rules, that you mention often so that they children become accustomed to them. The rules should be letting them know what you want from them rather than telling them what they cannot do. This is all part of your interaction with them, for example if you catch a child doing something well or </w:t>
      </w:r>
      <w:r w:rsidR="00F32B72">
        <w:rPr>
          <w:rFonts w:cstheme="minorHAnsi"/>
        </w:rPr>
        <w:t xml:space="preserve">being </w:t>
      </w:r>
      <w:r>
        <w:rPr>
          <w:rFonts w:cstheme="minorHAnsi"/>
        </w:rPr>
        <w:t>kind to another child you should praise them for it. The children will respond well to this and feel more at home in the classroom environment, especially in new settings.</w:t>
      </w:r>
      <w:r w:rsidR="00F32B72">
        <w:rPr>
          <w:rFonts w:cstheme="minorHAnsi"/>
        </w:rPr>
        <w:t xml:space="preserve"> This makes routine an important factor to a child transitioning in to a new nursery or school setting, children are introduced to routines at an early age and if they struggle to accustom to a new routine then it can result in many other issues. To help a child or prepare a child for a new routine it is important that there is lots of communication between the children and the parents, this can be established by informing the parents about routines or chan</w:t>
      </w:r>
      <w:r w:rsidR="004B7676">
        <w:rPr>
          <w:rFonts w:cstheme="minorHAnsi"/>
        </w:rPr>
        <w:t>g</w:t>
      </w:r>
      <w:r w:rsidR="00F32B72">
        <w:rPr>
          <w:rFonts w:cstheme="minorHAnsi"/>
        </w:rPr>
        <w:t xml:space="preserve">es, so they can prepare their children. </w:t>
      </w:r>
      <w:r>
        <w:rPr>
          <w:rFonts w:cstheme="minorHAnsi"/>
        </w:rPr>
        <w:t xml:space="preserve"> (EYLSH, 2011:146)</w:t>
      </w:r>
    </w:p>
    <w:p w14:paraId="2E3C613A" w14:textId="270E794F" w:rsidR="00B31AA4" w:rsidRDefault="00B31AA4" w:rsidP="009266F7">
      <w:pPr>
        <w:rPr>
          <w:rFonts w:cstheme="minorHAnsi"/>
        </w:rPr>
      </w:pPr>
      <w:r>
        <w:rPr>
          <w:rFonts w:cstheme="minorHAnsi"/>
        </w:rPr>
        <w:t xml:space="preserve">This can also be linked to Maslow’s </w:t>
      </w:r>
      <w:r w:rsidR="00593CBE">
        <w:rPr>
          <w:rFonts w:cstheme="minorHAnsi"/>
        </w:rPr>
        <w:t>Hierarchy</w:t>
      </w:r>
      <w:r>
        <w:rPr>
          <w:rFonts w:cstheme="minorHAnsi"/>
        </w:rPr>
        <w:t xml:space="preserve"> P</w:t>
      </w:r>
      <w:r w:rsidR="00593CBE">
        <w:rPr>
          <w:rFonts w:cstheme="minorHAnsi"/>
        </w:rPr>
        <w:t>yramid which shows how goals and accomplishments can model children. In a nursery environment</w:t>
      </w:r>
      <w:r w:rsidR="00FD7C7A">
        <w:rPr>
          <w:rFonts w:cstheme="minorHAnsi"/>
        </w:rPr>
        <w:t>,</w:t>
      </w:r>
      <w:r w:rsidR="00593CBE">
        <w:rPr>
          <w:rFonts w:cstheme="minorHAnsi"/>
        </w:rPr>
        <w:t xml:space="preserve"> children should already have their Physiological needs and Safety needs met, it is our job as practitioners to ensure that this is happening also. After security and safety children then </w:t>
      </w:r>
      <w:proofErr w:type="gramStart"/>
      <w:r w:rsidR="00593CBE">
        <w:rPr>
          <w:rFonts w:cstheme="minorHAnsi"/>
        </w:rPr>
        <w:t>have to</w:t>
      </w:r>
      <w:proofErr w:type="gramEnd"/>
      <w:r w:rsidR="00593CBE">
        <w:rPr>
          <w:rFonts w:cstheme="minorHAnsi"/>
        </w:rPr>
        <w:t xml:space="preserve"> start worrying about their friends or any other relationship connections they might have, are the children struggling to make friends and interact with others and if so what can we do about it? When a child has all these things their next logical goal is their accomplishments and achievements as teachers we should be praising and rewarding good behavior and good work so that the children know that what they are doing is good. This sort on encouragement will help them improve in all stages of development and help them fit in to their environment well. Finally</w:t>
      </w:r>
      <w:r w:rsidR="00FD7C7A">
        <w:rPr>
          <w:rFonts w:cstheme="minorHAnsi"/>
        </w:rPr>
        <w:t>,</w:t>
      </w:r>
      <w:r w:rsidR="00593CBE">
        <w:rPr>
          <w:rFonts w:cstheme="minorHAnsi"/>
        </w:rPr>
        <w:t xml:space="preserve"> at the top of Maslow’s triangle is Self-actualization which is when a child has reached their full potential. It is said that if Maslow’s triangle is complete then a child is completely settled in </w:t>
      </w:r>
      <w:proofErr w:type="gramStart"/>
      <w:r w:rsidR="00593CBE">
        <w:rPr>
          <w:rFonts w:cstheme="minorHAnsi"/>
        </w:rPr>
        <w:t>all of</w:t>
      </w:r>
      <w:proofErr w:type="gramEnd"/>
      <w:r w:rsidR="00593CBE">
        <w:rPr>
          <w:rFonts w:cstheme="minorHAnsi"/>
        </w:rPr>
        <w:t xml:space="preserve"> their environments, this would also speed up the transitioning phase rapidly. </w:t>
      </w:r>
      <w:r w:rsidR="00110A21">
        <w:rPr>
          <w:rFonts w:cstheme="minorHAnsi"/>
        </w:rPr>
        <w:t>(Poston, 2009:348)</w:t>
      </w:r>
    </w:p>
    <w:p w14:paraId="4B15381F" w14:textId="02D6F7C4" w:rsidR="00593CBE" w:rsidRDefault="00593CBE" w:rsidP="009266F7">
      <w:pPr>
        <w:rPr>
          <w:rFonts w:cstheme="minorHAnsi"/>
        </w:rPr>
      </w:pPr>
      <w:r>
        <w:rPr>
          <w:rFonts w:cstheme="minorHAnsi"/>
        </w:rPr>
        <w:t>Here is an example of Maslow’s Hierarchy Pyramid;</w:t>
      </w:r>
    </w:p>
    <w:p w14:paraId="46168173" w14:textId="5A39A850" w:rsidR="00B31AA4" w:rsidRDefault="00593CBE" w:rsidP="00110A21">
      <w:pPr>
        <w:ind w:left="2891"/>
        <w:rPr>
          <w:rFonts w:cstheme="minorHAnsi"/>
        </w:rPr>
      </w:pPr>
      <w:r>
        <w:rPr>
          <w:rFonts w:cstheme="minorHAnsi"/>
          <w:noProof/>
        </w:rPr>
        <w:lastRenderedPageBreak/>
        <w:drawing>
          <wp:inline distT="0" distB="0" distL="0" distR="0" wp14:anchorId="70FAF3E1" wp14:editId="1C8CE25E">
            <wp:extent cx="3143343" cy="25908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Maslow.png"/>
                    <pic:cNvPicPr/>
                  </pic:nvPicPr>
                  <pic:blipFill>
                    <a:blip r:embed="rId9"/>
                    <a:stretch>
                      <a:fillRect/>
                    </a:stretch>
                  </pic:blipFill>
                  <pic:spPr>
                    <a:xfrm>
                      <a:off x="0" y="0"/>
                      <a:ext cx="3225622" cy="2658616"/>
                    </a:xfrm>
                    <a:prstGeom prst="rect">
                      <a:avLst/>
                    </a:prstGeom>
                  </pic:spPr>
                </pic:pic>
              </a:graphicData>
            </a:graphic>
          </wp:inline>
        </w:drawing>
      </w:r>
    </w:p>
    <w:p w14:paraId="16C317C1" w14:textId="34FEA2A1" w:rsidR="004B7676" w:rsidRDefault="00110A21" w:rsidP="00110A21">
      <w:pPr>
        <w:jc w:val="center"/>
        <w:rPr>
          <w:rFonts w:cstheme="minorHAnsi"/>
        </w:rPr>
      </w:pPr>
      <w:r>
        <w:rPr>
          <w:rFonts w:cstheme="minorHAnsi"/>
        </w:rPr>
        <w:t>Maslow’s Hierarchy Pyramid (Poston, B:2009)</w:t>
      </w:r>
    </w:p>
    <w:p w14:paraId="27B1CC89" w14:textId="09D3C677" w:rsidR="00121A95" w:rsidRDefault="008405EE" w:rsidP="008405EE">
      <w:pPr>
        <w:pStyle w:val="Heading1"/>
      </w:pPr>
      <w:r>
        <w:t>Play</w:t>
      </w:r>
    </w:p>
    <w:p w14:paraId="355C3FAE" w14:textId="77777777" w:rsidR="00FD7C7A" w:rsidRDefault="00FD7C7A" w:rsidP="00110A21">
      <w:pPr>
        <w:jc w:val="center"/>
        <w:rPr>
          <w:rFonts w:cstheme="minorHAnsi"/>
        </w:rPr>
      </w:pPr>
    </w:p>
    <w:p w14:paraId="05CF123E" w14:textId="5E7AE791" w:rsidR="00110A21" w:rsidRDefault="008405EE" w:rsidP="00110A21">
      <w:pPr>
        <w:rPr>
          <w:rFonts w:cstheme="minorHAnsi"/>
        </w:rPr>
      </w:pPr>
      <w:r>
        <w:rPr>
          <w:rFonts w:cstheme="minorHAnsi"/>
        </w:rPr>
        <w:t xml:space="preserve">Why is play important in helping children to Transition? </w:t>
      </w:r>
      <w:r w:rsidR="00045BD0">
        <w:rPr>
          <w:rFonts w:cstheme="minorHAnsi"/>
        </w:rPr>
        <w:t xml:space="preserve">Play is </w:t>
      </w:r>
      <w:proofErr w:type="gramStart"/>
      <w:r w:rsidR="00040AE8">
        <w:rPr>
          <w:rFonts w:cstheme="minorHAnsi"/>
        </w:rPr>
        <w:t>a natural instinct</w:t>
      </w:r>
      <w:proofErr w:type="gramEnd"/>
      <w:r w:rsidR="00045BD0">
        <w:rPr>
          <w:rFonts w:cstheme="minorHAnsi"/>
        </w:rPr>
        <w:t xml:space="preserve"> in children, children do not need to be told to play and will most likely enjoy it less if they are told too. Play has so many benefits for children and enables them to learn without </w:t>
      </w:r>
      <w:proofErr w:type="spellStart"/>
      <w:r w:rsidR="00045BD0">
        <w:rPr>
          <w:rFonts w:cstheme="minorHAnsi"/>
        </w:rPr>
        <w:t>realising</w:t>
      </w:r>
      <w:proofErr w:type="spellEnd"/>
      <w:r w:rsidR="00045BD0">
        <w:rPr>
          <w:rFonts w:cstheme="minorHAnsi"/>
        </w:rPr>
        <w:t xml:space="preserve"> it. </w:t>
      </w:r>
      <w:proofErr w:type="gramStart"/>
      <w:r w:rsidR="00045BD0">
        <w:rPr>
          <w:rFonts w:cstheme="minorHAnsi"/>
        </w:rPr>
        <w:t>This is why</w:t>
      </w:r>
      <w:proofErr w:type="gramEnd"/>
      <w:r w:rsidR="00045BD0">
        <w:rPr>
          <w:rFonts w:cstheme="minorHAnsi"/>
        </w:rPr>
        <w:t xml:space="preserve"> we have ‘Play Policy Wales’ as the Welsh Government believes that play is a vital part of children’s learning process</w:t>
      </w:r>
      <w:r w:rsidR="00040AE8">
        <w:rPr>
          <w:rFonts w:cstheme="minorHAnsi"/>
        </w:rPr>
        <w:t xml:space="preserve"> they </w:t>
      </w:r>
      <w:r w:rsidR="0094566A">
        <w:rPr>
          <w:rFonts w:cstheme="minorHAnsi"/>
        </w:rPr>
        <w:t>say,</w:t>
      </w:r>
      <w:r w:rsidR="00040AE8">
        <w:rPr>
          <w:rFonts w:cstheme="minorHAnsi"/>
        </w:rPr>
        <w:t xml:space="preserve"> ‘It is the very freedom and child centeredness of play that makes it such and effective and comprehensive learning process’.  WAG (2008)</w:t>
      </w:r>
    </w:p>
    <w:p w14:paraId="36AD737E" w14:textId="339C5A97" w:rsidR="00040AE8" w:rsidRDefault="00040AE8" w:rsidP="00110A21">
      <w:pPr>
        <w:rPr>
          <w:rFonts w:cstheme="minorHAnsi"/>
        </w:rPr>
      </w:pPr>
      <w:r>
        <w:rPr>
          <w:rFonts w:cstheme="minorHAnsi"/>
        </w:rPr>
        <w:t>Sutton Smith (1997) also says that; ‘Play is the lens through which children experience their world and the world of others’</w:t>
      </w:r>
    </w:p>
    <w:p w14:paraId="104C1D7D" w14:textId="697C838F" w:rsidR="00040AE8" w:rsidRDefault="00040AE8" w:rsidP="00110A21">
      <w:pPr>
        <w:rPr>
          <w:rFonts w:cstheme="minorHAnsi"/>
        </w:rPr>
      </w:pPr>
      <w:r>
        <w:rPr>
          <w:rFonts w:cstheme="minorHAnsi"/>
        </w:rPr>
        <w:t>So</w:t>
      </w:r>
      <w:r w:rsidR="005B2067">
        <w:rPr>
          <w:rFonts w:cstheme="minorHAnsi"/>
        </w:rPr>
        <w:t>,</w:t>
      </w:r>
      <w:r>
        <w:rPr>
          <w:rFonts w:cstheme="minorHAnsi"/>
        </w:rPr>
        <w:t xml:space="preserve"> from this we can see that giving children the freedom to play and explore we are enabling them to adapt and learn from their surroundings. If a child feels that it cannot do this freely when placed in to a new environment that they are not going to transition well. So</w:t>
      </w:r>
      <w:r w:rsidR="005B2067">
        <w:rPr>
          <w:rFonts w:cstheme="minorHAnsi"/>
        </w:rPr>
        <w:t>,</w:t>
      </w:r>
      <w:r>
        <w:rPr>
          <w:rFonts w:cstheme="minorHAnsi"/>
        </w:rPr>
        <w:t xml:space="preserve"> it’s important that we encourage these traits in children. </w:t>
      </w:r>
    </w:p>
    <w:p w14:paraId="56EE9EFC" w14:textId="478BF326" w:rsidR="00040AE8" w:rsidRDefault="00040AE8" w:rsidP="00110A21">
      <w:pPr>
        <w:rPr>
          <w:rFonts w:cstheme="minorHAnsi"/>
        </w:rPr>
      </w:pPr>
      <w:r>
        <w:rPr>
          <w:rFonts w:cstheme="minorHAnsi"/>
        </w:rPr>
        <w:t xml:space="preserve">Sutton smith also goes on to list the Emotional-behavioral, social and physical benefits that play can award children for example play can reduce fear and stress while promoting self- esteem and happiness, it increases traits like sharing with others and allows the to learn how to treat others around them, </w:t>
      </w:r>
      <w:proofErr w:type="gramStart"/>
      <w:r>
        <w:rPr>
          <w:rFonts w:cstheme="minorHAnsi"/>
        </w:rPr>
        <w:t>all of these</w:t>
      </w:r>
      <w:proofErr w:type="gramEnd"/>
      <w:r>
        <w:rPr>
          <w:rFonts w:cstheme="minorHAnsi"/>
        </w:rPr>
        <w:t xml:space="preserve"> things make a healthy and happy child and all of these aspects</w:t>
      </w:r>
      <w:r w:rsidR="002B4B1B">
        <w:rPr>
          <w:rFonts w:cstheme="minorHAnsi"/>
        </w:rPr>
        <w:t xml:space="preserve"> contribute to how they settle in to a new environment.</w:t>
      </w:r>
    </w:p>
    <w:p w14:paraId="5EFBDAA9" w14:textId="42207BE7" w:rsidR="002B4B1B" w:rsidRDefault="002B4B1B" w:rsidP="00110A21">
      <w:pPr>
        <w:rPr>
          <w:rFonts w:cstheme="minorHAnsi"/>
        </w:rPr>
      </w:pPr>
      <w:r>
        <w:rPr>
          <w:rFonts w:cstheme="minorHAnsi"/>
        </w:rPr>
        <w:t xml:space="preserve">So how can we insure that children feel at ease to play? Make sure there’s a variety of things for them to play with allowing them to learn their likes and dislikes and stopping them from getting bored easily. </w:t>
      </w:r>
      <w:r w:rsidR="002C6C9D">
        <w:rPr>
          <w:rFonts w:cstheme="minorHAnsi"/>
        </w:rPr>
        <w:t>Makes sure the environment is vast with lots of different activities and finally to engage with the children which also helps them in building friendships and trust. Goldstein (2012)</w:t>
      </w:r>
    </w:p>
    <w:p w14:paraId="229A09A1" w14:textId="120833BE" w:rsidR="00324812" w:rsidRPr="0033563C" w:rsidRDefault="005B2067" w:rsidP="005B2067">
      <w:pPr>
        <w:rPr>
          <w:rFonts w:cstheme="minorHAnsi"/>
        </w:rPr>
      </w:pPr>
      <w:r>
        <w:rPr>
          <w:rFonts w:cstheme="minorHAnsi"/>
        </w:rPr>
        <w:t xml:space="preserve">According to Olivia N. </w:t>
      </w:r>
      <w:proofErr w:type="spellStart"/>
      <w:r>
        <w:rPr>
          <w:rFonts w:cstheme="minorHAnsi"/>
        </w:rPr>
        <w:t>Saracho</w:t>
      </w:r>
      <w:proofErr w:type="spellEnd"/>
      <w:r>
        <w:rPr>
          <w:rFonts w:cstheme="minorHAnsi"/>
        </w:rPr>
        <w:t xml:space="preserve"> and Bernard </w:t>
      </w:r>
      <w:proofErr w:type="spellStart"/>
      <w:r>
        <w:rPr>
          <w:rFonts w:cstheme="minorHAnsi"/>
        </w:rPr>
        <w:t>Spodek</w:t>
      </w:r>
      <w:proofErr w:type="spellEnd"/>
      <w:r>
        <w:rPr>
          <w:rFonts w:cstheme="minorHAnsi"/>
        </w:rPr>
        <w:t xml:space="preserve">, Friedrich Froebel was the man to start the first Kindergarten, he was one of the first people to believe that children should engage in craft activities and using things that the children can build and create themselves. He even started children’s learning through songs, he saw that children developed through play. </w:t>
      </w:r>
      <w:proofErr w:type="gramStart"/>
      <w:r>
        <w:rPr>
          <w:rFonts w:cstheme="minorHAnsi"/>
        </w:rPr>
        <w:t>However</w:t>
      </w:r>
      <w:proofErr w:type="gramEnd"/>
      <w:r>
        <w:rPr>
          <w:rFonts w:cstheme="minorHAnsi"/>
        </w:rPr>
        <w:t xml:space="preserve"> using Froebel’s </w:t>
      </w:r>
      <w:r w:rsidR="0085724D">
        <w:rPr>
          <w:rFonts w:cstheme="minorHAnsi"/>
        </w:rPr>
        <w:t>methods,</w:t>
      </w:r>
      <w:r>
        <w:rPr>
          <w:rFonts w:cstheme="minorHAnsi"/>
        </w:rPr>
        <w:t xml:space="preserve"> a lady called Maria </w:t>
      </w:r>
      <w:proofErr w:type="spellStart"/>
      <w:r>
        <w:rPr>
          <w:rFonts w:cstheme="minorHAnsi"/>
        </w:rPr>
        <w:t>Motessori</w:t>
      </w:r>
      <w:proofErr w:type="spellEnd"/>
      <w:r>
        <w:rPr>
          <w:rFonts w:cstheme="minorHAnsi"/>
        </w:rPr>
        <w:t xml:space="preserve"> also attempted to replicate his theory but giving the children freedom with materials to see what they would do with them. This is how she came up with her teaching method, she aimed to sharpen children’s abilities.  Olivia N. </w:t>
      </w:r>
      <w:proofErr w:type="spellStart"/>
      <w:r>
        <w:rPr>
          <w:rFonts w:cstheme="minorHAnsi"/>
        </w:rPr>
        <w:t>Saracho</w:t>
      </w:r>
      <w:proofErr w:type="spellEnd"/>
      <w:r>
        <w:rPr>
          <w:rFonts w:cstheme="minorHAnsi"/>
        </w:rPr>
        <w:t xml:space="preserve"> et al (1995)</w:t>
      </w:r>
    </w:p>
    <w:p w14:paraId="51D980AA" w14:textId="77777777" w:rsidR="00324812" w:rsidRPr="0033563C" w:rsidRDefault="00324812" w:rsidP="004C3FFC">
      <w:pPr>
        <w:tabs>
          <w:tab w:val="left" w:pos="6204"/>
        </w:tabs>
        <w:rPr>
          <w:rFonts w:cstheme="minorHAnsi"/>
        </w:rPr>
      </w:pPr>
    </w:p>
    <w:p w14:paraId="7612D970" w14:textId="0EFCF957" w:rsidR="00324812" w:rsidRPr="0033563C" w:rsidRDefault="00324812" w:rsidP="004C3FFC">
      <w:pPr>
        <w:tabs>
          <w:tab w:val="left" w:pos="6204"/>
        </w:tabs>
        <w:rPr>
          <w:rFonts w:cstheme="minorHAnsi"/>
        </w:rPr>
      </w:pPr>
    </w:p>
    <w:p w14:paraId="720BFBD1" w14:textId="38F8F51B" w:rsidR="00324812" w:rsidRPr="0033563C" w:rsidRDefault="00324812" w:rsidP="004C3FFC">
      <w:pPr>
        <w:tabs>
          <w:tab w:val="left" w:pos="6204"/>
        </w:tabs>
        <w:rPr>
          <w:rFonts w:cstheme="minorHAnsi"/>
        </w:rPr>
      </w:pPr>
    </w:p>
    <w:p w14:paraId="3A6E149A" w14:textId="45FF83AD" w:rsidR="0094566A" w:rsidRDefault="005B2067" w:rsidP="00CC043A">
      <w:pPr>
        <w:pStyle w:val="Heading1"/>
      </w:pPr>
      <w:r>
        <w:t>Conclusion</w:t>
      </w:r>
    </w:p>
    <w:p w14:paraId="7504F2F6" w14:textId="52CE7ABF" w:rsidR="00140136" w:rsidRDefault="0094566A" w:rsidP="00140136">
      <w:pPr>
        <w:rPr>
          <w:rFonts w:cstheme="minorHAnsi"/>
        </w:rPr>
      </w:pPr>
      <w:r>
        <w:t xml:space="preserve">In conclusion </w:t>
      </w:r>
      <w:r w:rsidR="00E67004">
        <w:t>the role of the adult is of huge importance as children learn from what they see and hear from those around them</w:t>
      </w:r>
      <w:r w:rsidR="009F4998">
        <w:t xml:space="preserve">. </w:t>
      </w:r>
      <w:r w:rsidR="009F4998">
        <w:rPr>
          <w:rFonts w:cstheme="minorHAnsi"/>
        </w:rPr>
        <w:t xml:space="preserve">Smith, Hayes et al (2017) Not only this but having active and clear communication with Teacher, staff and parents so the child is not confused. </w:t>
      </w:r>
      <w:r w:rsidR="009F4998">
        <w:rPr>
          <w:rFonts w:cstheme="minorHAnsi"/>
        </w:rPr>
        <w:br/>
        <w:t>It’s also important to remember that we cannot expect the same from every child, as each child has their own personality even when they have been bought up in the same environments and conditions as other children. Oswalt (2008)</w:t>
      </w:r>
      <w:r w:rsidR="00140136">
        <w:rPr>
          <w:rFonts w:cstheme="minorHAnsi"/>
        </w:rPr>
        <w:br/>
        <w:t xml:space="preserve"> We </w:t>
      </w:r>
      <w:proofErr w:type="gramStart"/>
      <w:r w:rsidR="00140136">
        <w:rPr>
          <w:rFonts w:cstheme="minorHAnsi"/>
        </w:rPr>
        <w:t>have to</w:t>
      </w:r>
      <w:proofErr w:type="gramEnd"/>
      <w:r w:rsidR="00140136">
        <w:rPr>
          <w:rFonts w:cstheme="minorHAnsi"/>
        </w:rPr>
        <w:t xml:space="preserve"> ensure an enabling environment for the children, we can do this by planning lessons ahead of time to cater for all their needs and making sure the child feels their opinion is important. </w:t>
      </w:r>
      <w:r w:rsidR="00140136" w:rsidRPr="0033563C">
        <w:rPr>
          <w:rFonts w:cstheme="minorHAnsi"/>
        </w:rPr>
        <w:t>DFCSF</w:t>
      </w:r>
      <w:r w:rsidR="00140136">
        <w:rPr>
          <w:rFonts w:cstheme="minorHAnsi"/>
        </w:rPr>
        <w:t xml:space="preserve"> (</w:t>
      </w:r>
      <w:r w:rsidR="00140136" w:rsidRPr="0033563C">
        <w:rPr>
          <w:rFonts w:cstheme="minorHAnsi"/>
        </w:rPr>
        <w:t xml:space="preserve">2008) </w:t>
      </w:r>
    </w:p>
    <w:p w14:paraId="5647C408" w14:textId="2F0D0943" w:rsidR="00140136" w:rsidRDefault="00140136" w:rsidP="00140136">
      <w:pPr>
        <w:rPr>
          <w:rFonts w:cstheme="minorHAnsi"/>
        </w:rPr>
      </w:pPr>
      <w:r>
        <w:rPr>
          <w:rFonts w:cstheme="minorHAnsi"/>
        </w:rPr>
        <w:t xml:space="preserve"> Interaction, play and taking a holistic approach are all extremely important too. Play is the key aspect to a child’s development, we </w:t>
      </w:r>
      <w:proofErr w:type="gramStart"/>
      <w:r>
        <w:rPr>
          <w:rFonts w:cstheme="minorHAnsi"/>
        </w:rPr>
        <w:t>have to</w:t>
      </w:r>
      <w:proofErr w:type="gramEnd"/>
      <w:r>
        <w:rPr>
          <w:rFonts w:cstheme="minorHAnsi"/>
        </w:rPr>
        <w:t xml:space="preserve"> ensure a vast environment full of activities and ways for them to explore and experience nature through play, also activities that encourage the children to learn to play and make friendships with others as children feel happier when they know people around them. When a child feels free to engage in play then they have adapted to their surroundings successfully. Keep classroom rules </w:t>
      </w:r>
      <w:r w:rsidR="00C52C3E">
        <w:rPr>
          <w:rFonts w:cstheme="minorHAnsi"/>
        </w:rPr>
        <w:t xml:space="preserve">positive and not degrading to the children making sure to praise them when they do something good or kind. Finally, interacting with the children can have huge effect in their transition. Improving confidence and making them feel more settled in their environment, it will encourage them to engage friendships around them. </w:t>
      </w:r>
      <w:r w:rsidR="00C52C3E">
        <w:rPr>
          <w:rFonts w:cstheme="minorHAnsi"/>
        </w:rPr>
        <w:t>EYLSH</w:t>
      </w:r>
      <w:r w:rsidR="00C52C3E">
        <w:rPr>
          <w:rFonts w:cstheme="minorHAnsi"/>
        </w:rPr>
        <w:t xml:space="preserve"> et al (2011)</w:t>
      </w:r>
    </w:p>
    <w:p w14:paraId="6A7BFAA7" w14:textId="27E5806B" w:rsidR="00C52C3E" w:rsidRPr="0033563C" w:rsidRDefault="00C52C3E" w:rsidP="00140136">
      <w:pPr>
        <w:rPr>
          <w:rFonts w:cstheme="minorHAnsi"/>
        </w:rPr>
      </w:pPr>
      <w:r>
        <w:rPr>
          <w:rFonts w:cstheme="minorHAnsi"/>
        </w:rPr>
        <w:t xml:space="preserve">If we follow the key factors then we can ensure a smooth transition for early years children, preparing them for all the changes ahead. </w:t>
      </w:r>
    </w:p>
    <w:p w14:paraId="5BD23759" w14:textId="4DA0DC1A" w:rsidR="00C52C3E" w:rsidRPr="00C52C3E" w:rsidRDefault="00C52C3E" w:rsidP="00C52C3E">
      <w:pPr>
        <w:pStyle w:val="Heading1"/>
      </w:pPr>
      <w:r>
        <w:t>Reference List</w:t>
      </w:r>
    </w:p>
    <w:p w14:paraId="6BAA2D15" w14:textId="77777777" w:rsidR="00C52C3E" w:rsidRPr="00B94368" w:rsidRDefault="00C52C3E" w:rsidP="00C52C3E">
      <w:pPr>
        <w:rPr>
          <w:lang w:val="en-GB"/>
        </w:rPr>
      </w:pPr>
      <w:proofErr w:type="spellStart"/>
      <w:r w:rsidRPr="00B94368">
        <w:rPr>
          <w:lang w:val="en-GB"/>
        </w:rPr>
        <w:t>Balke</w:t>
      </w:r>
      <w:proofErr w:type="spellEnd"/>
      <w:r w:rsidRPr="00B94368">
        <w:rPr>
          <w:lang w:val="en-GB"/>
        </w:rPr>
        <w:t>, E., 1997. Play and the arts: The importance of the "unimportant" </w:t>
      </w:r>
      <w:r w:rsidRPr="00B94368">
        <w:rPr>
          <w:i/>
          <w:iCs/>
          <w:lang w:val="en-GB"/>
        </w:rPr>
        <w:t>Childhood Education</w:t>
      </w:r>
      <w:r w:rsidRPr="00B94368">
        <w:rPr>
          <w:lang w:val="en-GB"/>
        </w:rPr>
        <w:t>, 73(6), pp.355–360.</w:t>
      </w:r>
    </w:p>
    <w:p w14:paraId="6E06CEE7" w14:textId="0E4229F5" w:rsidR="00C52C3E" w:rsidRPr="00B94368" w:rsidRDefault="00C52C3E" w:rsidP="00C52C3E">
      <w:r w:rsidRPr="00B94368">
        <w:t xml:space="preserve">Department </w:t>
      </w:r>
      <w:proofErr w:type="gramStart"/>
      <w:r w:rsidRPr="00B94368">
        <w:t>For</w:t>
      </w:r>
      <w:proofErr w:type="gramEnd"/>
      <w:r w:rsidRPr="00B94368">
        <w:t xml:space="preserve"> Children, Schools and Families. (2008) </w:t>
      </w:r>
      <w:r w:rsidRPr="00B94368">
        <w:rPr>
          <w:i/>
          <w:iCs/>
        </w:rPr>
        <w:t xml:space="preserve">Social and Emotional Aspects of Development: guidance for practitioners working in the early years foundation stage. </w:t>
      </w:r>
      <w:r w:rsidRPr="00B94368">
        <w:t xml:space="preserve">Nottingham: DCSF. </w:t>
      </w:r>
    </w:p>
    <w:p w14:paraId="582ADB4E" w14:textId="29E5D92F" w:rsidR="00C52C3E" w:rsidRPr="00B94368" w:rsidRDefault="00C52C3E" w:rsidP="00C52C3E">
      <w:pPr>
        <w:rPr>
          <w:lang w:val="en-GB"/>
        </w:rPr>
      </w:pPr>
      <w:r w:rsidRPr="00B94368">
        <w:rPr>
          <w:lang w:val="en-GB"/>
        </w:rPr>
        <w:t xml:space="preserve">Early Years Learner Support Handbook, 2011. Belfast Education. </w:t>
      </w:r>
      <w:hyperlink r:id="rId10" w:history="1">
        <w:r w:rsidRPr="00B94368">
          <w:rPr>
            <w:rStyle w:val="Hyperlink"/>
            <w:lang w:val="en-GB"/>
          </w:rPr>
          <w:t>http://moodle.uwtsd.ac.uk/pluginfile.php/86467/mod_resource/content/1/Transitions%20handbook.</w:t>
        </w:r>
      </w:hyperlink>
      <w:hyperlink r:id="rId11" w:history="1">
        <w:r w:rsidRPr="00B94368">
          <w:rPr>
            <w:rStyle w:val="Hyperlink"/>
            <w:lang w:val="en-GB"/>
          </w:rPr>
          <w:t>pdf</w:t>
        </w:r>
      </w:hyperlink>
      <w:r w:rsidRPr="00B94368">
        <w:rPr>
          <w:lang w:val="en-GB"/>
        </w:rPr>
        <w:t xml:space="preserve"> [Accessed 25</w:t>
      </w:r>
      <w:r w:rsidRPr="00B94368">
        <w:rPr>
          <w:vertAlign w:val="superscript"/>
          <w:lang w:val="en-GB"/>
        </w:rPr>
        <w:t>th</w:t>
      </w:r>
      <w:r w:rsidRPr="00B94368">
        <w:rPr>
          <w:lang w:val="en-GB"/>
        </w:rPr>
        <w:t xml:space="preserve"> November 2017]</w:t>
      </w:r>
    </w:p>
    <w:p w14:paraId="1817BC22" w14:textId="77777777" w:rsidR="00B94368" w:rsidRPr="00B94368" w:rsidRDefault="00B94368" w:rsidP="00B94368">
      <w:pPr>
        <w:rPr>
          <w:lang w:val="en-GB"/>
        </w:rPr>
      </w:pPr>
      <w:r w:rsidRPr="00B94368">
        <w:rPr>
          <w:lang w:val="en-GB"/>
        </w:rPr>
        <w:t xml:space="preserve">Goldstein, G. (2012). Play </w:t>
      </w:r>
      <w:proofErr w:type="gramStart"/>
      <w:r w:rsidRPr="00B94368">
        <w:rPr>
          <w:lang w:val="en-GB"/>
        </w:rPr>
        <w:t>In</w:t>
      </w:r>
      <w:proofErr w:type="gramEnd"/>
      <w:r w:rsidRPr="00B94368">
        <w:rPr>
          <w:lang w:val="en-GB"/>
        </w:rPr>
        <w:t xml:space="preserve"> Children’s Development, Health And Well-being.  Brussels: Fuel Design, pp.5-9.</w:t>
      </w:r>
    </w:p>
    <w:p w14:paraId="7B27C8CD" w14:textId="2A6AB52B" w:rsidR="00B94368" w:rsidRPr="00B94368" w:rsidRDefault="00B94368" w:rsidP="00B94368">
      <w:pPr>
        <w:rPr>
          <w:lang w:val="en-GB"/>
        </w:rPr>
      </w:pPr>
      <w:r w:rsidRPr="00B94368">
        <w:rPr>
          <w:lang w:val="en-GB"/>
        </w:rPr>
        <w:t>Harper, LL 2016, 'Supporting Young Children's Transitions to School: Recommendations for Families', </w:t>
      </w:r>
      <w:r w:rsidRPr="00B94368">
        <w:rPr>
          <w:i/>
          <w:iCs/>
          <w:lang w:val="en-GB"/>
        </w:rPr>
        <w:t>Early Childhood Education Journal</w:t>
      </w:r>
      <w:r w:rsidRPr="00B94368">
        <w:rPr>
          <w:lang w:val="en-GB"/>
        </w:rPr>
        <w:t>, 44, 6, pp. 653-659, Education Source, EBSCO</w:t>
      </w:r>
      <w:r w:rsidRPr="00B94368">
        <w:rPr>
          <w:i/>
          <w:iCs/>
          <w:lang w:val="en-GB"/>
        </w:rPr>
        <w:t>host</w:t>
      </w:r>
      <w:r w:rsidRPr="00B94368">
        <w:rPr>
          <w:lang w:val="en-GB"/>
        </w:rPr>
        <w:t>, viewed 27 November 2017.</w:t>
      </w:r>
    </w:p>
    <w:p w14:paraId="0AF4DD7F" w14:textId="078FF3DD" w:rsidR="00B94368" w:rsidRPr="00B94368" w:rsidRDefault="00B94368" w:rsidP="00B94368">
      <w:pPr>
        <w:rPr>
          <w:lang w:val="en-GB"/>
        </w:rPr>
      </w:pPr>
      <w:r w:rsidRPr="00B94368">
        <w:rPr>
          <w:lang w:val="en-GB"/>
        </w:rPr>
        <w:t>Harper, LL 2016, 'Supporting Young Children's Transitions to School: Recommendations for Families', </w:t>
      </w:r>
      <w:r w:rsidRPr="00B94368">
        <w:rPr>
          <w:i/>
          <w:iCs/>
          <w:lang w:val="en-GB"/>
        </w:rPr>
        <w:t>Early Childhood Education Journal</w:t>
      </w:r>
      <w:r w:rsidRPr="00B94368">
        <w:rPr>
          <w:lang w:val="en-GB"/>
        </w:rPr>
        <w:t>, 44, 6, pp. 656-657, Education Source, EBSCO</w:t>
      </w:r>
      <w:r w:rsidRPr="00B94368">
        <w:rPr>
          <w:i/>
          <w:iCs/>
          <w:lang w:val="en-GB"/>
        </w:rPr>
        <w:t>host</w:t>
      </w:r>
      <w:r w:rsidRPr="00B94368">
        <w:rPr>
          <w:lang w:val="en-GB"/>
        </w:rPr>
        <w:t>, viewed 29 November 2017.</w:t>
      </w:r>
    </w:p>
    <w:p w14:paraId="388B1757" w14:textId="35DEAA2D" w:rsidR="00B94368" w:rsidRPr="00B94368" w:rsidRDefault="00B94368" w:rsidP="00B94368">
      <w:pPr>
        <w:rPr>
          <w:lang w:val="en-GB"/>
        </w:rPr>
      </w:pPr>
      <w:r w:rsidRPr="00B94368">
        <w:rPr>
          <w:lang w:val="en-GB"/>
        </w:rPr>
        <w:t xml:space="preserve">Integrated Services for Children and Young People. (No date) </w:t>
      </w:r>
      <w:hyperlink r:id="rId12" w:history="1">
        <w:r w:rsidRPr="00B94368">
          <w:rPr>
            <w:rStyle w:val="Hyperlink"/>
            <w:lang w:val="en-GB"/>
          </w:rPr>
          <w:t>http://www.belb.org.uk/Documents/554.</w:t>
        </w:r>
      </w:hyperlink>
      <w:hyperlink r:id="rId13" w:history="1">
        <w:r w:rsidRPr="00B94368">
          <w:rPr>
            <w:rStyle w:val="Hyperlink"/>
            <w:lang w:val="en-GB"/>
          </w:rPr>
          <w:t>pdf</w:t>
        </w:r>
      </w:hyperlink>
      <w:r w:rsidRPr="00B94368">
        <w:rPr>
          <w:lang w:val="en-GB"/>
        </w:rPr>
        <w:t xml:space="preserve"> [Accessed 28th November 2017]</w:t>
      </w:r>
    </w:p>
    <w:p w14:paraId="48188FBD" w14:textId="77777777" w:rsidR="00B94368" w:rsidRPr="00B94368" w:rsidRDefault="00B94368" w:rsidP="00B94368">
      <w:pPr>
        <w:rPr>
          <w:lang w:val="en-GB"/>
        </w:rPr>
      </w:pPr>
      <w:r w:rsidRPr="00B94368">
        <w:rPr>
          <w:lang w:val="en-GB"/>
        </w:rPr>
        <w:t>Ladd, GW (1990) Having Friends, Keeping Friends, Making Friends, and being liked by peers in the classroom: Predictors of children’s early school adjustment? Child development 61: 1081-1189</w:t>
      </w:r>
    </w:p>
    <w:p w14:paraId="30F7B42C" w14:textId="77777777" w:rsidR="00B94368" w:rsidRPr="00B94368" w:rsidRDefault="00B94368" w:rsidP="00B94368">
      <w:pPr>
        <w:rPr>
          <w:lang w:val="en-GB"/>
        </w:rPr>
      </w:pPr>
      <w:r w:rsidRPr="00B94368">
        <w:rPr>
          <w:lang w:val="en-GB"/>
        </w:rPr>
        <w:t xml:space="preserve">McLeod, S. A. (2016). Bandura - social learning theory. Retrieved from </w:t>
      </w:r>
      <w:hyperlink r:id="rId14" w:history="1">
        <w:r w:rsidRPr="00B94368">
          <w:rPr>
            <w:rStyle w:val="Hyperlink"/>
            <w:lang w:val="en-GB"/>
          </w:rPr>
          <w:t>www.simplypsychology.org/bandura.</w:t>
        </w:r>
      </w:hyperlink>
      <w:hyperlink r:id="rId15" w:history="1">
        <w:r w:rsidRPr="00B94368">
          <w:rPr>
            <w:rStyle w:val="Hyperlink"/>
            <w:lang w:val="en-GB"/>
          </w:rPr>
          <w:t>html</w:t>
        </w:r>
      </w:hyperlink>
    </w:p>
    <w:p w14:paraId="1E80FD09" w14:textId="0BD8486E" w:rsidR="00B94368" w:rsidRPr="00B94368" w:rsidRDefault="00B94368" w:rsidP="00B94368">
      <w:pPr>
        <w:rPr>
          <w:lang w:val="en-GB"/>
        </w:rPr>
      </w:pPr>
      <w:r w:rsidRPr="00B94368">
        <w:rPr>
          <w:lang w:val="en-GB"/>
        </w:rPr>
        <w:t>Moyles, J. (2009) Early Years Foundations – Meeting the Challenge Maidenhead: McGraw Hill.</w:t>
      </w:r>
    </w:p>
    <w:p w14:paraId="7BBB59F0" w14:textId="77777777" w:rsidR="00B94368" w:rsidRPr="00B94368" w:rsidRDefault="00B94368" w:rsidP="00B94368">
      <w:pPr>
        <w:rPr>
          <w:lang w:val="en-GB"/>
        </w:rPr>
      </w:pPr>
      <w:r w:rsidRPr="00B94368">
        <w:rPr>
          <w:lang w:val="en-GB"/>
        </w:rPr>
        <w:t xml:space="preserve">Olivia N. </w:t>
      </w:r>
      <w:proofErr w:type="spellStart"/>
      <w:proofErr w:type="gramStart"/>
      <w:r w:rsidRPr="00B94368">
        <w:rPr>
          <w:lang w:val="en-GB"/>
        </w:rPr>
        <w:t>Saracho</w:t>
      </w:r>
      <w:proofErr w:type="spellEnd"/>
      <w:r w:rsidRPr="00B94368">
        <w:rPr>
          <w:lang w:val="en-GB"/>
        </w:rPr>
        <w:t xml:space="preserve"> .</w:t>
      </w:r>
      <w:proofErr w:type="gramEnd"/>
      <w:r w:rsidRPr="00B94368">
        <w:rPr>
          <w:lang w:val="en-GB"/>
        </w:rPr>
        <w:t xml:space="preserve"> And Bernard </w:t>
      </w:r>
      <w:proofErr w:type="spellStart"/>
      <w:r w:rsidRPr="00B94368">
        <w:rPr>
          <w:lang w:val="en-GB"/>
        </w:rPr>
        <w:t>Spodek</w:t>
      </w:r>
      <w:proofErr w:type="spellEnd"/>
      <w:r w:rsidRPr="00B94368">
        <w:rPr>
          <w:lang w:val="en-GB"/>
        </w:rPr>
        <w:t xml:space="preserve"> (1995) </w:t>
      </w:r>
      <w:proofErr w:type="spellStart"/>
      <w:r w:rsidRPr="00B94368">
        <w:rPr>
          <w:i/>
          <w:iCs/>
          <w:lang w:val="en-GB"/>
        </w:rPr>
        <w:t>Chidren’s</w:t>
      </w:r>
      <w:proofErr w:type="spellEnd"/>
      <w:r w:rsidRPr="00B94368">
        <w:rPr>
          <w:i/>
          <w:iCs/>
          <w:lang w:val="en-GB"/>
        </w:rPr>
        <w:t xml:space="preserve"> Play and Early Childhood Education: Insights </w:t>
      </w:r>
      <w:proofErr w:type="gramStart"/>
      <w:r w:rsidRPr="00B94368">
        <w:rPr>
          <w:i/>
          <w:iCs/>
          <w:lang w:val="en-GB"/>
        </w:rPr>
        <w:t>From</w:t>
      </w:r>
      <w:proofErr w:type="gramEnd"/>
      <w:r w:rsidRPr="00B94368">
        <w:rPr>
          <w:i/>
          <w:iCs/>
          <w:lang w:val="en-GB"/>
        </w:rPr>
        <w:t xml:space="preserve"> History and Theory.</w:t>
      </w:r>
      <w:r w:rsidRPr="00B94368">
        <w:rPr>
          <w:lang w:val="en-GB"/>
        </w:rPr>
        <w:t xml:space="preserve"> Trustees of Boston University: 132-133. </w:t>
      </w:r>
    </w:p>
    <w:p w14:paraId="499703CF" w14:textId="19A9C6F2" w:rsidR="00B94368" w:rsidRPr="00B94368" w:rsidRDefault="00B94368" w:rsidP="00B94368">
      <w:r w:rsidRPr="00B94368">
        <w:lastRenderedPageBreak/>
        <w:t>Oswalt, A. (2008) ‘</w:t>
      </w:r>
      <w:proofErr w:type="spellStart"/>
      <w:r w:rsidRPr="00B94368">
        <w:t>Urie</w:t>
      </w:r>
      <w:proofErr w:type="spellEnd"/>
      <w:r w:rsidRPr="00B94368">
        <w:t xml:space="preserve"> Bronfenbrenner and Child Development’https://www.psychologynoteshq.com/bronfenbrenner-ecological-theory/ [Accessed: 28</w:t>
      </w:r>
      <w:r w:rsidRPr="00B94368">
        <w:rPr>
          <w:vertAlign w:val="superscript"/>
        </w:rPr>
        <w:t>th</w:t>
      </w:r>
      <w:r w:rsidRPr="00B94368">
        <w:t xml:space="preserve"> November 2017]</w:t>
      </w:r>
    </w:p>
    <w:p w14:paraId="4C9F5DF6" w14:textId="5FE15289" w:rsidR="00B94368" w:rsidRPr="00B94368" w:rsidRDefault="00B94368" w:rsidP="00B94368">
      <w:pPr>
        <w:rPr>
          <w:lang w:val="en-GB"/>
        </w:rPr>
      </w:pPr>
      <w:proofErr w:type="spellStart"/>
      <w:r w:rsidRPr="00B94368">
        <w:rPr>
          <w:lang w:val="en-GB"/>
        </w:rPr>
        <w:t>Pardjono</w:t>
      </w:r>
      <w:proofErr w:type="spellEnd"/>
      <w:r w:rsidRPr="00B94368">
        <w:rPr>
          <w:lang w:val="en-GB"/>
        </w:rPr>
        <w:t xml:space="preserve"> </w:t>
      </w:r>
      <w:proofErr w:type="spellStart"/>
      <w:r w:rsidRPr="00B94368">
        <w:rPr>
          <w:lang w:val="en-GB"/>
        </w:rPr>
        <w:t>Pardjono</w:t>
      </w:r>
      <w:proofErr w:type="spellEnd"/>
      <w:r w:rsidRPr="00B94368">
        <w:rPr>
          <w:lang w:val="en-GB"/>
        </w:rPr>
        <w:t>, 2016. Active Learning: The Dewey, Piaget, Vygotsky, and Constructivist Theory Perspectives. </w:t>
      </w:r>
      <w:proofErr w:type="spellStart"/>
      <w:r w:rsidRPr="00B94368">
        <w:rPr>
          <w:i/>
          <w:iCs/>
          <w:lang w:val="en-GB"/>
        </w:rPr>
        <w:t>Jurnal</w:t>
      </w:r>
      <w:proofErr w:type="spellEnd"/>
      <w:r w:rsidRPr="00B94368">
        <w:rPr>
          <w:i/>
          <w:iCs/>
          <w:lang w:val="en-GB"/>
        </w:rPr>
        <w:t xml:space="preserve"> </w:t>
      </w:r>
      <w:proofErr w:type="spellStart"/>
      <w:r w:rsidRPr="00B94368">
        <w:rPr>
          <w:i/>
          <w:iCs/>
          <w:lang w:val="en-GB"/>
        </w:rPr>
        <w:t>Ilmu</w:t>
      </w:r>
      <w:proofErr w:type="spellEnd"/>
      <w:r w:rsidRPr="00B94368">
        <w:rPr>
          <w:i/>
          <w:iCs/>
          <w:lang w:val="en-GB"/>
        </w:rPr>
        <w:t xml:space="preserve"> Pendidikan</w:t>
      </w:r>
      <w:r w:rsidRPr="00B94368">
        <w:rPr>
          <w:lang w:val="en-GB"/>
        </w:rPr>
        <w:t xml:space="preserve">, 9(3), </w:t>
      </w:r>
      <w:proofErr w:type="spellStart"/>
      <w:proofErr w:type="gramStart"/>
      <w:r w:rsidRPr="00B94368">
        <w:rPr>
          <w:lang w:val="en-GB"/>
        </w:rPr>
        <w:t>pp.Jurnal</w:t>
      </w:r>
      <w:proofErr w:type="spellEnd"/>
      <w:proofErr w:type="gramEnd"/>
      <w:r w:rsidRPr="00B94368">
        <w:rPr>
          <w:lang w:val="en-GB"/>
        </w:rPr>
        <w:t xml:space="preserve"> </w:t>
      </w:r>
      <w:proofErr w:type="spellStart"/>
      <w:r w:rsidRPr="00B94368">
        <w:rPr>
          <w:lang w:val="en-GB"/>
        </w:rPr>
        <w:t>Ilmu</w:t>
      </w:r>
      <w:proofErr w:type="spellEnd"/>
      <w:r w:rsidRPr="00B94368">
        <w:rPr>
          <w:lang w:val="en-GB"/>
        </w:rPr>
        <w:t xml:space="preserve"> Pendidikan, 01 February 2016, Vol.9(3).</w:t>
      </w:r>
    </w:p>
    <w:p w14:paraId="0A2AD042" w14:textId="5853B3B8" w:rsidR="00B94368" w:rsidRPr="00B94368" w:rsidRDefault="00B94368" w:rsidP="00B94368">
      <w:pPr>
        <w:rPr>
          <w:lang w:val="en-GB"/>
        </w:rPr>
      </w:pPr>
      <w:r w:rsidRPr="00B94368">
        <w:rPr>
          <w:lang w:val="en-GB"/>
        </w:rPr>
        <w:t>Smith, Hayes &amp; Lyons, 2017. The ecology of instructional teacher leadership. </w:t>
      </w:r>
      <w:r w:rsidRPr="00B94368">
        <w:rPr>
          <w:i/>
          <w:iCs/>
          <w:lang w:val="en-GB"/>
        </w:rPr>
        <w:t xml:space="preserve">Journal of Mathematical </w:t>
      </w:r>
      <w:proofErr w:type="spellStart"/>
      <w:r w:rsidRPr="00B94368">
        <w:rPr>
          <w:i/>
          <w:iCs/>
          <w:lang w:val="en-GB"/>
        </w:rPr>
        <w:t>Behavior</w:t>
      </w:r>
      <w:proofErr w:type="spellEnd"/>
      <w:r w:rsidRPr="00B94368">
        <w:rPr>
          <w:lang w:val="en-GB"/>
        </w:rPr>
        <w:t>, 46, pp.267–288.</w:t>
      </w:r>
    </w:p>
    <w:p w14:paraId="135FB6A7" w14:textId="77777777" w:rsidR="00B94368" w:rsidRPr="00B94368" w:rsidRDefault="00B94368" w:rsidP="00B94368">
      <w:pPr>
        <w:rPr>
          <w:lang w:val="en-GB"/>
        </w:rPr>
      </w:pPr>
      <w:r w:rsidRPr="00B94368">
        <w:rPr>
          <w:lang w:val="en-GB"/>
        </w:rPr>
        <w:t xml:space="preserve">The Welsh Assembly Government. (2008) </w:t>
      </w:r>
      <w:r w:rsidRPr="00B94368">
        <w:rPr>
          <w:i/>
          <w:iCs/>
          <w:lang w:val="en-GB"/>
        </w:rPr>
        <w:t>Education and Skills.</w:t>
      </w:r>
      <w:r w:rsidRPr="00B94368">
        <w:rPr>
          <w:lang w:val="en-GB"/>
        </w:rPr>
        <w:t xml:space="preserve"> </w:t>
      </w:r>
      <w:hyperlink r:id="rId16" w:history="1">
        <w:r w:rsidRPr="00B94368">
          <w:rPr>
            <w:rStyle w:val="Hyperlink"/>
            <w:lang w:val="en-GB"/>
          </w:rPr>
          <w:t>http://gov.wales/topics/educationandskills/publications/guidance/3291781/?lang=</w:t>
        </w:r>
      </w:hyperlink>
      <w:hyperlink r:id="rId17" w:history="1">
        <w:r w:rsidRPr="00B94368">
          <w:rPr>
            <w:rStyle w:val="Hyperlink"/>
            <w:lang w:val="en-GB"/>
          </w:rPr>
          <w:t>en</w:t>
        </w:r>
      </w:hyperlink>
      <w:r w:rsidRPr="00B94368">
        <w:rPr>
          <w:lang w:val="en-GB"/>
        </w:rPr>
        <w:t xml:space="preserve"> [Accessed 29</w:t>
      </w:r>
      <w:r w:rsidRPr="00B94368">
        <w:rPr>
          <w:vertAlign w:val="superscript"/>
          <w:lang w:val="en-GB"/>
        </w:rPr>
        <w:t>th</w:t>
      </w:r>
      <w:r w:rsidRPr="00B94368">
        <w:rPr>
          <w:lang w:val="en-GB"/>
        </w:rPr>
        <w:t xml:space="preserve"> November 2017]</w:t>
      </w:r>
    </w:p>
    <w:p w14:paraId="1BB35587" w14:textId="77777777" w:rsidR="00B94368" w:rsidRPr="00B94368" w:rsidRDefault="00B94368" w:rsidP="00B94368">
      <w:pPr>
        <w:rPr>
          <w:lang w:val="en-GB"/>
        </w:rPr>
      </w:pPr>
      <w:r w:rsidRPr="00B94368">
        <w:rPr>
          <w:lang w:val="en-GB"/>
        </w:rPr>
        <w:t>Wilson, R.A., 2012. </w:t>
      </w:r>
      <w:r w:rsidRPr="00B94368">
        <w:rPr>
          <w:i/>
          <w:iCs/>
          <w:lang w:val="en-GB"/>
        </w:rPr>
        <w:t xml:space="preserve">Nature and young </w:t>
      </w:r>
      <w:proofErr w:type="gramStart"/>
      <w:r w:rsidRPr="00B94368">
        <w:rPr>
          <w:i/>
          <w:iCs/>
          <w:lang w:val="en-GB"/>
        </w:rPr>
        <w:t>children :</w:t>
      </w:r>
      <w:proofErr w:type="gramEnd"/>
      <w:r w:rsidRPr="00B94368">
        <w:rPr>
          <w:i/>
          <w:iCs/>
          <w:lang w:val="en-GB"/>
        </w:rPr>
        <w:t xml:space="preserve"> encouraging creative play and learning in natural environments</w:t>
      </w:r>
      <w:r w:rsidRPr="00B94368">
        <w:rPr>
          <w:lang w:val="en-GB"/>
        </w:rPr>
        <w:t xml:space="preserve"> 2nd ed., Abingdon, Oxon ; New York: Routledge </w:t>
      </w:r>
    </w:p>
    <w:p w14:paraId="1E228212" w14:textId="77777777" w:rsidR="00B94368" w:rsidRPr="00B94368" w:rsidRDefault="00B94368" w:rsidP="00B94368">
      <w:pPr>
        <w:rPr>
          <w:lang w:val="en-GB"/>
        </w:rPr>
      </w:pPr>
    </w:p>
    <w:p w14:paraId="62282A09" w14:textId="77777777" w:rsidR="00B94368" w:rsidRPr="00B94368" w:rsidRDefault="00B94368" w:rsidP="00B94368">
      <w:pPr>
        <w:rPr>
          <w:lang w:val="en-GB"/>
        </w:rPr>
      </w:pPr>
    </w:p>
    <w:p w14:paraId="66C3DD08" w14:textId="77777777" w:rsidR="00B94368" w:rsidRPr="00C52C3E" w:rsidRDefault="00B94368" w:rsidP="00B94368">
      <w:pPr>
        <w:rPr>
          <w:lang w:val="en-GB"/>
        </w:rPr>
      </w:pPr>
    </w:p>
    <w:p w14:paraId="035F5A10" w14:textId="77777777" w:rsidR="00B94368" w:rsidRPr="00C52C3E" w:rsidRDefault="00B94368" w:rsidP="00B94368">
      <w:pPr>
        <w:rPr>
          <w:lang w:val="en-GB"/>
        </w:rPr>
      </w:pPr>
    </w:p>
    <w:p w14:paraId="27F38953" w14:textId="77777777" w:rsidR="00B94368" w:rsidRPr="00C52C3E" w:rsidRDefault="00B94368" w:rsidP="00B94368">
      <w:pPr>
        <w:rPr>
          <w:lang w:val="en-GB"/>
        </w:rPr>
      </w:pPr>
    </w:p>
    <w:p w14:paraId="71C9BC02" w14:textId="77777777" w:rsidR="00B94368" w:rsidRPr="00C52C3E" w:rsidRDefault="00B94368" w:rsidP="00C52C3E">
      <w:pPr>
        <w:rPr>
          <w:lang w:val="en-GB"/>
        </w:rPr>
      </w:pPr>
    </w:p>
    <w:p w14:paraId="1B50461E" w14:textId="77777777" w:rsidR="00C52C3E" w:rsidRPr="00C52C3E" w:rsidRDefault="00C52C3E" w:rsidP="00C52C3E">
      <w:pPr>
        <w:rPr>
          <w:lang w:val="en-GB"/>
        </w:rPr>
      </w:pPr>
    </w:p>
    <w:p w14:paraId="49EFD676" w14:textId="77777777" w:rsidR="00C52C3E" w:rsidRDefault="00C52C3E" w:rsidP="00C52C3E">
      <w:pPr>
        <w:rPr>
          <w:lang w:val="en-GB"/>
        </w:rPr>
      </w:pPr>
    </w:p>
    <w:p w14:paraId="2F34265C" w14:textId="77777777" w:rsidR="00C52C3E" w:rsidRPr="00C52C3E" w:rsidRDefault="00C52C3E" w:rsidP="00C52C3E">
      <w:pPr>
        <w:rPr>
          <w:lang w:val="en-GB"/>
        </w:rPr>
      </w:pPr>
    </w:p>
    <w:p w14:paraId="3D9B41C2" w14:textId="77777777" w:rsidR="00C52C3E" w:rsidRDefault="00C52C3E" w:rsidP="00C52C3E">
      <w:pPr>
        <w:rPr>
          <w:lang w:val="en-GB"/>
        </w:rPr>
      </w:pPr>
    </w:p>
    <w:p w14:paraId="7A952A9F" w14:textId="77777777" w:rsidR="00C52C3E" w:rsidRDefault="00C52C3E" w:rsidP="00C52C3E">
      <w:pPr>
        <w:rPr>
          <w:lang w:val="en-GB"/>
        </w:rPr>
      </w:pPr>
    </w:p>
    <w:p w14:paraId="68FFB5C7" w14:textId="77777777" w:rsidR="00C52C3E" w:rsidRDefault="00C52C3E" w:rsidP="00C52C3E">
      <w:pPr>
        <w:rPr>
          <w:lang w:val="en-GB"/>
        </w:rPr>
      </w:pPr>
    </w:p>
    <w:p w14:paraId="64538E6C" w14:textId="77777777" w:rsidR="00C52C3E" w:rsidRDefault="00C52C3E" w:rsidP="00C52C3E">
      <w:pPr>
        <w:rPr>
          <w:lang w:val="en-GB"/>
        </w:rPr>
      </w:pPr>
    </w:p>
    <w:p w14:paraId="660610D1" w14:textId="77777777" w:rsidR="00C52C3E" w:rsidRDefault="00C52C3E" w:rsidP="00C52C3E">
      <w:pPr>
        <w:rPr>
          <w:lang w:val="en-GB"/>
        </w:rPr>
      </w:pPr>
    </w:p>
    <w:p w14:paraId="7D481F40" w14:textId="77777777" w:rsidR="00C52C3E" w:rsidRDefault="00C52C3E" w:rsidP="00C52C3E">
      <w:pPr>
        <w:rPr>
          <w:lang w:val="en-GB"/>
        </w:rPr>
      </w:pPr>
    </w:p>
    <w:p w14:paraId="7CB7608B" w14:textId="77777777" w:rsidR="00C52C3E" w:rsidRDefault="00C52C3E" w:rsidP="00C52C3E">
      <w:pPr>
        <w:rPr>
          <w:lang w:val="en-GB"/>
        </w:rPr>
      </w:pPr>
    </w:p>
    <w:p w14:paraId="21B77083" w14:textId="77777777" w:rsidR="00C52C3E" w:rsidRDefault="00C52C3E" w:rsidP="00C52C3E">
      <w:pPr>
        <w:rPr>
          <w:lang w:val="en-GB"/>
        </w:rPr>
      </w:pPr>
    </w:p>
    <w:p w14:paraId="5669E636" w14:textId="77777777" w:rsidR="00C52C3E" w:rsidRDefault="00C52C3E" w:rsidP="00C52C3E">
      <w:pPr>
        <w:rPr>
          <w:lang w:val="en-GB"/>
        </w:rPr>
      </w:pPr>
    </w:p>
    <w:p w14:paraId="14A9CCB5" w14:textId="77777777" w:rsidR="00C52C3E" w:rsidRDefault="00C52C3E" w:rsidP="00C52C3E">
      <w:pPr>
        <w:rPr>
          <w:lang w:val="en-GB"/>
        </w:rPr>
      </w:pPr>
    </w:p>
    <w:p w14:paraId="65CCDA92" w14:textId="77777777" w:rsidR="00C52C3E" w:rsidRDefault="00C52C3E" w:rsidP="00C52C3E">
      <w:pPr>
        <w:rPr>
          <w:lang w:val="en-GB"/>
        </w:rPr>
      </w:pPr>
    </w:p>
    <w:p w14:paraId="02468D6A" w14:textId="77777777" w:rsidR="00C52C3E" w:rsidRDefault="00C52C3E" w:rsidP="00C52C3E">
      <w:pPr>
        <w:rPr>
          <w:lang w:val="en-GB"/>
        </w:rPr>
      </w:pPr>
    </w:p>
    <w:p w14:paraId="1E43794A" w14:textId="77777777" w:rsidR="00C52C3E" w:rsidRDefault="00C52C3E" w:rsidP="00C52C3E">
      <w:pPr>
        <w:rPr>
          <w:lang w:val="en-GB"/>
        </w:rPr>
      </w:pPr>
    </w:p>
    <w:p w14:paraId="729CEF86" w14:textId="77777777" w:rsidR="00C52C3E" w:rsidRDefault="00C52C3E" w:rsidP="00C52C3E">
      <w:pPr>
        <w:rPr>
          <w:lang w:val="en-GB"/>
        </w:rPr>
      </w:pPr>
    </w:p>
    <w:p w14:paraId="3D4BB954" w14:textId="77777777" w:rsidR="00C52C3E" w:rsidRDefault="00C52C3E" w:rsidP="00C52C3E">
      <w:pPr>
        <w:rPr>
          <w:lang w:val="en-GB"/>
        </w:rPr>
      </w:pPr>
    </w:p>
    <w:p w14:paraId="463DBC11" w14:textId="77777777" w:rsidR="00C52C3E" w:rsidRDefault="00C52C3E" w:rsidP="00C52C3E">
      <w:pPr>
        <w:rPr>
          <w:lang w:val="en-GB"/>
        </w:rPr>
      </w:pPr>
    </w:p>
    <w:p w14:paraId="3F9F57F7" w14:textId="36BD5A77" w:rsidR="00641FF4" w:rsidRPr="0094566A" w:rsidRDefault="00641FF4" w:rsidP="0094566A"/>
    <w:sectPr w:rsidR="00641FF4" w:rsidRPr="0094566A" w:rsidSect="0033563C">
      <w:footerReference w:type="default" r:id="rId18"/>
      <w:headerReference w:type="first" r:id="rId19"/>
      <w:pgSz w:w="12240" w:h="15840"/>
      <w:pgMar w:top="720" w:right="720" w:bottom="720" w:left="720" w:header="720" w:footer="720" w:gutter="0"/>
      <w:pgBorders w:display="notFirstPage" w:offsetFrom="page">
        <w:top w:val="single" w:sz="8" w:space="28" w:color="auto"/>
        <w:left w:val="single" w:sz="8" w:space="28" w:color="auto"/>
        <w:bottom w:val="single" w:sz="8" w:space="28" w:color="auto"/>
        <w:right w:val="single" w:sz="8" w:space="28" w:color="auto"/>
      </w:pgBorders>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431BE40" w14:textId="77777777" w:rsidR="00012CD9" w:rsidRDefault="00012CD9">
      <w:pPr>
        <w:spacing w:line="240" w:lineRule="auto"/>
      </w:pPr>
      <w:r>
        <w:separator/>
      </w:r>
    </w:p>
  </w:endnote>
  <w:endnote w:type="continuationSeparator" w:id="0">
    <w:p w14:paraId="033C5B07" w14:textId="77777777" w:rsidR="00012CD9" w:rsidRDefault="00012CD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Corbel">
    <w:panose1 w:val="020B0503020204020204"/>
    <w:charset w:val="00"/>
    <w:family w:val="swiss"/>
    <w:pitch w:val="variable"/>
    <w:sig w:usb0="A00002EF" w:usb1="4000A44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577124121"/>
      <w:docPartObj>
        <w:docPartGallery w:val="Page Numbers (Bottom of Page)"/>
        <w:docPartUnique/>
      </w:docPartObj>
    </w:sdtPr>
    <w:sdtContent>
      <w:p w14:paraId="19F1310E" w14:textId="0FA27B58" w:rsidR="00140136" w:rsidRPr="00190922" w:rsidRDefault="00140136" w:rsidP="00190922">
        <w:pPr>
          <w:pStyle w:val="Footer"/>
        </w:pPr>
        <w:r w:rsidRPr="00190922">
          <w:fldChar w:fldCharType="begin"/>
        </w:r>
        <w:r w:rsidRPr="00190922">
          <w:instrText xml:space="preserve"> PAGE   \* MERGEFORMAT </w:instrText>
        </w:r>
        <w:r w:rsidRPr="00190922">
          <w:fldChar w:fldCharType="separate"/>
        </w:r>
        <w:r w:rsidR="00473F95">
          <w:rPr>
            <w:noProof/>
          </w:rPr>
          <w:t>7</w:t>
        </w:r>
        <w:r w:rsidRPr="00190922">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EBD93E5" w14:textId="77777777" w:rsidR="00012CD9" w:rsidRDefault="00012CD9">
      <w:pPr>
        <w:spacing w:line="240" w:lineRule="auto"/>
      </w:pPr>
      <w:r>
        <w:separator/>
      </w:r>
    </w:p>
  </w:footnote>
  <w:footnote w:type="continuationSeparator" w:id="0">
    <w:p w14:paraId="6087B35D" w14:textId="77777777" w:rsidR="00012CD9" w:rsidRDefault="00012CD9">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38A3621" w14:textId="77777777" w:rsidR="00140136" w:rsidRDefault="00140136">
    <w:pPr>
      <w:pStyle w:val="Header"/>
    </w:pPr>
    <w:r>
      <w:rPr>
        <w:noProof/>
        <w:lang w:eastAsia="en-US"/>
      </w:rPr>
      <w:drawing>
        <wp:anchor distT="0" distB="0" distL="114300" distR="114300" simplePos="0" relativeHeight="251659264" behindDoc="1" locked="0" layoutInCell="1" allowOverlap="1" wp14:anchorId="590D616C" wp14:editId="715F5BA6">
          <wp:simplePos x="0" y="0"/>
          <wp:positionH relativeFrom="page">
            <wp:align>left</wp:align>
          </wp:positionH>
          <wp:positionV relativeFrom="page">
            <wp:posOffset>320040</wp:posOffset>
          </wp:positionV>
          <wp:extent cx="5129784" cy="7397496"/>
          <wp:effectExtent l="19050" t="0" r="13970" b="3023235"/>
          <wp:wrapNone/>
          <wp:docPr id="8" name="Picture 8" descr="Butterfl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Butterfly.jpg"/>
                  <pic:cNvPicPr/>
                </pic:nvPicPr>
                <pic:blipFill rotWithShape="1">
                  <a:blip r:embed="rId1" cstate="print">
                    <a:extLst>
                      <a:ext uri="{28A0092B-C50C-407E-A947-70E740481C1C}">
                        <a14:useLocalDpi xmlns:a14="http://schemas.microsoft.com/office/drawing/2010/main" val="0"/>
                      </a:ext>
                    </a:extLst>
                  </a:blip>
                  <a:srcRect l="50083" t="20367" r="18423" b="21667"/>
                  <a:stretch/>
                </pic:blipFill>
                <pic:spPr bwMode="auto">
                  <a:xfrm>
                    <a:off x="0" y="0"/>
                    <a:ext cx="5129784" cy="7397496"/>
                  </a:xfrm>
                  <a:prstGeom prst="rect">
                    <a:avLst/>
                  </a:prstGeom>
                  <a:ln>
                    <a:noFill/>
                  </a:ln>
                  <a:effectLst>
                    <a:reflection blurRad="6350" stA="50000" endA="275" endPos="40000" dist="101600" dir="5400000" sy="-100000" algn="bl" rotWithShape="0"/>
                  </a:effectLst>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290" type="#_x0000_t75" style="width:11pt;height:11pt" o:bullet="t">
        <v:imagedata r:id="rId1" o:title="msoEB6F"/>
      </v:shape>
    </w:pict>
  </w:numPicBullet>
  <w:abstractNum w:abstractNumId="0" w15:restartNumberingAfterBreak="0">
    <w:nsid w:val="FFFFFF7C"/>
    <w:multiLevelType w:val="singleLevel"/>
    <w:tmpl w:val="258A983C"/>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43F09F2E"/>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EDBAB814"/>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07B88D3A"/>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E6C007EA"/>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96B875EC"/>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4C2A670E"/>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382A139A"/>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939C45BC"/>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D06E222"/>
    <w:lvl w:ilvl="0">
      <w:start w:val="1"/>
      <w:numFmt w:val="bullet"/>
      <w:pStyle w:val="ListBullet"/>
      <w:lvlText w:val=""/>
      <w:lvlJc w:val="left"/>
      <w:pPr>
        <w:ind w:left="216" w:hanging="216"/>
      </w:pPr>
      <w:rPr>
        <w:rFonts w:ascii="Symbol" w:hAnsi="Symbol" w:hint="default"/>
        <w:color w:val="5A1E34" w:themeColor="accent1" w:themeShade="80"/>
      </w:rPr>
    </w:lvl>
  </w:abstractNum>
  <w:abstractNum w:abstractNumId="10" w15:restartNumberingAfterBreak="0">
    <w:nsid w:val="1135558A"/>
    <w:multiLevelType w:val="hybridMultilevel"/>
    <w:tmpl w:val="C82CFD60"/>
    <w:lvl w:ilvl="0" w:tplc="08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A8336E2"/>
    <w:multiLevelType w:val="hybridMultilevel"/>
    <w:tmpl w:val="81D08C14"/>
    <w:lvl w:ilvl="0" w:tplc="08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9902DB2"/>
    <w:multiLevelType w:val="hybridMultilevel"/>
    <w:tmpl w:val="86DE7CD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66F096B"/>
    <w:multiLevelType w:val="hybridMultilevel"/>
    <w:tmpl w:val="E7E4D6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D5C365D"/>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517A6DB3"/>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6" w15:restartNumberingAfterBreak="0">
    <w:nsid w:val="52EB5993"/>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61E719DC"/>
    <w:multiLevelType w:val="multilevel"/>
    <w:tmpl w:val="ECC87004"/>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8" w15:restartNumberingAfterBreak="0">
    <w:nsid w:val="645D0B72"/>
    <w:multiLevelType w:val="hybridMultilevel"/>
    <w:tmpl w:val="567AF254"/>
    <w:lvl w:ilvl="0" w:tplc="0809000B">
      <w:start w:val="1"/>
      <w:numFmt w:val="bullet"/>
      <w:lvlText w:val=""/>
      <w:lvlJc w:val="left"/>
      <w:pPr>
        <w:ind w:left="936" w:hanging="360"/>
      </w:pPr>
      <w:rPr>
        <w:rFonts w:ascii="Wingdings" w:hAnsi="Wingdings" w:hint="default"/>
      </w:rPr>
    </w:lvl>
    <w:lvl w:ilvl="1" w:tplc="08090003" w:tentative="1">
      <w:start w:val="1"/>
      <w:numFmt w:val="bullet"/>
      <w:lvlText w:val="o"/>
      <w:lvlJc w:val="left"/>
      <w:pPr>
        <w:ind w:left="1656" w:hanging="360"/>
      </w:pPr>
      <w:rPr>
        <w:rFonts w:ascii="Courier New" w:hAnsi="Courier New" w:cs="Courier New" w:hint="default"/>
      </w:rPr>
    </w:lvl>
    <w:lvl w:ilvl="2" w:tplc="08090005" w:tentative="1">
      <w:start w:val="1"/>
      <w:numFmt w:val="bullet"/>
      <w:lvlText w:val=""/>
      <w:lvlJc w:val="left"/>
      <w:pPr>
        <w:ind w:left="2376" w:hanging="360"/>
      </w:pPr>
      <w:rPr>
        <w:rFonts w:ascii="Wingdings" w:hAnsi="Wingdings" w:hint="default"/>
      </w:rPr>
    </w:lvl>
    <w:lvl w:ilvl="3" w:tplc="08090001" w:tentative="1">
      <w:start w:val="1"/>
      <w:numFmt w:val="bullet"/>
      <w:lvlText w:val=""/>
      <w:lvlJc w:val="left"/>
      <w:pPr>
        <w:ind w:left="3096" w:hanging="360"/>
      </w:pPr>
      <w:rPr>
        <w:rFonts w:ascii="Symbol" w:hAnsi="Symbol" w:hint="default"/>
      </w:rPr>
    </w:lvl>
    <w:lvl w:ilvl="4" w:tplc="08090003" w:tentative="1">
      <w:start w:val="1"/>
      <w:numFmt w:val="bullet"/>
      <w:lvlText w:val="o"/>
      <w:lvlJc w:val="left"/>
      <w:pPr>
        <w:ind w:left="3816" w:hanging="360"/>
      </w:pPr>
      <w:rPr>
        <w:rFonts w:ascii="Courier New" w:hAnsi="Courier New" w:cs="Courier New" w:hint="default"/>
      </w:rPr>
    </w:lvl>
    <w:lvl w:ilvl="5" w:tplc="08090005" w:tentative="1">
      <w:start w:val="1"/>
      <w:numFmt w:val="bullet"/>
      <w:lvlText w:val=""/>
      <w:lvlJc w:val="left"/>
      <w:pPr>
        <w:ind w:left="4536" w:hanging="360"/>
      </w:pPr>
      <w:rPr>
        <w:rFonts w:ascii="Wingdings" w:hAnsi="Wingdings" w:hint="default"/>
      </w:rPr>
    </w:lvl>
    <w:lvl w:ilvl="6" w:tplc="08090001" w:tentative="1">
      <w:start w:val="1"/>
      <w:numFmt w:val="bullet"/>
      <w:lvlText w:val=""/>
      <w:lvlJc w:val="left"/>
      <w:pPr>
        <w:ind w:left="5256" w:hanging="360"/>
      </w:pPr>
      <w:rPr>
        <w:rFonts w:ascii="Symbol" w:hAnsi="Symbol" w:hint="default"/>
      </w:rPr>
    </w:lvl>
    <w:lvl w:ilvl="7" w:tplc="08090003" w:tentative="1">
      <w:start w:val="1"/>
      <w:numFmt w:val="bullet"/>
      <w:lvlText w:val="o"/>
      <w:lvlJc w:val="left"/>
      <w:pPr>
        <w:ind w:left="5976" w:hanging="360"/>
      </w:pPr>
      <w:rPr>
        <w:rFonts w:ascii="Courier New" w:hAnsi="Courier New" w:cs="Courier New" w:hint="default"/>
      </w:rPr>
    </w:lvl>
    <w:lvl w:ilvl="8" w:tplc="08090005" w:tentative="1">
      <w:start w:val="1"/>
      <w:numFmt w:val="bullet"/>
      <w:lvlText w:val=""/>
      <w:lvlJc w:val="left"/>
      <w:pPr>
        <w:ind w:left="6696" w:hanging="360"/>
      </w:pPr>
      <w:rPr>
        <w:rFonts w:ascii="Wingdings" w:hAnsi="Wingdings" w:hint="default"/>
      </w:rPr>
    </w:lvl>
  </w:abstractNum>
  <w:num w:numId="1">
    <w:abstractNumId w:val="9"/>
  </w:num>
  <w:num w:numId="2">
    <w:abstractNumId w:val="9"/>
    <w:lvlOverride w:ilvl="0">
      <w:startOverride w:val="1"/>
    </w:lvlOverride>
  </w:num>
  <w:num w:numId="3">
    <w:abstractNumId w:val="8"/>
  </w:num>
  <w:num w:numId="4">
    <w:abstractNumId w:val="14"/>
  </w:num>
  <w:num w:numId="5">
    <w:abstractNumId w:val="16"/>
  </w:num>
  <w:num w:numId="6">
    <w:abstractNumId w:val="17"/>
  </w:num>
  <w:num w:numId="7">
    <w:abstractNumId w:val="15"/>
  </w:num>
  <w:num w:numId="8">
    <w:abstractNumId w:val="7"/>
  </w:num>
  <w:num w:numId="9">
    <w:abstractNumId w:val="6"/>
  </w:num>
  <w:num w:numId="10">
    <w:abstractNumId w:val="5"/>
  </w:num>
  <w:num w:numId="11">
    <w:abstractNumId w:val="4"/>
  </w:num>
  <w:num w:numId="12">
    <w:abstractNumId w:val="3"/>
  </w:num>
  <w:num w:numId="13">
    <w:abstractNumId w:val="2"/>
  </w:num>
  <w:num w:numId="14">
    <w:abstractNumId w:val="1"/>
  </w:num>
  <w:num w:numId="15">
    <w:abstractNumId w:val="0"/>
  </w:num>
  <w:num w:numId="16">
    <w:abstractNumId w:val="13"/>
  </w:num>
  <w:num w:numId="17">
    <w:abstractNumId w:val="11"/>
  </w:num>
  <w:num w:numId="18">
    <w:abstractNumId w:val="10"/>
  </w:num>
  <w:num w:numId="19">
    <w:abstractNumId w:val="12"/>
  </w:num>
  <w:num w:numId="20">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8"/>
  <w:proofState w:spelling="clean" w:grammar="clean"/>
  <w:attachedTemplate r:id="rId1"/>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C79D0"/>
    <w:rsid w:val="00012CD9"/>
    <w:rsid w:val="00016917"/>
    <w:rsid w:val="000228C0"/>
    <w:rsid w:val="00024517"/>
    <w:rsid w:val="00040AE8"/>
    <w:rsid w:val="00045BD0"/>
    <w:rsid w:val="000775BB"/>
    <w:rsid w:val="0008162B"/>
    <w:rsid w:val="00093195"/>
    <w:rsid w:val="000B35CF"/>
    <w:rsid w:val="000D7631"/>
    <w:rsid w:val="00110A21"/>
    <w:rsid w:val="00114152"/>
    <w:rsid w:val="00121A95"/>
    <w:rsid w:val="00122300"/>
    <w:rsid w:val="00127842"/>
    <w:rsid w:val="00140136"/>
    <w:rsid w:val="00164D64"/>
    <w:rsid w:val="001668E8"/>
    <w:rsid w:val="00190922"/>
    <w:rsid w:val="00192BA9"/>
    <w:rsid w:val="001C30B8"/>
    <w:rsid w:val="00223DFC"/>
    <w:rsid w:val="00236A79"/>
    <w:rsid w:val="00242B7F"/>
    <w:rsid w:val="002B4B1B"/>
    <w:rsid w:val="002C6C9D"/>
    <w:rsid w:val="002D6D73"/>
    <w:rsid w:val="002F1C41"/>
    <w:rsid w:val="00324812"/>
    <w:rsid w:val="0033563C"/>
    <w:rsid w:val="00390A89"/>
    <w:rsid w:val="003C1E78"/>
    <w:rsid w:val="003E1CD2"/>
    <w:rsid w:val="003E219F"/>
    <w:rsid w:val="003F3EE0"/>
    <w:rsid w:val="00430D21"/>
    <w:rsid w:val="0047082C"/>
    <w:rsid w:val="00473F95"/>
    <w:rsid w:val="00492067"/>
    <w:rsid w:val="00493613"/>
    <w:rsid w:val="004A5EE8"/>
    <w:rsid w:val="004B7676"/>
    <w:rsid w:val="004C3FFC"/>
    <w:rsid w:val="004D23C5"/>
    <w:rsid w:val="00541D83"/>
    <w:rsid w:val="00545D4B"/>
    <w:rsid w:val="00566A88"/>
    <w:rsid w:val="0057055A"/>
    <w:rsid w:val="00593CBE"/>
    <w:rsid w:val="005B2067"/>
    <w:rsid w:val="005C01DC"/>
    <w:rsid w:val="005C488B"/>
    <w:rsid w:val="00641FF4"/>
    <w:rsid w:val="00677647"/>
    <w:rsid w:val="006A13B8"/>
    <w:rsid w:val="006C287D"/>
    <w:rsid w:val="006E4ED3"/>
    <w:rsid w:val="00712D08"/>
    <w:rsid w:val="00717041"/>
    <w:rsid w:val="00725319"/>
    <w:rsid w:val="007745A4"/>
    <w:rsid w:val="00776ECC"/>
    <w:rsid w:val="00797884"/>
    <w:rsid w:val="007A0A5B"/>
    <w:rsid w:val="007B00EB"/>
    <w:rsid w:val="007B5BFF"/>
    <w:rsid w:val="007F6125"/>
    <w:rsid w:val="008405EE"/>
    <w:rsid w:val="0085724D"/>
    <w:rsid w:val="00882E6A"/>
    <w:rsid w:val="009266F7"/>
    <w:rsid w:val="0094566A"/>
    <w:rsid w:val="009466EC"/>
    <w:rsid w:val="009766F9"/>
    <w:rsid w:val="0098186B"/>
    <w:rsid w:val="009B0674"/>
    <w:rsid w:val="009F1900"/>
    <w:rsid w:val="009F4998"/>
    <w:rsid w:val="00A00064"/>
    <w:rsid w:val="00A74FC2"/>
    <w:rsid w:val="00A77A3B"/>
    <w:rsid w:val="00AA480C"/>
    <w:rsid w:val="00AB0147"/>
    <w:rsid w:val="00AC79D0"/>
    <w:rsid w:val="00AE0FE9"/>
    <w:rsid w:val="00AE299D"/>
    <w:rsid w:val="00B13D42"/>
    <w:rsid w:val="00B31AA4"/>
    <w:rsid w:val="00B46725"/>
    <w:rsid w:val="00B94368"/>
    <w:rsid w:val="00BE1136"/>
    <w:rsid w:val="00C32710"/>
    <w:rsid w:val="00C51B12"/>
    <w:rsid w:val="00C52C3E"/>
    <w:rsid w:val="00C710FE"/>
    <w:rsid w:val="00CB5D50"/>
    <w:rsid w:val="00CC043A"/>
    <w:rsid w:val="00D11845"/>
    <w:rsid w:val="00D233AF"/>
    <w:rsid w:val="00D75F05"/>
    <w:rsid w:val="00DC38AE"/>
    <w:rsid w:val="00E67004"/>
    <w:rsid w:val="00E85E53"/>
    <w:rsid w:val="00EB3786"/>
    <w:rsid w:val="00EE332E"/>
    <w:rsid w:val="00EF74E1"/>
    <w:rsid w:val="00F32B72"/>
    <w:rsid w:val="00F46834"/>
    <w:rsid w:val="00F72A56"/>
    <w:rsid w:val="00FB3EF4"/>
    <w:rsid w:val="00FC7FAC"/>
    <w:rsid w:val="00FD7C7A"/>
    <w:rsid w:val="00FF326A"/>
    <w:rsid w:val="00FF53C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66C2B973"/>
  <w15:chartTrackingRefBased/>
  <w15:docId w15:val="{E6B11332-695D-4CA0-9F70-24A71261AD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ja-JP" w:bidi="ar-SA"/>
      </w:rPr>
    </w:rPrDefault>
    <w:pPrDefault>
      <w:pPr>
        <w:spacing w:before="120" w:line="264"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1" w:unhideWhenUsed="1" w:qFormat="1"/>
    <w:lsdException w:name="List Number" w:uiPriority="12"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3"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uiPriority="2"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668E8"/>
  </w:style>
  <w:style w:type="paragraph" w:styleId="Heading1">
    <w:name w:val="heading 1"/>
    <w:basedOn w:val="Normal"/>
    <w:link w:val="Heading1Char"/>
    <w:uiPriority w:val="9"/>
    <w:qFormat/>
    <w:rsid w:val="001668E8"/>
    <w:pPr>
      <w:keepNext/>
      <w:keepLines/>
      <w:pBdr>
        <w:top w:val="single" w:sz="2" w:space="4" w:color="B53D68" w:themeColor="accent1"/>
        <w:left w:val="single" w:sz="2" w:space="4" w:color="B53D68" w:themeColor="accent1"/>
        <w:bottom w:val="single" w:sz="2" w:space="4" w:color="B53D68" w:themeColor="accent1"/>
        <w:right w:val="single" w:sz="2" w:space="4" w:color="B53D68" w:themeColor="accent1"/>
      </w:pBdr>
      <w:shd w:val="clear" w:color="auto" w:fill="B53D68" w:themeFill="accent1"/>
      <w:spacing w:before="320" w:line="240" w:lineRule="auto"/>
      <w:contextualSpacing/>
      <w:outlineLvl w:val="0"/>
    </w:pPr>
    <w:rPr>
      <w:rFonts w:asciiTheme="majorHAnsi" w:eastAsiaTheme="majorEastAsia" w:hAnsiTheme="majorHAnsi" w:cstheme="majorBidi"/>
      <w:b/>
      <w:bCs/>
      <w:caps/>
      <w:color w:val="FFFFFF" w:themeColor="background1"/>
    </w:rPr>
  </w:style>
  <w:style w:type="paragraph" w:styleId="Heading2">
    <w:name w:val="heading 2"/>
    <w:basedOn w:val="Normal"/>
    <w:link w:val="Heading2Char"/>
    <w:uiPriority w:val="9"/>
    <w:unhideWhenUsed/>
    <w:qFormat/>
    <w:rsid w:val="001668E8"/>
    <w:pPr>
      <w:keepNext/>
      <w:keepLines/>
      <w:pBdr>
        <w:top w:val="single" w:sz="2" w:space="4" w:color="F1D7E0" w:themeColor="accent2"/>
        <w:left w:val="single" w:sz="2" w:space="4" w:color="F1D7E0" w:themeColor="accent2"/>
        <w:bottom w:val="single" w:sz="2" w:space="4" w:color="F1D7E0" w:themeColor="accent2"/>
        <w:right w:val="single" w:sz="2" w:space="4" w:color="F1D7E0" w:themeColor="accent2"/>
      </w:pBdr>
      <w:shd w:val="clear" w:color="auto" w:fill="F1D7E0" w:themeFill="accent2"/>
      <w:spacing w:before="200" w:after="200" w:line="240" w:lineRule="auto"/>
      <w:contextualSpacing/>
      <w:outlineLvl w:val="1"/>
    </w:pPr>
    <w:rPr>
      <w:caps/>
    </w:rPr>
  </w:style>
  <w:style w:type="paragraph" w:styleId="Heading3">
    <w:name w:val="heading 3"/>
    <w:basedOn w:val="Normal"/>
    <w:link w:val="Heading3Char"/>
    <w:uiPriority w:val="9"/>
    <w:unhideWhenUsed/>
    <w:qFormat/>
    <w:rsid w:val="001668E8"/>
    <w:pPr>
      <w:keepNext/>
      <w:keepLines/>
      <w:pBdr>
        <w:top w:val="single" w:sz="8" w:space="1" w:color="F1D7E0" w:themeColor="accent2"/>
        <w:left w:val="single" w:sz="8" w:space="4" w:color="F1D7E0" w:themeColor="accent2"/>
      </w:pBdr>
      <w:spacing w:before="200" w:after="60" w:line="240" w:lineRule="auto"/>
      <w:contextualSpacing/>
      <w:outlineLvl w:val="2"/>
    </w:pPr>
    <w:rPr>
      <w:caps/>
      <w:color w:val="5A1E34" w:themeColor="accent1" w:themeShade="80"/>
    </w:rPr>
  </w:style>
  <w:style w:type="paragraph" w:styleId="Heading8">
    <w:name w:val="heading 8"/>
    <w:basedOn w:val="Normal"/>
    <w:next w:val="Normal"/>
    <w:link w:val="Heading8Char"/>
    <w:uiPriority w:val="9"/>
    <w:semiHidden/>
    <w:unhideWhenUsed/>
    <w:qFormat/>
    <w:rsid w:val="00776ECC"/>
    <w:pPr>
      <w:keepNext/>
      <w:keepLines/>
      <w:spacing w:before="40"/>
      <w:outlineLvl w:val="7"/>
    </w:pPr>
    <w:rPr>
      <w:rFonts w:asciiTheme="majorHAnsi" w:eastAsiaTheme="majorEastAsia" w:hAnsiTheme="majorHAnsi" w:cstheme="majorBidi"/>
      <w:color w:val="272727" w:themeColor="text1" w:themeTint="D8"/>
      <w:szCs w:val="21"/>
    </w:rPr>
  </w:style>
  <w:style w:type="paragraph" w:styleId="Heading9">
    <w:name w:val="heading 9"/>
    <w:basedOn w:val="Normal"/>
    <w:next w:val="Normal"/>
    <w:link w:val="Heading9Char"/>
    <w:uiPriority w:val="9"/>
    <w:semiHidden/>
    <w:unhideWhenUsed/>
    <w:qFormat/>
    <w:rsid w:val="00776ECC"/>
    <w:pPr>
      <w:keepNext/>
      <w:keepLines/>
      <w:spacing w:before="40"/>
      <w:outlineLvl w:val="8"/>
    </w:pPr>
    <w:rPr>
      <w:rFonts w:asciiTheme="majorHAnsi" w:eastAsiaTheme="majorEastAsia" w:hAnsiTheme="majorHAnsi" w:cstheme="majorBidi"/>
      <w:i/>
      <w:iCs/>
      <w:color w:val="272727" w:themeColor="text1" w:themeTint="D8"/>
      <w:szCs w:val="2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776ECC"/>
    <w:pPr>
      <w:spacing w:line="240" w:lineRule="auto"/>
    </w:pPr>
    <w:rPr>
      <w:rFonts w:ascii="Segoe UI" w:hAnsi="Segoe UI" w:cs="Segoe UI"/>
      <w:szCs w:val="18"/>
    </w:rPr>
  </w:style>
  <w:style w:type="character" w:customStyle="1" w:styleId="BalloonTextChar">
    <w:name w:val="Balloon Text Char"/>
    <w:basedOn w:val="DefaultParagraphFont"/>
    <w:link w:val="BalloonText"/>
    <w:uiPriority w:val="99"/>
    <w:semiHidden/>
    <w:rsid w:val="00776ECC"/>
    <w:rPr>
      <w:rFonts w:ascii="Segoe UI" w:hAnsi="Segoe UI" w:cs="Segoe UI"/>
      <w:szCs w:val="18"/>
    </w:rPr>
  </w:style>
  <w:style w:type="character" w:styleId="PlaceholderText">
    <w:name w:val="Placeholder Text"/>
    <w:basedOn w:val="DefaultParagraphFont"/>
    <w:uiPriority w:val="99"/>
    <w:semiHidden/>
    <w:rsid w:val="00776ECC"/>
    <w:rPr>
      <w:color w:val="404040" w:themeColor="text1" w:themeTint="BF"/>
    </w:rPr>
  </w:style>
  <w:style w:type="paragraph" w:styleId="Title">
    <w:name w:val="Title"/>
    <w:basedOn w:val="Normal"/>
    <w:link w:val="TitleChar"/>
    <w:uiPriority w:val="1"/>
    <w:qFormat/>
    <w:rsid w:val="001668E8"/>
    <w:pPr>
      <w:spacing w:before="5400" w:after="3400" w:line="240" w:lineRule="auto"/>
      <w:ind w:left="5040" w:right="-1944"/>
      <w:contextualSpacing/>
    </w:pPr>
    <w:rPr>
      <w:rFonts w:asciiTheme="majorHAnsi" w:eastAsiaTheme="majorEastAsia" w:hAnsiTheme="majorHAnsi" w:cstheme="majorBidi"/>
      <w:kern w:val="28"/>
      <w:sz w:val="72"/>
      <w:szCs w:val="72"/>
    </w:rPr>
  </w:style>
  <w:style w:type="character" w:customStyle="1" w:styleId="TitleChar">
    <w:name w:val="Title Char"/>
    <w:basedOn w:val="DefaultParagraphFont"/>
    <w:link w:val="Title"/>
    <w:uiPriority w:val="1"/>
    <w:rsid w:val="001668E8"/>
    <w:rPr>
      <w:rFonts w:asciiTheme="majorHAnsi" w:eastAsiaTheme="majorEastAsia" w:hAnsiTheme="majorHAnsi" w:cstheme="majorBidi"/>
      <w:kern w:val="28"/>
      <w:sz w:val="72"/>
      <w:szCs w:val="72"/>
    </w:rPr>
  </w:style>
  <w:style w:type="paragraph" w:customStyle="1" w:styleId="ContactInfo">
    <w:name w:val="Contact Info"/>
    <w:basedOn w:val="Normal"/>
    <w:uiPriority w:val="2"/>
    <w:qFormat/>
    <w:rsid w:val="007B5BFF"/>
    <w:pPr>
      <w:spacing w:before="0" w:line="300" w:lineRule="auto"/>
      <w:ind w:left="5040" w:right="-1944"/>
    </w:pPr>
    <w:rPr>
      <w:sz w:val="28"/>
      <w:szCs w:val="28"/>
    </w:rPr>
  </w:style>
  <w:style w:type="paragraph" w:styleId="Header">
    <w:name w:val="header"/>
    <w:basedOn w:val="Normal"/>
    <w:link w:val="HeaderChar"/>
    <w:uiPriority w:val="99"/>
    <w:unhideWhenUsed/>
    <w:rsid w:val="00566A88"/>
    <w:pPr>
      <w:spacing w:line="240" w:lineRule="auto"/>
    </w:pPr>
  </w:style>
  <w:style w:type="character" w:customStyle="1" w:styleId="HeaderChar">
    <w:name w:val="Header Char"/>
    <w:basedOn w:val="DefaultParagraphFont"/>
    <w:link w:val="Header"/>
    <w:uiPriority w:val="99"/>
    <w:rsid w:val="00566A88"/>
  </w:style>
  <w:style w:type="paragraph" w:styleId="Footer">
    <w:name w:val="footer"/>
    <w:basedOn w:val="Normal"/>
    <w:link w:val="FooterChar"/>
    <w:uiPriority w:val="99"/>
    <w:unhideWhenUsed/>
    <w:rsid w:val="00492067"/>
    <w:pPr>
      <w:pBdr>
        <w:top w:val="single" w:sz="4" w:space="5" w:color="946204" w:themeColor="accent4" w:themeShade="80"/>
        <w:left w:val="single" w:sz="4" w:space="4" w:color="946204" w:themeColor="accent4" w:themeShade="80"/>
        <w:bottom w:val="single" w:sz="4" w:space="5" w:color="946204" w:themeColor="accent4" w:themeShade="80"/>
        <w:right w:val="single" w:sz="4" w:space="4" w:color="946204" w:themeColor="accent4" w:themeShade="80"/>
      </w:pBdr>
      <w:shd w:val="clear" w:color="auto" w:fill="946204" w:themeFill="accent4" w:themeFillShade="80"/>
      <w:spacing w:before="0" w:line="240" w:lineRule="auto"/>
      <w:ind w:left="-576" w:right="7344"/>
      <w:jc w:val="center"/>
    </w:pPr>
    <w:rPr>
      <w:b/>
      <w:color w:val="FFFFFF" w:themeColor="background1"/>
      <w:sz w:val="28"/>
    </w:rPr>
  </w:style>
  <w:style w:type="character" w:customStyle="1" w:styleId="FooterChar">
    <w:name w:val="Footer Char"/>
    <w:basedOn w:val="DefaultParagraphFont"/>
    <w:link w:val="Footer"/>
    <w:uiPriority w:val="99"/>
    <w:rsid w:val="00492067"/>
    <w:rPr>
      <w:b/>
      <w:color w:val="FFFFFF" w:themeColor="background1"/>
      <w:sz w:val="28"/>
      <w:shd w:val="clear" w:color="auto" w:fill="946204" w:themeFill="accent4" w:themeFillShade="80"/>
    </w:rPr>
  </w:style>
  <w:style w:type="character" w:customStyle="1" w:styleId="Heading1Char">
    <w:name w:val="Heading 1 Char"/>
    <w:basedOn w:val="DefaultParagraphFont"/>
    <w:link w:val="Heading1"/>
    <w:uiPriority w:val="9"/>
    <w:rsid w:val="001668E8"/>
    <w:rPr>
      <w:rFonts w:asciiTheme="majorHAnsi" w:eastAsiaTheme="majorEastAsia" w:hAnsiTheme="majorHAnsi" w:cstheme="majorBidi"/>
      <w:b/>
      <w:bCs/>
      <w:caps/>
      <w:color w:val="FFFFFF" w:themeColor="background1"/>
      <w:shd w:val="clear" w:color="auto" w:fill="B53D68" w:themeFill="accent1"/>
    </w:rPr>
  </w:style>
  <w:style w:type="character" w:customStyle="1" w:styleId="Heading2Char">
    <w:name w:val="Heading 2 Char"/>
    <w:basedOn w:val="DefaultParagraphFont"/>
    <w:link w:val="Heading2"/>
    <w:uiPriority w:val="9"/>
    <w:rsid w:val="001668E8"/>
    <w:rPr>
      <w:caps/>
      <w:shd w:val="clear" w:color="auto" w:fill="F1D7E0" w:themeFill="accent2"/>
    </w:rPr>
  </w:style>
  <w:style w:type="paragraph" w:styleId="ListBullet">
    <w:name w:val="List Bullet"/>
    <w:basedOn w:val="Normal"/>
    <w:uiPriority w:val="11"/>
    <w:qFormat/>
    <w:pPr>
      <w:numPr>
        <w:numId w:val="1"/>
      </w:numPr>
    </w:pPr>
    <w:rPr>
      <w:color w:val="505050" w:themeColor="text2"/>
    </w:rPr>
  </w:style>
  <w:style w:type="character" w:customStyle="1" w:styleId="Heading3Char">
    <w:name w:val="Heading 3 Char"/>
    <w:basedOn w:val="DefaultParagraphFont"/>
    <w:link w:val="Heading3"/>
    <w:uiPriority w:val="9"/>
    <w:rsid w:val="001668E8"/>
    <w:rPr>
      <w:caps/>
      <w:color w:val="5A1E34" w:themeColor="accent1" w:themeShade="80"/>
    </w:rPr>
  </w:style>
  <w:style w:type="character" w:customStyle="1" w:styleId="Heading8Char">
    <w:name w:val="Heading 8 Char"/>
    <w:basedOn w:val="DefaultParagraphFont"/>
    <w:link w:val="Heading8"/>
    <w:uiPriority w:val="9"/>
    <w:semiHidden/>
    <w:rsid w:val="00776ECC"/>
    <w:rPr>
      <w:rFonts w:asciiTheme="majorHAnsi" w:eastAsiaTheme="majorEastAsia" w:hAnsiTheme="majorHAnsi" w:cstheme="majorBidi"/>
      <w:color w:val="272727" w:themeColor="text1" w:themeTint="D8"/>
      <w:szCs w:val="21"/>
    </w:rPr>
  </w:style>
  <w:style w:type="paragraph" w:styleId="TOCHeading">
    <w:name w:val="TOC Heading"/>
    <w:basedOn w:val="Heading1"/>
    <w:next w:val="Normal"/>
    <w:uiPriority w:val="39"/>
    <w:semiHidden/>
    <w:unhideWhenUsed/>
    <w:qFormat/>
    <w:pPr>
      <w:spacing w:before="240"/>
      <w:outlineLvl w:val="9"/>
    </w:pPr>
  </w:style>
  <w:style w:type="character" w:customStyle="1" w:styleId="Heading9Char">
    <w:name w:val="Heading 9 Char"/>
    <w:basedOn w:val="DefaultParagraphFont"/>
    <w:link w:val="Heading9"/>
    <w:uiPriority w:val="9"/>
    <w:semiHidden/>
    <w:rsid w:val="00776ECC"/>
    <w:rPr>
      <w:rFonts w:asciiTheme="majorHAnsi" w:eastAsiaTheme="majorEastAsia" w:hAnsiTheme="majorHAnsi" w:cstheme="majorBidi"/>
      <w:i/>
      <w:iCs/>
      <w:color w:val="272727" w:themeColor="text1" w:themeTint="D8"/>
      <w:szCs w:val="21"/>
    </w:rPr>
  </w:style>
  <w:style w:type="paragraph" w:styleId="Caption">
    <w:name w:val="caption"/>
    <w:basedOn w:val="Normal"/>
    <w:next w:val="Normal"/>
    <w:uiPriority w:val="35"/>
    <w:semiHidden/>
    <w:unhideWhenUsed/>
    <w:qFormat/>
    <w:rsid w:val="00776ECC"/>
    <w:pPr>
      <w:spacing w:before="0" w:after="200" w:line="240" w:lineRule="auto"/>
    </w:pPr>
    <w:rPr>
      <w:i/>
      <w:iCs/>
      <w:color w:val="505050" w:themeColor="text2"/>
      <w:szCs w:val="18"/>
    </w:rPr>
  </w:style>
  <w:style w:type="paragraph" w:customStyle="1" w:styleId="ContactHeading">
    <w:name w:val="Contact Heading"/>
    <w:basedOn w:val="Normal"/>
    <w:next w:val="ContactInfo"/>
    <w:uiPriority w:val="2"/>
    <w:qFormat/>
    <w:rsid w:val="001C30B8"/>
    <w:pPr>
      <w:pBdr>
        <w:top w:val="single" w:sz="4" w:space="5" w:color="946204" w:themeColor="accent4" w:themeShade="80"/>
        <w:left w:val="single" w:sz="4" w:space="4" w:color="946204" w:themeColor="accent4" w:themeShade="80"/>
        <w:bottom w:val="single" w:sz="4" w:space="5" w:color="946204" w:themeColor="accent4" w:themeShade="80"/>
        <w:right w:val="single" w:sz="4" w:space="4" w:color="946204" w:themeColor="accent4" w:themeShade="80"/>
      </w:pBdr>
      <w:shd w:val="clear" w:color="auto" w:fill="946204" w:themeFill="accent4" w:themeFillShade="80"/>
      <w:spacing w:before="0" w:after="480" w:line="300" w:lineRule="auto"/>
      <w:ind w:left="5040" w:right="1800"/>
    </w:pPr>
    <w:rPr>
      <w:color w:val="FFFFFF" w:themeColor="background1"/>
      <w:sz w:val="28"/>
    </w:rPr>
  </w:style>
  <w:style w:type="paragraph" w:styleId="BodyText3">
    <w:name w:val="Body Text 3"/>
    <w:basedOn w:val="Normal"/>
    <w:link w:val="BodyText3Char"/>
    <w:uiPriority w:val="99"/>
    <w:semiHidden/>
    <w:unhideWhenUsed/>
    <w:rsid w:val="00776ECC"/>
    <w:pPr>
      <w:spacing w:after="120"/>
    </w:pPr>
    <w:rPr>
      <w:szCs w:val="16"/>
    </w:rPr>
  </w:style>
  <w:style w:type="character" w:customStyle="1" w:styleId="BodyText3Char">
    <w:name w:val="Body Text 3 Char"/>
    <w:basedOn w:val="DefaultParagraphFont"/>
    <w:link w:val="BodyText3"/>
    <w:uiPriority w:val="99"/>
    <w:semiHidden/>
    <w:rsid w:val="00776ECC"/>
    <w:rPr>
      <w:szCs w:val="16"/>
    </w:rPr>
  </w:style>
  <w:style w:type="paragraph" w:styleId="BodyTextIndent3">
    <w:name w:val="Body Text Indent 3"/>
    <w:basedOn w:val="Normal"/>
    <w:link w:val="BodyTextIndent3Char"/>
    <w:uiPriority w:val="99"/>
    <w:semiHidden/>
    <w:unhideWhenUsed/>
    <w:rsid w:val="00776ECC"/>
    <w:pPr>
      <w:spacing w:after="120"/>
      <w:ind w:left="360"/>
    </w:pPr>
    <w:rPr>
      <w:szCs w:val="16"/>
    </w:rPr>
  </w:style>
  <w:style w:type="character" w:customStyle="1" w:styleId="BodyTextIndent3Char">
    <w:name w:val="Body Text Indent 3 Char"/>
    <w:basedOn w:val="DefaultParagraphFont"/>
    <w:link w:val="BodyTextIndent3"/>
    <w:uiPriority w:val="99"/>
    <w:semiHidden/>
    <w:rsid w:val="00776ECC"/>
    <w:rPr>
      <w:szCs w:val="16"/>
    </w:rPr>
  </w:style>
  <w:style w:type="character" w:styleId="CommentReference">
    <w:name w:val="annotation reference"/>
    <w:basedOn w:val="DefaultParagraphFont"/>
    <w:uiPriority w:val="99"/>
    <w:semiHidden/>
    <w:unhideWhenUsed/>
    <w:rsid w:val="00776ECC"/>
    <w:rPr>
      <w:sz w:val="22"/>
      <w:szCs w:val="16"/>
    </w:rPr>
  </w:style>
  <w:style w:type="paragraph" w:styleId="CommentText">
    <w:name w:val="annotation text"/>
    <w:basedOn w:val="Normal"/>
    <w:link w:val="CommentTextChar"/>
    <w:uiPriority w:val="99"/>
    <w:semiHidden/>
    <w:unhideWhenUsed/>
    <w:rsid w:val="00776ECC"/>
    <w:pPr>
      <w:spacing w:line="240" w:lineRule="auto"/>
    </w:pPr>
    <w:rPr>
      <w:szCs w:val="20"/>
    </w:rPr>
  </w:style>
  <w:style w:type="character" w:customStyle="1" w:styleId="CommentTextChar">
    <w:name w:val="Comment Text Char"/>
    <w:basedOn w:val="DefaultParagraphFont"/>
    <w:link w:val="CommentText"/>
    <w:uiPriority w:val="99"/>
    <w:semiHidden/>
    <w:rsid w:val="00776ECC"/>
    <w:rPr>
      <w:szCs w:val="20"/>
    </w:rPr>
  </w:style>
  <w:style w:type="paragraph" w:styleId="CommentSubject">
    <w:name w:val="annotation subject"/>
    <w:basedOn w:val="CommentText"/>
    <w:next w:val="CommentText"/>
    <w:link w:val="CommentSubjectChar"/>
    <w:uiPriority w:val="99"/>
    <w:semiHidden/>
    <w:unhideWhenUsed/>
    <w:rsid w:val="00776ECC"/>
    <w:rPr>
      <w:b/>
      <w:bCs/>
    </w:rPr>
  </w:style>
  <w:style w:type="character" w:customStyle="1" w:styleId="CommentSubjectChar">
    <w:name w:val="Comment Subject Char"/>
    <w:basedOn w:val="CommentTextChar"/>
    <w:link w:val="CommentSubject"/>
    <w:uiPriority w:val="99"/>
    <w:semiHidden/>
    <w:rsid w:val="00776ECC"/>
    <w:rPr>
      <w:b/>
      <w:bCs/>
      <w:szCs w:val="20"/>
    </w:rPr>
  </w:style>
  <w:style w:type="paragraph" w:styleId="DocumentMap">
    <w:name w:val="Document Map"/>
    <w:basedOn w:val="Normal"/>
    <w:link w:val="DocumentMapChar"/>
    <w:uiPriority w:val="99"/>
    <w:semiHidden/>
    <w:unhideWhenUsed/>
    <w:rsid w:val="00776ECC"/>
    <w:pPr>
      <w:spacing w:before="0" w:line="240" w:lineRule="auto"/>
    </w:pPr>
    <w:rPr>
      <w:rFonts w:ascii="Segoe UI" w:hAnsi="Segoe UI" w:cs="Segoe UI"/>
      <w:szCs w:val="16"/>
    </w:rPr>
  </w:style>
  <w:style w:type="character" w:customStyle="1" w:styleId="DocumentMapChar">
    <w:name w:val="Document Map Char"/>
    <w:basedOn w:val="DefaultParagraphFont"/>
    <w:link w:val="DocumentMap"/>
    <w:uiPriority w:val="99"/>
    <w:semiHidden/>
    <w:rsid w:val="00776ECC"/>
    <w:rPr>
      <w:rFonts w:ascii="Segoe UI" w:hAnsi="Segoe UI" w:cs="Segoe UI"/>
      <w:szCs w:val="16"/>
    </w:rPr>
  </w:style>
  <w:style w:type="paragraph" w:styleId="EndnoteText">
    <w:name w:val="endnote text"/>
    <w:basedOn w:val="Normal"/>
    <w:link w:val="EndnoteTextChar"/>
    <w:uiPriority w:val="99"/>
    <w:semiHidden/>
    <w:unhideWhenUsed/>
    <w:rsid w:val="00776ECC"/>
    <w:pPr>
      <w:spacing w:before="0" w:line="240" w:lineRule="auto"/>
    </w:pPr>
    <w:rPr>
      <w:szCs w:val="20"/>
    </w:rPr>
  </w:style>
  <w:style w:type="character" w:customStyle="1" w:styleId="EndnoteTextChar">
    <w:name w:val="Endnote Text Char"/>
    <w:basedOn w:val="DefaultParagraphFont"/>
    <w:link w:val="EndnoteText"/>
    <w:uiPriority w:val="99"/>
    <w:semiHidden/>
    <w:rsid w:val="00776ECC"/>
    <w:rPr>
      <w:szCs w:val="20"/>
    </w:rPr>
  </w:style>
  <w:style w:type="paragraph" w:styleId="EnvelopeReturn">
    <w:name w:val="envelope return"/>
    <w:basedOn w:val="Normal"/>
    <w:uiPriority w:val="99"/>
    <w:semiHidden/>
    <w:unhideWhenUsed/>
    <w:rsid w:val="00776ECC"/>
    <w:pPr>
      <w:spacing w:before="0" w:line="240" w:lineRule="auto"/>
    </w:pPr>
    <w:rPr>
      <w:rFonts w:asciiTheme="majorHAnsi" w:eastAsiaTheme="majorEastAsia" w:hAnsiTheme="majorHAnsi" w:cstheme="majorBidi"/>
      <w:szCs w:val="20"/>
    </w:rPr>
  </w:style>
  <w:style w:type="paragraph" w:styleId="FootnoteText">
    <w:name w:val="footnote text"/>
    <w:basedOn w:val="Normal"/>
    <w:link w:val="FootnoteTextChar"/>
    <w:uiPriority w:val="99"/>
    <w:semiHidden/>
    <w:unhideWhenUsed/>
    <w:rsid w:val="00776ECC"/>
    <w:pPr>
      <w:spacing w:before="0" w:line="240" w:lineRule="auto"/>
    </w:pPr>
    <w:rPr>
      <w:szCs w:val="20"/>
    </w:rPr>
  </w:style>
  <w:style w:type="character" w:customStyle="1" w:styleId="FootnoteTextChar">
    <w:name w:val="Footnote Text Char"/>
    <w:basedOn w:val="DefaultParagraphFont"/>
    <w:link w:val="FootnoteText"/>
    <w:uiPriority w:val="99"/>
    <w:semiHidden/>
    <w:rsid w:val="00776ECC"/>
    <w:rPr>
      <w:szCs w:val="20"/>
    </w:rPr>
  </w:style>
  <w:style w:type="character" w:styleId="HTMLCode">
    <w:name w:val="HTML Code"/>
    <w:basedOn w:val="DefaultParagraphFont"/>
    <w:uiPriority w:val="99"/>
    <w:semiHidden/>
    <w:unhideWhenUsed/>
    <w:rsid w:val="00776ECC"/>
    <w:rPr>
      <w:rFonts w:ascii="Consolas" w:hAnsi="Consolas"/>
      <w:sz w:val="22"/>
      <w:szCs w:val="20"/>
    </w:rPr>
  </w:style>
  <w:style w:type="character" w:styleId="HTMLKeyboard">
    <w:name w:val="HTML Keyboard"/>
    <w:basedOn w:val="DefaultParagraphFont"/>
    <w:uiPriority w:val="99"/>
    <w:semiHidden/>
    <w:unhideWhenUsed/>
    <w:rsid w:val="00776ECC"/>
    <w:rPr>
      <w:rFonts w:ascii="Consolas" w:hAnsi="Consolas"/>
      <w:sz w:val="22"/>
      <w:szCs w:val="20"/>
    </w:rPr>
  </w:style>
  <w:style w:type="paragraph" w:styleId="HTMLPreformatted">
    <w:name w:val="HTML Preformatted"/>
    <w:basedOn w:val="Normal"/>
    <w:link w:val="HTMLPreformattedChar"/>
    <w:uiPriority w:val="99"/>
    <w:semiHidden/>
    <w:unhideWhenUsed/>
    <w:rsid w:val="00776ECC"/>
    <w:pPr>
      <w:spacing w:before="0" w:line="240" w:lineRule="auto"/>
    </w:pPr>
    <w:rPr>
      <w:rFonts w:ascii="Consolas" w:hAnsi="Consolas"/>
      <w:szCs w:val="20"/>
    </w:rPr>
  </w:style>
  <w:style w:type="character" w:customStyle="1" w:styleId="HTMLPreformattedChar">
    <w:name w:val="HTML Preformatted Char"/>
    <w:basedOn w:val="DefaultParagraphFont"/>
    <w:link w:val="HTMLPreformatted"/>
    <w:uiPriority w:val="99"/>
    <w:semiHidden/>
    <w:rsid w:val="00776ECC"/>
    <w:rPr>
      <w:rFonts w:ascii="Consolas" w:hAnsi="Consolas"/>
      <w:szCs w:val="20"/>
    </w:rPr>
  </w:style>
  <w:style w:type="character" w:styleId="HTMLTypewriter">
    <w:name w:val="HTML Typewriter"/>
    <w:basedOn w:val="DefaultParagraphFont"/>
    <w:uiPriority w:val="99"/>
    <w:semiHidden/>
    <w:unhideWhenUsed/>
    <w:rsid w:val="00776ECC"/>
    <w:rPr>
      <w:rFonts w:ascii="Consolas" w:hAnsi="Consolas"/>
      <w:sz w:val="22"/>
      <w:szCs w:val="20"/>
    </w:rPr>
  </w:style>
  <w:style w:type="paragraph" w:styleId="MacroText">
    <w:name w:val="macro"/>
    <w:link w:val="MacroTextChar"/>
    <w:uiPriority w:val="99"/>
    <w:semiHidden/>
    <w:unhideWhenUsed/>
    <w:rsid w:val="00776ECC"/>
    <w:pPr>
      <w:tabs>
        <w:tab w:val="left" w:pos="480"/>
        <w:tab w:val="left" w:pos="960"/>
        <w:tab w:val="left" w:pos="1440"/>
        <w:tab w:val="left" w:pos="1920"/>
        <w:tab w:val="left" w:pos="2400"/>
        <w:tab w:val="left" w:pos="2880"/>
        <w:tab w:val="left" w:pos="3360"/>
        <w:tab w:val="left" w:pos="3840"/>
        <w:tab w:val="left" w:pos="4320"/>
      </w:tabs>
    </w:pPr>
    <w:rPr>
      <w:rFonts w:ascii="Consolas" w:hAnsi="Consolas"/>
      <w:szCs w:val="20"/>
    </w:rPr>
  </w:style>
  <w:style w:type="character" w:customStyle="1" w:styleId="MacroTextChar">
    <w:name w:val="Macro Text Char"/>
    <w:basedOn w:val="DefaultParagraphFont"/>
    <w:link w:val="MacroText"/>
    <w:uiPriority w:val="99"/>
    <w:semiHidden/>
    <w:rsid w:val="00776ECC"/>
    <w:rPr>
      <w:rFonts w:ascii="Consolas" w:hAnsi="Consolas"/>
      <w:szCs w:val="20"/>
    </w:rPr>
  </w:style>
  <w:style w:type="paragraph" w:styleId="PlainText">
    <w:name w:val="Plain Text"/>
    <w:basedOn w:val="Normal"/>
    <w:link w:val="PlainTextChar"/>
    <w:uiPriority w:val="99"/>
    <w:semiHidden/>
    <w:unhideWhenUsed/>
    <w:rsid w:val="00776ECC"/>
    <w:pPr>
      <w:spacing w:before="0" w:line="240" w:lineRule="auto"/>
    </w:pPr>
    <w:rPr>
      <w:rFonts w:ascii="Consolas" w:hAnsi="Consolas"/>
      <w:szCs w:val="21"/>
    </w:rPr>
  </w:style>
  <w:style w:type="character" w:customStyle="1" w:styleId="PlainTextChar">
    <w:name w:val="Plain Text Char"/>
    <w:basedOn w:val="DefaultParagraphFont"/>
    <w:link w:val="PlainText"/>
    <w:uiPriority w:val="99"/>
    <w:semiHidden/>
    <w:rsid w:val="00776ECC"/>
    <w:rPr>
      <w:rFonts w:ascii="Consolas" w:hAnsi="Consolas"/>
      <w:szCs w:val="21"/>
    </w:rPr>
  </w:style>
  <w:style w:type="table" w:styleId="TableGrid">
    <w:name w:val="Table Grid"/>
    <w:basedOn w:val="TableNormal"/>
    <w:uiPriority w:val="39"/>
    <w:rsid w:val="003E1CD2"/>
    <w:pPr>
      <w:spacing w:before="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1Light-Accent1">
    <w:name w:val="Grid Table 1 Light Accent 1"/>
    <w:basedOn w:val="TableNormal"/>
    <w:uiPriority w:val="46"/>
    <w:rsid w:val="00EF74E1"/>
    <w:pPr>
      <w:spacing w:line="240" w:lineRule="auto"/>
    </w:pPr>
    <w:tblPr>
      <w:tblStyleRowBandSize w:val="1"/>
      <w:tblStyleColBandSize w:val="1"/>
      <w:tblBorders>
        <w:top w:val="single" w:sz="4" w:space="0" w:color="E4AEC1" w:themeColor="accent1" w:themeTint="66"/>
        <w:left w:val="single" w:sz="4" w:space="0" w:color="E4AEC1" w:themeColor="accent1" w:themeTint="66"/>
        <w:bottom w:val="single" w:sz="4" w:space="0" w:color="E4AEC1" w:themeColor="accent1" w:themeTint="66"/>
        <w:right w:val="single" w:sz="4" w:space="0" w:color="E4AEC1" w:themeColor="accent1" w:themeTint="66"/>
        <w:insideH w:val="single" w:sz="4" w:space="0" w:color="E4AEC1" w:themeColor="accent1" w:themeTint="66"/>
        <w:insideV w:val="single" w:sz="4" w:space="0" w:color="E4AEC1" w:themeColor="accent1" w:themeTint="66"/>
      </w:tblBorders>
    </w:tblPr>
    <w:tblStylePr w:type="firstRow">
      <w:rPr>
        <w:b/>
        <w:bCs/>
      </w:rPr>
      <w:tblPr/>
      <w:tcPr>
        <w:tcBorders>
          <w:bottom w:val="single" w:sz="12" w:space="0" w:color="D686A3" w:themeColor="accent1" w:themeTint="99"/>
        </w:tcBorders>
      </w:tcPr>
    </w:tblStylePr>
    <w:tblStylePr w:type="lastRow">
      <w:rPr>
        <w:b/>
        <w:bCs/>
      </w:rPr>
      <w:tblPr/>
      <w:tcPr>
        <w:tcBorders>
          <w:top w:val="double" w:sz="2" w:space="0" w:color="D686A3" w:themeColor="accent1" w:themeTint="99"/>
        </w:tcBorders>
      </w:tcPr>
    </w:tblStylePr>
    <w:tblStylePr w:type="firstCol">
      <w:rPr>
        <w:b/>
        <w:bCs/>
      </w:rPr>
    </w:tblStylePr>
    <w:tblStylePr w:type="lastCol">
      <w:rPr>
        <w:b/>
        <w:bCs/>
      </w:rPr>
    </w:tblStylePr>
  </w:style>
  <w:style w:type="table" w:styleId="GridTable4-Accent1">
    <w:name w:val="Grid Table 4 Accent 1"/>
    <w:basedOn w:val="TableNormal"/>
    <w:uiPriority w:val="49"/>
    <w:rsid w:val="00EF74E1"/>
    <w:pPr>
      <w:spacing w:line="240" w:lineRule="auto"/>
    </w:pPr>
    <w:tblPr>
      <w:tblStyleRowBandSize w:val="1"/>
      <w:tblStyleColBandSize w:val="1"/>
      <w:tblBorders>
        <w:top w:val="single" w:sz="4" w:space="0" w:color="D686A3" w:themeColor="accent1" w:themeTint="99"/>
        <w:left w:val="single" w:sz="4" w:space="0" w:color="D686A3" w:themeColor="accent1" w:themeTint="99"/>
        <w:bottom w:val="single" w:sz="4" w:space="0" w:color="D686A3" w:themeColor="accent1" w:themeTint="99"/>
        <w:right w:val="single" w:sz="4" w:space="0" w:color="D686A3" w:themeColor="accent1" w:themeTint="99"/>
        <w:insideH w:val="single" w:sz="4" w:space="0" w:color="D686A3" w:themeColor="accent1" w:themeTint="99"/>
        <w:insideV w:val="single" w:sz="4" w:space="0" w:color="D686A3" w:themeColor="accent1" w:themeTint="99"/>
      </w:tblBorders>
    </w:tblPr>
    <w:tblStylePr w:type="firstRow">
      <w:rPr>
        <w:b/>
        <w:bCs/>
        <w:color w:val="FFFFFF" w:themeColor="background1"/>
      </w:rPr>
      <w:tblPr/>
      <w:tcPr>
        <w:tcBorders>
          <w:top w:val="single" w:sz="4" w:space="0" w:color="B53D68" w:themeColor="accent1"/>
          <w:left w:val="single" w:sz="4" w:space="0" w:color="B53D68" w:themeColor="accent1"/>
          <w:bottom w:val="single" w:sz="4" w:space="0" w:color="B53D68" w:themeColor="accent1"/>
          <w:right w:val="single" w:sz="4" w:space="0" w:color="B53D68" w:themeColor="accent1"/>
          <w:insideH w:val="nil"/>
          <w:insideV w:val="nil"/>
        </w:tcBorders>
        <w:shd w:val="clear" w:color="auto" w:fill="B53D68" w:themeFill="accent1"/>
      </w:tcPr>
    </w:tblStylePr>
    <w:tblStylePr w:type="lastRow">
      <w:rPr>
        <w:b/>
        <w:bCs/>
      </w:rPr>
      <w:tblPr/>
      <w:tcPr>
        <w:tcBorders>
          <w:top w:val="double" w:sz="4" w:space="0" w:color="B53D68" w:themeColor="accent1"/>
        </w:tcBorders>
      </w:tcPr>
    </w:tblStylePr>
    <w:tblStylePr w:type="firstCol">
      <w:rPr>
        <w:b/>
        <w:bCs/>
      </w:rPr>
    </w:tblStylePr>
    <w:tblStylePr w:type="lastCol">
      <w:rPr>
        <w:b/>
        <w:bCs/>
      </w:rPr>
    </w:tblStylePr>
    <w:tblStylePr w:type="band1Vert">
      <w:tblPr/>
      <w:tcPr>
        <w:shd w:val="clear" w:color="auto" w:fill="F1D6E0" w:themeFill="accent1" w:themeFillTint="33"/>
      </w:tcPr>
    </w:tblStylePr>
    <w:tblStylePr w:type="band1Horz">
      <w:tblPr/>
      <w:tcPr>
        <w:shd w:val="clear" w:color="auto" w:fill="F1D6E0" w:themeFill="accent1" w:themeFillTint="33"/>
      </w:tcPr>
    </w:tblStylePr>
  </w:style>
  <w:style w:type="table" w:styleId="GridTable2">
    <w:name w:val="Grid Table 2"/>
    <w:basedOn w:val="TableNormal"/>
    <w:uiPriority w:val="47"/>
    <w:rsid w:val="00EF74E1"/>
    <w:pPr>
      <w:spacing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42"/>
    <w:rsid w:val="00EF74E1"/>
    <w:pPr>
      <w:spacing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43"/>
    <w:rsid w:val="00EF74E1"/>
    <w:pPr>
      <w:spacing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GridTable3-Accent5">
    <w:name w:val="Grid Table 3 Accent 5"/>
    <w:basedOn w:val="TableNormal"/>
    <w:uiPriority w:val="48"/>
    <w:rsid w:val="00EF74E1"/>
    <w:pPr>
      <w:spacing w:line="240" w:lineRule="auto"/>
    </w:pPr>
    <w:tblPr>
      <w:tblStyleRowBandSize w:val="1"/>
      <w:tblStyleColBandSize w:val="1"/>
      <w:tblBorders>
        <w:top w:val="single" w:sz="4" w:space="0" w:color="FCBA8A" w:themeColor="accent5" w:themeTint="99"/>
        <w:left w:val="single" w:sz="4" w:space="0" w:color="FCBA8A" w:themeColor="accent5" w:themeTint="99"/>
        <w:bottom w:val="single" w:sz="4" w:space="0" w:color="FCBA8A" w:themeColor="accent5" w:themeTint="99"/>
        <w:right w:val="single" w:sz="4" w:space="0" w:color="FCBA8A" w:themeColor="accent5" w:themeTint="99"/>
        <w:insideH w:val="single" w:sz="4" w:space="0" w:color="FCBA8A" w:themeColor="accent5" w:themeTint="99"/>
        <w:insideV w:val="single" w:sz="4" w:space="0" w:color="FCBA8A"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EE7D8" w:themeFill="accent5" w:themeFillTint="33"/>
      </w:tcPr>
    </w:tblStylePr>
    <w:tblStylePr w:type="band1Horz">
      <w:tblPr/>
      <w:tcPr>
        <w:shd w:val="clear" w:color="auto" w:fill="FEE7D8" w:themeFill="accent5" w:themeFillTint="33"/>
      </w:tcPr>
    </w:tblStylePr>
    <w:tblStylePr w:type="neCell">
      <w:tblPr/>
      <w:tcPr>
        <w:tcBorders>
          <w:bottom w:val="single" w:sz="4" w:space="0" w:color="FCBA8A" w:themeColor="accent5" w:themeTint="99"/>
        </w:tcBorders>
      </w:tcPr>
    </w:tblStylePr>
    <w:tblStylePr w:type="nwCell">
      <w:tblPr/>
      <w:tcPr>
        <w:tcBorders>
          <w:bottom w:val="single" w:sz="4" w:space="0" w:color="FCBA8A" w:themeColor="accent5" w:themeTint="99"/>
        </w:tcBorders>
      </w:tcPr>
    </w:tblStylePr>
    <w:tblStylePr w:type="seCell">
      <w:tblPr/>
      <w:tcPr>
        <w:tcBorders>
          <w:top w:val="single" w:sz="4" w:space="0" w:color="FCBA8A" w:themeColor="accent5" w:themeTint="99"/>
        </w:tcBorders>
      </w:tcPr>
    </w:tblStylePr>
    <w:tblStylePr w:type="swCell">
      <w:tblPr/>
      <w:tcPr>
        <w:tcBorders>
          <w:top w:val="single" w:sz="4" w:space="0" w:color="FCBA8A" w:themeColor="accent5" w:themeTint="99"/>
        </w:tcBorders>
      </w:tcPr>
    </w:tblStylePr>
  </w:style>
  <w:style w:type="table" w:styleId="ListTable1Light-Accent4">
    <w:name w:val="List Table 1 Light Accent 4"/>
    <w:basedOn w:val="TableNormal"/>
    <w:uiPriority w:val="46"/>
    <w:rsid w:val="00EF74E1"/>
    <w:pPr>
      <w:spacing w:line="240" w:lineRule="auto"/>
    </w:pPr>
    <w:tblPr>
      <w:tblStyleRowBandSize w:val="1"/>
      <w:tblStyleColBandSize w:val="1"/>
    </w:tblPr>
    <w:tblStylePr w:type="firstRow">
      <w:rPr>
        <w:b/>
        <w:bCs/>
      </w:rPr>
      <w:tblPr/>
      <w:tcPr>
        <w:tcBorders>
          <w:bottom w:val="single" w:sz="4" w:space="0" w:color="FBD387" w:themeColor="accent4" w:themeTint="99"/>
        </w:tcBorders>
      </w:tcPr>
    </w:tblStylePr>
    <w:tblStylePr w:type="lastRow">
      <w:rPr>
        <w:b/>
        <w:bCs/>
      </w:rPr>
      <w:tblPr/>
      <w:tcPr>
        <w:tcBorders>
          <w:top w:val="single" w:sz="4" w:space="0" w:color="FBD387" w:themeColor="accent4" w:themeTint="99"/>
        </w:tcBorders>
      </w:tcPr>
    </w:tblStylePr>
    <w:tblStylePr w:type="firstCol">
      <w:rPr>
        <w:b/>
        <w:bCs/>
      </w:rPr>
    </w:tblStylePr>
    <w:tblStylePr w:type="lastCol">
      <w:rPr>
        <w:b/>
        <w:bCs/>
      </w:rPr>
    </w:tblStylePr>
    <w:tblStylePr w:type="band1Vert">
      <w:tblPr/>
      <w:tcPr>
        <w:shd w:val="clear" w:color="auto" w:fill="FDF0D7" w:themeFill="accent4" w:themeFillTint="33"/>
      </w:tcPr>
    </w:tblStylePr>
    <w:tblStylePr w:type="band1Horz">
      <w:tblPr/>
      <w:tcPr>
        <w:shd w:val="clear" w:color="auto" w:fill="FDF0D7" w:themeFill="accent4" w:themeFillTint="33"/>
      </w:tcPr>
    </w:tblStylePr>
  </w:style>
  <w:style w:type="table" w:styleId="GridTable3">
    <w:name w:val="Grid Table 3"/>
    <w:basedOn w:val="TableNormal"/>
    <w:uiPriority w:val="48"/>
    <w:rsid w:val="00EF74E1"/>
    <w:pPr>
      <w:spacing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character" w:styleId="Hyperlink">
    <w:name w:val="Hyperlink"/>
    <w:basedOn w:val="DefaultParagraphFont"/>
    <w:uiPriority w:val="99"/>
    <w:unhideWhenUsed/>
    <w:rsid w:val="00F72A56"/>
    <w:rPr>
      <w:color w:val="5A1E34" w:themeColor="accent1" w:themeShade="80"/>
      <w:u w:val="single"/>
    </w:rPr>
  </w:style>
  <w:style w:type="paragraph" w:styleId="NormalWeb">
    <w:name w:val="Normal (Web)"/>
    <w:basedOn w:val="Normal"/>
    <w:uiPriority w:val="99"/>
    <w:semiHidden/>
    <w:unhideWhenUsed/>
    <w:rsid w:val="00AC79D0"/>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paragraph" w:styleId="ListParagraph">
    <w:name w:val="List Paragraph"/>
    <w:basedOn w:val="Normal"/>
    <w:uiPriority w:val="34"/>
    <w:unhideWhenUsed/>
    <w:qFormat/>
    <w:rsid w:val="00AC79D0"/>
    <w:pPr>
      <w:ind w:left="720"/>
      <w:contextualSpacing/>
    </w:pPr>
  </w:style>
  <w:style w:type="character" w:customStyle="1" w:styleId="author">
    <w:name w:val="author"/>
    <w:basedOn w:val="DefaultParagraphFont"/>
    <w:rsid w:val="00D11845"/>
  </w:style>
  <w:style w:type="character" w:styleId="Strong">
    <w:name w:val="Strong"/>
    <w:basedOn w:val="DefaultParagraphFont"/>
    <w:uiPriority w:val="22"/>
    <w:qFormat/>
    <w:rsid w:val="00D11845"/>
    <w:rPr>
      <w:b/>
      <w:bCs/>
    </w:rPr>
  </w:style>
  <w:style w:type="character" w:styleId="UnresolvedMention">
    <w:name w:val="Unresolved Mention"/>
    <w:basedOn w:val="DefaultParagraphFont"/>
    <w:uiPriority w:val="99"/>
    <w:semiHidden/>
    <w:unhideWhenUsed/>
    <w:rsid w:val="00C52C3E"/>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93704937">
      <w:bodyDiv w:val="1"/>
      <w:marLeft w:val="0"/>
      <w:marRight w:val="0"/>
      <w:marTop w:val="0"/>
      <w:marBottom w:val="0"/>
      <w:divBdr>
        <w:top w:val="none" w:sz="0" w:space="0" w:color="auto"/>
        <w:left w:val="none" w:sz="0" w:space="0" w:color="auto"/>
        <w:bottom w:val="none" w:sz="0" w:space="0" w:color="auto"/>
        <w:right w:val="none" w:sz="0" w:space="0" w:color="auto"/>
      </w:divBdr>
    </w:div>
    <w:div w:id="764761651">
      <w:bodyDiv w:val="1"/>
      <w:marLeft w:val="0"/>
      <w:marRight w:val="0"/>
      <w:marTop w:val="0"/>
      <w:marBottom w:val="0"/>
      <w:divBdr>
        <w:top w:val="none" w:sz="0" w:space="0" w:color="auto"/>
        <w:left w:val="none" w:sz="0" w:space="0" w:color="auto"/>
        <w:bottom w:val="none" w:sz="0" w:space="0" w:color="auto"/>
        <w:right w:val="none" w:sz="0" w:space="0" w:color="auto"/>
      </w:divBdr>
    </w:div>
    <w:div w:id="932858300">
      <w:bodyDiv w:val="1"/>
      <w:marLeft w:val="0"/>
      <w:marRight w:val="0"/>
      <w:marTop w:val="0"/>
      <w:marBottom w:val="0"/>
      <w:divBdr>
        <w:top w:val="none" w:sz="0" w:space="0" w:color="auto"/>
        <w:left w:val="none" w:sz="0" w:space="0" w:color="auto"/>
        <w:bottom w:val="none" w:sz="0" w:space="0" w:color="auto"/>
        <w:right w:val="none" w:sz="0" w:space="0" w:color="auto"/>
      </w:divBdr>
    </w:div>
    <w:div w:id="1213733371">
      <w:bodyDiv w:val="1"/>
      <w:marLeft w:val="0"/>
      <w:marRight w:val="0"/>
      <w:marTop w:val="0"/>
      <w:marBottom w:val="0"/>
      <w:divBdr>
        <w:top w:val="none" w:sz="0" w:space="0" w:color="auto"/>
        <w:left w:val="none" w:sz="0" w:space="0" w:color="auto"/>
        <w:bottom w:val="none" w:sz="0" w:space="0" w:color="auto"/>
        <w:right w:val="none" w:sz="0" w:space="0" w:color="auto"/>
      </w:divBdr>
    </w:div>
    <w:div w:id="19469603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g"/><Relationship Id="rId13" Type="http://schemas.openxmlformats.org/officeDocument/2006/relationships/hyperlink" Target="http://www.belb.org.uk/Documents/554.pdf" TargetMode="External"/><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glossaryDocument" Target="glossary/document.xml"/><Relationship Id="rId7" Type="http://schemas.openxmlformats.org/officeDocument/2006/relationships/endnotes" Target="endnotes.xml"/><Relationship Id="rId12" Type="http://schemas.openxmlformats.org/officeDocument/2006/relationships/hyperlink" Target="http://www.belb.org.uk/Documents/554.pdf" TargetMode="External"/><Relationship Id="rId17" Type="http://schemas.openxmlformats.org/officeDocument/2006/relationships/hyperlink" Target="http://gov.wales/topics/educationandskills/publications/guidance/3291781/?lang=en" TargetMode="External"/><Relationship Id="rId2" Type="http://schemas.openxmlformats.org/officeDocument/2006/relationships/numbering" Target="numbering.xml"/><Relationship Id="rId16" Type="http://schemas.openxmlformats.org/officeDocument/2006/relationships/hyperlink" Target="http://gov.wales/topics/educationandskills/publications/guidance/3291781/?lang=en"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moodle.uwtsd.ac.uk/pluginfile.php/86467/mod_resource/content/1/Transitions%20handbook.pdf" TargetMode="External"/><Relationship Id="rId5" Type="http://schemas.openxmlformats.org/officeDocument/2006/relationships/webSettings" Target="webSettings.xml"/><Relationship Id="rId15" Type="http://schemas.openxmlformats.org/officeDocument/2006/relationships/hyperlink" Target="http://www.simplypsychology.org/bandura.html" TargetMode="External"/><Relationship Id="rId10" Type="http://schemas.openxmlformats.org/officeDocument/2006/relationships/hyperlink" Target="http://moodle.uwtsd.ac.uk/pluginfile.php/86467/mod_resource/content/1/Transitions%20handbook.pdf" TargetMode="Externa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3.png"/><Relationship Id="rId14" Type="http://schemas.openxmlformats.org/officeDocument/2006/relationships/hyperlink" Target="http://www.simplypsychology.org/bandura.html"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4.jpeg"/></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atasha\AppData\Roaming\Microsoft\Templates\Student%20report.dotx" TargetMode="Externa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Corbel">
    <w:panose1 w:val="020B0503020204020204"/>
    <w:charset w:val="00"/>
    <w:family w:val="swiss"/>
    <w:pitch w:val="variable"/>
    <w:sig w:usb0="A00002EF" w:usb1="4000A44B" w:usb2="00000000" w:usb3="00000000" w:csb0="0000019F"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glossary/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9"/>
    <w:multiLevelType w:val="singleLevel"/>
    <w:tmpl w:val="CD06E222"/>
    <w:lvl w:ilvl="0">
      <w:start w:val="1"/>
      <w:numFmt w:val="bullet"/>
      <w:pStyle w:val="ListBullet"/>
      <w:lvlText w:val=""/>
      <w:lvlJc w:val="left"/>
      <w:pPr>
        <w:ind w:left="216" w:hanging="216"/>
      </w:pPr>
      <w:rPr>
        <w:rFonts w:ascii="Symbol" w:hAnsi="Symbol" w:hint="default"/>
        <w:color w:val="1F3864" w:themeColor="accent1" w:themeShade="80"/>
      </w:rPr>
    </w:lvl>
  </w:abstractNum>
  <w:num w:numId="1">
    <w:abstractNumId w:val="0"/>
    <w:lvlOverride w:ilvl="0">
      <w:startOverride w:val="1"/>
    </w:lvlOverride>
  </w:num>
</w:numbering>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84860"/>
    <w:rsid w:val="0008486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11"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3C5A3DD1B0D7492C96F9D0FC87336E0A">
    <w:name w:val="3C5A3DD1B0D7492C96F9D0FC87336E0A"/>
  </w:style>
  <w:style w:type="paragraph" w:customStyle="1" w:styleId="A335570BF995480196AACEB5E2206BCF">
    <w:name w:val="A335570BF995480196AACEB5E2206BCF"/>
  </w:style>
  <w:style w:type="paragraph" w:customStyle="1" w:styleId="85E6BA5598F44BADA22FC1EC817060CF">
    <w:name w:val="85E6BA5598F44BADA22FC1EC817060CF"/>
  </w:style>
  <w:style w:type="paragraph" w:customStyle="1" w:styleId="ACFFDBBE3FE346AFA6A66A105336C2C5">
    <w:name w:val="ACFFDBBE3FE346AFA6A66A105336C2C5"/>
  </w:style>
  <w:style w:type="paragraph" w:customStyle="1" w:styleId="4C799F4183B84D64A91CE9012DB74647">
    <w:name w:val="4C799F4183B84D64A91CE9012DB74647"/>
  </w:style>
  <w:style w:type="paragraph" w:customStyle="1" w:styleId="49D97BFDC212441691379D7BC72A4F72">
    <w:name w:val="49D97BFDC212441691379D7BC72A4F72"/>
  </w:style>
  <w:style w:type="paragraph" w:customStyle="1" w:styleId="B2F12C6C3BA84477BE82E94206F177DC">
    <w:name w:val="B2F12C6C3BA84477BE82E94206F177DC"/>
  </w:style>
  <w:style w:type="paragraph" w:styleId="ListBullet">
    <w:name w:val="List Bullet"/>
    <w:basedOn w:val="Normal"/>
    <w:uiPriority w:val="11"/>
    <w:qFormat/>
    <w:pPr>
      <w:numPr>
        <w:numId w:val="1"/>
      </w:numPr>
      <w:spacing w:before="120" w:after="0" w:line="264" w:lineRule="auto"/>
    </w:pPr>
    <w:rPr>
      <w:color w:val="44546A" w:themeColor="text2"/>
      <w:lang w:val="en-US" w:eastAsia="ja-JP"/>
    </w:rPr>
  </w:style>
  <w:style w:type="paragraph" w:customStyle="1" w:styleId="95E0B486FD9843DFAAB2B9EB7BD86EF6">
    <w:name w:val="95E0B486FD9843DFAAB2B9EB7BD86EF6"/>
  </w:style>
  <w:style w:type="paragraph" w:customStyle="1" w:styleId="A9004580C08C4F25839EFAC6DB7FF312">
    <w:name w:val="A9004580C08C4F25839EFAC6DB7FF312"/>
  </w:style>
  <w:style w:type="paragraph" w:customStyle="1" w:styleId="B6E787C5C76A4DC4A2CA5C7831356B79">
    <w:name w:val="B6E787C5C76A4DC4A2CA5C7831356B79"/>
  </w:style>
  <w:style w:type="paragraph" w:customStyle="1" w:styleId="5C517BF5B2D5422D88E935C5A7791FA9">
    <w:name w:val="5C517BF5B2D5422D88E935C5A7791FA9"/>
  </w:style>
  <w:style w:type="paragraph" w:customStyle="1" w:styleId="69F40C8D0CC249E1A6CD70578C37F00C">
    <w:name w:val="69F40C8D0CC249E1A6CD70578C37F00C"/>
  </w:style>
  <w:style w:type="paragraph" w:customStyle="1" w:styleId="0A39EC3A70A742FDBA653982E45FB920">
    <w:name w:val="0A39EC3A70A742FDBA653982E45FB920"/>
  </w:style>
  <w:style w:type="paragraph" w:customStyle="1" w:styleId="696C8315B36A4657B586DB439486563D">
    <w:name w:val="696C8315B36A4657B586DB439486563D"/>
  </w:style>
  <w:style w:type="paragraph" w:customStyle="1" w:styleId="227A377760E74DD289CA3D2F6AFE6266">
    <w:name w:val="227A377760E74DD289CA3D2F6AFE6266"/>
    <w:rsid w:val="0008486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Butterfly Report">
      <a:dk1>
        <a:srgbClr val="000000"/>
      </a:dk1>
      <a:lt1>
        <a:sysClr val="window" lastClr="FFFFFF"/>
      </a:lt1>
      <a:dk2>
        <a:srgbClr val="505050"/>
      </a:dk2>
      <a:lt2>
        <a:srgbClr val="DDDDDD"/>
      </a:lt2>
      <a:accent1>
        <a:srgbClr val="B53D68"/>
      </a:accent1>
      <a:accent2>
        <a:srgbClr val="F1D7E0"/>
      </a:accent2>
      <a:accent3>
        <a:srgbClr val="55E4DA"/>
      </a:accent3>
      <a:accent4>
        <a:srgbClr val="F9B639"/>
      </a:accent4>
      <a:accent5>
        <a:srgbClr val="FA8D3D"/>
      </a:accent5>
      <a:accent6>
        <a:srgbClr val="872D4E"/>
      </a:accent6>
      <a:hlink>
        <a:srgbClr val="872D4E"/>
      </a:hlink>
      <a:folHlink>
        <a:srgbClr val="7F7F7F"/>
      </a:folHlink>
    </a:clrScheme>
    <a:fontScheme name="Arial-Times New Roman">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Times New Roman" panose="02020603050405020304"/>
        <a:ea typeface=""/>
        <a:cs typeface=""/>
        <a:font script="Jpan" typeface="ＭＳ Ｐ明朝"/>
        <a:font script="Hang" typeface="바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159B1B1-DC6F-4AF3-9F92-E5C022CE6C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Student report</Template>
  <TotalTime>20</TotalTime>
  <Pages>8</Pages>
  <Words>2922</Words>
  <Characters>16659</Characters>
  <Application>Microsoft Office Word</Application>
  <DocSecurity>0</DocSecurity>
  <Lines>138</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19542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Natasha</dc:creator>
  <cp:lastModifiedBy>Natasha Fiddy (1708372)</cp:lastModifiedBy>
  <cp:revision>4</cp:revision>
  <dcterms:created xsi:type="dcterms:W3CDTF">2017-11-30T11:14:00Z</dcterms:created>
  <dcterms:modified xsi:type="dcterms:W3CDTF">2017-11-30T11:33:00Z</dcterms:modified>
  <cp:contentStatus/>
</cp:coreProperties>
</file>