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71408D93" wp14:textId="0D907141">
      <w:r w:rsidRPr="0B250D48" w:rsidR="5E0EC342">
        <w:rPr>
          <w:rFonts w:ascii="Times New Roman" w:hAnsi="Times New Roman" w:eastAsia="Times New Roman" w:cs="Times New Roman"/>
          <w:b w:val="1"/>
          <w:bCs w:val="1"/>
          <w:noProof w:val="0"/>
          <w:color w:val="000000" w:themeColor="text1" w:themeTint="FF" w:themeShade="FF"/>
          <w:sz w:val="21"/>
          <w:szCs w:val="21"/>
          <w:lang w:val="en-GB"/>
        </w:rPr>
        <w:t>The law in relation to non-fatal offences against the person is no longer fit for purpose and is in need of reform. Discuss</w:t>
      </w:r>
      <w:r w:rsidRPr="0B250D48" w:rsidR="5E0EC342">
        <w:rPr>
          <w:rFonts w:ascii="Times New Roman" w:hAnsi="Times New Roman" w:eastAsia="Times New Roman" w:cs="Times New Roman"/>
          <w:b w:val="1"/>
          <w:bCs w:val="1"/>
          <w:noProof w:val="0"/>
          <w:color w:val="000000" w:themeColor="text1" w:themeTint="FF" w:themeShade="FF"/>
          <w:sz w:val="21"/>
          <w:szCs w:val="21"/>
          <w:lang w:val="en-GB"/>
        </w:rPr>
        <w:t>.</w:t>
      </w:r>
    </w:p>
    <w:p w:rsidR="181AD4D3" w:rsidP="181AD4D3" w:rsidRDefault="181AD4D3" w14:paraId="0747B49C" w14:textId="6C0885C4">
      <w:pPr>
        <w:pStyle w:val="Normal"/>
      </w:pPr>
    </w:p>
    <w:p w:rsidR="181AD4D3" w:rsidP="181AD4D3" w:rsidRDefault="181AD4D3" w14:paraId="6A039C6B" w14:textId="733DF29A">
      <w:pPr>
        <w:pStyle w:val="Normal"/>
      </w:pPr>
    </w:p>
    <w:p w:rsidR="4B8BD71C" w:rsidP="0B250D48" w:rsidRDefault="4B8BD71C" w14:paraId="253D28AE" w14:textId="7C3AA83B">
      <w:pPr>
        <w:pStyle w:val="Normal"/>
        <w:rPr>
          <w:rFonts w:ascii="Calibri" w:hAnsi="Calibri" w:eastAsia="Calibri" w:cs="Calibri" w:asciiTheme="minorAscii" w:hAnsiTheme="minorAscii" w:eastAsiaTheme="minorAscii" w:cstheme="minorAscii"/>
          <w:noProof w:val="0"/>
          <w:color w:val="auto"/>
          <w:sz w:val="32"/>
          <w:szCs w:val="32"/>
          <w:lang w:val="en-GB"/>
        </w:rPr>
      </w:pPr>
      <w:r w:rsidRPr="0B250D48" w:rsidR="4B8BD71C">
        <w:rPr>
          <w:rFonts w:ascii="Calibri" w:hAnsi="Calibri" w:eastAsia="Calibri" w:cs="Calibri" w:asciiTheme="minorAscii" w:hAnsiTheme="minorAscii" w:eastAsiaTheme="minorAscii" w:cstheme="minorAscii"/>
          <w:b w:val="1"/>
          <w:bCs w:val="1"/>
          <w:color w:val="auto"/>
          <w:sz w:val="32"/>
          <w:szCs w:val="32"/>
        </w:rPr>
        <w:t>Offences agains</w:t>
      </w:r>
      <w:r w:rsidRPr="0B250D48" w:rsidR="0A30BC4E">
        <w:rPr>
          <w:rFonts w:ascii="Calibri" w:hAnsi="Calibri" w:eastAsia="Calibri" w:cs="Calibri" w:asciiTheme="minorAscii" w:hAnsiTheme="minorAscii" w:eastAsiaTheme="minorAscii" w:cstheme="minorAscii"/>
          <w:b w:val="1"/>
          <w:bCs w:val="1"/>
          <w:color w:val="auto"/>
          <w:sz w:val="32"/>
          <w:szCs w:val="32"/>
        </w:rPr>
        <w:t xml:space="preserve">t </w:t>
      </w:r>
      <w:r w:rsidRPr="0B250D48" w:rsidR="4B8BD71C">
        <w:rPr>
          <w:rFonts w:ascii="Calibri" w:hAnsi="Calibri" w:eastAsia="Calibri" w:cs="Calibri" w:asciiTheme="minorAscii" w:hAnsiTheme="minorAscii" w:eastAsiaTheme="minorAscii" w:cstheme="minorAscii"/>
          <w:b w:val="1"/>
          <w:bCs w:val="1"/>
          <w:color w:val="auto"/>
          <w:sz w:val="32"/>
          <w:szCs w:val="32"/>
        </w:rPr>
        <w:t>the persons act</w:t>
      </w:r>
      <w:r w:rsidRPr="0B250D48" w:rsidR="154076DA">
        <w:rPr>
          <w:rFonts w:ascii="Calibri" w:hAnsi="Calibri" w:eastAsia="Calibri" w:cs="Calibri" w:asciiTheme="minorAscii" w:hAnsiTheme="minorAscii" w:eastAsiaTheme="minorAscii" w:cstheme="minorAscii"/>
          <w:b w:val="1"/>
          <w:bCs w:val="1"/>
          <w:color w:val="auto"/>
          <w:sz w:val="32"/>
          <w:szCs w:val="32"/>
        </w:rPr>
        <w:t xml:space="preserve"> 1861</w:t>
      </w:r>
      <w:r w:rsidRPr="0B250D48" w:rsidR="4B8BD71C">
        <w:rPr>
          <w:rFonts w:ascii="Calibri" w:hAnsi="Calibri" w:eastAsia="Calibri" w:cs="Calibri" w:asciiTheme="minorAscii" w:hAnsiTheme="minorAscii" w:eastAsiaTheme="minorAscii" w:cstheme="minorAscii"/>
          <w:color w:val="auto"/>
          <w:sz w:val="32"/>
          <w:szCs w:val="32"/>
        </w:rPr>
        <w:t xml:space="preserve">- is an act of parliament in the </w:t>
      </w:r>
      <w:r w:rsidRPr="0B250D48" w:rsidR="52237A88">
        <w:rPr>
          <w:rFonts w:ascii="Calibri" w:hAnsi="Calibri" w:eastAsia="Calibri" w:cs="Calibri" w:asciiTheme="minorAscii" w:hAnsiTheme="minorAscii" w:eastAsiaTheme="minorAscii" w:cstheme="minorAscii"/>
          <w:color w:val="auto"/>
          <w:sz w:val="32"/>
          <w:szCs w:val="32"/>
        </w:rPr>
        <w:t>United Kingdom</w:t>
      </w:r>
      <w:r w:rsidRPr="0B250D48" w:rsidR="4B8BD71C">
        <w:rPr>
          <w:rFonts w:ascii="Calibri" w:hAnsi="Calibri" w:eastAsia="Calibri" w:cs="Calibri" w:asciiTheme="minorAscii" w:hAnsiTheme="minorAscii" w:eastAsiaTheme="minorAscii" w:cstheme="minorAscii"/>
          <w:color w:val="auto"/>
          <w:sz w:val="32"/>
          <w:szCs w:val="32"/>
        </w:rPr>
        <w:t xml:space="preserve"> &amp; </w:t>
      </w:r>
      <w:r w:rsidRPr="0B250D48" w:rsidR="17FD30D6">
        <w:rPr>
          <w:rFonts w:ascii="Calibri" w:hAnsi="Calibri" w:eastAsia="Calibri" w:cs="Calibri" w:asciiTheme="minorAscii" w:hAnsiTheme="minorAscii" w:eastAsiaTheme="minorAscii" w:cstheme="minorAscii"/>
          <w:color w:val="auto"/>
          <w:sz w:val="32"/>
          <w:szCs w:val="32"/>
        </w:rPr>
        <w:t>Ireland</w:t>
      </w:r>
      <w:r w:rsidRPr="0B250D48" w:rsidR="4B8BD71C">
        <w:rPr>
          <w:rFonts w:ascii="Calibri" w:hAnsi="Calibri" w:eastAsia="Calibri" w:cs="Calibri" w:asciiTheme="minorAscii" w:hAnsiTheme="minorAscii" w:eastAsiaTheme="minorAscii" w:cstheme="minorAscii"/>
          <w:color w:val="auto"/>
          <w:sz w:val="32"/>
          <w:szCs w:val="32"/>
        </w:rPr>
        <w:t xml:space="preserve"> that </w:t>
      </w:r>
      <w:r w:rsidRPr="0B250D48" w:rsidR="1A95F10A">
        <w:rPr>
          <w:rFonts w:ascii="Calibri" w:hAnsi="Calibri" w:eastAsia="Calibri" w:cs="Calibri" w:asciiTheme="minorAscii" w:hAnsiTheme="minorAscii" w:eastAsiaTheme="minorAscii" w:cstheme="minorAscii"/>
          <w:color w:val="auto"/>
          <w:sz w:val="32"/>
          <w:szCs w:val="32"/>
        </w:rPr>
        <w:t>consolidated</w:t>
      </w:r>
      <w:r w:rsidRPr="0B250D48" w:rsidR="4B8BD71C">
        <w:rPr>
          <w:rFonts w:ascii="Calibri" w:hAnsi="Calibri" w:eastAsia="Calibri" w:cs="Calibri" w:asciiTheme="minorAscii" w:hAnsiTheme="minorAscii" w:eastAsiaTheme="minorAscii" w:cstheme="minorAscii"/>
          <w:color w:val="auto"/>
          <w:sz w:val="32"/>
          <w:szCs w:val="32"/>
        </w:rPr>
        <w:t xml:space="preserve"> provisions related to offences</w:t>
      </w:r>
      <w:r w:rsidRPr="0B250D48" w:rsidR="7547F76A">
        <w:rPr>
          <w:rFonts w:ascii="Calibri" w:hAnsi="Calibri" w:eastAsia="Calibri" w:cs="Calibri" w:asciiTheme="minorAscii" w:hAnsiTheme="minorAscii" w:eastAsiaTheme="minorAscii" w:cstheme="minorAscii"/>
          <w:color w:val="auto"/>
          <w:sz w:val="32"/>
          <w:szCs w:val="32"/>
        </w:rPr>
        <w:t xml:space="preserve"> against the person from </w:t>
      </w:r>
      <w:r w:rsidRPr="0B250D48" w:rsidR="7C81A376">
        <w:rPr>
          <w:rFonts w:ascii="Calibri" w:hAnsi="Calibri" w:eastAsia="Calibri" w:cs="Calibri" w:asciiTheme="minorAscii" w:hAnsiTheme="minorAscii" w:eastAsiaTheme="minorAscii" w:cstheme="minorAscii"/>
          <w:color w:val="auto"/>
          <w:sz w:val="32"/>
          <w:szCs w:val="32"/>
        </w:rPr>
        <w:t>a few</w:t>
      </w:r>
      <w:r w:rsidRPr="0B250D48" w:rsidR="7547F76A">
        <w:rPr>
          <w:rFonts w:ascii="Calibri" w:hAnsi="Calibri" w:eastAsia="Calibri" w:cs="Calibri" w:asciiTheme="minorAscii" w:hAnsiTheme="minorAscii" w:eastAsiaTheme="minorAscii" w:cstheme="minorAscii"/>
          <w:color w:val="auto"/>
          <w:sz w:val="32"/>
          <w:szCs w:val="32"/>
        </w:rPr>
        <w:t xml:space="preserve"> earlier statutes into a single act </w:t>
      </w:r>
      <w:r w:rsidRPr="0B250D48" w:rsidR="21E9EFCA">
        <w:rPr>
          <w:rFonts w:ascii="Calibri" w:hAnsi="Calibri" w:eastAsia="Calibri" w:cs="Calibri" w:asciiTheme="minorAscii" w:hAnsiTheme="minorAscii" w:eastAsiaTheme="minorAscii" w:cstheme="minorAscii"/>
          <w:color w:val="auto"/>
          <w:sz w:val="32"/>
          <w:szCs w:val="32"/>
        </w:rPr>
        <w:t>it</w:t>
      </w:r>
      <w:r w:rsidRPr="0B250D48" w:rsidR="21E9EFCA">
        <w:rPr>
          <w:rFonts w:ascii="Calibri" w:hAnsi="Calibri" w:eastAsia="Calibri" w:cs="Calibri" w:asciiTheme="minorAscii" w:hAnsiTheme="minorAscii" w:eastAsiaTheme="minorAscii" w:cstheme="minorAscii"/>
          <w:color w:val="auto"/>
          <w:sz w:val="32"/>
          <w:szCs w:val="32"/>
        </w:rPr>
        <w:t xml:space="preserve"> was </w:t>
      </w:r>
      <w:r w:rsidRPr="0B250D48" w:rsidR="21E9EFCA">
        <w:rPr>
          <w:rFonts w:ascii="Calibri" w:hAnsi="Calibri" w:eastAsia="Calibri" w:cs="Calibri" w:asciiTheme="minorAscii" w:hAnsiTheme="minorAscii" w:eastAsiaTheme="minorAscii" w:cstheme="minorAscii"/>
          <w:color w:val="auto"/>
          <w:sz w:val="32"/>
          <w:szCs w:val="32"/>
        </w:rPr>
        <w:t>pas</w:t>
      </w:r>
      <w:r w:rsidRPr="0B250D48" w:rsidR="144DD650">
        <w:rPr>
          <w:rFonts w:ascii="Calibri" w:hAnsi="Calibri" w:eastAsia="Calibri" w:cs="Calibri" w:asciiTheme="minorAscii" w:hAnsiTheme="minorAscii" w:eastAsiaTheme="minorAscii" w:cstheme="minorAscii"/>
          <w:color w:val="auto"/>
          <w:sz w:val="32"/>
          <w:szCs w:val="32"/>
        </w:rPr>
        <w:t>s</w:t>
      </w:r>
      <w:r w:rsidRPr="0B250D48" w:rsidR="21E9EFCA">
        <w:rPr>
          <w:rFonts w:ascii="Calibri" w:hAnsi="Calibri" w:eastAsia="Calibri" w:cs="Calibri" w:asciiTheme="minorAscii" w:hAnsiTheme="minorAscii" w:eastAsiaTheme="minorAscii" w:cstheme="minorAscii"/>
          <w:color w:val="auto"/>
          <w:sz w:val="32"/>
          <w:szCs w:val="32"/>
        </w:rPr>
        <w:t>ed</w:t>
      </w:r>
      <w:r w:rsidRPr="0B250D48" w:rsidR="21E9EFCA">
        <w:rPr>
          <w:rFonts w:ascii="Calibri" w:hAnsi="Calibri" w:eastAsia="Calibri" w:cs="Calibri" w:asciiTheme="minorAscii" w:hAnsiTheme="minorAscii" w:eastAsiaTheme="minorAscii" w:cstheme="minorAscii"/>
          <w:color w:val="auto"/>
          <w:sz w:val="32"/>
          <w:szCs w:val="32"/>
        </w:rPr>
        <w:t xml:space="preserve"> with the objective of </w:t>
      </w:r>
      <w:r w:rsidRPr="0B250D48" w:rsidR="07BF1FD5">
        <w:rPr>
          <w:rFonts w:ascii="Calibri" w:hAnsi="Calibri" w:eastAsia="Calibri" w:cs="Calibri" w:asciiTheme="minorAscii" w:hAnsiTheme="minorAscii" w:eastAsiaTheme="minorAscii" w:cstheme="minorAscii"/>
          <w:color w:val="auto"/>
          <w:sz w:val="32"/>
          <w:szCs w:val="32"/>
        </w:rPr>
        <w:t>simplifying</w:t>
      </w:r>
      <w:r w:rsidRPr="0B250D48" w:rsidR="48D5A17F">
        <w:rPr>
          <w:rFonts w:ascii="Calibri" w:hAnsi="Calibri" w:eastAsia="Calibri" w:cs="Calibri" w:asciiTheme="minorAscii" w:hAnsiTheme="minorAscii" w:eastAsiaTheme="minorAscii" w:cstheme="minorAscii"/>
          <w:color w:val="auto"/>
          <w:sz w:val="32"/>
          <w:szCs w:val="32"/>
        </w:rPr>
        <w:t xml:space="preserve"> the </w:t>
      </w:r>
      <w:r w:rsidRPr="0B250D48" w:rsidR="01E1388F">
        <w:rPr>
          <w:rFonts w:ascii="Calibri" w:hAnsi="Calibri" w:eastAsia="Calibri" w:cs="Calibri" w:asciiTheme="minorAscii" w:hAnsiTheme="minorAscii" w:eastAsiaTheme="minorAscii" w:cstheme="minorAscii"/>
          <w:color w:val="auto"/>
          <w:sz w:val="32"/>
          <w:szCs w:val="32"/>
        </w:rPr>
        <w:t>law if</w:t>
      </w:r>
      <w:r w:rsidRPr="0B250D48" w:rsidR="7610A71D">
        <w:rPr>
          <w:rFonts w:ascii="Calibri" w:hAnsi="Calibri" w:eastAsia="Calibri" w:cs="Calibri" w:asciiTheme="minorAscii" w:hAnsiTheme="minorAscii" w:eastAsiaTheme="minorAscii" w:cstheme="minorAscii"/>
          <w:color w:val="auto"/>
          <w:sz w:val="32"/>
          <w:szCs w:val="32"/>
        </w:rPr>
        <w:t xml:space="preserve"> </w:t>
      </w:r>
      <w:r w:rsidRPr="0B250D48" w:rsidR="7610A71D">
        <w:rPr>
          <w:rFonts w:ascii="Calibri" w:hAnsi="Calibri" w:eastAsia="Calibri" w:cs="Calibri" w:asciiTheme="minorAscii" w:hAnsiTheme="minorAscii" w:eastAsiaTheme="minorAscii" w:cstheme="minorAscii"/>
          <w:noProof w:val="0"/>
          <w:color w:val="auto"/>
          <w:sz w:val="32"/>
          <w:szCs w:val="32"/>
          <w:lang w:val="en-GB"/>
        </w:rPr>
        <w:t>the aim of law is to guide the conduct of citizens by deterring them from behaving in a certain way,</w:t>
      </w:r>
      <w:r w:rsidRPr="0B250D48" w:rsidR="4D7EC5A7">
        <w:rPr>
          <w:rFonts w:ascii="Calibri" w:hAnsi="Calibri" w:eastAsia="Calibri" w:cs="Calibri" w:asciiTheme="minorAscii" w:hAnsiTheme="minorAscii" w:eastAsiaTheme="minorAscii" w:cstheme="minorAscii"/>
          <w:noProof w:val="0"/>
          <w:color w:val="auto"/>
          <w:sz w:val="32"/>
          <w:szCs w:val="32"/>
          <w:lang w:val="en-GB"/>
        </w:rPr>
        <w:t xml:space="preserve"> </w:t>
      </w:r>
      <w:r w:rsidRPr="0B250D48" w:rsidR="7610A71D">
        <w:rPr>
          <w:rFonts w:ascii="Calibri" w:hAnsi="Calibri" w:eastAsia="Calibri" w:cs="Calibri" w:asciiTheme="minorAscii" w:hAnsiTheme="minorAscii" w:eastAsiaTheme="minorAscii" w:cstheme="minorAscii"/>
          <w:noProof w:val="0"/>
          <w:color w:val="auto"/>
          <w:sz w:val="32"/>
          <w:szCs w:val="32"/>
          <w:lang w:val="en-GB"/>
        </w:rPr>
        <w:t xml:space="preserve"> the 1861 Act is not a particularly effective piece of legislation</w:t>
      </w:r>
      <w:r w:rsidRPr="0B250D48" w:rsidR="7610A71D">
        <w:rPr>
          <w:rFonts w:ascii="Calibri" w:hAnsi="Calibri" w:eastAsia="Calibri" w:cs="Calibri" w:asciiTheme="minorAscii" w:hAnsiTheme="minorAscii" w:eastAsiaTheme="minorAscii" w:cstheme="minorAscii"/>
          <w:noProof w:val="0"/>
          <w:color w:val="auto"/>
          <w:sz w:val="32"/>
          <w:szCs w:val="32"/>
          <w:lang w:val="en-GB"/>
        </w:rPr>
        <w:t xml:space="preserve"> we all know not to attack someone in the street, but the ins and outs of the statute can only be fully understood by a lawyer or somebody with a good textbook, a wide vocabulary and a fair bit of time on their hands.</w:t>
      </w:r>
      <w:r w:rsidRPr="0B250D48" w:rsidR="5DD3AEC3">
        <w:rPr>
          <w:rFonts w:ascii="Calibri" w:hAnsi="Calibri" w:eastAsia="Calibri" w:cs="Calibri" w:asciiTheme="minorAscii" w:hAnsiTheme="minorAscii" w:eastAsiaTheme="minorAscii" w:cstheme="minorAscii"/>
          <w:noProof w:val="0"/>
          <w:color w:val="auto"/>
          <w:sz w:val="32"/>
          <w:szCs w:val="32"/>
          <w:lang w:val="en-GB"/>
        </w:rPr>
        <w:t xml:space="preserve"> </w:t>
      </w:r>
    </w:p>
    <w:p w:rsidR="4B8BD71C" w:rsidP="0B250D48" w:rsidRDefault="4B8BD71C" w14:paraId="4F3A4209" w14:textId="4AC38B35">
      <w:pPr>
        <w:pStyle w:val="Normal"/>
        <w:rPr>
          <w:rFonts w:ascii="Calibri" w:hAnsi="Calibri" w:eastAsia="Calibri" w:cs="Calibri" w:asciiTheme="minorAscii" w:hAnsiTheme="minorAscii" w:eastAsiaTheme="minorAscii" w:cstheme="minorAscii"/>
          <w:noProof w:val="0"/>
          <w:color w:val="auto"/>
          <w:sz w:val="32"/>
          <w:szCs w:val="32"/>
          <w:lang w:val="en-GB"/>
        </w:rPr>
      </w:pPr>
      <w:r w:rsidRPr="0B250D48" w:rsidR="5DD3AEC3">
        <w:rPr>
          <w:rFonts w:ascii="Calibri" w:hAnsi="Calibri" w:eastAsia="Calibri" w:cs="Calibri" w:asciiTheme="minorAscii" w:hAnsiTheme="minorAscii" w:eastAsiaTheme="minorAscii" w:cstheme="minorAscii"/>
          <w:noProof w:val="0"/>
          <w:color w:val="auto"/>
          <w:sz w:val="32"/>
          <w:szCs w:val="32"/>
          <w:lang w:val="en-GB"/>
        </w:rPr>
        <w:t>The legislation governing these offences is over 150 years old and Modern society has evolved since the Victorian era. Many offences have been time restricted, with only judicial interpretation available to tackle this outdated legislation. Another issue is the flawed hierarchy of offences, with an increasing number of litigants-in-person compounded with economic inefficiencies within the system, urgent reform is necessary.</w:t>
      </w:r>
      <w:r w:rsidRPr="0B250D48" w:rsidR="33596807">
        <w:rPr>
          <w:rFonts w:ascii="Calibri" w:hAnsi="Calibri" w:eastAsia="Calibri" w:cs="Calibri" w:asciiTheme="minorAscii" w:hAnsiTheme="minorAscii" w:eastAsiaTheme="minorAscii" w:cstheme="minorAscii"/>
          <w:noProof w:val="0"/>
          <w:color w:val="auto"/>
          <w:sz w:val="32"/>
          <w:szCs w:val="32"/>
          <w:lang w:val="en-GB"/>
        </w:rPr>
        <w:t xml:space="preserve"> Additionally, this act </w:t>
      </w:r>
      <w:r w:rsidRPr="0B250D48" w:rsidR="33596807">
        <w:rPr>
          <w:rFonts w:ascii="Calibri" w:hAnsi="Calibri" w:eastAsia="Calibri" w:cs="Calibri" w:asciiTheme="minorAscii" w:hAnsiTheme="minorAscii" w:eastAsiaTheme="minorAscii" w:cstheme="minorAscii"/>
          <w:noProof w:val="0"/>
          <w:color w:val="auto"/>
          <w:sz w:val="32"/>
          <w:szCs w:val="32"/>
          <w:lang w:val="en-GB"/>
        </w:rPr>
        <w:t>r</w:t>
      </w:r>
      <w:r w:rsidRPr="0B250D48" w:rsidR="33596807">
        <w:rPr>
          <w:rFonts w:ascii="Calibri" w:hAnsi="Calibri" w:eastAsia="Calibri" w:cs="Calibri" w:asciiTheme="minorAscii" w:hAnsiTheme="minorAscii" w:eastAsiaTheme="minorAscii" w:cstheme="minorAscii"/>
          <w:noProof w:val="0"/>
          <w:color w:val="auto"/>
          <w:sz w:val="32"/>
          <w:szCs w:val="32"/>
          <w:lang w:val="en-GB"/>
        </w:rPr>
        <w:t>emains</w:t>
      </w:r>
      <w:r w:rsidRPr="0B250D48" w:rsidR="33596807">
        <w:rPr>
          <w:rFonts w:ascii="Calibri" w:hAnsi="Calibri" w:eastAsia="Calibri" w:cs="Calibri" w:asciiTheme="minorAscii" w:hAnsiTheme="minorAscii" w:eastAsiaTheme="minorAscii" w:cstheme="minorAscii"/>
          <w:noProof w:val="0"/>
          <w:color w:val="auto"/>
          <w:sz w:val="32"/>
          <w:szCs w:val="32"/>
          <w:lang w:val="en-GB"/>
        </w:rPr>
        <w:t xml:space="preserve"> </w:t>
      </w:r>
      <w:r w:rsidRPr="0B250D48" w:rsidR="33596807">
        <w:rPr>
          <w:rFonts w:ascii="Calibri" w:hAnsi="Calibri" w:eastAsia="Calibri" w:cs="Calibri" w:asciiTheme="minorAscii" w:hAnsiTheme="minorAscii" w:eastAsiaTheme="minorAscii" w:cstheme="minorAscii"/>
          <w:noProof w:val="0"/>
          <w:color w:val="auto"/>
          <w:sz w:val="32"/>
          <w:szCs w:val="32"/>
          <w:lang w:val="en-GB"/>
        </w:rPr>
        <w:t xml:space="preserve">to be disorganized due to its unclear structure. For instance, there is no statutory definition for assault or battery so there is a lack of </w:t>
      </w:r>
      <w:r w:rsidRPr="0B250D48" w:rsidR="33596807">
        <w:rPr>
          <w:rFonts w:ascii="Calibri" w:hAnsi="Calibri" w:eastAsia="Calibri" w:cs="Calibri" w:asciiTheme="minorAscii" w:hAnsiTheme="minorAscii" w:eastAsiaTheme="minorAscii" w:cstheme="minorAscii"/>
          <w:noProof w:val="0"/>
          <w:color w:val="auto"/>
          <w:sz w:val="32"/>
          <w:szCs w:val="32"/>
          <w:lang w:val="en-GB"/>
        </w:rPr>
        <w:t>c</w:t>
      </w:r>
      <w:r w:rsidRPr="0B250D48" w:rsidR="33596807">
        <w:rPr>
          <w:rFonts w:ascii="Calibri" w:hAnsi="Calibri" w:eastAsia="Calibri" w:cs="Calibri" w:asciiTheme="minorAscii" w:hAnsiTheme="minorAscii" w:eastAsiaTheme="minorAscii" w:cstheme="minorAscii"/>
          <w:noProof w:val="0"/>
          <w:color w:val="auto"/>
          <w:sz w:val="32"/>
          <w:szCs w:val="32"/>
          <w:lang w:val="en-GB"/>
        </w:rPr>
        <w:t>odification</w:t>
      </w:r>
      <w:r w:rsidRPr="0B250D48" w:rsidR="33596807">
        <w:rPr>
          <w:rFonts w:ascii="Calibri" w:hAnsi="Calibri" w:eastAsia="Calibri" w:cs="Calibri" w:asciiTheme="minorAscii" w:hAnsiTheme="minorAscii" w:eastAsiaTheme="minorAscii" w:cstheme="minorAscii"/>
          <w:noProof w:val="0"/>
          <w:color w:val="auto"/>
          <w:sz w:val="32"/>
          <w:szCs w:val="32"/>
          <w:lang w:val="en-GB"/>
        </w:rPr>
        <w:t>.</w:t>
      </w:r>
    </w:p>
    <w:p w:rsidR="181AD4D3" w:rsidP="0B250D48" w:rsidRDefault="181AD4D3" w14:paraId="06219ED7" w14:textId="254D5D22">
      <w:pPr>
        <w:pStyle w:val="Normal"/>
        <w:jc w:val="both"/>
        <w:rPr>
          <w:rFonts w:ascii="Calibri" w:hAnsi="Calibri" w:eastAsia="Calibri" w:cs="Calibri" w:asciiTheme="minorAscii" w:hAnsiTheme="minorAscii" w:eastAsiaTheme="minorAscii" w:cstheme="minorAscii"/>
          <w:noProof w:val="0"/>
          <w:color w:val="auto"/>
          <w:sz w:val="32"/>
          <w:szCs w:val="32"/>
          <w:lang w:val="en-GB"/>
        </w:rPr>
      </w:pPr>
      <w:r w:rsidRPr="0B250D48" w:rsidR="3E5BC556">
        <w:rPr>
          <w:rFonts w:ascii="Calibri" w:hAnsi="Calibri" w:eastAsia="Calibri" w:cs="Calibri" w:asciiTheme="minorAscii" w:hAnsiTheme="minorAscii" w:eastAsiaTheme="minorAscii" w:cstheme="minorAscii"/>
          <w:noProof w:val="0"/>
          <w:color w:val="auto"/>
          <w:sz w:val="32"/>
          <w:szCs w:val="32"/>
          <w:lang w:val="en-GB"/>
        </w:rPr>
        <w:t xml:space="preserve">The Act </w:t>
      </w:r>
      <w:r w:rsidRPr="0B250D48" w:rsidR="2225E646">
        <w:rPr>
          <w:rFonts w:ascii="Calibri" w:hAnsi="Calibri" w:eastAsia="Calibri" w:cs="Calibri" w:asciiTheme="minorAscii" w:hAnsiTheme="minorAscii" w:eastAsiaTheme="minorAscii" w:cstheme="minorAscii"/>
          <w:noProof w:val="0"/>
          <w:color w:val="auto"/>
          <w:sz w:val="32"/>
          <w:szCs w:val="32"/>
          <w:lang w:val="en-GB"/>
        </w:rPr>
        <w:t xml:space="preserve">was enacted </w:t>
      </w:r>
      <w:r w:rsidRPr="0B250D48" w:rsidR="14CA7DD2">
        <w:rPr>
          <w:rFonts w:ascii="Calibri" w:hAnsi="Calibri" w:eastAsia="Calibri" w:cs="Calibri" w:asciiTheme="minorAscii" w:hAnsiTheme="minorAscii" w:eastAsiaTheme="minorAscii" w:cstheme="minorAscii"/>
          <w:noProof w:val="0"/>
          <w:color w:val="auto"/>
          <w:sz w:val="32"/>
          <w:szCs w:val="32"/>
          <w:lang w:val="en-GB"/>
        </w:rPr>
        <w:t>to</w:t>
      </w:r>
      <w:r w:rsidRPr="0B250D48" w:rsidR="2225E646">
        <w:rPr>
          <w:rFonts w:ascii="Calibri" w:hAnsi="Calibri" w:eastAsia="Calibri" w:cs="Calibri" w:asciiTheme="minorAscii" w:hAnsiTheme="minorAscii" w:eastAsiaTheme="minorAscii" w:cstheme="minorAscii"/>
          <w:noProof w:val="0"/>
          <w:color w:val="auto"/>
          <w:sz w:val="32"/>
          <w:szCs w:val="32"/>
          <w:lang w:val="en-GB"/>
        </w:rPr>
        <w:t xml:space="preserve"> </w:t>
      </w:r>
      <w:r w:rsidRPr="0B250D48" w:rsidR="2225E646">
        <w:rPr>
          <w:rFonts w:ascii="Calibri" w:hAnsi="Calibri" w:eastAsia="Calibri" w:cs="Calibri" w:asciiTheme="minorAscii" w:hAnsiTheme="minorAscii" w:eastAsiaTheme="minorAscii" w:cstheme="minorAscii"/>
          <w:noProof w:val="0"/>
          <w:color w:val="auto"/>
          <w:sz w:val="32"/>
          <w:szCs w:val="32"/>
          <w:lang w:val="en-GB"/>
        </w:rPr>
        <w:t>provide</w:t>
      </w:r>
      <w:r w:rsidRPr="0B250D48" w:rsidR="2225E646">
        <w:rPr>
          <w:rFonts w:ascii="Calibri" w:hAnsi="Calibri" w:eastAsia="Calibri" w:cs="Calibri" w:asciiTheme="minorAscii" w:hAnsiTheme="minorAscii" w:eastAsiaTheme="minorAscii" w:cstheme="minorAscii"/>
          <w:noProof w:val="0"/>
          <w:color w:val="auto"/>
          <w:sz w:val="32"/>
          <w:szCs w:val="32"/>
          <w:lang w:val="en-GB"/>
        </w:rPr>
        <w:t xml:space="preserve"> a statutory basis for non-fatal and non-sexual offences against the person which had existed at common law the Act was widely praised for codifying the existing law. The original value of the statutory scheme lay in the fact the Act </w:t>
      </w:r>
      <w:r w:rsidRPr="0B250D48" w:rsidR="2225E646">
        <w:rPr>
          <w:rFonts w:ascii="Calibri" w:hAnsi="Calibri" w:eastAsia="Calibri" w:cs="Calibri" w:asciiTheme="minorAscii" w:hAnsiTheme="minorAscii" w:eastAsiaTheme="minorAscii" w:cstheme="minorAscii"/>
          <w:noProof w:val="0"/>
          <w:color w:val="auto"/>
          <w:sz w:val="32"/>
          <w:szCs w:val="32"/>
          <w:lang w:val="en-GB"/>
        </w:rPr>
        <w:t>consolidated</w:t>
      </w:r>
      <w:r w:rsidRPr="0B250D48" w:rsidR="2225E646">
        <w:rPr>
          <w:rFonts w:ascii="Calibri" w:hAnsi="Calibri" w:eastAsia="Calibri" w:cs="Calibri" w:asciiTheme="minorAscii" w:hAnsiTheme="minorAscii" w:eastAsiaTheme="minorAscii" w:cstheme="minorAscii"/>
          <w:noProof w:val="0"/>
          <w:color w:val="auto"/>
          <w:sz w:val="32"/>
          <w:szCs w:val="32"/>
          <w:lang w:val="en-GB"/>
        </w:rPr>
        <w:t xml:space="preserve"> offences against the person, the elements of which had previously been scattered in various judicial authorities – some hundreds of years old. it is worth noting that the primary offences under the Act are:</w:t>
      </w:r>
    </w:p>
    <w:p w:rsidR="181AD4D3" w:rsidP="0B250D48" w:rsidRDefault="181AD4D3" w14:paraId="4FF50047" w14:textId="28B5F64C">
      <w:pPr>
        <w:pStyle w:val="ListParagraph"/>
        <w:numPr>
          <w:ilvl w:val="0"/>
          <w:numId w:val="2"/>
        </w:numPr>
        <w:jc w:val="both"/>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pPr>
      <w:r w:rsidRPr="0B250D48" w:rsidR="2225E646">
        <w:rPr>
          <w:rFonts w:ascii="Calibri" w:hAnsi="Calibri" w:eastAsia="Calibri" w:cs="Calibri" w:asciiTheme="minorAscii" w:hAnsiTheme="minorAscii" w:eastAsiaTheme="minorAscii" w:cstheme="minorAscii"/>
          <w:noProof w:val="0"/>
          <w:color w:val="auto"/>
          <w:sz w:val="32"/>
          <w:szCs w:val="32"/>
          <w:lang w:val="en-GB"/>
        </w:rPr>
        <w:t xml:space="preserve"> Assault occasioning actual bodily harm contrary to section </w:t>
      </w:r>
      <w:r w:rsidRPr="0B250D48" w:rsidR="0F635291">
        <w:rPr>
          <w:rFonts w:ascii="Calibri" w:hAnsi="Calibri" w:eastAsia="Calibri" w:cs="Calibri" w:asciiTheme="minorAscii" w:hAnsiTheme="minorAscii" w:eastAsiaTheme="minorAscii" w:cstheme="minorAscii"/>
          <w:noProof w:val="0"/>
          <w:color w:val="auto"/>
          <w:sz w:val="32"/>
          <w:szCs w:val="32"/>
          <w:lang w:val="en-GB"/>
        </w:rPr>
        <w:t>47.</w:t>
      </w:r>
    </w:p>
    <w:p w:rsidR="181AD4D3" w:rsidP="0B250D48" w:rsidRDefault="181AD4D3" w14:paraId="018F1366" w14:textId="7ECBEC9F">
      <w:pPr>
        <w:pStyle w:val="ListParagraph"/>
        <w:numPr>
          <w:ilvl w:val="0"/>
          <w:numId w:val="2"/>
        </w:numPr>
        <w:jc w:val="both"/>
        <w:rPr>
          <w:rFonts w:ascii="Calibri" w:hAnsi="Calibri" w:eastAsia="Calibri" w:cs="Calibri" w:asciiTheme="minorAscii" w:hAnsiTheme="minorAscii" w:eastAsiaTheme="minorAscii" w:cstheme="minorAscii"/>
          <w:color w:val="000000" w:themeColor="text1" w:themeTint="FF" w:themeShade="FF"/>
          <w:sz w:val="32"/>
          <w:szCs w:val="32"/>
        </w:rPr>
      </w:pPr>
      <w:r w:rsidRPr="0B250D48" w:rsidR="2225E646">
        <w:rPr>
          <w:rFonts w:ascii="Calibri" w:hAnsi="Calibri" w:eastAsia="Calibri" w:cs="Calibri" w:asciiTheme="minorAscii" w:hAnsiTheme="minorAscii" w:eastAsiaTheme="minorAscii" w:cstheme="minorAscii"/>
          <w:noProof w:val="0"/>
          <w:color w:val="auto"/>
          <w:sz w:val="32"/>
          <w:szCs w:val="32"/>
          <w:lang w:val="en-GB"/>
        </w:rPr>
        <w:t xml:space="preserve"> Malicious wounding or infliction of grievous bodily harm contrary to section 20; and, </w:t>
      </w:r>
    </w:p>
    <w:p w:rsidR="181AD4D3" w:rsidP="0B250D48" w:rsidRDefault="181AD4D3" w14:paraId="0EB83B61" w14:textId="357AC9DA">
      <w:pPr>
        <w:pStyle w:val="ListParagraph"/>
        <w:numPr>
          <w:ilvl w:val="0"/>
          <w:numId w:val="2"/>
        </w:numPr>
        <w:jc w:val="both"/>
        <w:rPr>
          <w:rFonts w:ascii="Calibri" w:hAnsi="Calibri" w:eastAsia="Calibri" w:cs="Calibri" w:asciiTheme="minorAscii" w:hAnsiTheme="minorAscii" w:eastAsiaTheme="minorAscii" w:cstheme="minorAscii"/>
          <w:color w:val="000000" w:themeColor="text1" w:themeTint="FF" w:themeShade="FF"/>
          <w:sz w:val="32"/>
          <w:szCs w:val="32"/>
        </w:rPr>
      </w:pPr>
      <w:r w:rsidRPr="0B250D48" w:rsidR="2225E646">
        <w:rPr>
          <w:rFonts w:ascii="Calibri" w:hAnsi="Calibri" w:eastAsia="Calibri" w:cs="Calibri" w:asciiTheme="minorAscii" w:hAnsiTheme="minorAscii" w:eastAsiaTheme="minorAscii" w:cstheme="minorAscii"/>
          <w:noProof w:val="0"/>
          <w:color w:val="auto"/>
          <w:sz w:val="32"/>
          <w:szCs w:val="32"/>
          <w:lang w:val="en-GB"/>
        </w:rPr>
        <w:t xml:space="preserve"> Wounding or causing grievous bodily harm with intent to cause grievous bodily harm or intent to evade or resist arrest contrary to section 18.</w:t>
      </w:r>
    </w:p>
    <w:p w:rsidR="181AD4D3" w:rsidP="0B250D48" w:rsidRDefault="181AD4D3" w14:paraId="74261B1D" w14:textId="212540B9">
      <w:pPr>
        <w:pStyle w:val="Normal"/>
        <w:rPr>
          <w:rFonts w:ascii="Calibri" w:hAnsi="Calibri" w:eastAsia="Calibri" w:cs="Calibri" w:asciiTheme="minorAscii" w:hAnsiTheme="minorAscii" w:eastAsiaTheme="minorAscii" w:cstheme="minorAscii"/>
          <w:noProof w:val="0"/>
          <w:color w:val="auto"/>
          <w:sz w:val="32"/>
          <w:szCs w:val="32"/>
          <w:lang w:val="en-GB"/>
        </w:rPr>
      </w:pPr>
    </w:p>
    <w:p w:rsidR="181AD4D3" w:rsidP="0B250D48" w:rsidRDefault="181AD4D3" w14:paraId="40DDA145" w14:textId="11300A7D">
      <w:pPr>
        <w:jc w:val="both"/>
        <w:rPr>
          <w:rFonts w:ascii="Calibri" w:hAnsi="Calibri" w:eastAsia="Calibri" w:cs="Calibri" w:asciiTheme="minorAscii" w:hAnsiTheme="minorAscii" w:eastAsiaTheme="minorAscii" w:cstheme="minorAscii"/>
          <w:noProof w:val="0"/>
          <w:color w:val="auto"/>
          <w:sz w:val="32"/>
          <w:szCs w:val="32"/>
          <w:lang w:val="en-GB"/>
        </w:rPr>
      </w:pPr>
      <w:r w:rsidRPr="0B250D48" w:rsidR="7B6C9458">
        <w:rPr>
          <w:rFonts w:ascii="Calibri" w:hAnsi="Calibri" w:eastAsia="Calibri" w:cs="Calibri" w:asciiTheme="minorAscii" w:hAnsiTheme="minorAscii" w:eastAsiaTheme="minorAscii" w:cstheme="minorAscii"/>
          <w:noProof w:val="0"/>
          <w:color w:val="auto"/>
          <w:sz w:val="32"/>
          <w:szCs w:val="32"/>
          <w:lang w:val="en-GB"/>
        </w:rPr>
        <w:t xml:space="preserve">However, the fact offences against the person are still prosecuted under a statute </w:t>
      </w:r>
      <w:r w:rsidRPr="0B250D48" w:rsidR="706C8FA3">
        <w:rPr>
          <w:rFonts w:ascii="Calibri" w:hAnsi="Calibri" w:eastAsia="Calibri" w:cs="Calibri" w:asciiTheme="minorAscii" w:hAnsiTheme="minorAscii" w:eastAsiaTheme="minorAscii" w:cstheme="minorAscii"/>
          <w:noProof w:val="0"/>
          <w:color w:val="auto"/>
          <w:sz w:val="32"/>
          <w:szCs w:val="32"/>
          <w:lang w:val="en-GB"/>
        </w:rPr>
        <w:t>more than</w:t>
      </w:r>
      <w:r w:rsidRPr="0B250D48" w:rsidR="7B6C9458">
        <w:rPr>
          <w:rFonts w:ascii="Calibri" w:hAnsi="Calibri" w:eastAsia="Calibri" w:cs="Calibri" w:asciiTheme="minorAscii" w:hAnsiTheme="minorAscii" w:eastAsiaTheme="minorAscii" w:cstheme="minorAscii"/>
          <w:noProof w:val="0"/>
          <w:color w:val="auto"/>
          <w:sz w:val="32"/>
          <w:szCs w:val="32"/>
          <w:lang w:val="en-GB"/>
        </w:rPr>
        <w:t xml:space="preserve"> 150 years old seems </w:t>
      </w:r>
      <w:r w:rsidRPr="0B250D48" w:rsidR="5661DC69">
        <w:rPr>
          <w:rFonts w:ascii="Calibri" w:hAnsi="Calibri" w:eastAsia="Calibri" w:cs="Calibri" w:asciiTheme="minorAscii" w:hAnsiTheme="minorAscii" w:eastAsiaTheme="minorAscii" w:cstheme="minorAscii"/>
          <w:noProof w:val="0"/>
          <w:color w:val="auto"/>
          <w:sz w:val="32"/>
          <w:szCs w:val="32"/>
          <w:lang w:val="en-GB"/>
        </w:rPr>
        <w:t>remarkable</w:t>
      </w:r>
      <w:r w:rsidRPr="0B250D48" w:rsidR="7B6C9458">
        <w:rPr>
          <w:rFonts w:ascii="Calibri" w:hAnsi="Calibri" w:eastAsia="Calibri" w:cs="Calibri" w:asciiTheme="minorAscii" w:hAnsiTheme="minorAscii" w:eastAsiaTheme="minorAscii" w:cstheme="minorAscii"/>
          <w:noProof w:val="0"/>
          <w:color w:val="auto"/>
          <w:sz w:val="32"/>
          <w:szCs w:val="32"/>
          <w:lang w:val="en-GB"/>
        </w:rPr>
        <w:t xml:space="preserve">. Although it would be fair to say some problems originate from the textual drafting of the statutory provisions, such as the confusion caused </w:t>
      </w:r>
      <w:r w:rsidRPr="0B250D48" w:rsidR="64675D81">
        <w:rPr>
          <w:rFonts w:ascii="Calibri" w:hAnsi="Calibri" w:eastAsia="Calibri" w:cs="Calibri" w:asciiTheme="minorAscii" w:hAnsiTheme="minorAscii" w:eastAsiaTheme="minorAscii" w:cstheme="minorAscii"/>
          <w:noProof w:val="0"/>
          <w:color w:val="auto"/>
          <w:sz w:val="32"/>
          <w:szCs w:val="32"/>
          <w:lang w:val="en-GB"/>
        </w:rPr>
        <w:t>using</w:t>
      </w:r>
      <w:r w:rsidRPr="0B250D48" w:rsidR="7B6C9458">
        <w:rPr>
          <w:rFonts w:ascii="Calibri" w:hAnsi="Calibri" w:eastAsia="Calibri" w:cs="Calibri" w:asciiTheme="minorAscii" w:hAnsiTheme="minorAscii" w:eastAsiaTheme="minorAscii" w:cstheme="minorAscii"/>
          <w:noProof w:val="0"/>
          <w:color w:val="auto"/>
          <w:sz w:val="32"/>
          <w:szCs w:val="32"/>
          <w:lang w:val="en-GB"/>
        </w:rPr>
        <w:t xml:space="preserve"> ‘inflict’ in section 20 compared to </w:t>
      </w:r>
      <w:r w:rsidRPr="0B250D48" w:rsidR="1E64A588">
        <w:rPr>
          <w:rFonts w:ascii="Calibri" w:hAnsi="Calibri" w:eastAsia="Calibri" w:cs="Calibri" w:asciiTheme="minorAscii" w:hAnsiTheme="minorAscii" w:eastAsiaTheme="minorAscii" w:cstheme="minorAscii"/>
          <w:noProof w:val="0"/>
          <w:color w:val="auto"/>
          <w:sz w:val="32"/>
          <w:szCs w:val="32"/>
          <w:lang w:val="en-GB"/>
        </w:rPr>
        <w:t>cause</w:t>
      </w:r>
      <w:r w:rsidRPr="0B250D48" w:rsidR="7B6C9458">
        <w:rPr>
          <w:rFonts w:ascii="Calibri" w:hAnsi="Calibri" w:eastAsia="Calibri" w:cs="Calibri" w:asciiTheme="minorAscii" w:hAnsiTheme="minorAscii" w:eastAsiaTheme="minorAscii" w:cstheme="minorAscii"/>
          <w:noProof w:val="0"/>
          <w:color w:val="auto"/>
          <w:sz w:val="32"/>
          <w:szCs w:val="32"/>
          <w:lang w:val="en-GB"/>
        </w:rPr>
        <w:t xml:space="preserve"> under section 18, </w:t>
      </w:r>
      <w:r w:rsidRPr="0B250D48" w:rsidR="0C11C630">
        <w:rPr>
          <w:rFonts w:ascii="Calibri" w:hAnsi="Calibri" w:eastAsia="Calibri" w:cs="Calibri" w:asciiTheme="minorAscii" w:hAnsiTheme="minorAscii" w:eastAsiaTheme="minorAscii" w:cstheme="minorAscii"/>
          <w:noProof w:val="0"/>
          <w:color w:val="auto"/>
          <w:sz w:val="32"/>
          <w:szCs w:val="32"/>
          <w:lang w:val="en-GB"/>
        </w:rPr>
        <w:t>most</w:t>
      </w:r>
      <w:r w:rsidRPr="0B250D48" w:rsidR="7B6C9458">
        <w:rPr>
          <w:rFonts w:ascii="Calibri" w:hAnsi="Calibri" w:eastAsia="Calibri" w:cs="Calibri" w:asciiTheme="minorAscii" w:hAnsiTheme="minorAscii" w:eastAsiaTheme="minorAscii" w:cstheme="minorAscii"/>
          <w:noProof w:val="0"/>
          <w:color w:val="auto"/>
          <w:sz w:val="32"/>
          <w:szCs w:val="32"/>
          <w:lang w:val="en-GB"/>
        </w:rPr>
        <w:t xml:space="preserve"> criticisms </w:t>
      </w:r>
      <w:r w:rsidRPr="0B250D48" w:rsidR="3DF86868">
        <w:rPr>
          <w:rFonts w:ascii="Calibri" w:hAnsi="Calibri" w:eastAsia="Calibri" w:cs="Calibri" w:asciiTheme="minorAscii" w:hAnsiTheme="minorAscii" w:eastAsiaTheme="minorAscii" w:cstheme="minorAscii"/>
          <w:noProof w:val="0"/>
          <w:color w:val="auto"/>
          <w:sz w:val="32"/>
          <w:szCs w:val="32"/>
          <w:lang w:val="en-GB"/>
        </w:rPr>
        <w:t>stem</w:t>
      </w:r>
      <w:r w:rsidRPr="0B250D48" w:rsidR="7B6C9458">
        <w:rPr>
          <w:rFonts w:ascii="Calibri" w:hAnsi="Calibri" w:eastAsia="Calibri" w:cs="Calibri" w:asciiTheme="minorAscii" w:hAnsiTheme="minorAscii" w:eastAsiaTheme="minorAscii" w:cstheme="minorAscii"/>
          <w:noProof w:val="0"/>
          <w:color w:val="auto"/>
          <w:sz w:val="32"/>
          <w:szCs w:val="32"/>
          <w:lang w:val="en-GB"/>
        </w:rPr>
        <w:t xml:space="preserve"> from the fact the Act has long since passed its sell-by date. This argument is premised upon the recognition that our understanding of criminal culpability has changed in the ensuing period, which has</w:t>
      </w:r>
      <w:r w:rsidRPr="0B250D48" w:rsidR="23A246AE">
        <w:rPr>
          <w:rFonts w:ascii="Calibri" w:hAnsi="Calibri" w:eastAsia="Calibri" w:cs="Calibri" w:asciiTheme="minorAscii" w:hAnsiTheme="minorAscii" w:eastAsiaTheme="minorAscii" w:cstheme="minorAscii"/>
          <w:noProof w:val="0"/>
          <w:color w:val="auto"/>
          <w:sz w:val="32"/>
          <w:szCs w:val="32"/>
          <w:lang w:val="en-GB"/>
        </w:rPr>
        <w:t xml:space="preserve"> been</w:t>
      </w:r>
      <w:r w:rsidRPr="0B250D48" w:rsidR="7B6C9458">
        <w:rPr>
          <w:rFonts w:ascii="Calibri" w:hAnsi="Calibri" w:eastAsia="Calibri" w:cs="Calibri" w:asciiTheme="minorAscii" w:hAnsiTheme="minorAscii" w:eastAsiaTheme="minorAscii" w:cstheme="minorAscii"/>
          <w:noProof w:val="0"/>
          <w:color w:val="auto"/>
          <w:sz w:val="32"/>
          <w:szCs w:val="32"/>
          <w:lang w:val="en-GB"/>
        </w:rPr>
        <w:t xml:space="preserve"> caused by the interface between the criminal law and human rights law.</w:t>
      </w:r>
      <w:r w:rsidRPr="0B250D48" w:rsidR="536F6303">
        <w:rPr>
          <w:rFonts w:ascii="Calibri" w:hAnsi="Calibri" w:eastAsia="Calibri" w:cs="Calibri" w:asciiTheme="minorAscii" w:hAnsiTheme="minorAscii" w:eastAsiaTheme="minorAscii" w:cstheme="minorAscii"/>
          <w:noProof w:val="0"/>
          <w:color w:val="auto"/>
          <w:sz w:val="32"/>
          <w:szCs w:val="32"/>
          <w:lang w:val="en-GB"/>
        </w:rPr>
        <w:t xml:space="preserve"> </w:t>
      </w:r>
      <w:r w:rsidRPr="0B250D48" w:rsidR="7B6C9458">
        <w:rPr>
          <w:rFonts w:ascii="Calibri" w:hAnsi="Calibri" w:eastAsia="Calibri" w:cs="Calibri" w:asciiTheme="minorAscii" w:hAnsiTheme="minorAscii" w:eastAsiaTheme="minorAscii" w:cstheme="minorAscii"/>
          <w:noProof w:val="0"/>
          <w:color w:val="auto"/>
          <w:sz w:val="32"/>
          <w:szCs w:val="32"/>
          <w:lang w:val="en-GB"/>
        </w:rPr>
        <w:t xml:space="preserve">For </w:t>
      </w:r>
      <w:r w:rsidRPr="0B250D48" w:rsidR="17F6AC77">
        <w:rPr>
          <w:rFonts w:ascii="Calibri" w:hAnsi="Calibri" w:eastAsia="Calibri" w:cs="Calibri" w:asciiTheme="minorAscii" w:hAnsiTheme="minorAscii" w:eastAsiaTheme="minorAscii" w:cstheme="minorAscii"/>
          <w:noProof w:val="0"/>
          <w:color w:val="auto"/>
          <w:sz w:val="32"/>
          <w:szCs w:val="32"/>
          <w:lang w:val="en-GB"/>
        </w:rPr>
        <w:t>example: The</w:t>
      </w:r>
      <w:r w:rsidRPr="0B250D48" w:rsidR="7B6C9458">
        <w:rPr>
          <w:rFonts w:ascii="Calibri" w:hAnsi="Calibri" w:eastAsia="Calibri" w:cs="Calibri" w:asciiTheme="minorAscii" w:hAnsiTheme="minorAscii" w:eastAsiaTheme="minorAscii" w:cstheme="minorAscii"/>
          <w:noProof w:val="0"/>
          <w:color w:val="auto"/>
          <w:sz w:val="32"/>
          <w:szCs w:val="32"/>
          <w:lang w:val="en-GB"/>
        </w:rPr>
        <w:t xml:space="preserve"> Crown Prosecution Service is a public authority under s. 6 HRA. As such, it must </w:t>
      </w:r>
      <w:r w:rsidRPr="0B250D48" w:rsidR="7B6C9458">
        <w:rPr>
          <w:rFonts w:ascii="Calibri" w:hAnsi="Calibri" w:eastAsia="Calibri" w:cs="Calibri" w:asciiTheme="minorAscii" w:hAnsiTheme="minorAscii" w:eastAsiaTheme="minorAscii" w:cstheme="minorAscii"/>
          <w:noProof w:val="0"/>
          <w:color w:val="auto"/>
          <w:sz w:val="32"/>
          <w:szCs w:val="32"/>
          <w:lang w:val="en-GB"/>
        </w:rPr>
        <w:t>comply with</w:t>
      </w:r>
      <w:r w:rsidRPr="0B250D48" w:rsidR="7B6C9458">
        <w:rPr>
          <w:rFonts w:ascii="Calibri" w:hAnsi="Calibri" w:eastAsia="Calibri" w:cs="Calibri" w:asciiTheme="minorAscii" w:hAnsiTheme="minorAscii" w:eastAsiaTheme="minorAscii" w:cstheme="minorAscii"/>
          <w:noProof w:val="0"/>
          <w:color w:val="auto"/>
          <w:sz w:val="32"/>
          <w:szCs w:val="32"/>
          <w:lang w:val="en-GB"/>
        </w:rPr>
        <w:t xml:space="preserve"> the accused’s convention rights when deciding </w:t>
      </w:r>
      <w:r w:rsidRPr="0B250D48" w:rsidR="1DED57B5">
        <w:rPr>
          <w:rFonts w:ascii="Calibri" w:hAnsi="Calibri" w:eastAsia="Calibri" w:cs="Calibri" w:asciiTheme="minorAscii" w:hAnsiTheme="minorAscii" w:eastAsiaTheme="minorAscii" w:cstheme="minorAscii"/>
          <w:noProof w:val="0"/>
          <w:color w:val="auto"/>
          <w:sz w:val="32"/>
          <w:szCs w:val="32"/>
          <w:lang w:val="en-GB"/>
        </w:rPr>
        <w:t>whether</w:t>
      </w:r>
      <w:r w:rsidRPr="0B250D48" w:rsidR="7B6C9458">
        <w:rPr>
          <w:rFonts w:ascii="Calibri" w:hAnsi="Calibri" w:eastAsia="Calibri" w:cs="Calibri" w:asciiTheme="minorAscii" w:hAnsiTheme="minorAscii" w:eastAsiaTheme="minorAscii" w:cstheme="minorAscii"/>
          <w:noProof w:val="0"/>
          <w:color w:val="auto"/>
          <w:sz w:val="32"/>
          <w:szCs w:val="32"/>
          <w:lang w:val="en-GB"/>
        </w:rPr>
        <w:t xml:space="preserve"> to prosecute, and the ensuing prosecution. Particularly of note is the method by which evidence has been obtained. There are serious implications for the prosecution if evidence is gathered contrary to the defendant’s rights under the Convention.</w:t>
      </w:r>
    </w:p>
    <w:p w:rsidR="181AD4D3" w:rsidP="0B250D48" w:rsidRDefault="181AD4D3" w14:paraId="642E937C" w14:textId="366FF2AE">
      <w:pPr>
        <w:jc w:val="both"/>
        <w:rPr>
          <w:rFonts w:ascii="Calibri" w:hAnsi="Calibri" w:eastAsia="Calibri" w:cs="Calibri" w:asciiTheme="minorAscii" w:hAnsiTheme="minorAscii" w:eastAsiaTheme="minorAscii" w:cstheme="minorAscii"/>
          <w:noProof w:val="0"/>
          <w:color w:val="auto"/>
          <w:sz w:val="32"/>
          <w:szCs w:val="32"/>
          <w:lang w:val="en-GB"/>
        </w:rPr>
      </w:pPr>
      <w:r w:rsidRPr="0B250D48" w:rsidR="7B6C9458">
        <w:rPr>
          <w:rFonts w:ascii="Calibri" w:hAnsi="Calibri" w:eastAsia="Calibri" w:cs="Calibri" w:asciiTheme="minorAscii" w:hAnsiTheme="minorAscii" w:eastAsiaTheme="minorAscii" w:cstheme="minorAscii"/>
          <w:noProof w:val="0"/>
          <w:color w:val="auto"/>
          <w:sz w:val="32"/>
          <w:szCs w:val="32"/>
          <w:lang w:val="en-GB"/>
        </w:rPr>
        <w:t xml:space="preserve">Some offences in the Act are clearly no longer needed but surprisingly remain on the statute books. For example: the assault of </w:t>
      </w:r>
      <w:r w:rsidRPr="0B250D48" w:rsidR="7D8B9ADE">
        <w:rPr>
          <w:rFonts w:ascii="Calibri" w:hAnsi="Calibri" w:eastAsia="Calibri" w:cs="Calibri" w:asciiTheme="minorAscii" w:hAnsiTheme="minorAscii" w:eastAsiaTheme="minorAscii" w:cstheme="minorAscii"/>
          <w:noProof w:val="0"/>
          <w:color w:val="auto"/>
          <w:sz w:val="32"/>
          <w:szCs w:val="32"/>
          <w:lang w:val="en-GB"/>
        </w:rPr>
        <w:t>a sailor</w:t>
      </w:r>
      <w:r w:rsidRPr="0B250D48" w:rsidR="7B6C9458">
        <w:rPr>
          <w:rFonts w:ascii="Calibri" w:hAnsi="Calibri" w:eastAsia="Calibri" w:cs="Calibri" w:asciiTheme="minorAscii" w:hAnsiTheme="minorAscii" w:eastAsiaTheme="minorAscii" w:cstheme="minorAscii"/>
          <w:noProof w:val="0"/>
          <w:color w:val="auto"/>
          <w:sz w:val="32"/>
          <w:szCs w:val="32"/>
          <w:lang w:val="en-GB"/>
        </w:rPr>
        <w:t xml:space="preserve"> escaping from a shipwreck contrary to section 40. The </w:t>
      </w:r>
      <w:r w:rsidRPr="0B250D48" w:rsidR="6850F788">
        <w:rPr>
          <w:rFonts w:ascii="Calibri" w:hAnsi="Calibri" w:eastAsia="Calibri" w:cs="Calibri" w:asciiTheme="minorAscii" w:hAnsiTheme="minorAscii" w:eastAsiaTheme="minorAscii" w:cstheme="minorAscii"/>
          <w:noProof w:val="0"/>
          <w:color w:val="auto"/>
          <w:sz w:val="32"/>
          <w:szCs w:val="32"/>
          <w:lang w:val="en-GB"/>
        </w:rPr>
        <w:t>other side</w:t>
      </w:r>
      <w:r w:rsidRPr="0B250D48" w:rsidR="7B6C9458">
        <w:rPr>
          <w:rFonts w:ascii="Calibri" w:hAnsi="Calibri" w:eastAsia="Calibri" w:cs="Calibri" w:asciiTheme="minorAscii" w:hAnsiTheme="minorAscii" w:eastAsiaTheme="minorAscii" w:cstheme="minorAscii"/>
          <w:noProof w:val="0"/>
          <w:color w:val="auto"/>
          <w:sz w:val="32"/>
          <w:szCs w:val="32"/>
          <w:lang w:val="en-GB"/>
        </w:rPr>
        <w:t xml:space="preserve"> of this </w:t>
      </w:r>
      <w:r w:rsidRPr="0B250D48" w:rsidR="440FECC8">
        <w:rPr>
          <w:rFonts w:ascii="Calibri" w:hAnsi="Calibri" w:eastAsia="Calibri" w:cs="Calibri" w:asciiTheme="minorAscii" w:hAnsiTheme="minorAscii" w:eastAsiaTheme="minorAscii" w:cstheme="minorAscii"/>
          <w:noProof w:val="0"/>
          <w:color w:val="auto"/>
          <w:sz w:val="32"/>
          <w:szCs w:val="32"/>
          <w:lang w:val="en-GB"/>
        </w:rPr>
        <w:t>argument,</w:t>
      </w:r>
      <w:r w:rsidRPr="0B250D48" w:rsidR="7B6C9458">
        <w:rPr>
          <w:rFonts w:ascii="Calibri" w:hAnsi="Calibri" w:eastAsia="Calibri" w:cs="Calibri" w:asciiTheme="minorAscii" w:hAnsiTheme="minorAscii" w:eastAsiaTheme="minorAscii" w:cstheme="minorAscii"/>
          <w:noProof w:val="0"/>
          <w:color w:val="auto"/>
          <w:sz w:val="32"/>
          <w:szCs w:val="32"/>
          <w:lang w:val="en-GB"/>
        </w:rPr>
        <w:t xml:space="preserve"> however, is that some modern offences have been </w:t>
      </w:r>
      <w:r w:rsidRPr="0B250D48" w:rsidR="7B6C9458">
        <w:rPr>
          <w:rFonts w:ascii="Calibri" w:hAnsi="Calibri" w:eastAsia="Calibri" w:cs="Calibri" w:asciiTheme="minorAscii" w:hAnsiTheme="minorAscii" w:eastAsiaTheme="minorAscii" w:cstheme="minorAscii"/>
          <w:noProof w:val="0"/>
          <w:color w:val="auto"/>
          <w:sz w:val="32"/>
          <w:szCs w:val="32"/>
          <w:lang w:val="en-GB"/>
        </w:rPr>
        <w:t>modified</w:t>
      </w:r>
      <w:r w:rsidRPr="0B250D48" w:rsidR="7B6C9458">
        <w:rPr>
          <w:rFonts w:ascii="Calibri" w:hAnsi="Calibri" w:eastAsia="Calibri" w:cs="Calibri" w:asciiTheme="minorAscii" w:hAnsiTheme="minorAscii" w:eastAsiaTheme="minorAscii" w:cstheme="minorAscii"/>
          <w:noProof w:val="0"/>
          <w:color w:val="auto"/>
          <w:sz w:val="32"/>
          <w:szCs w:val="32"/>
          <w:lang w:val="en-GB"/>
        </w:rPr>
        <w:t xml:space="preserve"> </w:t>
      </w:r>
      <w:r w:rsidRPr="0B250D48" w:rsidR="5E176A42">
        <w:rPr>
          <w:rFonts w:ascii="Calibri" w:hAnsi="Calibri" w:eastAsia="Calibri" w:cs="Calibri" w:asciiTheme="minorAscii" w:hAnsiTheme="minorAscii" w:eastAsiaTheme="minorAscii" w:cstheme="minorAscii"/>
          <w:noProof w:val="0"/>
          <w:color w:val="auto"/>
          <w:sz w:val="32"/>
          <w:szCs w:val="32"/>
          <w:lang w:val="en-GB"/>
        </w:rPr>
        <w:t>to</w:t>
      </w:r>
      <w:r w:rsidRPr="0B250D48" w:rsidR="7B6C9458">
        <w:rPr>
          <w:rFonts w:ascii="Calibri" w:hAnsi="Calibri" w:eastAsia="Calibri" w:cs="Calibri" w:asciiTheme="minorAscii" w:hAnsiTheme="minorAscii" w:eastAsiaTheme="minorAscii" w:cstheme="minorAscii"/>
          <w:noProof w:val="0"/>
          <w:color w:val="auto"/>
          <w:sz w:val="32"/>
          <w:szCs w:val="32"/>
          <w:lang w:val="en-GB"/>
        </w:rPr>
        <w:t xml:space="preserve"> find a statutory basis in the Offences Against the Person Act, despite the fact the Act could clearly not have contemplated them, namely email harassment, racially aggravated assault, and reckless transmission of sexually transmitted disease.</w:t>
      </w:r>
    </w:p>
    <w:p w:rsidR="181AD4D3" w:rsidP="0B250D48" w:rsidRDefault="181AD4D3" w14:paraId="43D4FC85" w14:textId="34264302">
      <w:pPr>
        <w:pStyle w:val="Normal"/>
        <w:jc w:val="both"/>
        <w:rPr>
          <w:rFonts w:ascii="Calibri" w:hAnsi="Calibri" w:eastAsia="Calibri" w:cs="Calibri" w:asciiTheme="minorAscii" w:hAnsiTheme="minorAscii" w:eastAsiaTheme="minorAscii" w:cstheme="minorAscii"/>
          <w:noProof w:val="0"/>
          <w:color w:val="auto"/>
          <w:sz w:val="32"/>
          <w:szCs w:val="32"/>
          <w:lang w:val="en-GB"/>
        </w:rPr>
      </w:pPr>
      <w:r w:rsidRPr="0B250D48" w:rsidR="660539B8">
        <w:rPr>
          <w:rFonts w:ascii="Calibri" w:hAnsi="Calibri" w:eastAsia="Calibri" w:cs="Calibri" w:asciiTheme="minorAscii" w:hAnsiTheme="minorAscii" w:eastAsiaTheme="minorAscii" w:cstheme="minorAscii"/>
          <w:noProof w:val="0"/>
          <w:color w:val="auto"/>
          <w:sz w:val="32"/>
          <w:szCs w:val="32"/>
          <w:lang w:val="en-GB"/>
        </w:rPr>
        <w:t xml:space="preserve"> </w:t>
      </w:r>
      <w:r w:rsidRPr="0B250D48" w:rsidR="660539B8">
        <w:rPr>
          <w:rFonts w:ascii="Calibri" w:hAnsi="Calibri" w:eastAsia="Calibri" w:cs="Calibri" w:asciiTheme="minorAscii" w:hAnsiTheme="minorAscii" w:eastAsiaTheme="minorAscii" w:cstheme="minorAscii"/>
          <w:b w:val="0"/>
          <w:bCs w:val="0"/>
          <w:noProof w:val="0"/>
          <w:color w:val="auto"/>
          <w:sz w:val="32"/>
          <w:szCs w:val="32"/>
          <w:lang w:val="en-GB"/>
        </w:rPr>
        <w:t xml:space="preserve">The Act can also be criticised as </w:t>
      </w:r>
      <w:r w:rsidRPr="0B250D48" w:rsidR="660539B8">
        <w:rPr>
          <w:rFonts w:ascii="Calibri" w:hAnsi="Calibri" w:eastAsia="Calibri" w:cs="Calibri" w:asciiTheme="minorAscii" w:hAnsiTheme="minorAscii" w:eastAsiaTheme="minorAscii" w:cstheme="minorAscii"/>
          <w:b w:val="0"/>
          <w:bCs w:val="0"/>
          <w:noProof w:val="0"/>
          <w:color w:val="auto"/>
          <w:sz w:val="32"/>
          <w:szCs w:val="32"/>
          <w:lang w:val="en-GB"/>
        </w:rPr>
        <w:t>failing explicitly to address some injuries we now see as important</w:t>
      </w:r>
      <w:r w:rsidRPr="0B250D48" w:rsidR="660539B8">
        <w:rPr>
          <w:rFonts w:ascii="Calibri" w:hAnsi="Calibri" w:eastAsia="Calibri" w:cs="Calibri" w:asciiTheme="minorAscii" w:hAnsiTheme="minorAscii" w:eastAsiaTheme="minorAscii" w:cstheme="minorAscii"/>
          <w:b w:val="0"/>
          <w:bCs w:val="0"/>
          <w:noProof w:val="0"/>
          <w:color w:val="auto"/>
          <w:sz w:val="32"/>
          <w:szCs w:val="32"/>
          <w:lang w:val="en-GB"/>
        </w:rPr>
        <w:t>,</w:t>
      </w:r>
      <w:r w:rsidRPr="0B250D48" w:rsidR="660539B8">
        <w:rPr>
          <w:rFonts w:ascii="Calibri" w:hAnsi="Calibri" w:eastAsia="Calibri" w:cs="Calibri" w:asciiTheme="minorAscii" w:hAnsiTheme="minorAscii" w:eastAsiaTheme="minorAscii" w:cstheme="minorAscii"/>
          <w:noProof w:val="0"/>
          <w:color w:val="auto"/>
          <w:sz w:val="32"/>
          <w:szCs w:val="32"/>
          <w:lang w:val="en-GB"/>
        </w:rPr>
        <w:t xml:space="preserve"> such as psychological injuries.</w:t>
      </w:r>
    </w:p>
    <w:p w:rsidR="181AD4D3" w:rsidP="0B250D48" w:rsidRDefault="181AD4D3" w14:paraId="33BFB939" w14:textId="3D1728D2">
      <w:pPr>
        <w:pStyle w:val="Normal"/>
        <w:rPr>
          <w:rFonts w:ascii="Calibri" w:hAnsi="Calibri" w:eastAsia="Calibri" w:cs="Calibri" w:asciiTheme="minorAscii" w:hAnsiTheme="minorAscii" w:eastAsiaTheme="minorAscii" w:cstheme="minorAscii"/>
          <w:color w:val="auto"/>
          <w:sz w:val="32"/>
          <w:szCs w:val="32"/>
        </w:rPr>
      </w:pPr>
    </w:p>
    <w:p w:rsidR="0548D94D" w:rsidP="0B250D48" w:rsidRDefault="0548D94D" w14:paraId="27AA362A" w14:textId="542E7E50">
      <w:pPr>
        <w:pStyle w:val="Normal"/>
        <w:jc w:val="both"/>
        <w:rPr>
          <w:rFonts w:ascii="Calibri" w:hAnsi="Calibri" w:eastAsia="Calibri" w:cs="Calibri" w:asciiTheme="minorAscii" w:hAnsiTheme="minorAscii" w:eastAsiaTheme="minorAscii" w:cstheme="minorAscii"/>
          <w:noProof w:val="0"/>
          <w:color w:val="auto"/>
          <w:sz w:val="32"/>
          <w:szCs w:val="32"/>
          <w:lang w:val="en-GB"/>
        </w:rPr>
      </w:pPr>
      <w:r w:rsidRPr="0B250D48" w:rsidR="0B0090CE">
        <w:rPr>
          <w:rFonts w:ascii="Calibri" w:hAnsi="Calibri" w:eastAsia="Calibri" w:cs="Calibri" w:asciiTheme="minorAscii" w:hAnsiTheme="minorAscii" w:eastAsiaTheme="minorAscii" w:cstheme="minorAscii"/>
          <w:color w:val="auto"/>
          <w:sz w:val="32"/>
          <w:szCs w:val="32"/>
        </w:rPr>
        <w:t xml:space="preserve"> </w:t>
      </w:r>
      <w:r w:rsidRPr="0B250D48" w:rsidR="0FBD1C44">
        <w:rPr>
          <w:rFonts w:ascii="Calibri" w:hAnsi="Calibri" w:eastAsia="Calibri" w:cs="Calibri" w:asciiTheme="minorAscii" w:hAnsiTheme="minorAscii" w:eastAsiaTheme="minorAscii" w:cstheme="minorAscii"/>
          <w:color w:val="auto"/>
          <w:sz w:val="32"/>
          <w:szCs w:val="32"/>
        </w:rPr>
        <w:t>T</w:t>
      </w:r>
      <w:r w:rsidRPr="0B250D48" w:rsidR="0B0090CE">
        <w:rPr>
          <w:rFonts w:ascii="Calibri" w:hAnsi="Calibri" w:eastAsia="Calibri" w:cs="Calibri" w:asciiTheme="minorAscii" w:hAnsiTheme="minorAscii" w:eastAsiaTheme="minorAscii" w:cstheme="minorAscii"/>
          <w:noProof w:val="0"/>
          <w:color w:val="auto"/>
          <w:sz w:val="32"/>
          <w:szCs w:val="32"/>
          <w:lang w:val="en-GB"/>
        </w:rPr>
        <w:t>he Law Commission and most commentators accept that the Offences Against the Person Act needs to be repealed and replaced with a clear, coherent, and structured scheme of offences.</w:t>
      </w:r>
    </w:p>
    <w:p w:rsidR="0548D94D" w:rsidP="0B250D48" w:rsidRDefault="0548D94D" w14:paraId="0AC02D2C" w14:textId="18D05377">
      <w:pPr>
        <w:jc w:val="both"/>
        <w:rPr>
          <w:rFonts w:ascii="Calibri" w:hAnsi="Calibri" w:eastAsia="Calibri" w:cs="Calibri" w:asciiTheme="minorAscii" w:hAnsiTheme="minorAscii" w:eastAsiaTheme="minorAscii" w:cstheme="minorAscii"/>
          <w:noProof w:val="0"/>
          <w:color w:val="auto"/>
          <w:sz w:val="32"/>
          <w:szCs w:val="32"/>
          <w:lang w:val="en-GB"/>
        </w:rPr>
      </w:pPr>
      <w:r w:rsidRPr="0B250D48" w:rsidR="0B0090CE">
        <w:rPr>
          <w:rFonts w:ascii="Calibri" w:hAnsi="Calibri" w:eastAsia="Calibri" w:cs="Calibri" w:asciiTheme="minorAscii" w:hAnsiTheme="minorAscii" w:eastAsiaTheme="minorAscii" w:cstheme="minorAscii"/>
          <w:noProof w:val="0"/>
          <w:color w:val="auto"/>
          <w:sz w:val="32"/>
          <w:szCs w:val="32"/>
          <w:lang w:val="en-GB"/>
        </w:rPr>
        <w:t xml:space="preserve">The </w:t>
      </w:r>
      <w:hyperlink r:id="Rf167fa860c8b4f22">
        <w:r w:rsidRPr="0B250D48" w:rsidR="0B0090CE">
          <w:rPr>
            <w:rStyle w:val="Hyperlink"/>
            <w:rFonts w:ascii="Calibri" w:hAnsi="Calibri" w:eastAsia="Calibri" w:cs="Calibri" w:asciiTheme="minorAscii" w:hAnsiTheme="minorAscii" w:eastAsiaTheme="minorAscii" w:cstheme="minorAscii"/>
            <w:strike w:val="0"/>
            <w:dstrike w:val="0"/>
            <w:noProof w:val="0"/>
            <w:color w:val="auto"/>
            <w:sz w:val="32"/>
            <w:szCs w:val="32"/>
            <w:lang w:val="en-GB"/>
          </w:rPr>
          <w:t>2014-15 scoping paper</w:t>
        </w:r>
      </w:hyperlink>
      <w:r w:rsidRPr="0B250D48" w:rsidR="0B0090CE">
        <w:rPr>
          <w:rFonts w:ascii="Calibri" w:hAnsi="Calibri" w:eastAsia="Calibri" w:cs="Calibri" w:asciiTheme="minorAscii" w:hAnsiTheme="minorAscii" w:eastAsiaTheme="minorAscii" w:cstheme="minorAscii"/>
          <w:noProof w:val="0"/>
          <w:color w:val="auto"/>
          <w:sz w:val="32"/>
          <w:szCs w:val="32"/>
          <w:lang w:val="en-GB"/>
        </w:rPr>
        <w:t xml:space="preserve"> has </w:t>
      </w:r>
      <w:r w:rsidRPr="0B250D48" w:rsidR="545F1FE9">
        <w:rPr>
          <w:rFonts w:ascii="Calibri" w:hAnsi="Calibri" w:eastAsia="Calibri" w:cs="Calibri" w:asciiTheme="minorAscii" w:hAnsiTheme="minorAscii" w:eastAsiaTheme="minorAscii" w:cstheme="minorAscii"/>
          <w:noProof w:val="0"/>
          <w:color w:val="auto"/>
          <w:sz w:val="32"/>
          <w:szCs w:val="32"/>
          <w:lang w:val="en-GB"/>
        </w:rPr>
        <w:t>retained</w:t>
      </w:r>
      <w:r w:rsidRPr="0B250D48" w:rsidR="0B0090CE">
        <w:rPr>
          <w:rFonts w:ascii="Calibri" w:hAnsi="Calibri" w:eastAsia="Calibri" w:cs="Calibri" w:asciiTheme="minorAscii" w:hAnsiTheme="minorAscii" w:eastAsiaTheme="minorAscii" w:cstheme="minorAscii"/>
          <w:noProof w:val="0"/>
          <w:color w:val="auto"/>
          <w:sz w:val="32"/>
          <w:szCs w:val="32"/>
          <w:lang w:val="en-GB"/>
        </w:rPr>
        <w:t xml:space="preserve"> the scheme of offences proposed by a 1998 draft bill that was never enacted (see the paper for text of the draft bill). In sum, the core proposals are:</w:t>
      </w:r>
    </w:p>
    <w:p w:rsidR="0548D94D" w:rsidP="0B250D48" w:rsidRDefault="0548D94D" w14:paraId="1396C4C4" w14:textId="046F0DB2">
      <w:pPr>
        <w:pStyle w:val="ListParagraph"/>
        <w:numPr>
          <w:ilvl w:val="0"/>
          <w:numId w:val="2"/>
        </w:numPr>
        <w:jc w:val="both"/>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pPr>
      <w:r w:rsidRPr="0B250D48" w:rsidR="0B0090CE">
        <w:rPr>
          <w:rFonts w:ascii="Calibri" w:hAnsi="Calibri" w:eastAsia="Calibri" w:cs="Calibri" w:asciiTheme="minorAscii" w:hAnsiTheme="minorAscii" w:eastAsiaTheme="minorAscii" w:cstheme="minorAscii"/>
          <w:noProof w:val="0"/>
          <w:color w:val="auto"/>
          <w:sz w:val="32"/>
          <w:szCs w:val="32"/>
          <w:lang w:val="en-GB"/>
        </w:rPr>
        <w:t xml:space="preserve"> Repeal of the Offences Against the Person </w:t>
      </w:r>
      <w:r w:rsidRPr="0B250D48" w:rsidR="1817B730">
        <w:rPr>
          <w:rFonts w:ascii="Calibri" w:hAnsi="Calibri" w:eastAsia="Calibri" w:cs="Calibri" w:asciiTheme="minorAscii" w:hAnsiTheme="minorAscii" w:eastAsiaTheme="minorAscii" w:cstheme="minorAscii"/>
          <w:noProof w:val="0"/>
          <w:color w:val="auto"/>
          <w:sz w:val="32"/>
          <w:szCs w:val="32"/>
          <w:lang w:val="en-GB"/>
        </w:rPr>
        <w:t>Act.</w:t>
      </w:r>
    </w:p>
    <w:p w:rsidR="0548D94D" w:rsidP="0B250D48" w:rsidRDefault="0548D94D" w14:paraId="0C1C8A91" w14:textId="5BEB98AD">
      <w:pPr>
        <w:pStyle w:val="ListParagraph"/>
        <w:numPr>
          <w:ilvl w:val="0"/>
          <w:numId w:val="2"/>
        </w:numPr>
        <w:jc w:val="both"/>
        <w:rPr>
          <w:rFonts w:ascii="Calibri" w:hAnsi="Calibri" w:eastAsia="Calibri" w:cs="Calibri" w:asciiTheme="minorAscii" w:hAnsiTheme="minorAscii" w:eastAsiaTheme="minorAscii" w:cstheme="minorAscii"/>
          <w:color w:val="000000" w:themeColor="text1" w:themeTint="FF" w:themeShade="FF"/>
          <w:sz w:val="32"/>
          <w:szCs w:val="32"/>
        </w:rPr>
      </w:pPr>
      <w:r w:rsidRPr="0B250D48" w:rsidR="0B0090CE">
        <w:rPr>
          <w:rFonts w:ascii="Calibri" w:hAnsi="Calibri" w:eastAsia="Calibri" w:cs="Calibri" w:asciiTheme="minorAscii" w:hAnsiTheme="minorAscii" w:eastAsiaTheme="minorAscii" w:cstheme="minorAscii"/>
          <w:noProof w:val="0"/>
          <w:color w:val="auto"/>
          <w:sz w:val="32"/>
          <w:szCs w:val="32"/>
          <w:lang w:val="en-GB"/>
        </w:rPr>
        <w:t xml:space="preserve"> Enacting a new structured scheme of offences as follows:</w:t>
      </w:r>
    </w:p>
    <w:p w:rsidR="0548D94D" w:rsidP="0B250D48" w:rsidRDefault="0548D94D" w14:paraId="38918077" w14:textId="2E5A8AB8">
      <w:pPr>
        <w:pStyle w:val="ListParagraph"/>
        <w:numPr>
          <w:ilvl w:val="0"/>
          <w:numId w:val="3"/>
        </w:numPr>
        <w:jc w:val="both"/>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pPr>
      <w:r w:rsidRPr="0B250D48" w:rsidR="0B0090CE">
        <w:rPr>
          <w:rFonts w:ascii="Calibri" w:hAnsi="Calibri" w:eastAsia="Calibri" w:cs="Calibri" w:asciiTheme="minorAscii" w:hAnsiTheme="minorAscii" w:eastAsiaTheme="minorAscii" w:cstheme="minorAscii"/>
          <w:noProof w:val="0"/>
          <w:color w:val="auto"/>
          <w:sz w:val="32"/>
          <w:szCs w:val="32"/>
          <w:lang w:val="en-GB"/>
        </w:rPr>
        <w:t xml:space="preserve">A person is guilty of an offence if he intentionally causes </w:t>
      </w:r>
      <w:r w:rsidRPr="0B250D48" w:rsidR="440A3A08">
        <w:rPr>
          <w:rFonts w:ascii="Calibri" w:hAnsi="Calibri" w:eastAsia="Calibri" w:cs="Calibri" w:asciiTheme="minorAscii" w:hAnsiTheme="minorAscii" w:eastAsiaTheme="minorAscii" w:cstheme="minorAscii"/>
          <w:noProof w:val="0"/>
          <w:color w:val="auto"/>
          <w:sz w:val="32"/>
          <w:szCs w:val="32"/>
          <w:lang w:val="en-GB"/>
        </w:rPr>
        <w:t>severe injury</w:t>
      </w:r>
      <w:r w:rsidRPr="0B250D48" w:rsidR="0B0090CE">
        <w:rPr>
          <w:rFonts w:ascii="Calibri" w:hAnsi="Calibri" w:eastAsia="Calibri" w:cs="Calibri" w:asciiTheme="minorAscii" w:hAnsiTheme="minorAscii" w:eastAsiaTheme="minorAscii" w:cstheme="minorAscii"/>
          <w:noProof w:val="0"/>
          <w:color w:val="auto"/>
          <w:sz w:val="32"/>
          <w:szCs w:val="32"/>
          <w:lang w:val="en-GB"/>
        </w:rPr>
        <w:t xml:space="preserve"> to another – punishable by life </w:t>
      </w:r>
      <w:r w:rsidRPr="0B250D48" w:rsidR="6124CB1A">
        <w:rPr>
          <w:rFonts w:ascii="Calibri" w:hAnsi="Calibri" w:eastAsia="Calibri" w:cs="Calibri" w:asciiTheme="minorAscii" w:hAnsiTheme="minorAscii" w:eastAsiaTheme="minorAscii" w:cstheme="minorAscii"/>
          <w:noProof w:val="0"/>
          <w:color w:val="auto"/>
          <w:sz w:val="32"/>
          <w:szCs w:val="32"/>
          <w:lang w:val="en-GB"/>
        </w:rPr>
        <w:t>imprisonment.</w:t>
      </w:r>
    </w:p>
    <w:p w:rsidR="0548D94D" w:rsidP="0B250D48" w:rsidRDefault="0548D94D" w14:paraId="20760C50" w14:textId="4780B955">
      <w:pPr>
        <w:pStyle w:val="ListParagraph"/>
        <w:numPr>
          <w:ilvl w:val="0"/>
          <w:numId w:val="3"/>
        </w:numPr>
        <w:jc w:val="both"/>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pPr>
      <w:r w:rsidRPr="0B250D48" w:rsidR="0B0090CE">
        <w:rPr>
          <w:rFonts w:ascii="Calibri" w:hAnsi="Calibri" w:eastAsia="Calibri" w:cs="Calibri" w:asciiTheme="minorAscii" w:hAnsiTheme="minorAscii" w:eastAsiaTheme="minorAscii" w:cstheme="minorAscii"/>
          <w:noProof w:val="0"/>
          <w:color w:val="auto"/>
          <w:sz w:val="32"/>
          <w:szCs w:val="32"/>
          <w:lang w:val="en-GB"/>
        </w:rPr>
        <w:t xml:space="preserve">A person is guilty of an offence if he recklessly causes </w:t>
      </w:r>
      <w:r w:rsidRPr="0B250D48" w:rsidR="65E96518">
        <w:rPr>
          <w:rFonts w:ascii="Calibri" w:hAnsi="Calibri" w:eastAsia="Calibri" w:cs="Calibri" w:asciiTheme="minorAscii" w:hAnsiTheme="minorAscii" w:eastAsiaTheme="minorAscii" w:cstheme="minorAscii"/>
          <w:noProof w:val="0"/>
          <w:color w:val="auto"/>
          <w:sz w:val="32"/>
          <w:szCs w:val="32"/>
          <w:lang w:val="en-GB"/>
        </w:rPr>
        <w:t>severe injury</w:t>
      </w:r>
      <w:r w:rsidRPr="0B250D48" w:rsidR="0B0090CE">
        <w:rPr>
          <w:rFonts w:ascii="Calibri" w:hAnsi="Calibri" w:eastAsia="Calibri" w:cs="Calibri" w:asciiTheme="minorAscii" w:hAnsiTheme="minorAscii" w:eastAsiaTheme="minorAscii" w:cstheme="minorAscii"/>
          <w:noProof w:val="0"/>
          <w:color w:val="auto"/>
          <w:sz w:val="32"/>
          <w:szCs w:val="32"/>
          <w:lang w:val="en-GB"/>
        </w:rPr>
        <w:t xml:space="preserve"> to another – punishable by seven years </w:t>
      </w:r>
      <w:r w:rsidRPr="0B250D48" w:rsidR="11F4AC9C">
        <w:rPr>
          <w:rFonts w:ascii="Calibri" w:hAnsi="Calibri" w:eastAsia="Calibri" w:cs="Calibri" w:asciiTheme="minorAscii" w:hAnsiTheme="minorAscii" w:eastAsiaTheme="minorAscii" w:cstheme="minorAscii"/>
          <w:noProof w:val="0"/>
          <w:color w:val="auto"/>
          <w:sz w:val="32"/>
          <w:szCs w:val="32"/>
          <w:lang w:val="en-GB"/>
        </w:rPr>
        <w:t>imprisonment.</w:t>
      </w:r>
    </w:p>
    <w:p w:rsidR="0548D94D" w:rsidP="0B250D48" w:rsidRDefault="0548D94D" w14:paraId="45924356" w14:textId="09E710FA">
      <w:pPr>
        <w:pStyle w:val="ListParagraph"/>
        <w:numPr>
          <w:ilvl w:val="0"/>
          <w:numId w:val="3"/>
        </w:numPr>
        <w:jc w:val="both"/>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pPr>
      <w:r w:rsidRPr="0B250D48" w:rsidR="0B0090CE">
        <w:rPr>
          <w:rFonts w:ascii="Calibri" w:hAnsi="Calibri" w:eastAsia="Calibri" w:cs="Calibri" w:asciiTheme="minorAscii" w:hAnsiTheme="minorAscii" w:eastAsiaTheme="minorAscii" w:cstheme="minorAscii"/>
          <w:noProof w:val="0"/>
          <w:color w:val="auto"/>
          <w:sz w:val="32"/>
          <w:szCs w:val="32"/>
          <w:lang w:val="en-GB"/>
        </w:rPr>
        <w:t xml:space="preserve">A person is guilty of an offence if he intentionally or recklessly causes injury to another – punishable by five </w:t>
      </w:r>
      <w:r w:rsidRPr="0B250D48" w:rsidR="626E9346">
        <w:rPr>
          <w:rFonts w:ascii="Calibri" w:hAnsi="Calibri" w:eastAsia="Calibri" w:cs="Calibri" w:asciiTheme="minorAscii" w:hAnsiTheme="minorAscii" w:eastAsiaTheme="minorAscii" w:cstheme="minorAscii"/>
          <w:noProof w:val="0"/>
          <w:color w:val="auto"/>
          <w:sz w:val="32"/>
          <w:szCs w:val="32"/>
          <w:lang w:val="en-GB"/>
        </w:rPr>
        <w:t>years'</w:t>
      </w:r>
      <w:r w:rsidRPr="0B250D48" w:rsidR="0B0090CE">
        <w:rPr>
          <w:rFonts w:ascii="Calibri" w:hAnsi="Calibri" w:eastAsia="Calibri" w:cs="Calibri" w:asciiTheme="minorAscii" w:hAnsiTheme="minorAscii" w:eastAsiaTheme="minorAscii" w:cstheme="minorAscii"/>
          <w:noProof w:val="0"/>
          <w:color w:val="auto"/>
          <w:sz w:val="32"/>
          <w:szCs w:val="32"/>
          <w:lang w:val="en-GB"/>
        </w:rPr>
        <w:t xml:space="preserve"> </w:t>
      </w:r>
      <w:r w:rsidRPr="0B250D48" w:rsidR="19763214">
        <w:rPr>
          <w:rFonts w:ascii="Calibri" w:hAnsi="Calibri" w:eastAsia="Calibri" w:cs="Calibri" w:asciiTheme="minorAscii" w:hAnsiTheme="minorAscii" w:eastAsiaTheme="minorAscii" w:cstheme="minorAscii"/>
          <w:noProof w:val="0"/>
          <w:color w:val="auto"/>
          <w:sz w:val="32"/>
          <w:szCs w:val="32"/>
          <w:lang w:val="en-GB"/>
        </w:rPr>
        <w:t>imprisonment.</w:t>
      </w:r>
    </w:p>
    <w:p w:rsidR="0548D94D" w:rsidP="0B250D48" w:rsidRDefault="0548D94D" w14:paraId="67587000" w14:textId="33AB25B2">
      <w:pPr>
        <w:pStyle w:val="ListParagraph"/>
        <w:numPr>
          <w:ilvl w:val="0"/>
          <w:numId w:val="3"/>
        </w:numPr>
        <w:jc w:val="both"/>
        <w:rPr>
          <w:rFonts w:ascii="Calibri" w:hAnsi="Calibri" w:eastAsia="Calibri" w:cs="Calibri" w:asciiTheme="minorAscii" w:hAnsiTheme="minorAscii" w:eastAsiaTheme="minorAscii" w:cstheme="minorAscii"/>
          <w:color w:val="000000" w:themeColor="text1" w:themeTint="FF" w:themeShade="FF"/>
          <w:sz w:val="32"/>
          <w:szCs w:val="32"/>
        </w:rPr>
      </w:pPr>
      <w:r w:rsidRPr="0B250D48" w:rsidR="0B0090CE">
        <w:rPr>
          <w:rFonts w:ascii="Calibri" w:hAnsi="Calibri" w:eastAsia="Calibri" w:cs="Calibri" w:asciiTheme="minorAscii" w:hAnsiTheme="minorAscii" w:eastAsiaTheme="minorAscii" w:cstheme="minorAscii"/>
          <w:noProof w:val="0"/>
          <w:color w:val="auto"/>
          <w:sz w:val="32"/>
          <w:szCs w:val="32"/>
          <w:lang w:val="en-GB"/>
        </w:rPr>
        <w:t>A person is guilty of an offence if he:</w:t>
      </w:r>
    </w:p>
    <w:p w:rsidR="0548D94D" w:rsidP="0B250D48" w:rsidRDefault="0548D94D" w14:paraId="543E4556" w14:textId="61CDDD70">
      <w:pPr>
        <w:pStyle w:val="ListParagraph"/>
        <w:numPr>
          <w:ilvl w:val="1"/>
          <w:numId w:val="4"/>
        </w:numPr>
        <w:jc w:val="both"/>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pPr>
      <w:r w:rsidRPr="0B250D48" w:rsidR="0B0090CE">
        <w:rPr>
          <w:rFonts w:ascii="Calibri" w:hAnsi="Calibri" w:eastAsia="Calibri" w:cs="Calibri" w:asciiTheme="minorAscii" w:hAnsiTheme="minorAscii" w:eastAsiaTheme="minorAscii" w:cstheme="minorAscii"/>
          <w:noProof w:val="0"/>
          <w:color w:val="auto"/>
          <w:sz w:val="32"/>
          <w:szCs w:val="32"/>
          <w:lang w:val="en-GB"/>
        </w:rPr>
        <w:t xml:space="preserve">Intentionally or recklessly applies force to or causes an impact on the body of </w:t>
      </w:r>
      <w:r w:rsidRPr="0B250D48" w:rsidR="35D2C9D5">
        <w:rPr>
          <w:rFonts w:ascii="Calibri" w:hAnsi="Calibri" w:eastAsia="Calibri" w:cs="Calibri" w:asciiTheme="minorAscii" w:hAnsiTheme="minorAscii" w:eastAsiaTheme="minorAscii" w:cstheme="minorAscii"/>
          <w:noProof w:val="0"/>
          <w:color w:val="auto"/>
          <w:sz w:val="32"/>
          <w:szCs w:val="32"/>
          <w:lang w:val="en-GB"/>
        </w:rPr>
        <w:t>another.</w:t>
      </w:r>
    </w:p>
    <w:p w:rsidR="0548D94D" w:rsidP="0B250D48" w:rsidRDefault="0548D94D" w14:paraId="12DF9921" w14:textId="5C019189">
      <w:pPr>
        <w:pStyle w:val="ListParagraph"/>
        <w:numPr>
          <w:ilvl w:val="1"/>
          <w:numId w:val="4"/>
        </w:numPr>
        <w:jc w:val="both"/>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pPr>
      <w:r w:rsidRPr="0B250D48" w:rsidR="0B0090CE">
        <w:rPr>
          <w:rFonts w:ascii="Calibri" w:hAnsi="Calibri" w:eastAsia="Calibri" w:cs="Calibri" w:asciiTheme="minorAscii" w:hAnsiTheme="minorAscii" w:eastAsiaTheme="minorAscii" w:cstheme="minorAscii"/>
          <w:noProof w:val="0"/>
          <w:color w:val="auto"/>
          <w:sz w:val="32"/>
          <w:szCs w:val="32"/>
          <w:lang w:val="en-GB"/>
        </w:rPr>
        <w:t xml:space="preserve">Intentionally or recklessly causes the other to believe that any such force or impact is imminent – both punishable by six months imprisonment </w:t>
      </w:r>
      <w:r w:rsidRPr="0B250D48" w:rsidR="35FA3D89">
        <w:rPr>
          <w:rFonts w:ascii="Calibri" w:hAnsi="Calibri" w:eastAsia="Calibri" w:cs="Calibri" w:asciiTheme="minorAscii" w:hAnsiTheme="minorAscii" w:eastAsiaTheme="minorAscii" w:cstheme="minorAscii"/>
          <w:noProof w:val="0"/>
          <w:color w:val="auto"/>
          <w:sz w:val="32"/>
          <w:szCs w:val="32"/>
          <w:lang w:val="en-GB"/>
        </w:rPr>
        <w:t>and</w:t>
      </w:r>
      <w:r w:rsidRPr="0B250D48" w:rsidR="0B0090CE">
        <w:rPr>
          <w:rFonts w:ascii="Calibri" w:hAnsi="Calibri" w:eastAsia="Calibri" w:cs="Calibri" w:asciiTheme="minorAscii" w:hAnsiTheme="minorAscii" w:eastAsiaTheme="minorAscii" w:cstheme="minorAscii"/>
          <w:noProof w:val="0"/>
          <w:color w:val="auto"/>
          <w:sz w:val="32"/>
          <w:szCs w:val="32"/>
          <w:lang w:val="en-GB"/>
        </w:rPr>
        <w:t xml:space="preserve"> a fine not exceeding </w:t>
      </w:r>
      <w:r w:rsidRPr="0B250D48" w:rsidR="6F389172">
        <w:rPr>
          <w:rFonts w:ascii="Calibri" w:hAnsi="Calibri" w:eastAsia="Calibri" w:cs="Calibri" w:asciiTheme="minorAscii" w:hAnsiTheme="minorAscii" w:eastAsiaTheme="minorAscii" w:cstheme="minorAscii"/>
          <w:noProof w:val="0"/>
          <w:color w:val="auto"/>
          <w:sz w:val="32"/>
          <w:szCs w:val="32"/>
          <w:lang w:val="en-GB"/>
        </w:rPr>
        <w:t>£5000.</w:t>
      </w:r>
    </w:p>
    <w:p w:rsidR="0548D94D" w:rsidP="0B250D48" w:rsidRDefault="0548D94D" w14:paraId="768D6371" w14:textId="10D61B37">
      <w:pPr>
        <w:pStyle w:val="Heading2"/>
        <w:rPr>
          <w:rFonts w:ascii="Calibri" w:hAnsi="Calibri" w:eastAsia="Calibri" w:cs="Calibri" w:asciiTheme="minorAscii" w:hAnsiTheme="minorAscii" w:eastAsiaTheme="minorAscii" w:cstheme="minorAscii"/>
          <w:color w:val="auto"/>
          <w:sz w:val="32"/>
          <w:szCs w:val="32"/>
        </w:rPr>
      </w:pPr>
    </w:p>
    <w:p w:rsidR="0548D94D" w:rsidP="0B250D48" w:rsidRDefault="0548D94D" w14:paraId="2974E04F" w14:textId="4F8946A1">
      <w:pPr>
        <w:jc w:val="both"/>
        <w:rPr>
          <w:rFonts w:ascii="Calibri" w:hAnsi="Calibri" w:eastAsia="Calibri" w:cs="Calibri" w:asciiTheme="minorAscii" w:hAnsiTheme="minorAscii" w:eastAsiaTheme="minorAscii" w:cstheme="minorAscii"/>
          <w:noProof w:val="0"/>
          <w:color w:val="auto"/>
          <w:sz w:val="32"/>
          <w:szCs w:val="32"/>
          <w:lang w:val="en-GB"/>
        </w:rPr>
      </w:pPr>
      <w:r w:rsidRPr="0B250D48" w:rsidR="2C1185F5">
        <w:rPr>
          <w:rFonts w:ascii="Calibri" w:hAnsi="Calibri" w:eastAsia="Calibri" w:cs="Calibri" w:asciiTheme="minorAscii" w:hAnsiTheme="minorAscii" w:eastAsiaTheme="minorAscii" w:cstheme="minorAscii"/>
          <w:noProof w:val="0"/>
          <w:color w:val="auto"/>
          <w:sz w:val="32"/>
          <w:szCs w:val="32"/>
          <w:lang w:val="en-GB"/>
        </w:rPr>
        <w:t xml:space="preserve">It may be argued that the sentencing regime under the Act also contributes to the problems facing non-fatal offences against the person. The </w:t>
      </w:r>
      <w:hyperlink r:id="Ra791afeee1684862">
        <w:r w:rsidRPr="0B250D48" w:rsidR="2C1185F5">
          <w:rPr>
            <w:rStyle w:val="Hyperlink"/>
            <w:rFonts w:ascii="Calibri" w:hAnsi="Calibri" w:eastAsia="Calibri" w:cs="Calibri" w:asciiTheme="minorAscii" w:hAnsiTheme="minorAscii" w:eastAsiaTheme="minorAscii" w:cstheme="minorAscii"/>
            <w:strike w:val="0"/>
            <w:dstrike w:val="0"/>
            <w:noProof w:val="0"/>
            <w:color w:val="auto"/>
            <w:sz w:val="32"/>
            <w:szCs w:val="32"/>
            <w:u w:val="none"/>
            <w:lang w:val="en-GB"/>
          </w:rPr>
          <w:t>maximum</w:t>
        </w:r>
        <w:r w:rsidRPr="0B250D48" w:rsidR="2C1185F5">
          <w:rPr>
            <w:rStyle w:val="Hyperlink"/>
            <w:rFonts w:ascii="Calibri" w:hAnsi="Calibri" w:eastAsia="Calibri" w:cs="Calibri" w:asciiTheme="minorAscii" w:hAnsiTheme="minorAscii" w:eastAsiaTheme="minorAscii" w:cstheme="minorAscii"/>
            <w:strike w:val="0"/>
            <w:dstrike w:val="0"/>
            <w:noProof w:val="0"/>
            <w:color w:val="auto"/>
            <w:sz w:val="32"/>
            <w:szCs w:val="32"/>
            <w:u w:val="none"/>
            <w:lang w:val="en-GB"/>
          </w:rPr>
          <w:t xml:space="preserve"> sentence</w:t>
        </w:r>
      </w:hyperlink>
      <w:r w:rsidRPr="0B250D48" w:rsidR="2C1185F5">
        <w:rPr>
          <w:rFonts w:ascii="Calibri" w:hAnsi="Calibri" w:eastAsia="Calibri" w:cs="Calibri" w:asciiTheme="minorAscii" w:hAnsiTheme="minorAscii" w:eastAsiaTheme="minorAscii" w:cstheme="minorAscii"/>
          <w:noProof w:val="0"/>
          <w:color w:val="auto"/>
          <w:sz w:val="32"/>
          <w:szCs w:val="32"/>
          <w:lang w:val="en-GB"/>
        </w:rPr>
        <w:t xml:space="preserve"> for both s. 20 and s. 47 is five years, which is surprising given that s. 20 is considered a graver offence in both theory and practice. This is because s. 20 requires a </w:t>
      </w:r>
      <w:r w:rsidRPr="0B250D48" w:rsidR="037E5FC4">
        <w:rPr>
          <w:rFonts w:ascii="Calibri" w:hAnsi="Calibri" w:eastAsia="Calibri" w:cs="Calibri" w:asciiTheme="minorAscii" w:hAnsiTheme="minorAscii" w:eastAsiaTheme="minorAscii" w:cstheme="minorAscii"/>
          <w:noProof w:val="0"/>
          <w:color w:val="auto"/>
          <w:sz w:val="32"/>
          <w:szCs w:val="32"/>
          <w:lang w:val="en-GB"/>
        </w:rPr>
        <w:t>more</w:t>
      </w:r>
      <w:r w:rsidRPr="0B250D48" w:rsidR="2C1185F5">
        <w:rPr>
          <w:rFonts w:ascii="Calibri" w:hAnsi="Calibri" w:eastAsia="Calibri" w:cs="Calibri" w:asciiTheme="minorAscii" w:hAnsiTheme="minorAscii" w:eastAsiaTheme="minorAscii" w:cstheme="minorAscii"/>
          <w:noProof w:val="0"/>
          <w:color w:val="auto"/>
          <w:sz w:val="32"/>
          <w:szCs w:val="32"/>
          <w:lang w:val="en-GB"/>
        </w:rPr>
        <w:t xml:space="preserve"> serious actus reus (</w:t>
      </w:r>
      <w:r w:rsidRPr="0B250D48" w:rsidR="2C1185F5">
        <w:rPr>
          <w:rFonts w:ascii="Calibri" w:hAnsi="Calibri" w:eastAsia="Calibri" w:cs="Calibri" w:asciiTheme="minorAscii" w:hAnsiTheme="minorAscii" w:eastAsiaTheme="minorAscii" w:cstheme="minorAscii"/>
          <w:noProof w:val="0"/>
          <w:color w:val="auto"/>
          <w:sz w:val="32"/>
          <w:szCs w:val="32"/>
          <w:lang w:val="en-GB"/>
        </w:rPr>
        <w:t>grievous</w:t>
      </w:r>
      <w:r w:rsidRPr="0B250D48" w:rsidR="2C1185F5">
        <w:rPr>
          <w:rFonts w:ascii="Calibri" w:hAnsi="Calibri" w:eastAsia="Calibri" w:cs="Calibri" w:asciiTheme="minorAscii" w:hAnsiTheme="minorAscii" w:eastAsiaTheme="minorAscii" w:cstheme="minorAscii"/>
          <w:noProof w:val="0"/>
          <w:color w:val="auto"/>
          <w:sz w:val="32"/>
          <w:szCs w:val="32"/>
          <w:lang w:val="en-GB"/>
        </w:rPr>
        <w:t xml:space="preserve"> bodily harm or wounding) and a graver </w:t>
      </w:r>
      <w:r w:rsidRPr="0B250D48" w:rsidR="1ECD4023">
        <w:rPr>
          <w:rFonts w:ascii="Calibri" w:hAnsi="Calibri" w:eastAsia="Calibri" w:cs="Calibri" w:asciiTheme="minorAscii" w:hAnsiTheme="minorAscii" w:eastAsiaTheme="minorAscii" w:cstheme="minorAscii"/>
          <w:noProof w:val="0"/>
          <w:color w:val="auto"/>
          <w:sz w:val="32"/>
          <w:szCs w:val="32"/>
          <w:lang w:val="en-GB"/>
        </w:rPr>
        <w:t>men's</w:t>
      </w:r>
      <w:r w:rsidRPr="0B250D48" w:rsidR="2C1185F5">
        <w:rPr>
          <w:rFonts w:ascii="Calibri" w:hAnsi="Calibri" w:eastAsia="Calibri" w:cs="Calibri" w:asciiTheme="minorAscii" w:hAnsiTheme="minorAscii" w:eastAsiaTheme="minorAscii" w:cstheme="minorAscii"/>
          <w:noProof w:val="0"/>
          <w:color w:val="auto"/>
          <w:sz w:val="32"/>
          <w:szCs w:val="32"/>
          <w:lang w:val="en-GB"/>
        </w:rPr>
        <w:t xml:space="preserve"> rea (intent or </w:t>
      </w:r>
      <w:r w:rsidRPr="0B250D48" w:rsidR="2C1185F5">
        <w:rPr>
          <w:rFonts w:ascii="Calibri" w:hAnsi="Calibri" w:eastAsia="Calibri" w:cs="Calibri" w:asciiTheme="minorAscii" w:hAnsiTheme="minorAscii" w:eastAsiaTheme="minorAscii" w:cstheme="minorAscii"/>
          <w:noProof w:val="0"/>
          <w:color w:val="auto"/>
          <w:sz w:val="32"/>
          <w:szCs w:val="32"/>
          <w:lang w:val="en-GB"/>
        </w:rPr>
        <w:t>foresight</w:t>
      </w:r>
      <w:r w:rsidRPr="0B250D48" w:rsidR="2C1185F5">
        <w:rPr>
          <w:rFonts w:ascii="Calibri" w:hAnsi="Calibri" w:eastAsia="Calibri" w:cs="Calibri" w:asciiTheme="minorAscii" w:hAnsiTheme="minorAscii" w:eastAsiaTheme="minorAscii" w:cstheme="minorAscii"/>
          <w:noProof w:val="0"/>
          <w:color w:val="auto"/>
          <w:sz w:val="32"/>
          <w:szCs w:val="32"/>
          <w:lang w:val="en-GB"/>
        </w:rPr>
        <w:t xml:space="preserve"> as to some harm) compared to s. 47. Accepting that justice and fairness require morally distinguishable offences to be treated differently, </w:t>
      </w:r>
      <w:r w:rsidRPr="0B250D48" w:rsidR="5ED28FE4">
        <w:rPr>
          <w:rFonts w:ascii="Calibri" w:hAnsi="Calibri" w:eastAsia="Calibri" w:cs="Calibri" w:asciiTheme="minorAscii" w:hAnsiTheme="minorAscii" w:eastAsiaTheme="minorAscii" w:cstheme="minorAscii"/>
          <w:noProof w:val="0"/>
          <w:color w:val="auto"/>
          <w:sz w:val="32"/>
          <w:szCs w:val="32"/>
          <w:lang w:val="en-GB"/>
        </w:rPr>
        <w:t>the</w:t>
      </w:r>
      <w:r w:rsidRPr="0B250D48" w:rsidR="2C1185F5">
        <w:rPr>
          <w:rFonts w:ascii="Calibri" w:hAnsi="Calibri" w:eastAsia="Calibri" w:cs="Calibri" w:asciiTheme="minorAscii" w:hAnsiTheme="minorAscii" w:eastAsiaTheme="minorAscii" w:cstheme="minorAscii"/>
          <w:noProof w:val="0"/>
          <w:color w:val="auto"/>
          <w:sz w:val="32"/>
          <w:szCs w:val="32"/>
          <w:lang w:val="en-GB"/>
        </w:rPr>
        <w:t xml:space="preserve"> sentencing regime brings the substantive law into </w:t>
      </w:r>
      <w:r w:rsidRPr="0B250D48" w:rsidR="2C1185F5">
        <w:rPr>
          <w:rFonts w:ascii="Calibri" w:hAnsi="Calibri" w:eastAsia="Calibri" w:cs="Calibri" w:asciiTheme="minorAscii" w:hAnsiTheme="minorAscii" w:eastAsiaTheme="minorAscii" w:cstheme="minorAscii"/>
          <w:noProof w:val="0"/>
          <w:color w:val="auto"/>
          <w:sz w:val="32"/>
          <w:szCs w:val="32"/>
          <w:lang w:val="en-GB"/>
        </w:rPr>
        <w:t>disrepute</w:t>
      </w:r>
      <w:r w:rsidRPr="0B250D48" w:rsidR="2C1185F5">
        <w:rPr>
          <w:rFonts w:ascii="Calibri" w:hAnsi="Calibri" w:eastAsia="Calibri" w:cs="Calibri" w:asciiTheme="minorAscii" w:hAnsiTheme="minorAscii" w:eastAsiaTheme="minorAscii" w:cstheme="minorAscii"/>
          <w:noProof w:val="0"/>
          <w:color w:val="auto"/>
          <w:sz w:val="32"/>
          <w:szCs w:val="32"/>
          <w:lang w:val="en-GB"/>
        </w:rPr>
        <w:t xml:space="preserve">. As such, there is a logical case that it would be more suitable for s. 20 to have a higher </w:t>
      </w:r>
      <w:r w:rsidRPr="0B250D48" w:rsidR="2C1185F5">
        <w:rPr>
          <w:rFonts w:ascii="Calibri" w:hAnsi="Calibri" w:eastAsia="Calibri" w:cs="Calibri" w:asciiTheme="minorAscii" w:hAnsiTheme="minorAscii" w:eastAsiaTheme="minorAscii" w:cstheme="minorAscii"/>
          <w:noProof w:val="0"/>
          <w:color w:val="auto"/>
          <w:sz w:val="32"/>
          <w:szCs w:val="32"/>
          <w:lang w:val="en-GB"/>
        </w:rPr>
        <w:t>maximum</w:t>
      </w:r>
      <w:r w:rsidRPr="0B250D48" w:rsidR="2C1185F5">
        <w:rPr>
          <w:rFonts w:ascii="Calibri" w:hAnsi="Calibri" w:eastAsia="Calibri" w:cs="Calibri" w:asciiTheme="minorAscii" w:hAnsiTheme="minorAscii" w:eastAsiaTheme="minorAscii" w:cstheme="minorAscii"/>
          <w:noProof w:val="0"/>
          <w:color w:val="auto"/>
          <w:sz w:val="32"/>
          <w:szCs w:val="32"/>
          <w:lang w:val="en-GB"/>
        </w:rPr>
        <w:t xml:space="preserve"> sentence than s. 47. In the same vein, it is noticeable that there is a large jump in sentencing between s. 20 and s. 18. The </w:t>
      </w:r>
      <w:r w:rsidRPr="0B250D48" w:rsidR="2C1185F5">
        <w:rPr>
          <w:rFonts w:ascii="Calibri" w:hAnsi="Calibri" w:eastAsia="Calibri" w:cs="Calibri" w:asciiTheme="minorAscii" w:hAnsiTheme="minorAscii" w:eastAsiaTheme="minorAscii" w:cstheme="minorAscii"/>
          <w:noProof w:val="0"/>
          <w:color w:val="auto"/>
          <w:sz w:val="32"/>
          <w:szCs w:val="32"/>
          <w:lang w:val="en-GB"/>
        </w:rPr>
        <w:t>maximum</w:t>
      </w:r>
      <w:r w:rsidRPr="0B250D48" w:rsidR="2C1185F5">
        <w:rPr>
          <w:rFonts w:ascii="Calibri" w:hAnsi="Calibri" w:eastAsia="Calibri" w:cs="Calibri" w:asciiTheme="minorAscii" w:hAnsiTheme="minorAscii" w:eastAsiaTheme="minorAscii" w:cstheme="minorAscii"/>
          <w:noProof w:val="0"/>
          <w:color w:val="auto"/>
          <w:sz w:val="32"/>
          <w:szCs w:val="32"/>
          <w:lang w:val="en-GB"/>
        </w:rPr>
        <w:t xml:space="preserve"> sentence for a s. 20 offence is five years, compared to life for a s. 18 sentence. I would argue that the distinction between intent and recklessness is insufficient to </w:t>
      </w:r>
      <w:r w:rsidRPr="0B250D48" w:rsidR="2C1185F5">
        <w:rPr>
          <w:rFonts w:ascii="Calibri" w:hAnsi="Calibri" w:eastAsia="Calibri" w:cs="Calibri" w:asciiTheme="minorAscii" w:hAnsiTheme="minorAscii" w:eastAsiaTheme="minorAscii" w:cstheme="minorAscii"/>
          <w:noProof w:val="0"/>
          <w:color w:val="auto"/>
          <w:sz w:val="32"/>
          <w:szCs w:val="32"/>
          <w:lang w:val="en-GB"/>
        </w:rPr>
        <w:t>warrant</w:t>
      </w:r>
      <w:r w:rsidRPr="0B250D48" w:rsidR="2C1185F5">
        <w:rPr>
          <w:rFonts w:ascii="Calibri" w:hAnsi="Calibri" w:eastAsia="Calibri" w:cs="Calibri" w:asciiTheme="minorAscii" w:hAnsiTheme="minorAscii" w:eastAsiaTheme="minorAscii" w:cstheme="minorAscii"/>
          <w:noProof w:val="0"/>
          <w:color w:val="auto"/>
          <w:sz w:val="32"/>
          <w:szCs w:val="32"/>
          <w:lang w:val="en-GB"/>
        </w:rPr>
        <w:t xml:space="preserve"> this leap.</w:t>
      </w:r>
    </w:p>
    <w:p w:rsidR="0548D94D" w:rsidP="0B250D48" w:rsidRDefault="0548D94D" w14:paraId="68E72FA1" w14:textId="6E42DE07">
      <w:pPr>
        <w:pStyle w:val="Normal"/>
        <w:jc w:val="both"/>
        <w:rPr>
          <w:rFonts w:ascii="Calibri" w:hAnsi="Calibri" w:eastAsia="Calibri" w:cs="Calibri" w:asciiTheme="minorAscii" w:hAnsiTheme="minorAscii" w:eastAsiaTheme="minorAscii" w:cstheme="minorAscii"/>
          <w:noProof w:val="0"/>
          <w:color w:val="auto"/>
          <w:sz w:val="32"/>
          <w:szCs w:val="32"/>
          <w:lang w:val="en-GB"/>
        </w:rPr>
      </w:pPr>
      <w:r w:rsidRPr="0B250D48" w:rsidR="6AC01075">
        <w:rPr>
          <w:rFonts w:ascii="Calibri" w:hAnsi="Calibri" w:eastAsia="Calibri" w:cs="Calibri" w:asciiTheme="minorAscii" w:hAnsiTheme="minorAscii" w:eastAsiaTheme="minorAscii" w:cstheme="minorAscii"/>
          <w:noProof w:val="0"/>
          <w:color w:val="auto"/>
          <w:sz w:val="32"/>
          <w:szCs w:val="32"/>
          <w:lang w:val="en-GB"/>
        </w:rPr>
        <w:t xml:space="preserve"> However, the fact offences against the person are still prosecuted under a statute </w:t>
      </w:r>
      <w:r w:rsidRPr="0B250D48" w:rsidR="47271BE1">
        <w:rPr>
          <w:rFonts w:ascii="Calibri" w:hAnsi="Calibri" w:eastAsia="Calibri" w:cs="Calibri" w:asciiTheme="minorAscii" w:hAnsiTheme="minorAscii" w:eastAsiaTheme="minorAscii" w:cstheme="minorAscii"/>
          <w:noProof w:val="0"/>
          <w:color w:val="auto"/>
          <w:sz w:val="32"/>
          <w:szCs w:val="32"/>
          <w:lang w:val="en-GB"/>
        </w:rPr>
        <w:t>more than</w:t>
      </w:r>
      <w:r w:rsidRPr="0B250D48" w:rsidR="6AC01075">
        <w:rPr>
          <w:rFonts w:ascii="Calibri" w:hAnsi="Calibri" w:eastAsia="Calibri" w:cs="Calibri" w:asciiTheme="minorAscii" w:hAnsiTheme="minorAscii" w:eastAsiaTheme="minorAscii" w:cstheme="minorAscii"/>
          <w:noProof w:val="0"/>
          <w:color w:val="auto"/>
          <w:sz w:val="32"/>
          <w:szCs w:val="32"/>
          <w:lang w:val="en-GB"/>
        </w:rPr>
        <w:t xml:space="preserve"> 150 years old seems </w:t>
      </w:r>
      <w:r w:rsidRPr="0B250D48" w:rsidR="53235DBE">
        <w:rPr>
          <w:rFonts w:ascii="Calibri" w:hAnsi="Calibri" w:eastAsia="Calibri" w:cs="Calibri" w:asciiTheme="minorAscii" w:hAnsiTheme="minorAscii" w:eastAsiaTheme="minorAscii" w:cstheme="minorAscii"/>
          <w:noProof w:val="0"/>
          <w:color w:val="auto"/>
          <w:sz w:val="32"/>
          <w:szCs w:val="32"/>
          <w:lang w:val="en-GB"/>
        </w:rPr>
        <w:t>remarkable</w:t>
      </w:r>
      <w:r w:rsidRPr="0B250D48" w:rsidR="6AC01075">
        <w:rPr>
          <w:rFonts w:ascii="Calibri" w:hAnsi="Calibri" w:eastAsia="Calibri" w:cs="Calibri" w:asciiTheme="minorAscii" w:hAnsiTheme="minorAscii" w:eastAsiaTheme="minorAscii" w:cstheme="minorAscii"/>
          <w:noProof w:val="0"/>
          <w:color w:val="auto"/>
          <w:sz w:val="32"/>
          <w:szCs w:val="32"/>
          <w:lang w:val="en-GB"/>
        </w:rPr>
        <w:t xml:space="preserve">. Although it would be fair to say some problems originate from the textual drafting of the statutory provisions, such as the confusion caused </w:t>
      </w:r>
      <w:r w:rsidRPr="0B250D48" w:rsidR="58CD9523">
        <w:rPr>
          <w:rFonts w:ascii="Calibri" w:hAnsi="Calibri" w:eastAsia="Calibri" w:cs="Calibri" w:asciiTheme="minorAscii" w:hAnsiTheme="minorAscii" w:eastAsiaTheme="minorAscii" w:cstheme="minorAscii"/>
          <w:noProof w:val="0"/>
          <w:color w:val="auto"/>
          <w:sz w:val="32"/>
          <w:szCs w:val="32"/>
          <w:lang w:val="en-GB"/>
        </w:rPr>
        <w:t>using</w:t>
      </w:r>
      <w:r w:rsidRPr="0B250D48" w:rsidR="6AC01075">
        <w:rPr>
          <w:rFonts w:ascii="Calibri" w:hAnsi="Calibri" w:eastAsia="Calibri" w:cs="Calibri" w:asciiTheme="minorAscii" w:hAnsiTheme="minorAscii" w:eastAsiaTheme="minorAscii" w:cstheme="minorAscii"/>
          <w:noProof w:val="0"/>
          <w:color w:val="auto"/>
          <w:sz w:val="32"/>
          <w:szCs w:val="32"/>
          <w:lang w:val="en-GB"/>
        </w:rPr>
        <w:t xml:space="preserve"> ‘inflict’ in section 20 compared to </w:t>
      </w:r>
      <w:r w:rsidRPr="0B250D48" w:rsidR="7823B6AD">
        <w:rPr>
          <w:rFonts w:ascii="Calibri" w:hAnsi="Calibri" w:eastAsia="Calibri" w:cs="Calibri" w:asciiTheme="minorAscii" w:hAnsiTheme="minorAscii" w:eastAsiaTheme="minorAscii" w:cstheme="minorAscii"/>
          <w:noProof w:val="0"/>
          <w:color w:val="auto"/>
          <w:sz w:val="32"/>
          <w:szCs w:val="32"/>
          <w:lang w:val="en-GB"/>
        </w:rPr>
        <w:t>cause</w:t>
      </w:r>
      <w:r w:rsidRPr="0B250D48" w:rsidR="6AC01075">
        <w:rPr>
          <w:rFonts w:ascii="Calibri" w:hAnsi="Calibri" w:eastAsia="Calibri" w:cs="Calibri" w:asciiTheme="minorAscii" w:hAnsiTheme="minorAscii" w:eastAsiaTheme="minorAscii" w:cstheme="minorAscii"/>
          <w:noProof w:val="0"/>
          <w:color w:val="auto"/>
          <w:sz w:val="32"/>
          <w:szCs w:val="32"/>
          <w:lang w:val="en-GB"/>
        </w:rPr>
        <w:t xml:space="preserve"> under section 18, </w:t>
      </w:r>
      <w:r w:rsidRPr="0B250D48" w:rsidR="7FF680DC">
        <w:rPr>
          <w:rFonts w:ascii="Calibri" w:hAnsi="Calibri" w:eastAsia="Calibri" w:cs="Calibri" w:asciiTheme="minorAscii" w:hAnsiTheme="minorAscii" w:eastAsiaTheme="minorAscii" w:cstheme="minorAscii"/>
          <w:noProof w:val="0"/>
          <w:color w:val="auto"/>
          <w:sz w:val="32"/>
          <w:szCs w:val="32"/>
          <w:lang w:val="en-GB"/>
        </w:rPr>
        <w:t>many</w:t>
      </w:r>
      <w:r w:rsidRPr="0B250D48" w:rsidR="6AC01075">
        <w:rPr>
          <w:rFonts w:ascii="Calibri" w:hAnsi="Calibri" w:eastAsia="Calibri" w:cs="Calibri" w:asciiTheme="minorAscii" w:hAnsiTheme="minorAscii" w:eastAsiaTheme="minorAscii" w:cstheme="minorAscii"/>
          <w:noProof w:val="0"/>
          <w:color w:val="auto"/>
          <w:sz w:val="32"/>
          <w:szCs w:val="32"/>
          <w:lang w:val="en-GB"/>
        </w:rPr>
        <w:t xml:space="preserve"> criticisms </w:t>
      </w:r>
      <w:r w:rsidRPr="0B250D48" w:rsidR="7BA1E2EE">
        <w:rPr>
          <w:rFonts w:ascii="Calibri" w:hAnsi="Calibri" w:eastAsia="Calibri" w:cs="Calibri" w:asciiTheme="minorAscii" w:hAnsiTheme="minorAscii" w:eastAsiaTheme="minorAscii" w:cstheme="minorAscii"/>
          <w:noProof w:val="0"/>
          <w:color w:val="auto"/>
          <w:sz w:val="32"/>
          <w:szCs w:val="32"/>
          <w:lang w:val="en-GB"/>
        </w:rPr>
        <w:t>stem</w:t>
      </w:r>
      <w:r w:rsidRPr="0B250D48" w:rsidR="6AC01075">
        <w:rPr>
          <w:rFonts w:ascii="Calibri" w:hAnsi="Calibri" w:eastAsia="Calibri" w:cs="Calibri" w:asciiTheme="minorAscii" w:hAnsiTheme="minorAscii" w:eastAsiaTheme="minorAscii" w:cstheme="minorAscii"/>
          <w:noProof w:val="0"/>
          <w:color w:val="auto"/>
          <w:sz w:val="32"/>
          <w:szCs w:val="32"/>
          <w:lang w:val="en-GB"/>
        </w:rPr>
        <w:t xml:space="preserve"> from the fact the Act has long since passed its sell-by date.</w:t>
      </w:r>
    </w:p>
    <w:p w:rsidR="0548D94D" w:rsidP="0B250D48" w:rsidRDefault="0548D94D" w14:paraId="0631B991" w14:textId="51F58FBD">
      <w:pPr>
        <w:pStyle w:val="Normal"/>
        <w:rPr>
          <w:rFonts w:ascii="Calibri" w:hAnsi="Calibri" w:eastAsia="Calibri" w:cs="Calibri" w:asciiTheme="minorAscii" w:hAnsiTheme="minorAscii" w:eastAsiaTheme="minorAscii" w:cstheme="minorAscii"/>
          <w:noProof w:val="0"/>
          <w:color w:val="auto"/>
          <w:sz w:val="32"/>
          <w:szCs w:val="32"/>
          <w:lang w:val="en-GB"/>
        </w:rPr>
      </w:pPr>
      <w:r w:rsidRPr="0B250D48" w:rsidR="4393B82A">
        <w:rPr>
          <w:rFonts w:ascii="Calibri" w:hAnsi="Calibri" w:eastAsia="Calibri" w:cs="Calibri" w:asciiTheme="minorAscii" w:hAnsiTheme="minorAscii" w:eastAsiaTheme="minorAscii" w:cstheme="minorAscii"/>
          <w:noProof w:val="0"/>
          <w:color w:val="auto"/>
          <w:sz w:val="32"/>
          <w:szCs w:val="32"/>
          <w:lang w:val="en-GB"/>
        </w:rPr>
        <w:t xml:space="preserve">Apart from anything else the legislation is </w:t>
      </w:r>
      <w:r w:rsidRPr="0B250D48" w:rsidR="4A529702">
        <w:rPr>
          <w:rFonts w:ascii="Calibri" w:hAnsi="Calibri" w:eastAsia="Calibri" w:cs="Calibri" w:asciiTheme="minorAscii" w:hAnsiTheme="minorAscii" w:eastAsiaTheme="minorAscii" w:cstheme="minorAscii"/>
          <w:noProof w:val="0"/>
          <w:color w:val="auto"/>
          <w:sz w:val="32"/>
          <w:szCs w:val="32"/>
          <w:lang w:val="en-GB"/>
        </w:rPr>
        <w:t>old</w:t>
      </w:r>
      <w:r w:rsidRPr="0B250D48" w:rsidR="4393B82A">
        <w:rPr>
          <w:rFonts w:ascii="Calibri" w:hAnsi="Calibri" w:eastAsia="Calibri" w:cs="Calibri" w:asciiTheme="minorAscii" w:hAnsiTheme="minorAscii" w:eastAsiaTheme="minorAscii" w:cstheme="minorAscii"/>
          <w:i w:val="1"/>
          <w:iCs w:val="1"/>
          <w:noProof w:val="0"/>
          <w:color w:val="auto"/>
          <w:sz w:val="32"/>
          <w:szCs w:val="32"/>
          <w:lang w:val="en-GB"/>
        </w:rPr>
        <w:t xml:space="preserve"> </w:t>
      </w:r>
      <w:r w:rsidRPr="0B250D48" w:rsidR="4393B82A">
        <w:rPr>
          <w:rFonts w:ascii="Calibri" w:hAnsi="Calibri" w:eastAsia="Calibri" w:cs="Calibri" w:asciiTheme="minorAscii" w:hAnsiTheme="minorAscii" w:eastAsiaTheme="minorAscii" w:cstheme="minorAscii"/>
          <w:noProof w:val="0"/>
          <w:color w:val="auto"/>
          <w:sz w:val="32"/>
          <w:szCs w:val="32"/>
          <w:lang w:val="en-GB"/>
        </w:rPr>
        <w:t xml:space="preserve">and it </w:t>
      </w:r>
      <w:r w:rsidRPr="0B250D48" w:rsidR="7D1E5503">
        <w:rPr>
          <w:rFonts w:ascii="Calibri" w:hAnsi="Calibri" w:eastAsia="Calibri" w:cs="Calibri" w:asciiTheme="minorAscii" w:hAnsiTheme="minorAscii" w:eastAsiaTheme="minorAscii" w:cstheme="minorAscii"/>
          <w:noProof w:val="0"/>
          <w:color w:val="auto"/>
          <w:sz w:val="32"/>
          <w:szCs w:val="32"/>
          <w:lang w:val="en-GB"/>
        </w:rPr>
        <w:t>does not</w:t>
      </w:r>
      <w:r w:rsidRPr="0B250D48" w:rsidR="4393B82A">
        <w:rPr>
          <w:rFonts w:ascii="Calibri" w:hAnsi="Calibri" w:eastAsia="Calibri" w:cs="Calibri" w:asciiTheme="minorAscii" w:hAnsiTheme="minorAscii" w:eastAsiaTheme="minorAscii" w:cstheme="minorAscii"/>
          <w:noProof w:val="0"/>
          <w:color w:val="auto"/>
          <w:sz w:val="32"/>
          <w:szCs w:val="32"/>
          <w:lang w:val="en-GB"/>
        </w:rPr>
        <w:t xml:space="preserve"> fully reflect the principles of the criminal law which we consider significant today. Where else would one expect to find a statute of offences against the person which </w:t>
      </w:r>
      <w:r w:rsidRPr="0B250D48" w:rsidR="33DD0D7B">
        <w:rPr>
          <w:rFonts w:ascii="Calibri" w:hAnsi="Calibri" w:eastAsia="Calibri" w:cs="Calibri" w:asciiTheme="minorAscii" w:hAnsiTheme="minorAscii" w:eastAsiaTheme="minorAscii" w:cstheme="minorAscii"/>
          <w:noProof w:val="0"/>
          <w:color w:val="auto"/>
          <w:sz w:val="32"/>
          <w:szCs w:val="32"/>
          <w:lang w:val="en-GB"/>
        </w:rPr>
        <w:t>does not</w:t>
      </w:r>
      <w:r w:rsidRPr="0B250D48" w:rsidR="4393B82A">
        <w:rPr>
          <w:rFonts w:ascii="Calibri" w:hAnsi="Calibri" w:eastAsia="Calibri" w:cs="Calibri" w:asciiTheme="minorAscii" w:hAnsiTheme="minorAscii" w:eastAsiaTheme="minorAscii" w:cstheme="minorAscii"/>
          <w:noProof w:val="0"/>
          <w:color w:val="auto"/>
          <w:sz w:val="32"/>
          <w:szCs w:val="32"/>
          <w:lang w:val="en-GB"/>
        </w:rPr>
        <w:t xml:space="preserve"> include murder but has three sections on the use of gunpowder? Reform is necessary for the benefit of citizens, so they can understand the laws which could so easily </w:t>
      </w:r>
      <w:r w:rsidRPr="0B250D48" w:rsidR="4393B82A">
        <w:rPr>
          <w:rFonts w:ascii="Calibri" w:hAnsi="Calibri" w:eastAsia="Calibri" w:cs="Calibri" w:asciiTheme="minorAscii" w:hAnsiTheme="minorAscii" w:eastAsiaTheme="minorAscii" w:cstheme="minorAscii"/>
          <w:noProof w:val="0"/>
          <w:color w:val="auto"/>
          <w:sz w:val="32"/>
          <w:szCs w:val="32"/>
          <w:lang w:val="en-GB"/>
        </w:rPr>
        <w:t>impact</w:t>
      </w:r>
      <w:r w:rsidRPr="0B250D48" w:rsidR="4393B82A">
        <w:rPr>
          <w:rFonts w:ascii="Calibri" w:hAnsi="Calibri" w:eastAsia="Calibri" w:cs="Calibri" w:asciiTheme="minorAscii" w:hAnsiTheme="minorAscii" w:eastAsiaTheme="minorAscii" w:cstheme="minorAscii"/>
          <w:noProof w:val="0"/>
          <w:color w:val="auto"/>
          <w:sz w:val="32"/>
          <w:szCs w:val="32"/>
          <w:lang w:val="en-GB"/>
        </w:rPr>
        <w:t xml:space="preserve"> on their lives, for practitioners who </w:t>
      </w:r>
      <w:r w:rsidRPr="0B250D48" w:rsidR="4853EED1">
        <w:rPr>
          <w:rFonts w:ascii="Calibri" w:hAnsi="Calibri" w:eastAsia="Calibri" w:cs="Calibri" w:asciiTheme="minorAscii" w:hAnsiTheme="minorAscii" w:eastAsiaTheme="minorAscii" w:cstheme="minorAscii"/>
          <w:noProof w:val="0"/>
          <w:color w:val="auto"/>
          <w:sz w:val="32"/>
          <w:szCs w:val="32"/>
          <w:lang w:val="en-GB"/>
        </w:rPr>
        <w:t>must</w:t>
      </w:r>
      <w:r w:rsidRPr="0B250D48" w:rsidR="4393B82A">
        <w:rPr>
          <w:rFonts w:ascii="Calibri" w:hAnsi="Calibri" w:eastAsia="Calibri" w:cs="Calibri" w:asciiTheme="minorAscii" w:hAnsiTheme="minorAscii" w:eastAsiaTheme="minorAscii" w:cstheme="minorAscii"/>
          <w:noProof w:val="0"/>
          <w:color w:val="auto"/>
          <w:sz w:val="32"/>
          <w:szCs w:val="32"/>
          <w:lang w:val="en-GB"/>
        </w:rPr>
        <w:t xml:space="preserve"> grapple with archaic language </w:t>
      </w:r>
      <w:r w:rsidRPr="0B250D48" w:rsidR="0BAAE426">
        <w:rPr>
          <w:rFonts w:ascii="Calibri" w:hAnsi="Calibri" w:eastAsia="Calibri" w:cs="Calibri" w:asciiTheme="minorAscii" w:hAnsiTheme="minorAscii" w:eastAsiaTheme="minorAscii" w:cstheme="minorAscii"/>
          <w:noProof w:val="0"/>
          <w:color w:val="auto"/>
          <w:sz w:val="32"/>
          <w:szCs w:val="32"/>
          <w:lang w:val="en-GB"/>
        </w:rPr>
        <w:t>daily</w:t>
      </w:r>
      <w:r w:rsidRPr="0B250D48" w:rsidR="4393B82A">
        <w:rPr>
          <w:rFonts w:ascii="Calibri" w:hAnsi="Calibri" w:eastAsia="Calibri" w:cs="Calibri" w:asciiTheme="minorAscii" w:hAnsiTheme="minorAscii" w:eastAsiaTheme="minorAscii" w:cstheme="minorAscii"/>
          <w:noProof w:val="0"/>
          <w:color w:val="auto"/>
          <w:sz w:val="32"/>
          <w:szCs w:val="32"/>
          <w:lang w:val="en-GB"/>
        </w:rPr>
        <w:t xml:space="preserve">, and </w:t>
      </w:r>
      <w:r w:rsidRPr="0B250D48" w:rsidR="0399A0E4">
        <w:rPr>
          <w:rFonts w:ascii="Calibri" w:hAnsi="Calibri" w:eastAsia="Calibri" w:cs="Calibri" w:asciiTheme="minorAscii" w:hAnsiTheme="minorAscii" w:eastAsiaTheme="minorAscii" w:cstheme="minorAscii"/>
          <w:noProof w:val="0"/>
          <w:color w:val="auto"/>
          <w:sz w:val="32"/>
          <w:szCs w:val="32"/>
          <w:lang w:val="en-GB"/>
        </w:rPr>
        <w:t>to</w:t>
      </w:r>
      <w:r w:rsidRPr="0B250D48" w:rsidR="4393B82A">
        <w:rPr>
          <w:rFonts w:ascii="Calibri" w:hAnsi="Calibri" w:eastAsia="Calibri" w:cs="Calibri" w:asciiTheme="minorAscii" w:hAnsiTheme="minorAscii" w:eastAsiaTheme="minorAscii" w:cstheme="minorAscii"/>
          <w:noProof w:val="0"/>
          <w:color w:val="auto"/>
          <w:sz w:val="32"/>
          <w:szCs w:val="32"/>
          <w:lang w:val="en-GB"/>
        </w:rPr>
        <w:t xml:space="preserve"> bring all the offences into a coherent order which can be readily understood by society and really</w:t>
      </w:r>
      <w:r w:rsidRPr="0B250D48" w:rsidR="2CFBC51D">
        <w:rPr>
          <w:rFonts w:ascii="Calibri" w:hAnsi="Calibri" w:eastAsia="Calibri" w:cs="Calibri" w:asciiTheme="minorAscii" w:hAnsiTheme="minorAscii" w:eastAsiaTheme="minorAscii" w:cstheme="minorAscii"/>
          <w:noProof w:val="0"/>
          <w:color w:val="auto"/>
          <w:sz w:val="32"/>
          <w:szCs w:val="32"/>
          <w:lang w:val="en-GB"/>
        </w:rPr>
        <w:t xml:space="preserve"> mean something.</w:t>
      </w:r>
    </w:p>
    <w:p w:rsidR="0548D94D" w:rsidP="0B250D48" w:rsidRDefault="0548D94D" w14:paraId="2949C4E6" w14:textId="0E29CF14">
      <w:pPr>
        <w:pStyle w:val="Normal"/>
        <w:rPr>
          <w:rFonts w:ascii="Calibri" w:hAnsi="Calibri" w:eastAsia="Calibri" w:cs="Calibri" w:asciiTheme="minorAscii" w:hAnsiTheme="minorAscii" w:eastAsiaTheme="minorAscii" w:cstheme="minorAscii"/>
          <w:color w:val="auto"/>
          <w:sz w:val="32"/>
          <w:szCs w:val="32"/>
        </w:rPr>
      </w:pPr>
      <w:r w:rsidRPr="0B250D48" w:rsidR="4393B82A">
        <w:rPr>
          <w:rFonts w:ascii="Calibri" w:hAnsi="Calibri" w:eastAsia="Calibri" w:cs="Calibri" w:asciiTheme="minorAscii" w:hAnsiTheme="minorAscii" w:eastAsiaTheme="minorAscii" w:cstheme="minorAscii"/>
          <w:noProof w:val="0"/>
          <w:color w:val="auto"/>
          <w:sz w:val="32"/>
          <w:szCs w:val="32"/>
          <w:lang w:val="en-GB"/>
        </w:rPr>
        <w:t xml:space="preserve">If I were to tell you that somebody had been convicted of malicious </w:t>
      </w:r>
      <w:r w:rsidRPr="0B250D48" w:rsidR="4BCB1DD2">
        <w:rPr>
          <w:rFonts w:ascii="Calibri" w:hAnsi="Calibri" w:eastAsia="Calibri" w:cs="Calibri" w:asciiTheme="minorAscii" w:hAnsiTheme="minorAscii" w:eastAsiaTheme="minorAscii" w:cstheme="minorAscii"/>
          <w:noProof w:val="0"/>
          <w:color w:val="auto"/>
          <w:sz w:val="32"/>
          <w:szCs w:val="32"/>
          <w:lang w:val="en-GB"/>
        </w:rPr>
        <w:t>wounding,</w:t>
      </w:r>
      <w:r w:rsidRPr="0B250D48" w:rsidR="4393B82A">
        <w:rPr>
          <w:rFonts w:ascii="Calibri" w:hAnsi="Calibri" w:eastAsia="Calibri" w:cs="Calibri" w:asciiTheme="minorAscii" w:hAnsiTheme="minorAscii" w:eastAsiaTheme="minorAscii" w:cstheme="minorAscii"/>
          <w:noProof w:val="0"/>
          <w:color w:val="auto"/>
          <w:sz w:val="32"/>
          <w:szCs w:val="32"/>
          <w:lang w:val="en-GB"/>
        </w:rPr>
        <w:t xml:space="preserve"> then you would have little idea of the significance; most English citizens know it as being convicted of causing GBH. The law should reflect that, so that we might understand our own court system a little better!</w:t>
      </w:r>
      <w:r>
        <w:br/>
      </w:r>
    </w:p>
    <w:p w:rsidR="181AD4D3" w:rsidP="0B250D48" w:rsidRDefault="181AD4D3" w14:paraId="2DAF2794" w14:textId="73985D42">
      <w:pPr>
        <w:pStyle w:val="Normal"/>
        <w:rPr>
          <w:rFonts w:ascii="Calibri" w:hAnsi="Calibri" w:eastAsia="Calibri" w:cs="Calibri" w:asciiTheme="minorAscii" w:hAnsiTheme="minorAscii" w:eastAsiaTheme="minorAscii" w:cstheme="minorAscii"/>
          <w:color w:val="auto"/>
          <w:sz w:val="32"/>
          <w:szCs w:val="32"/>
        </w:rPr>
      </w:pPr>
    </w:p>
    <w:p w:rsidR="181AD4D3" w:rsidP="0B250D48" w:rsidRDefault="181AD4D3" w14:paraId="1813DAC9" w14:textId="22B90EAB">
      <w:pPr>
        <w:pStyle w:val="Normal"/>
        <w:jc w:val="both"/>
        <w:rPr>
          <w:rFonts w:ascii="Calibri" w:hAnsi="Calibri" w:eastAsia="Calibri" w:cs="Calibri" w:asciiTheme="minorAscii" w:hAnsiTheme="minorAscii" w:eastAsiaTheme="minorAscii" w:cstheme="minorAscii"/>
          <w:noProof w:val="0"/>
          <w:color w:val="auto" w:themeColor="text1" w:themeTint="FF" w:themeShade="FF"/>
          <w:sz w:val="32"/>
          <w:szCs w:val="32"/>
          <w:lang w:val="en-GB"/>
        </w:rPr>
      </w:pPr>
    </w:p>
    <w:p w:rsidR="0B250D48" w:rsidP="0B250D48" w:rsidRDefault="0B250D48" w14:paraId="6D29C4B2" w14:textId="474B6A09">
      <w:pPr>
        <w:pStyle w:val="Normal"/>
        <w:jc w:val="both"/>
        <w:rPr>
          <w:rFonts w:ascii="Calibri" w:hAnsi="Calibri" w:eastAsia="Calibri" w:cs="Calibri" w:asciiTheme="minorAscii" w:hAnsiTheme="minorAscii" w:eastAsiaTheme="minorAscii" w:cstheme="minorAscii"/>
          <w:color w:val="auto"/>
          <w:sz w:val="32"/>
          <w:szCs w:val="32"/>
        </w:rPr>
      </w:pPr>
      <w:r>
        <w:br/>
      </w:r>
    </w:p>
    <w:p w:rsidR="0B746926" w:rsidP="0B250D48" w:rsidRDefault="0B746926" w14:paraId="4012789C" w14:textId="5048C8EB">
      <w:pPr>
        <w:rPr>
          <w:rFonts w:ascii="Calibri" w:hAnsi="Calibri" w:eastAsia="Calibri" w:cs="Calibri" w:asciiTheme="minorAscii" w:hAnsiTheme="minorAscii" w:eastAsiaTheme="minorAscii" w:cstheme="minorAscii"/>
          <w:color w:val="auto"/>
          <w:sz w:val="32"/>
          <w:szCs w:val="32"/>
        </w:rPr>
      </w:pPr>
      <w:r>
        <w:br/>
      </w:r>
    </w:p>
    <w:p w:rsidR="181AD4D3" w:rsidP="0B250D48" w:rsidRDefault="181AD4D3" w14:paraId="018DEA80" w14:textId="63587B4C">
      <w:pPr>
        <w:pStyle w:val="Normal"/>
        <w:rPr>
          <w:rFonts w:ascii="Calibri" w:hAnsi="Calibri" w:eastAsia="Calibri" w:cs="Calibri" w:asciiTheme="minorAscii" w:hAnsiTheme="minorAscii" w:eastAsiaTheme="minorAscii" w:cstheme="minorAscii"/>
          <w:color w:val="auto"/>
          <w:sz w:val="32"/>
          <w:szCs w:val="32"/>
        </w:rPr>
      </w:pPr>
    </w:p>
    <w:p w:rsidR="181AD4D3" w:rsidP="181AD4D3" w:rsidRDefault="181AD4D3" w14:paraId="438E58D5" w14:textId="63F5E9C3">
      <w:pPr>
        <w:pStyle w:val="Normal"/>
      </w:pPr>
    </w:p>
    <w:p w:rsidR="181AD4D3" w:rsidP="181AD4D3" w:rsidRDefault="181AD4D3" w14:paraId="7027D0D9" w14:textId="320C42B6">
      <w:pPr>
        <w:pStyle w:val="Normal"/>
      </w:pPr>
    </w:p>
    <w:p w:rsidR="181AD4D3" w:rsidP="181AD4D3" w:rsidRDefault="181AD4D3" w14:paraId="4ECF9C4B" w14:textId="510A8216">
      <w:pPr>
        <w:pStyle w:val="Normal"/>
      </w:pPr>
    </w:p>
    <w:p w:rsidR="181AD4D3" w:rsidP="181AD4D3" w:rsidRDefault="181AD4D3" w14:paraId="42E752C5" w14:textId="15C79C3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Roman"/>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9706F3"/>
    <w:rsid w:val="00FD767B"/>
    <w:rsid w:val="01CF9BF5"/>
    <w:rsid w:val="01E1388F"/>
    <w:rsid w:val="037E5FC4"/>
    <w:rsid w:val="0399A0E4"/>
    <w:rsid w:val="0548D94D"/>
    <w:rsid w:val="07BF1FD5"/>
    <w:rsid w:val="0A30BC4E"/>
    <w:rsid w:val="0AEEF581"/>
    <w:rsid w:val="0B0090CE"/>
    <w:rsid w:val="0B250D48"/>
    <w:rsid w:val="0B746926"/>
    <w:rsid w:val="0BAAE426"/>
    <w:rsid w:val="0C11C630"/>
    <w:rsid w:val="0F635291"/>
    <w:rsid w:val="0FBD1C44"/>
    <w:rsid w:val="11151585"/>
    <w:rsid w:val="11F4AC9C"/>
    <w:rsid w:val="12981DEB"/>
    <w:rsid w:val="12C99500"/>
    <w:rsid w:val="144DD650"/>
    <w:rsid w:val="14CA7DD2"/>
    <w:rsid w:val="154076DA"/>
    <w:rsid w:val="16349CDD"/>
    <w:rsid w:val="17F6AC77"/>
    <w:rsid w:val="17FD30D6"/>
    <w:rsid w:val="1817B730"/>
    <w:rsid w:val="181AD4D3"/>
    <w:rsid w:val="19214773"/>
    <w:rsid w:val="1939A414"/>
    <w:rsid w:val="1972AC8B"/>
    <w:rsid w:val="19763214"/>
    <w:rsid w:val="19A55634"/>
    <w:rsid w:val="1A95F10A"/>
    <w:rsid w:val="1D572769"/>
    <w:rsid w:val="1DBF1C8E"/>
    <w:rsid w:val="1DED57B5"/>
    <w:rsid w:val="1E64A588"/>
    <w:rsid w:val="1ECD4023"/>
    <w:rsid w:val="1F9C4B8A"/>
    <w:rsid w:val="20F7854D"/>
    <w:rsid w:val="21E9EFCA"/>
    <w:rsid w:val="2225E646"/>
    <w:rsid w:val="23A246AE"/>
    <w:rsid w:val="23F7AA7F"/>
    <w:rsid w:val="24B5B1D8"/>
    <w:rsid w:val="25EBF45B"/>
    <w:rsid w:val="27A0ED19"/>
    <w:rsid w:val="27ED529A"/>
    <w:rsid w:val="2923951D"/>
    <w:rsid w:val="2B1C55DA"/>
    <w:rsid w:val="2B24F35C"/>
    <w:rsid w:val="2BEFB08D"/>
    <w:rsid w:val="2C1185F5"/>
    <w:rsid w:val="2CFBC51D"/>
    <w:rsid w:val="2F7AD4B7"/>
    <w:rsid w:val="2FFCDE87"/>
    <w:rsid w:val="33596807"/>
    <w:rsid w:val="33DD0D7B"/>
    <w:rsid w:val="3423C834"/>
    <w:rsid w:val="34890526"/>
    <w:rsid w:val="35D2C9D5"/>
    <w:rsid w:val="35FA3D89"/>
    <w:rsid w:val="398A9870"/>
    <w:rsid w:val="3A97000A"/>
    <w:rsid w:val="3BB023DE"/>
    <w:rsid w:val="3C79472F"/>
    <w:rsid w:val="3D1C2974"/>
    <w:rsid w:val="3DF86868"/>
    <w:rsid w:val="3E5BC556"/>
    <w:rsid w:val="414CB852"/>
    <w:rsid w:val="4393B82A"/>
    <w:rsid w:val="43D2166B"/>
    <w:rsid w:val="440A3A08"/>
    <w:rsid w:val="440FECC8"/>
    <w:rsid w:val="4431ABF2"/>
    <w:rsid w:val="44F774FF"/>
    <w:rsid w:val="457D79FC"/>
    <w:rsid w:val="47271BE1"/>
    <w:rsid w:val="4853EED1"/>
    <w:rsid w:val="48D5A17F"/>
    <w:rsid w:val="4A529702"/>
    <w:rsid w:val="4B8BD71C"/>
    <w:rsid w:val="4BCB1DD2"/>
    <w:rsid w:val="4CE04A82"/>
    <w:rsid w:val="4D326E2B"/>
    <w:rsid w:val="4D6A058F"/>
    <w:rsid w:val="4D7EC5A7"/>
    <w:rsid w:val="4FC2EFD2"/>
    <w:rsid w:val="51A83B8C"/>
    <w:rsid w:val="52237A88"/>
    <w:rsid w:val="53235DBE"/>
    <w:rsid w:val="536F6303"/>
    <w:rsid w:val="545F1FE9"/>
    <w:rsid w:val="5661DC69"/>
    <w:rsid w:val="58CD9523"/>
    <w:rsid w:val="58E90D26"/>
    <w:rsid w:val="5972C6EF"/>
    <w:rsid w:val="5A5095E5"/>
    <w:rsid w:val="5BDEE2D1"/>
    <w:rsid w:val="5BE458F8"/>
    <w:rsid w:val="5CEB8E84"/>
    <w:rsid w:val="5D288D55"/>
    <w:rsid w:val="5DD3AEC3"/>
    <w:rsid w:val="5E0EC342"/>
    <w:rsid w:val="5E176A42"/>
    <w:rsid w:val="5E6E9A0F"/>
    <w:rsid w:val="5ED28FE4"/>
    <w:rsid w:val="600FBCAD"/>
    <w:rsid w:val="6018BED6"/>
    <w:rsid w:val="604E326F"/>
    <w:rsid w:val="6124CB1A"/>
    <w:rsid w:val="620C52D9"/>
    <w:rsid w:val="62539A7C"/>
    <w:rsid w:val="626E9346"/>
    <w:rsid w:val="627B039D"/>
    <w:rsid w:val="629FFFFD"/>
    <w:rsid w:val="64675D81"/>
    <w:rsid w:val="64BEE14F"/>
    <w:rsid w:val="65E96518"/>
    <w:rsid w:val="660539B8"/>
    <w:rsid w:val="6850F788"/>
    <w:rsid w:val="6AC01075"/>
    <w:rsid w:val="6BE941EB"/>
    <w:rsid w:val="6D9706F3"/>
    <w:rsid w:val="6EBE61DE"/>
    <w:rsid w:val="6F389172"/>
    <w:rsid w:val="706C8FA3"/>
    <w:rsid w:val="71A8887B"/>
    <w:rsid w:val="71A9361E"/>
    <w:rsid w:val="731D7A64"/>
    <w:rsid w:val="75069D15"/>
    <w:rsid w:val="7506F926"/>
    <w:rsid w:val="7547F76A"/>
    <w:rsid w:val="755A7841"/>
    <w:rsid w:val="7610A71D"/>
    <w:rsid w:val="76670F08"/>
    <w:rsid w:val="7817C9FF"/>
    <w:rsid w:val="7823B6AD"/>
    <w:rsid w:val="786103C8"/>
    <w:rsid w:val="7881D1E5"/>
    <w:rsid w:val="7B6C9458"/>
    <w:rsid w:val="7BA1E2EE"/>
    <w:rsid w:val="7C81A376"/>
    <w:rsid w:val="7D1E5503"/>
    <w:rsid w:val="7D8B9ADE"/>
    <w:rsid w:val="7FF68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706F3"/>
  <w15:chartTrackingRefBased/>
  <w15:docId w15:val="{4d0e65cf-02b9-43b9-8a7d-e8fb04d3cb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lawcommission.justice.gov.uk/docs/cp217_offences_against_the_person.pdf" TargetMode="External" Id="Rf167fa860c8b4f22" /><Relationship Type="http://schemas.openxmlformats.org/officeDocument/2006/relationships/hyperlink" Target="http://www.sentencingcouncil.org.uk/wp-content/uploads/Assault_definitive_guideline_-_Crown_Court.pdf" TargetMode="External" Id="Ra791afeee1684862" /><Relationship Type="http://schemas.openxmlformats.org/officeDocument/2006/relationships/numbering" Target="/word/numbering.xml" Id="Ree84f8daaff9440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Wendy Shima (2016172)</dc:creator>
  <keywords/>
  <dc:description/>
  <lastModifiedBy>Wendy Shima (2016172)</lastModifiedBy>
  <revision>3</revision>
  <dcterms:created xsi:type="dcterms:W3CDTF">2021-02-20T13:47:25.3368850Z</dcterms:created>
  <dcterms:modified xsi:type="dcterms:W3CDTF">2021-03-05T22:47:12.9248942Z</dcterms:modified>
</coreProperties>
</file>