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00039" w14:textId="77777777" w:rsidR="00FF4F35" w:rsidRDefault="00FF4F35" w:rsidP="00FF4F35">
      <w:pPr>
        <w:spacing w:before="212"/>
        <w:jc w:val="center"/>
        <w:rPr>
          <w:rFonts w:ascii="Arial"/>
          <w:b/>
          <w:sz w:val="56"/>
        </w:rPr>
      </w:pPr>
      <w:r>
        <w:rPr>
          <w:rFonts w:ascii="Arial"/>
          <w:b/>
          <w:noProof/>
          <w:sz w:val="56"/>
        </w:rPr>
        <w:drawing>
          <wp:inline distT="0" distB="0" distL="0" distR="0" wp14:anchorId="58A01BEF" wp14:editId="25608D29">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0455B54" w14:textId="77777777" w:rsidR="00FF4F35" w:rsidRPr="0066224E" w:rsidRDefault="00FF4F35" w:rsidP="00FF4F35">
      <w:pPr>
        <w:spacing w:before="212"/>
        <w:jc w:val="center"/>
        <w:rPr>
          <w:rFonts w:ascii="Arial"/>
          <w:b/>
          <w:sz w:val="36"/>
          <w:szCs w:val="36"/>
        </w:rPr>
      </w:pPr>
    </w:p>
    <w:p w14:paraId="5FCD9070" w14:textId="77777777" w:rsidR="00FF4F35" w:rsidRDefault="00FF4F35" w:rsidP="00FF4F35">
      <w:pPr>
        <w:spacing w:before="212"/>
        <w:rPr>
          <w:rFonts w:ascii="Arial"/>
          <w:b/>
          <w:sz w:val="56"/>
        </w:rPr>
      </w:pPr>
    </w:p>
    <w:p w14:paraId="6C2AFA3E" w14:textId="77777777" w:rsidR="00FF4F35" w:rsidRDefault="00FF4F35" w:rsidP="00FF4F35">
      <w:pPr>
        <w:spacing w:before="212"/>
        <w:rPr>
          <w:rFonts w:ascii="Arial"/>
          <w:b/>
          <w:sz w:val="48"/>
          <w:szCs w:val="48"/>
        </w:rPr>
      </w:pPr>
      <w:r w:rsidRPr="00DD5969">
        <w:rPr>
          <w:rFonts w:ascii="Arial"/>
          <w:b/>
          <w:sz w:val="48"/>
          <w:szCs w:val="48"/>
        </w:rPr>
        <w:t>MODULE CODE:</w:t>
      </w:r>
      <w:r>
        <w:rPr>
          <w:rFonts w:ascii="Arial"/>
          <w:b/>
          <w:sz w:val="48"/>
          <w:szCs w:val="48"/>
        </w:rPr>
        <w:t xml:space="preserve"> ECDE7019</w:t>
      </w:r>
    </w:p>
    <w:p w14:paraId="47CF0965" w14:textId="77777777" w:rsidR="00FF4F35" w:rsidRDefault="00FF4F35" w:rsidP="00FF4F35">
      <w:pPr>
        <w:spacing w:before="212"/>
        <w:rPr>
          <w:rFonts w:ascii="Arial"/>
          <w:b/>
          <w:sz w:val="48"/>
          <w:szCs w:val="48"/>
        </w:rPr>
      </w:pPr>
    </w:p>
    <w:p w14:paraId="6CA83EAE" w14:textId="16911A23" w:rsidR="00FF4F35" w:rsidRPr="00DD5969" w:rsidRDefault="00FF4F35" w:rsidP="00FF4F35">
      <w:pPr>
        <w:spacing w:before="212"/>
        <w:rPr>
          <w:rFonts w:ascii="Arial"/>
          <w:b/>
          <w:sz w:val="48"/>
          <w:szCs w:val="48"/>
        </w:rPr>
      </w:pPr>
      <w:r>
        <w:rPr>
          <w:rFonts w:ascii="Arial"/>
          <w:b/>
          <w:sz w:val="48"/>
          <w:szCs w:val="48"/>
        </w:rPr>
        <w:t>ASSESSMENT COMPONENT: 3</w:t>
      </w:r>
    </w:p>
    <w:p w14:paraId="0D7994FF" w14:textId="77777777" w:rsidR="00FF4F35" w:rsidRDefault="00FF4F35" w:rsidP="00FF4F35">
      <w:pPr>
        <w:spacing w:before="7"/>
        <w:jc w:val="center"/>
        <w:rPr>
          <w:rFonts w:ascii="Arial"/>
          <w:b/>
          <w:sz w:val="44"/>
        </w:rPr>
      </w:pPr>
    </w:p>
    <w:p w14:paraId="0C55B0D0" w14:textId="77777777" w:rsidR="00FF4F35" w:rsidRPr="00DD5969" w:rsidRDefault="00FF4F35" w:rsidP="00FF4F35">
      <w:pPr>
        <w:spacing w:before="3"/>
        <w:rPr>
          <w:rFonts w:ascii="Arial"/>
          <w:b/>
          <w:sz w:val="48"/>
          <w:szCs w:val="48"/>
        </w:rPr>
      </w:pPr>
      <w:r w:rsidRPr="00DD5969">
        <w:rPr>
          <w:rFonts w:ascii="Arial"/>
          <w:b/>
          <w:sz w:val="48"/>
          <w:szCs w:val="48"/>
        </w:rPr>
        <w:t>STUDENT NAME:</w:t>
      </w:r>
      <w:r>
        <w:rPr>
          <w:rFonts w:ascii="Arial"/>
          <w:b/>
          <w:sz w:val="48"/>
          <w:szCs w:val="48"/>
        </w:rPr>
        <w:t xml:space="preserve"> Yiying Jiao</w:t>
      </w:r>
    </w:p>
    <w:p w14:paraId="4E6CDB8D" w14:textId="77777777" w:rsidR="00FF4F35" w:rsidRPr="00DD5969" w:rsidRDefault="00FF4F35" w:rsidP="00FF4F35">
      <w:pPr>
        <w:spacing w:before="3"/>
        <w:rPr>
          <w:rFonts w:ascii="Arial"/>
          <w:b/>
          <w:sz w:val="48"/>
          <w:szCs w:val="48"/>
        </w:rPr>
      </w:pPr>
    </w:p>
    <w:p w14:paraId="412F8EB5" w14:textId="77777777" w:rsidR="00FF4F35" w:rsidRPr="00DD5969" w:rsidRDefault="00FF4F35" w:rsidP="00FF4F35">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1500112</w:t>
      </w:r>
    </w:p>
    <w:p w14:paraId="58829177" w14:textId="77777777" w:rsidR="00FF4F35" w:rsidRDefault="00FF4F35" w:rsidP="00FF4F35">
      <w:pPr>
        <w:rPr>
          <w:rFonts w:ascii="Arial"/>
          <w:b/>
          <w:sz w:val="47"/>
        </w:rPr>
      </w:pPr>
    </w:p>
    <w:p w14:paraId="241368A9" w14:textId="77777777" w:rsidR="00FF4F35" w:rsidRPr="00192D3C" w:rsidRDefault="00FF4F35" w:rsidP="00FF4F35">
      <w:pPr>
        <w:ind w:left="100"/>
        <w:jc w:val="center"/>
        <w:rPr>
          <w:rFonts w:ascii="Arial"/>
          <w:b/>
          <w:sz w:val="47"/>
        </w:rPr>
      </w:pPr>
    </w:p>
    <w:p w14:paraId="17A2DA7D" w14:textId="77777777" w:rsidR="00FF4F35" w:rsidRDefault="00FF4F35" w:rsidP="00FF4F35">
      <w:pPr>
        <w:ind w:left="100"/>
        <w:rPr>
          <w:rFonts w:ascii="Arial"/>
          <w:b/>
          <w:sz w:val="47"/>
        </w:rPr>
      </w:pPr>
    </w:p>
    <w:p w14:paraId="5DA49EA3" w14:textId="77777777" w:rsidR="00FF4F35" w:rsidRDefault="00FF4F35" w:rsidP="00FF4F35">
      <w:pPr>
        <w:ind w:left="100"/>
        <w:rPr>
          <w:rFonts w:ascii="Arial"/>
          <w:b/>
          <w:sz w:val="47"/>
        </w:rPr>
      </w:pPr>
    </w:p>
    <w:p w14:paraId="0F66BA05" w14:textId="77777777" w:rsidR="00FF4F35" w:rsidRPr="00192D3C" w:rsidRDefault="00FF4F35" w:rsidP="00FF4F35">
      <w:pPr>
        <w:ind w:left="100"/>
        <w:rPr>
          <w:rFonts w:ascii="Arial"/>
          <w:b/>
          <w:sz w:val="47"/>
        </w:rPr>
      </w:pPr>
      <w:r w:rsidRPr="00192D3C">
        <w:rPr>
          <w:rFonts w:ascii="Arial"/>
          <w:b/>
          <w:sz w:val="47"/>
        </w:rPr>
        <w:t>Doctorate in Education (EdD)</w:t>
      </w:r>
    </w:p>
    <w:p w14:paraId="72FB0D62" w14:textId="77777777" w:rsidR="00FF4F35" w:rsidRPr="00192D3C" w:rsidRDefault="00FF4F35" w:rsidP="00FF4F35">
      <w:pPr>
        <w:jc w:val="center"/>
        <w:rPr>
          <w:rFonts w:ascii="Arial"/>
          <w:b/>
          <w:sz w:val="40"/>
        </w:rPr>
      </w:pPr>
    </w:p>
    <w:p w14:paraId="243D51F4" w14:textId="77777777" w:rsidR="00FF4F35" w:rsidRPr="00E243A8" w:rsidRDefault="00FF4F35" w:rsidP="00FF4F35">
      <w:pPr>
        <w:rPr>
          <w:b/>
          <w:bCs/>
          <w:sz w:val="32"/>
          <w:szCs w:val="32"/>
          <w:u w:val="single"/>
        </w:rPr>
      </w:pPr>
      <w:r w:rsidRPr="00E243A8">
        <w:rPr>
          <w:b/>
          <w:bCs/>
          <w:sz w:val="32"/>
          <w:szCs w:val="32"/>
          <w:u w:val="single"/>
        </w:rPr>
        <w:t>AI Acknowledgement</w:t>
      </w:r>
    </w:p>
    <w:p w14:paraId="5F7DC01A" w14:textId="77777777" w:rsidR="00FF4F35" w:rsidRDefault="00FF4F35" w:rsidP="00FF4F35"/>
    <w:p w14:paraId="763F83B4" w14:textId="77777777" w:rsidR="00FF4F35" w:rsidRDefault="00FF4F35" w:rsidP="00FF4F35">
      <w:r w:rsidRPr="00E243A8">
        <w:t xml:space="preserve">I confirm that I have not used any AI tools in the research and creation of this assignment. </w:t>
      </w:r>
    </w:p>
    <w:p w14:paraId="7DAC7D8F" w14:textId="77777777" w:rsidR="00FF4F35" w:rsidRDefault="00FF4F35" w:rsidP="00FF4F35">
      <w:r w:rsidRPr="00E243A8">
        <w:t xml:space="preserve">I confirm that I have not presented any AI generated materials as my own work. </w:t>
      </w:r>
    </w:p>
    <w:p w14:paraId="5D59C9D0" w14:textId="77777777" w:rsidR="00FF4F35" w:rsidRPr="00E243A8" w:rsidRDefault="00FF4F35" w:rsidP="00FF4F35">
      <w:r w:rsidRPr="00E243A8">
        <w:t xml:space="preserve">I confirm </w:t>
      </w:r>
      <w:r>
        <w:t xml:space="preserve">that </w:t>
      </w:r>
      <w:r w:rsidRPr="00E243A8">
        <w:t>I have copies of my drafts, notes, and other resources I used, which I may be asked to provide in evidence.</w:t>
      </w:r>
    </w:p>
    <w:p w14:paraId="001EBF6C" w14:textId="16CB3FD9" w:rsidR="00FF4F35" w:rsidRDefault="00FF4F35">
      <w:r>
        <w:br w:type="page"/>
      </w:r>
    </w:p>
    <w:p w14:paraId="0E5D28B9" w14:textId="756C9CCF" w:rsidR="005331F9" w:rsidRPr="00A07899" w:rsidRDefault="00037FC4">
      <w:pPr>
        <w:rPr>
          <w:b/>
          <w:bCs/>
          <w:sz w:val="32"/>
          <w:szCs w:val="32"/>
        </w:rPr>
      </w:pPr>
      <w:r w:rsidRPr="00A07899">
        <w:rPr>
          <w:b/>
          <w:bCs/>
          <w:sz w:val="32"/>
          <w:szCs w:val="32"/>
        </w:rPr>
        <w:lastRenderedPageBreak/>
        <w:t>An exploration of</w:t>
      </w:r>
      <w:r w:rsidR="002F6CA1">
        <w:rPr>
          <w:b/>
          <w:bCs/>
          <w:sz w:val="32"/>
          <w:szCs w:val="32"/>
        </w:rPr>
        <w:t xml:space="preserve"> the</w:t>
      </w:r>
      <w:r w:rsidRPr="00A07899">
        <w:rPr>
          <w:b/>
          <w:bCs/>
          <w:sz w:val="32"/>
          <w:szCs w:val="32"/>
        </w:rPr>
        <w:t xml:space="preserve"> c</w:t>
      </w:r>
      <w:r w:rsidR="00317005" w:rsidRPr="00A07899">
        <w:rPr>
          <w:b/>
          <w:bCs/>
          <w:sz w:val="32"/>
          <w:szCs w:val="32"/>
        </w:rPr>
        <w:t xml:space="preserve">hallenges </w:t>
      </w:r>
      <w:r w:rsidR="002F6CA1">
        <w:rPr>
          <w:b/>
          <w:bCs/>
          <w:sz w:val="32"/>
          <w:szCs w:val="32"/>
        </w:rPr>
        <w:t>of</w:t>
      </w:r>
      <w:r w:rsidR="00A07899" w:rsidRPr="00A07899">
        <w:rPr>
          <w:b/>
          <w:bCs/>
          <w:sz w:val="32"/>
          <w:szCs w:val="32"/>
        </w:rPr>
        <w:t xml:space="preserve"> and strategies for</w:t>
      </w:r>
      <w:r w:rsidR="00317005" w:rsidRPr="00A07899">
        <w:rPr>
          <w:b/>
          <w:bCs/>
          <w:sz w:val="32"/>
          <w:szCs w:val="32"/>
        </w:rPr>
        <w:t xml:space="preserve"> Generative AI</w:t>
      </w:r>
      <w:r w:rsidRPr="00A07899">
        <w:rPr>
          <w:b/>
          <w:bCs/>
          <w:sz w:val="32"/>
          <w:szCs w:val="32"/>
        </w:rPr>
        <w:t xml:space="preserve"> </w:t>
      </w:r>
      <w:r w:rsidR="00A07899" w:rsidRPr="00A07899">
        <w:rPr>
          <w:b/>
          <w:bCs/>
          <w:sz w:val="32"/>
          <w:szCs w:val="32"/>
        </w:rPr>
        <w:t>in</w:t>
      </w:r>
      <w:r w:rsidR="00317005" w:rsidRPr="00A07899">
        <w:rPr>
          <w:b/>
          <w:bCs/>
          <w:sz w:val="32"/>
          <w:szCs w:val="32"/>
        </w:rPr>
        <w:t xml:space="preserve"> higher education</w:t>
      </w:r>
      <w:r w:rsidR="00A07899" w:rsidRPr="00A07899">
        <w:rPr>
          <w:b/>
          <w:bCs/>
          <w:sz w:val="32"/>
          <w:szCs w:val="32"/>
        </w:rPr>
        <w:t xml:space="preserve"> </w:t>
      </w:r>
      <w:r w:rsidR="00317005" w:rsidRPr="00A07899">
        <w:rPr>
          <w:b/>
          <w:bCs/>
          <w:sz w:val="32"/>
          <w:szCs w:val="32"/>
        </w:rPr>
        <w:t xml:space="preserve">– a critical </w:t>
      </w:r>
      <w:r w:rsidRPr="00A07899">
        <w:rPr>
          <w:b/>
          <w:bCs/>
          <w:sz w:val="32"/>
          <w:szCs w:val="32"/>
        </w:rPr>
        <w:t xml:space="preserve">literature </w:t>
      </w:r>
      <w:r w:rsidR="00317005" w:rsidRPr="00A07899">
        <w:rPr>
          <w:b/>
          <w:bCs/>
          <w:sz w:val="32"/>
          <w:szCs w:val="32"/>
        </w:rPr>
        <w:t>review</w:t>
      </w:r>
      <w:r w:rsidR="00D9354D">
        <w:rPr>
          <w:b/>
          <w:bCs/>
          <w:sz w:val="32"/>
          <w:szCs w:val="32"/>
        </w:rPr>
        <w:t xml:space="preserve"> on HE policies and empirical studies</w:t>
      </w:r>
    </w:p>
    <w:p w14:paraId="262C4520" w14:textId="77777777" w:rsidR="00317005" w:rsidRDefault="00317005"/>
    <w:p w14:paraId="6D2CBED4" w14:textId="766CECFB" w:rsidR="009D3E11" w:rsidRPr="00C419C4" w:rsidRDefault="009D3E11" w:rsidP="00BC149C">
      <w:pPr>
        <w:pStyle w:val="ListParagraph"/>
        <w:numPr>
          <w:ilvl w:val="0"/>
          <w:numId w:val="1"/>
        </w:numPr>
        <w:rPr>
          <w:b/>
          <w:bCs/>
        </w:rPr>
      </w:pPr>
      <w:r w:rsidRPr="00C419C4">
        <w:rPr>
          <w:b/>
          <w:bCs/>
        </w:rPr>
        <w:t>Introduction</w:t>
      </w:r>
    </w:p>
    <w:p w14:paraId="08BA0F3D" w14:textId="77777777" w:rsidR="00BC149C" w:rsidRDefault="00BC149C" w:rsidP="00C419C4"/>
    <w:p w14:paraId="019C77FB" w14:textId="1FA16E71" w:rsidR="00982831" w:rsidRDefault="001D6FF7" w:rsidP="00C419C4">
      <w:r>
        <w:t xml:space="preserve">The </w:t>
      </w:r>
      <w:r w:rsidR="0008444F">
        <w:t xml:space="preserve">advent and </w:t>
      </w:r>
      <w:r w:rsidR="004C4920">
        <w:t>fast development of Generative AI (GenAI)</w:t>
      </w:r>
      <w:r w:rsidR="0008444F">
        <w:t xml:space="preserve"> tools,</w:t>
      </w:r>
      <w:r w:rsidR="00AF0A47">
        <w:t xml:space="preserve"> marked by </w:t>
      </w:r>
      <w:r w:rsidR="0008444F">
        <w:t>the release of ChatGPT in November 2022,</w:t>
      </w:r>
      <w:r w:rsidR="004C4920">
        <w:t xml:space="preserve"> has brought </w:t>
      </w:r>
      <w:r w:rsidR="00AF0A47">
        <w:t>shock waves to higher education</w:t>
      </w:r>
      <w:r w:rsidR="00982831">
        <w:t xml:space="preserve"> (HE)</w:t>
      </w:r>
      <w:r w:rsidR="00B84D16">
        <w:t xml:space="preserve">. </w:t>
      </w:r>
      <w:r w:rsidR="00B94AEA">
        <w:t>According to the Quality Assurance Agency</w:t>
      </w:r>
      <w:r w:rsidR="00650C89">
        <w:t xml:space="preserve"> for Higher Education (QAA)</w:t>
      </w:r>
      <w:r w:rsidR="00B94AEA">
        <w:t xml:space="preserve"> (no date) </w:t>
      </w:r>
      <w:r w:rsidR="00046CFD">
        <w:t>‘</w:t>
      </w:r>
      <w:r w:rsidR="00046CFD" w:rsidRPr="00046CFD">
        <w:t>Generative AI is artificial intelligence capable of generating text, images, or other media, using generative models. Generative AI models learn the patterns and structure of the initial data they contain and then generate new data that has similar characteristics</w:t>
      </w:r>
      <w:r w:rsidR="00046CFD">
        <w:t>’</w:t>
      </w:r>
      <w:r w:rsidR="00650C89">
        <w:t xml:space="preserve"> (para.1)</w:t>
      </w:r>
      <w:r w:rsidR="00046CFD">
        <w:t xml:space="preserve">. Due to </w:t>
      </w:r>
      <w:r w:rsidR="00146A20">
        <w:t>the</w:t>
      </w:r>
      <w:r w:rsidR="00046CFD">
        <w:t xml:space="preserve"> generative nature</w:t>
      </w:r>
      <w:r w:rsidR="005F27BB">
        <w:t xml:space="preserve"> of</w:t>
      </w:r>
      <w:r w:rsidR="00146A20">
        <w:t xml:space="preserve"> GenAI tools</w:t>
      </w:r>
      <w:r w:rsidR="000F0AE0">
        <w:t>, concerns</w:t>
      </w:r>
      <w:r w:rsidR="00146A20">
        <w:t xml:space="preserve"> on </w:t>
      </w:r>
      <w:r w:rsidR="00982831">
        <w:t xml:space="preserve">their </w:t>
      </w:r>
      <w:r w:rsidR="005539A8">
        <w:t>impact on higher</w:t>
      </w:r>
      <w:r w:rsidR="00982831">
        <w:t xml:space="preserve"> education were raised </w:t>
      </w:r>
      <w:r w:rsidR="005E1C9F">
        <w:t xml:space="preserve">by universities and their staff, </w:t>
      </w:r>
      <w:r w:rsidR="005539A8">
        <w:t>these</w:t>
      </w:r>
      <w:r w:rsidR="006940C5">
        <w:t xml:space="preserve"> includ</w:t>
      </w:r>
      <w:r w:rsidR="005E1C9F">
        <w:t>e</w:t>
      </w:r>
      <w:r w:rsidR="005539A8">
        <w:t xml:space="preserve"> issues related to</w:t>
      </w:r>
      <w:r w:rsidR="005E1C9F">
        <w:t xml:space="preserve"> </w:t>
      </w:r>
      <w:r w:rsidR="005539A8">
        <w:t>assessment</w:t>
      </w:r>
      <w:r w:rsidR="006A05DD">
        <w:t>, academic integrity</w:t>
      </w:r>
      <w:r w:rsidR="006940C5">
        <w:t>,</w:t>
      </w:r>
      <w:r w:rsidR="000A27D5">
        <w:t xml:space="preserve"> responsible and ethical use of the tools</w:t>
      </w:r>
      <w:r w:rsidR="00D046E8">
        <w:t xml:space="preserve"> and</w:t>
      </w:r>
      <w:r w:rsidR="00B84D16">
        <w:t xml:space="preserve"> privacy and safety</w:t>
      </w:r>
      <w:r w:rsidR="00AF0A47">
        <w:t>.</w:t>
      </w:r>
    </w:p>
    <w:p w14:paraId="0654D4D0" w14:textId="77777777" w:rsidR="00982831" w:rsidRDefault="00982831" w:rsidP="00C419C4"/>
    <w:p w14:paraId="282F2CC9" w14:textId="259F11A8" w:rsidR="001D6FF7" w:rsidRDefault="00DC3279" w:rsidP="00C419C4">
      <w:r>
        <w:t xml:space="preserve">As pointed out by </w:t>
      </w:r>
      <w:r w:rsidR="00AF0F3B">
        <w:t xml:space="preserve">Moore and Lookadoo (2024), the </w:t>
      </w:r>
      <w:r w:rsidR="00B75635">
        <w:t>sentiment</w:t>
      </w:r>
      <w:r w:rsidR="007450FD">
        <w:t>s</w:t>
      </w:r>
      <w:r w:rsidR="00B75635">
        <w:t xml:space="preserve"> of </w:t>
      </w:r>
      <w:r w:rsidR="00AF0F3B">
        <w:t>anxiety and frus</w:t>
      </w:r>
      <w:r w:rsidR="00A57A30">
        <w:t xml:space="preserve">tration about students’ use of GenAI </w:t>
      </w:r>
      <w:r w:rsidR="007450FD">
        <w:t>are</w:t>
      </w:r>
      <w:r w:rsidR="00B75635">
        <w:t xml:space="preserve"> not new, as similar reactions</w:t>
      </w:r>
      <w:r w:rsidR="003763D0">
        <w:t xml:space="preserve"> existed </w:t>
      </w:r>
      <w:r w:rsidR="00761771">
        <w:t>when online encyclopedias were introduced</w:t>
      </w:r>
      <w:r w:rsidR="001535C0">
        <w:t xml:space="preserve"> in the 1900s and early 2000s,</w:t>
      </w:r>
      <w:r w:rsidR="00FA13AC">
        <w:t xml:space="preserve"> and the discussion</w:t>
      </w:r>
      <w:r w:rsidR="00AB56DD">
        <w:t>s</w:t>
      </w:r>
      <w:r w:rsidR="00FA13AC">
        <w:t xml:space="preserve"> of the banning of Wikipedia</w:t>
      </w:r>
      <w:r w:rsidR="000647EC">
        <w:t>,</w:t>
      </w:r>
      <w:r w:rsidR="00F551A1">
        <w:t xml:space="preserve"> due to concerns of academic integrity</w:t>
      </w:r>
      <w:r w:rsidR="000647EC">
        <w:t>,</w:t>
      </w:r>
      <w:r w:rsidR="00FA13AC">
        <w:t xml:space="preserve"> was </w:t>
      </w:r>
      <w:r w:rsidR="00AB56DD">
        <w:t>quite significant (p.612).</w:t>
      </w:r>
      <w:r w:rsidR="004C0350">
        <w:t xml:space="preserve"> </w:t>
      </w:r>
      <w:r w:rsidR="00A51A77">
        <w:t>They highlighted that</w:t>
      </w:r>
      <w:r w:rsidR="004C0350">
        <w:t xml:space="preserve"> polic</w:t>
      </w:r>
      <w:r w:rsidR="002F2F18">
        <w:t>ies are important means to manage technological change</w:t>
      </w:r>
      <w:r w:rsidR="002434A3">
        <w:t>s in education.</w:t>
      </w:r>
    </w:p>
    <w:p w14:paraId="4AD9EC02" w14:textId="77777777" w:rsidR="002434A3" w:rsidRDefault="002434A3" w:rsidP="00C419C4"/>
    <w:p w14:paraId="6F4A8E77" w14:textId="59BDC07A" w:rsidR="005E5537" w:rsidRDefault="00BD6877" w:rsidP="00C419C4">
      <w:r>
        <w:t xml:space="preserve">Indeed, </w:t>
      </w:r>
      <w:r w:rsidR="0037561B">
        <w:t xml:space="preserve">the policy response towards to rise of GenAI </w:t>
      </w:r>
      <w:r w:rsidR="00964C38">
        <w:t>in</w:t>
      </w:r>
      <w:r w:rsidR="00196505">
        <w:t xml:space="preserve"> education</w:t>
      </w:r>
      <w:r w:rsidR="00964C38">
        <w:t xml:space="preserve"> were very fast</w:t>
      </w:r>
      <w:r w:rsidR="00196505">
        <w:t xml:space="preserve">. Taking the UK as an example, </w:t>
      </w:r>
      <w:r w:rsidR="00300718">
        <w:t>guid</w:t>
      </w:r>
      <w:r w:rsidR="001668FE">
        <w:t>ance</w:t>
      </w:r>
      <w:r w:rsidR="00090204">
        <w:t>/principle</w:t>
      </w:r>
      <w:r w:rsidR="00632466">
        <w:t xml:space="preserve"> </w:t>
      </w:r>
      <w:r w:rsidR="00300718">
        <w:t xml:space="preserve">on GenAI </w:t>
      </w:r>
      <w:r w:rsidR="00090204">
        <w:t>were</w:t>
      </w:r>
      <w:r w:rsidR="00D17B6A">
        <w:t xml:space="preserve"> first</w:t>
      </w:r>
      <w:r w:rsidR="00090204">
        <w:t xml:space="preserve"> published by </w:t>
      </w:r>
      <w:r w:rsidR="00926C25">
        <w:t>the Joint Council for Qualifications (JCQ, 2023) in April 2023 and Russell Group (Russell Group, 2023) in July 2023</w:t>
      </w:r>
      <w:r w:rsidR="00D776EF">
        <w:t>, and many universities quickly follow</w:t>
      </w:r>
      <w:r w:rsidR="00B25369">
        <w:t>ed</w:t>
      </w:r>
      <w:r w:rsidR="00D776EF">
        <w:t xml:space="preserve"> suit</w:t>
      </w:r>
      <w:r w:rsidR="00FA2F4B">
        <w:t xml:space="preserve">. </w:t>
      </w:r>
      <w:r w:rsidR="00E27834">
        <w:t xml:space="preserve">These initial policy reactions reflect the </w:t>
      </w:r>
      <w:r w:rsidR="00886ADE">
        <w:t xml:space="preserve">significant </w:t>
      </w:r>
      <w:r w:rsidR="00E27834">
        <w:t>level of impact GenAI i</w:t>
      </w:r>
      <w:r w:rsidR="00886ADE">
        <w:t>s</w:t>
      </w:r>
      <w:r w:rsidR="00E27834">
        <w:t xml:space="preserve"> imposing on education</w:t>
      </w:r>
      <w:r w:rsidR="00864421">
        <w:t>, especially</w:t>
      </w:r>
      <w:r w:rsidR="00E9729A">
        <w:t xml:space="preserve"> on</w:t>
      </w:r>
      <w:r w:rsidR="00864421">
        <w:t xml:space="preserve"> higher education</w:t>
      </w:r>
      <w:r w:rsidR="00886ADE">
        <w:t>.</w:t>
      </w:r>
    </w:p>
    <w:p w14:paraId="66A79A92" w14:textId="77777777" w:rsidR="005E5537" w:rsidRDefault="005E5537" w:rsidP="00C419C4"/>
    <w:p w14:paraId="29D451F1" w14:textId="5CDF1452" w:rsidR="00E63CAF" w:rsidRDefault="00A43DF6" w:rsidP="00C419C4">
      <w:r>
        <w:t xml:space="preserve">As an initial step to understand the landscape </w:t>
      </w:r>
      <w:r w:rsidR="00DB0801">
        <w:t xml:space="preserve">of the topic of GenAI in HE, one has to </w:t>
      </w:r>
      <w:r w:rsidR="0081652E">
        <w:t>critically</w:t>
      </w:r>
      <w:r w:rsidR="006E46A7">
        <w:t xml:space="preserve"> understand </w:t>
      </w:r>
      <w:r w:rsidR="00886ADE">
        <w:t>the</w:t>
      </w:r>
      <w:r w:rsidR="005F42FE">
        <w:t xml:space="preserve"> perceived</w:t>
      </w:r>
      <w:r w:rsidR="00886ADE">
        <w:t xml:space="preserve"> </w:t>
      </w:r>
      <w:r w:rsidR="00945AD9">
        <w:t xml:space="preserve">challenges and opportunities </w:t>
      </w:r>
      <w:r w:rsidR="00DB0801">
        <w:t xml:space="preserve">that </w:t>
      </w:r>
      <w:r w:rsidR="00945AD9">
        <w:t xml:space="preserve">the technology </w:t>
      </w:r>
      <w:r w:rsidR="00DB0801">
        <w:t>brings</w:t>
      </w:r>
      <w:r w:rsidR="00945AD9">
        <w:t xml:space="preserve"> to </w:t>
      </w:r>
      <w:r w:rsidR="005F42FE">
        <w:t>HE</w:t>
      </w:r>
      <w:r w:rsidR="00DB0801">
        <w:t>,</w:t>
      </w:r>
      <w:r w:rsidR="00096B11">
        <w:t xml:space="preserve"> and effective strategies </w:t>
      </w:r>
      <w:r w:rsidR="00467BC0">
        <w:t xml:space="preserve">the HE sector is devising </w:t>
      </w:r>
      <w:r w:rsidR="00096B11">
        <w:t>for them</w:t>
      </w:r>
      <w:r w:rsidR="00E63CAF">
        <w:t>.</w:t>
      </w:r>
      <w:r w:rsidR="00467BC0">
        <w:t xml:space="preserve"> </w:t>
      </w:r>
      <w:r w:rsidR="003A5ED3">
        <w:t xml:space="preserve">A critical literature review on the topic </w:t>
      </w:r>
      <w:r w:rsidR="00107FAE">
        <w:t>enable</w:t>
      </w:r>
      <w:r w:rsidR="007601AB">
        <w:t>s</w:t>
      </w:r>
      <w:r w:rsidR="00107FAE">
        <w:t xml:space="preserve"> one to achieve this goal.</w:t>
      </w:r>
    </w:p>
    <w:p w14:paraId="45CE307C" w14:textId="77777777" w:rsidR="00E63CAF" w:rsidRDefault="00E63CAF" w:rsidP="00C419C4"/>
    <w:p w14:paraId="23591110" w14:textId="77777777" w:rsidR="00D56B36" w:rsidRDefault="00E6747D" w:rsidP="00C419C4">
      <w:r>
        <w:t>Snyder (2019)</w:t>
      </w:r>
      <w:r w:rsidR="005C41BE">
        <w:t xml:space="preserve"> </w:t>
      </w:r>
      <w:r w:rsidR="00903AFE">
        <w:t>points out</w:t>
      </w:r>
      <w:r w:rsidR="005C41BE">
        <w:t xml:space="preserve"> that a critical review (</w:t>
      </w:r>
      <w:r w:rsidR="007D7F3C">
        <w:t>or</w:t>
      </w:r>
      <w:r w:rsidR="005C41BE">
        <w:t xml:space="preserve"> integrative review) </w:t>
      </w:r>
      <w:r w:rsidR="00E42CE0">
        <w:t>can facilitate the emergence of new theoretical frameworks and perspectives through assess</w:t>
      </w:r>
      <w:r w:rsidR="007D7F3C">
        <w:t>ing</w:t>
      </w:r>
      <w:r w:rsidR="00E42CE0">
        <w:t xml:space="preserve">, </w:t>
      </w:r>
      <w:r w:rsidR="007D7F3C">
        <w:t>critiquing</w:t>
      </w:r>
      <w:r w:rsidR="00E42CE0">
        <w:t xml:space="preserve"> and synthesiz</w:t>
      </w:r>
      <w:r w:rsidR="007D7F3C">
        <w:t>ing</w:t>
      </w:r>
      <w:r w:rsidR="00E42CE0">
        <w:t xml:space="preserve"> the literature on t</w:t>
      </w:r>
      <w:r w:rsidR="007D7F3C">
        <w:t>he research topic</w:t>
      </w:r>
      <w:r w:rsidR="00903AFE">
        <w:t xml:space="preserve">. This was echoed by Wright and </w:t>
      </w:r>
      <w:proofErr w:type="spellStart"/>
      <w:r w:rsidR="00903AFE">
        <w:t>Michailova</w:t>
      </w:r>
      <w:proofErr w:type="spellEnd"/>
      <w:r w:rsidR="00903AFE">
        <w:t xml:space="preserve"> (2023)</w:t>
      </w:r>
      <w:r w:rsidR="004C2EAF">
        <w:t xml:space="preserve"> and they highlighted that judgement is a key element of a critical litera</w:t>
      </w:r>
      <w:r w:rsidR="00416485">
        <w:t xml:space="preserve">ture review which enables the authors to </w:t>
      </w:r>
      <w:r w:rsidR="00B43F6B">
        <w:t>show their thinking and understanding about the literature they selected</w:t>
      </w:r>
      <w:r w:rsidR="004C2FF7">
        <w:t>,</w:t>
      </w:r>
      <w:r w:rsidR="00B43F6B">
        <w:t xml:space="preserve"> and to </w:t>
      </w:r>
      <w:r w:rsidR="00234EAD">
        <w:t xml:space="preserve">initiate critical thinking in the readers </w:t>
      </w:r>
      <w:r w:rsidR="004C2FF7">
        <w:t>on their assumptions about what they know.</w:t>
      </w:r>
    </w:p>
    <w:p w14:paraId="645156AA" w14:textId="77777777" w:rsidR="00D56B36" w:rsidRDefault="00D56B36" w:rsidP="00C419C4"/>
    <w:p w14:paraId="776FE0D4" w14:textId="4DD57200" w:rsidR="0037561B" w:rsidRDefault="00D56B36" w:rsidP="00C419C4">
      <w:r>
        <w:t xml:space="preserve">Due to the </w:t>
      </w:r>
      <w:r w:rsidR="00B035DC">
        <w:t xml:space="preserve">fast, </w:t>
      </w:r>
      <w:r>
        <w:t>ever</w:t>
      </w:r>
      <w:r w:rsidR="00B035DC">
        <w:t>-</w:t>
      </w:r>
      <w:r>
        <w:t>changing landscape of GenAI in HE,</w:t>
      </w:r>
      <w:r w:rsidR="005F3787">
        <w:t xml:space="preserve"> a critical review enable</w:t>
      </w:r>
      <w:r w:rsidR="007601AB">
        <w:t>s</w:t>
      </w:r>
      <w:r w:rsidR="005F3787">
        <w:t xml:space="preserve"> both the author and the readers to </w:t>
      </w:r>
      <w:r w:rsidR="00387D5B">
        <w:t>appreciate</w:t>
      </w:r>
      <w:r w:rsidR="00D57FAB">
        <w:t xml:space="preserve"> the complexity of the topic and </w:t>
      </w:r>
      <w:r w:rsidR="002F02A0">
        <w:t xml:space="preserve">critically engage with the existing </w:t>
      </w:r>
      <w:r w:rsidR="0046143C">
        <w:t xml:space="preserve">research and debates on the subject matter, and </w:t>
      </w:r>
      <w:r w:rsidR="00096B11">
        <w:t>this is what this literature review is intend to do.</w:t>
      </w:r>
    </w:p>
    <w:p w14:paraId="21EDD696" w14:textId="77777777" w:rsidR="003D3F38" w:rsidRDefault="003D3F38" w:rsidP="00C419C4"/>
    <w:p w14:paraId="619A317A" w14:textId="556BDFC7" w:rsidR="00C50983" w:rsidRPr="00C419C4" w:rsidRDefault="00C50983" w:rsidP="00C50983">
      <w:pPr>
        <w:pStyle w:val="ListParagraph"/>
        <w:numPr>
          <w:ilvl w:val="1"/>
          <w:numId w:val="1"/>
        </w:numPr>
        <w:rPr>
          <w:b/>
          <w:bCs/>
        </w:rPr>
      </w:pPr>
      <w:r w:rsidRPr="00C419C4">
        <w:rPr>
          <w:b/>
          <w:bCs/>
        </w:rPr>
        <w:t>Research questions</w:t>
      </w:r>
    </w:p>
    <w:p w14:paraId="5551AB73" w14:textId="77777777" w:rsidR="00FE43EA" w:rsidRDefault="00FE43EA" w:rsidP="00C50983"/>
    <w:p w14:paraId="7368FFA4" w14:textId="465937F4" w:rsidR="00C50983" w:rsidRDefault="00C50983" w:rsidP="00C50983">
      <w:r>
        <w:t>To understand the</w:t>
      </w:r>
      <w:r w:rsidR="00FE43EA">
        <w:t xml:space="preserve"> impact GenAI brings to HE and</w:t>
      </w:r>
      <w:r>
        <w:t xml:space="preserve"> to what extent higher education institutions (HEIs) are strategizing to embrace the impact of GenAI, this literature review </w:t>
      </w:r>
      <w:r w:rsidR="00E07E98">
        <w:t>se</w:t>
      </w:r>
      <w:r w:rsidR="002A29D2">
        <w:t>ts out</w:t>
      </w:r>
      <w:r>
        <w:t xml:space="preserve"> two research questions:</w:t>
      </w:r>
    </w:p>
    <w:p w14:paraId="1E242D1E" w14:textId="19279896" w:rsidR="00C50983" w:rsidRPr="00DB2D08" w:rsidRDefault="00C50983" w:rsidP="00C50983">
      <w:pPr>
        <w:pStyle w:val="ListParagraph"/>
        <w:numPr>
          <w:ilvl w:val="0"/>
          <w:numId w:val="2"/>
        </w:numPr>
      </w:pPr>
      <w:r w:rsidRPr="00DB2D08">
        <w:t>In which ways is G</w:t>
      </w:r>
      <w:r w:rsidR="00D80625">
        <w:t>en</w:t>
      </w:r>
      <w:r w:rsidRPr="00DB2D08">
        <w:t>AI impacting on HE, through the lens of HE G</w:t>
      </w:r>
      <w:r w:rsidR="00D80625">
        <w:t>en</w:t>
      </w:r>
      <w:r w:rsidRPr="00DB2D08">
        <w:t>AI policies and regulations?</w:t>
      </w:r>
    </w:p>
    <w:p w14:paraId="6CE39929" w14:textId="6641E188" w:rsidR="00C50983" w:rsidRDefault="00C50983" w:rsidP="00C50983">
      <w:pPr>
        <w:pStyle w:val="ListParagraph"/>
        <w:numPr>
          <w:ilvl w:val="0"/>
          <w:numId w:val="2"/>
        </w:numPr>
      </w:pPr>
      <w:r w:rsidRPr="00DB2D08">
        <w:t xml:space="preserve">What </w:t>
      </w:r>
      <w:r w:rsidR="009E20C6">
        <w:t xml:space="preserve">key themes emerged from </w:t>
      </w:r>
      <w:r w:rsidR="00191EB4">
        <w:t xml:space="preserve">research question 1 which highlights the benefits and overcome the </w:t>
      </w:r>
      <w:r w:rsidRPr="00DB2D08">
        <w:t>challenges that G</w:t>
      </w:r>
      <w:r w:rsidR="00D80625">
        <w:t>en</w:t>
      </w:r>
      <w:r w:rsidRPr="00DB2D08">
        <w:t>AI imposes?</w:t>
      </w:r>
    </w:p>
    <w:p w14:paraId="2850192D" w14:textId="77777777" w:rsidR="00C419C4" w:rsidRDefault="00C419C4" w:rsidP="00C419C4"/>
    <w:p w14:paraId="430EB787" w14:textId="7DDF26C7" w:rsidR="00E07E98" w:rsidRDefault="005940C3" w:rsidP="00C419C4">
      <w:r>
        <w:t>By using b</w:t>
      </w:r>
      <w:r w:rsidR="00012495">
        <w:t xml:space="preserve">oth literature based and empirical literature </w:t>
      </w:r>
      <w:r>
        <w:t xml:space="preserve">to answer the above research questions, this literature </w:t>
      </w:r>
      <w:r w:rsidR="002B3780">
        <w:t xml:space="preserve">seeks to achieve the following aims: </w:t>
      </w:r>
      <w:r w:rsidR="00012495">
        <w:t>have an in-depth understanding of</w:t>
      </w:r>
      <w:r w:rsidR="00CF4BA8">
        <w:t xml:space="preserve"> 1)</w:t>
      </w:r>
      <w:r w:rsidR="00012495">
        <w:t xml:space="preserve"> </w:t>
      </w:r>
      <w:r w:rsidR="00295DD8">
        <w:t>how</w:t>
      </w:r>
      <w:r w:rsidR="00712C84">
        <w:t xml:space="preserve"> HEIs </w:t>
      </w:r>
      <w:r w:rsidR="004F7515">
        <w:t>are reacting to the rise of GenAI</w:t>
      </w:r>
      <w:r w:rsidR="00295DD8">
        <w:t xml:space="preserve">, and </w:t>
      </w:r>
      <w:r w:rsidR="00CF4BA8">
        <w:t xml:space="preserve">2) </w:t>
      </w:r>
      <w:r w:rsidR="00295DD8">
        <w:t>the challenges and opportunities the technology brings to HE</w:t>
      </w:r>
      <w:r w:rsidR="0033032E">
        <w:t>;</w:t>
      </w:r>
      <w:r w:rsidR="00712C84">
        <w:t xml:space="preserve"> </w:t>
      </w:r>
      <w:r w:rsidR="00CF4BA8">
        <w:t xml:space="preserve">3) </w:t>
      </w:r>
      <w:r w:rsidR="00152789">
        <w:t xml:space="preserve">understand and evaluate </w:t>
      </w:r>
      <w:r w:rsidR="00712C84">
        <w:t>current debates on the subject matter</w:t>
      </w:r>
      <w:r w:rsidR="00152789">
        <w:t>;</w:t>
      </w:r>
      <w:r w:rsidR="00CF4BA8">
        <w:t xml:space="preserve"> 4)</w:t>
      </w:r>
      <w:r w:rsidR="00712C84">
        <w:t xml:space="preserve"> explore available effective strategies to </w:t>
      </w:r>
      <w:r w:rsidR="00D70A41">
        <w:t>address the perceived challenges</w:t>
      </w:r>
      <w:r w:rsidR="00152789">
        <w:t>,</w:t>
      </w:r>
      <w:r w:rsidR="00D70A41">
        <w:t xml:space="preserve"> and</w:t>
      </w:r>
      <w:r w:rsidR="00CF4BA8">
        <w:t xml:space="preserve"> 5)</w:t>
      </w:r>
      <w:r w:rsidR="00D70A41">
        <w:t xml:space="preserve"> identify gaps in the research.</w:t>
      </w:r>
    </w:p>
    <w:p w14:paraId="1814EBA7" w14:textId="2C0E0C67" w:rsidR="0014133C" w:rsidRDefault="0014133C">
      <w:r>
        <w:br w:type="page"/>
      </w:r>
    </w:p>
    <w:p w14:paraId="283CC827" w14:textId="13A2352D" w:rsidR="001C56DA" w:rsidRDefault="001C56DA" w:rsidP="001C56DA">
      <w:pPr>
        <w:pStyle w:val="ListParagraph"/>
        <w:numPr>
          <w:ilvl w:val="1"/>
          <w:numId w:val="1"/>
        </w:numPr>
        <w:rPr>
          <w:b/>
          <w:bCs/>
        </w:rPr>
      </w:pPr>
      <w:r w:rsidRPr="00C419C4">
        <w:rPr>
          <w:b/>
          <w:bCs/>
        </w:rPr>
        <w:lastRenderedPageBreak/>
        <w:t>Review approach and selection criteria</w:t>
      </w:r>
    </w:p>
    <w:p w14:paraId="72BE978C" w14:textId="77777777" w:rsidR="006A399F" w:rsidRPr="00C419C4" w:rsidRDefault="006A399F" w:rsidP="006A399F">
      <w:pPr>
        <w:pStyle w:val="ListParagraph"/>
        <w:ind w:left="735"/>
        <w:rPr>
          <w:b/>
          <w:bCs/>
        </w:rPr>
      </w:pPr>
    </w:p>
    <w:p w14:paraId="5BDDFEFC" w14:textId="7AAC3349" w:rsidR="0017570F" w:rsidRDefault="00182E2B" w:rsidP="00C419C4">
      <w:r>
        <w:t xml:space="preserve">In order to </w:t>
      </w:r>
      <w:r w:rsidR="006A6E7C">
        <w:t xml:space="preserve">locate relevant literature </w:t>
      </w:r>
      <w:r w:rsidR="00D85150">
        <w:t xml:space="preserve">for the above research questions, </w:t>
      </w:r>
      <w:r w:rsidR="00286A14">
        <w:t>t</w:t>
      </w:r>
      <w:r w:rsidR="0042565B">
        <w:t>wo</w:t>
      </w:r>
      <w:r w:rsidR="00286A14">
        <w:t xml:space="preserve"> rounds of literature search </w:t>
      </w:r>
      <w:r w:rsidR="008B6577">
        <w:t>are</w:t>
      </w:r>
      <w:r w:rsidR="00286A14">
        <w:t xml:space="preserve"> done. The initial search </w:t>
      </w:r>
      <w:r w:rsidR="008B6577">
        <w:t>is done</w:t>
      </w:r>
      <w:r w:rsidR="00105B3E">
        <w:t xml:space="preserve"> to grasp the scope of research available on GenAI in HE,</w:t>
      </w:r>
      <w:r w:rsidR="0042565B">
        <w:t xml:space="preserve"> and to formulate research questions</w:t>
      </w:r>
      <w:r w:rsidR="008F732E">
        <w:t xml:space="preserve"> for this literature review</w:t>
      </w:r>
      <w:r w:rsidR="0042565B">
        <w:t>. K</w:t>
      </w:r>
      <w:r w:rsidR="0050171F">
        <w:t xml:space="preserve">ey words </w:t>
      </w:r>
      <w:r w:rsidR="008F732E">
        <w:t>used for literature mapping</w:t>
      </w:r>
      <w:r w:rsidR="00D85150">
        <w:t xml:space="preserve"> </w:t>
      </w:r>
      <w:r w:rsidR="0050171F">
        <w:t xml:space="preserve">include: </w:t>
      </w:r>
      <w:r w:rsidR="0080169E">
        <w:t>‘generative artificial intelligence, higher education/university’; ‘</w:t>
      </w:r>
      <w:r w:rsidR="00E1202C">
        <w:t>generative AI in higher education</w:t>
      </w:r>
      <w:r w:rsidR="0080169E">
        <w:t>’;</w:t>
      </w:r>
      <w:r w:rsidR="00E1202C">
        <w:t xml:space="preserve"> </w:t>
      </w:r>
      <w:r w:rsidR="0080169E">
        <w:t>‘</w:t>
      </w:r>
      <w:r w:rsidR="00E1202C">
        <w:t>AI in higher education</w:t>
      </w:r>
      <w:r w:rsidR="0080169E">
        <w:t xml:space="preserve">’; </w:t>
      </w:r>
      <w:r w:rsidR="002F22C0">
        <w:t xml:space="preserve">‘generative AI </w:t>
      </w:r>
      <w:r w:rsidR="00F97392">
        <w:t>policy, higher education/university</w:t>
      </w:r>
      <w:r w:rsidR="002F22C0">
        <w:t>’</w:t>
      </w:r>
      <w:r w:rsidR="00F97392">
        <w:t>.</w:t>
      </w:r>
      <w:r w:rsidR="003404A0">
        <w:t xml:space="preserve"> </w:t>
      </w:r>
      <w:r w:rsidR="00664D42">
        <w:t xml:space="preserve">To make sure </w:t>
      </w:r>
      <w:r w:rsidR="00F77A69">
        <w:t>that topics o</w:t>
      </w:r>
      <w:r w:rsidR="001F6F91">
        <w:t>f</w:t>
      </w:r>
      <w:r w:rsidR="00F77A69">
        <w:t xml:space="preserve"> </w:t>
      </w:r>
      <w:r w:rsidR="001F6F91">
        <w:t>‘</w:t>
      </w:r>
      <w:r w:rsidR="00F77A69">
        <w:t>GenAI in HE</w:t>
      </w:r>
      <w:r w:rsidR="001F6F91">
        <w:t>’</w:t>
      </w:r>
      <w:r w:rsidR="00F77A69">
        <w:t xml:space="preserve"> is </w:t>
      </w:r>
      <w:r w:rsidR="00C42A71">
        <w:t>capture in the literature research</w:t>
      </w:r>
      <w:r w:rsidR="00F77A69">
        <w:t>,</w:t>
      </w:r>
      <w:r w:rsidR="00E02408">
        <w:t xml:space="preserve"> </w:t>
      </w:r>
      <w:r w:rsidR="005B50DE">
        <w:t xml:space="preserve">only </w:t>
      </w:r>
      <w:r w:rsidR="00E02408">
        <w:t xml:space="preserve">literature </w:t>
      </w:r>
      <w:r w:rsidR="005B50DE">
        <w:t>from</w:t>
      </w:r>
      <w:r w:rsidR="00E02408">
        <w:t xml:space="preserve"> </w:t>
      </w:r>
      <w:r w:rsidR="00BE23C0">
        <w:t>2023 (</w:t>
      </w:r>
      <w:r w:rsidR="005B50DE">
        <w:t>after</w:t>
      </w:r>
      <w:r w:rsidR="00AB3B22">
        <w:t xml:space="preserve"> ChatGPT</w:t>
      </w:r>
      <w:r w:rsidR="005B50DE">
        <w:t xml:space="preserve"> rapid gaining popularity since its launch</w:t>
      </w:r>
      <w:r w:rsidR="00BE23C0">
        <w:t>)</w:t>
      </w:r>
      <w:r w:rsidR="005B50DE">
        <w:t xml:space="preserve"> are included. </w:t>
      </w:r>
      <w:r w:rsidR="0017570F">
        <w:t xml:space="preserve">Due to the nature of my research questions, both </w:t>
      </w:r>
      <w:r w:rsidR="008B6577">
        <w:t>literature</w:t>
      </w:r>
      <w:r w:rsidR="0017570F">
        <w:t xml:space="preserve"> based and empirical studies </w:t>
      </w:r>
      <w:r w:rsidR="008B6577">
        <w:t>are</w:t>
      </w:r>
      <w:r w:rsidR="0017570F">
        <w:t xml:space="preserve"> included.</w:t>
      </w:r>
    </w:p>
    <w:p w14:paraId="3258A248" w14:textId="77777777" w:rsidR="002910A8" w:rsidRDefault="002910A8" w:rsidP="00C419C4"/>
    <w:p w14:paraId="67ABB8EA" w14:textId="4035DE33" w:rsidR="00C42A71" w:rsidRDefault="005E336B" w:rsidP="00C419C4">
      <w:r>
        <w:t xml:space="preserve">The initial literature mapping </w:t>
      </w:r>
      <w:r w:rsidR="008B6577">
        <w:t>is</w:t>
      </w:r>
      <w:r>
        <w:t xml:space="preserve"> useful as it</w:t>
      </w:r>
      <w:r w:rsidR="008B6577">
        <w:t xml:space="preserve"> </w:t>
      </w:r>
      <w:r>
        <w:t>help</w:t>
      </w:r>
      <w:r w:rsidR="008B6577">
        <w:t>s</w:t>
      </w:r>
      <w:r>
        <w:t xml:space="preserve"> to identify </w:t>
      </w:r>
      <w:r w:rsidR="00AD1B3D">
        <w:t xml:space="preserve">research areas that </w:t>
      </w:r>
      <w:r w:rsidR="001E455B">
        <w:t>a</w:t>
      </w:r>
      <w:r w:rsidR="00AD1B3D">
        <w:t>ppeal</w:t>
      </w:r>
      <w:r w:rsidR="001E455B">
        <w:t>s</w:t>
      </w:r>
      <w:r w:rsidR="00AD1B3D">
        <w:t xml:space="preserve"> to researchers in the emergence of GenAI in HE,</w:t>
      </w:r>
      <w:r w:rsidR="006D0EA0">
        <w:t xml:space="preserve"> and </w:t>
      </w:r>
      <w:r w:rsidR="0014533D">
        <w:t>a number of literature on the topic of GenAI policy in HE</w:t>
      </w:r>
      <w:r w:rsidR="00A66940">
        <w:t xml:space="preserve"> </w:t>
      </w:r>
      <w:r w:rsidR="00AC0700">
        <w:t>is</w:t>
      </w:r>
      <w:r w:rsidR="00A66940">
        <w:t xml:space="preserve"> evaluated</w:t>
      </w:r>
      <w:r w:rsidR="0014533D">
        <w:t xml:space="preserve"> to </w:t>
      </w:r>
      <w:r w:rsidR="00A66940">
        <w:t>answer</w:t>
      </w:r>
      <w:r w:rsidR="0014533D">
        <w:t xml:space="preserve"> the first research question</w:t>
      </w:r>
      <w:r w:rsidR="00BC73CD">
        <w:t xml:space="preserve">. </w:t>
      </w:r>
      <w:r w:rsidR="00477AF3">
        <w:t xml:space="preserve">After </w:t>
      </w:r>
      <w:r w:rsidR="00062FFC">
        <w:t xml:space="preserve">the initial literature mapping, </w:t>
      </w:r>
      <w:r w:rsidR="00BC73CD">
        <w:t xml:space="preserve">additional key words </w:t>
      </w:r>
      <w:r w:rsidR="00AC0700">
        <w:t>are</w:t>
      </w:r>
      <w:r w:rsidR="00062FFC">
        <w:t xml:space="preserve"> identified </w:t>
      </w:r>
      <w:r w:rsidR="00BC73CD">
        <w:t xml:space="preserve">to </w:t>
      </w:r>
      <w:r w:rsidR="00483EA4">
        <w:t xml:space="preserve">a </w:t>
      </w:r>
      <w:r w:rsidR="00BC73CD">
        <w:t xml:space="preserve">second round literature search </w:t>
      </w:r>
      <w:r w:rsidR="009D1954">
        <w:t xml:space="preserve">to locate relevant empirical literature on key themes identified in the </w:t>
      </w:r>
      <w:r w:rsidR="00483EA4">
        <w:t>research papers</w:t>
      </w:r>
      <w:r w:rsidR="009D1954">
        <w:t xml:space="preserve"> on </w:t>
      </w:r>
      <w:r w:rsidR="00483EA4">
        <w:t xml:space="preserve">HE </w:t>
      </w:r>
      <w:r w:rsidR="00D27D2E">
        <w:t>policy</w:t>
      </w:r>
      <w:r w:rsidR="00483EA4">
        <w:t xml:space="preserve"> on GenAI</w:t>
      </w:r>
      <w:r w:rsidR="00D27D2E">
        <w:t>.</w:t>
      </w:r>
    </w:p>
    <w:p w14:paraId="4434E69A" w14:textId="77777777" w:rsidR="00D27D2E" w:rsidRDefault="00D27D2E" w:rsidP="00C419C4"/>
    <w:p w14:paraId="08F6748D" w14:textId="77777777" w:rsidR="00FB24A9" w:rsidRDefault="00FB24A9" w:rsidP="00FB24A9">
      <w:r>
        <w:t>Some key themes emerged after initial reading on literature identified in the first round, and they were devised as keywords and added to the second round literature search added. These keywords were: ‘generative AI, higher education, empirical’; ‘generative AI, perceptions, university’; ‘generative AI, critical thinking/academic integrity/literacy/teaching and learning’, which intends to capture empirical research on the topic and answer research question 2 and identify gap in the current research on GenAI in HE.</w:t>
      </w:r>
    </w:p>
    <w:p w14:paraId="0E81145A" w14:textId="77777777" w:rsidR="00FB24A9" w:rsidRDefault="00FB24A9" w:rsidP="00C419C4"/>
    <w:p w14:paraId="54EBEF23" w14:textId="4AEE18CA" w:rsidR="0085717E" w:rsidRDefault="0085717E" w:rsidP="00C419C4">
      <w:r>
        <w:t xml:space="preserve">To make sure that the </w:t>
      </w:r>
      <w:r w:rsidR="00C5229E">
        <w:t>identified literature for this assignment is fit for purpose, t</w:t>
      </w:r>
      <w:r>
        <w:t>his literature review adopt</w:t>
      </w:r>
      <w:r w:rsidR="00AC0700">
        <w:t>s</w:t>
      </w:r>
      <w:r>
        <w:t xml:space="preserve"> the following inclusion and exclusion criteria:</w:t>
      </w:r>
    </w:p>
    <w:p w14:paraId="6BDDB3A7" w14:textId="77777777" w:rsidR="0085717E" w:rsidRDefault="0085717E" w:rsidP="00C419C4"/>
    <w:p w14:paraId="0FB79338" w14:textId="16774619" w:rsidR="00850B74" w:rsidRDefault="00850B74" w:rsidP="00C42A71">
      <w:r>
        <w:t>I</w:t>
      </w:r>
      <w:r w:rsidR="00851FBA">
        <w:t>nclusion criteria</w:t>
      </w:r>
      <w:r>
        <w:t>:</w:t>
      </w:r>
    </w:p>
    <w:p w14:paraId="268BB58F" w14:textId="1FD836B2" w:rsidR="00850B74" w:rsidRDefault="00A5610F" w:rsidP="00850B74">
      <w:pPr>
        <w:pStyle w:val="ListParagraph"/>
        <w:numPr>
          <w:ilvl w:val="0"/>
          <w:numId w:val="4"/>
        </w:numPr>
      </w:pPr>
      <w:r>
        <w:t xml:space="preserve">Only </w:t>
      </w:r>
      <w:r w:rsidR="005B43DF">
        <w:t>peer-reviewed articles</w:t>
      </w:r>
      <w:r>
        <w:t xml:space="preserve"> published from Jan</w:t>
      </w:r>
      <w:r w:rsidR="005B43DF">
        <w:t>uary</w:t>
      </w:r>
      <w:r>
        <w:t xml:space="preserve"> 2023 onwards </w:t>
      </w:r>
      <w:r w:rsidR="005B43DF">
        <w:t>are</w:t>
      </w:r>
      <w:r>
        <w:t xml:space="preserve"> included.</w:t>
      </w:r>
    </w:p>
    <w:p w14:paraId="3FBD3C44" w14:textId="31DB7246" w:rsidR="00982B03" w:rsidRDefault="00982B03" w:rsidP="00982B03">
      <w:pPr>
        <w:pStyle w:val="ListParagraph"/>
        <w:numPr>
          <w:ilvl w:val="0"/>
          <w:numId w:val="4"/>
        </w:numPr>
      </w:pPr>
      <w:r>
        <w:t xml:space="preserve">Only empirical research papers published from 2024 onwards </w:t>
      </w:r>
      <w:r w:rsidR="00903690">
        <w:t>are</w:t>
      </w:r>
      <w:r>
        <w:t xml:space="preserve"> included.</w:t>
      </w:r>
    </w:p>
    <w:p w14:paraId="7332E5AA" w14:textId="2DB84BE0" w:rsidR="00036F40" w:rsidRDefault="00036F40" w:rsidP="00036F40">
      <w:pPr>
        <w:pStyle w:val="ListParagraph"/>
        <w:numPr>
          <w:ilvl w:val="0"/>
          <w:numId w:val="4"/>
        </w:numPr>
      </w:pPr>
      <w:r>
        <w:t xml:space="preserve">Literature on the challenges and opportunities of GenAI in HE </w:t>
      </w:r>
      <w:r w:rsidR="007601AB">
        <w:t>is</w:t>
      </w:r>
      <w:r>
        <w:t xml:space="preserve"> included.</w:t>
      </w:r>
    </w:p>
    <w:p w14:paraId="00067C98" w14:textId="0A61D78B" w:rsidR="00ED30A8" w:rsidRDefault="00650B3C" w:rsidP="00ED30A8">
      <w:pPr>
        <w:pStyle w:val="ListParagraph"/>
        <w:numPr>
          <w:ilvl w:val="0"/>
          <w:numId w:val="4"/>
        </w:numPr>
      </w:pPr>
      <w:r>
        <w:t xml:space="preserve">Literature based and empirical research </w:t>
      </w:r>
      <w:r w:rsidR="00AE48D8">
        <w:t xml:space="preserve">on </w:t>
      </w:r>
      <w:r>
        <w:t>policy, teaching, learning and research</w:t>
      </w:r>
      <w:r w:rsidR="00AE48D8">
        <w:t xml:space="preserve"> </w:t>
      </w:r>
      <w:r w:rsidR="007601AB">
        <w:t>is</w:t>
      </w:r>
      <w:r w:rsidR="00AE48D8">
        <w:t xml:space="preserve"> included.</w:t>
      </w:r>
    </w:p>
    <w:p w14:paraId="6A58E9A2" w14:textId="0C10DF97" w:rsidR="00036F40" w:rsidRDefault="00036F40" w:rsidP="00D80CD4">
      <w:pPr>
        <w:pStyle w:val="ListParagraph"/>
      </w:pPr>
    </w:p>
    <w:p w14:paraId="7FCDCAA3" w14:textId="4E521A45" w:rsidR="0046075B" w:rsidRDefault="00D6098C" w:rsidP="00C42A71">
      <w:r>
        <w:t>E</w:t>
      </w:r>
      <w:r w:rsidR="00851FBA">
        <w:t>xclusion criteria</w:t>
      </w:r>
      <w:r w:rsidR="0046075B">
        <w:t>:</w:t>
      </w:r>
    </w:p>
    <w:p w14:paraId="3ADDE38A" w14:textId="070236C3" w:rsidR="0046075B" w:rsidRDefault="0046075B" w:rsidP="0046075B">
      <w:pPr>
        <w:pStyle w:val="ListParagraph"/>
        <w:numPr>
          <w:ilvl w:val="0"/>
          <w:numId w:val="3"/>
        </w:numPr>
      </w:pPr>
      <w:r>
        <w:t xml:space="preserve">Literature </w:t>
      </w:r>
      <w:r w:rsidR="00850B74">
        <w:t>on AI but not explicitly</w:t>
      </w:r>
      <w:r>
        <w:t xml:space="preserve"> on GenAI </w:t>
      </w:r>
      <w:r w:rsidR="007601AB">
        <w:t>is</w:t>
      </w:r>
      <w:r>
        <w:t xml:space="preserve"> excluded.</w:t>
      </w:r>
    </w:p>
    <w:p w14:paraId="66C37C67" w14:textId="71756B60" w:rsidR="0046075B" w:rsidRDefault="0046075B" w:rsidP="0046075B">
      <w:pPr>
        <w:pStyle w:val="ListParagraph"/>
        <w:numPr>
          <w:ilvl w:val="0"/>
          <w:numId w:val="3"/>
        </w:numPr>
      </w:pPr>
      <w:r>
        <w:t xml:space="preserve">Literature that are not focused on </w:t>
      </w:r>
      <w:r w:rsidR="0040203E">
        <w:t>HE</w:t>
      </w:r>
      <w:r>
        <w:t xml:space="preserve"> context </w:t>
      </w:r>
      <w:r w:rsidR="007601AB">
        <w:t>is</w:t>
      </w:r>
      <w:r>
        <w:t xml:space="preserve"> excluded.</w:t>
      </w:r>
    </w:p>
    <w:p w14:paraId="6961B2D2" w14:textId="5654DC3C" w:rsidR="00850B74" w:rsidRDefault="0046075B" w:rsidP="00850B74">
      <w:pPr>
        <w:pStyle w:val="ListParagraph"/>
        <w:numPr>
          <w:ilvl w:val="0"/>
          <w:numId w:val="3"/>
        </w:numPr>
      </w:pPr>
      <w:r>
        <w:t xml:space="preserve">Literature </w:t>
      </w:r>
      <w:r w:rsidR="00C239F2">
        <w:t xml:space="preserve">focus on Large Language Model (LLM) and other technical side of the technology </w:t>
      </w:r>
      <w:r w:rsidR="007601AB">
        <w:t>is</w:t>
      </w:r>
      <w:r w:rsidR="00850B74">
        <w:t xml:space="preserve"> excluded.</w:t>
      </w:r>
    </w:p>
    <w:p w14:paraId="0421D21C" w14:textId="0A8F9808" w:rsidR="00763EDB" w:rsidRDefault="00763EDB" w:rsidP="00C419C4"/>
    <w:p w14:paraId="7F96DA6B" w14:textId="3CB1CF8D" w:rsidR="001C56DA" w:rsidRPr="00C419C4" w:rsidRDefault="001C56DA" w:rsidP="001C56DA">
      <w:pPr>
        <w:ind w:left="360"/>
        <w:rPr>
          <w:b/>
          <w:bCs/>
        </w:rPr>
      </w:pPr>
      <w:r w:rsidRPr="00C419C4">
        <w:rPr>
          <w:b/>
          <w:bCs/>
        </w:rPr>
        <w:t>1.</w:t>
      </w:r>
      <w:r w:rsidR="00392248">
        <w:rPr>
          <w:b/>
          <w:bCs/>
        </w:rPr>
        <w:t>3</w:t>
      </w:r>
      <w:r w:rsidRPr="00C419C4">
        <w:rPr>
          <w:b/>
          <w:bCs/>
        </w:rPr>
        <w:t xml:space="preserve"> Summary</w:t>
      </w:r>
    </w:p>
    <w:p w14:paraId="157ADDEE" w14:textId="77777777" w:rsidR="004A3739" w:rsidRDefault="004A3739"/>
    <w:p w14:paraId="220B3603" w14:textId="3F959186" w:rsidR="004A3739" w:rsidRDefault="00182228">
      <w:r>
        <w:t>The introduction sets out the context and purpose of th</w:t>
      </w:r>
      <w:r w:rsidR="0074744B">
        <w:t xml:space="preserve">is literature review </w:t>
      </w:r>
      <w:r>
        <w:t xml:space="preserve">and </w:t>
      </w:r>
      <w:r w:rsidR="005B43DF">
        <w:t>introduce</w:t>
      </w:r>
      <w:r w:rsidR="0074744B">
        <w:t>s</w:t>
      </w:r>
      <w:r w:rsidR="005B43DF">
        <w:t xml:space="preserve"> processes to conduct the literature search</w:t>
      </w:r>
      <w:r w:rsidR="0074744B">
        <w:t xml:space="preserve"> including key words and inclusion and exclusion criteria. Due to the</w:t>
      </w:r>
      <w:r w:rsidR="00C3553B">
        <w:t xml:space="preserve"> limited scope this assignment can include, this literature review is not a systematic review of all the </w:t>
      </w:r>
      <w:r w:rsidR="006B4547">
        <w:t>available paper on the research topic</w:t>
      </w:r>
      <w:r w:rsidR="000D4666">
        <w:t>. Instead, it focuses on highlighting</w:t>
      </w:r>
      <w:r w:rsidR="00AB35AE">
        <w:t xml:space="preserve"> key</w:t>
      </w:r>
      <w:r w:rsidR="000D4666">
        <w:t xml:space="preserve"> challenges and opportunities </w:t>
      </w:r>
      <w:r w:rsidR="00AB35AE">
        <w:t xml:space="preserve">revealed in the research papers on HE GenAI policies, and strategies to address the </w:t>
      </w:r>
      <w:r w:rsidR="00633044">
        <w:t>highlighted challenges through both literature based and empirical research.</w:t>
      </w:r>
      <w:r w:rsidR="001E7DEA">
        <w:t xml:space="preserve"> The </w:t>
      </w:r>
      <w:r w:rsidR="00B52F5A">
        <w:t>terminologies used to describe HE GenAI policy, guidelines, guidance</w:t>
      </w:r>
      <w:r w:rsidR="005F534B">
        <w:t xml:space="preserve"> are not clearly distinguished, they are used interchangeably to depict official documents on the </w:t>
      </w:r>
      <w:r w:rsidR="006C3BAC">
        <w:t>guidance, regulations, and information on the use of GenAI in the HE setting.</w:t>
      </w:r>
    </w:p>
    <w:p w14:paraId="65C04324" w14:textId="77777777" w:rsidR="00E109C8" w:rsidRDefault="00E109C8"/>
    <w:p w14:paraId="7B196B64" w14:textId="6C1F67C0" w:rsidR="00E109C8" w:rsidRPr="00C419C4" w:rsidRDefault="009D3E11" w:rsidP="00BC149C">
      <w:pPr>
        <w:pStyle w:val="ListParagraph"/>
        <w:numPr>
          <w:ilvl w:val="0"/>
          <w:numId w:val="1"/>
        </w:numPr>
        <w:rPr>
          <w:b/>
          <w:bCs/>
        </w:rPr>
      </w:pPr>
      <w:r w:rsidRPr="00C419C4">
        <w:rPr>
          <w:b/>
          <w:bCs/>
        </w:rPr>
        <w:t xml:space="preserve">Literature </w:t>
      </w:r>
      <w:r w:rsidR="004F3C4B">
        <w:rPr>
          <w:b/>
          <w:bCs/>
        </w:rPr>
        <w:t>r</w:t>
      </w:r>
      <w:r w:rsidRPr="00C419C4">
        <w:rPr>
          <w:b/>
          <w:bCs/>
        </w:rPr>
        <w:t>eview</w:t>
      </w:r>
    </w:p>
    <w:p w14:paraId="3ACF693C" w14:textId="77777777" w:rsidR="00317355" w:rsidRDefault="00317355" w:rsidP="00317355"/>
    <w:p w14:paraId="527428CE" w14:textId="195B5259" w:rsidR="00C419C4" w:rsidRDefault="00317355" w:rsidP="00317355">
      <w:r>
        <w:t>The use of artificial intelligence (AI) in education is not new phenomena. The earliest application of the technology in classrooms can be tracked back to early 1970s (</w:t>
      </w:r>
      <w:proofErr w:type="spellStart"/>
      <w:r>
        <w:t>Hyachinth</w:t>
      </w:r>
      <w:proofErr w:type="spellEnd"/>
      <w:r>
        <w:t>, 1990), and the first international conference on artificial intelligence in education (AIED) took place in 1983 in Exeter (Self, 2016), which suggested that research on AIED has over 40 years history and the discussion of opportunities and challenges AI brings to education has been ongoing. However, with the advent of Generative Artificial Intelligence</w:t>
      </w:r>
      <w:r w:rsidR="00D73411">
        <w:t>,</w:t>
      </w:r>
      <w:r>
        <w:t xml:space="preserve"> the impact of the technology on education, especially in HE, appeared in the form of shock waves.</w:t>
      </w:r>
      <w:r w:rsidR="005565FE">
        <w:t xml:space="preserve"> </w:t>
      </w:r>
      <w:r w:rsidR="00752609">
        <w:t xml:space="preserve">As clarified in the introduction, this literature review aims to focus on the impact of GenAI on HE, thus </w:t>
      </w:r>
      <w:r w:rsidR="006B06A1">
        <w:t xml:space="preserve">does not include the discussion of AIED which </w:t>
      </w:r>
      <w:r w:rsidR="003938F7">
        <w:t>focuses</w:t>
      </w:r>
      <w:r w:rsidR="006B06A1">
        <w:t xml:space="preserve"> more on the ‘traditional AI’ in education (however, this may</w:t>
      </w:r>
      <w:r w:rsidR="00F155DE">
        <w:t xml:space="preserve"> soon</w:t>
      </w:r>
      <w:r w:rsidR="006B06A1">
        <w:t xml:space="preserve"> change </w:t>
      </w:r>
      <w:r w:rsidR="00F155DE">
        <w:t>with the rise of GenAI</w:t>
      </w:r>
      <w:r w:rsidR="006B06A1">
        <w:t>)</w:t>
      </w:r>
      <w:r w:rsidR="00F155DE">
        <w:t>.</w:t>
      </w:r>
    </w:p>
    <w:p w14:paraId="5D257317" w14:textId="77777777" w:rsidR="00D73411" w:rsidRDefault="00D73411" w:rsidP="00317355"/>
    <w:p w14:paraId="3F65732C" w14:textId="58F8CCF7" w:rsidR="00CB4535" w:rsidRDefault="00D73411" w:rsidP="00CB4535">
      <w:r>
        <w:lastRenderedPageBreak/>
        <w:t xml:space="preserve">GenAI is a </w:t>
      </w:r>
      <w:r w:rsidR="009333DD">
        <w:t>branch of AI</w:t>
      </w:r>
      <w:r w:rsidR="00D471D6">
        <w:t>.</w:t>
      </w:r>
      <w:r w:rsidR="00D764DA">
        <w:t xml:space="preserve"> </w:t>
      </w:r>
      <w:r w:rsidR="00D471D6">
        <w:t>Due to this reasons, s</w:t>
      </w:r>
      <w:r w:rsidR="00D764DA">
        <w:t>ome scholars</w:t>
      </w:r>
      <w:r w:rsidR="00CB4535">
        <w:t xml:space="preserve"> </w:t>
      </w:r>
      <w:r w:rsidR="005867B0">
        <w:t>(</w:t>
      </w:r>
      <w:r w:rsidR="00CB4535">
        <w:t xml:space="preserve">such as </w:t>
      </w:r>
      <w:r w:rsidR="00273AC0">
        <w:t xml:space="preserve">Krishnamoorthy, Srivastava and Khanna </w:t>
      </w:r>
      <w:r w:rsidR="005867B0">
        <w:t>(</w:t>
      </w:r>
      <w:r w:rsidR="00273AC0">
        <w:t>2024</w:t>
      </w:r>
      <w:r w:rsidR="00CB4535">
        <w:t>)</w:t>
      </w:r>
      <w:r w:rsidR="00791B6E">
        <w:t xml:space="preserve"> and Chan, 2023</w:t>
      </w:r>
      <w:r w:rsidR="005867B0">
        <w:t>)</w:t>
      </w:r>
      <w:r w:rsidR="00D764DA">
        <w:t xml:space="preserve"> and policy papers use</w:t>
      </w:r>
      <w:r w:rsidR="00C07D4F">
        <w:t xml:space="preserve">d </w:t>
      </w:r>
      <w:r w:rsidR="002D4794">
        <w:t xml:space="preserve">the </w:t>
      </w:r>
      <w:r w:rsidR="00C07D4F">
        <w:t>over-arching term AI in</w:t>
      </w:r>
      <w:r w:rsidR="00393E57">
        <w:t xml:space="preserve"> the title but only explicitly talking about issues around GenAI</w:t>
      </w:r>
      <w:r w:rsidR="00D471D6">
        <w:t>. As a result of this,</w:t>
      </w:r>
      <w:r w:rsidR="00393E57">
        <w:t xml:space="preserve"> </w:t>
      </w:r>
      <w:r w:rsidR="007A3257">
        <w:t>there is a confusion in</w:t>
      </w:r>
      <w:r w:rsidR="00D764DA">
        <w:t xml:space="preserve"> the terminologies used and the scope they include</w:t>
      </w:r>
      <w:r w:rsidR="00393E57">
        <w:t xml:space="preserve">. This confusion </w:t>
      </w:r>
      <w:r w:rsidR="00413B99">
        <w:t>was revealed in the initial literature search</w:t>
      </w:r>
      <w:r w:rsidR="00CB4535">
        <w:t xml:space="preserve"> relating</w:t>
      </w:r>
      <w:r w:rsidR="00413B99" w:rsidRPr="00393E57">
        <w:t xml:space="preserve"> to the inclusion of ‘AI’ as a keyword.</w:t>
      </w:r>
    </w:p>
    <w:p w14:paraId="4DB066E7" w14:textId="77777777" w:rsidR="00CB4535" w:rsidRDefault="00CB4535" w:rsidP="00CB4535"/>
    <w:p w14:paraId="0F6A3C9F" w14:textId="3BEB12B9" w:rsidR="00413B99" w:rsidRDefault="00413B99" w:rsidP="00CB4535">
      <w:r w:rsidRPr="00393E57">
        <w:t xml:space="preserve">The reason why both ‘Generative AI’ and ‘AI’ were initially included </w:t>
      </w:r>
      <w:r w:rsidR="00002CD6">
        <w:t xml:space="preserve">in the literature search </w:t>
      </w:r>
      <w:r w:rsidRPr="00393E57">
        <w:t xml:space="preserve">was due to the fact that some HEIs do not distinguish AI and GenAI explicitly in their policies (as suggested by Moore and Lookadoo, 2024), thus the inclusion of AI as key word would help to make sure relevant literature is identified. However, due to the requirement and limited word count for this literature review, this decision was later proved to be not efficient as </w:t>
      </w:r>
      <w:r w:rsidR="00D471D6">
        <w:t>I</w:t>
      </w:r>
      <w:r w:rsidRPr="00393E57">
        <w:t xml:space="preserve"> ha</w:t>
      </w:r>
      <w:r w:rsidR="00D471D6">
        <w:t>ve</w:t>
      </w:r>
      <w:r w:rsidRPr="00393E57">
        <w:t xml:space="preserve"> hoped. Despite only publications from 2023 were included, some articles identified (such as Fowler (2023) and Aler </w:t>
      </w:r>
      <w:proofErr w:type="spellStart"/>
      <w:r w:rsidRPr="00393E57">
        <w:t>Tubella</w:t>
      </w:r>
      <w:proofErr w:type="spellEnd"/>
      <w:r w:rsidRPr="00393E57">
        <w:t>, A., Mora-</w:t>
      </w:r>
      <w:proofErr w:type="spellStart"/>
      <w:r w:rsidRPr="00393E57">
        <w:t>Catallops</w:t>
      </w:r>
      <w:proofErr w:type="spellEnd"/>
      <w:r w:rsidRPr="00393E57">
        <w:t>, M. and Nieves, J.C. (2024)) were not directly related to generative AI, rather, they are related to Artificial intelligence in education (AIED)</w:t>
      </w:r>
      <w:r w:rsidR="00BF6C43">
        <w:t xml:space="preserve"> - </w:t>
      </w:r>
      <w:r w:rsidRPr="00393E57">
        <w:t>an area that emerged in 1970s and 1980s, which is obvious not relevant to this literature review.</w:t>
      </w:r>
    </w:p>
    <w:p w14:paraId="61FF04DB" w14:textId="77777777" w:rsidR="00413B99" w:rsidRDefault="00413B99" w:rsidP="00317355"/>
    <w:p w14:paraId="7B8D1BFB" w14:textId="1D3E47C3" w:rsidR="00F8396F" w:rsidRDefault="00B92F1D" w:rsidP="00C419C4">
      <w:r>
        <w:t xml:space="preserve">With </w:t>
      </w:r>
      <w:r w:rsidR="001E1F3C">
        <w:t xml:space="preserve">a scrutiny of the papers selected for this literature review, </w:t>
      </w:r>
      <w:r w:rsidR="005E294B">
        <w:t>a number of themes are identified. For the purpose of this literature review,</w:t>
      </w:r>
      <w:r w:rsidR="001E1F3C">
        <w:t xml:space="preserve"> t</w:t>
      </w:r>
      <w:r w:rsidR="00E75316">
        <w:t xml:space="preserve">his section </w:t>
      </w:r>
      <w:r w:rsidR="00682E57">
        <w:t>is</w:t>
      </w:r>
      <w:r w:rsidR="00461129">
        <w:t xml:space="preserve"> divided into three </w:t>
      </w:r>
      <w:r w:rsidR="00682E57">
        <w:t xml:space="preserve">main </w:t>
      </w:r>
      <w:r w:rsidR="00461129">
        <w:t xml:space="preserve">themes, </w:t>
      </w:r>
      <w:r w:rsidR="00682E57">
        <w:t>each focuses on a distinct aspect of GenAI in HE.</w:t>
      </w:r>
      <w:r w:rsidR="006852AB">
        <w:t xml:space="preserve"> Section 2.1</w:t>
      </w:r>
      <w:r w:rsidR="00F232AB">
        <w:t xml:space="preserve"> </w:t>
      </w:r>
      <w:r w:rsidR="00D814E6">
        <w:t>to</w:t>
      </w:r>
      <w:r w:rsidR="00F232AB">
        <w:t xml:space="preserve"> 2.</w:t>
      </w:r>
      <w:r w:rsidR="000B39E2">
        <w:t>3</w:t>
      </w:r>
      <w:r w:rsidR="006852AB">
        <w:t xml:space="preserve"> focuses on the literature based peer reviewed papers on </w:t>
      </w:r>
      <w:r w:rsidR="00DD5E04">
        <w:t>HE GenAI</w:t>
      </w:r>
      <w:r w:rsidR="00E53A6E">
        <w:t xml:space="preserve"> policies</w:t>
      </w:r>
      <w:r w:rsidR="00DD5E04">
        <w:t xml:space="preserve">, which sets the scene </w:t>
      </w:r>
      <w:r w:rsidR="00F12A11">
        <w:t>for</w:t>
      </w:r>
      <w:r w:rsidR="00DD5E04">
        <w:t xml:space="preserve"> </w:t>
      </w:r>
      <w:r w:rsidR="005A0332">
        <w:t xml:space="preserve">understanding </w:t>
      </w:r>
      <w:r w:rsidR="00DD5E04">
        <w:t xml:space="preserve">the perceived challenges and opportunities GenAI </w:t>
      </w:r>
      <w:r w:rsidR="00F86A06">
        <w:t>brings to HE from the perspectives of universities</w:t>
      </w:r>
      <w:r w:rsidR="00DA1204">
        <w:t>, and</w:t>
      </w:r>
      <w:r w:rsidR="006E6DC0">
        <w:t xml:space="preserve"> identifies key challenges and opportunities </w:t>
      </w:r>
      <w:r w:rsidR="007E6D87">
        <w:t>highlighted from</w:t>
      </w:r>
      <w:r w:rsidR="001162D1">
        <w:t xml:space="preserve"> the evaluations of </w:t>
      </w:r>
      <w:r w:rsidR="00DA1204">
        <w:t xml:space="preserve">selected </w:t>
      </w:r>
      <w:r w:rsidR="001162D1">
        <w:t>papers</w:t>
      </w:r>
      <w:r w:rsidR="009E20C6">
        <w:t>, including</w:t>
      </w:r>
      <w:r w:rsidR="006D16C3">
        <w:t xml:space="preserve"> </w:t>
      </w:r>
      <w:r w:rsidR="00C4762A">
        <w:t>existing gap</w:t>
      </w:r>
      <w:r w:rsidR="006D16C3">
        <w:t>s</w:t>
      </w:r>
      <w:r w:rsidR="00C4762A">
        <w:t xml:space="preserve"> in the literature. </w:t>
      </w:r>
      <w:r w:rsidR="00F8396F">
        <w:t>Section 2 is concluded with a summary.</w:t>
      </w:r>
    </w:p>
    <w:p w14:paraId="52974E5F" w14:textId="77777777" w:rsidR="00F8396F" w:rsidRDefault="00F8396F" w:rsidP="00C419C4"/>
    <w:p w14:paraId="37322A02" w14:textId="51619176" w:rsidR="005B130D" w:rsidRDefault="00451F29" w:rsidP="00C419C4">
      <w:r>
        <w:t xml:space="preserve">The analysis of the selected literature is </w:t>
      </w:r>
      <w:r w:rsidR="003B7A07">
        <w:t xml:space="preserve">mainly exploratory, partial </w:t>
      </w:r>
      <w:r>
        <w:t xml:space="preserve">thematic </w:t>
      </w:r>
      <w:r w:rsidR="00007D30">
        <w:t>analysis</w:t>
      </w:r>
      <w:r w:rsidR="00A143EF">
        <w:t xml:space="preserve"> </w:t>
      </w:r>
      <w:r w:rsidR="003B7A07">
        <w:t xml:space="preserve">is </w:t>
      </w:r>
      <w:r w:rsidR="007C3175">
        <w:t xml:space="preserve">included to enable a </w:t>
      </w:r>
      <w:r w:rsidR="00A143EF">
        <w:t>focus</w:t>
      </w:r>
      <w:r w:rsidR="00007D30">
        <w:t xml:space="preserve"> on both exploring the nature of the issue and identify key common themes </w:t>
      </w:r>
      <w:r w:rsidR="004A6A7B">
        <w:t>from the documents (Braun and Clarke, 2019)</w:t>
      </w:r>
      <w:r w:rsidR="007C3175">
        <w:t xml:space="preserve">, this seeks to </w:t>
      </w:r>
      <w:r w:rsidR="00007D30">
        <w:t>facilitate synthesis and evaluation</w:t>
      </w:r>
      <w:r w:rsidR="004A6A7B">
        <w:t xml:space="preserve">, </w:t>
      </w:r>
      <w:r w:rsidR="00A143EF">
        <w:t xml:space="preserve">this will allow an in-depth understanding of the </w:t>
      </w:r>
      <w:r w:rsidR="004A6A7B">
        <w:t>topi</w:t>
      </w:r>
      <w:r w:rsidR="003D7F4B">
        <w:t>c and help to answer the research questions</w:t>
      </w:r>
      <w:r w:rsidR="00007D30">
        <w:t>.</w:t>
      </w:r>
      <w:r w:rsidR="00A143EF">
        <w:t xml:space="preserve"> </w:t>
      </w:r>
    </w:p>
    <w:p w14:paraId="75942F17" w14:textId="484D2AB4" w:rsidR="00B46913" w:rsidRDefault="00B46913">
      <w:r>
        <w:br w:type="page"/>
      </w:r>
    </w:p>
    <w:p w14:paraId="3999DF7D" w14:textId="18211462" w:rsidR="0058355E" w:rsidRDefault="001C56DA" w:rsidP="00741CC2">
      <w:pPr>
        <w:ind w:left="360"/>
      </w:pPr>
      <w:r w:rsidRPr="00C419C4">
        <w:rPr>
          <w:b/>
          <w:bCs/>
        </w:rPr>
        <w:lastRenderedPageBreak/>
        <w:t>2.</w:t>
      </w:r>
      <w:r w:rsidR="00FE615B">
        <w:rPr>
          <w:b/>
          <w:bCs/>
        </w:rPr>
        <w:t>1</w:t>
      </w:r>
      <w:r w:rsidRPr="00C419C4">
        <w:rPr>
          <w:b/>
          <w:bCs/>
        </w:rPr>
        <w:t xml:space="preserve"> </w:t>
      </w:r>
      <w:r w:rsidR="00741CC2">
        <w:rPr>
          <w:b/>
          <w:bCs/>
        </w:rPr>
        <w:t>Overview of</w:t>
      </w:r>
      <w:r w:rsidR="00F232AB">
        <w:rPr>
          <w:b/>
          <w:bCs/>
        </w:rPr>
        <w:t xml:space="preserve"> selected</w:t>
      </w:r>
      <w:r w:rsidR="00741CC2">
        <w:rPr>
          <w:b/>
          <w:bCs/>
        </w:rPr>
        <w:t xml:space="preserve"> research papers on HE</w:t>
      </w:r>
      <w:r w:rsidR="00F232AB">
        <w:rPr>
          <w:b/>
          <w:bCs/>
        </w:rPr>
        <w:t xml:space="preserve"> GenAI policies and guidelines</w:t>
      </w:r>
    </w:p>
    <w:p w14:paraId="5EDCA5B9" w14:textId="0991AFD4" w:rsidR="00CA4C5D" w:rsidRDefault="00E67256">
      <w:r>
        <w:t xml:space="preserve">Initial </w:t>
      </w:r>
      <w:r w:rsidR="005D3952">
        <w:t>literature search identified a number of peer-reviewed journal articles on</w:t>
      </w:r>
      <w:r w:rsidR="0045013D">
        <w:t xml:space="preserve"> </w:t>
      </w:r>
      <w:r w:rsidR="005D3952">
        <w:t>AI/GenAI policy in HE</w:t>
      </w:r>
      <w:r w:rsidR="0045013D">
        <w:t xml:space="preserve">, five articles </w:t>
      </w:r>
      <w:r w:rsidR="009737E1">
        <w:t>were chosen for this subsection</w:t>
      </w:r>
      <w:r w:rsidR="00B15C24">
        <w:t xml:space="preserve">: </w:t>
      </w:r>
      <w:r w:rsidR="000A5A1E">
        <w:t xml:space="preserve">Moore and Lookadoo </w:t>
      </w:r>
      <w:r w:rsidR="00F72FBA">
        <w:t>(202</w:t>
      </w:r>
      <w:r w:rsidR="0040237C">
        <w:t>4</w:t>
      </w:r>
      <w:r w:rsidR="00F72FBA">
        <w:t xml:space="preserve">) </w:t>
      </w:r>
      <w:r w:rsidR="00E349EC">
        <w:t>(</w:t>
      </w:r>
      <w:r w:rsidR="000A5A1E">
        <w:t xml:space="preserve">first published </w:t>
      </w:r>
      <w:r w:rsidR="002418D8">
        <w:t>in May 2024</w:t>
      </w:r>
      <w:r w:rsidR="00E349EC">
        <w:t>)</w:t>
      </w:r>
      <w:r w:rsidR="002418D8">
        <w:t xml:space="preserve">,  </w:t>
      </w:r>
      <w:r w:rsidR="000F5E2A">
        <w:t>Wu, Zhang and Carrolle</w:t>
      </w:r>
      <w:r w:rsidR="00F439A6">
        <w:t xml:space="preserve"> (2024)</w:t>
      </w:r>
      <w:r w:rsidR="000F5E2A">
        <w:t xml:space="preserve"> </w:t>
      </w:r>
      <w:r w:rsidR="00E349EC">
        <w:t>(</w:t>
      </w:r>
      <w:r w:rsidR="00E61C28">
        <w:t>available in Sep 2024</w:t>
      </w:r>
      <w:r w:rsidR="00E349EC">
        <w:t>)</w:t>
      </w:r>
      <w:r w:rsidR="00E61C28">
        <w:t>, the rest of the three papers</w:t>
      </w:r>
      <w:r w:rsidR="00AB0205">
        <w:t xml:space="preserve">: </w:t>
      </w:r>
      <w:r w:rsidR="009E29F1" w:rsidRPr="00717341">
        <w:t>Ullah</w:t>
      </w:r>
      <w:r w:rsidR="009E29F1">
        <w:t>,</w:t>
      </w:r>
      <w:r w:rsidR="009E29F1" w:rsidRPr="00717341">
        <w:t xml:space="preserve"> </w:t>
      </w:r>
      <w:r w:rsidR="00AB0205" w:rsidRPr="00717341">
        <w:t>Bin Naeem</w:t>
      </w:r>
      <w:r w:rsidR="00AB0205">
        <w:t xml:space="preserve"> </w:t>
      </w:r>
      <w:r w:rsidR="00AB0205" w:rsidRPr="00717341">
        <w:t>and Kamel Boulos (2024)</w:t>
      </w:r>
      <w:r w:rsidR="00AB0205">
        <w:t xml:space="preserve">, </w:t>
      </w:r>
      <w:r w:rsidR="00AB0205">
        <w:t xml:space="preserve"> </w:t>
      </w:r>
      <w:r w:rsidR="00AB0205" w:rsidRPr="0040237C">
        <w:t>Christ-</w:t>
      </w:r>
      <w:proofErr w:type="spellStart"/>
      <w:r w:rsidR="00AB0205" w:rsidRPr="0040237C">
        <w:t>Brendemühl</w:t>
      </w:r>
      <w:proofErr w:type="spellEnd"/>
      <w:r w:rsidR="00AB0205">
        <w:t xml:space="preserve"> (2025)</w:t>
      </w:r>
      <w:r w:rsidR="00AB0205">
        <w:t xml:space="preserve"> and</w:t>
      </w:r>
      <w:r w:rsidR="00E61C28">
        <w:t xml:space="preserve"> </w:t>
      </w:r>
      <w:r w:rsidR="002418D8" w:rsidRPr="002418D8">
        <w:t>Jin</w:t>
      </w:r>
      <w:r w:rsidR="00083DD7">
        <w:t xml:space="preserve"> et al.</w:t>
      </w:r>
      <w:r w:rsidR="002418D8">
        <w:t xml:space="preserve"> </w:t>
      </w:r>
      <w:r w:rsidR="00F72FBA">
        <w:t xml:space="preserve">(2025) </w:t>
      </w:r>
      <w:r w:rsidR="001C1B2B">
        <w:t>w</w:t>
      </w:r>
      <w:r w:rsidR="009008E6">
        <w:t>ere all</w:t>
      </w:r>
      <w:r w:rsidR="001C1B2B">
        <w:t xml:space="preserve"> available online</w:t>
      </w:r>
      <w:r w:rsidR="009008E6">
        <w:t xml:space="preserve"> in December 2024.</w:t>
      </w:r>
      <w:r w:rsidR="003236B4">
        <w:t xml:space="preserve"> </w:t>
      </w:r>
      <w:r w:rsidR="00A17AE1">
        <w:t>Due to the fast development of GenAI technology</w:t>
      </w:r>
      <w:r w:rsidR="007D775A">
        <w:t xml:space="preserve"> and different paces of universities’ publications of GenAI policies, time is </w:t>
      </w:r>
      <w:r w:rsidR="00CC28AF">
        <w:t xml:space="preserve">a very important factor to consider </w:t>
      </w:r>
      <w:r w:rsidR="00685306">
        <w:t xml:space="preserve">when choosing </w:t>
      </w:r>
      <w:r w:rsidR="00CC28AF">
        <w:t xml:space="preserve">these articles. </w:t>
      </w:r>
      <w:r w:rsidR="00685306">
        <w:t xml:space="preserve">Many important </w:t>
      </w:r>
      <w:r w:rsidR="00141F8C">
        <w:t xml:space="preserve">research articles on </w:t>
      </w:r>
      <w:r w:rsidR="00075DFF">
        <w:t xml:space="preserve">HE GenAI policy were </w:t>
      </w:r>
      <w:r w:rsidR="00141F8C">
        <w:t>published in</w:t>
      </w:r>
      <w:r w:rsidR="00075DFF">
        <w:t xml:space="preserve"> 2023, despite still being </w:t>
      </w:r>
      <w:r w:rsidR="00333A2D">
        <w:t xml:space="preserve">highly </w:t>
      </w:r>
      <w:r w:rsidR="00075DFF">
        <w:t>valuable</w:t>
      </w:r>
      <w:r w:rsidR="004270C9">
        <w:t xml:space="preserve"> in many aspects, they </w:t>
      </w:r>
      <w:r w:rsidR="00333A2D">
        <w:t>have become</w:t>
      </w:r>
      <w:r w:rsidR="004270C9">
        <w:t xml:space="preserve"> less relevant to the </w:t>
      </w:r>
      <w:r w:rsidR="00141F8C">
        <w:t>current situation</w:t>
      </w:r>
      <w:r w:rsidR="00333A2D">
        <w:t xml:space="preserve"> in 2025</w:t>
      </w:r>
      <w:r w:rsidR="00141F8C">
        <w:t xml:space="preserve">, as </w:t>
      </w:r>
      <w:r w:rsidR="004344BB">
        <w:t>universities’ would have updated their policies since then.</w:t>
      </w:r>
      <w:r w:rsidR="0056371B">
        <w:t xml:space="preserve"> </w:t>
      </w:r>
      <w:r w:rsidR="004344BB">
        <w:t>The</w:t>
      </w:r>
      <w:r w:rsidR="00333A2D">
        <w:t xml:space="preserve"> selected</w:t>
      </w:r>
      <w:r w:rsidR="00DD42AD">
        <w:t xml:space="preserve"> five papers focuses on different aspect of AI/GenAI policies in HE in different regions</w:t>
      </w:r>
      <w:r w:rsidR="00496C82">
        <w:t xml:space="preserve">, two on the US, one on Germany and two on universities globally. </w:t>
      </w:r>
      <w:r w:rsidR="00F00A1B">
        <w:t>An</w:t>
      </w:r>
      <w:r w:rsidR="00E24AB3">
        <w:t xml:space="preserve">alysis, synthesis and evaluation </w:t>
      </w:r>
      <w:r w:rsidR="000C38A6">
        <w:t>for</w:t>
      </w:r>
      <w:r w:rsidR="00E24AB3">
        <w:t xml:space="preserve"> each of these regional focuses</w:t>
      </w:r>
      <w:r w:rsidR="00CA4C5D">
        <w:t xml:space="preserve"> </w:t>
      </w:r>
      <w:r w:rsidR="000C38A6">
        <w:t>are done</w:t>
      </w:r>
      <w:r w:rsidR="00333A2D">
        <w:t xml:space="preserve"> first,</w:t>
      </w:r>
      <w:r w:rsidR="009F5A80">
        <w:t xml:space="preserve"> then</w:t>
      </w:r>
      <w:r w:rsidR="00CA4C5D">
        <w:t xml:space="preserve"> key themes emerging from all five a papers </w:t>
      </w:r>
      <w:r w:rsidR="000C38A6">
        <w:t>are</w:t>
      </w:r>
      <w:r w:rsidR="00CA4C5D">
        <w:t xml:space="preserve"> discussed</w:t>
      </w:r>
      <w:r w:rsidR="009F5A80">
        <w:t xml:space="preserve"> in preparation for section 2.2 and 2.3</w:t>
      </w:r>
      <w:r w:rsidR="00CA4C5D">
        <w:t>.</w:t>
      </w:r>
    </w:p>
    <w:p w14:paraId="7FCB570E" w14:textId="77777777" w:rsidR="00CA4C5D" w:rsidRDefault="00CA4C5D"/>
    <w:p w14:paraId="0948BBCB" w14:textId="52C8E145" w:rsidR="00822F7B" w:rsidRPr="00F232AB" w:rsidRDefault="00822F7B" w:rsidP="00F232AB">
      <w:pPr>
        <w:ind w:left="360"/>
        <w:rPr>
          <w:b/>
          <w:bCs/>
        </w:rPr>
      </w:pPr>
      <w:r w:rsidRPr="00F232AB">
        <w:rPr>
          <w:b/>
          <w:bCs/>
        </w:rPr>
        <w:t xml:space="preserve">2.2 </w:t>
      </w:r>
      <w:r w:rsidR="004F3C4B" w:rsidRPr="00F232AB">
        <w:rPr>
          <w:b/>
          <w:bCs/>
        </w:rPr>
        <w:t xml:space="preserve">Critical literature review on </w:t>
      </w:r>
      <w:r w:rsidR="00EC4903" w:rsidRPr="00F232AB">
        <w:rPr>
          <w:b/>
          <w:bCs/>
        </w:rPr>
        <w:t>the selected articles</w:t>
      </w:r>
      <w:r w:rsidR="00DC0AA0" w:rsidRPr="00F232AB">
        <w:rPr>
          <w:b/>
          <w:bCs/>
        </w:rPr>
        <w:t xml:space="preserve"> on policy</w:t>
      </w:r>
    </w:p>
    <w:p w14:paraId="40141259" w14:textId="77777777" w:rsidR="00E47DE0" w:rsidRDefault="00E47DE0" w:rsidP="00E47DE0">
      <w:pPr>
        <w:ind w:firstLine="360"/>
        <w:rPr>
          <w:u w:val="single"/>
        </w:rPr>
      </w:pPr>
    </w:p>
    <w:p w14:paraId="273B8818" w14:textId="2BC50315" w:rsidR="004F3C4B" w:rsidRPr="00E47DE0" w:rsidRDefault="00F232AB" w:rsidP="00E47DE0">
      <w:pPr>
        <w:ind w:firstLine="360"/>
        <w:rPr>
          <w:u w:val="single"/>
        </w:rPr>
      </w:pPr>
      <w:r w:rsidRPr="00E47DE0">
        <w:rPr>
          <w:u w:val="single"/>
        </w:rPr>
        <w:t xml:space="preserve">2.2.1 </w:t>
      </w:r>
      <w:r w:rsidR="00E47DE0" w:rsidRPr="00E47DE0">
        <w:rPr>
          <w:u w:val="single"/>
        </w:rPr>
        <w:t>Research papers on US HE GenAI policies and guidelines</w:t>
      </w:r>
    </w:p>
    <w:p w14:paraId="1832DB22" w14:textId="77777777" w:rsidR="00E47DE0" w:rsidRDefault="00E47DE0" w:rsidP="00E47DE0">
      <w:pPr>
        <w:ind w:firstLine="360"/>
      </w:pPr>
    </w:p>
    <w:p w14:paraId="5F72F3A6" w14:textId="6402DF10" w:rsidR="00A83C91" w:rsidRDefault="00083DD7">
      <w:r>
        <w:t>Wu, Zhang</w:t>
      </w:r>
      <w:r w:rsidR="002E2E56">
        <w:t xml:space="preserve"> and Carroll (2025) and Moore and Lookadoo (2024) both focused on the US universities</w:t>
      </w:r>
      <w:r w:rsidR="002A2730">
        <w:t>, where Wu, Zhang and Carroll focused on</w:t>
      </w:r>
      <w:r w:rsidR="004C1BCA">
        <w:t xml:space="preserve"> Big Ten</w:t>
      </w:r>
      <w:r w:rsidR="00184FFE">
        <w:t xml:space="preserve"> Universities in the aspect of AI governance, Moore and Lookadoo</w:t>
      </w:r>
      <w:r w:rsidR="0071456B">
        <w:t>, on the other hand,</w:t>
      </w:r>
      <w:r w:rsidR="00184FFE">
        <w:t xml:space="preserve"> focused on </w:t>
      </w:r>
      <w:r w:rsidR="00B27CA7">
        <w:t>‘syllabus AI policies’</w:t>
      </w:r>
      <w:r w:rsidR="0071456B">
        <w:t xml:space="preserve"> in US universities</w:t>
      </w:r>
      <w:r w:rsidR="00EE682E">
        <w:t xml:space="preserve"> without explicitly stating that these policies are all taken from US </w:t>
      </w:r>
      <w:r w:rsidR="00036395">
        <w:t>universities. This difference in focus between the two articles is interesting</w:t>
      </w:r>
      <w:r w:rsidR="00105ECD">
        <w:t>. Wu, Zhang and Carroll focused on AI governance, which is a university-wide approach to</w:t>
      </w:r>
      <w:r w:rsidR="00C10D66">
        <w:t xml:space="preserve"> the use of GenAI in HE</w:t>
      </w:r>
      <w:r w:rsidR="00A83C91">
        <w:t>;</w:t>
      </w:r>
      <w:r w:rsidR="00C10D66">
        <w:t xml:space="preserve"> Moore and Lookadoo’s focus on </w:t>
      </w:r>
      <w:r w:rsidR="001C7165">
        <w:t>‘syllabus AI policies’</w:t>
      </w:r>
      <w:r w:rsidR="007818A7">
        <w:rPr>
          <w:rStyle w:val="FootnoteReference"/>
        </w:rPr>
        <w:footnoteReference w:id="1"/>
      </w:r>
      <w:r w:rsidR="001C7165">
        <w:t xml:space="preserve"> highlighted the faculty approach to the implementation of AI guidance in </w:t>
      </w:r>
      <w:r w:rsidR="00BB2EC1">
        <w:t>different</w:t>
      </w:r>
      <w:r w:rsidR="007818A7">
        <w:t xml:space="preserve"> disciplines</w:t>
      </w:r>
      <w:r w:rsidR="00280E48">
        <w:t xml:space="preserve">. This is </w:t>
      </w:r>
      <w:r w:rsidR="006520D5">
        <w:t>one</w:t>
      </w:r>
      <w:r w:rsidR="00280E48">
        <w:t xml:space="preserve"> level down from the university </w:t>
      </w:r>
      <w:r w:rsidR="006520D5">
        <w:t>guidance to faculty level</w:t>
      </w:r>
      <w:r w:rsidR="001078A3">
        <w:t xml:space="preserve">, </w:t>
      </w:r>
      <w:r w:rsidR="000528C1">
        <w:t xml:space="preserve">the availability of these guidelines </w:t>
      </w:r>
      <w:r w:rsidR="00AD52BB">
        <w:t xml:space="preserve">suggested </w:t>
      </w:r>
      <w:r w:rsidR="00601732">
        <w:t xml:space="preserve">the </w:t>
      </w:r>
      <w:r w:rsidR="00804B9F">
        <w:t>general</w:t>
      </w:r>
      <w:r w:rsidR="00E01ABD">
        <w:t>ly</w:t>
      </w:r>
      <w:r w:rsidR="00A83C91">
        <w:t xml:space="preserve"> positive</w:t>
      </w:r>
      <w:r w:rsidR="00804B9F">
        <w:t xml:space="preserve"> attitudes from </w:t>
      </w:r>
      <w:r w:rsidR="0046384C">
        <w:t xml:space="preserve">US universities towards </w:t>
      </w:r>
      <w:r w:rsidR="00A83C91">
        <w:t>enhancing AI literacy in students</w:t>
      </w:r>
      <w:r w:rsidR="00E01ABD">
        <w:t xml:space="preserve"> in their own institutions</w:t>
      </w:r>
      <w:r w:rsidR="00A83C91">
        <w:t>.</w:t>
      </w:r>
    </w:p>
    <w:p w14:paraId="39F086B4" w14:textId="77777777" w:rsidR="006B7A7D" w:rsidRDefault="006B7A7D"/>
    <w:p w14:paraId="635FF5C8" w14:textId="77777777" w:rsidR="00BE518B" w:rsidRDefault="006B7A7D">
      <w:r>
        <w:lastRenderedPageBreak/>
        <w:t xml:space="preserve">Wu, Zhang and Carroll (2025) focuses on the strategies of AI governance demonstrated by the </w:t>
      </w:r>
      <w:r w:rsidR="004F5FAE">
        <w:t xml:space="preserve">AI guidelines in </w:t>
      </w:r>
      <w:r w:rsidR="002C2208">
        <w:t>the 14 Big Ten</w:t>
      </w:r>
      <w:r w:rsidR="004F5FAE">
        <w:t xml:space="preserve"> universit</w:t>
      </w:r>
      <w:r w:rsidR="002C2208">
        <w:t>ies in the US</w:t>
      </w:r>
      <w:r w:rsidR="004F5FAE">
        <w:t xml:space="preserve">, </w:t>
      </w:r>
      <w:r w:rsidR="00DA1814">
        <w:t>and seek to</w:t>
      </w:r>
      <w:r w:rsidR="004F5FAE">
        <w:t xml:space="preserve"> </w:t>
      </w:r>
      <w:r w:rsidR="009E62F4">
        <w:t>discover</w:t>
      </w:r>
      <w:r w:rsidR="004F5FAE">
        <w:t xml:space="preserve"> the </w:t>
      </w:r>
      <w:r w:rsidR="009E62F4">
        <w:t>characteristics of the guidance which are provided to the university communities</w:t>
      </w:r>
      <w:r w:rsidR="00DA1814">
        <w:t xml:space="preserve">. Their choice of </w:t>
      </w:r>
      <w:r w:rsidR="00DD695F">
        <w:t>the 14 prestigious universities</w:t>
      </w:r>
      <w:r w:rsidR="003A24F5">
        <w:t xml:space="preserve"> is to understand existing possible best practices of </w:t>
      </w:r>
      <w:r w:rsidR="00B2403A">
        <w:t xml:space="preserve">AI governance in HE and hope to offer </w:t>
      </w:r>
      <w:r w:rsidR="00852CBF">
        <w:t xml:space="preserve">guidance and practical implications guiding responsible use of AI in HEIs and beyond. It is </w:t>
      </w:r>
      <w:r w:rsidR="007E193A">
        <w:t>worth noticing here that despite they used AI in their article, but they are essentially talking about</w:t>
      </w:r>
      <w:r w:rsidR="00BB0C18">
        <w:t xml:space="preserve"> issues around</w:t>
      </w:r>
      <w:r w:rsidR="007E193A">
        <w:t xml:space="preserve"> G</w:t>
      </w:r>
      <w:r w:rsidR="00BB0C18">
        <w:t>enAI</w:t>
      </w:r>
      <w:r w:rsidR="00A5019B">
        <w:t xml:space="preserve"> </w:t>
      </w:r>
      <w:r w:rsidR="00BB0C18">
        <w:t>in HE</w:t>
      </w:r>
      <w:r w:rsidR="003F7B4B">
        <w:t xml:space="preserve">, this is one of examples </w:t>
      </w:r>
      <w:r w:rsidR="00D90576">
        <w:t>that uses both AI and GenAI in their paper but only focusing on GenAI (as briefly highlighted in the introduction)</w:t>
      </w:r>
      <w:r w:rsidR="00BB0C18">
        <w:t>.</w:t>
      </w:r>
    </w:p>
    <w:p w14:paraId="03370595" w14:textId="77777777" w:rsidR="00BE518B" w:rsidRDefault="00BE518B"/>
    <w:p w14:paraId="68BE331C" w14:textId="1EAFB0A0" w:rsidR="006B7A7D" w:rsidRDefault="007479C8">
      <w:r>
        <w:t xml:space="preserve">They found out that </w:t>
      </w:r>
      <w:r w:rsidR="00423EDE">
        <w:t xml:space="preserve">the 14 universities present a multi-unit governance of AI </w:t>
      </w:r>
      <w:r w:rsidR="00DF02C1">
        <w:t>within the universities, each unit may present different focuses</w:t>
      </w:r>
      <w:r w:rsidR="009A2E18">
        <w:t xml:space="preserve">, for example, AI guidance from the IT department may focus on privacy and data safety, whereas the teaching and learning department may focus on </w:t>
      </w:r>
      <w:r w:rsidR="00F71357">
        <w:t>protecting academic integrity and responsible and ethical use of AI. O</w:t>
      </w:r>
      <w:r w:rsidR="00DF02C1">
        <w:t xml:space="preserve">verlaps between </w:t>
      </w:r>
      <w:r w:rsidR="00A3791B">
        <w:t>the multi-unit AI guidelines</w:t>
      </w:r>
      <w:r w:rsidR="00F71357">
        <w:t xml:space="preserve"> were also discovered</w:t>
      </w:r>
      <w:r w:rsidR="000557E2">
        <w:t>. The authors highlighted that despite the multi-unit governance is explicit and useful</w:t>
      </w:r>
      <w:r w:rsidR="001105E7">
        <w:t xml:space="preserve">, however, due to the mixed focuses and overlapping themes, it </w:t>
      </w:r>
      <w:r w:rsidR="00A3791B">
        <w:t xml:space="preserve">can </w:t>
      </w:r>
      <w:r w:rsidR="00583857">
        <w:t>be</w:t>
      </w:r>
      <w:r w:rsidR="00A3791B">
        <w:t xml:space="preserve"> difficult for readers to navigate</w:t>
      </w:r>
      <w:r w:rsidR="00583857">
        <w:t xml:space="preserve"> through different AI policies within the same university</w:t>
      </w:r>
      <w:r w:rsidR="000833AD">
        <w:t xml:space="preserve"> and </w:t>
      </w:r>
      <w:r w:rsidR="00583857">
        <w:t xml:space="preserve">ultimately </w:t>
      </w:r>
      <w:r w:rsidR="000833AD">
        <w:t>cause confusion to the universities’ communities</w:t>
      </w:r>
      <w:r w:rsidR="00A3791B">
        <w:t>.</w:t>
      </w:r>
      <w:r w:rsidR="00252D1C">
        <w:t xml:space="preserve"> The</w:t>
      </w:r>
      <w:r w:rsidR="00EA2516">
        <w:t xml:space="preserve">ir findings suggested </w:t>
      </w:r>
      <w:r w:rsidR="00252D1C">
        <w:t xml:space="preserve">that </w:t>
      </w:r>
      <w:r w:rsidR="00227122">
        <w:t>the majority of the universities</w:t>
      </w:r>
      <w:r w:rsidR="00EA2516">
        <w:t xml:space="preserve"> guidelines</w:t>
      </w:r>
      <w:r w:rsidR="00227122">
        <w:t xml:space="preserve"> focused on GenAI use in teaching and learning, and highlighted three common approaches, which are: 1) emphasise the need to learning about GenAI</w:t>
      </w:r>
      <w:r w:rsidR="00626C99">
        <w:t xml:space="preserve">, 2) providing example-based recommendations, and 3) highlighting responsibilities </w:t>
      </w:r>
      <w:r w:rsidR="0021015B">
        <w:t>of academic staff to guide</w:t>
      </w:r>
      <w:r w:rsidR="00626C99">
        <w:t xml:space="preserve"> students</w:t>
      </w:r>
      <w:r w:rsidR="0021015B">
        <w:t>’ usage of the technology.</w:t>
      </w:r>
      <w:r w:rsidR="00B33F32">
        <w:t xml:space="preserve"> </w:t>
      </w:r>
    </w:p>
    <w:p w14:paraId="7EC292FF" w14:textId="77777777" w:rsidR="000774F4" w:rsidRDefault="000774F4"/>
    <w:p w14:paraId="328DE77B" w14:textId="2063AC11" w:rsidR="000774F4" w:rsidRDefault="000774F4">
      <w:r>
        <w:t>The authors are being critical of their own work</w:t>
      </w:r>
      <w:r w:rsidR="003C70D3">
        <w:t>. They</w:t>
      </w:r>
      <w:r>
        <w:t xml:space="preserve"> </w:t>
      </w:r>
      <w:r w:rsidR="003C70D3">
        <w:t>commented on the</w:t>
      </w:r>
      <w:r w:rsidR="003A45C3">
        <w:t xml:space="preserve"> limitations of </w:t>
      </w:r>
      <w:r w:rsidR="008676DE">
        <w:t xml:space="preserve">using a qualitative case study approach as the only methodology for their study, </w:t>
      </w:r>
      <w:r w:rsidR="003C70D3">
        <w:t>and the findings may be biased of the researchers’ interpretation</w:t>
      </w:r>
      <w:r w:rsidR="004753C9">
        <w:t>. They also</w:t>
      </w:r>
      <w:r w:rsidR="0021431D">
        <w:t xml:space="preserve"> cautioned the readers to consider</w:t>
      </w:r>
      <w:r w:rsidR="00E92575">
        <w:t xml:space="preserve"> cultural and socioeconomic differences </w:t>
      </w:r>
      <w:r w:rsidR="003C52D7">
        <w:t>of the findings</w:t>
      </w:r>
      <w:r w:rsidR="00AC33C2">
        <w:t xml:space="preserve"> to avoid crude </w:t>
      </w:r>
      <w:r w:rsidR="003C52D7">
        <w:t>generalisa</w:t>
      </w:r>
      <w:r w:rsidR="00AC33C2">
        <w:t>tion</w:t>
      </w:r>
      <w:r w:rsidR="003C52D7">
        <w:t xml:space="preserve">. They also </w:t>
      </w:r>
      <w:r w:rsidR="006F017F">
        <w:t xml:space="preserve">suggested the value of adding quantitative data and </w:t>
      </w:r>
      <w:r w:rsidR="00A96307">
        <w:t>practical examples on the implementation of the policies to investigate tangible effect on stakeholders</w:t>
      </w:r>
      <w:r w:rsidR="000768B7">
        <w:t>, perspectives drawing from real-world case studies and students’ feedback on the policies would be invaluable.</w:t>
      </w:r>
    </w:p>
    <w:p w14:paraId="5DE9CFF9" w14:textId="77777777" w:rsidR="00F00A1B" w:rsidRDefault="00F00A1B"/>
    <w:p w14:paraId="3CCB3D90" w14:textId="1554DE5C" w:rsidR="00F00A1B" w:rsidRDefault="00220185">
      <w:r>
        <w:t>Moore and Lookadoo</w:t>
      </w:r>
      <w:r w:rsidR="00CB5588">
        <w:t xml:space="preserve">’s 2024 work is an valuable addition to </w:t>
      </w:r>
      <w:r w:rsidR="00905C09">
        <w:t xml:space="preserve">Wu, Zhang and Carroll’s work, as they focus on </w:t>
      </w:r>
      <w:r w:rsidR="005150B5">
        <w:t>AI guidelines on the faculty’s level</w:t>
      </w:r>
      <w:r w:rsidR="0011439A">
        <w:t xml:space="preserve">, which </w:t>
      </w:r>
      <w:r w:rsidR="00550A3C">
        <w:t xml:space="preserve">can </w:t>
      </w:r>
      <w:r w:rsidR="00625B58">
        <w:t xml:space="preserve">reveal the effect of how the university’s attitudes towards GenAI is impacting on the </w:t>
      </w:r>
      <w:r w:rsidR="00CB47FB">
        <w:t>respective faculty guidance on GenAI usage</w:t>
      </w:r>
      <w:r w:rsidR="005150B5">
        <w:t xml:space="preserve">. </w:t>
      </w:r>
      <w:r w:rsidR="00280616">
        <w:t xml:space="preserve">An interesting aspect of their research is to highlight </w:t>
      </w:r>
      <w:r w:rsidR="00981500">
        <w:lastRenderedPageBreak/>
        <w:t>historical moments of reactions to new technological tools from both the university</w:t>
      </w:r>
      <w:r w:rsidR="005F0DD6">
        <w:t xml:space="preserve">, faculty and academic staff’s level. </w:t>
      </w:r>
      <w:r w:rsidR="00074BD1">
        <w:t>They</w:t>
      </w:r>
      <w:r w:rsidR="005F0DD6">
        <w:t xml:space="preserve"> used Wikipedia as an analogy to mirror the reactions </w:t>
      </w:r>
      <w:r w:rsidR="008F2B93">
        <w:t>that we have towards GenAI today, as there were similar concerns on academic integrity, responsible us</w:t>
      </w:r>
      <w:r w:rsidR="0013378D">
        <w:t>e of the technology in teaching and learning.</w:t>
      </w:r>
      <w:r w:rsidR="00074BD1">
        <w:t xml:space="preserve"> </w:t>
      </w:r>
      <w:r w:rsidR="00C3744B">
        <w:t xml:space="preserve">This ‘reminder’ was useful as </w:t>
      </w:r>
      <w:r w:rsidR="00E13A35">
        <w:t>it highlighted the fact that education can be reactionary to</w:t>
      </w:r>
      <w:r w:rsidR="00DE640E">
        <w:t>wards</w:t>
      </w:r>
      <w:r w:rsidR="00E13A35">
        <w:t xml:space="preserve"> technolog</w:t>
      </w:r>
      <w:r w:rsidR="00DE640E">
        <w:t>ical changes</w:t>
      </w:r>
      <w:r w:rsidR="00542CC4">
        <w:t xml:space="preserve"> in education</w:t>
      </w:r>
      <w:r w:rsidR="00F87E53">
        <w:t>, a</w:t>
      </w:r>
      <w:r w:rsidR="00C63849">
        <w:t>s ‘[t]echnological innovation brings disru</w:t>
      </w:r>
      <w:r w:rsidR="00DD279F">
        <w:t>ption</w:t>
      </w:r>
      <w:r w:rsidR="00C63849">
        <w:t>’</w:t>
      </w:r>
      <w:r w:rsidR="00DD279F">
        <w:t xml:space="preserve"> (p.611)</w:t>
      </w:r>
      <w:r w:rsidR="00542CC4">
        <w:t xml:space="preserve">, which provided </w:t>
      </w:r>
      <w:r w:rsidR="003E5EA1">
        <w:t xml:space="preserve">reasons and evidence behind the initial reactions of </w:t>
      </w:r>
      <w:r w:rsidR="00C51478">
        <w:t>key stakeholders when GenA</w:t>
      </w:r>
      <w:r w:rsidR="003D2C87">
        <w:t>I</w:t>
      </w:r>
      <w:r w:rsidR="00C51478">
        <w:t xml:space="preserve"> became a new concern to the sector.</w:t>
      </w:r>
    </w:p>
    <w:p w14:paraId="0E0D5B13" w14:textId="77777777" w:rsidR="003D2C87" w:rsidRDefault="003D2C87"/>
    <w:p w14:paraId="0B3CC6FF" w14:textId="0057ACE7" w:rsidR="003D2C87" w:rsidRDefault="00960CA4">
      <w:r>
        <w:t xml:space="preserve">Their qualitative approach to syllabus analysis on faculty level AI policy </w:t>
      </w:r>
      <w:r w:rsidR="00BF7C1F">
        <w:t xml:space="preserve">was appealing to me as they conducted the analysis using three approaches: 1) sentiment and emotional analysis, 2) word use frequency, and 3) common themes and trends </w:t>
      </w:r>
      <w:r w:rsidR="005919BC">
        <w:t xml:space="preserve">among policies. Through this methodology, they </w:t>
      </w:r>
      <w:r w:rsidR="004C75BC">
        <w:t xml:space="preserve">presented some very interesting findings.  </w:t>
      </w:r>
      <w:r w:rsidR="006C4D89">
        <w:t>First of all, they emphasised on the importance of policy of managing technologies changes in the classroom</w:t>
      </w:r>
      <w:r w:rsidR="00B17AD6">
        <w:t>. T</w:t>
      </w:r>
      <w:r w:rsidR="009F3C2B">
        <w:t xml:space="preserve">his </w:t>
      </w:r>
      <w:r w:rsidR="00702CC5">
        <w:t xml:space="preserve">emphasis echoes </w:t>
      </w:r>
      <w:r w:rsidR="00B17AD6">
        <w:t>with</w:t>
      </w:r>
      <w:r w:rsidR="00702CC5">
        <w:t xml:space="preserve"> their approaches to the syllabus analysis, which aims to provide an understanding of </w:t>
      </w:r>
      <w:r w:rsidR="00EC085E">
        <w:t>the current state of syllabus AI policies and a framework for fa</w:t>
      </w:r>
      <w:r w:rsidR="00B17AD6">
        <w:t>culty to consider ways to manage the use of new technological tools such as GenAI. Secondly</w:t>
      </w:r>
      <w:r w:rsidR="00354818">
        <w:t xml:space="preserve">, </w:t>
      </w:r>
      <w:r w:rsidR="008377DE">
        <w:t>through sentiment and emotional analysis, the</w:t>
      </w:r>
      <w:r w:rsidR="00627400">
        <w:t>y</w:t>
      </w:r>
      <w:r w:rsidR="008377DE">
        <w:t xml:space="preserve"> found that </w:t>
      </w:r>
      <w:r w:rsidR="00536C0D">
        <w:t xml:space="preserve">60% of the </w:t>
      </w:r>
      <w:r w:rsidR="008B2D43">
        <w:t xml:space="preserve">current syllabus AI policies </w:t>
      </w:r>
      <w:r w:rsidR="00536C0D">
        <w:t xml:space="preserve">in the selected universities presented negative or very negative </w:t>
      </w:r>
      <w:r w:rsidR="00050CFA">
        <w:t>sentiments</w:t>
      </w:r>
      <w:r w:rsidR="002761D1">
        <w:t xml:space="preserve"> (such as anger</w:t>
      </w:r>
      <w:r w:rsidR="00820D81">
        <w:t xml:space="preserve"> and</w:t>
      </w:r>
      <w:r w:rsidR="002761D1">
        <w:t xml:space="preserve"> frustration)</w:t>
      </w:r>
      <w:r w:rsidR="00840780">
        <w:t>, however, this</w:t>
      </w:r>
      <w:r w:rsidR="004C0D73">
        <w:t xml:space="preserve"> negativ</w:t>
      </w:r>
      <w:r w:rsidR="00050CFA">
        <w:t>ity</w:t>
      </w:r>
      <w:r w:rsidR="00840780">
        <w:t xml:space="preserve"> does not necessarily </w:t>
      </w:r>
      <w:r w:rsidR="00D00DDC">
        <w:t>mean that the faculties have</w:t>
      </w:r>
      <w:r w:rsidR="00840780">
        <w:t xml:space="preserve"> negative view</w:t>
      </w:r>
      <w:r w:rsidR="00D00DDC">
        <w:t>s</w:t>
      </w:r>
      <w:r w:rsidR="00840780">
        <w:t xml:space="preserve"> on GenAI use.</w:t>
      </w:r>
      <w:r w:rsidR="004A351E">
        <w:t xml:space="preserve"> </w:t>
      </w:r>
      <w:r w:rsidR="003E5E09">
        <w:t>Similarly</w:t>
      </w:r>
      <w:r w:rsidR="00AF46E9">
        <w:t xml:space="preserve">, positive sentiment in the policy documents might </w:t>
      </w:r>
      <w:r w:rsidR="003E5E09">
        <w:t>limit or ban GenAI use</w:t>
      </w:r>
      <w:r w:rsidR="005A446A">
        <w:t>.</w:t>
      </w:r>
      <w:r w:rsidR="00CB1C3A">
        <w:t xml:space="preserve"> They highlighted that these documents avoided using </w:t>
      </w:r>
      <w:r w:rsidR="008E2F34">
        <w:t>most negative words which can relate to the discussion of violations and punishments</w:t>
      </w:r>
      <w:r w:rsidR="00A77599">
        <w:t xml:space="preserve">. Instead, the policies encouraged </w:t>
      </w:r>
      <w:r w:rsidR="00391833">
        <w:t xml:space="preserve">positive fear-free </w:t>
      </w:r>
      <w:r w:rsidR="00BD6A52">
        <w:t xml:space="preserve">conversations and comprehension about </w:t>
      </w:r>
      <w:r w:rsidR="00391833">
        <w:t>technology and its usage</w:t>
      </w:r>
      <w:r w:rsidR="000C1FED">
        <w:t xml:space="preserve">. However, there </w:t>
      </w:r>
      <w:r w:rsidR="002B70E1">
        <w:t>seems to be</w:t>
      </w:r>
      <w:r w:rsidR="000C1FED">
        <w:t xml:space="preserve"> an </w:t>
      </w:r>
      <w:r w:rsidR="000B2D00">
        <w:t>overall negative views on GenAI</w:t>
      </w:r>
      <w:r w:rsidR="002B70E1">
        <w:t>,</w:t>
      </w:r>
      <w:r w:rsidR="000B2D00">
        <w:t xml:space="preserve"> </w:t>
      </w:r>
      <w:r w:rsidR="002B70E1">
        <w:t>especially its potential effect on critical thinking.</w:t>
      </w:r>
    </w:p>
    <w:p w14:paraId="3D5EB5D9" w14:textId="77777777" w:rsidR="00A2602C" w:rsidRDefault="00A2602C"/>
    <w:p w14:paraId="5DAF6E5A" w14:textId="573BF823" w:rsidR="00A2602C" w:rsidRDefault="00A2602C">
      <w:r>
        <w:t xml:space="preserve">Moore and Lookadoo (2024)’s sentiment </w:t>
      </w:r>
      <w:r w:rsidR="00FA1E15">
        <w:t>and emotion analysis of the policies despite being interesting and useful, however, the devise of</w:t>
      </w:r>
      <w:r w:rsidR="00B404CF">
        <w:t xml:space="preserve"> sentiment score in Qualtrics Text IQ AI tool seems to be </w:t>
      </w:r>
      <w:r w:rsidR="00550424">
        <w:t>lacking of criticality. Despite that the authors highlighted th</w:t>
      </w:r>
      <w:r w:rsidR="00284255">
        <w:t xml:space="preserve">at the tools were successfully used in multiple studies to examine qualitative, however, </w:t>
      </w:r>
      <w:r w:rsidR="003D7FB6">
        <w:t xml:space="preserve">how </w:t>
      </w:r>
      <w:r w:rsidR="00284255">
        <w:t>its</w:t>
      </w:r>
      <w:r w:rsidR="003D7FB6">
        <w:t xml:space="preserve"> parameters were set and </w:t>
      </w:r>
      <w:r w:rsidR="002548C6">
        <w:t>the tools’</w:t>
      </w:r>
      <w:r w:rsidR="00284255">
        <w:t xml:space="preserve"> limitations </w:t>
      </w:r>
      <w:r w:rsidR="002548C6">
        <w:t>were not</w:t>
      </w:r>
      <w:r w:rsidR="00284255">
        <w:t xml:space="preserve"> discussed.</w:t>
      </w:r>
      <w:r w:rsidR="009F1BC8">
        <w:t xml:space="preserve"> Additionally, </w:t>
      </w:r>
      <w:r w:rsidR="002548C6">
        <w:t xml:space="preserve">the </w:t>
      </w:r>
      <w:r w:rsidR="009F1BC8">
        <w:t xml:space="preserve">lack of explicit mentioning </w:t>
      </w:r>
      <w:r w:rsidR="00CC17DD">
        <w:t xml:space="preserve">of </w:t>
      </w:r>
      <w:r w:rsidR="009F1BC8">
        <w:t>the loca</w:t>
      </w:r>
      <w:r w:rsidR="00CC17DD">
        <w:t>lity of the policies</w:t>
      </w:r>
      <w:r w:rsidR="002548C6">
        <w:t xml:space="preserve"> (US university)</w:t>
      </w:r>
      <w:r w:rsidR="00CC17DD">
        <w:t xml:space="preserve"> may </w:t>
      </w:r>
      <w:r w:rsidR="00DB61A2">
        <w:t>induce a</w:t>
      </w:r>
      <w:r w:rsidR="00665EF1">
        <w:t xml:space="preserve"> confusion to readers</w:t>
      </w:r>
      <w:r w:rsidR="0035094E">
        <w:t xml:space="preserve">, and wrongly </w:t>
      </w:r>
      <w:r w:rsidR="00E31B32">
        <w:t>generalise the findings beyond the US context.</w:t>
      </w:r>
      <w:r w:rsidR="00F14F4A">
        <w:t xml:space="preserve"> Having said this, the paper did a good analysis of current syllabus </w:t>
      </w:r>
      <w:r w:rsidR="00287C13">
        <w:t xml:space="preserve">AI policies and use the findings to highlight a useful framework for effective policy communication, they also emphases that </w:t>
      </w:r>
      <w:r w:rsidR="00ED28FB">
        <w:t>continual adjustment of the policies is needed for the constant rapid changes in technology</w:t>
      </w:r>
      <w:r w:rsidR="00162D21">
        <w:t xml:space="preserve">. Additionally, learning </w:t>
      </w:r>
      <w:r w:rsidR="00FC5DD0">
        <w:t xml:space="preserve">needs to be set </w:t>
      </w:r>
      <w:r w:rsidR="00162D21">
        <w:t>as a priority</w:t>
      </w:r>
      <w:r w:rsidR="00FC5DD0">
        <w:t xml:space="preserve"> and be </w:t>
      </w:r>
      <w:r w:rsidR="00FC5DD0">
        <w:lastRenderedPageBreak/>
        <w:t>clearly communicated and implemented throughout the duration of the course</w:t>
      </w:r>
      <w:r w:rsidR="00E108CD">
        <w:t>, starting with policy.</w:t>
      </w:r>
    </w:p>
    <w:p w14:paraId="45C03193" w14:textId="77777777" w:rsidR="007A4305" w:rsidRDefault="007A4305"/>
    <w:p w14:paraId="3A45327D" w14:textId="71FB73F5" w:rsidR="00330CD4" w:rsidRDefault="003A6C7C">
      <w:r>
        <w:t>Despite that the two articles focuses on GenAI policy on different levels (one on the university level, which is mainly staff facing</w:t>
      </w:r>
      <w:r w:rsidR="006E6D8C">
        <w:t>;</w:t>
      </w:r>
      <w:r>
        <w:t xml:space="preserve"> another one o</w:t>
      </w:r>
      <w:r w:rsidR="006E6D8C">
        <w:t>n</w:t>
      </w:r>
      <w:r>
        <w:t xml:space="preserve"> the faculty level, which is mainly student facing), c</w:t>
      </w:r>
      <w:r w:rsidR="001B2717">
        <w:t>ommon themes</w:t>
      </w:r>
      <w:r w:rsidR="006E6D8C">
        <w:t xml:space="preserve"> exist</w:t>
      </w:r>
      <w:r w:rsidR="008F4004">
        <w:t xml:space="preserve">. These common themes are: </w:t>
      </w:r>
      <w:r w:rsidR="00367CEF">
        <w:t xml:space="preserve">1) </w:t>
      </w:r>
      <w:r w:rsidR="004952DB">
        <w:t>placing the value of human at the heart of the policy on GenAI</w:t>
      </w:r>
      <w:r w:rsidR="00BC4173">
        <w:t xml:space="preserve">; 2) </w:t>
      </w:r>
      <w:r w:rsidR="004952DB">
        <w:t>emphasise the responsibilities for faculty and instructors to develop clear policies in each course to guide students’ usage of GenAI tools</w:t>
      </w:r>
      <w:r w:rsidR="00D7108E">
        <w:t xml:space="preserve">; 3) </w:t>
      </w:r>
      <w:r w:rsidR="004952DB">
        <w:t xml:space="preserve">the guidelines should </w:t>
      </w:r>
      <w:r w:rsidR="00077681">
        <w:t>emphasise</w:t>
      </w:r>
      <w:r w:rsidR="004952DB">
        <w:t xml:space="preserve"> the value of academic integrity and foster positive mindset towards it for responsible use of the tools</w:t>
      </w:r>
      <w:r w:rsidR="007A5ACD">
        <w:t xml:space="preserve">; 4) </w:t>
      </w:r>
      <w:r w:rsidR="004952DB">
        <w:t>the policies should help students understand the benefits and drawbacks of AI use</w:t>
      </w:r>
      <w:r w:rsidR="00886439">
        <w:t>; 5</w:t>
      </w:r>
      <w:r w:rsidR="004952DB">
        <w:t>)</w:t>
      </w:r>
      <w:r w:rsidR="004952DB" w:rsidRPr="004952DB">
        <w:t xml:space="preserve"> </w:t>
      </w:r>
      <w:r w:rsidR="004952DB">
        <w:t>students should carefully consider the consequences of the use of the technology</w:t>
      </w:r>
      <w:r w:rsidR="008934A0">
        <w:t xml:space="preserve">. </w:t>
      </w:r>
      <w:r w:rsidR="00B0044D">
        <w:t>Base on the above discussion of the two articles</w:t>
      </w:r>
      <w:r w:rsidR="00DD09B2">
        <w:t>, it can be said that the findings of the two articles</w:t>
      </w:r>
      <w:r w:rsidR="00C20811">
        <w:t xml:space="preserve"> are consistent in </w:t>
      </w:r>
      <w:r w:rsidR="000A2FBB">
        <w:t>the common</w:t>
      </w:r>
      <w:r w:rsidR="00C20811">
        <w:t xml:space="preserve"> </w:t>
      </w:r>
      <w:r w:rsidR="000A2FBB">
        <w:t xml:space="preserve">themes </w:t>
      </w:r>
      <w:r w:rsidR="00330CD4">
        <w:t xml:space="preserve">overlapping the GenAI policies at the universities’ and faculties’ level, </w:t>
      </w:r>
      <w:r w:rsidR="00BE00D6">
        <w:t xml:space="preserve">which highlighted the role of faculty and instructors </w:t>
      </w:r>
      <w:r w:rsidR="00A64807">
        <w:t>on developing (Gen) AI literacy in students, a</w:t>
      </w:r>
      <w:r w:rsidR="006E7162">
        <w:t>s well as academic integrity and the responsibilities of students of their usage of AI.</w:t>
      </w:r>
    </w:p>
    <w:p w14:paraId="79971507" w14:textId="77777777" w:rsidR="00A1523D" w:rsidRDefault="00A1523D"/>
    <w:p w14:paraId="5CD75FE5" w14:textId="43E830E0" w:rsidR="00134CCB" w:rsidRPr="00E47DE0" w:rsidRDefault="00134CCB" w:rsidP="00134CCB">
      <w:pPr>
        <w:ind w:firstLine="360"/>
        <w:rPr>
          <w:u w:val="single"/>
        </w:rPr>
      </w:pPr>
      <w:r w:rsidRPr="00E47DE0">
        <w:rPr>
          <w:u w:val="single"/>
        </w:rPr>
        <w:t>2.2.</w:t>
      </w:r>
      <w:r>
        <w:rPr>
          <w:u w:val="single"/>
        </w:rPr>
        <w:t>2</w:t>
      </w:r>
      <w:r w:rsidRPr="00E47DE0">
        <w:rPr>
          <w:u w:val="single"/>
        </w:rPr>
        <w:t xml:space="preserve"> Research papers on </w:t>
      </w:r>
      <w:r>
        <w:rPr>
          <w:u w:val="single"/>
        </w:rPr>
        <w:t>global</w:t>
      </w:r>
      <w:r w:rsidRPr="00E47DE0">
        <w:rPr>
          <w:u w:val="single"/>
        </w:rPr>
        <w:t xml:space="preserve"> HE GenAI policies and guidelines</w:t>
      </w:r>
    </w:p>
    <w:p w14:paraId="405A2201" w14:textId="77777777" w:rsidR="00134CCB" w:rsidRDefault="00134CCB"/>
    <w:p w14:paraId="6484D396" w14:textId="2C990218" w:rsidR="008934A0" w:rsidRDefault="006C1E75">
      <w:r>
        <w:t xml:space="preserve">For the studies looking at GenAI in HEIs across the globe, </w:t>
      </w:r>
      <w:r w:rsidR="00A1523D">
        <w:t xml:space="preserve">Ullah, </w:t>
      </w:r>
      <w:r w:rsidR="00A1523D" w:rsidRPr="00717341">
        <w:t>Bin Naeem</w:t>
      </w:r>
      <w:r w:rsidR="00A1523D">
        <w:t xml:space="preserve"> </w:t>
      </w:r>
      <w:r w:rsidR="00A1523D" w:rsidRPr="00717341">
        <w:t>and Kamel Boulos (2024)</w:t>
      </w:r>
      <w:r w:rsidR="00A1523D">
        <w:t xml:space="preserve"> and Jin et al. (2025)</w:t>
      </w:r>
      <w:r w:rsidR="003D3C30">
        <w:t xml:space="preserve">’s work stood out from the initial literature search. </w:t>
      </w:r>
      <w:r w:rsidR="00A1523D">
        <w:t xml:space="preserve"> </w:t>
      </w:r>
      <w:r w:rsidR="003D3C30">
        <w:t xml:space="preserve">Ullah, </w:t>
      </w:r>
      <w:r w:rsidR="003D3C30" w:rsidRPr="00717341">
        <w:t>Bin Naeem</w:t>
      </w:r>
      <w:r w:rsidR="003D3C30">
        <w:t xml:space="preserve"> </w:t>
      </w:r>
      <w:r w:rsidR="003D3C30" w:rsidRPr="00717341">
        <w:t>and Kamel Boulos (2024)</w:t>
      </w:r>
      <w:r w:rsidR="003D3C30">
        <w:t xml:space="preserve"> </w:t>
      </w:r>
      <w:r w:rsidR="00A1523D">
        <w:t>focused on</w:t>
      </w:r>
      <w:r w:rsidR="00717FA9">
        <w:t xml:space="preserve"> GenAI policies in top 50 university</w:t>
      </w:r>
      <w:r w:rsidR="00A1523D">
        <w:t xml:space="preserve">, </w:t>
      </w:r>
      <w:r w:rsidR="00717FA9">
        <w:t xml:space="preserve">and </w:t>
      </w:r>
      <w:r w:rsidR="00A1523D">
        <w:t xml:space="preserve">Jin et al. (2025) intentionally included 40 universities from 6 global regions to </w:t>
      </w:r>
      <w:r w:rsidR="00717FA9">
        <w:t>respond to</w:t>
      </w:r>
      <w:r w:rsidR="00A1523D">
        <w:t xml:space="preserve"> a lack of representation of universit</w:t>
      </w:r>
      <w:r w:rsidR="00717FA9">
        <w:t>ies</w:t>
      </w:r>
      <w:r w:rsidR="00A1523D">
        <w:t xml:space="preserve"> in the global south.</w:t>
      </w:r>
      <w:r w:rsidR="00375BE5">
        <w:t xml:space="preserve"> </w:t>
      </w:r>
      <w:r w:rsidR="00750FAB">
        <w:t xml:space="preserve">Both articles utilised </w:t>
      </w:r>
      <w:r w:rsidR="00750FAB">
        <w:t>QS World University Rankings</w:t>
      </w:r>
      <w:r w:rsidR="00750FAB">
        <w:t xml:space="preserve"> as their basis for selecting the </w:t>
      </w:r>
      <w:r w:rsidR="00DE47A5">
        <w:t>universities.</w:t>
      </w:r>
    </w:p>
    <w:p w14:paraId="6356D18D" w14:textId="77777777" w:rsidR="0072719D" w:rsidRDefault="0072719D"/>
    <w:p w14:paraId="621F6F69" w14:textId="14B8FCA7" w:rsidR="00CB3BB2" w:rsidRDefault="00CB3BB2">
      <w:r>
        <w:t>The two studies used different methodologies and approaches to conduct their research</w:t>
      </w:r>
      <w:r w:rsidR="001B0DA3">
        <w:t xml:space="preserve">. </w:t>
      </w:r>
      <w:r w:rsidR="001B0DA3">
        <w:t xml:space="preserve">Ullah, </w:t>
      </w:r>
      <w:r w:rsidR="001B0DA3" w:rsidRPr="00717341">
        <w:t>Bin Naeem</w:t>
      </w:r>
      <w:r w:rsidR="001B0DA3">
        <w:t xml:space="preserve"> </w:t>
      </w:r>
      <w:r w:rsidR="001B0DA3" w:rsidRPr="00717341">
        <w:t>and Kamel Boulos (2024)</w:t>
      </w:r>
      <w:r w:rsidR="001B0DA3">
        <w:t xml:space="preserve"> </w:t>
      </w:r>
      <w:r w:rsidR="00631C49">
        <w:t>adopted a quantitative methodology to</w:t>
      </w:r>
      <w:r w:rsidR="00DA75E0">
        <w:t xml:space="preserve"> assess the contents of 50 universities’ GenAI policies and guidelines</w:t>
      </w:r>
      <w:r w:rsidR="00457983">
        <w:t xml:space="preserve"> against </w:t>
      </w:r>
      <w:r w:rsidR="001B0DA3">
        <w:t>a 24-item assessment checklist</w:t>
      </w:r>
      <w:r w:rsidR="00457983">
        <w:t>, which was devised through</w:t>
      </w:r>
      <w:r w:rsidR="001B0DA3">
        <w:t xml:space="preserve"> an literature review of </w:t>
      </w:r>
      <w:r w:rsidR="00745982">
        <w:t>previous research papers on HE polic</w:t>
      </w:r>
      <w:r w:rsidR="00266746">
        <w:t>y</w:t>
      </w:r>
      <w:r w:rsidR="002F42A5">
        <w:t xml:space="preserve"> (from 2023</w:t>
      </w:r>
      <w:r w:rsidR="003F0888">
        <w:t xml:space="preserve"> to 2024)</w:t>
      </w:r>
      <w:r w:rsidR="00745982">
        <w:t xml:space="preserve"> responses to GenAI</w:t>
      </w:r>
      <w:r w:rsidR="004E63A6">
        <w:t xml:space="preserve">. The checklist went through a </w:t>
      </w:r>
      <w:r w:rsidR="003E0938">
        <w:t>thorough process to be devised which included drafting the checklist, expert review</w:t>
      </w:r>
      <w:r w:rsidR="00B47812">
        <w:t>, revision of the draft base on expert comment, pilot testing and revise and finalise the checklist</w:t>
      </w:r>
      <w:r w:rsidR="00EF74C2">
        <w:t xml:space="preserve"> before using it to check the </w:t>
      </w:r>
      <w:r w:rsidR="00647EA1">
        <w:t>publicly available GenAi guidelines in the selected 50 universities.</w:t>
      </w:r>
      <w:r w:rsidR="00443D72">
        <w:t xml:space="preserve"> Jin et al. (2025)</w:t>
      </w:r>
      <w:r w:rsidR="00266746">
        <w:t>,</w:t>
      </w:r>
      <w:r w:rsidR="00443D72">
        <w:t xml:space="preserve"> on the other hand, used a </w:t>
      </w:r>
      <w:r w:rsidR="00443D72">
        <w:lastRenderedPageBreak/>
        <w:t>qualitative methodology</w:t>
      </w:r>
      <w:r w:rsidR="00F75DAD">
        <w:t xml:space="preserve"> to analyse the GenAI guidelines and policies in their chosen </w:t>
      </w:r>
      <w:r w:rsidR="003C466D">
        <w:t>universities. They criticised the</w:t>
      </w:r>
      <w:r w:rsidR="00FC2821">
        <w:t xml:space="preserve"> negligence of critical dimensions other than benefits and challenges of GenAI in HE</w:t>
      </w:r>
      <w:r w:rsidR="00F04B5E">
        <w:t xml:space="preserve"> (such as innovation characteristics and communication channels)</w:t>
      </w:r>
      <w:r w:rsidR="00E738BA">
        <w:t xml:space="preserve"> in the existing research papers</w:t>
      </w:r>
      <w:r w:rsidR="00906DAC">
        <w:t xml:space="preserve"> on HE GenAI policies</w:t>
      </w:r>
      <w:r w:rsidR="00FC2821">
        <w:t xml:space="preserve">, </w:t>
      </w:r>
      <w:r w:rsidR="00906DAC">
        <w:t>and</w:t>
      </w:r>
      <w:r w:rsidR="00FC2821">
        <w:t xml:space="preserve"> </w:t>
      </w:r>
      <w:r w:rsidR="00E738BA">
        <w:t>their</w:t>
      </w:r>
      <w:r w:rsidR="003C466D">
        <w:t xml:space="preserve"> lack of theoretical grounding </w:t>
      </w:r>
      <w:r w:rsidR="00E738BA">
        <w:t>in the analysis</w:t>
      </w:r>
      <w:r w:rsidR="00FC2821">
        <w:t xml:space="preserve">. </w:t>
      </w:r>
      <w:r w:rsidR="00906DAC">
        <w:t>To address this gap, they</w:t>
      </w:r>
      <w:r w:rsidR="00DC09E8">
        <w:t xml:space="preserve"> based their research on the Diffusion of Innovation Theory</w:t>
      </w:r>
      <w:r w:rsidR="00A00B4D">
        <w:rPr>
          <w:rStyle w:val="FootnoteReference"/>
        </w:rPr>
        <w:footnoteReference w:id="2"/>
      </w:r>
      <w:r w:rsidR="007719C4">
        <w:t>,</w:t>
      </w:r>
      <w:r w:rsidR="00ED474F">
        <w:t xml:space="preserve"> and </w:t>
      </w:r>
      <w:r w:rsidR="00D00450">
        <w:t>sought</w:t>
      </w:r>
      <w:r w:rsidR="00C46610">
        <w:t xml:space="preserve"> to find out about</w:t>
      </w:r>
      <w:r w:rsidR="00F24043">
        <w:t>:</w:t>
      </w:r>
      <w:r w:rsidR="00C46610">
        <w:t xml:space="preserve"> </w:t>
      </w:r>
      <w:r w:rsidR="00A17BAD">
        <w:t xml:space="preserve">1) </w:t>
      </w:r>
      <w:r w:rsidR="00C46610">
        <w:t>the GenAI’s innovation characteristics and i</w:t>
      </w:r>
      <w:r w:rsidR="00D00450">
        <w:t xml:space="preserve">ts representations in HE policy and guidance documents; </w:t>
      </w:r>
      <w:r w:rsidR="00F44663">
        <w:t>2)</w:t>
      </w:r>
      <w:r w:rsidR="00A17BAD">
        <w:t xml:space="preserve"> </w:t>
      </w:r>
      <w:r w:rsidR="00101D13">
        <w:t xml:space="preserve">communication channels for update </w:t>
      </w:r>
      <w:r w:rsidR="00F44663">
        <w:t>dissemination</w:t>
      </w:r>
      <w:r w:rsidR="00101D13">
        <w:t xml:space="preserve"> and </w:t>
      </w:r>
      <w:r w:rsidR="00F44663">
        <w:t>discussions on GenAI use among stakeholders</w:t>
      </w:r>
      <w:r w:rsidR="00A17BAD">
        <w:t xml:space="preserve">; 3) </w:t>
      </w:r>
      <w:r w:rsidR="0027110C">
        <w:t>the roles and responsibilities of stakeholders such as faculty, students and administrators highlighted in HE GenAI policies.</w:t>
      </w:r>
    </w:p>
    <w:p w14:paraId="5141F781" w14:textId="77777777" w:rsidR="00630CDD" w:rsidRDefault="00630CDD"/>
    <w:p w14:paraId="4B2AE413" w14:textId="2EDE7D1F" w:rsidR="00FB0605" w:rsidRDefault="00630CDD" w:rsidP="004C300D">
      <w:r>
        <w:t>Different from the previous</w:t>
      </w:r>
      <w:r w:rsidR="00166A60">
        <w:t xml:space="preserve"> studying by </w:t>
      </w:r>
      <w:r w:rsidR="006220BA">
        <w:t>Wu, Zhang and Carroll (2025)</w:t>
      </w:r>
      <w:r w:rsidR="00C575DA">
        <w:t xml:space="preserve"> </w:t>
      </w:r>
      <w:r w:rsidR="00201A62">
        <w:t>(</w:t>
      </w:r>
      <w:r w:rsidR="00C575DA">
        <w:t>which investigated all aspects of the GenAI policies in Big Ten Universities in the US</w:t>
      </w:r>
      <w:r w:rsidR="00201A62">
        <w:t>)</w:t>
      </w:r>
      <w:r w:rsidR="006220BA">
        <w:t>, Jin et al. focused only on official</w:t>
      </w:r>
      <w:r w:rsidR="00DF0033">
        <w:t xml:space="preserve"> documents which primarily support teaching, learning and assessment activities</w:t>
      </w:r>
      <w:r w:rsidR="007C5C06">
        <w:t xml:space="preserve">, and excluded </w:t>
      </w:r>
      <w:r w:rsidR="00DF72C0">
        <w:t>those policies which</w:t>
      </w:r>
      <w:r w:rsidR="007C5C06">
        <w:t xml:space="preserve"> focus on academic research and information security.</w:t>
      </w:r>
      <w:r w:rsidR="00202E34">
        <w:t xml:space="preserve"> </w:t>
      </w:r>
      <w:r w:rsidR="004C300D" w:rsidRPr="00717341">
        <w:t>Ullah</w:t>
      </w:r>
      <w:r w:rsidR="004C300D">
        <w:t>,</w:t>
      </w:r>
      <w:r w:rsidR="004C300D" w:rsidRPr="00717341">
        <w:t xml:space="preserve"> Bin Naeem</w:t>
      </w:r>
      <w:r w:rsidR="004C300D">
        <w:t xml:space="preserve"> </w:t>
      </w:r>
      <w:r w:rsidR="004C300D" w:rsidRPr="00717341">
        <w:t>and Kamel Boulos (2024)</w:t>
      </w:r>
      <w:r w:rsidR="004C300D">
        <w:t>, again, used a different approach</w:t>
      </w:r>
      <w:r w:rsidR="00D42E3A">
        <w:t>.</w:t>
      </w:r>
      <w:r w:rsidR="004C300D">
        <w:t xml:space="preserve"> </w:t>
      </w:r>
      <w:r w:rsidR="00D42E3A">
        <w:t>I</w:t>
      </w:r>
      <w:r w:rsidR="0003107B">
        <w:t xml:space="preserve">nstead of examining policies with a particular focus, they </w:t>
      </w:r>
      <w:r w:rsidR="001035D2">
        <w:t>devised</w:t>
      </w:r>
      <w:r w:rsidR="0003107B">
        <w:t xml:space="preserve"> </w:t>
      </w:r>
      <w:r w:rsidR="001035D2">
        <w:t>a three-category</w:t>
      </w:r>
      <w:r w:rsidR="00071185">
        <w:t xml:space="preserve"> (general information, instructions on the use of GenAI, instructions regarding ethical and legal issues)</w:t>
      </w:r>
      <w:r w:rsidR="001035D2">
        <w:t xml:space="preserve"> 24-item checklist </w:t>
      </w:r>
      <w:r w:rsidR="003372E0">
        <w:t xml:space="preserve">from </w:t>
      </w:r>
      <w:r w:rsidR="001D1EEE">
        <w:t xml:space="preserve">a critical review on </w:t>
      </w:r>
      <w:r w:rsidR="003372E0">
        <w:t>existing studies on HE GenAI policies</w:t>
      </w:r>
      <w:r w:rsidR="00852B26">
        <w:t>, to scrutinise the existing information/features of the GenAI policies</w:t>
      </w:r>
      <w:r w:rsidR="00283C09">
        <w:t xml:space="preserve"> of world leading universities</w:t>
      </w:r>
      <w:r w:rsidR="003372E0">
        <w:t xml:space="preserve">, and </w:t>
      </w:r>
      <w:r w:rsidR="009F3067">
        <w:t xml:space="preserve">seek to fill the </w:t>
      </w:r>
      <w:r w:rsidR="00EC38F7">
        <w:t>research</w:t>
      </w:r>
      <w:r w:rsidR="009F3067">
        <w:t xml:space="preserve"> gap </w:t>
      </w:r>
      <w:r w:rsidR="00EC38F7">
        <w:t>by</w:t>
      </w:r>
      <w:r w:rsidR="009F3067">
        <w:t xml:space="preserve"> </w:t>
      </w:r>
      <w:r w:rsidR="00EC38F7">
        <w:t xml:space="preserve">providing a comprehensive assessment, through the checklist, to the examine the GenAI policies </w:t>
      </w:r>
      <w:r w:rsidR="00F66443">
        <w:t>in the Top 50 universities in the world.</w:t>
      </w:r>
    </w:p>
    <w:p w14:paraId="62BB99E8" w14:textId="77777777" w:rsidR="006C3BAC" w:rsidRDefault="006C3BAC" w:rsidP="004C300D"/>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2229"/>
        <w:gridCol w:w="2377"/>
        <w:gridCol w:w="2147"/>
      </w:tblGrid>
      <w:tr w:rsidR="0083513A" w14:paraId="0A9EC5EA" w14:textId="77777777" w:rsidTr="008963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2" w:type="dxa"/>
            <w:gridSpan w:val="2"/>
            <w:tcBorders>
              <w:top w:val="none" w:sz="0" w:space="0" w:color="auto"/>
              <w:left w:val="none" w:sz="0" w:space="0" w:color="auto"/>
              <w:bottom w:val="none" w:sz="0" w:space="0" w:color="auto"/>
              <w:right w:val="none" w:sz="0" w:space="0" w:color="auto"/>
            </w:tcBorders>
          </w:tcPr>
          <w:p w14:paraId="3314AC64" w14:textId="659D1DD7" w:rsidR="0083513A" w:rsidRPr="00717341" w:rsidRDefault="0083513A" w:rsidP="0089638F">
            <w:pPr>
              <w:jc w:val="center"/>
            </w:pPr>
            <w:r>
              <w:t>Jin et al. (2025)</w:t>
            </w:r>
          </w:p>
        </w:tc>
        <w:tc>
          <w:tcPr>
            <w:tcW w:w="4524" w:type="dxa"/>
            <w:gridSpan w:val="2"/>
            <w:tcBorders>
              <w:top w:val="none" w:sz="0" w:space="0" w:color="auto"/>
              <w:left w:val="none" w:sz="0" w:space="0" w:color="auto"/>
              <w:bottom w:val="none" w:sz="0" w:space="0" w:color="auto"/>
              <w:right w:val="none" w:sz="0" w:space="0" w:color="auto"/>
            </w:tcBorders>
          </w:tcPr>
          <w:p w14:paraId="6F7585E6" w14:textId="393BF5DB" w:rsidR="0083513A" w:rsidRDefault="0083513A" w:rsidP="0089638F">
            <w:pPr>
              <w:jc w:val="center"/>
              <w:cnfStyle w:val="100000000000" w:firstRow="1" w:lastRow="0" w:firstColumn="0" w:lastColumn="0" w:oddVBand="0" w:evenVBand="0" w:oddHBand="0" w:evenHBand="0" w:firstRowFirstColumn="0" w:firstRowLastColumn="0" w:lastRowFirstColumn="0" w:lastRowLastColumn="0"/>
            </w:pPr>
            <w:r w:rsidRPr="00717341">
              <w:t>Ullah</w:t>
            </w:r>
            <w:r>
              <w:t>,</w:t>
            </w:r>
            <w:r w:rsidRPr="00717341">
              <w:t xml:space="preserve"> Bin Naeem</w:t>
            </w:r>
            <w:r>
              <w:t xml:space="preserve"> </w:t>
            </w:r>
            <w:r w:rsidRPr="00717341">
              <w:t>and Kamel Boulos (2024)</w:t>
            </w:r>
          </w:p>
        </w:tc>
      </w:tr>
      <w:tr w:rsidR="0083513A" w14:paraId="5F689B43" w14:textId="77777777" w:rsidTr="00750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81B5124" w14:textId="43DCE691" w:rsidR="0083513A" w:rsidRPr="00750F3B" w:rsidRDefault="0089638F" w:rsidP="004C300D">
            <w:r w:rsidRPr="00750F3B">
              <w:t>Theme/Item</w:t>
            </w:r>
          </w:p>
        </w:tc>
        <w:tc>
          <w:tcPr>
            <w:tcW w:w="2229" w:type="dxa"/>
          </w:tcPr>
          <w:p w14:paraId="57662A4F" w14:textId="2B7A3143" w:rsidR="0083513A" w:rsidRPr="00750F3B" w:rsidRDefault="0089638F" w:rsidP="004C300D">
            <w:pPr>
              <w:cnfStyle w:val="000000100000" w:firstRow="0" w:lastRow="0" w:firstColumn="0" w:lastColumn="0" w:oddVBand="0" w:evenVBand="0" w:oddHBand="1" w:evenHBand="0" w:firstRowFirstColumn="0" w:firstRowLastColumn="0" w:lastRowFirstColumn="0" w:lastRowLastColumn="0"/>
              <w:rPr>
                <w:b/>
                <w:bCs/>
              </w:rPr>
            </w:pPr>
            <w:r w:rsidRPr="00750F3B">
              <w:rPr>
                <w:b/>
                <w:bCs/>
              </w:rPr>
              <w:t>No. of guidelines covered the theme</w:t>
            </w:r>
          </w:p>
        </w:tc>
        <w:tc>
          <w:tcPr>
            <w:tcW w:w="2377" w:type="dxa"/>
          </w:tcPr>
          <w:p w14:paraId="1B048F39" w14:textId="0D098B97" w:rsidR="0083513A" w:rsidRPr="00750F3B" w:rsidRDefault="0089638F" w:rsidP="004C300D">
            <w:pPr>
              <w:cnfStyle w:val="000000100000" w:firstRow="0" w:lastRow="0" w:firstColumn="0" w:lastColumn="0" w:oddVBand="0" w:evenVBand="0" w:oddHBand="1" w:evenHBand="0" w:firstRowFirstColumn="0" w:firstRowLastColumn="0" w:lastRowFirstColumn="0" w:lastRowLastColumn="0"/>
              <w:rPr>
                <w:b/>
                <w:bCs/>
              </w:rPr>
            </w:pPr>
            <w:r w:rsidRPr="00750F3B">
              <w:rPr>
                <w:b/>
                <w:bCs/>
              </w:rPr>
              <w:t>Theme</w:t>
            </w:r>
            <w:r w:rsidRPr="00750F3B">
              <w:rPr>
                <w:b/>
                <w:bCs/>
              </w:rPr>
              <w:t>/Item</w:t>
            </w:r>
          </w:p>
        </w:tc>
        <w:tc>
          <w:tcPr>
            <w:tcW w:w="2147" w:type="dxa"/>
          </w:tcPr>
          <w:p w14:paraId="18F73994" w14:textId="3DAF668E" w:rsidR="0083513A" w:rsidRPr="00750F3B" w:rsidRDefault="0089638F" w:rsidP="004C300D">
            <w:pPr>
              <w:cnfStyle w:val="000000100000" w:firstRow="0" w:lastRow="0" w:firstColumn="0" w:lastColumn="0" w:oddVBand="0" w:evenVBand="0" w:oddHBand="1" w:evenHBand="0" w:firstRowFirstColumn="0" w:firstRowLastColumn="0" w:lastRowFirstColumn="0" w:lastRowLastColumn="0"/>
              <w:rPr>
                <w:b/>
                <w:bCs/>
              </w:rPr>
            </w:pPr>
            <w:r w:rsidRPr="00750F3B">
              <w:rPr>
                <w:b/>
                <w:bCs/>
              </w:rPr>
              <w:t>No. of guidelines covered the theme</w:t>
            </w:r>
          </w:p>
        </w:tc>
      </w:tr>
      <w:tr w:rsidR="0089638F" w14:paraId="0C02470B" w14:textId="77777777" w:rsidTr="00750F3B">
        <w:tc>
          <w:tcPr>
            <w:cnfStyle w:val="001000000000" w:firstRow="0" w:lastRow="0" w:firstColumn="1" w:lastColumn="0" w:oddVBand="0" w:evenVBand="0" w:oddHBand="0" w:evenHBand="0" w:firstRowFirstColumn="0" w:firstRowLastColumn="0" w:lastRowFirstColumn="0" w:lastRowLastColumn="0"/>
            <w:tcW w:w="2263" w:type="dxa"/>
          </w:tcPr>
          <w:p w14:paraId="4B193188" w14:textId="178DAFF7" w:rsidR="0089638F" w:rsidRPr="00750F3B" w:rsidRDefault="0089638F" w:rsidP="0089638F">
            <w:pPr>
              <w:rPr>
                <w:b w:val="0"/>
                <w:bCs w:val="0"/>
              </w:rPr>
            </w:pPr>
            <w:r w:rsidRPr="00750F3B">
              <w:rPr>
                <w:b w:val="0"/>
                <w:bCs w:val="0"/>
              </w:rPr>
              <w:t>Academic Integrity and Ethical Use of AI</w:t>
            </w:r>
          </w:p>
        </w:tc>
        <w:tc>
          <w:tcPr>
            <w:tcW w:w="2229" w:type="dxa"/>
          </w:tcPr>
          <w:p w14:paraId="7B5D39C5" w14:textId="39654440" w:rsidR="0089638F" w:rsidRDefault="0089638F" w:rsidP="0089638F">
            <w:pPr>
              <w:cnfStyle w:val="000000000000" w:firstRow="0" w:lastRow="0" w:firstColumn="0" w:lastColumn="0" w:oddVBand="0" w:evenVBand="0" w:oddHBand="0" w:evenHBand="0" w:firstRowFirstColumn="0" w:firstRowLastColumn="0" w:lastRowFirstColumn="0" w:lastRowLastColumn="0"/>
            </w:pPr>
            <w:r>
              <w:t>40</w:t>
            </w:r>
            <w:r w:rsidR="00750F3B">
              <w:t xml:space="preserve"> out of </w:t>
            </w:r>
            <w:r>
              <w:t xml:space="preserve">40 guidelines </w:t>
            </w:r>
          </w:p>
        </w:tc>
        <w:tc>
          <w:tcPr>
            <w:tcW w:w="2377" w:type="dxa"/>
          </w:tcPr>
          <w:p w14:paraId="208E003B" w14:textId="0AC4B6A1" w:rsidR="0089638F" w:rsidRDefault="0089638F" w:rsidP="0089638F">
            <w:pPr>
              <w:cnfStyle w:val="000000000000" w:firstRow="0" w:lastRow="0" w:firstColumn="0" w:lastColumn="0" w:oddVBand="0" w:evenVBand="0" w:oddHBand="0" w:evenHBand="0" w:firstRowFirstColumn="0" w:firstRowLastColumn="0" w:lastRowFirstColumn="0" w:lastRowLastColumn="0"/>
            </w:pPr>
            <w:r w:rsidRPr="002B392B">
              <w:t>Academic integrity and misconduct</w:t>
            </w:r>
          </w:p>
        </w:tc>
        <w:tc>
          <w:tcPr>
            <w:tcW w:w="2147" w:type="dxa"/>
          </w:tcPr>
          <w:p w14:paraId="02AB9867" w14:textId="3D7688B6" w:rsidR="0089638F" w:rsidRDefault="0089638F" w:rsidP="0089638F">
            <w:pPr>
              <w:cnfStyle w:val="000000000000" w:firstRow="0" w:lastRow="0" w:firstColumn="0" w:lastColumn="0" w:oddVBand="0" w:evenVBand="0" w:oddHBand="0" w:evenHBand="0" w:firstRowFirstColumn="0" w:firstRowLastColumn="0" w:lastRowFirstColumn="0" w:lastRowLastColumn="0"/>
            </w:pPr>
            <w:r>
              <w:t>36</w:t>
            </w:r>
            <w:r w:rsidR="00750F3B">
              <w:t xml:space="preserve"> out of </w:t>
            </w:r>
            <w:r>
              <w:t xml:space="preserve">41 guidelines </w:t>
            </w:r>
          </w:p>
        </w:tc>
      </w:tr>
      <w:tr w:rsidR="0089638F" w14:paraId="7C1AD11D" w14:textId="77777777" w:rsidTr="00750F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E6C1723" w14:textId="6AC33F39" w:rsidR="0089638F" w:rsidRPr="00750F3B" w:rsidRDefault="0089638F" w:rsidP="0089638F">
            <w:pPr>
              <w:rPr>
                <w:b w:val="0"/>
                <w:bCs w:val="0"/>
              </w:rPr>
            </w:pPr>
            <w:r w:rsidRPr="00750F3B">
              <w:rPr>
                <w:b w:val="0"/>
                <w:bCs w:val="0"/>
              </w:rPr>
              <w:t>Information Security and Data Privacy</w:t>
            </w:r>
          </w:p>
        </w:tc>
        <w:tc>
          <w:tcPr>
            <w:tcW w:w="2229" w:type="dxa"/>
          </w:tcPr>
          <w:p w14:paraId="46296275" w14:textId="33DD56E4" w:rsidR="0089638F" w:rsidRDefault="0089638F" w:rsidP="0089638F">
            <w:pPr>
              <w:cnfStyle w:val="000000100000" w:firstRow="0" w:lastRow="0" w:firstColumn="0" w:lastColumn="0" w:oddVBand="0" w:evenVBand="0" w:oddHBand="1" w:evenHBand="0" w:firstRowFirstColumn="0" w:firstRowLastColumn="0" w:lastRowFirstColumn="0" w:lastRowLastColumn="0"/>
            </w:pPr>
            <w:r>
              <w:t>25</w:t>
            </w:r>
            <w:r w:rsidR="00750F3B">
              <w:t xml:space="preserve"> out of </w:t>
            </w:r>
            <w:r>
              <w:t xml:space="preserve">40 </w:t>
            </w:r>
            <w:r w:rsidR="00750F3B">
              <w:t>guidelines</w:t>
            </w:r>
          </w:p>
        </w:tc>
        <w:tc>
          <w:tcPr>
            <w:tcW w:w="2377" w:type="dxa"/>
          </w:tcPr>
          <w:p w14:paraId="23C075A5" w14:textId="1CFB2494" w:rsidR="0089638F" w:rsidRDefault="0089638F" w:rsidP="0089638F">
            <w:pPr>
              <w:cnfStyle w:val="000000100000" w:firstRow="0" w:lastRow="0" w:firstColumn="0" w:lastColumn="0" w:oddVBand="0" w:evenVBand="0" w:oddHBand="1" w:evenHBand="0" w:firstRowFirstColumn="0" w:firstRowLastColumn="0" w:lastRowFirstColumn="0" w:lastRowLastColumn="0"/>
            </w:pPr>
            <w:r w:rsidRPr="00207E90">
              <w:t>Data privacy and security</w:t>
            </w:r>
          </w:p>
        </w:tc>
        <w:tc>
          <w:tcPr>
            <w:tcW w:w="2147" w:type="dxa"/>
          </w:tcPr>
          <w:p w14:paraId="296E00A0" w14:textId="55055AEB" w:rsidR="0089638F" w:rsidRDefault="0089638F" w:rsidP="0089638F">
            <w:pPr>
              <w:cnfStyle w:val="000000100000" w:firstRow="0" w:lastRow="0" w:firstColumn="0" w:lastColumn="0" w:oddVBand="0" w:evenVBand="0" w:oddHBand="1" w:evenHBand="0" w:firstRowFirstColumn="0" w:firstRowLastColumn="0" w:lastRowFirstColumn="0" w:lastRowLastColumn="0"/>
            </w:pPr>
            <w:r>
              <w:t>35</w:t>
            </w:r>
            <w:r w:rsidR="00750F3B">
              <w:t xml:space="preserve"> out of </w:t>
            </w:r>
            <w:r>
              <w:t xml:space="preserve">41 </w:t>
            </w:r>
            <w:r w:rsidR="00750F3B">
              <w:t>guidelines</w:t>
            </w:r>
          </w:p>
        </w:tc>
      </w:tr>
    </w:tbl>
    <w:p w14:paraId="3BD9111A" w14:textId="21C17D95" w:rsidR="00646695" w:rsidRPr="0089638F" w:rsidRDefault="0083513A" w:rsidP="0089638F">
      <w:pPr>
        <w:jc w:val="center"/>
        <w:rPr>
          <w:b/>
          <w:bCs/>
        </w:rPr>
      </w:pPr>
      <w:r w:rsidRPr="0089638F">
        <w:rPr>
          <w:b/>
          <w:bCs/>
        </w:rPr>
        <w:t>Table 1</w:t>
      </w:r>
    </w:p>
    <w:p w14:paraId="0264EEA7" w14:textId="77777777" w:rsidR="002915F7" w:rsidRDefault="002915F7" w:rsidP="002915F7"/>
    <w:p w14:paraId="67881D06" w14:textId="5F66D98B" w:rsidR="002915F7" w:rsidRDefault="002915F7" w:rsidP="002915F7">
      <w:r>
        <w:t xml:space="preserve">If just comparing elements of ethics, which is common for both papers, the result are quite different. As can be seen in Table 1 </w:t>
      </w:r>
      <w:r>
        <w:t>above</w:t>
      </w:r>
      <w:r>
        <w:t xml:space="preserve">, all 40 universities guidelines in Jin et al. (2025) covered ‘academic integrity and ethical use of AI’, whereas only 36 out of 41 guidelines covered the theme of 'academic integrity and misconduct' in </w:t>
      </w:r>
      <w:r w:rsidRPr="00717341">
        <w:t>Ullah</w:t>
      </w:r>
      <w:r>
        <w:t>,</w:t>
      </w:r>
      <w:r w:rsidRPr="00717341">
        <w:t xml:space="preserve"> Bin Naeem</w:t>
      </w:r>
      <w:r>
        <w:t xml:space="preserve"> </w:t>
      </w:r>
      <w:r w:rsidRPr="00717341">
        <w:t>and Kamel Boulos (2024)</w:t>
      </w:r>
      <w:r>
        <w:t xml:space="preserve">; a stark difference can be seen in the ‘information security and data privacy’ category in Jin et al. (2025), where 25 out of 40 guidelines covered the theme, however in a similar category ‘data privacy and security’ in </w:t>
      </w:r>
      <w:r w:rsidRPr="00717341">
        <w:t>Ullah</w:t>
      </w:r>
      <w:r>
        <w:t>,</w:t>
      </w:r>
      <w:r w:rsidRPr="00717341">
        <w:t xml:space="preserve"> Bin Naeem</w:t>
      </w:r>
      <w:r>
        <w:t xml:space="preserve"> </w:t>
      </w:r>
      <w:r w:rsidRPr="00717341">
        <w:t>and Kamel Boulos (2024)</w:t>
      </w:r>
      <w:r>
        <w:t xml:space="preserve">, the number is 35 out of 41. It is unclear why these differences exist, is it due to the fact Jin et al. (2025) covered all 6 regions and </w:t>
      </w:r>
      <w:r w:rsidRPr="00717341">
        <w:t>Ullah</w:t>
      </w:r>
      <w:r>
        <w:t>,</w:t>
      </w:r>
      <w:r w:rsidRPr="00717341">
        <w:t xml:space="preserve"> Bin Naeem</w:t>
      </w:r>
      <w:r>
        <w:t xml:space="preserve"> </w:t>
      </w:r>
      <w:r w:rsidRPr="00717341">
        <w:t>and Kamel Boulos (2024)</w:t>
      </w:r>
      <w:r>
        <w:t xml:space="preserve"> only focused on Top 50 universities, which may be concentrated on few regions? Or is it due to the fact that they make their decisions on the exact wording of the HE guidelines and policies or the embedded meaning the document suggested</w:t>
      </w:r>
      <w:r w:rsidR="00E0037E">
        <w:t>, or the challenges present in the language and cultural interp</w:t>
      </w:r>
      <w:r w:rsidR="00727E66">
        <w:t>retations of the guideline documents (as the universities in the two articles have their GenAI policies written in different languages)</w:t>
      </w:r>
      <w:r>
        <w:t>?</w:t>
      </w:r>
      <w:r w:rsidR="007100D4">
        <w:t xml:space="preserve"> </w:t>
      </w:r>
      <w:r w:rsidR="00DA652A">
        <w:t>This is particularly interesting as both articles’ chosen universities are generally well-source</w:t>
      </w:r>
      <w:r w:rsidR="00E0037E">
        <w:t xml:space="preserve">d. </w:t>
      </w:r>
      <w:r w:rsidR="000845A4">
        <w:t xml:space="preserve">It would be worthwhile for future research to investigate the disparities in </w:t>
      </w:r>
      <w:r w:rsidR="005C7D54">
        <w:t xml:space="preserve">the data on universities of similar nature but </w:t>
      </w:r>
      <w:r w:rsidR="001E7DEA">
        <w:t>in</w:t>
      </w:r>
      <w:r w:rsidR="005C7D54">
        <w:t xml:space="preserve"> different language and cultural context</w:t>
      </w:r>
      <w:r w:rsidR="001E7DEA">
        <w:t>s</w:t>
      </w:r>
      <w:r w:rsidR="005C7D54">
        <w:t>.</w:t>
      </w:r>
    </w:p>
    <w:p w14:paraId="31493447" w14:textId="77777777" w:rsidR="00A1523D" w:rsidRDefault="00A1523D"/>
    <w:p w14:paraId="294B540E" w14:textId="35446476" w:rsidR="00134CCB" w:rsidRPr="00E47DE0" w:rsidRDefault="00134CCB" w:rsidP="00134CCB">
      <w:pPr>
        <w:ind w:firstLine="360"/>
        <w:rPr>
          <w:u w:val="single"/>
        </w:rPr>
      </w:pPr>
      <w:r w:rsidRPr="00E47DE0">
        <w:rPr>
          <w:u w:val="single"/>
        </w:rPr>
        <w:t>2.2.</w:t>
      </w:r>
      <w:r>
        <w:rPr>
          <w:u w:val="single"/>
        </w:rPr>
        <w:t>3</w:t>
      </w:r>
      <w:r w:rsidRPr="00E47DE0">
        <w:rPr>
          <w:u w:val="single"/>
        </w:rPr>
        <w:t xml:space="preserve"> Research paper on </w:t>
      </w:r>
      <w:r>
        <w:rPr>
          <w:u w:val="single"/>
        </w:rPr>
        <w:t>German</w:t>
      </w:r>
      <w:r w:rsidRPr="00E47DE0">
        <w:rPr>
          <w:u w:val="single"/>
        </w:rPr>
        <w:t xml:space="preserve"> HE GenAI policies and guidelines</w:t>
      </w:r>
    </w:p>
    <w:p w14:paraId="6A21AF34" w14:textId="77777777" w:rsidR="00134CCB" w:rsidRDefault="00134CCB"/>
    <w:p w14:paraId="1429A49C" w14:textId="0E34DDD6" w:rsidR="00A521DD" w:rsidRDefault="00EC4903">
      <w:r>
        <w:t>The</w:t>
      </w:r>
      <w:r w:rsidR="00F53F6E">
        <w:t xml:space="preserve"> last paper of the policy category, </w:t>
      </w:r>
      <w:r w:rsidR="000906DE" w:rsidRPr="0040237C">
        <w:t>Christ-</w:t>
      </w:r>
      <w:proofErr w:type="spellStart"/>
      <w:r w:rsidR="000906DE" w:rsidRPr="0040237C">
        <w:t>Brendemühl</w:t>
      </w:r>
      <w:proofErr w:type="spellEnd"/>
      <w:r w:rsidR="000906DE">
        <w:t xml:space="preserve"> (2025) </w:t>
      </w:r>
      <w:r w:rsidR="00591AFE">
        <w:t xml:space="preserve">focused </w:t>
      </w:r>
      <w:r w:rsidR="00F53F6E">
        <w:t>o</w:t>
      </w:r>
      <w:r w:rsidR="00591AFE">
        <w:t xml:space="preserve">n Germany, </w:t>
      </w:r>
      <w:r w:rsidR="009C2555">
        <w:t>s</w:t>
      </w:r>
      <w:r w:rsidR="00824196">
        <w:t xml:space="preserve">he </w:t>
      </w:r>
      <w:r w:rsidR="009C2555">
        <w:t xml:space="preserve">used a two-step approach to </w:t>
      </w:r>
      <w:r w:rsidR="00003D48">
        <w:t>examine the framework conditions do German universities create to leverage GenAI in teaching and research</w:t>
      </w:r>
      <w:r w:rsidR="005F207D">
        <w:t xml:space="preserve">, and to discover what opportunities, challenges and ethical issues do these university identify. </w:t>
      </w:r>
      <w:r w:rsidR="002431FC">
        <w:t xml:space="preserve">The research adopted a qualitative methodology, and using content analysis </w:t>
      </w:r>
      <w:r w:rsidR="00A521DD">
        <w:t>on</w:t>
      </w:r>
      <w:r w:rsidR="002F1903">
        <w:t xml:space="preserve"> </w:t>
      </w:r>
      <w:r w:rsidR="001A38AD">
        <w:t>67 universities and their respective GenAI guidelines</w:t>
      </w:r>
      <w:r w:rsidR="002F1903">
        <w:t xml:space="preserve"> and a </w:t>
      </w:r>
      <w:r w:rsidR="00A521DD">
        <w:t xml:space="preserve">workshop of </w:t>
      </w:r>
      <w:r w:rsidR="002F1903">
        <w:t xml:space="preserve">25 participants to </w:t>
      </w:r>
      <w:r w:rsidR="00A521DD">
        <w:t xml:space="preserve">answer the research question. </w:t>
      </w:r>
      <w:r w:rsidR="00320BA2">
        <w:t xml:space="preserve">Different from the other articles, </w:t>
      </w:r>
      <w:r w:rsidR="000906DE" w:rsidRPr="0040237C">
        <w:t>Christ-</w:t>
      </w:r>
      <w:proofErr w:type="spellStart"/>
      <w:r w:rsidR="000906DE" w:rsidRPr="0040237C">
        <w:t>Brendemühl</w:t>
      </w:r>
      <w:proofErr w:type="spellEnd"/>
      <w:r w:rsidR="000906DE">
        <w:t xml:space="preserve"> (2025)</w:t>
      </w:r>
      <w:r w:rsidR="000906DE">
        <w:t xml:space="preserve"> used both publicly available GenAI guidelines </w:t>
      </w:r>
      <w:r w:rsidR="006E06E2">
        <w:t>as well as guidelines sent by email</w:t>
      </w:r>
      <w:r w:rsidR="00BB26A4">
        <w:t xml:space="preserve"> from both public and private universities in Germany</w:t>
      </w:r>
      <w:r w:rsidR="00B565EC">
        <w:t xml:space="preserve">, and focused on identifying </w:t>
      </w:r>
      <w:r w:rsidR="00C33736">
        <w:t>key aspects within the university guidelines</w:t>
      </w:r>
      <w:r w:rsidR="00BB26A4">
        <w:t>.</w:t>
      </w:r>
    </w:p>
    <w:p w14:paraId="438C2D37" w14:textId="77777777" w:rsidR="00A521DD" w:rsidRDefault="00A521DD"/>
    <w:p w14:paraId="0EB4C5FF" w14:textId="046D52BE" w:rsidR="00302061" w:rsidRDefault="00347C87">
      <w:r>
        <w:t>Within the content analysis, 9 themes were highlighted</w:t>
      </w:r>
      <w:r w:rsidR="00B36A61">
        <w:t xml:space="preserve">. Converging with the result of the other policy papers, </w:t>
      </w:r>
      <w:r w:rsidR="00353793">
        <w:t>the majority of guidelines permitted the use of GenAI for lecturers (</w:t>
      </w:r>
      <w:r w:rsidR="001268DD">
        <w:t xml:space="preserve">73.1% explicitly permit the use of GenAI, </w:t>
      </w:r>
      <w:r w:rsidR="00787A62">
        <w:t>often including possible application scenarios</w:t>
      </w:r>
      <w:r w:rsidR="00353793">
        <w:t>) and students</w:t>
      </w:r>
      <w:r w:rsidR="00787A62">
        <w:t xml:space="preserve"> (83.</w:t>
      </w:r>
      <w:r w:rsidR="00595D36">
        <w:t xml:space="preserve">6% permits, reflecting the general acceptance of the </w:t>
      </w:r>
      <w:r w:rsidR="00595D36">
        <w:lastRenderedPageBreak/>
        <w:t>benefits of AI</w:t>
      </w:r>
      <w:r w:rsidR="006D658B">
        <w:t xml:space="preserve"> in enhancing learning</w:t>
      </w:r>
      <w:r w:rsidR="00787A62">
        <w:t>)</w:t>
      </w:r>
      <w:r w:rsidR="006D658B">
        <w:t xml:space="preserve">. </w:t>
      </w:r>
      <w:r w:rsidR="00E424E8">
        <w:t>S</w:t>
      </w:r>
      <w:r w:rsidR="00EF6214">
        <w:t>imilar</w:t>
      </w:r>
      <w:r w:rsidR="005523F1">
        <w:t xml:space="preserve"> to the two </w:t>
      </w:r>
      <w:r w:rsidR="00AA1AAB">
        <w:t>papers on US HEIs,</w:t>
      </w:r>
      <w:r w:rsidR="001F76C2">
        <w:t xml:space="preserve"> this paper also highlighted the im</w:t>
      </w:r>
      <w:r w:rsidR="002318B3">
        <w:t xml:space="preserve">portance to develop knowledge on how to use AI tools, and </w:t>
      </w:r>
      <w:r w:rsidR="001F76C2">
        <w:t>educators hold the responsibility to define regulations specific to their course</w:t>
      </w:r>
      <w:r w:rsidR="00337626">
        <w:t xml:space="preserve">. Within </w:t>
      </w:r>
      <w:r w:rsidR="009E76D6">
        <w:t>findings, it is interesting to note that a small number of German universities forbit the use of GenAI for staff</w:t>
      </w:r>
      <w:r w:rsidR="005253D4">
        <w:t xml:space="preserve"> (</w:t>
      </w:r>
      <w:r w:rsidR="000C0F87">
        <w:t>3.0%</w:t>
      </w:r>
      <w:r w:rsidR="005253D4">
        <w:t>)</w:t>
      </w:r>
      <w:r w:rsidR="008C0C75">
        <w:t xml:space="preserve"> and/or for students</w:t>
      </w:r>
      <w:r w:rsidR="000C0F87">
        <w:t xml:space="preserve"> (3.0%)</w:t>
      </w:r>
      <w:r w:rsidR="008C0C75">
        <w:t xml:space="preserve">. This may be due to the fact that the completion of data collection was </w:t>
      </w:r>
      <w:r w:rsidR="00B03CA9">
        <w:t>on 31</w:t>
      </w:r>
      <w:r w:rsidR="00D422EB">
        <w:t xml:space="preserve"> October</w:t>
      </w:r>
      <w:r w:rsidR="008C0C75">
        <w:t xml:space="preserve"> of 2023, </w:t>
      </w:r>
      <w:r w:rsidR="006B7D70">
        <w:t>and situation might have changed now</w:t>
      </w:r>
      <w:r w:rsidR="00FC6F3F">
        <w:t xml:space="preserve">. In the current landscape, it seems it is unavoidable for </w:t>
      </w:r>
      <w:r w:rsidR="003515FA">
        <w:t xml:space="preserve">universities to embrace GenAI, as they hold the responsibilities to prepare their students for </w:t>
      </w:r>
      <w:r w:rsidR="0057209B">
        <w:t>world shaped by GenAI</w:t>
      </w:r>
      <w:r w:rsidR="006B7D70">
        <w:t xml:space="preserve">. </w:t>
      </w:r>
      <w:r w:rsidR="007471B2">
        <w:t>It may be due to the same reason that there is a</w:t>
      </w:r>
      <w:r w:rsidR="006B7D70">
        <w:t xml:space="preserve"> </w:t>
      </w:r>
      <w:r w:rsidR="0038137F">
        <w:t>lower percentage of institutions</w:t>
      </w:r>
      <w:r w:rsidR="005253D4">
        <w:t xml:space="preserve"> (25.4%)</w:t>
      </w:r>
      <w:r w:rsidR="0038137F">
        <w:t xml:space="preserve"> </w:t>
      </w:r>
      <w:r w:rsidR="007471B2">
        <w:t>who</w:t>
      </w:r>
      <w:r w:rsidR="0038137F">
        <w:t xml:space="preserve"> plan to </w:t>
      </w:r>
      <w:r w:rsidR="005253D4">
        <w:t>integrate AI tools in their curriculums.</w:t>
      </w:r>
      <w:r w:rsidR="00C950E1">
        <w:t xml:space="preserve"> </w:t>
      </w:r>
      <w:r w:rsidR="00EF5635" w:rsidRPr="0040237C">
        <w:t>Christ-</w:t>
      </w:r>
      <w:proofErr w:type="spellStart"/>
      <w:r w:rsidR="00EF5635" w:rsidRPr="0040237C">
        <w:t>Brendemühl</w:t>
      </w:r>
      <w:proofErr w:type="spellEnd"/>
      <w:r w:rsidR="00EF5635">
        <w:t xml:space="preserve"> </w:t>
      </w:r>
      <w:r w:rsidR="00EF5635">
        <w:t>highlighted that a limitation of the end of data collection</w:t>
      </w:r>
      <w:r w:rsidR="00B82357">
        <w:t>, and highlighted the need for a</w:t>
      </w:r>
      <w:r w:rsidR="008F53A6">
        <w:t xml:space="preserve"> follow-up study</w:t>
      </w:r>
      <w:r w:rsidR="009E5386">
        <w:t>, she also no</w:t>
      </w:r>
      <w:r w:rsidR="00A840BD">
        <w:t xml:space="preserve">ted that </w:t>
      </w:r>
      <w:r w:rsidR="00E27A5D">
        <w:t>all the 67 guidelines addressed both the opportunities and risks</w:t>
      </w:r>
      <w:r w:rsidR="00E26D6B">
        <w:t xml:space="preserve"> for using the GenAI tools in HE setting</w:t>
      </w:r>
      <w:r w:rsidR="00D422EB">
        <w:t>.</w:t>
      </w:r>
    </w:p>
    <w:p w14:paraId="0904C9B1" w14:textId="77777777" w:rsidR="00302061" w:rsidRDefault="00302061"/>
    <w:p w14:paraId="64CFE867" w14:textId="41877DE8" w:rsidR="00B36A61" w:rsidRDefault="00926E97">
      <w:r>
        <w:t xml:space="preserve">The </w:t>
      </w:r>
      <w:r w:rsidR="003606F3">
        <w:t>faculty workshop discussed topics of 1) ethical implications, 2) consequences of GenAI, 3) required skills and 4) building lecturers’ AI literacy,</w:t>
      </w:r>
      <w:r w:rsidR="0088649A">
        <w:t xml:space="preserve"> the article did not explicitly state why and how these topics for assigned to each </w:t>
      </w:r>
      <w:r w:rsidR="003A65C9">
        <w:t xml:space="preserve">the workshop groups, but </w:t>
      </w:r>
      <w:r w:rsidR="00B334E9">
        <w:t>what they seem to suggest is an echo with the overall universities</w:t>
      </w:r>
      <w:r w:rsidR="00E542C2">
        <w:t xml:space="preserve">’ </w:t>
      </w:r>
      <w:r w:rsidR="00E542C2">
        <w:t xml:space="preserve">attitudes </w:t>
      </w:r>
      <w:r w:rsidR="00E542C2">
        <w:t>towards GenAI – brace</w:t>
      </w:r>
      <w:r w:rsidR="00B334E9">
        <w:t xml:space="preserve"> </w:t>
      </w:r>
      <w:r w:rsidR="00E542C2">
        <w:t xml:space="preserve">which </w:t>
      </w:r>
      <w:r w:rsidR="00F44972">
        <w:t xml:space="preserve">caution of </w:t>
      </w:r>
      <w:r w:rsidR="005D57D8">
        <w:t>challenges it brings, understanding its potentials</w:t>
      </w:r>
      <w:r w:rsidR="00F44972">
        <w:t xml:space="preserve"> and </w:t>
      </w:r>
      <w:r w:rsidR="005D57D8">
        <w:t xml:space="preserve">equipping with </w:t>
      </w:r>
      <w:r w:rsidR="00F44972">
        <w:t>effective strategies</w:t>
      </w:r>
      <w:r w:rsidR="005D57D8">
        <w:t xml:space="preserve"> to embrace the technology to maximise the benefits and minimising har</w:t>
      </w:r>
      <w:r w:rsidR="007B62B9">
        <w:t xml:space="preserve">m. This can also be seem from the </w:t>
      </w:r>
      <w:r w:rsidR="00D6458A">
        <w:t xml:space="preserve">recommendations </w:t>
      </w:r>
      <w:r w:rsidR="005F4C2C">
        <w:t>from the workshop</w:t>
      </w:r>
      <w:r w:rsidR="007B62B9">
        <w:t>, which</w:t>
      </w:r>
      <w:r w:rsidR="005F4C2C">
        <w:t xml:space="preserve"> highlighted the importance </w:t>
      </w:r>
      <w:r w:rsidR="003E23AB">
        <w:t>of critical evaluation skills in students</w:t>
      </w:r>
      <w:r w:rsidR="00F126F9">
        <w:t xml:space="preserve">, equitable access to AI tools, and </w:t>
      </w:r>
      <w:r w:rsidR="00F66D90">
        <w:t xml:space="preserve">AI competences should be introduced early on in the curriculum. Additionally, </w:t>
      </w:r>
      <w:r w:rsidR="00D6458A">
        <w:t>provid</w:t>
      </w:r>
      <w:r w:rsidR="00F66D90">
        <w:t>ing</w:t>
      </w:r>
      <w:r w:rsidR="00D6458A">
        <w:t xml:space="preserve"> </w:t>
      </w:r>
      <w:r w:rsidR="006B3D65">
        <w:t xml:space="preserve">lecturers with ‘hands-on’ opportunities </w:t>
      </w:r>
      <w:r w:rsidR="00F66D90">
        <w:t>wer</w:t>
      </w:r>
      <w:r w:rsidR="001A2022">
        <w:t xml:space="preserve">e essential for </w:t>
      </w:r>
      <w:r w:rsidR="00755BE6">
        <w:t xml:space="preserve">keeping up with the development of the technology and </w:t>
      </w:r>
      <w:r w:rsidR="001A2022">
        <w:t xml:space="preserve">teaching and guiding students to navigate </w:t>
      </w:r>
      <w:r w:rsidR="00755BE6">
        <w:t>their academic and future professional development.</w:t>
      </w:r>
      <w:r w:rsidR="006B3D65">
        <w:t xml:space="preserve"> </w:t>
      </w:r>
      <w:r w:rsidR="00987A5D">
        <w:t xml:space="preserve">Despite that the faculty members were all from </w:t>
      </w:r>
      <w:r w:rsidR="00074CC9">
        <w:t>applied science depart, t</w:t>
      </w:r>
      <w:r w:rsidR="00302061">
        <w:t xml:space="preserve">hese discussions </w:t>
      </w:r>
      <w:r w:rsidR="0002036C">
        <w:t>seem to echo with the main themes highlighted in other four papers</w:t>
      </w:r>
      <w:r w:rsidR="00074CC9">
        <w:t xml:space="preserve"> on HE policies and guidelines on GenAI</w:t>
      </w:r>
      <w:r w:rsidR="0002036C">
        <w:t>.</w:t>
      </w:r>
    </w:p>
    <w:p w14:paraId="37657286" w14:textId="77777777" w:rsidR="00D13B2C" w:rsidRDefault="00D13B2C"/>
    <w:p w14:paraId="5B5CEB74" w14:textId="03E8C37F" w:rsidR="0002036C" w:rsidRPr="00134CCB" w:rsidRDefault="0002036C" w:rsidP="00D37A2A">
      <w:pPr>
        <w:ind w:left="720"/>
        <w:rPr>
          <w:b/>
          <w:bCs/>
        </w:rPr>
      </w:pPr>
      <w:r w:rsidRPr="00134CCB">
        <w:rPr>
          <w:b/>
          <w:bCs/>
        </w:rPr>
        <w:t xml:space="preserve">2.3 </w:t>
      </w:r>
      <w:r w:rsidR="006630E4" w:rsidRPr="00134CCB">
        <w:rPr>
          <w:b/>
          <w:bCs/>
        </w:rPr>
        <w:t>Common themes</w:t>
      </w:r>
      <w:r w:rsidRPr="00134CCB">
        <w:rPr>
          <w:b/>
          <w:bCs/>
        </w:rPr>
        <w:t xml:space="preserve"> of </w:t>
      </w:r>
      <w:r w:rsidR="006630E4" w:rsidRPr="00134CCB">
        <w:rPr>
          <w:b/>
          <w:bCs/>
        </w:rPr>
        <w:t>HE</w:t>
      </w:r>
      <w:r w:rsidR="00FA6D19" w:rsidRPr="00134CCB">
        <w:rPr>
          <w:b/>
          <w:bCs/>
        </w:rPr>
        <w:t xml:space="preserve"> policies and</w:t>
      </w:r>
      <w:r w:rsidR="006630E4" w:rsidRPr="00134CCB">
        <w:rPr>
          <w:b/>
          <w:bCs/>
        </w:rPr>
        <w:t xml:space="preserve"> </w:t>
      </w:r>
      <w:r w:rsidR="00FA6D19" w:rsidRPr="00134CCB">
        <w:rPr>
          <w:b/>
          <w:bCs/>
        </w:rPr>
        <w:t xml:space="preserve">guidelines on </w:t>
      </w:r>
      <w:r w:rsidRPr="00134CCB">
        <w:rPr>
          <w:b/>
          <w:bCs/>
        </w:rPr>
        <w:t>GenAI</w:t>
      </w:r>
    </w:p>
    <w:p w14:paraId="321BC053" w14:textId="77777777" w:rsidR="0002036C" w:rsidRDefault="0002036C"/>
    <w:p w14:paraId="4C1F9ABD" w14:textId="77777777" w:rsidR="00A54377" w:rsidRDefault="007F54A1" w:rsidP="00F73FAD">
      <w:r>
        <w:t xml:space="preserve">Despite that the </w:t>
      </w:r>
      <w:r w:rsidR="00B92A3E">
        <w:t xml:space="preserve">number of </w:t>
      </w:r>
      <w:r>
        <w:t>regions covered in these five papers are</w:t>
      </w:r>
      <w:r w:rsidR="00B92A3E">
        <w:t xml:space="preserve"> quite large, </w:t>
      </w:r>
      <w:r w:rsidR="007C7416">
        <w:t>the synthesis of their findings</w:t>
      </w:r>
      <w:r w:rsidR="003159DA">
        <w:t xml:space="preserve"> </w:t>
      </w:r>
      <w:r w:rsidR="007C7416">
        <w:t>is</w:t>
      </w:r>
      <w:r>
        <w:t xml:space="preserve"> far from </w:t>
      </w:r>
      <w:r w:rsidR="00024234">
        <w:t xml:space="preserve">being able to </w:t>
      </w:r>
      <w:r>
        <w:t>generat</w:t>
      </w:r>
      <w:r w:rsidR="00024234">
        <w:t>e</w:t>
      </w:r>
      <w:r>
        <w:t xml:space="preserve"> any generalis</w:t>
      </w:r>
      <w:r w:rsidR="007C7416">
        <w:t>able</w:t>
      </w:r>
      <w:r>
        <w:t xml:space="preserve"> results </w:t>
      </w:r>
      <w:r w:rsidR="007C7416">
        <w:t>that</w:t>
      </w:r>
      <w:r w:rsidR="00024234">
        <w:t xml:space="preserve"> can provide a comprehensive overview of </w:t>
      </w:r>
      <w:r w:rsidR="003F0E05">
        <w:t>HE policies on GenAI across the globe. Having said that, the</w:t>
      </w:r>
      <w:r w:rsidR="0071277F">
        <w:t>se papers</w:t>
      </w:r>
      <w:r w:rsidR="003F0E05">
        <w:t xml:space="preserve"> provide</w:t>
      </w:r>
      <w:r w:rsidR="0071277F">
        <w:t>d</w:t>
      </w:r>
      <w:r w:rsidR="003F0E05">
        <w:t xml:space="preserve"> a good general understanding of </w:t>
      </w:r>
      <w:r w:rsidR="00ED14C7">
        <w:t xml:space="preserve">how some of the well-sourced universities are </w:t>
      </w:r>
      <w:r w:rsidR="001C129D">
        <w:t>addressing the impact GenAI brings to their institutions and to the sector.</w:t>
      </w:r>
      <w:r w:rsidR="002931BF">
        <w:t xml:space="preserve"> </w:t>
      </w:r>
      <w:r w:rsidR="001C129D">
        <w:t xml:space="preserve">Most of these five papers used </w:t>
      </w:r>
      <w:r w:rsidR="003D422E">
        <w:t xml:space="preserve">qualitative methodology to </w:t>
      </w:r>
      <w:r w:rsidR="003D422E">
        <w:lastRenderedPageBreak/>
        <w:t>conduct their research</w:t>
      </w:r>
      <w:r w:rsidR="006A0A01">
        <w:t xml:space="preserve"> to </w:t>
      </w:r>
      <w:r w:rsidR="00C87508">
        <w:t>studies university guidance and policies on GenAI,</w:t>
      </w:r>
      <w:r w:rsidR="00323083">
        <w:t xml:space="preserve"> with an exception of</w:t>
      </w:r>
      <w:r w:rsidR="006A0A01">
        <w:t xml:space="preserve"> </w:t>
      </w:r>
      <w:r w:rsidR="00F73FAD" w:rsidRPr="00717341">
        <w:t>Ullah</w:t>
      </w:r>
      <w:r w:rsidR="00F73FAD">
        <w:t>,</w:t>
      </w:r>
      <w:r w:rsidR="00F73FAD" w:rsidRPr="00717341">
        <w:t xml:space="preserve"> Bin Naeem</w:t>
      </w:r>
      <w:r w:rsidR="00F73FAD">
        <w:t xml:space="preserve"> </w:t>
      </w:r>
      <w:r w:rsidR="00F73FAD" w:rsidRPr="00717341">
        <w:t>and Kamel Boulos (2024)</w:t>
      </w:r>
      <w:r w:rsidR="00F73FAD">
        <w:t xml:space="preserve">, who </w:t>
      </w:r>
      <w:r w:rsidR="00134A8B">
        <w:t>utilised a</w:t>
      </w:r>
      <w:r w:rsidR="00DE155B">
        <w:t xml:space="preserve"> quantitative methodology to examine the university guidelines against </w:t>
      </w:r>
      <w:r w:rsidR="00134A8B">
        <w:t xml:space="preserve">the </w:t>
      </w:r>
      <w:r w:rsidR="00DE155B">
        <w:t>three c</w:t>
      </w:r>
      <w:r w:rsidR="00BF55E3">
        <w:t>ategories</w:t>
      </w:r>
      <w:r w:rsidR="00134A8B">
        <w:t xml:space="preserve"> 24-item checklist</w:t>
      </w:r>
      <w:r w:rsidR="00DE155B">
        <w:t>.</w:t>
      </w:r>
      <w:r w:rsidR="00DE1604">
        <w:t xml:space="preserve"> </w:t>
      </w:r>
      <w:r w:rsidR="0072338E">
        <w:t>All of these papers acknowledge</w:t>
      </w:r>
      <w:r w:rsidR="003B4BA2">
        <w:t xml:space="preserve"> that the university guidelines may be updated </w:t>
      </w:r>
      <w:r w:rsidR="0015303C">
        <w:t>after the end of their data collection,</w:t>
      </w:r>
      <w:r w:rsidR="003B4BA2">
        <w:t xml:space="preserve"> thus </w:t>
      </w:r>
      <w:r w:rsidR="009F563C">
        <w:t>follow up research will need to be conducted to see any updates in policy</w:t>
      </w:r>
      <w:r w:rsidR="007A204C">
        <w:t xml:space="preserve">. Some </w:t>
      </w:r>
      <w:r w:rsidR="00242110">
        <w:t xml:space="preserve">papers highlighted the importance to include cultural and socioeconomic context when considering the </w:t>
      </w:r>
      <w:r w:rsidR="00EF45B7">
        <w:t xml:space="preserve">generalisability of the research findings, while others </w:t>
      </w:r>
      <w:r w:rsidR="00C94209">
        <w:t>suggested the importance to include empirical data to understand th</w:t>
      </w:r>
      <w:r w:rsidR="002103E7">
        <w:t xml:space="preserve">e perception of the technology from the faculty and students’ perspective, and the implementation of </w:t>
      </w:r>
      <w:r w:rsidR="00A54377">
        <w:t>the institutions policies into practice.</w:t>
      </w:r>
    </w:p>
    <w:p w14:paraId="1352FADE" w14:textId="77777777" w:rsidR="00A54377" w:rsidRDefault="00A54377" w:rsidP="00F73FAD"/>
    <w:p w14:paraId="4E8491DB" w14:textId="77777777" w:rsidR="00FA69B0" w:rsidRDefault="00A54377" w:rsidP="00F73FAD">
      <w:r>
        <w:t xml:space="preserve">Considering the </w:t>
      </w:r>
      <w:r w:rsidR="00FA69B0">
        <w:t>points highlighted above, these five papers highlighted some common themes that are summarised below:</w:t>
      </w:r>
    </w:p>
    <w:p w14:paraId="4296D872" w14:textId="77777777" w:rsidR="00484628" w:rsidRDefault="00FA69B0" w:rsidP="00FA69B0">
      <w:pPr>
        <w:pStyle w:val="ListParagraph"/>
        <w:numPr>
          <w:ilvl w:val="0"/>
          <w:numId w:val="5"/>
        </w:numPr>
      </w:pPr>
      <w:r>
        <w:t xml:space="preserve">The importance </w:t>
      </w:r>
      <w:r w:rsidR="00995717">
        <w:t xml:space="preserve">to upskill both the staff and the students on </w:t>
      </w:r>
      <w:r w:rsidR="009A224B">
        <w:t xml:space="preserve">AI literacy, and faculty and instructors are essential </w:t>
      </w:r>
      <w:r w:rsidR="009A30E6">
        <w:t>guide students for effective, responsible and ethical use of G</w:t>
      </w:r>
      <w:r w:rsidR="00484628">
        <w:t>enAI tools.</w:t>
      </w:r>
    </w:p>
    <w:p w14:paraId="44B9F0AB" w14:textId="1248546F" w:rsidR="0072338E" w:rsidRDefault="00484628" w:rsidP="00FA69B0">
      <w:pPr>
        <w:pStyle w:val="ListParagraph"/>
        <w:numPr>
          <w:ilvl w:val="0"/>
          <w:numId w:val="5"/>
        </w:numPr>
      </w:pPr>
      <w:r>
        <w:t>Emphasis on the</w:t>
      </w:r>
      <w:r w:rsidR="003837D8">
        <w:t xml:space="preserve"> value of human, and </w:t>
      </w:r>
      <w:r w:rsidR="00873CF6">
        <w:t xml:space="preserve">adopt a </w:t>
      </w:r>
      <w:r w:rsidR="003837D8">
        <w:t xml:space="preserve">human-centred approach to </w:t>
      </w:r>
      <w:r w:rsidR="009A30E6">
        <w:t>GenAI usage.</w:t>
      </w:r>
    </w:p>
    <w:p w14:paraId="35894A91" w14:textId="2C0A75AA" w:rsidR="009A30E6" w:rsidRDefault="00484628" w:rsidP="00FA69B0">
      <w:pPr>
        <w:pStyle w:val="ListParagraph"/>
        <w:numPr>
          <w:ilvl w:val="0"/>
          <w:numId w:val="5"/>
        </w:numPr>
      </w:pPr>
      <w:r>
        <w:t xml:space="preserve">Academic integrity is at the heart of </w:t>
      </w:r>
      <w:r w:rsidR="00873CF6">
        <w:t xml:space="preserve">the current guidelines on the use of GenAI in HE, and </w:t>
      </w:r>
      <w:r w:rsidR="00B93328">
        <w:t>critical thinking and evaluations skills are essential to make sure that the benefit of technology outweigh the potential harm to education.</w:t>
      </w:r>
    </w:p>
    <w:p w14:paraId="3B1EFB20" w14:textId="37A3F840" w:rsidR="00B93328" w:rsidRDefault="009B7C35" w:rsidP="00FA69B0">
      <w:pPr>
        <w:pStyle w:val="ListParagraph"/>
        <w:numPr>
          <w:ilvl w:val="0"/>
          <w:numId w:val="5"/>
        </w:numPr>
      </w:pPr>
      <w:r>
        <w:t xml:space="preserve">GenAI users need to understand the ways GenAI work, and understand the consequences of </w:t>
      </w:r>
      <w:r w:rsidR="00B84972">
        <w:t xml:space="preserve">the GenAI </w:t>
      </w:r>
      <w:r w:rsidR="00E75EE8">
        <w:t>use</w:t>
      </w:r>
      <w:r w:rsidR="00B84972">
        <w:t xml:space="preserve"> in consideration of academic integrity, </w:t>
      </w:r>
      <w:r w:rsidR="00CC4186">
        <w:t>data</w:t>
      </w:r>
      <w:r w:rsidR="00B84972">
        <w:t xml:space="preserve"> </w:t>
      </w:r>
      <w:r w:rsidR="00CC4186">
        <w:t xml:space="preserve">safety, information bias and </w:t>
      </w:r>
      <w:r w:rsidR="0011540D">
        <w:t>responsible and ethical use of the tools</w:t>
      </w:r>
      <w:r w:rsidR="00E75EE8">
        <w:t>.</w:t>
      </w:r>
    </w:p>
    <w:p w14:paraId="326BE9BB" w14:textId="77777777" w:rsidR="00191EB4" w:rsidRDefault="00191EB4" w:rsidP="006D16C3">
      <w:pPr>
        <w:rPr>
          <w:b/>
          <w:bCs/>
        </w:rPr>
      </w:pPr>
    </w:p>
    <w:p w14:paraId="73BB33EE" w14:textId="26AB0463" w:rsidR="006C28E6" w:rsidRDefault="0012129F" w:rsidP="006D16C3">
      <w:r>
        <w:t>Earlier sub-sections</w:t>
      </w:r>
      <w:r w:rsidR="00095E53">
        <w:t xml:space="preserve"> </w:t>
      </w:r>
      <w:r w:rsidR="00576B00">
        <w:t xml:space="preserve">focused heavily on the understanding attitudes of HEIs towards GenAI </w:t>
      </w:r>
      <w:r w:rsidR="00AA5D92">
        <w:t xml:space="preserve">which was </w:t>
      </w:r>
      <w:r w:rsidR="00934096">
        <w:t>evidence from the research papers on HE</w:t>
      </w:r>
      <w:r w:rsidR="00AA5D92">
        <w:t xml:space="preserve"> GenAI policies and guidelines. </w:t>
      </w:r>
      <w:r w:rsidR="00B94477">
        <w:t xml:space="preserve">The </w:t>
      </w:r>
      <w:r w:rsidR="00AA5D92">
        <w:t>common theme</w:t>
      </w:r>
      <w:r w:rsidR="006D16C3">
        <w:t>s</w:t>
      </w:r>
      <w:r w:rsidR="00B94477">
        <w:t xml:space="preserve"> highlighted above mainly focused</w:t>
      </w:r>
      <w:r w:rsidR="00FB24FA">
        <w:t xml:space="preserve"> on teaching and learning,</w:t>
      </w:r>
      <w:r w:rsidR="006D16C3">
        <w:t xml:space="preserve"> </w:t>
      </w:r>
      <w:r w:rsidR="00B94477">
        <w:t xml:space="preserve">they </w:t>
      </w:r>
      <w:r w:rsidR="00934096">
        <w:t xml:space="preserve">highlighted </w:t>
      </w:r>
      <w:r w:rsidR="001D6E02">
        <w:t xml:space="preserve">important areas that HEIs </w:t>
      </w:r>
      <w:r w:rsidR="00E72259">
        <w:t xml:space="preserve">are or should focus on to facilitate the understanding of the technology and </w:t>
      </w:r>
      <w:r w:rsidR="00770C20">
        <w:t xml:space="preserve">ways to facilitate responsible and ethical use of </w:t>
      </w:r>
      <w:r w:rsidR="00E72259">
        <w:t xml:space="preserve">GenAI </w:t>
      </w:r>
      <w:r w:rsidR="00770C20">
        <w:t>in the HE setting.</w:t>
      </w:r>
      <w:r>
        <w:t xml:space="preserve"> A</w:t>
      </w:r>
      <w:r w:rsidR="00770C20">
        <w:t>s</w:t>
      </w:r>
      <w:r w:rsidR="00B86D2F">
        <w:t xml:space="preserve"> </w:t>
      </w:r>
      <w:r>
        <w:t xml:space="preserve">rightly </w:t>
      </w:r>
      <w:r w:rsidR="00B86D2F">
        <w:t>highlighted by</w:t>
      </w:r>
      <w:r w:rsidR="00FA6662">
        <w:t xml:space="preserve"> </w:t>
      </w:r>
      <w:r w:rsidR="00A14529">
        <w:t>W</w:t>
      </w:r>
      <w:r w:rsidR="00FA6662">
        <w:t>u, Zhang and Carroll (2025), there is a need to investigate tangible effect of the policy on stakeholders in HE</w:t>
      </w:r>
      <w:r w:rsidR="00FB6FF9">
        <w:t>, their reactions and feedback on the technology</w:t>
      </w:r>
      <w:r w:rsidR="00FA6662">
        <w:t>, and real-world case studies</w:t>
      </w:r>
      <w:r w:rsidR="006C28E6">
        <w:t xml:space="preserve"> and practical examples on implementation will be invaluable.</w:t>
      </w:r>
    </w:p>
    <w:p w14:paraId="078B2157" w14:textId="7A7F22DC" w:rsidR="002A5EB8" w:rsidRDefault="002A5EB8">
      <w:r>
        <w:br w:type="page"/>
      </w:r>
    </w:p>
    <w:p w14:paraId="48F0B3B8" w14:textId="041EFD99" w:rsidR="00BC149C" w:rsidRPr="00C419C4" w:rsidRDefault="005B130D" w:rsidP="00BC149C">
      <w:pPr>
        <w:ind w:left="360"/>
        <w:rPr>
          <w:b/>
          <w:bCs/>
        </w:rPr>
      </w:pPr>
      <w:r>
        <w:rPr>
          <w:b/>
          <w:bCs/>
        </w:rPr>
        <w:lastRenderedPageBreak/>
        <w:t>2.</w:t>
      </w:r>
      <w:r w:rsidR="00D814E6">
        <w:rPr>
          <w:b/>
          <w:bCs/>
        </w:rPr>
        <w:t>5</w:t>
      </w:r>
      <w:r w:rsidR="00EC4903">
        <w:rPr>
          <w:b/>
          <w:bCs/>
        </w:rPr>
        <w:t xml:space="preserve"> </w:t>
      </w:r>
      <w:r w:rsidR="00BC149C" w:rsidRPr="00C419C4">
        <w:rPr>
          <w:b/>
          <w:bCs/>
        </w:rPr>
        <w:t>Summary</w:t>
      </w:r>
    </w:p>
    <w:p w14:paraId="2FDCA29F" w14:textId="77777777" w:rsidR="00BC149C" w:rsidRDefault="00BC149C"/>
    <w:p w14:paraId="35CFE3E5" w14:textId="12EB72B6" w:rsidR="007332AE" w:rsidRDefault="007332AE">
      <w:r>
        <w:t>Th</w:t>
      </w:r>
      <w:r w:rsidR="00D814E6">
        <w:t xml:space="preserve">is </w:t>
      </w:r>
      <w:r w:rsidR="003E1D2A">
        <w:t>section provided a</w:t>
      </w:r>
      <w:r w:rsidR="004A0C75">
        <w:t xml:space="preserve"> critical review of five peer-reviewed journal articles on </w:t>
      </w:r>
      <w:r w:rsidR="00DF2E7F">
        <w:t xml:space="preserve">HE policies and guidelines on GenAI, covering the US, Germany and </w:t>
      </w:r>
      <w:r w:rsidR="00A3083D">
        <w:t xml:space="preserve">universities in six regions in the world. The </w:t>
      </w:r>
      <w:r w:rsidR="00AB4938">
        <w:t xml:space="preserve">universities being chosen by these five research papers were mostly well-resourced universities, due to the fact that some of them are world top universities, and others are universities in developed western countries. </w:t>
      </w:r>
      <w:r w:rsidR="00055F2A">
        <w:t xml:space="preserve">Due to the cultural and socio-economic settings, the findings of the research papers cannot be generalised, however, they still provide valuable insight into </w:t>
      </w:r>
      <w:r w:rsidR="002C6D22">
        <w:t xml:space="preserve">the attitudes of </w:t>
      </w:r>
      <w:r w:rsidR="004C67B5">
        <w:t>how some HEIs are responding to AI through the lens of their policies and guidelines on GenAI.</w:t>
      </w:r>
    </w:p>
    <w:p w14:paraId="7460B0EB" w14:textId="77777777" w:rsidR="00CE4EF6" w:rsidRDefault="00CE4EF6"/>
    <w:p w14:paraId="0FDF975E" w14:textId="1C02F739" w:rsidR="00213365" w:rsidRDefault="00CE4EF6">
      <w:r>
        <w:t>Common themes were identified to highlight key areas that are of primary concern to these HEIs</w:t>
      </w:r>
      <w:r w:rsidR="004C1722">
        <w:t xml:space="preserve">, and gaps suggested by the literature highlighted </w:t>
      </w:r>
      <w:r w:rsidR="000D13D3">
        <w:t xml:space="preserve">the lack of empirical research on </w:t>
      </w:r>
      <w:r w:rsidR="00E727B3">
        <w:t xml:space="preserve">different aspects of GenAI in HE from the perspective of HE stakeholders, especially </w:t>
      </w:r>
      <w:r w:rsidR="00213365">
        <w:t xml:space="preserve">the educators and students. It is also revealed from this section that there is a lack of </w:t>
      </w:r>
      <w:r w:rsidR="00803A21">
        <w:t xml:space="preserve">policy and empirical </w:t>
      </w:r>
      <w:r w:rsidR="00213365">
        <w:t>research</w:t>
      </w:r>
      <w:r w:rsidR="00AD148B">
        <w:t xml:space="preserve"> on under-resourced HEIs</w:t>
      </w:r>
      <w:r w:rsidR="00803A21">
        <w:t xml:space="preserve"> and their</w:t>
      </w:r>
      <w:r w:rsidR="00CC4E40">
        <w:t xml:space="preserve"> responses </w:t>
      </w:r>
      <w:r w:rsidR="00803A21">
        <w:t xml:space="preserve">and strategies </w:t>
      </w:r>
      <w:r w:rsidR="00CC4E40">
        <w:t>to GenAI</w:t>
      </w:r>
      <w:r w:rsidR="00803A21">
        <w:t>.</w:t>
      </w:r>
      <w:r w:rsidR="00CC4E40">
        <w:t xml:space="preserve"> </w:t>
      </w:r>
    </w:p>
    <w:p w14:paraId="34093B02" w14:textId="77777777" w:rsidR="003E1D2A" w:rsidRDefault="003E1D2A"/>
    <w:p w14:paraId="3CBB0A7C" w14:textId="6F19DE53" w:rsidR="00BC149C" w:rsidRPr="00C419C4" w:rsidRDefault="00BC149C" w:rsidP="00BC149C">
      <w:pPr>
        <w:pStyle w:val="ListParagraph"/>
        <w:numPr>
          <w:ilvl w:val="0"/>
          <w:numId w:val="1"/>
        </w:numPr>
        <w:rPr>
          <w:b/>
          <w:bCs/>
        </w:rPr>
      </w:pPr>
      <w:r w:rsidRPr="00C419C4">
        <w:rPr>
          <w:b/>
          <w:bCs/>
        </w:rPr>
        <w:t>Conclusion</w:t>
      </w:r>
    </w:p>
    <w:p w14:paraId="2AC12473" w14:textId="77777777" w:rsidR="00C419C4" w:rsidRDefault="00C419C4" w:rsidP="00C419C4"/>
    <w:p w14:paraId="6800BAF8" w14:textId="7FA258FC" w:rsidR="002A5EB8" w:rsidRDefault="00803A21" w:rsidP="002A5EB8">
      <w:r>
        <w:t>This literature review set out to answer two research questions:</w:t>
      </w:r>
      <w:r w:rsidR="002A5EB8">
        <w:t xml:space="preserve"> 1)</w:t>
      </w:r>
      <w:r w:rsidRPr="00803A21">
        <w:t xml:space="preserve"> </w:t>
      </w:r>
      <w:r w:rsidR="002A5EB8">
        <w:t>i</w:t>
      </w:r>
      <w:r w:rsidR="002A5EB8" w:rsidRPr="00DB2D08">
        <w:t>n which ways is G</w:t>
      </w:r>
      <w:r w:rsidR="002A5EB8">
        <w:t>en</w:t>
      </w:r>
      <w:r w:rsidR="002A5EB8" w:rsidRPr="00DB2D08">
        <w:t>AI impacting on HE, through the lens of HE G</w:t>
      </w:r>
      <w:r w:rsidR="002A5EB8">
        <w:t>en</w:t>
      </w:r>
      <w:r w:rsidR="002A5EB8" w:rsidRPr="00DB2D08">
        <w:t>AI policies and regulations?</w:t>
      </w:r>
      <w:r w:rsidR="002A5EB8">
        <w:t xml:space="preserve"> 2) </w:t>
      </w:r>
      <w:r w:rsidR="002A5EB8" w:rsidRPr="00DB2D08">
        <w:t xml:space="preserve">What </w:t>
      </w:r>
      <w:r w:rsidR="002A5EB8">
        <w:t xml:space="preserve">key themes emerged from research question 1 which highlights the benefits and overcome the </w:t>
      </w:r>
      <w:r w:rsidR="002A5EB8" w:rsidRPr="00DB2D08">
        <w:t>challenges that G</w:t>
      </w:r>
      <w:r w:rsidR="002A5EB8">
        <w:t>en</w:t>
      </w:r>
      <w:r w:rsidR="002A5EB8" w:rsidRPr="00DB2D08">
        <w:t>AI imposes?</w:t>
      </w:r>
    </w:p>
    <w:p w14:paraId="40D5D115" w14:textId="77777777" w:rsidR="002A5EB8" w:rsidRDefault="002A5EB8" w:rsidP="002A5EB8"/>
    <w:p w14:paraId="7779F31F" w14:textId="7F11AD9B" w:rsidR="00803A21" w:rsidRDefault="008A7B4B" w:rsidP="00597047">
      <w:r>
        <w:t xml:space="preserve"> The answers to them can be seen from the critical review in section 2</w:t>
      </w:r>
      <w:r w:rsidR="00A24E80">
        <w:t xml:space="preserve">, that the impact of GenAI in HE is immense, </w:t>
      </w:r>
      <w:r w:rsidR="00847CD6">
        <w:t xml:space="preserve">and relatively well-resourced HEIs are responding to </w:t>
      </w:r>
      <w:r w:rsidR="002D24CC">
        <w:t>the rise of GenAI quickly</w:t>
      </w:r>
      <w:r w:rsidR="00883A66">
        <w:t xml:space="preserve">. As it can be seen from the selected </w:t>
      </w:r>
      <w:r w:rsidR="00197978">
        <w:t xml:space="preserve">literature, the latest publications on GenAI policies in HE suggested that universities </w:t>
      </w:r>
      <w:r w:rsidR="00223439">
        <w:t xml:space="preserve">generally have comprehensive guidelines on GenAI use, topic spanning from </w:t>
      </w:r>
      <w:r w:rsidR="006570C9">
        <w:t xml:space="preserve">understanding how the technology works, the potentials and limitations of the technology, </w:t>
      </w:r>
      <w:r w:rsidR="006B64B6">
        <w:t>how to use the technology effectively</w:t>
      </w:r>
      <w:r w:rsidR="002A6779">
        <w:t xml:space="preserve">, to consequences of improper, irresponsible and unethical use of </w:t>
      </w:r>
      <w:r w:rsidR="00BA29E2">
        <w:t xml:space="preserve">GenAI, and university GenAI regulations. Both university policies and </w:t>
      </w:r>
      <w:r w:rsidR="00742F0D">
        <w:t xml:space="preserve">the faculty and instructors/educators play important role in </w:t>
      </w:r>
      <w:r w:rsidR="002B2A5C">
        <w:t xml:space="preserve">promoting a human-centred approach to GenAI use, facilitating positive conversations about </w:t>
      </w:r>
      <w:r w:rsidR="00D870CA">
        <w:t xml:space="preserve">the technology and to guide students to develop essential </w:t>
      </w:r>
      <w:r w:rsidR="00D870CA">
        <w:lastRenderedPageBreak/>
        <w:t xml:space="preserve">skills such as critical thinking, evaluation, </w:t>
      </w:r>
      <w:r w:rsidR="009B5303">
        <w:t xml:space="preserve">innovative use of the technology to empower their studies and get them ready for </w:t>
      </w:r>
      <w:r w:rsidR="00571369">
        <w:t>a society that is shaped by the technology.</w:t>
      </w:r>
    </w:p>
    <w:p w14:paraId="0C76DEED" w14:textId="77777777" w:rsidR="00571369" w:rsidRDefault="00571369" w:rsidP="00597047"/>
    <w:p w14:paraId="53D9C1BE" w14:textId="393F6357" w:rsidR="00571369" w:rsidRDefault="00571369" w:rsidP="00597047">
      <w:r>
        <w:t xml:space="preserve">This literature review has many flaws. </w:t>
      </w:r>
      <w:r w:rsidR="00DE52D5">
        <w:t>Firstly, the focus of the research questions are too broad,</w:t>
      </w:r>
      <w:r w:rsidR="00E43D23">
        <w:t xml:space="preserve"> </w:t>
      </w:r>
      <w:r w:rsidR="00571343">
        <w:t>which can only be well answered by a comprehensive literature review, which is beyond the scope</w:t>
      </w:r>
      <w:r w:rsidR="00E43D23">
        <w:t xml:space="preserve"> of this literature review</w:t>
      </w:r>
      <w:r w:rsidR="00571343">
        <w:t xml:space="preserve">. Secondly, there is a lack of time management to </w:t>
      </w:r>
      <w:r w:rsidR="003C1324">
        <w:t xml:space="preserve">make sure there is a balanced presentation of both literature based literature and empirical research. It is a pity that there is no time and no room for more critical </w:t>
      </w:r>
      <w:r w:rsidR="0065734A">
        <w:t xml:space="preserve">evaluation of existing empirical research on GenAI in HE. Thirdly, </w:t>
      </w:r>
      <w:r w:rsidR="0007469F">
        <w:t>the selection of the policy papers can be more comprehensive by including research papers focusing more o</w:t>
      </w:r>
      <w:r w:rsidR="00E45D77">
        <w:t>n HEIs in under-represented countries</w:t>
      </w:r>
      <w:r w:rsidR="00CB5735">
        <w:t>. Last but not least, visual presentations such as graphs and tables would have been extremely helpful to present the correlations between the selected articles.</w:t>
      </w:r>
    </w:p>
    <w:p w14:paraId="6707999A" w14:textId="77777777" w:rsidR="00CB5735" w:rsidRDefault="00CB5735" w:rsidP="00597047"/>
    <w:p w14:paraId="76B94F03" w14:textId="7D8696E9" w:rsidR="00CB5735" w:rsidRDefault="00CB5735" w:rsidP="00597047">
      <w:r>
        <w:t xml:space="preserve">Based on the </w:t>
      </w:r>
      <w:r w:rsidR="004D3483">
        <w:t xml:space="preserve">above reflections, my refined research questions </w:t>
      </w:r>
      <w:r w:rsidR="00085A46">
        <w:t>could be changed</w:t>
      </w:r>
      <w:r w:rsidR="004D3483">
        <w:t xml:space="preserve"> as follows</w:t>
      </w:r>
      <w:r w:rsidR="00085A46">
        <w:t xml:space="preserve">, this enables a narrower focus of my literature review, which can help me </w:t>
      </w:r>
      <w:r w:rsidR="00D8111C">
        <w:t>extract common themes and find answers through existing empirical research</w:t>
      </w:r>
      <w:r w:rsidR="004D3483">
        <w:t>:</w:t>
      </w:r>
    </w:p>
    <w:p w14:paraId="64F524C2" w14:textId="07BBB0A3" w:rsidR="00C419C4" w:rsidRDefault="00391C37" w:rsidP="00C419C4">
      <w:r>
        <w:t>Research q</w:t>
      </w:r>
      <w:r w:rsidR="004D3483">
        <w:t xml:space="preserve">uestion 1: </w:t>
      </w:r>
      <w:r w:rsidR="00636061">
        <w:t xml:space="preserve">What </w:t>
      </w:r>
      <w:r w:rsidR="00952E79">
        <w:t xml:space="preserve">key themes </w:t>
      </w:r>
      <w:r w:rsidR="008D2810">
        <w:t>emerged in the existing HE policies and guidelines on GenAI</w:t>
      </w:r>
      <w:r w:rsidR="00FA346D">
        <w:t xml:space="preserve"> related to teaching and learning</w:t>
      </w:r>
      <w:r w:rsidR="008D2810">
        <w:t>?</w:t>
      </w:r>
    </w:p>
    <w:p w14:paraId="12560B1F" w14:textId="4FAD7AC5" w:rsidR="008D2810" w:rsidRDefault="00391C37" w:rsidP="00C419C4">
      <w:r>
        <w:t>Research q</w:t>
      </w:r>
      <w:r w:rsidR="008D2810">
        <w:t xml:space="preserve">uestion 2: </w:t>
      </w:r>
      <w:r w:rsidR="00117BBD">
        <w:t>Through</w:t>
      </w:r>
      <w:r w:rsidR="00085A46">
        <w:t xml:space="preserve"> the lens of empirical research, h</w:t>
      </w:r>
      <w:r w:rsidR="00117BBD">
        <w:t xml:space="preserve">ow are staff perceiving and reacting to the </w:t>
      </w:r>
      <w:r>
        <w:t>challenges emerged in Research question 1</w:t>
      </w:r>
      <w:r w:rsidR="00117BBD">
        <w:t>?</w:t>
      </w:r>
    </w:p>
    <w:p w14:paraId="70580367" w14:textId="77777777" w:rsidR="00C419C4" w:rsidRDefault="00C419C4">
      <w:r>
        <w:br w:type="page"/>
      </w:r>
    </w:p>
    <w:p w14:paraId="08552938" w14:textId="6990BAB8" w:rsidR="00C419C4" w:rsidRDefault="00C419C4" w:rsidP="00C419C4">
      <w:r>
        <w:lastRenderedPageBreak/>
        <w:t>Reference list:</w:t>
      </w:r>
    </w:p>
    <w:p w14:paraId="364754E6" w14:textId="77777777" w:rsidR="00C419C4" w:rsidRDefault="00C419C4" w:rsidP="00C419C4"/>
    <w:p w14:paraId="273DE053" w14:textId="316E5565" w:rsidR="00B229D0" w:rsidRDefault="00B229D0" w:rsidP="00B229D0">
      <w:r>
        <w:t xml:space="preserve">Aler </w:t>
      </w:r>
      <w:proofErr w:type="spellStart"/>
      <w:r>
        <w:t>Tubella</w:t>
      </w:r>
      <w:proofErr w:type="spellEnd"/>
      <w:r>
        <w:t>, A., Mora-</w:t>
      </w:r>
      <w:proofErr w:type="spellStart"/>
      <w:r>
        <w:t>Catallops</w:t>
      </w:r>
      <w:proofErr w:type="spellEnd"/>
      <w:r>
        <w:t xml:space="preserve">, M. and Nieves, J.C. (2024) ‘How to teach responsible AI in higher education: challenges and opportunities’, </w:t>
      </w:r>
      <w:r w:rsidRPr="00CF5F8A">
        <w:rPr>
          <w:i/>
          <w:iCs/>
        </w:rPr>
        <w:t>Ethics and Information Technology</w:t>
      </w:r>
      <w:r>
        <w:t xml:space="preserve">, 26(3). Available at: </w:t>
      </w:r>
    </w:p>
    <w:p w14:paraId="7792EAAE" w14:textId="77777777" w:rsidR="00DF3CFA" w:rsidRDefault="00DF3CFA" w:rsidP="00C419C4"/>
    <w:p w14:paraId="35D0B8F9" w14:textId="792CB6C1" w:rsidR="006F5EA7" w:rsidRDefault="006F5EA7" w:rsidP="00C419C4">
      <w:r>
        <w:t>Brandeis university (no date)</w:t>
      </w:r>
      <w:r>
        <w:t xml:space="preserve"> </w:t>
      </w:r>
      <w:r w:rsidRPr="002C4AAD">
        <w:rPr>
          <w:i/>
          <w:iCs/>
        </w:rPr>
        <w:t>Possible AI Syllabus Statements</w:t>
      </w:r>
      <w:r>
        <w:t xml:space="preserve">. Available at: </w:t>
      </w:r>
      <w:hyperlink r:id="rId9" w:history="1">
        <w:r w:rsidRPr="00D60863">
          <w:rPr>
            <w:rStyle w:val="Hyperlink"/>
          </w:rPr>
          <w:t>https://www.brandeis.edu/teaching/resources/syllabus/ai-statements.html</w:t>
        </w:r>
      </w:hyperlink>
      <w:r>
        <w:t xml:space="preserve"> (</w:t>
      </w:r>
      <w:r w:rsidR="002C4AAD">
        <w:t>a</w:t>
      </w:r>
      <w:r>
        <w:t>ccessed:</w:t>
      </w:r>
      <w:r w:rsidR="002C4AAD">
        <w:t xml:space="preserve"> 28 March 2025</w:t>
      </w:r>
      <w:r>
        <w:t>)</w:t>
      </w:r>
    </w:p>
    <w:p w14:paraId="0C5A90E9" w14:textId="77777777" w:rsidR="006F5EA7" w:rsidRDefault="006F5EA7" w:rsidP="00C419C4"/>
    <w:p w14:paraId="712F80EC" w14:textId="2270BD02" w:rsidR="003D7F4B" w:rsidRDefault="003D7F4B" w:rsidP="00C419C4">
      <w:r w:rsidRPr="003D7F4B">
        <w:t>Braun, V.</w:t>
      </w:r>
      <w:r>
        <w:t xml:space="preserve"> and</w:t>
      </w:r>
      <w:r w:rsidRPr="003D7F4B">
        <w:t xml:space="preserve"> Clarke, V. (2019). </w:t>
      </w:r>
      <w:r>
        <w:t>‘</w:t>
      </w:r>
      <w:r w:rsidRPr="003D7F4B">
        <w:t>R</w:t>
      </w:r>
      <w:r>
        <w:t>e</w:t>
      </w:r>
      <w:r w:rsidRPr="003D7F4B">
        <w:t>flecting on r</w:t>
      </w:r>
      <w:r>
        <w:t>e</w:t>
      </w:r>
      <w:r w:rsidRPr="003D7F4B">
        <w:t>flexive thematic analysis</w:t>
      </w:r>
      <w:r>
        <w:t>’</w:t>
      </w:r>
      <w:r w:rsidRPr="003D7F4B">
        <w:t>.</w:t>
      </w:r>
      <w:r>
        <w:t xml:space="preserve"> </w:t>
      </w:r>
      <w:r w:rsidRPr="00996A6E">
        <w:rPr>
          <w:i/>
          <w:iCs/>
        </w:rPr>
        <w:t xml:space="preserve">Qualitative </w:t>
      </w:r>
      <w:r w:rsidR="0041003D" w:rsidRPr="00996A6E">
        <w:rPr>
          <w:i/>
          <w:iCs/>
        </w:rPr>
        <w:t>R</w:t>
      </w:r>
      <w:r w:rsidRPr="00996A6E">
        <w:rPr>
          <w:i/>
          <w:iCs/>
        </w:rPr>
        <w:t xml:space="preserve">esearch in </w:t>
      </w:r>
      <w:r w:rsidR="0041003D" w:rsidRPr="00996A6E">
        <w:rPr>
          <w:i/>
          <w:iCs/>
        </w:rPr>
        <w:t>S</w:t>
      </w:r>
      <w:r w:rsidRPr="00996A6E">
        <w:rPr>
          <w:i/>
          <w:iCs/>
        </w:rPr>
        <w:t xml:space="preserve">port, </w:t>
      </w:r>
      <w:r w:rsidR="0041003D" w:rsidRPr="00996A6E">
        <w:rPr>
          <w:i/>
          <w:iCs/>
        </w:rPr>
        <w:t>E</w:t>
      </w:r>
      <w:r w:rsidRPr="00996A6E">
        <w:rPr>
          <w:i/>
          <w:iCs/>
        </w:rPr>
        <w:t xml:space="preserve">xercise and </w:t>
      </w:r>
      <w:r w:rsidR="0041003D" w:rsidRPr="00996A6E">
        <w:rPr>
          <w:i/>
          <w:iCs/>
        </w:rPr>
        <w:t>H</w:t>
      </w:r>
      <w:r w:rsidRPr="00996A6E">
        <w:rPr>
          <w:i/>
          <w:iCs/>
        </w:rPr>
        <w:t>ealth,</w:t>
      </w:r>
      <w:r w:rsidRPr="003D7F4B">
        <w:t>11(</w:t>
      </w:r>
      <w:r w:rsidR="00996A6E">
        <w:t xml:space="preserve">4), </w:t>
      </w:r>
      <w:r w:rsidRPr="003D7F4B">
        <w:t>pp. 589-597.</w:t>
      </w:r>
      <w:r w:rsidR="00996A6E">
        <w:t xml:space="preserve"> Available at: </w:t>
      </w:r>
      <w:hyperlink r:id="rId10" w:history="1">
        <w:r w:rsidR="00BC6288" w:rsidRPr="00D60863">
          <w:rPr>
            <w:rStyle w:val="Hyperlink"/>
          </w:rPr>
          <w:t>https://doi.org/10.1080/2159676X.2019.1628806</w:t>
        </w:r>
      </w:hyperlink>
      <w:r w:rsidR="00BC6288">
        <w:t xml:space="preserve"> </w:t>
      </w:r>
    </w:p>
    <w:p w14:paraId="17E942B2" w14:textId="77777777" w:rsidR="003D7F4B" w:rsidRDefault="003D7F4B" w:rsidP="00C419C4"/>
    <w:p w14:paraId="3381737D" w14:textId="5BA9A2B3" w:rsidR="00791B6E" w:rsidRDefault="00791B6E" w:rsidP="00C419C4">
      <w:r>
        <w:t>Chan, C.K.</w:t>
      </w:r>
      <w:r w:rsidR="001324E5">
        <w:t>Y</w:t>
      </w:r>
      <w:r>
        <w:t xml:space="preserve">. (2023) ‘A comprehensive AI policy education framework for university teaching and learning’, </w:t>
      </w:r>
      <w:r w:rsidRPr="00D66108">
        <w:rPr>
          <w:i/>
          <w:iCs/>
        </w:rPr>
        <w:t>International Journal of Educational Technology in Higher Education</w:t>
      </w:r>
      <w:r w:rsidR="00D66108">
        <w:t xml:space="preserve">, 20(38). Available at: </w:t>
      </w:r>
      <w:hyperlink r:id="rId11" w:history="1">
        <w:r w:rsidR="001324E5" w:rsidRPr="00D60863">
          <w:rPr>
            <w:rStyle w:val="Hyperlink"/>
          </w:rPr>
          <w:t>https://doi.org/10.1186/s41239-023-00408-3</w:t>
        </w:r>
      </w:hyperlink>
      <w:r w:rsidR="001324E5">
        <w:t xml:space="preserve"> </w:t>
      </w:r>
    </w:p>
    <w:p w14:paraId="758E110A" w14:textId="77777777" w:rsidR="00791B6E" w:rsidRDefault="00791B6E" w:rsidP="00C419C4"/>
    <w:p w14:paraId="0C40E87C" w14:textId="562943B3" w:rsidR="00C47E91" w:rsidRDefault="00C47E91" w:rsidP="00C419C4">
      <w:r w:rsidRPr="00C47E91">
        <w:t>Christ-</w:t>
      </w:r>
      <w:proofErr w:type="spellStart"/>
      <w:r w:rsidRPr="00C47E91">
        <w:t>Brendemühl</w:t>
      </w:r>
      <w:proofErr w:type="spellEnd"/>
      <w:r>
        <w:t>, S. (202</w:t>
      </w:r>
      <w:r w:rsidR="00F72FBA">
        <w:t>5</w:t>
      </w:r>
      <w:r>
        <w:t>) ‘</w:t>
      </w:r>
      <w:r w:rsidR="00D57C2C" w:rsidRPr="00D57C2C">
        <w:t>Leveraging Generative AI in Higher Education: An Analysis of Opportunities and Challenges Addressed in University Guidelines</w:t>
      </w:r>
      <w:r>
        <w:t>’</w:t>
      </w:r>
      <w:r w:rsidR="00D57C2C">
        <w:t xml:space="preserve">, </w:t>
      </w:r>
      <w:r w:rsidR="00D57C2C" w:rsidRPr="00E47451">
        <w:rPr>
          <w:i/>
          <w:iCs/>
        </w:rPr>
        <w:t>European Journal of Education Research, Development and Policy</w:t>
      </w:r>
      <w:r w:rsidR="00D57C2C">
        <w:t xml:space="preserve">, </w:t>
      </w:r>
      <w:r w:rsidR="00A515B5">
        <w:t>60(1)</w:t>
      </w:r>
      <w:r w:rsidR="00C80D76">
        <w:t xml:space="preserve">, </w:t>
      </w:r>
      <w:r w:rsidR="00C80D76" w:rsidRPr="00C80D76">
        <w:t>e12891</w:t>
      </w:r>
      <w:r w:rsidR="00A515B5">
        <w:t xml:space="preserve">. Available at: </w:t>
      </w:r>
      <w:hyperlink r:id="rId12" w:history="1">
        <w:r w:rsidR="00A515B5" w:rsidRPr="00D60863">
          <w:rPr>
            <w:rStyle w:val="Hyperlink"/>
          </w:rPr>
          <w:t>https://doi.org/10.1111/ejed.12891</w:t>
        </w:r>
      </w:hyperlink>
      <w:r w:rsidR="00A515B5">
        <w:t xml:space="preserve"> </w:t>
      </w:r>
    </w:p>
    <w:p w14:paraId="3E2F820C" w14:textId="77777777" w:rsidR="00C47E91" w:rsidRDefault="00C47E91" w:rsidP="00C419C4"/>
    <w:p w14:paraId="54BE3E60" w14:textId="76D34FB9" w:rsidR="008404CB" w:rsidRDefault="008404CB" w:rsidP="00C419C4">
      <w:r>
        <w:t>Fowler</w:t>
      </w:r>
      <w:r w:rsidR="007F0007">
        <w:t>, D.S.</w:t>
      </w:r>
      <w:r>
        <w:t xml:space="preserve"> (202</w:t>
      </w:r>
      <w:r w:rsidR="00D37BD8">
        <w:t>3</w:t>
      </w:r>
      <w:r>
        <w:t>)</w:t>
      </w:r>
      <w:r w:rsidR="007F0007">
        <w:t xml:space="preserve"> ‘AI in higher education: academic integrity, harmony of insights, and recommendations’, </w:t>
      </w:r>
      <w:r w:rsidR="007F0007" w:rsidRPr="007F0007">
        <w:rPr>
          <w:i/>
          <w:iCs/>
        </w:rPr>
        <w:t>Journal of Ethics in Higher Education</w:t>
      </w:r>
      <w:r w:rsidR="007F0007">
        <w:t xml:space="preserve">, </w:t>
      </w:r>
      <w:r w:rsidR="00D37BD8">
        <w:t xml:space="preserve">3, pp. 127-143. Available at: </w:t>
      </w:r>
      <w:hyperlink r:id="rId13" w:history="1">
        <w:r w:rsidR="0014133C" w:rsidRPr="0066758B">
          <w:rPr>
            <w:rStyle w:val="Hyperlink"/>
          </w:rPr>
          <w:t>https://doi.org/10.26034/fr.jehe.2023.4657</w:t>
        </w:r>
      </w:hyperlink>
      <w:r w:rsidR="0014133C">
        <w:t xml:space="preserve"> </w:t>
      </w:r>
    </w:p>
    <w:p w14:paraId="40CA1A4B" w14:textId="77777777" w:rsidR="0014133C" w:rsidRDefault="0014133C" w:rsidP="00C419C4"/>
    <w:p w14:paraId="3298A823" w14:textId="5605C5DE" w:rsidR="00DF3CFA" w:rsidRDefault="00DF3CFA" w:rsidP="00C419C4">
      <w:r>
        <w:t xml:space="preserve">Hyacinth, S. N. (1990) ‘Intelligence tutoring systems: an overview’, </w:t>
      </w:r>
      <w:r w:rsidRPr="00773F70">
        <w:rPr>
          <w:i/>
          <w:iCs/>
        </w:rPr>
        <w:t>Artificial Intelligence Review</w:t>
      </w:r>
      <w:r w:rsidR="00773F70">
        <w:t xml:space="preserve">, 4, pp. 251-227. Available at: </w:t>
      </w:r>
      <w:hyperlink r:id="rId14" w:history="1">
        <w:r w:rsidR="00773F70" w:rsidRPr="0019322D">
          <w:rPr>
            <w:rStyle w:val="Hyperlink"/>
          </w:rPr>
          <w:t>https://www.inf.ufpr.br/andrey/ci304/ITS_overview.pdf</w:t>
        </w:r>
      </w:hyperlink>
      <w:r w:rsidR="00773F70">
        <w:t xml:space="preserve"> (accessed: 25 March 2025).</w:t>
      </w:r>
    </w:p>
    <w:p w14:paraId="1E24F922" w14:textId="77777777" w:rsidR="008404CB" w:rsidRDefault="008404CB" w:rsidP="00C419C4"/>
    <w:p w14:paraId="03B34F00" w14:textId="34C351F6" w:rsidR="001C56DA" w:rsidRDefault="006C2B08">
      <w:r>
        <w:t>Self, J. (201</w:t>
      </w:r>
      <w:r w:rsidR="00CD5E75">
        <w:t>6</w:t>
      </w:r>
      <w:r>
        <w:t xml:space="preserve">) ‘The birth of IJAIED’, </w:t>
      </w:r>
      <w:r w:rsidR="00CD5E75" w:rsidRPr="006E7D7D">
        <w:rPr>
          <w:i/>
          <w:iCs/>
        </w:rPr>
        <w:t xml:space="preserve">International Journal of </w:t>
      </w:r>
      <w:r w:rsidR="006E7D7D" w:rsidRPr="006E7D7D">
        <w:rPr>
          <w:i/>
          <w:iCs/>
        </w:rPr>
        <w:t>Artificial</w:t>
      </w:r>
      <w:r w:rsidR="00CD5E75" w:rsidRPr="006E7D7D">
        <w:rPr>
          <w:i/>
          <w:iCs/>
        </w:rPr>
        <w:t xml:space="preserve"> Intelligence in Education</w:t>
      </w:r>
      <w:r w:rsidR="00CD5E75">
        <w:t>, 26, pp.2-12</w:t>
      </w:r>
      <w:r w:rsidR="006E7D7D">
        <w:t xml:space="preserve">. Available at: </w:t>
      </w:r>
      <w:hyperlink r:id="rId15" w:history="1">
        <w:r w:rsidR="006E7D7D" w:rsidRPr="0019322D">
          <w:rPr>
            <w:rStyle w:val="Hyperlink"/>
          </w:rPr>
          <w:t>https://doi.org/10.1007/s40593-015-0040-5</w:t>
        </w:r>
      </w:hyperlink>
    </w:p>
    <w:p w14:paraId="5434CB20" w14:textId="77777777" w:rsidR="00DC1C9F" w:rsidRDefault="00DC1C9F"/>
    <w:p w14:paraId="4532A2C1" w14:textId="17231E5E" w:rsidR="00D05DA6" w:rsidRDefault="00D05DA6" w:rsidP="0048094F">
      <w:r>
        <w:t>Jin, Q., Yan, L.</w:t>
      </w:r>
      <w:r w:rsidR="009A4EEF">
        <w:t xml:space="preserve">, Echeverria, V., </w:t>
      </w:r>
      <w:proofErr w:type="spellStart"/>
      <w:r w:rsidR="009A4EEF" w:rsidRPr="009A4EEF">
        <w:t>Gašević</w:t>
      </w:r>
      <w:proofErr w:type="spellEnd"/>
      <w:r w:rsidR="009A4EEF">
        <w:t xml:space="preserve">, D. and </w:t>
      </w:r>
      <w:r w:rsidR="009A4EEF" w:rsidRPr="009A4EEF">
        <w:t>Martinez-Maldonado</w:t>
      </w:r>
      <w:r w:rsidR="009A4EEF">
        <w:t xml:space="preserve"> R. (2025) ‘</w:t>
      </w:r>
      <w:r w:rsidR="00BC5B41">
        <w:t>G</w:t>
      </w:r>
      <w:r w:rsidR="00BC5B41" w:rsidRPr="00BC5B41">
        <w:t xml:space="preserve">enerative AI in higher education: </w:t>
      </w:r>
      <w:r w:rsidR="00BC5B41">
        <w:t>a</w:t>
      </w:r>
      <w:r w:rsidR="00BC5B41" w:rsidRPr="00BC5B41">
        <w:t xml:space="preserve"> global perspective of institutional adoption policies and guidelines</w:t>
      </w:r>
      <w:r w:rsidR="009A4EEF">
        <w:t>’</w:t>
      </w:r>
      <w:r w:rsidR="00BC5B41">
        <w:t xml:space="preserve">, </w:t>
      </w:r>
      <w:r w:rsidR="00BC5B41" w:rsidRPr="00BC5B41">
        <w:rPr>
          <w:i/>
          <w:iCs/>
        </w:rPr>
        <w:t>Computers and Education: Artificial Intelligence</w:t>
      </w:r>
      <w:r w:rsidR="00BC5B41">
        <w:t xml:space="preserve">, 8, 100348. Available at: </w:t>
      </w:r>
      <w:hyperlink r:id="rId16" w:history="1">
        <w:r w:rsidR="0048094F" w:rsidRPr="00D60863">
          <w:rPr>
            <w:rStyle w:val="Hyperlink"/>
          </w:rPr>
          <w:t>https://doi.org/10.1016/j.caeai.2024.100348</w:t>
        </w:r>
      </w:hyperlink>
      <w:r w:rsidR="0048094F">
        <w:t xml:space="preserve"> </w:t>
      </w:r>
    </w:p>
    <w:p w14:paraId="431F0C7B" w14:textId="77777777" w:rsidR="00D05DA6" w:rsidRDefault="00D05DA6"/>
    <w:p w14:paraId="3F260D76" w14:textId="51DF4F42" w:rsidR="00F67006" w:rsidRDefault="00F67006" w:rsidP="00F67006">
      <w:r w:rsidRPr="00F67006">
        <w:t xml:space="preserve">Joint Council for Qualifications (2024) </w:t>
      </w:r>
      <w:r w:rsidRPr="00F67006">
        <w:rPr>
          <w:i/>
          <w:iCs/>
        </w:rPr>
        <w:t>AI use in assessments: protecting the integrity of qualifications</w:t>
      </w:r>
      <w:r w:rsidRPr="00F67006">
        <w:t xml:space="preserve">. Available at: </w:t>
      </w:r>
      <w:hyperlink r:id="rId17" w:history="1">
        <w:r w:rsidRPr="00F67006">
          <w:rPr>
            <w:rStyle w:val="Hyperlink"/>
          </w:rPr>
          <w:t>https://www.jcq.org.uk/wp-content/uploads/2024/07/AI-Use-in-Assessments_Feb24_v6.pdf</w:t>
        </w:r>
      </w:hyperlink>
      <w:r w:rsidRPr="00F67006">
        <w:t xml:space="preserve"> (Accessed: </w:t>
      </w:r>
      <w:r>
        <w:t>28 March</w:t>
      </w:r>
      <w:r w:rsidRPr="00F67006">
        <w:t xml:space="preserve"> 202</w:t>
      </w:r>
      <w:r>
        <w:t>5</w:t>
      </w:r>
      <w:r w:rsidRPr="00F67006">
        <w:t>).</w:t>
      </w:r>
    </w:p>
    <w:p w14:paraId="470278FC" w14:textId="77777777" w:rsidR="00F67006" w:rsidRDefault="00F67006"/>
    <w:p w14:paraId="1A6C131D" w14:textId="787AAECD" w:rsidR="00F67006" w:rsidRDefault="00CF7F45">
      <w:r w:rsidRPr="00CF7F45">
        <w:t xml:space="preserve">Krishnamoorthy, R., Srivastava, M. </w:t>
      </w:r>
      <w:r>
        <w:t>and</w:t>
      </w:r>
      <w:r w:rsidRPr="00CF7F45">
        <w:t xml:space="preserve"> Khanna, D.</w:t>
      </w:r>
      <w:r>
        <w:t xml:space="preserve"> (2025)</w:t>
      </w:r>
      <w:r w:rsidRPr="00CF7F45">
        <w:t xml:space="preserve"> </w:t>
      </w:r>
      <w:r>
        <w:t>‘</w:t>
      </w:r>
      <w:r w:rsidRPr="00CF7F45">
        <w:t>AI in higher education: tapping educators’ perspective</w:t>
      </w:r>
      <w:r>
        <w:t>’</w:t>
      </w:r>
      <w:r w:rsidRPr="00CF7F45">
        <w:t>. </w:t>
      </w:r>
      <w:r w:rsidRPr="00CF7F45">
        <w:rPr>
          <w:i/>
          <w:iCs/>
        </w:rPr>
        <w:t>Int</w:t>
      </w:r>
      <w:r>
        <w:rPr>
          <w:i/>
          <w:iCs/>
        </w:rPr>
        <w:t>ernational Journal of</w:t>
      </w:r>
      <w:r w:rsidRPr="00CF7F45">
        <w:rPr>
          <w:i/>
          <w:iCs/>
        </w:rPr>
        <w:t xml:space="preserve"> Syst</w:t>
      </w:r>
      <w:r>
        <w:rPr>
          <w:i/>
          <w:iCs/>
        </w:rPr>
        <w:t>em</w:t>
      </w:r>
      <w:r w:rsidRPr="00CF7F45">
        <w:rPr>
          <w:i/>
          <w:iCs/>
        </w:rPr>
        <w:t xml:space="preserve"> Assur</w:t>
      </w:r>
      <w:r>
        <w:rPr>
          <w:i/>
          <w:iCs/>
        </w:rPr>
        <w:t>ance</w:t>
      </w:r>
      <w:r w:rsidRPr="00CF7F45">
        <w:rPr>
          <w:i/>
          <w:iCs/>
        </w:rPr>
        <w:t xml:space="preserve"> Eng</w:t>
      </w:r>
      <w:r>
        <w:rPr>
          <w:i/>
          <w:iCs/>
        </w:rPr>
        <w:t>ineering and</w:t>
      </w:r>
      <w:r w:rsidRPr="00CF7F45">
        <w:rPr>
          <w:i/>
          <w:iCs/>
        </w:rPr>
        <w:t xml:space="preserve"> Manag</w:t>
      </w:r>
      <w:r>
        <w:rPr>
          <w:i/>
          <w:iCs/>
        </w:rPr>
        <w:t>ement</w:t>
      </w:r>
      <w:r w:rsidRPr="00CF7F45">
        <w:t>.</w:t>
      </w:r>
      <w:r w:rsidR="00F150EB">
        <w:t xml:space="preserve"> Available at:</w:t>
      </w:r>
      <w:r w:rsidRPr="00CF7F45">
        <w:t xml:space="preserve"> </w:t>
      </w:r>
      <w:hyperlink r:id="rId18" w:history="1">
        <w:r w:rsidR="00F150EB" w:rsidRPr="00D60863">
          <w:rPr>
            <w:rStyle w:val="Hyperlink"/>
          </w:rPr>
          <w:t>https://doi.org/10.1007/s13198-024-02657-5</w:t>
        </w:r>
      </w:hyperlink>
      <w:r w:rsidR="00F150EB">
        <w:t xml:space="preserve"> </w:t>
      </w:r>
    </w:p>
    <w:p w14:paraId="21952861" w14:textId="77777777" w:rsidR="00CF7F45" w:rsidRDefault="00CF7F45"/>
    <w:p w14:paraId="2B753704" w14:textId="631B5B58" w:rsidR="00546004" w:rsidRDefault="00546004">
      <w:r w:rsidRPr="00546004">
        <w:t>Moore, S.</w:t>
      </w:r>
      <w:r w:rsidR="00977EEB">
        <w:t xml:space="preserve"> and</w:t>
      </w:r>
      <w:r w:rsidRPr="00546004">
        <w:t xml:space="preserve"> Lookadoo, K. (2024) </w:t>
      </w:r>
      <w:r w:rsidR="00977EEB">
        <w:t>‘</w:t>
      </w:r>
      <w:r w:rsidRPr="00546004">
        <w:t xml:space="preserve">Communicating </w:t>
      </w:r>
      <w:r w:rsidR="00977EEB">
        <w:t>c</w:t>
      </w:r>
      <w:r w:rsidRPr="00546004">
        <w:t xml:space="preserve">lear </w:t>
      </w:r>
      <w:r w:rsidR="00977EEB">
        <w:t>g</w:t>
      </w:r>
      <w:r w:rsidRPr="00546004">
        <w:t xml:space="preserve">uidance: </w:t>
      </w:r>
      <w:r w:rsidR="00977EEB">
        <w:t>a</w:t>
      </w:r>
      <w:r w:rsidRPr="00546004">
        <w:t xml:space="preserve">dvice for </w:t>
      </w:r>
      <w:r w:rsidR="00977EEB">
        <w:t>g</w:t>
      </w:r>
      <w:r w:rsidRPr="00546004">
        <w:t xml:space="preserve">enerative AI </w:t>
      </w:r>
      <w:r w:rsidR="00977EEB">
        <w:t>p</w:t>
      </w:r>
      <w:r w:rsidRPr="00546004">
        <w:t xml:space="preserve">olicy </w:t>
      </w:r>
      <w:r w:rsidR="00977EEB">
        <w:t>d</w:t>
      </w:r>
      <w:r w:rsidRPr="00546004">
        <w:t xml:space="preserve">evelopment in </w:t>
      </w:r>
      <w:r w:rsidR="00977EEB">
        <w:t>h</w:t>
      </w:r>
      <w:r w:rsidRPr="00546004">
        <w:t xml:space="preserve">igher </w:t>
      </w:r>
      <w:r w:rsidR="00977EEB">
        <w:t>e</w:t>
      </w:r>
      <w:r w:rsidRPr="00546004">
        <w:t>ducation</w:t>
      </w:r>
      <w:r w:rsidR="00977EEB">
        <w:t>’,</w:t>
      </w:r>
      <w:r w:rsidRPr="00546004">
        <w:t xml:space="preserve"> </w:t>
      </w:r>
      <w:r w:rsidRPr="00977EEB">
        <w:rPr>
          <w:i/>
          <w:iCs/>
        </w:rPr>
        <w:t>Business and Professional Communication Quarterly</w:t>
      </w:r>
      <w:r w:rsidRPr="00546004">
        <w:t xml:space="preserve">, 87(4), </w:t>
      </w:r>
      <w:r w:rsidR="00977EEB">
        <w:t xml:space="preserve">pp. </w:t>
      </w:r>
      <w:r w:rsidRPr="00546004">
        <w:t xml:space="preserve">610-629. </w:t>
      </w:r>
      <w:r>
        <w:t>Ava</w:t>
      </w:r>
      <w:r w:rsidR="00977EEB">
        <w:t xml:space="preserve">ilable at: </w:t>
      </w:r>
      <w:hyperlink r:id="rId19" w:history="1">
        <w:r w:rsidR="00977EEB" w:rsidRPr="00D60863">
          <w:rPr>
            <w:rStyle w:val="Hyperlink"/>
          </w:rPr>
          <w:t>https://doi.org/10.1177/23294906241254786</w:t>
        </w:r>
      </w:hyperlink>
      <w:r w:rsidR="00977EEB">
        <w:t xml:space="preserve"> </w:t>
      </w:r>
    </w:p>
    <w:p w14:paraId="1F1D6B84" w14:textId="77777777" w:rsidR="00546004" w:rsidRDefault="00546004"/>
    <w:p w14:paraId="7F4A68A5" w14:textId="01CE1989" w:rsidR="00B229D0" w:rsidRPr="00B229D0" w:rsidRDefault="00B229D0" w:rsidP="00B229D0">
      <w:r w:rsidRPr="00B229D0">
        <w:t>Quality Assurance Agency</w:t>
      </w:r>
      <w:r w:rsidR="00A5008B">
        <w:t xml:space="preserve"> for Higher Education</w:t>
      </w:r>
      <w:r w:rsidRPr="00B229D0">
        <w:t xml:space="preserve"> (no date) </w:t>
      </w:r>
      <w:r w:rsidRPr="00B229D0">
        <w:rPr>
          <w:i/>
          <w:iCs/>
        </w:rPr>
        <w:t>Generative Artificial Intelligence</w:t>
      </w:r>
      <w:r w:rsidRPr="00B229D0">
        <w:t xml:space="preserve">. Available at: </w:t>
      </w:r>
      <w:hyperlink r:id="rId20" w:history="1">
        <w:r w:rsidR="00A5008B" w:rsidRPr="0019322D">
          <w:rPr>
            <w:rStyle w:val="Hyperlink"/>
          </w:rPr>
          <w:t>https://www.qaa.ac.uk/sector-resources/generative-artificial-intelligence</w:t>
        </w:r>
      </w:hyperlink>
      <w:r w:rsidR="00A5008B">
        <w:t xml:space="preserve"> </w:t>
      </w:r>
      <w:r w:rsidRPr="00B229D0">
        <w:t xml:space="preserve">(Accessed: 28 </w:t>
      </w:r>
      <w:r w:rsidR="00A5008B">
        <w:t>March</w:t>
      </w:r>
      <w:r w:rsidRPr="00B229D0">
        <w:t xml:space="preserve"> 2025).</w:t>
      </w:r>
    </w:p>
    <w:p w14:paraId="6B3372B0" w14:textId="77777777" w:rsidR="00F67006" w:rsidRDefault="00F67006" w:rsidP="00F67006"/>
    <w:p w14:paraId="216C0DF4" w14:textId="64930C32" w:rsidR="00266780" w:rsidRDefault="00266780" w:rsidP="00F67006">
      <w:r w:rsidRPr="00266780">
        <w:t xml:space="preserve">Rogers, E.M., Singhal, A. </w:t>
      </w:r>
      <w:r>
        <w:t>and</w:t>
      </w:r>
      <w:r w:rsidRPr="00266780">
        <w:t xml:space="preserve"> Quinlan, M.M. (2014) </w:t>
      </w:r>
      <w:r>
        <w:t>‘</w:t>
      </w:r>
      <w:r w:rsidRPr="00266780">
        <w:t>Diffusion of innovations</w:t>
      </w:r>
      <w:r>
        <w:t>’</w:t>
      </w:r>
      <w:r w:rsidR="000A25B5">
        <w:t xml:space="preserve">, </w:t>
      </w:r>
      <w:r w:rsidR="000A25B5" w:rsidRPr="000A25B5">
        <w:t xml:space="preserve">In D.W. Stacks, </w:t>
      </w:r>
      <w:r w:rsidR="000A25B5">
        <w:t xml:space="preserve">and </w:t>
      </w:r>
      <w:r w:rsidR="000A25B5" w:rsidRPr="000A25B5">
        <w:t>M.B. Salwen (Eds.) </w:t>
      </w:r>
      <w:r w:rsidR="000A25B5" w:rsidRPr="000A25B5">
        <w:rPr>
          <w:i/>
          <w:iCs/>
        </w:rPr>
        <w:t>An Integrated Approach to Communication Theory and Research</w:t>
      </w:r>
      <w:r w:rsidR="000A25B5">
        <w:rPr>
          <w:i/>
          <w:iCs/>
        </w:rPr>
        <w:t>,</w:t>
      </w:r>
      <w:r w:rsidR="000A25B5" w:rsidRPr="000A25B5">
        <w:t xml:space="preserve"> pp. 432-448. </w:t>
      </w:r>
      <w:r w:rsidR="007664AC">
        <w:t>Mil</w:t>
      </w:r>
      <w:r w:rsidR="005E5EA9">
        <w:t xml:space="preserve">ton Park: </w:t>
      </w:r>
      <w:r w:rsidR="000A25B5" w:rsidRPr="000A25B5">
        <w:t>Routledge.</w:t>
      </w:r>
    </w:p>
    <w:p w14:paraId="045E43FA" w14:textId="77777777" w:rsidR="00266780" w:rsidRPr="00F67006" w:rsidRDefault="00266780" w:rsidP="00F67006"/>
    <w:p w14:paraId="38CD0C65" w14:textId="0D463937" w:rsidR="00F67006" w:rsidRPr="00F67006" w:rsidRDefault="00F67006" w:rsidP="00F67006">
      <w:r w:rsidRPr="00F67006">
        <w:t xml:space="preserve">Russell Group (2023) </w:t>
      </w:r>
      <w:r w:rsidRPr="00F67006">
        <w:rPr>
          <w:i/>
          <w:iCs/>
        </w:rPr>
        <w:t>Russell Group principles on the use of generative AI tools in education</w:t>
      </w:r>
      <w:r w:rsidRPr="00F67006">
        <w:t xml:space="preserve">. Available at: </w:t>
      </w:r>
      <w:hyperlink r:id="rId21" w:history="1">
        <w:r w:rsidRPr="00F67006">
          <w:rPr>
            <w:rStyle w:val="Hyperlink"/>
          </w:rPr>
          <w:t>https://russellgroup.ac.uk/media/6137/rg_ai_principles-final.pdf</w:t>
        </w:r>
      </w:hyperlink>
      <w:r>
        <w:t xml:space="preserve"> </w:t>
      </w:r>
      <w:r w:rsidRPr="00F67006">
        <w:t xml:space="preserve">(Accessed: </w:t>
      </w:r>
      <w:r>
        <w:t>28 March</w:t>
      </w:r>
      <w:r w:rsidRPr="00F67006">
        <w:t xml:space="preserve"> 202</w:t>
      </w:r>
      <w:r>
        <w:t>5</w:t>
      </w:r>
      <w:r w:rsidRPr="00F67006">
        <w:t>).</w:t>
      </w:r>
    </w:p>
    <w:p w14:paraId="2CDFC463" w14:textId="77777777" w:rsidR="00CC26A8" w:rsidRDefault="00CC26A8"/>
    <w:p w14:paraId="5F02325B" w14:textId="1B2E380A" w:rsidR="004D59C7" w:rsidRDefault="00DC2779">
      <w:r w:rsidRPr="00DC2779">
        <w:t xml:space="preserve">Ullah, M., Bin Naeem, S., </w:t>
      </w:r>
      <w:r>
        <w:t>and</w:t>
      </w:r>
      <w:r w:rsidRPr="00DC2779">
        <w:t xml:space="preserve"> Kamel Boulos, M. N. (2024) </w:t>
      </w:r>
      <w:r>
        <w:t>‘</w:t>
      </w:r>
      <w:r w:rsidRPr="00DC2779">
        <w:t xml:space="preserve">Assessing the </w:t>
      </w:r>
      <w:r>
        <w:t>g</w:t>
      </w:r>
      <w:r w:rsidRPr="00DC2779">
        <w:t xml:space="preserve">uidelines on the </w:t>
      </w:r>
      <w:r>
        <w:t>u</w:t>
      </w:r>
      <w:r w:rsidRPr="00DC2779">
        <w:t xml:space="preserve">se of </w:t>
      </w:r>
      <w:r>
        <w:t>g</w:t>
      </w:r>
      <w:r w:rsidRPr="00DC2779">
        <w:t xml:space="preserve">enerative </w:t>
      </w:r>
      <w:r>
        <w:t>a</w:t>
      </w:r>
      <w:r w:rsidRPr="00DC2779">
        <w:t xml:space="preserve">rtificial </w:t>
      </w:r>
      <w:r>
        <w:t>i</w:t>
      </w:r>
      <w:r w:rsidRPr="00DC2779">
        <w:t xml:space="preserve">ntelligence </w:t>
      </w:r>
      <w:r>
        <w:t>t</w:t>
      </w:r>
      <w:r w:rsidRPr="00DC2779">
        <w:t xml:space="preserve">ools in </w:t>
      </w:r>
      <w:r>
        <w:t>u</w:t>
      </w:r>
      <w:r w:rsidRPr="00DC2779">
        <w:t xml:space="preserve">niversities: </w:t>
      </w:r>
      <w:r>
        <w:t>a</w:t>
      </w:r>
      <w:r w:rsidRPr="00DC2779">
        <w:t xml:space="preserve"> </w:t>
      </w:r>
      <w:r>
        <w:t>s</w:t>
      </w:r>
      <w:r w:rsidRPr="00DC2779">
        <w:t xml:space="preserve">urvey of the </w:t>
      </w:r>
      <w:r>
        <w:t>w</w:t>
      </w:r>
      <w:r w:rsidRPr="00DC2779">
        <w:t xml:space="preserve">orld’s </w:t>
      </w:r>
      <w:r>
        <w:lastRenderedPageBreak/>
        <w:t>t</w:t>
      </w:r>
      <w:r w:rsidRPr="00DC2779">
        <w:t xml:space="preserve">op 50 </w:t>
      </w:r>
      <w:r>
        <w:t>u</w:t>
      </w:r>
      <w:r w:rsidRPr="00DC2779">
        <w:t>niversities</w:t>
      </w:r>
      <w:r>
        <w:t>’,</w:t>
      </w:r>
      <w:r w:rsidRPr="00DC2779">
        <w:t> </w:t>
      </w:r>
      <w:r w:rsidRPr="00DC2779">
        <w:rPr>
          <w:i/>
          <w:iCs/>
        </w:rPr>
        <w:t>Big Data and Cognitive Computing</w:t>
      </w:r>
      <w:r w:rsidRPr="00DC2779">
        <w:t>, </w:t>
      </w:r>
      <w:r w:rsidRPr="00DC2779">
        <w:rPr>
          <w:i/>
          <w:iCs/>
        </w:rPr>
        <w:t>8</w:t>
      </w:r>
      <w:r w:rsidRPr="00DC2779">
        <w:t xml:space="preserve">(12), 194. </w:t>
      </w:r>
      <w:r>
        <w:t xml:space="preserve">Available at: </w:t>
      </w:r>
      <w:hyperlink r:id="rId22" w:history="1">
        <w:r w:rsidRPr="00D60863">
          <w:rPr>
            <w:rStyle w:val="Hyperlink"/>
          </w:rPr>
          <w:t>https://doi.org/10.3390/bdcc8120194</w:t>
        </w:r>
      </w:hyperlink>
      <w:r>
        <w:t xml:space="preserve"> </w:t>
      </w:r>
    </w:p>
    <w:p w14:paraId="41E3130C" w14:textId="77777777" w:rsidR="00546004" w:rsidRDefault="00546004"/>
    <w:p w14:paraId="6A96F7AB" w14:textId="142F02E0" w:rsidR="004D59C7" w:rsidRDefault="004D59C7">
      <w:r w:rsidRPr="004D59C7">
        <w:t>Wu C</w:t>
      </w:r>
      <w:r w:rsidR="00DC2779">
        <w:t>.</w:t>
      </w:r>
      <w:r w:rsidRPr="004D59C7">
        <w:t>, Zhang H</w:t>
      </w:r>
      <w:r>
        <w:t>. and</w:t>
      </w:r>
      <w:r w:rsidRPr="004D59C7">
        <w:t xml:space="preserve"> Carroll J</w:t>
      </w:r>
      <w:r>
        <w:t>.</w:t>
      </w:r>
      <w:r w:rsidRPr="004D59C7">
        <w:t>M.</w:t>
      </w:r>
      <w:r w:rsidR="00126C26">
        <w:t xml:space="preserve"> (2024)</w:t>
      </w:r>
      <w:r w:rsidRPr="004D59C7">
        <w:t xml:space="preserve"> </w:t>
      </w:r>
      <w:r w:rsidR="00126C26">
        <w:t>‘</w:t>
      </w:r>
      <w:r w:rsidRPr="004D59C7">
        <w:t>AI Governance in Higher Education: Case Studies of Guidance at Big Ten Universities</w:t>
      </w:r>
      <w:r w:rsidR="00126C26">
        <w:t>’</w:t>
      </w:r>
      <w:r w:rsidRPr="004D59C7">
        <w:t>. </w:t>
      </w:r>
      <w:r w:rsidRPr="004D59C7">
        <w:rPr>
          <w:i/>
          <w:iCs/>
        </w:rPr>
        <w:t>Future Internet</w:t>
      </w:r>
      <w:r w:rsidR="00126C26">
        <w:t>,</w:t>
      </w:r>
      <w:r w:rsidRPr="004D59C7">
        <w:t xml:space="preserve"> 16(10)</w:t>
      </w:r>
      <w:r w:rsidR="00126C26">
        <w:t xml:space="preserve">, </w:t>
      </w:r>
      <w:r w:rsidRPr="004D59C7">
        <w:t xml:space="preserve">354. </w:t>
      </w:r>
      <w:r w:rsidR="00126C26">
        <w:t xml:space="preserve">Available at: </w:t>
      </w:r>
      <w:hyperlink r:id="rId23" w:history="1">
        <w:r w:rsidR="00126C26" w:rsidRPr="00D60863">
          <w:rPr>
            <w:rStyle w:val="Hyperlink"/>
          </w:rPr>
          <w:t>https://doi.org/10.3390/fi16100354</w:t>
        </w:r>
      </w:hyperlink>
      <w:r w:rsidR="00126C26">
        <w:t xml:space="preserve"> </w:t>
      </w:r>
    </w:p>
    <w:sectPr w:rsidR="004D59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32645" w14:textId="77777777" w:rsidR="003D796A" w:rsidRDefault="003D796A" w:rsidP="007818A7">
      <w:pPr>
        <w:spacing w:after="0" w:line="240" w:lineRule="auto"/>
      </w:pPr>
      <w:r>
        <w:separator/>
      </w:r>
    </w:p>
  </w:endnote>
  <w:endnote w:type="continuationSeparator" w:id="0">
    <w:p w14:paraId="7A499FEA" w14:textId="77777777" w:rsidR="003D796A" w:rsidRDefault="003D796A" w:rsidP="0078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D87FB" w14:textId="77777777" w:rsidR="003D796A" w:rsidRDefault="003D796A" w:rsidP="007818A7">
      <w:pPr>
        <w:spacing w:after="0" w:line="240" w:lineRule="auto"/>
      </w:pPr>
      <w:r>
        <w:separator/>
      </w:r>
    </w:p>
  </w:footnote>
  <w:footnote w:type="continuationSeparator" w:id="0">
    <w:p w14:paraId="3FE6501D" w14:textId="77777777" w:rsidR="003D796A" w:rsidRDefault="003D796A" w:rsidP="007818A7">
      <w:pPr>
        <w:spacing w:after="0" w:line="240" w:lineRule="auto"/>
      </w:pPr>
      <w:r>
        <w:continuationSeparator/>
      </w:r>
    </w:p>
  </w:footnote>
  <w:footnote w:id="1">
    <w:p w14:paraId="250B7E6A" w14:textId="491BFF58" w:rsidR="007818A7" w:rsidRDefault="007818A7">
      <w:pPr>
        <w:pStyle w:val="FootnoteText"/>
      </w:pPr>
      <w:r>
        <w:rPr>
          <w:rStyle w:val="FootnoteReference"/>
        </w:rPr>
        <w:footnoteRef/>
      </w:r>
      <w:r>
        <w:t xml:space="preserve"> </w:t>
      </w:r>
      <w:r w:rsidR="000A352E">
        <w:t>A</w:t>
      </w:r>
      <w:r w:rsidR="001F51D0">
        <w:t xml:space="preserve"> s</w:t>
      </w:r>
      <w:r>
        <w:t>yllabus AI polic</w:t>
      </w:r>
      <w:r w:rsidR="001F51D0">
        <w:t xml:space="preserve">y, according to </w:t>
      </w:r>
      <w:r w:rsidR="001F51D0">
        <w:t>Brandeis university (no date)</w:t>
      </w:r>
      <w:r w:rsidR="000A352E">
        <w:t xml:space="preserve"> requires the instructors</w:t>
      </w:r>
      <w:r w:rsidR="006F5EA7">
        <w:t xml:space="preserve"> (from the university)</w:t>
      </w:r>
      <w:r w:rsidR="001F51D0">
        <w:t xml:space="preserve"> to include a policy on AI in all their syllabi to enable students to learn about ethical and effective use of GenAI tools in their disciplines.</w:t>
      </w:r>
    </w:p>
  </w:footnote>
  <w:footnote w:id="2">
    <w:p w14:paraId="45F48002" w14:textId="73BF74B2" w:rsidR="00A00B4D" w:rsidRDefault="00A00B4D">
      <w:pPr>
        <w:pStyle w:val="FootnoteText"/>
      </w:pPr>
      <w:r>
        <w:rPr>
          <w:rStyle w:val="FootnoteReference"/>
        </w:rPr>
        <w:footnoteRef/>
      </w:r>
      <w:r>
        <w:t xml:space="preserve"> </w:t>
      </w:r>
      <w:r w:rsidR="0067185F">
        <w:t>‘</w:t>
      </w:r>
      <w:r w:rsidR="0067185F" w:rsidRPr="0067185F">
        <w:t>The Diffusion of Innovations Theory (DIT) offers a framework to understand how new ideas, practices, or objects, known as innovations, spread across different cultures and social systems (Rogers et al., 2014</w:t>
      </w:r>
      <w:r w:rsidR="0067185F">
        <w:t xml:space="preserve">, cited by </w:t>
      </w:r>
      <w:r w:rsidR="0095061F">
        <w:t xml:space="preserve">Jin et al., 2025, </w:t>
      </w:r>
      <w:r w:rsidR="00266780">
        <w:t>S</w:t>
      </w:r>
      <w:r w:rsidR="0095061F">
        <w:t>ection 2.2</w:t>
      </w:r>
      <w:r w:rsidR="0067185F" w:rsidRPr="0067185F">
        <w:t>)</w:t>
      </w:r>
      <w:r w:rsidR="0067185F">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D329E"/>
    <w:multiLevelType w:val="hybridMultilevel"/>
    <w:tmpl w:val="8D2E8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2D7CE2"/>
    <w:multiLevelType w:val="hybridMultilevel"/>
    <w:tmpl w:val="48FC5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84B62"/>
    <w:multiLevelType w:val="hybridMultilevel"/>
    <w:tmpl w:val="A0183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9C4B12"/>
    <w:multiLevelType w:val="multilevel"/>
    <w:tmpl w:val="40F439F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81502D8"/>
    <w:multiLevelType w:val="hybridMultilevel"/>
    <w:tmpl w:val="9FA288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F66CB4"/>
    <w:multiLevelType w:val="hybridMultilevel"/>
    <w:tmpl w:val="342CD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6365756">
    <w:abstractNumId w:val="3"/>
  </w:num>
  <w:num w:numId="2" w16cid:durableId="501626358">
    <w:abstractNumId w:val="4"/>
  </w:num>
  <w:num w:numId="3" w16cid:durableId="530993401">
    <w:abstractNumId w:val="5"/>
  </w:num>
  <w:num w:numId="4" w16cid:durableId="1266423730">
    <w:abstractNumId w:val="0"/>
  </w:num>
  <w:num w:numId="5" w16cid:durableId="2089425528">
    <w:abstractNumId w:val="1"/>
  </w:num>
  <w:num w:numId="6" w16cid:durableId="1238516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DD"/>
    <w:rsid w:val="00000C29"/>
    <w:rsid w:val="00002CD6"/>
    <w:rsid w:val="0000356F"/>
    <w:rsid w:val="00003D48"/>
    <w:rsid w:val="00004BDA"/>
    <w:rsid w:val="00007D30"/>
    <w:rsid w:val="000115C9"/>
    <w:rsid w:val="00012495"/>
    <w:rsid w:val="00015E64"/>
    <w:rsid w:val="0002036C"/>
    <w:rsid w:val="00024234"/>
    <w:rsid w:val="00025007"/>
    <w:rsid w:val="0002633B"/>
    <w:rsid w:val="0003107B"/>
    <w:rsid w:val="00036395"/>
    <w:rsid w:val="00036F40"/>
    <w:rsid w:val="00037CB8"/>
    <w:rsid w:val="00037FC4"/>
    <w:rsid w:val="00046CFD"/>
    <w:rsid w:val="00050CFA"/>
    <w:rsid w:val="000528C1"/>
    <w:rsid w:val="000545C2"/>
    <w:rsid w:val="000557E2"/>
    <w:rsid w:val="00055F2A"/>
    <w:rsid w:val="00062FFC"/>
    <w:rsid w:val="000647EC"/>
    <w:rsid w:val="00071185"/>
    <w:rsid w:val="00072E83"/>
    <w:rsid w:val="0007469F"/>
    <w:rsid w:val="00074BD1"/>
    <w:rsid w:val="00074CC9"/>
    <w:rsid w:val="000756FD"/>
    <w:rsid w:val="00075DFF"/>
    <w:rsid w:val="000768B7"/>
    <w:rsid w:val="000774F4"/>
    <w:rsid w:val="00077681"/>
    <w:rsid w:val="000833AD"/>
    <w:rsid w:val="00083DD7"/>
    <w:rsid w:val="0008444F"/>
    <w:rsid w:val="000845A4"/>
    <w:rsid w:val="00085A46"/>
    <w:rsid w:val="00090204"/>
    <w:rsid w:val="000906DE"/>
    <w:rsid w:val="00091ED8"/>
    <w:rsid w:val="00095E53"/>
    <w:rsid w:val="00096B11"/>
    <w:rsid w:val="000A0EDD"/>
    <w:rsid w:val="000A25B5"/>
    <w:rsid w:val="000A27D5"/>
    <w:rsid w:val="000A2A5C"/>
    <w:rsid w:val="000A2FBB"/>
    <w:rsid w:val="000A352E"/>
    <w:rsid w:val="000A5A1E"/>
    <w:rsid w:val="000A5E7B"/>
    <w:rsid w:val="000B2D00"/>
    <w:rsid w:val="000B39E2"/>
    <w:rsid w:val="000C0F87"/>
    <w:rsid w:val="000C1B9C"/>
    <w:rsid w:val="000C1FED"/>
    <w:rsid w:val="000C3132"/>
    <w:rsid w:val="000C38A6"/>
    <w:rsid w:val="000D13D3"/>
    <w:rsid w:val="000D4666"/>
    <w:rsid w:val="000E13C2"/>
    <w:rsid w:val="000F0AE0"/>
    <w:rsid w:val="000F5E2A"/>
    <w:rsid w:val="00101D13"/>
    <w:rsid w:val="001035D2"/>
    <w:rsid w:val="0010595B"/>
    <w:rsid w:val="00105B3E"/>
    <w:rsid w:val="00105ECD"/>
    <w:rsid w:val="001078A3"/>
    <w:rsid w:val="00107FAE"/>
    <w:rsid w:val="001105E7"/>
    <w:rsid w:val="0011340D"/>
    <w:rsid w:val="0011439A"/>
    <w:rsid w:val="0011540D"/>
    <w:rsid w:val="00115EC1"/>
    <w:rsid w:val="001162D1"/>
    <w:rsid w:val="00117BBD"/>
    <w:rsid w:val="0012129F"/>
    <w:rsid w:val="001268DD"/>
    <w:rsid w:val="00126C26"/>
    <w:rsid w:val="001313D7"/>
    <w:rsid w:val="001324E5"/>
    <w:rsid w:val="0013378D"/>
    <w:rsid w:val="00134A8B"/>
    <w:rsid w:val="00134CCB"/>
    <w:rsid w:val="0014133C"/>
    <w:rsid w:val="00141F8C"/>
    <w:rsid w:val="0014533D"/>
    <w:rsid w:val="001455AA"/>
    <w:rsid w:val="00146A20"/>
    <w:rsid w:val="00152789"/>
    <w:rsid w:val="0015303C"/>
    <w:rsid w:val="001535C0"/>
    <w:rsid w:val="00161CBA"/>
    <w:rsid w:val="001620A7"/>
    <w:rsid w:val="00162D21"/>
    <w:rsid w:val="001668FE"/>
    <w:rsid w:val="00166A60"/>
    <w:rsid w:val="00167115"/>
    <w:rsid w:val="00167FE2"/>
    <w:rsid w:val="0017570F"/>
    <w:rsid w:val="00182228"/>
    <w:rsid w:val="00182E2B"/>
    <w:rsid w:val="00184FFE"/>
    <w:rsid w:val="00185427"/>
    <w:rsid w:val="001909EF"/>
    <w:rsid w:val="00191EB4"/>
    <w:rsid w:val="00195FB9"/>
    <w:rsid w:val="00196505"/>
    <w:rsid w:val="00197978"/>
    <w:rsid w:val="001A2022"/>
    <w:rsid w:val="001A38AD"/>
    <w:rsid w:val="001A3935"/>
    <w:rsid w:val="001A41CB"/>
    <w:rsid w:val="001B0DA3"/>
    <w:rsid w:val="001B2717"/>
    <w:rsid w:val="001C129D"/>
    <w:rsid w:val="001C1B2B"/>
    <w:rsid w:val="001C56DA"/>
    <w:rsid w:val="001C7165"/>
    <w:rsid w:val="001C78C0"/>
    <w:rsid w:val="001D1EEE"/>
    <w:rsid w:val="001D2D31"/>
    <w:rsid w:val="001D6E02"/>
    <w:rsid w:val="001D6FF7"/>
    <w:rsid w:val="001E1F3C"/>
    <w:rsid w:val="001E455B"/>
    <w:rsid w:val="001E7DEA"/>
    <w:rsid w:val="001F51D0"/>
    <w:rsid w:val="001F6F91"/>
    <w:rsid w:val="001F76C2"/>
    <w:rsid w:val="00201A62"/>
    <w:rsid w:val="00202E34"/>
    <w:rsid w:val="00207E90"/>
    <w:rsid w:val="0021015B"/>
    <w:rsid w:val="002103E7"/>
    <w:rsid w:val="00213365"/>
    <w:rsid w:val="00213E9B"/>
    <w:rsid w:val="0021431D"/>
    <w:rsid w:val="002165A9"/>
    <w:rsid w:val="00216C74"/>
    <w:rsid w:val="00220185"/>
    <w:rsid w:val="00223439"/>
    <w:rsid w:val="0022479C"/>
    <w:rsid w:val="00227122"/>
    <w:rsid w:val="00230CEB"/>
    <w:rsid w:val="002318B3"/>
    <w:rsid w:val="00234EAD"/>
    <w:rsid w:val="00240624"/>
    <w:rsid w:val="002418D8"/>
    <w:rsid w:val="00242110"/>
    <w:rsid w:val="002431FC"/>
    <w:rsid w:val="002434A3"/>
    <w:rsid w:val="002434E5"/>
    <w:rsid w:val="00252C1A"/>
    <w:rsid w:val="00252D1C"/>
    <w:rsid w:val="00253549"/>
    <w:rsid w:val="002548C6"/>
    <w:rsid w:val="002660B0"/>
    <w:rsid w:val="00266472"/>
    <w:rsid w:val="00266746"/>
    <w:rsid w:val="00266780"/>
    <w:rsid w:val="0027110C"/>
    <w:rsid w:val="00271424"/>
    <w:rsid w:val="00272840"/>
    <w:rsid w:val="00273AC0"/>
    <w:rsid w:val="002746A0"/>
    <w:rsid w:val="002761D1"/>
    <w:rsid w:val="00280616"/>
    <w:rsid w:val="00280E48"/>
    <w:rsid w:val="00283C09"/>
    <w:rsid w:val="00284255"/>
    <w:rsid w:val="00286A14"/>
    <w:rsid w:val="00287481"/>
    <w:rsid w:val="00287C13"/>
    <w:rsid w:val="002910A8"/>
    <w:rsid w:val="002915F7"/>
    <w:rsid w:val="002931BF"/>
    <w:rsid w:val="00295DD8"/>
    <w:rsid w:val="002A2730"/>
    <w:rsid w:val="002A29D2"/>
    <w:rsid w:val="002A5EB8"/>
    <w:rsid w:val="002A6779"/>
    <w:rsid w:val="002B2A5C"/>
    <w:rsid w:val="002B3780"/>
    <w:rsid w:val="002B392B"/>
    <w:rsid w:val="002B56D9"/>
    <w:rsid w:val="002B70E1"/>
    <w:rsid w:val="002B7F70"/>
    <w:rsid w:val="002C2208"/>
    <w:rsid w:val="002C4AAD"/>
    <w:rsid w:val="002C6A57"/>
    <w:rsid w:val="002C6D22"/>
    <w:rsid w:val="002D24CC"/>
    <w:rsid w:val="002D4794"/>
    <w:rsid w:val="002E2E56"/>
    <w:rsid w:val="002F02A0"/>
    <w:rsid w:val="002F047B"/>
    <w:rsid w:val="002F1903"/>
    <w:rsid w:val="002F22C0"/>
    <w:rsid w:val="002F2F18"/>
    <w:rsid w:val="002F42A5"/>
    <w:rsid w:val="002F6CA1"/>
    <w:rsid w:val="00300718"/>
    <w:rsid w:val="00300FED"/>
    <w:rsid w:val="00302061"/>
    <w:rsid w:val="003025B6"/>
    <w:rsid w:val="00302B30"/>
    <w:rsid w:val="00306945"/>
    <w:rsid w:val="003104AB"/>
    <w:rsid w:val="00310C75"/>
    <w:rsid w:val="0031369F"/>
    <w:rsid w:val="003159DA"/>
    <w:rsid w:val="00317005"/>
    <w:rsid w:val="0031703C"/>
    <w:rsid w:val="00317355"/>
    <w:rsid w:val="00320BA2"/>
    <w:rsid w:val="003221C3"/>
    <w:rsid w:val="00323083"/>
    <w:rsid w:val="003236B4"/>
    <w:rsid w:val="0033032E"/>
    <w:rsid w:val="00330CD4"/>
    <w:rsid w:val="00333A2D"/>
    <w:rsid w:val="003372E0"/>
    <w:rsid w:val="00337626"/>
    <w:rsid w:val="003404A0"/>
    <w:rsid w:val="00347C87"/>
    <w:rsid w:val="0035094E"/>
    <w:rsid w:val="003515FA"/>
    <w:rsid w:val="00351AAE"/>
    <w:rsid w:val="00353793"/>
    <w:rsid w:val="00354818"/>
    <w:rsid w:val="003606F3"/>
    <w:rsid w:val="00367CEF"/>
    <w:rsid w:val="0037561B"/>
    <w:rsid w:val="00375BE5"/>
    <w:rsid w:val="00375D61"/>
    <w:rsid w:val="003763D0"/>
    <w:rsid w:val="0038137F"/>
    <w:rsid w:val="003837D8"/>
    <w:rsid w:val="00387D5B"/>
    <w:rsid w:val="00390F12"/>
    <w:rsid w:val="00391833"/>
    <w:rsid w:val="00391C37"/>
    <w:rsid w:val="00392248"/>
    <w:rsid w:val="003938F7"/>
    <w:rsid w:val="00393E57"/>
    <w:rsid w:val="003A24F5"/>
    <w:rsid w:val="003A45C3"/>
    <w:rsid w:val="003A5ED3"/>
    <w:rsid w:val="003A65C9"/>
    <w:rsid w:val="003A6C7C"/>
    <w:rsid w:val="003B0445"/>
    <w:rsid w:val="003B4BA2"/>
    <w:rsid w:val="003B5A04"/>
    <w:rsid w:val="003B6E94"/>
    <w:rsid w:val="003B7A07"/>
    <w:rsid w:val="003C1324"/>
    <w:rsid w:val="003C466D"/>
    <w:rsid w:val="003C52D7"/>
    <w:rsid w:val="003C70D3"/>
    <w:rsid w:val="003D2C87"/>
    <w:rsid w:val="003D3C30"/>
    <w:rsid w:val="003D3F38"/>
    <w:rsid w:val="003D422E"/>
    <w:rsid w:val="003D796A"/>
    <w:rsid w:val="003D7F4B"/>
    <w:rsid w:val="003D7FB6"/>
    <w:rsid w:val="003E0938"/>
    <w:rsid w:val="003E17C1"/>
    <w:rsid w:val="003E1D2A"/>
    <w:rsid w:val="003E23AB"/>
    <w:rsid w:val="003E5E09"/>
    <w:rsid w:val="003E5EA1"/>
    <w:rsid w:val="003F0495"/>
    <w:rsid w:val="003F0888"/>
    <w:rsid w:val="003F0E05"/>
    <w:rsid w:val="003F7B4B"/>
    <w:rsid w:val="0040203E"/>
    <w:rsid w:val="0040237C"/>
    <w:rsid w:val="00402C26"/>
    <w:rsid w:val="00403D0A"/>
    <w:rsid w:val="00403EA2"/>
    <w:rsid w:val="00407CDD"/>
    <w:rsid w:val="0041003D"/>
    <w:rsid w:val="00413B99"/>
    <w:rsid w:val="004140EF"/>
    <w:rsid w:val="0041598D"/>
    <w:rsid w:val="00416485"/>
    <w:rsid w:val="00423EDE"/>
    <w:rsid w:val="0042565B"/>
    <w:rsid w:val="004270C9"/>
    <w:rsid w:val="0043013A"/>
    <w:rsid w:val="00431438"/>
    <w:rsid w:val="004344BB"/>
    <w:rsid w:val="00443D72"/>
    <w:rsid w:val="0044796C"/>
    <w:rsid w:val="0045013D"/>
    <w:rsid w:val="00451F29"/>
    <w:rsid w:val="00457983"/>
    <w:rsid w:val="0046075B"/>
    <w:rsid w:val="00461129"/>
    <w:rsid w:val="0046143C"/>
    <w:rsid w:val="0046384C"/>
    <w:rsid w:val="00465857"/>
    <w:rsid w:val="00467BC0"/>
    <w:rsid w:val="00470A69"/>
    <w:rsid w:val="004753C9"/>
    <w:rsid w:val="00477AF3"/>
    <w:rsid w:val="0048094F"/>
    <w:rsid w:val="0048334F"/>
    <w:rsid w:val="00483EA4"/>
    <w:rsid w:val="0048430C"/>
    <w:rsid w:val="00484628"/>
    <w:rsid w:val="00492E4D"/>
    <w:rsid w:val="004952DB"/>
    <w:rsid w:val="00496C82"/>
    <w:rsid w:val="00497D54"/>
    <w:rsid w:val="004A0C75"/>
    <w:rsid w:val="004A351E"/>
    <w:rsid w:val="004A3739"/>
    <w:rsid w:val="004A6A7B"/>
    <w:rsid w:val="004B0092"/>
    <w:rsid w:val="004B7D79"/>
    <w:rsid w:val="004C0350"/>
    <w:rsid w:val="004C0D73"/>
    <w:rsid w:val="004C1722"/>
    <w:rsid w:val="004C1BCA"/>
    <w:rsid w:val="004C2EAF"/>
    <w:rsid w:val="004C2FF7"/>
    <w:rsid w:val="004C300D"/>
    <w:rsid w:val="004C4920"/>
    <w:rsid w:val="004C67B5"/>
    <w:rsid w:val="004C75BC"/>
    <w:rsid w:val="004D2C34"/>
    <w:rsid w:val="004D3483"/>
    <w:rsid w:val="004D59C7"/>
    <w:rsid w:val="004E63A6"/>
    <w:rsid w:val="004E7CCA"/>
    <w:rsid w:val="004F3C4B"/>
    <w:rsid w:val="004F4E5B"/>
    <w:rsid w:val="004F5FAE"/>
    <w:rsid w:val="004F7515"/>
    <w:rsid w:val="0050171F"/>
    <w:rsid w:val="00503BD8"/>
    <w:rsid w:val="005112F3"/>
    <w:rsid w:val="005120A7"/>
    <w:rsid w:val="005150B5"/>
    <w:rsid w:val="00524287"/>
    <w:rsid w:val="005253D4"/>
    <w:rsid w:val="0052683B"/>
    <w:rsid w:val="005331F9"/>
    <w:rsid w:val="0053627C"/>
    <w:rsid w:val="00536C0D"/>
    <w:rsid w:val="00542CC4"/>
    <w:rsid w:val="00546004"/>
    <w:rsid w:val="00550424"/>
    <w:rsid w:val="00550A3C"/>
    <w:rsid w:val="005523F1"/>
    <w:rsid w:val="005529B5"/>
    <w:rsid w:val="005539A8"/>
    <w:rsid w:val="005565FE"/>
    <w:rsid w:val="00561744"/>
    <w:rsid w:val="0056371B"/>
    <w:rsid w:val="00570C4A"/>
    <w:rsid w:val="00571343"/>
    <w:rsid w:val="00571369"/>
    <w:rsid w:val="0057209B"/>
    <w:rsid w:val="00576B00"/>
    <w:rsid w:val="005819D8"/>
    <w:rsid w:val="0058355E"/>
    <w:rsid w:val="00583857"/>
    <w:rsid w:val="005867B0"/>
    <w:rsid w:val="005919BC"/>
    <w:rsid w:val="00591AFE"/>
    <w:rsid w:val="005940C3"/>
    <w:rsid w:val="0059482B"/>
    <w:rsid w:val="00595375"/>
    <w:rsid w:val="00595D36"/>
    <w:rsid w:val="005966BD"/>
    <w:rsid w:val="00596E90"/>
    <w:rsid w:val="00597047"/>
    <w:rsid w:val="005A0332"/>
    <w:rsid w:val="005A446A"/>
    <w:rsid w:val="005A61C6"/>
    <w:rsid w:val="005A68FF"/>
    <w:rsid w:val="005A75B7"/>
    <w:rsid w:val="005B130D"/>
    <w:rsid w:val="005B43DF"/>
    <w:rsid w:val="005B50DE"/>
    <w:rsid w:val="005C41BE"/>
    <w:rsid w:val="005C7D54"/>
    <w:rsid w:val="005D3952"/>
    <w:rsid w:val="005D57D8"/>
    <w:rsid w:val="005E1C9F"/>
    <w:rsid w:val="005E294B"/>
    <w:rsid w:val="005E336B"/>
    <w:rsid w:val="005E3B87"/>
    <w:rsid w:val="005E5537"/>
    <w:rsid w:val="005E5EA9"/>
    <w:rsid w:val="005F0C11"/>
    <w:rsid w:val="005F0DD6"/>
    <w:rsid w:val="005F207D"/>
    <w:rsid w:val="005F21F2"/>
    <w:rsid w:val="005F27BB"/>
    <w:rsid w:val="005F3787"/>
    <w:rsid w:val="005F42FE"/>
    <w:rsid w:val="005F4C2C"/>
    <w:rsid w:val="005F534B"/>
    <w:rsid w:val="00600D87"/>
    <w:rsid w:val="00601732"/>
    <w:rsid w:val="006017BF"/>
    <w:rsid w:val="006058AA"/>
    <w:rsid w:val="006065EB"/>
    <w:rsid w:val="00611612"/>
    <w:rsid w:val="00611D04"/>
    <w:rsid w:val="0061513F"/>
    <w:rsid w:val="006220BA"/>
    <w:rsid w:val="00622F74"/>
    <w:rsid w:val="00625B58"/>
    <w:rsid w:val="00626C99"/>
    <w:rsid w:val="00627400"/>
    <w:rsid w:val="00630CDD"/>
    <w:rsid w:val="00631C49"/>
    <w:rsid w:val="00632466"/>
    <w:rsid w:val="00633044"/>
    <w:rsid w:val="00634CFC"/>
    <w:rsid w:val="00636061"/>
    <w:rsid w:val="0064352D"/>
    <w:rsid w:val="00646695"/>
    <w:rsid w:val="00647EA1"/>
    <w:rsid w:val="0065087E"/>
    <w:rsid w:val="00650B3C"/>
    <w:rsid w:val="00650C89"/>
    <w:rsid w:val="006510D6"/>
    <w:rsid w:val="006520D5"/>
    <w:rsid w:val="00657046"/>
    <w:rsid w:val="006570C9"/>
    <w:rsid w:val="0065734A"/>
    <w:rsid w:val="006630E4"/>
    <w:rsid w:val="00664D42"/>
    <w:rsid w:val="00665EF1"/>
    <w:rsid w:val="0067185F"/>
    <w:rsid w:val="00674A51"/>
    <w:rsid w:val="00682B27"/>
    <w:rsid w:val="00682E57"/>
    <w:rsid w:val="006852AB"/>
    <w:rsid w:val="00685306"/>
    <w:rsid w:val="00693049"/>
    <w:rsid w:val="006940C5"/>
    <w:rsid w:val="006A05DD"/>
    <w:rsid w:val="006A0A01"/>
    <w:rsid w:val="006A399F"/>
    <w:rsid w:val="006A5E3A"/>
    <w:rsid w:val="006A6E7C"/>
    <w:rsid w:val="006A7FA9"/>
    <w:rsid w:val="006B06A1"/>
    <w:rsid w:val="006B3D65"/>
    <w:rsid w:val="006B4547"/>
    <w:rsid w:val="006B64B6"/>
    <w:rsid w:val="006B6A8D"/>
    <w:rsid w:val="006B7A7D"/>
    <w:rsid w:val="006B7D70"/>
    <w:rsid w:val="006C07B3"/>
    <w:rsid w:val="006C1E75"/>
    <w:rsid w:val="006C28E6"/>
    <w:rsid w:val="006C2B08"/>
    <w:rsid w:val="006C3BAC"/>
    <w:rsid w:val="006C4D89"/>
    <w:rsid w:val="006C7C39"/>
    <w:rsid w:val="006D0EA0"/>
    <w:rsid w:val="006D111D"/>
    <w:rsid w:val="006D16C3"/>
    <w:rsid w:val="006D658B"/>
    <w:rsid w:val="006E06E2"/>
    <w:rsid w:val="006E46A7"/>
    <w:rsid w:val="006E6D8C"/>
    <w:rsid w:val="006E6DC0"/>
    <w:rsid w:val="006E7162"/>
    <w:rsid w:val="006E7D7D"/>
    <w:rsid w:val="006F017F"/>
    <w:rsid w:val="006F5EA7"/>
    <w:rsid w:val="00700DC5"/>
    <w:rsid w:val="00702CC5"/>
    <w:rsid w:val="00703322"/>
    <w:rsid w:val="00703C36"/>
    <w:rsid w:val="00704D1F"/>
    <w:rsid w:val="007100D4"/>
    <w:rsid w:val="00710404"/>
    <w:rsid w:val="00712392"/>
    <w:rsid w:val="0071277F"/>
    <w:rsid w:val="00712C84"/>
    <w:rsid w:val="0071456B"/>
    <w:rsid w:val="00716DB4"/>
    <w:rsid w:val="00717341"/>
    <w:rsid w:val="00717FA9"/>
    <w:rsid w:val="0072338E"/>
    <w:rsid w:val="0072719D"/>
    <w:rsid w:val="00727E66"/>
    <w:rsid w:val="007332AE"/>
    <w:rsid w:val="00736B50"/>
    <w:rsid w:val="00741CC2"/>
    <w:rsid w:val="00742F0D"/>
    <w:rsid w:val="007449F2"/>
    <w:rsid w:val="007450FD"/>
    <w:rsid w:val="00745982"/>
    <w:rsid w:val="007471B2"/>
    <w:rsid w:val="0074744B"/>
    <w:rsid w:val="007479C8"/>
    <w:rsid w:val="00750F3B"/>
    <w:rsid w:val="00750FAB"/>
    <w:rsid w:val="00752609"/>
    <w:rsid w:val="00753BBB"/>
    <w:rsid w:val="00755BE6"/>
    <w:rsid w:val="007573BE"/>
    <w:rsid w:val="00757DD5"/>
    <w:rsid w:val="007601AB"/>
    <w:rsid w:val="00761771"/>
    <w:rsid w:val="00763EDB"/>
    <w:rsid w:val="007664AC"/>
    <w:rsid w:val="00767DB2"/>
    <w:rsid w:val="00767FB3"/>
    <w:rsid w:val="00770C20"/>
    <w:rsid w:val="007719C4"/>
    <w:rsid w:val="00773F70"/>
    <w:rsid w:val="00775404"/>
    <w:rsid w:val="007818A7"/>
    <w:rsid w:val="0078461A"/>
    <w:rsid w:val="00787A62"/>
    <w:rsid w:val="00790351"/>
    <w:rsid w:val="00791B6E"/>
    <w:rsid w:val="007A204C"/>
    <w:rsid w:val="007A3257"/>
    <w:rsid w:val="007A4305"/>
    <w:rsid w:val="007A5ACD"/>
    <w:rsid w:val="007B22CA"/>
    <w:rsid w:val="007B62B9"/>
    <w:rsid w:val="007C3175"/>
    <w:rsid w:val="007C4E42"/>
    <w:rsid w:val="007C5C06"/>
    <w:rsid w:val="007C7416"/>
    <w:rsid w:val="007D775A"/>
    <w:rsid w:val="007D7F3C"/>
    <w:rsid w:val="007E193A"/>
    <w:rsid w:val="007E6D87"/>
    <w:rsid w:val="007F0007"/>
    <w:rsid w:val="007F54A1"/>
    <w:rsid w:val="0080169E"/>
    <w:rsid w:val="00803A21"/>
    <w:rsid w:val="00804B9F"/>
    <w:rsid w:val="00814802"/>
    <w:rsid w:val="0081652E"/>
    <w:rsid w:val="00820D81"/>
    <w:rsid w:val="00821ADD"/>
    <w:rsid w:val="00821E5F"/>
    <w:rsid w:val="00822F7B"/>
    <w:rsid w:val="00824196"/>
    <w:rsid w:val="0083513A"/>
    <w:rsid w:val="008377DE"/>
    <w:rsid w:val="008404CB"/>
    <w:rsid w:val="00840780"/>
    <w:rsid w:val="008408FC"/>
    <w:rsid w:val="00847CD6"/>
    <w:rsid w:val="00850B74"/>
    <w:rsid w:val="00851FBA"/>
    <w:rsid w:val="00852B26"/>
    <w:rsid w:val="00852CBF"/>
    <w:rsid w:val="00856E7D"/>
    <w:rsid w:val="0085717E"/>
    <w:rsid w:val="00864421"/>
    <w:rsid w:val="0086678D"/>
    <w:rsid w:val="008676DE"/>
    <w:rsid w:val="008729F9"/>
    <w:rsid w:val="00873CF6"/>
    <w:rsid w:val="00880ACA"/>
    <w:rsid w:val="00881804"/>
    <w:rsid w:val="00883A66"/>
    <w:rsid w:val="00886439"/>
    <w:rsid w:val="0088649A"/>
    <w:rsid w:val="00886508"/>
    <w:rsid w:val="00886ADE"/>
    <w:rsid w:val="008934A0"/>
    <w:rsid w:val="0089638F"/>
    <w:rsid w:val="008A1031"/>
    <w:rsid w:val="008A7B4B"/>
    <w:rsid w:val="008B2D43"/>
    <w:rsid w:val="008B59DC"/>
    <w:rsid w:val="008B6577"/>
    <w:rsid w:val="008C0C75"/>
    <w:rsid w:val="008C2693"/>
    <w:rsid w:val="008C63BE"/>
    <w:rsid w:val="008D2810"/>
    <w:rsid w:val="008D4D59"/>
    <w:rsid w:val="008E1796"/>
    <w:rsid w:val="008E2F34"/>
    <w:rsid w:val="008E6739"/>
    <w:rsid w:val="008F2B93"/>
    <w:rsid w:val="008F4004"/>
    <w:rsid w:val="008F53A6"/>
    <w:rsid w:val="008F732E"/>
    <w:rsid w:val="009008E6"/>
    <w:rsid w:val="00902CDD"/>
    <w:rsid w:val="00903690"/>
    <w:rsid w:val="00903AFE"/>
    <w:rsid w:val="00904BB1"/>
    <w:rsid w:val="00905C09"/>
    <w:rsid w:val="00906DAC"/>
    <w:rsid w:val="00910244"/>
    <w:rsid w:val="0091151C"/>
    <w:rsid w:val="00916587"/>
    <w:rsid w:val="0092545F"/>
    <w:rsid w:val="00926C25"/>
    <w:rsid w:val="00926E97"/>
    <w:rsid w:val="00927883"/>
    <w:rsid w:val="009333DD"/>
    <w:rsid w:val="00934096"/>
    <w:rsid w:val="00935613"/>
    <w:rsid w:val="00945AD9"/>
    <w:rsid w:val="00947C75"/>
    <w:rsid w:val="0095061F"/>
    <w:rsid w:val="0095260D"/>
    <w:rsid w:val="00952E79"/>
    <w:rsid w:val="00960CA4"/>
    <w:rsid w:val="00964A81"/>
    <w:rsid w:val="00964C38"/>
    <w:rsid w:val="009737E1"/>
    <w:rsid w:val="00977EEB"/>
    <w:rsid w:val="00981500"/>
    <w:rsid w:val="00981501"/>
    <w:rsid w:val="00981C03"/>
    <w:rsid w:val="00982831"/>
    <w:rsid w:val="00982B03"/>
    <w:rsid w:val="00987A5D"/>
    <w:rsid w:val="00995717"/>
    <w:rsid w:val="00996A6E"/>
    <w:rsid w:val="009A224B"/>
    <w:rsid w:val="009A2E18"/>
    <w:rsid w:val="009A30E6"/>
    <w:rsid w:val="009A4B25"/>
    <w:rsid w:val="009A4EEF"/>
    <w:rsid w:val="009B4C87"/>
    <w:rsid w:val="009B5303"/>
    <w:rsid w:val="009B7C35"/>
    <w:rsid w:val="009C2555"/>
    <w:rsid w:val="009C51FA"/>
    <w:rsid w:val="009D1954"/>
    <w:rsid w:val="009D3E11"/>
    <w:rsid w:val="009E0CAD"/>
    <w:rsid w:val="009E20C6"/>
    <w:rsid w:val="009E29F1"/>
    <w:rsid w:val="009E5386"/>
    <w:rsid w:val="009E62F4"/>
    <w:rsid w:val="009E76D6"/>
    <w:rsid w:val="009F1BC8"/>
    <w:rsid w:val="009F3067"/>
    <w:rsid w:val="009F3900"/>
    <w:rsid w:val="009F3C2B"/>
    <w:rsid w:val="009F4FC2"/>
    <w:rsid w:val="009F563C"/>
    <w:rsid w:val="009F5A80"/>
    <w:rsid w:val="009F7322"/>
    <w:rsid w:val="00A00B4D"/>
    <w:rsid w:val="00A02CE2"/>
    <w:rsid w:val="00A05C34"/>
    <w:rsid w:val="00A070AF"/>
    <w:rsid w:val="00A07899"/>
    <w:rsid w:val="00A109DD"/>
    <w:rsid w:val="00A12A7A"/>
    <w:rsid w:val="00A143EF"/>
    <w:rsid w:val="00A14529"/>
    <w:rsid w:val="00A1523D"/>
    <w:rsid w:val="00A17AE1"/>
    <w:rsid w:val="00A17BAD"/>
    <w:rsid w:val="00A229AB"/>
    <w:rsid w:val="00A24E80"/>
    <w:rsid w:val="00A25269"/>
    <w:rsid w:val="00A2602C"/>
    <w:rsid w:val="00A3083D"/>
    <w:rsid w:val="00A3144F"/>
    <w:rsid w:val="00A33F29"/>
    <w:rsid w:val="00A3791B"/>
    <w:rsid w:val="00A43DF6"/>
    <w:rsid w:val="00A45E7E"/>
    <w:rsid w:val="00A5008B"/>
    <w:rsid w:val="00A5019B"/>
    <w:rsid w:val="00A515B5"/>
    <w:rsid w:val="00A51A77"/>
    <w:rsid w:val="00A521DD"/>
    <w:rsid w:val="00A54377"/>
    <w:rsid w:val="00A54697"/>
    <w:rsid w:val="00A54F76"/>
    <w:rsid w:val="00A5610F"/>
    <w:rsid w:val="00A57A30"/>
    <w:rsid w:val="00A6178B"/>
    <w:rsid w:val="00A64807"/>
    <w:rsid w:val="00A66940"/>
    <w:rsid w:val="00A77599"/>
    <w:rsid w:val="00A82C92"/>
    <w:rsid w:val="00A83C91"/>
    <w:rsid w:val="00A840BD"/>
    <w:rsid w:val="00A87BFA"/>
    <w:rsid w:val="00A96307"/>
    <w:rsid w:val="00AA1AAB"/>
    <w:rsid w:val="00AA3798"/>
    <w:rsid w:val="00AA5D92"/>
    <w:rsid w:val="00AB0205"/>
    <w:rsid w:val="00AB301F"/>
    <w:rsid w:val="00AB35AE"/>
    <w:rsid w:val="00AB3B22"/>
    <w:rsid w:val="00AB4938"/>
    <w:rsid w:val="00AB56DD"/>
    <w:rsid w:val="00AB6A4D"/>
    <w:rsid w:val="00AB6CCC"/>
    <w:rsid w:val="00AC0700"/>
    <w:rsid w:val="00AC33C2"/>
    <w:rsid w:val="00AC5081"/>
    <w:rsid w:val="00AD148B"/>
    <w:rsid w:val="00AD1817"/>
    <w:rsid w:val="00AD1B3D"/>
    <w:rsid w:val="00AD3B23"/>
    <w:rsid w:val="00AD52BB"/>
    <w:rsid w:val="00AD589C"/>
    <w:rsid w:val="00AD5915"/>
    <w:rsid w:val="00AD5CEE"/>
    <w:rsid w:val="00AD5ECC"/>
    <w:rsid w:val="00AE181C"/>
    <w:rsid w:val="00AE351D"/>
    <w:rsid w:val="00AE440B"/>
    <w:rsid w:val="00AE48D8"/>
    <w:rsid w:val="00AE5FB6"/>
    <w:rsid w:val="00AF0A47"/>
    <w:rsid w:val="00AF0F3B"/>
    <w:rsid w:val="00AF46E9"/>
    <w:rsid w:val="00B0044D"/>
    <w:rsid w:val="00B035DC"/>
    <w:rsid w:val="00B03CA9"/>
    <w:rsid w:val="00B15C24"/>
    <w:rsid w:val="00B17AD6"/>
    <w:rsid w:val="00B229D0"/>
    <w:rsid w:val="00B2403A"/>
    <w:rsid w:val="00B25369"/>
    <w:rsid w:val="00B26A70"/>
    <w:rsid w:val="00B27CA7"/>
    <w:rsid w:val="00B334E9"/>
    <w:rsid w:val="00B33F32"/>
    <w:rsid w:val="00B35B2D"/>
    <w:rsid w:val="00B36A61"/>
    <w:rsid w:val="00B404CF"/>
    <w:rsid w:val="00B43F6B"/>
    <w:rsid w:val="00B46913"/>
    <w:rsid w:val="00B47812"/>
    <w:rsid w:val="00B52F5A"/>
    <w:rsid w:val="00B565EC"/>
    <w:rsid w:val="00B567D1"/>
    <w:rsid w:val="00B5792C"/>
    <w:rsid w:val="00B73472"/>
    <w:rsid w:val="00B73CAF"/>
    <w:rsid w:val="00B74281"/>
    <w:rsid w:val="00B75635"/>
    <w:rsid w:val="00B82357"/>
    <w:rsid w:val="00B84972"/>
    <w:rsid w:val="00B84D16"/>
    <w:rsid w:val="00B86D2F"/>
    <w:rsid w:val="00B90754"/>
    <w:rsid w:val="00B9159A"/>
    <w:rsid w:val="00B92A3E"/>
    <w:rsid w:val="00B92B3A"/>
    <w:rsid w:val="00B92F1D"/>
    <w:rsid w:val="00B93328"/>
    <w:rsid w:val="00B94477"/>
    <w:rsid w:val="00B94AEA"/>
    <w:rsid w:val="00B95EF2"/>
    <w:rsid w:val="00BA0C2B"/>
    <w:rsid w:val="00BA29E2"/>
    <w:rsid w:val="00BA6981"/>
    <w:rsid w:val="00BB0C18"/>
    <w:rsid w:val="00BB26A4"/>
    <w:rsid w:val="00BB2EC1"/>
    <w:rsid w:val="00BC149C"/>
    <w:rsid w:val="00BC25D9"/>
    <w:rsid w:val="00BC4173"/>
    <w:rsid w:val="00BC5B41"/>
    <w:rsid w:val="00BC6288"/>
    <w:rsid w:val="00BC73CD"/>
    <w:rsid w:val="00BD21AA"/>
    <w:rsid w:val="00BD335E"/>
    <w:rsid w:val="00BD6877"/>
    <w:rsid w:val="00BD6A52"/>
    <w:rsid w:val="00BE00D6"/>
    <w:rsid w:val="00BE23C0"/>
    <w:rsid w:val="00BE2452"/>
    <w:rsid w:val="00BE518B"/>
    <w:rsid w:val="00BF55E3"/>
    <w:rsid w:val="00BF6C43"/>
    <w:rsid w:val="00BF7940"/>
    <w:rsid w:val="00BF7C1F"/>
    <w:rsid w:val="00C065E7"/>
    <w:rsid w:val="00C07D4F"/>
    <w:rsid w:val="00C10D66"/>
    <w:rsid w:val="00C1429A"/>
    <w:rsid w:val="00C176BF"/>
    <w:rsid w:val="00C20811"/>
    <w:rsid w:val="00C239F2"/>
    <w:rsid w:val="00C26F92"/>
    <w:rsid w:val="00C30346"/>
    <w:rsid w:val="00C33736"/>
    <w:rsid w:val="00C3553B"/>
    <w:rsid w:val="00C3571A"/>
    <w:rsid w:val="00C3744B"/>
    <w:rsid w:val="00C419C4"/>
    <w:rsid w:val="00C42A71"/>
    <w:rsid w:val="00C46610"/>
    <w:rsid w:val="00C4762A"/>
    <w:rsid w:val="00C47E91"/>
    <w:rsid w:val="00C50983"/>
    <w:rsid w:val="00C51478"/>
    <w:rsid w:val="00C5229E"/>
    <w:rsid w:val="00C575DA"/>
    <w:rsid w:val="00C60E00"/>
    <w:rsid w:val="00C61FF9"/>
    <w:rsid w:val="00C63849"/>
    <w:rsid w:val="00C64B72"/>
    <w:rsid w:val="00C76D56"/>
    <w:rsid w:val="00C80D76"/>
    <w:rsid w:val="00C8267D"/>
    <w:rsid w:val="00C83263"/>
    <w:rsid w:val="00C87508"/>
    <w:rsid w:val="00C94209"/>
    <w:rsid w:val="00C950E1"/>
    <w:rsid w:val="00CA4C5D"/>
    <w:rsid w:val="00CA6EE2"/>
    <w:rsid w:val="00CB1C3A"/>
    <w:rsid w:val="00CB3A2B"/>
    <w:rsid w:val="00CB3BB2"/>
    <w:rsid w:val="00CB4535"/>
    <w:rsid w:val="00CB47FB"/>
    <w:rsid w:val="00CB5588"/>
    <w:rsid w:val="00CB5735"/>
    <w:rsid w:val="00CC17DD"/>
    <w:rsid w:val="00CC26A8"/>
    <w:rsid w:val="00CC28AF"/>
    <w:rsid w:val="00CC4186"/>
    <w:rsid w:val="00CC4A28"/>
    <w:rsid w:val="00CC4E40"/>
    <w:rsid w:val="00CD23B8"/>
    <w:rsid w:val="00CD5E75"/>
    <w:rsid w:val="00CE2CF9"/>
    <w:rsid w:val="00CE4EF6"/>
    <w:rsid w:val="00CF4BA8"/>
    <w:rsid w:val="00CF5F8A"/>
    <w:rsid w:val="00CF7F45"/>
    <w:rsid w:val="00D00450"/>
    <w:rsid w:val="00D00DDC"/>
    <w:rsid w:val="00D02FDE"/>
    <w:rsid w:val="00D03E35"/>
    <w:rsid w:val="00D046E8"/>
    <w:rsid w:val="00D05DA6"/>
    <w:rsid w:val="00D13B2C"/>
    <w:rsid w:val="00D177DB"/>
    <w:rsid w:val="00D17B6A"/>
    <w:rsid w:val="00D241AE"/>
    <w:rsid w:val="00D2510D"/>
    <w:rsid w:val="00D27D2E"/>
    <w:rsid w:val="00D3436D"/>
    <w:rsid w:val="00D37A2A"/>
    <w:rsid w:val="00D37BD8"/>
    <w:rsid w:val="00D422EB"/>
    <w:rsid w:val="00D42E3A"/>
    <w:rsid w:val="00D471D6"/>
    <w:rsid w:val="00D52724"/>
    <w:rsid w:val="00D56B36"/>
    <w:rsid w:val="00D57C2C"/>
    <w:rsid w:val="00D57FAB"/>
    <w:rsid w:val="00D6098C"/>
    <w:rsid w:val="00D63C5B"/>
    <w:rsid w:val="00D6458A"/>
    <w:rsid w:val="00D66108"/>
    <w:rsid w:val="00D70A41"/>
    <w:rsid w:val="00D7108E"/>
    <w:rsid w:val="00D73411"/>
    <w:rsid w:val="00D7423C"/>
    <w:rsid w:val="00D764DA"/>
    <w:rsid w:val="00D776EF"/>
    <w:rsid w:val="00D80625"/>
    <w:rsid w:val="00D80CD4"/>
    <w:rsid w:val="00D8111C"/>
    <w:rsid w:val="00D814E6"/>
    <w:rsid w:val="00D85150"/>
    <w:rsid w:val="00D870CA"/>
    <w:rsid w:val="00D90576"/>
    <w:rsid w:val="00D9354D"/>
    <w:rsid w:val="00DA1204"/>
    <w:rsid w:val="00DA1814"/>
    <w:rsid w:val="00DA567C"/>
    <w:rsid w:val="00DA652A"/>
    <w:rsid w:val="00DA75E0"/>
    <w:rsid w:val="00DA7D88"/>
    <w:rsid w:val="00DB0801"/>
    <w:rsid w:val="00DB1F2E"/>
    <w:rsid w:val="00DB2D08"/>
    <w:rsid w:val="00DB61A2"/>
    <w:rsid w:val="00DC09E8"/>
    <w:rsid w:val="00DC0AA0"/>
    <w:rsid w:val="00DC1C9F"/>
    <w:rsid w:val="00DC2779"/>
    <w:rsid w:val="00DC3279"/>
    <w:rsid w:val="00DD09B2"/>
    <w:rsid w:val="00DD279F"/>
    <w:rsid w:val="00DD42AD"/>
    <w:rsid w:val="00DD5E04"/>
    <w:rsid w:val="00DD695F"/>
    <w:rsid w:val="00DD7D13"/>
    <w:rsid w:val="00DE0F66"/>
    <w:rsid w:val="00DE155B"/>
    <w:rsid w:val="00DE1604"/>
    <w:rsid w:val="00DE2148"/>
    <w:rsid w:val="00DE47A5"/>
    <w:rsid w:val="00DE52D5"/>
    <w:rsid w:val="00DE640E"/>
    <w:rsid w:val="00DE6A5C"/>
    <w:rsid w:val="00DE6D21"/>
    <w:rsid w:val="00DE7B04"/>
    <w:rsid w:val="00DF0033"/>
    <w:rsid w:val="00DF02C1"/>
    <w:rsid w:val="00DF2E7F"/>
    <w:rsid w:val="00DF3CFA"/>
    <w:rsid w:val="00DF72C0"/>
    <w:rsid w:val="00E0037E"/>
    <w:rsid w:val="00E01ABD"/>
    <w:rsid w:val="00E02408"/>
    <w:rsid w:val="00E07E98"/>
    <w:rsid w:val="00E108CD"/>
    <w:rsid w:val="00E109C8"/>
    <w:rsid w:val="00E1202C"/>
    <w:rsid w:val="00E13A35"/>
    <w:rsid w:val="00E16279"/>
    <w:rsid w:val="00E24AB3"/>
    <w:rsid w:val="00E26D6B"/>
    <w:rsid w:val="00E27834"/>
    <w:rsid w:val="00E27A5D"/>
    <w:rsid w:val="00E3168E"/>
    <w:rsid w:val="00E31B32"/>
    <w:rsid w:val="00E349EC"/>
    <w:rsid w:val="00E35244"/>
    <w:rsid w:val="00E36918"/>
    <w:rsid w:val="00E424E8"/>
    <w:rsid w:val="00E42CE0"/>
    <w:rsid w:val="00E4379D"/>
    <w:rsid w:val="00E43D23"/>
    <w:rsid w:val="00E45D77"/>
    <w:rsid w:val="00E47451"/>
    <w:rsid w:val="00E47DE0"/>
    <w:rsid w:val="00E52322"/>
    <w:rsid w:val="00E53A6E"/>
    <w:rsid w:val="00E542C2"/>
    <w:rsid w:val="00E569EB"/>
    <w:rsid w:val="00E61C28"/>
    <w:rsid w:val="00E63CAF"/>
    <w:rsid w:val="00E67256"/>
    <w:rsid w:val="00E6747D"/>
    <w:rsid w:val="00E72259"/>
    <w:rsid w:val="00E727B3"/>
    <w:rsid w:val="00E731AF"/>
    <w:rsid w:val="00E738BA"/>
    <w:rsid w:val="00E75316"/>
    <w:rsid w:val="00E75EE8"/>
    <w:rsid w:val="00E7610E"/>
    <w:rsid w:val="00E92575"/>
    <w:rsid w:val="00E9729A"/>
    <w:rsid w:val="00EA1A9B"/>
    <w:rsid w:val="00EA2516"/>
    <w:rsid w:val="00EA5871"/>
    <w:rsid w:val="00EA7A54"/>
    <w:rsid w:val="00EC085E"/>
    <w:rsid w:val="00EC38F7"/>
    <w:rsid w:val="00EC4903"/>
    <w:rsid w:val="00ED14C7"/>
    <w:rsid w:val="00ED28FB"/>
    <w:rsid w:val="00ED30A8"/>
    <w:rsid w:val="00ED474F"/>
    <w:rsid w:val="00EE682E"/>
    <w:rsid w:val="00EF45B7"/>
    <w:rsid w:val="00EF5635"/>
    <w:rsid w:val="00EF6214"/>
    <w:rsid w:val="00EF74C2"/>
    <w:rsid w:val="00F00A1B"/>
    <w:rsid w:val="00F014E6"/>
    <w:rsid w:val="00F027F1"/>
    <w:rsid w:val="00F04B5E"/>
    <w:rsid w:val="00F07EE1"/>
    <w:rsid w:val="00F126F9"/>
    <w:rsid w:val="00F12A11"/>
    <w:rsid w:val="00F14F4A"/>
    <w:rsid w:val="00F150EB"/>
    <w:rsid w:val="00F155DE"/>
    <w:rsid w:val="00F16EAF"/>
    <w:rsid w:val="00F232AB"/>
    <w:rsid w:val="00F24043"/>
    <w:rsid w:val="00F31B51"/>
    <w:rsid w:val="00F35F12"/>
    <w:rsid w:val="00F37B78"/>
    <w:rsid w:val="00F439A6"/>
    <w:rsid w:val="00F44663"/>
    <w:rsid w:val="00F44972"/>
    <w:rsid w:val="00F53F6E"/>
    <w:rsid w:val="00F551A1"/>
    <w:rsid w:val="00F577BE"/>
    <w:rsid w:val="00F66443"/>
    <w:rsid w:val="00F66D90"/>
    <w:rsid w:val="00F67006"/>
    <w:rsid w:val="00F71357"/>
    <w:rsid w:val="00F72FBA"/>
    <w:rsid w:val="00F73FAD"/>
    <w:rsid w:val="00F75DAD"/>
    <w:rsid w:val="00F77A69"/>
    <w:rsid w:val="00F81C76"/>
    <w:rsid w:val="00F8396F"/>
    <w:rsid w:val="00F8469B"/>
    <w:rsid w:val="00F86A06"/>
    <w:rsid w:val="00F87E53"/>
    <w:rsid w:val="00F90623"/>
    <w:rsid w:val="00F97392"/>
    <w:rsid w:val="00FA13AC"/>
    <w:rsid w:val="00FA1E15"/>
    <w:rsid w:val="00FA2F4B"/>
    <w:rsid w:val="00FA346D"/>
    <w:rsid w:val="00FA6662"/>
    <w:rsid w:val="00FA69B0"/>
    <w:rsid w:val="00FA6D19"/>
    <w:rsid w:val="00FB0605"/>
    <w:rsid w:val="00FB1006"/>
    <w:rsid w:val="00FB24A9"/>
    <w:rsid w:val="00FB24FA"/>
    <w:rsid w:val="00FB35B8"/>
    <w:rsid w:val="00FB44EA"/>
    <w:rsid w:val="00FB6FF9"/>
    <w:rsid w:val="00FC2821"/>
    <w:rsid w:val="00FC43A3"/>
    <w:rsid w:val="00FC4951"/>
    <w:rsid w:val="00FC5DD0"/>
    <w:rsid w:val="00FC6F3F"/>
    <w:rsid w:val="00FD11F2"/>
    <w:rsid w:val="00FE43EA"/>
    <w:rsid w:val="00FE4DA6"/>
    <w:rsid w:val="00FE615B"/>
    <w:rsid w:val="00FE7DD9"/>
    <w:rsid w:val="00FF2F11"/>
    <w:rsid w:val="00FF4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0ABF0"/>
  <w15:chartTrackingRefBased/>
  <w15:docId w15:val="{E72C202D-CD02-415C-8E70-19D4995BB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0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0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0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0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0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9DD"/>
    <w:rPr>
      <w:rFonts w:eastAsiaTheme="majorEastAsia" w:cstheme="majorBidi"/>
      <w:color w:val="272727" w:themeColor="text1" w:themeTint="D8"/>
    </w:rPr>
  </w:style>
  <w:style w:type="paragraph" w:styleId="Title">
    <w:name w:val="Title"/>
    <w:basedOn w:val="Normal"/>
    <w:next w:val="Normal"/>
    <w:link w:val="TitleChar"/>
    <w:uiPriority w:val="10"/>
    <w:qFormat/>
    <w:rsid w:val="00A10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9DD"/>
    <w:pPr>
      <w:spacing w:before="160"/>
      <w:jc w:val="center"/>
    </w:pPr>
    <w:rPr>
      <w:i/>
      <w:iCs/>
      <w:color w:val="404040" w:themeColor="text1" w:themeTint="BF"/>
    </w:rPr>
  </w:style>
  <w:style w:type="character" w:customStyle="1" w:styleId="QuoteChar">
    <w:name w:val="Quote Char"/>
    <w:basedOn w:val="DefaultParagraphFont"/>
    <w:link w:val="Quote"/>
    <w:uiPriority w:val="29"/>
    <w:rsid w:val="00A109DD"/>
    <w:rPr>
      <w:i/>
      <w:iCs/>
      <w:color w:val="404040" w:themeColor="text1" w:themeTint="BF"/>
    </w:rPr>
  </w:style>
  <w:style w:type="paragraph" w:styleId="ListParagraph">
    <w:name w:val="List Paragraph"/>
    <w:basedOn w:val="Normal"/>
    <w:uiPriority w:val="34"/>
    <w:qFormat/>
    <w:rsid w:val="00A109DD"/>
    <w:pPr>
      <w:ind w:left="720"/>
      <w:contextualSpacing/>
    </w:pPr>
  </w:style>
  <w:style w:type="character" w:styleId="IntenseEmphasis">
    <w:name w:val="Intense Emphasis"/>
    <w:basedOn w:val="DefaultParagraphFont"/>
    <w:uiPriority w:val="21"/>
    <w:qFormat/>
    <w:rsid w:val="00A109DD"/>
    <w:rPr>
      <w:i/>
      <w:iCs/>
      <w:color w:val="0F4761" w:themeColor="accent1" w:themeShade="BF"/>
    </w:rPr>
  </w:style>
  <w:style w:type="paragraph" w:styleId="IntenseQuote">
    <w:name w:val="Intense Quote"/>
    <w:basedOn w:val="Normal"/>
    <w:next w:val="Normal"/>
    <w:link w:val="IntenseQuoteChar"/>
    <w:uiPriority w:val="30"/>
    <w:qFormat/>
    <w:rsid w:val="00A10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09DD"/>
    <w:rPr>
      <w:i/>
      <w:iCs/>
      <w:color w:val="0F4761" w:themeColor="accent1" w:themeShade="BF"/>
    </w:rPr>
  </w:style>
  <w:style w:type="character" w:styleId="IntenseReference">
    <w:name w:val="Intense Reference"/>
    <w:basedOn w:val="DefaultParagraphFont"/>
    <w:uiPriority w:val="32"/>
    <w:qFormat/>
    <w:rsid w:val="00A109DD"/>
    <w:rPr>
      <w:b/>
      <w:bCs/>
      <w:smallCaps/>
      <w:color w:val="0F4761" w:themeColor="accent1" w:themeShade="BF"/>
      <w:spacing w:val="5"/>
    </w:rPr>
  </w:style>
  <w:style w:type="character" w:styleId="Hyperlink">
    <w:name w:val="Hyperlink"/>
    <w:basedOn w:val="DefaultParagraphFont"/>
    <w:uiPriority w:val="99"/>
    <w:unhideWhenUsed/>
    <w:rsid w:val="006E7D7D"/>
    <w:rPr>
      <w:color w:val="467886" w:themeColor="hyperlink"/>
      <w:u w:val="single"/>
    </w:rPr>
  </w:style>
  <w:style w:type="character" w:styleId="UnresolvedMention">
    <w:name w:val="Unresolved Mention"/>
    <w:basedOn w:val="DefaultParagraphFont"/>
    <w:uiPriority w:val="99"/>
    <w:semiHidden/>
    <w:unhideWhenUsed/>
    <w:rsid w:val="006E7D7D"/>
    <w:rPr>
      <w:color w:val="605E5C"/>
      <w:shd w:val="clear" w:color="auto" w:fill="E1DFDD"/>
    </w:rPr>
  </w:style>
  <w:style w:type="character" w:styleId="FollowedHyperlink">
    <w:name w:val="FollowedHyperlink"/>
    <w:basedOn w:val="DefaultParagraphFont"/>
    <w:uiPriority w:val="99"/>
    <w:semiHidden/>
    <w:unhideWhenUsed/>
    <w:rsid w:val="00A5008B"/>
    <w:rPr>
      <w:color w:val="96607D" w:themeColor="followedHyperlink"/>
      <w:u w:val="single"/>
    </w:rPr>
  </w:style>
  <w:style w:type="paragraph" w:styleId="Date">
    <w:name w:val="Date"/>
    <w:basedOn w:val="Normal"/>
    <w:next w:val="Normal"/>
    <w:link w:val="DateChar"/>
    <w:uiPriority w:val="99"/>
    <w:semiHidden/>
    <w:unhideWhenUsed/>
    <w:rsid w:val="0058355E"/>
  </w:style>
  <w:style w:type="character" w:customStyle="1" w:styleId="DateChar">
    <w:name w:val="Date Char"/>
    <w:basedOn w:val="DefaultParagraphFont"/>
    <w:link w:val="Date"/>
    <w:uiPriority w:val="99"/>
    <w:semiHidden/>
    <w:rsid w:val="0058355E"/>
  </w:style>
  <w:style w:type="paragraph" w:styleId="FootnoteText">
    <w:name w:val="footnote text"/>
    <w:basedOn w:val="Normal"/>
    <w:link w:val="FootnoteTextChar"/>
    <w:uiPriority w:val="99"/>
    <w:semiHidden/>
    <w:unhideWhenUsed/>
    <w:rsid w:val="007818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18A7"/>
    <w:rPr>
      <w:sz w:val="20"/>
      <w:szCs w:val="20"/>
    </w:rPr>
  </w:style>
  <w:style w:type="character" w:styleId="FootnoteReference">
    <w:name w:val="footnote reference"/>
    <w:basedOn w:val="DefaultParagraphFont"/>
    <w:uiPriority w:val="99"/>
    <w:semiHidden/>
    <w:unhideWhenUsed/>
    <w:rsid w:val="007818A7"/>
    <w:rPr>
      <w:vertAlign w:val="superscript"/>
    </w:rPr>
  </w:style>
  <w:style w:type="table" w:styleId="TableGrid">
    <w:name w:val="Table Grid"/>
    <w:basedOn w:val="TableNormal"/>
    <w:uiPriority w:val="39"/>
    <w:rsid w:val="00835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9638F"/>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9638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005945">
      <w:bodyDiv w:val="1"/>
      <w:marLeft w:val="0"/>
      <w:marRight w:val="0"/>
      <w:marTop w:val="0"/>
      <w:marBottom w:val="0"/>
      <w:divBdr>
        <w:top w:val="none" w:sz="0" w:space="0" w:color="auto"/>
        <w:left w:val="none" w:sz="0" w:space="0" w:color="auto"/>
        <w:bottom w:val="none" w:sz="0" w:space="0" w:color="auto"/>
        <w:right w:val="none" w:sz="0" w:space="0" w:color="auto"/>
      </w:divBdr>
    </w:div>
    <w:div w:id="92823832">
      <w:bodyDiv w:val="1"/>
      <w:marLeft w:val="0"/>
      <w:marRight w:val="0"/>
      <w:marTop w:val="0"/>
      <w:marBottom w:val="0"/>
      <w:divBdr>
        <w:top w:val="none" w:sz="0" w:space="0" w:color="auto"/>
        <w:left w:val="none" w:sz="0" w:space="0" w:color="auto"/>
        <w:bottom w:val="none" w:sz="0" w:space="0" w:color="auto"/>
        <w:right w:val="none" w:sz="0" w:space="0" w:color="auto"/>
      </w:divBdr>
      <w:divsChild>
        <w:div w:id="999314425">
          <w:marLeft w:val="547"/>
          <w:marRight w:val="0"/>
          <w:marTop w:val="0"/>
          <w:marBottom w:val="0"/>
          <w:divBdr>
            <w:top w:val="none" w:sz="0" w:space="0" w:color="auto"/>
            <w:left w:val="none" w:sz="0" w:space="0" w:color="auto"/>
            <w:bottom w:val="none" w:sz="0" w:space="0" w:color="auto"/>
            <w:right w:val="none" w:sz="0" w:space="0" w:color="auto"/>
          </w:divBdr>
        </w:div>
      </w:divsChild>
    </w:div>
    <w:div w:id="764495337">
      <w:bodyDiv w:val="1"/>
      <w:marLeft w:val="0"/>
      <w:marRight w:val="0"/>
      <w:marTop w:val="0"/>
      <w:marBottom w:val="0"/>
      <w:divBdr>
        <w:top w:val="none" w:sz="0" w:space="0" w:color="auto"/>
        <w:left w:val="none" w:sz="0" w:space="0" w:color="auto"/>
        <w:bottom w:val="none" w:sz="0" w:space="0" w:color="auto"/>
        <w:right w:val="none" w:sz="0" w:space="0" w:color="auto"/>
      </w:divBdr>
    </w:div>
    <w:div w:id="915280309">
      <w:bodyDiv w:val="1"/>
      <w:marLeft w:val="0"/>
      <w:marRight w:val="0"/>
      <w:marTop w:val="0"/>
      <w:marBottom w:val="0"/>
      <w:divBdr>
        <w:top w:val="none" w:sz="0" w:space="0" w:color="auto"/>
        <w:left w:val="none" w:sz="0" w:space="0" w:color="auto"/>
        <w:bottom w:val="none" w:sz="0" w:space="0" w:color="auto"/>
        <w:right w:val="none" w:sz="0" w:space="0" w:color="auto"/>
      </w:divBdr>
    </w:div>
    <w:div w:id="1638799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6034/fr.jehe.2023.4657" TargetMode="External"/><Relationship Id="rId18" Type="http://schemas.openxmlformats.org/officeDocument/2006/relationships/hyperlink" Target="https://doi.org/10.1007/s13198-024-02657-5" TargetMode="External"/><Relationship Id="rId3" Type="http://schemas.openxmlformats.org/officeDocument/2006/relationships/styles" Target="styles.xml"/><Relationship Id="rId21" Type="http://schemas.openxmlformats.org/officeDocument/2006/relationships/hyperlink" Target="https://russellgroup.ac.uk/media/6137/rg_ai_principles-final.pdf" TargetMode="External"/><Relationship Id="rId7" Type="http://schemas.openxmlformats.org/officeDocument/2006/relationships/endnotes" Target="endnotes.xml"/><Relationship Id="rId12" Type="http://schemas.openxmlformats.org/officeDocument/2006/relationships/hyperlink" Target="https://doi.org/10.1111/ejed.12891" TargetMode="External"/><Relationship Id="rId17" Type="http://schemas.openxmlformats.org/officeDocument/2006/relationships/hyperlink" Target="https://www.jcq.org.uk/wp-content/uploads/2024/07/AI-Use-in-Assessments_Feb24_v6.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caeai.2024.100348" TargetMode="External"/><Relationship Id="rId20" Type="http://schemas.openxmlformats.org/officeDocument/2006/relationships/hyperlink" Target="https://www.qaa.ac.uk/sector-resources/generative-artificial-intellig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41239-023-00408-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40593-015-0040-5" TargetMode="External"/><Relationship Id="rId23" Type="http://schemas.openxmlformats.org/officeDocument/2006/relationships/hyperlink" Target="https://doi.org/10.3390/fi16100354" TargetMode="External"/><Relationship Id="rId10" Type="http://schemas.openxmlformats.org/officeDocument/2006/relationships/hyperlink" Target="https://doi.org/10.1080/2159676X.2019.1628806" TargetMode="External"/><Relationship Id="rId19" Type="http://schemas.openxmlformats.org/officeDocument/2006/relationships/hyperlink" Target="https://doi.org/10.1177/23294906241254786" TargetMode="External"/><Relationship Id="rId4" Type="http://schemas.openxmlformats.org/officeDocument/2006/relationships/settings" Target="settings.xml"/><Relationship Id="rId9" Type="http://schemas.openxmlformats.org/officeDocument/2006/relationships/hyperlink" Target="https://www.brandeis.edu/teaching/resources/syllabus/ai-statements.html" TargetMode="External"/><Relationship Id="rId14" Type="http://schemas.openxmlformats.org/officeDocument/2006/relationships/hyperlink" Target="https://www.inf.ufpr.br/andrey/ci304/ITS_overview.pdf" TargetMode="External"/><Relationship Id="rId22" Type="http://schemas.openxmlformats.org/officeDocument/2006/relationships/hyperlink" Target="https://doi.org/10.3390/bdcc8120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9CADC-1A79-4F25-A866-DE50A78A1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6113</Words>
  <Characters>34849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Yiying Jiao</dc:creator>
  <cp:keywords/>
  <dc:description/>
  <cp:lastModifiedBy>Yiying Jiao</cp:lastModifiedBy>
  <cp:revision>1039</cp:revision>
  <dcterms:created xsi:type="dcterms:W3CDTF">2025-03-16T14:34:00Z</dcterms:created>
  <dcterms:modified xsi:type="dcterms:W3CDTF">2025-03-28T23:51:00Z</dcterms:modified>
</cp:coreProperties>
</file>