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625B34" w:rsidP="2A9BB80A" w:rsidRDefault="00331B03" w14:paraId="4DC29FCC" wp14:textId="458737DA">
      <w:pPr>
        <w:pStyle w:val="Normal"/>
      </w:pPr>
      <w:r w:rsidR="11490022">
        <w:rPr/>
        <w:t xml:space="preserve">Student Name: </w:t>
      </w:r>
      <w:proofErr w:type="spellStart"/>
      <w:r w:rsidR="11490022">
        <w:rPr/>
        <w:t>Khaleda</w:t>
      </w:r>
      <w:proofErr w:type="spellEnd"/>
      <w:r w:rsidR="11490022">
        <w:rPr/>
        <w:t xml:space="preserve"> Johura.</w:t>
      </w:r>
    </w:p>
    <w:p w:rsidR="11490022" w:rsidP="2A9BB80A" w:rsidRDefault="11490022" w14:paraId="50F1C37A" w14:textId="6F67F8B2">
      <w:pPr>
        <w:pStyle w:val="Normal"/>
      </w:pPr>
      <w:r w:rsidR="11490022">
        <w:rPr/>
        <w:t>Student ID:</w:t>
      </w:r>
      <w:r w:rsidR="4BE2CA09">
        <w:rPr/>
        <w:t>1705027.</w:t>
      </w:r>
    </w:p>
    <w:p w:rsidR="11490022" w:rsidP="2A9BB80A" w:rsidRDefault="11490022" w14:paraId="3DE039F3" w14:textId="6F2CAAF0">
      <w:pPr>
        <w:pStyle w:val="Normal"/>
      </w:pPr>
      <w:r w:rsidR="11490022">
        <w:rPr/>
        <w:t xml:space="preserve">Module Name: Social Policy in </w:t>
      </w:r>
      <w:r w:rsidR="3A61AF5C">
        <w:rPr/>
        <w:t xml:space="preserve">Health and </w:t>
      </w:r>
      <w:r w:rsidR="24435388">
        <w:rPr/>
        <w:t xml:space="preserve">Social </w:t>
      </w:r>
      <w:r w:rsidR="24435388">
        <w:rPr/>
        <w:t xml:space="preserve">Care </w:t>
      </w:r>
      <w:r w:rsidR="221864C9">
        <w:rPr/>
        <w:t>(</w:t>
      </w:r>
      <w:r w:rsidR="221864C9">
        <w:rPr/>
        <w:t>BMHP4002)</w:t>
      </w:r>
      <w:r w:rsidR="253F5853">
        <w:rPr/>
        <w:t>.</w:t>
      </w:r>
    </w:p>
    <w:p w:rsidR="253F5853" w:rsidP="2A9BB80A" w:rsidRDefault="253F5853" w14:paraId="4E28F589" w14:textId="4592D6B2">
      <w:pPr>
        <w:pStyle w:val="Normal"/>
      </w:pPr>
      <w:r w:rsidR="253F5853">
        <w:rPr/>
        <w:t>Tutor: Ben Duxbury.</w:t>
      </w:r>
    </w:p>
    <w:p w:rsidR="253F5853" w:rsidP="2A9BB80A" w:rsidRDefault="253F5853" w14:paraId="704FA208" w14:textId="08719FEC">
      <w:pPr>
        <w:pStyle w:val="Normal"/>
      </w:pPr>
      <w:r w:rsidR="253F5853">
        <w:rPr/>
        <w:t>Title: S</w:t>
      </w:r>
      <w:r w:rsidR="51874587">
        <w:rPr/>
        <w:t>ocial Policy Written Assignment-Part1.</w:t>
      </w:r>
    </w:p>
    <w:p xmlns:wp14="http://schemas.microsoft.com/office/word/2010/wordml" w:rsidR="00625B34" w:rsidP="00625B34" w:rsidRDefault="00625B34" w14:paraId="672A6659" wp14:textId="77777777">
      <w:pPr>
        <w:rPr>
          <w:rFonts w:eastAsiaTheme="majorEastAsia" w:cstheme="majorBidi"/>
          <w:spacing w:val="-10"/>
          <w:sz w:val="56"/>
          <w:szCs w:val="56"/>
        </w:rPr>
      </w:pPr>
      <w:r>
        <w:br w:type="page"/>
      </w:r>
    </w:p>
    <w:p xmlns:wp14="http://schemas.microsoft.com/office/word/2010/wordml" w:rsidR="00331B03" w:rsidP="00625B34" w:rsidRDefault="00625B34" w14:paraId="78356A93" wp14:textId="77777777">
      <w:pPr>
        <w:rPr>
          <w:b/>
          <w:sz w:val="28"/>
        </w:rPr>
      </w:pPr>
      <w:r w:rsidRPr="00625B34">
        <w:rPr>
          <w:b/>
          <w:sz w:val="28"/>
        </w:rPr>
        <w:lastRenderedPageBreak/>
        <w:t>TABLE OF CONTENTS</w:t>
      </w:r>
      <w:bookmarkStart w:name="_GoBack" w:id="0"/>
      <w:bookmarkEnd w:id="0"/>
    </w:p>
    <w:p xmlns:wp14="http://schemas.microsoft.com/office/word/2010/wordml" w:rsidRPr="00B44EB2" w:rsidR="00B44EB2" w:rsidRDefault="00B44EB2" w14:paraId="242738F3" wp14:textId="77777777">
      <w:pPr>
        <w:pStyle w:val="TOC1"/>
        <w:tabs>
          <w:tab w:val="right" w:leader="dot" w:pos="9350"/>
        </w:tabs>
        <w:rPr>
          <w:rFonts w:ascii="Times New Roman" w:hAnsi="Times New Roman" w:cs="Times New Roman"/>
          <w:b w:val="0"/>
          <w:bCs w:val="0"/>
          <w:caps w:val="0"/>
          <w:noProof/>
          <w:sz w:val="22"/>
          <w:szCs w:val="22"/>
        </w:rPr>
      </w:pPr>
      <w:r w:rsidRPr="00B44EB2">
        <w:rPr>
          <w:rFonts w:ascii="Times New Roman" w:hAnsi="Times New Roman" w:cs="Times New Roman"/>
          <w:b w:val="0"/>
          <w:sz w:val="28"/>
        </w:rPr>
        <w:fldChar w:fldCharType="begin"/>
      </w:r>
      <w:r w:rsidRPr="00B44EB2">
        <w:rPr>
          <w:rFonts w:ascii="Times New Roman" w:hAnsi="Times New Roman" w:cs="Times New Roman"/>
          <w:b w:val="0"/>
          <w:sz w:val="28"/>
        </w:rPr>
        <w:instrText xml:space="preserve"> TOC \o "1-3" \h \z \u </w:instrText>
      </w:r>
      <w:r w:rsidRPr="00B44EB2">
        <w:rPr>
          <w:rFonts w:ascii="Times New Roman" w:hAnsi="Times New Roman" w:cs="Times New Roman"/>
          <w:b w:val="0"/>
          <w:sz w:val="28"/>
        </w:rPr>
        <w:fldChar w:fldCharType="separate"/>
      </w:r>
      <w:hyperlink w:history="1" w:anchor="_Toc39585879">
        <w:r w:rsidRPr="00B44EB2">
          <w:rPr>
            <w:rStyle w:val="Hyperlink"/>
            <w:rFonts w:ascii="Times New Roman" w:hAnsi="Times New Roman" w:cs="Times New Roman"/>
            <w:noProof/>
            <w:shd w:val="clear" w:color="auto" w:fill="FFFFFF"/>
          </w:rPr>
          <w:t>Introduction</w:t>
        </w:r>
        <w:r w:rsidRPr="00B44EB2">
          <w:rPr>
            <w:rFonts w:ascii="Times New Roman" w:hAnsi="Times New Roman" w:cs="Times New Roman"/>
            <w:noProof/>
            <w:webHidden/>
          </w:rPr>
          <w:tab/>
        </w:r>
        <w:r w:rsidRPr="00B44EB2">
          <w:rPr>
            <w:rFonts w:ascii="Times New Roman" w:hAnsi="Times New Roman" w:cs="Times New Roman"/>
            <w:noProof/>
            <w:webHidden/>
          </w:rPr>
          <w:fldChar w:fldCharType="begin"/>
        </w:r>
        <w:r w:rsidRPr="00B44EB2">
          <w:rPr>
            <w:rFonts w:ascii="Times New Roman" w:hAnsi="Times New Roman" w:cs="Times New Roman"/>
            <w:noProof/>
            <w:webHidden/>
          </w:rPr>
          <w:instrText xml:space="preserve"> PAGEREF _Toc39585879 \h </w:instrText>
        </w:r>
        <w:r w:rsidRPr="00B44EB2">
          <w:rPr>
            <w:rFonts w:ascii="Times New Roman" w:hAnsi="Times New Roman" w:cs="Times New Roman"/>
            <w:noProof/>
            <w:webHidden/>
          </w:rPr>
        </w:r>
        <w:r w:rsidRPr="00B44EB2">
          <w:rPr>
            <w:rFonts w:ascii="Times New Roman" w:hAnsi="Times New Roman" w:cs="Times New Roman"/>
            <w:noProof/>
            <w:webHidden/>
          </w:rPr>
          <w:fldChar w:fldCharType="separate"/>
        </w:r>
        <w:r w:rsidRPr="00B44EB2">
          <w:rPr>
            <w:rFonts w:ascii="Times New Roman" w:hAnsi="Times New Roman" w:cs="Times New Roman"/>
            <w:noProof/>
            <w:webHidden/>
          </w:rPr>
          <w:t>2</w:t>
        </w:r>
        <w:r w:rsidRPr="00B44EB2">
          <w:rPr>
            <w:rFonts w:ascii="Times New Roman" w:hAnsi="Times New Roman" w:cs="Times New Roman"/>
            <w:noProof/>
            <w:webHidden/>
          </w:rPr>
          <w:fldChar w:fldCharType="end"/>
        </w:r>
      </w:hyperlink>
    </w:p>
    <w:p xmlns:wp14="http://schemas.microsoft.com/office/word/2010/wordml" w:rsidRPr="00B44EB2" w:rsidR="00B44EB2" w:rsidRDefault="00B44EB2" w14:paraId="5B44661F" wp14:textId="77777777">
      <w:pPr>
        <w:pStyle w:val="TOC1"/>
        <w:tabs>
          <w:tab w:val="right" w:leader="dot" w:pos="9350"/>
        </w:tabs>
        <w:rPr>
          <w:rFonts w:ascii="Times New Roman" w:hAnsi="Times New Roman" w:cs="Times New Roman"/>
          <w:b w:val="0"/>
          <w:bCs w:val="0"/>
          <w:caps w:val="0"/>
          <w:noProof/>
          <w:sz w:val="22"/>
          <w:szCs w:val="22"/>
        </w:rPr>
      </w:pPr>
      <w:hyperlink w:history="1" w:anchor="_Toc39585880">
        <w:r w:rsidRPr="00B44EB2">
          <w:rPr>
            <w:rStyle w:val="Hyperlink"/>
            <w:rFonts w:ascii="Times New Roman" w:hAnsi="Times New Roman" w:cs="Times New Roman"/>
            <w:noProof/>
          </w:rPr>
          <w:t>History and context</w:t>
        </w:r>
        <w:r w:rsidRPr="00B44EB2">
          <w:rPr>
            <w:rFonts w:ascii="Times New Roman" w:hAnsi="Times New Roman" w:cs="Times New Roman"/>
            <w:noProof/>
            <w:webHidden/>
          </w:rPr>
          <w:tab/>
        </w:r>
        <w:r w:rsidRPr="00B44EB2">
          <w:rPr>
            <w:rFonts w:ascii="Times New Roman" w:hAnsi="Times New Roman" w:cs="Times New Roman"/>
            <w:noProof/>
            <w:webHidden/>
          </w:rPr>
          <w:fldChar w:fldCharType="begin"/>
        </w:r>
        <w:r w:rsidRPr="00B44EB2">
          <w:rPr>
            <w:rFonts w:ascii="Times New Roman" w:hAnsi="Times New Roman" w:cs="Times New Roman"/>
            <w:noProof/>
            <w:webHidden/>
          </w:rPr>
          <w:instrText xml:space="preserve"> PAGEREF _Toc39585880 \h </w:instrText>
        </w:r>
        <w:r w:rsidRPr="00B44EB2">
          <w:rPr>
            <w:rFonts w:ascii="Times New Roman" w:hAnsi="Times New Roman" w:cs="Times New Roman"/>
            <w:noProof/>
            <w:webHidden/>
          </w:rPr>
        </w:r>
        <w:r w:rsidRPr="00B44EB2">
          <w:rPr>
            <w:rFonts w:ascii="Times New Roman" w:hAnsi="Times New Roman" w:cs="Times New Roman"/>
            <w:noProof/>
            <w:webHidden/>
          </w:rPr>
          <w:fldChar w:fldCharType="separate"/>
        </w:r>
        <w:r w:rsidRPr="00B44EB2">
          <w:rPr>
            <w:rFonts w:ascii="Times New Roman" w:hAnsi="Times New Roman" w:cs="Times New Roman"/>
            <w:noProof/>
            <w:webHidden/>
          </w:rPr>
          <w:t>2</w:t>
        </w:r>
        <w:r w:rsidRPr="00B44EB2">
          <w:rPr>
            <w:rFonts w:ascii="Times New Roman" w:hAnsi="Times New Roman" w:cs="Times New Roman"/>
            <w:noProof/>
            <w:webHidden/>
          </w:rPr>
          <w:fldChar w:fldCharType="end"/>
        </w:r>
      </w:hyperlink>
    </w:p>
    <w:p xmlns:wp14="http://schemas.microsoft.com/office/word/2010/wordml" w:rsidRPr="00B44EB2" w:rsidR="00B44EB2" w:rsidRDefault="00B44EB2" w14:paraId="04A1856F" wp14:textId="77777777">
      <w:pPr>
        <w:pStyle w:val="TOC1"/>
        <w:tabs>
          <w:tab w:val="right" w:leader="dot" w:pos="9350"/>
        </w:tabs>
        <w:rPr>
          <w:rFonts w:ascii="Times New Roman" w:hAnsi="Times New Roman" w:cs="Times New Roman"/>
          <w:b w:val="0"/>
          <w:bCs w:val="0"/>
          <w:caps w:val="0"/>
          <w:noProof/>
          <w:sz w:val="22"/>
          <w:szCs w:val="22"/>
        </w:rPr>
      </w:pPr>
      <w:hyperlink w:history="1" w:anchor="_Toc39585881">
        <w:r w:rsidRPr="00B44EB2">
          <w:rPr>
            <w:rStyle w:val="Hyperlink"/>
            <w:rFonts w:ascii="Times New Roman" w:hAnsi="Times New Roman" w:cs="Times New Roman"/>
            <w:noProof/>
            <w:shd w:val="clear" w:color="auto" w:fill="FFFFFF"/>
          </w:rPr>
          <w:t>Implementation and impact</w:t>
        </w:r>
        <w:r w:rsidRPr="00B44EB2">
          <w:rPr>
            <w:rFonts w:ascii="Times New Roman" w:hAnsi="Times New Roman" w:cs="Times New Roman"/>
            <w:noProof/>
            <w:webHidden/>
          </w:rPr>
          <w:tab/>
        </w:r>
        <w:r w:rsidRPr="00B44EB2">
          <w:rPr>
            <w:rFonts w:ascii="Times New Roman" w:hAnsi="Times New Roman" w:cs="Times New Roman"/>
            <w:noProof/>
            <w:webHidden/>
          </w:rPr>
          <w:fldChar w:fldCharType="begin"/>
        </w:r>
        <w:r w:rsidRPr="00B44EB2">
          <w:rPr>
            <w:rFonts w:ascii="Times New Roman" w:hAnsi="Times New Roman" w:cs="Times New Roman"/>
            <w:noProof/>
            <w:webHidden/>
          </w:rPr>
          <w:instrText xml:space="preserve"> PAGEREF _Toc39585881 \h </w:instrText>
        </w:r>
        <w:r w:rsidRPr="00B44EB2">
          <w:rPr>
            <w:rFonts w:ascii="Times New Roman" w:hAnsi="Times New Roman" w:cs="Times New Roman"/>
            <w:noProof/>
            <w:webHidden/>
          </w:rPr>
        </w:r>
        <w:r w:rsidRPr="00B44EB2">
          <w:rPr>
            <w:rFonts w:ascii="Times New Roman" w:hAnsi="Times New Roman" w:cs="Times New Roman"/>
            <w:noProof/>
            <w:webHidden/>
          </w:rPr>
          <w:fldChar w:fldCharType="separate"/>
        </w:r>
        <w:r w:rsidRPr="00B44EB2">
          <w:rPr>
            <w:rFonts w:ascii="Times New Roman" w:hAnsi="Times New Roman" w:cs="Times New Roman"/>
            <w:noProof/>
            <w:webHidden/>
          </w:rPr>
          <w:t>5</w:t>
        </w:r>
        <w:r w:rsidRPr="00B44EB2">
          <w:rPr>
            <w:rFonts w:ascii="Times New Roman" w:hAnsi="Times New Roman" w:cs="Times New Roman"/>
            <w:noProof/>
            <w:webHidden/>
          </w:rPr>
          <w:fldChar w:fldCharType="end"/>
        </w:r>
      </w:hyperlink>
    </w:p>
    <w:p xmlns:wp14="http://schemas.microsoft.com/office/word/2010/wordml" w:rsidRPr="00B44EB2" w:rsidR="00B44EB2" w:rsidRDefault="00B44EB2" w14:paraId="0C7ACBB0" wp14:textId="77777777">
      <w:pPr>
        <w:pStyle w:val="TOC1"/>
        <w:tabs>
          <w:tab w:val="right" w:leader="dot" w:pos="9350"/>
        </w:tabs>
        <w:rPr>
          <w:rFonts w:ascii="Times New Roman" w:hAnsi="Times New Roman" w:cs="Times New Roman"/>
          <w:b w:val="0"/>
          <w:bCs w:val="0"/>
          <w:caps w:val="0"/>
          <w:noProof/>
          <w:sz w:val="22"/>
          <w:szCs w:val="22"/>
        </w:rPr>
      </w:pPr>
      <w:hyperlink w:history="1" w:anchor="_Toc39585882">
        <w:r w:rsidRPr="00B44EB2">
          <w:rPr>
            <w:rStyle w:val="Hyperlink"/>
            <w:rFonts w:ascii="Times New Roman" w:hAnsi="Times New Roman" w:cs="Times New Roman"/>
            <w:noProof/>
            <w:shd w:val="clear" w:color="auto" w:fill="FFFFFF"/>
          </w:rPr>
          <w:t>Conclusion and Recommendations</w:t>
        </w:r>
        <w:r w:rsidRPr="00B44EB2">
          <w:rPr>
            <w:rFonts w:ascii="Times New Roman" w:hAnsi="Times New Roman" w:cs="Times New Roman"/>
            <w:noProof/>
            <w:webHidden/>
          </w:rPr>
          <w:tab/>
        </w:r>
        <w:r w:rsidRPr="00B44EB2">
          <w:rPr>
            <w:rFonts w:ascii="Times New Roman" w:hAnsi="Times New Roman" w:cs="Times New Roman"/>
            <w:noProof/>
            <w:webHidden/>
          </w:rPr>
          <w:fldChar w:fldCharType="begin"/>
        </w:r>
        <w:r w:rsidRPr="00B44EB2">
          <w:rPr>
            <w:rFonts w:ascii="Times New Roman" w:hAnsi="Times New Roman" w:cs="Times New Roman"/>
            <w:noProof/>
            <w:webHidden/>
          </w:rPr>
          <w:instrText xml:space="preserve"> PAGEREF _Toc39585882 \h </w:instrText>
        </w:r>
        <w:r w:rsidRPr="00B44EB2">
          <w:rPr>
            <w:rFonts w:ascii="Times New Roman" w:hAnsi="Times New Roman" w:cs="Times New Roman"/>
            <w:noProof/>
            <w:webHidden/>
          </w:rPr>
        </w:r>
        <w:r w:rsidRPr="00B44EB2">
          <w:rPr>
            <w:rFonts w:ascii="Times New Roman" w:hAnsi="Times New Roman" w:cs="Times New Roman"/>
            <w:noProof/>
            <w:webHidden/>
          </w:rPr>
          <w:fldChar w:fldCharType="separate"/>
        </w:r>
        <w:r w:rsidRPr="00B44EB2">
          <w:rPr>
            <w:rFonts w:ascii="Times New Roman" w:hAnsi="Times New Roman" w:cs="Times New Roman"/>
            <w:noProof/>
            <w:webHidden/>
          </w:rPr>
          <w:t>6</w:t>
        </w:r>
        <w:r w:rsidRPr="00B44EB2">
          <w:rPr>
            <w:rFonts w:ascii="Times New Roman" w:hAnsi="Times New Roman" w:cs="Times New Roman"/>
            <w:noProof/>
            <w:webHidden/>
          </w:rPr>
          <w:fldChar w:fldCharType="end"/>
        </w:r>
      </w:hyperlink>
    </w:p>
    <w:p xmlns:wp14="http://schemas.microsoft.com/office/word/2010/wordml" w:rsidRPr="00B44EB2" w:rsidR="00B44EB2" w:rsidRDefault="00B44EB2" w14:paraId="1D5295F5" wp14:textId="77777777">
      <w:pPr>
        <w:pStyle w:val="TOC1"/>
        <w:tabs>
          <w:tab w:val="right" w:leader="dot" w:pos="9350"/>
        </w:tabs>
        <w:rPr>
          <w:rFonts w:ascii="Times New Roman" w:hAnsi="Times New Roman" w:cs="Times New Roman"/>
          <w:b w:val="0"/>
          <w:bCs w:val="0"/>
          <w:caps w:val="0"/>
          <w:noProof/>
          <w:sz w:val="22"/>
          <w:szCs w:val="22"/>
        </w:rPr>
      </w:pPr>
      <w:hyperlink w:history="1" w:anchor="_Toc39585883">
        <w:r w:rsidRPr="00B44EB2">
          <w:rPr>
            <w:rStyle w:val="Hyperlink"/>
            <w:rFonts w:ascii="Times New Roman" w:hAnsi="Times New Roman" w:cs="Times New Roman"/>
            <w:noProof/>
            <w:shd w:val="clear" w:color="auto" w:fill="FFFFFF"/>
          </w:rPr>
          <w:t>References</w:t>
        </w:r>
        <w:r w:rsidRPr="00B44EB2">
          <w:rPr>
            <w:rFonts w:ascii="Times New Roman" w:hAnsi="Times New Roman" w:cs="Times New Roman"/>
            <w:noProof/>
            <w:webHidden/>
          </w:rPr>
          <w:tab/>
        </w:r>
        <w:r w:rsidRPr="00B44EB2">
          <w:rPr>
            <w:rFonts w:ascii="Times New Roman" w:hAnsi="Times New Roman" w:cs="Times New Roman"/>
            <w:noProof/>
            <w:webHidden/>
          </w:rPr>
          <w:fldChar w:fldCharType="begin"/>
        </w:r>
        <w:r w:rsidRPr="00B44EB2">
          <w:rPr>
            <w:rFonts w:ascii="Times New Roman" w:hAnsi="Times New Roman" w:cs="Times New Roman"/>
            <w:noProof/>
            <w:webHidden/>
          </w:rPr>
          <w:instrText xml:space="preserve"> PAGEREF _Toc39585883 \h </w:instrText>
        </w:r>
        <w:r w:rsidRPr="00B44EB2">
          <w:rPr>
            <w:rFonts w:ascii="Times New Roman" w:hAnsi="Times New Roman" w:cs="Times New Roman"/>
            <w:noProof/>
            <w:webHidden/>
          </w:rPr>
        </w:r>
        <w:r w:rsidRPr="00B44EB2">
          <w:rPr>
            <w:rFonts w:ascii="Times New Roman" w:hAnsi="Times New Roman" w:cs="Times New Roman"/>
            <w:noProof/>
            <w:webHidden/>
          </w:rPr>
          <w:fldChar w:fldCharType="separate"/>
        </w:r>
        <w:r w:rsidRPr="00B44EB2">
          <w:rPr>
            <w:rFonts w:ascii="Times New Roman" w:hAnsi="Times New Roman" w:cs="Times New Roman"/>
            <w:noProof/>
            <w:webHidden/>
          </w:rPr>
          <w:t>8</w:t>
        </w:r>
        <w:r w:rsidRPr="00B44EB2">
          <w:rPr>
            <w:rFonts w:ascii="Times New Roman" w:hAnsi="Times New Roman" w:cs="Times New Roman"/>
            <w:noProof/>
            <w:webHidden/>
          </w:rPr>
          <w:fldChar w:fldCharType="end"/>
        </w:r>
      </w:hyperlink>
    </w:p>
    <w:p xmlns:wp14="http://schemas.microsoft.com/office/word/2010/wordml" w:rsidRPr="00B44EB2" w:rsidR="00625B34" w:rsidP="00625B34" w:rsidRDefault="00B44EB2" w14:paraId="0A37501D" wp14:textId="77777777">
      <w:pPr>
        <w:rPr>
          <w:rFonts w:cs="Times New Roman"/>
          <w:b/>
          <w:sz w:val="28"/>
        </w:rPr>
      </w:pPr>
      <w:r w:rsidRPr="00B44EB2">
        <w:rPr>
          <w:rFonts w:cs="Times New Roman"/>
          <w:b/>
          <w:sz w:val="28"/>
        </w:rPr>
        <w:fldChar w:fldCharType="end"/>
      </w:r>
    </w:p>
    <w:p xmlns:wp14="http://schemas.microsoft.com/office/word/2010/wordml" w:rsidR="00331B03" w:rsidRDefault="00331B03" w14:paraId="5DAB6C7B" wp14:textId="77777777">
      <w:pPr>
        <w:spacing w:after="160" w:line="259" w:lineRule="auto"/>
        <w:rPr>
          <w:rFonts w:cs="Times New Roman"/>
          <w:b/>
          <w:color w:val="000000"/>
          <w:szCs w:val="24"/>
          <w:shd w:val="clear" w:color="auto" w:fill="FFFFFF"/>
        </w:rPr>
      </w:pPr>
      <w:r>
        <w:rPr>
          <w:rFonts w:cs="Times New Roman"/>
          <w:b/>
          <w:color w:val="000000"/>
          <w:szCs w:val="24"/>
          <w:shd w:val="clear" w:color="auto" w:fill="FFFFFF"/>
        </w:rPr>
        <w:br w:type="page"/>
      </w:r>
    </w:p>
    <w:p xmlns:wp14="http://schemas.microsoft.com/office/word/2010/wordml" w:rsidR="00331B03" w:rsidP="00331B03" w:rsidRDefault="00331B03" w14:paraId="02EB378F" wp14:textId="77777777">
      <w:pPr>
        <w:rPr>
          <w:rFonts w:cs="Times New Roman"/>
          <w:b/>
          <w:color w:val="000000"/>
          <w:szCs w:val="24"/>
          <w:shd w:val="clear" w:color="auto" w:fill="FFFFFF"/>
        </w:rPr>
      </w:pPr>
    </w:p>
    <w:p xmlns:wp14="http://schemas.microsoft.com/office/word/2010/wordml" w:rsidRPr="00543380" w:rsidR="00331B03" w:rsidP="00625B34" w:rsidRDefault="00331B03" w14:paraId="3E7A9F1C" wp14:textId="77777777">
      <w:pPr>
        <w:pStyle w:val="Heading1"/>
        <w:rPr>
          <w:shd w:val="clear" w:color="auto" w:fill="FFFFFF"/>
        </w:rPr>
      </w:pPr>
      <w:bookmarkStart w:name="_Toc39585879" w:id="1"/>
      <w:r w:rsidRPr="00543380">
        <w:rPr>
          <w:shd w:val="clear" w:color="auto" w:fill="FFFFFF"/>
        </w:rPr>
        <w:t>Introduction</w:t>
      </w:r>
      <w:bookmarkEnd w:id="1"/>
    </w:p>
    <w:p xmlns:wp14="http://schemas.microsoft.com/office/word/2010/wordml" w:rsidR="00625B34" w:rsidP="00331B03" w:rsidRDefault="00331B03" w14:paraId="062D463E" wp14:textId="77777777">
      <w:pPr>
        <w:rPr>
          <w:rFonts w:cs="Times New Roman"/>
          <w:color w:val="000000"/>
          <w:szCs w:val="24"/>
          <w:shd w:val="clear" w:color="auto" w:fill="FFFFFF"/>
        </w:rPr>
      </w:pPr>
      <w:r w:rsidRPr="00807820">
        <w:rPr>
          <w:rFonts w:cs="Times New Roman"/>
          <w:color w:val="000000"/>
          <w:szCs w:val="24"/>
          <w:shd w:val="clear" w:color="auto" w:fill="FFFFFF"/>
        </w:rPr>
        <w:t xml:space="preserve">Health and Social Care (HSC) refers to the services provided by health and social care practitioner that are implemented to safeguard the lives of the people. In context with the UK, </w:t>
      </w:r>
      <w:r w:rsidR="00625B34">
        <w:rPr>
          <w:rFonts w:cs="Times New Roman"/>
          <w:color w:val="000000"/>
          <w:szCs w:val="24"/>
          <w:shd w:val="clear" w:color="auto" w:fill="FFFFFF"/>
        </w:rPr>
        <w:t>various departments</w:t>
      </w:r>
      <w:r w:rsidRPr="00807820">
        <w:rPr>
          <w:rFonts w:cs="Times New Roman"/>
          <w:color w:val="000000"/>
          <w:szCs w:val="24"/>
          <w:shd w:val="clear" w:color="auto" w:fill="FFFFFF"/>
        </w:rPr>
        <w:t xml:space="preserve"> provide the health and social care services to its population (Greengross et al</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1999). One of the sectors that provide health care to the population is private professionals, called general practitioner, who charge certain amount of fee for their services. The family doctor, at the beginning of the 21</w:t>
      </w:r>
      <w:r w:rsidRPr="00807820">
        <w:rPr>
          <w:rFonts w:cs="Times New Roman"/>
          <w:color w:val="000000"/>
          <w:szCs w:val="24"/>
          <w:shd w:val="clear" w:color="auto" w:fill="FFFFFF"/>
          <w:vertAlign w:val="superscript"/>
        </w:rPr>
        <w:t>st</w:t>
      </w:r>
      <w:r w:rsidRPr="00807820">
        <w:rPr>
          <w:rFonts w:cs="Times New Roman"/>
          <w:color w:val="000000"/>
          <w:szCs w:val="24"/>
          <w:shd w:val="clear" w:color="auto" w:fill="FFFFFF"/>
        </w:rPr>
        <w:t xml:space="preserve"> century, was financed by insurance scheme. Similarly, there are voluntary hospitals and agencies which work along with local authorities to address the problem of maternity, disability and nursing.</w:t>
      </w:r>
    </w:p>
    <w:p xmlns:wp14="http://schemas.microsoft.com/office/word/2010/wordml" w:rsidR="00331B03" w:rsidP="2A9BB80A" w:rsidRDefault="00331B03" w14:paraId="4432CAE4" wp14:textId="11980D56">
      <w:pPr>
        <w:rPr>
          <w:rFonts w:cs="Times New Roman"/>
          <w:color w:val="000000"/>
          <w:shd w:val="clear" w:color="auto" w:fill="FFFFFF"/>
        </w:rPr>
      </w:pPr>
      <w:r w:rsidRPr="2A9BB80A" w:rsidR="2367FD00">
        <w:rPr>
          <w:rFonts w:cs="Times New Roman"/>
          <w:color w:val="000000"/>
          <w:shd w:val="clear" w:color="auto" w:fill="FFFFFF"/>
        </w:rPr>
        <w:t xml:space="preserve">Additionally,</w:t>
      </w:r>
      <w:r w:rsidRPr="2A9BB80A" w:rsidR="00331B03">
        <w:rPr>
          <w:rFonts w:cs="Times New Roman"/>
          <w:color w:val="000000"/>
          <w:shd w:val="clear" w:color="auto" w:fill="FFFFFF"/>
        </w:rPr>
        <w:t xml:space="preserve"> there are ‘Charity Organization Society’, the ‘Settlement movement’ and local authorities. </w:t>
      </w:r>
      <w:r w:rsidRPr="2A9BB80A" w:rsidR="00331B03">
        <w:rPr>
          <w:rFonts w:cs="Times New Roman"/>
          <w:color w:val="000000"/>
          <w:shd w:val="clear" w:color="auto" w:fill="FFFFFF"/>
        </w:rPr>
        <w:t xml:space="preserve"> The </w:t>
      </w:r>
      <w:r w:rsidRPr="2A9BB80A" w:rsidR="00331B03">
        <w:rPr>
          <w:rFonts w:cs="Times New Roman"/>
          <w:color w:val="000000"/>
          <w:shd w:val="clear" w:color="auto" w:fill="FFFFFF"/>
        </w:rPr>
        <w:t>people</w:t>
      </w:r>
      <w:r w:rsidRPr="2A9BB80A" w:rsidR="00331B03">
        <w:rPr>
          <w:rFonts w:cs="Times New Roman"/>
          <w:color w:val="000000"/>
          <w:shd w:val="clear" w:color="auto" w:fill="FFFFFF"/>
        </w:rPr>
        <w:t xml:space="preserve"> who come to seek for services are divided either ill or injured based on health care needs and the basis of social needs</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either frailty or disability. </w:t>
      </w:r>
      <w:r w:rsidRPr="2A9BB80A" w:rsidR="00331B03">
        <w:rPr>
          <w:rFonts w:cs="Times New Roman"/>
          <w:color w:val="000000"/>
          <w:shd w:val="clear" w:color="auto" w:fill="FFFFFF"/>
        </w:rPr>
        <w:t xml:space="preserve">The document will examine the post-war policy initiative in health and social care policy. </w:t>
      </w:r>
    </w:p>
    <w:p xmlns:wp14="http://schemas.microsoft.com/office/word/2010/wordml" w:rsidRPr="00625B34" w:rsidR="00625B34" w:rsidP="00625B34" w:rsidRDefault="00625B34" w14:paraId="3991D1CD" wp14:textId="77777777">
      <w:pPr>
        <w:pStyle w:val="Heading1"/>
      </w:pPr>
      <w:bookmarkStart w:name="_Toc39585880" w:id="2"/>
      <w:r>
        <w:t>History and context</w:t>
      </w:r>
      <w:bookmarkEnd w:id="2"/>
      <w:r>
        <w:t xml:space="preserve"> </w:t>
      </w:r>
    </w:p>
    <w:p xmlns:wp14="http://schemas.microsoft.com/office/word/2010/wordml" w:rsidR="00625B34" w:rsidP="00331B03" w:rsidRDefault="00331B03" w14:paraId="66A98FC3" wp14:textId="77777777">
      <w:pPr>
        <w:rPr>
          <w:rFonts w:cs="Times New Roman"/>
          <w:szCs w:val="24"/>
          <w:shd w:val="clear" w:color="auto" w:fill="FFFFFF"/>
        </w:rPr>
      </w:pPr>
      <w:r w:rsidRPr="001A6F9E">
        <w:rPr>
          <w:rFonts w:cs="Times New Roman"/>
          <w:szCs w:val="24"/>
          <w:shd w:val="clear" w:color="auto" w:fill="FFFFFF"/>
        </w:rPr>
        <w:t>The Beveridge Report 1942 initiates comprehensive structure in social insurance to the people from their birth till their death</w:t>
      </w:r>
      <w:r>
        <w:rPr>
          <w:rFonts w:cs="Times New Roman"/>
          <w:szCs w:val="24"/>
          <w:shd w:val="clear" w:color="auto" w:fill="FFFFFF"/>
        </w:rPr>
        <w:t xml:space="preserve"> </w:t>
      </w:r>
      <w:r>
        <w:rPr>
          <w:rFonts w:cs="Times New Roman"/>
          <w:szCs w:val="24"/>
          <w:shd w:val="clear" w:color="auto" w:fill="FFFFFF"/>
        </w:rPr>
        <w:fldChar w:fldCharType="begin" w:fldLock="1"/>
      </w:r>
      <w:r>
        <w:rPr>
          <w:rFonts w:cs="Times New Roman"/>
          <w:szCs w:val="24"/>
          <w:shd w:val="clear" w:color="auto" w:fill="FFFFFF"/>
        </w:rPr>
        <w:instrText>ADDIN CSL_CITATION {"citationItems":[{"id":"ITEM-1","itemData":{"DOI":"26 Mar 2020","author":[{"dropping-particle":"","family":"Holborn","given":"Margare","non-dropping-particle":"","parse-names":false,"suffix":""}],"id":"ITEM-1","issued":{"date-parts":[["2020"]]},"title":"Beveridge report - archive 1942","type":"report"},"uris":["http://www.mendeley.com/documents/?uuid=3ce5359b-6958-4a25-aced-ef1c7ac4bf67"]}],"mendeley":{"formattedCitation":"(Holborn, 2020)","plainTextFormattedCitation":"(Holborn, 2020)","previouslyFormattedCitation":"(Holborn, 2020)"},"properties":{"noteIndex":0},"schema":"https://github.com/citation-style-language/schema/raw/master/csl-citation.json"}</w:instrText>
      </w:r>
      <w:r>
        <w:rPr>
          <w:rFonts w:cs="Times New Roman"/>
          <w:szCs w:val="24"/>
          <w:shd w:val="clear" w:color="auto" w:fill="FFFFFF"/>
        </w:rPr>
        <w:fldChar w:fldCharType="separate"/>
      </w:r>
      <w:r w:rsidRPr="00787E56">
        <w:rPr>
          <w:rFonts w:cs="Times New Roman"/>
          <w:noProof/>
          <w:szCs w:val="24"/>
          <w:shd w:val="clear" w:color="auto" w:fill="FFFFFF"/>
        </w:rPr>
        <w:t>(Holborn, 2020)</w:t>
      </w:r>
      <w:r>
        <w:rPr>
          <w:rFonts w:cs="Times New Roman"/>
          <w:szCs w:val="24"/>
          <w:shd w:val="clear" w:color="auto" w:fill="FFFFFF"/>
        </w:rPr>
        <w:fldChar w:fldCharType="end"/>
      </w:r>
      <w:r w:rsidRPr="001A6F9E">
        <w:rPr>
          <w:rFonts w:cs="Times New Roman"/>
          <w:szCs w:val="24"/>
          <w:shd w:val="clear" w:color="auto" w:fill="FFFFFF"/>
        </w:rPr>
        <w:t>. Similarly, this report stated that the government, employed person and company should contribute allowance from their income</w:t>
      </w:r>
      <w:r w:rsidR="00625B34">
        <w:rPr>
          <w:rFonts w:cs="Times New Roman"/>
          <w:szCs w:val="24"/>
          <w:shd w:val="clear" w:color="auto" w:fill="FFFFFF"/>
        </w:rPr>
        <w:t>,</w:t>
      </w:r>
      <w:r w:rsidRPr="001A6F9E">
        <w:rPr>
          <w:rFonts w:cs="Times New Roman"/>
          <w:szCs w:val="24"/>
          <w:shd w:val="clear" w:color="auto" w:fill="FFFFFF"/>
        </w:rPr>
        <w:t xml:space="preserve"> and those funds would be allocated and appropriately used for the welfare of ill, dowage</w:t>
      </w:r>
      <w:r>
        <w:rPr>
          <w:rFonts w:cs="Times New Roman"/>
          <w:szCs w:val="24"/>
          <w:shd w:val="clear" w:color="auto" w:fill="FFFFFF"/>
        </w:rPr>
        <w:t>r, pension and unemployed person</w:t>
      </w:r>
      <w:r w:rsidRPr="001A6F9E">
        <w:rPr>
          <w:rFonts w:cs="Times New Roman"/>
          <w:szCs w:val="24"/>
          <w:shd w:val="clear" w:color="auto" w:fill="FFFFFF"/>
        </w:rPr>
        <w:t xml:space="preserve">. </w:t>
      </w:r>
      <w:r>
        <w:rPr>
          <w:rFonts w:cs="Times New Roman"/>
          <w:szCs w:val="24"/>
          <w:shd w:val="clear" w:color="auto" w:fill="FFFFFF"/>
        </w:rPr>
        <w:t>Likewise, the</w:t>
      </w:r>
      <w:r w:rsidRPr="00807820">
        <w:rPr>
          <w:rFonts w:cs="Times New Roman"/>
          <w:color w:val="000000"/>
          <w:szCs w:val="24"/>
          <w:shd w:val="clear" w:color="auto" w:fill="FFFFFF"/>
        </w:rPr>
        <w:t xml:space="preserve"> Protection of Vulnerable Adults aims to protect a person who has been abused, injured or vulnerable</w:t>
      </w:r>
      <w:r>
        <w:rPr>
          <w:rFonts w:cs="Times New Roman"/>
          <w:color w:val="000000"/>
          <w:szCs w:val="24"/>
          <w:shd w:val="clear" w:color="auto" w:fill="FFFFFF"/>
          <w:vertAlign w:val="superscript"/>
        </w:rPr>
        <w:t xml:space="preserve">. </w:t>
      </w:r>
      <w:r w:rsidRPr="001A6F9E">
        <w:rPr>
          <w:rFonts w:cs="Times New Roman"/>
          <w:szCs w:val="24"/>
          <w:shd w:val="clear" w:color="auto" w:fill="FFFFFF"/>
        </w:rPr>
        <w:t>Hence, during the war</w:t>
      </w:r>
      <w:r w:rsidR="00625B34">
        <w:rPr>
          <w:rFonts w:cs="Times New Roman"/>
          <w:szCs w:val="24"/>
          <w:shd w:val="clear" w:color="auto" w:fill="FFFFFF"/>
        </w:rPr>
        <w:t>,</w:t>
      </w:r>
      <w:r w:rsidRPr="001A6F9E">
        <w:rPr>
          <w:rFonts w:cs="Times New Roman"/>
          <w:szCs w:val="24"/>
          <w:shd w:val="clear" w:color="auto" w:fill="FFFFFF"/>
        </w:rPr>
        <w:t xml:space="preserve"> the Beveridge Report has already been the base for the establishment of the welfare society after postwar. The health and social service providers prior</w:t>
      </w:r>
      <w:r w:rsidR="00625B34">
        <w:rPr>
          <w:rFonts w:cs="Times New Roman"/>
          <w:szCs w:val="24"/>
          <w:shd w:val="clear" w:color="auto" w:fill="FFFFFF"/>
        </w:rPr>
        <w:t xml:space="preserve"> to</w:t>
      </w:r>
      <w:r w:rsidRPr="001A6F9E">
        <w:rPr>
          <w:rFonts w:cs="Times New Roman"/>
          <w:szCs w:val="24"/>
          <w:shd w:val="clear" w:color="auto" w:fill="FFFFFF"/>
        </w:rPr>
        <w:t xml:space="preserve"> the Second World War was disintegrated. However, the establishment of the National Health Service Act 1946, The National Insurance Act 1946 and the National Assistance Act 1948 in the 1940s provides a frame which continue</w:t>
      </w:r>
      <w:r w:rsidR="00625B34">
        <w:rPr>
          <w:rFonts w:cs="Times New Roman"/>
          <w:szCs w:val="24"/>
          <w:shd w:val="clear" w:color="auto" w:fill="FFFFFF"/>
        </w:rPr>
        <w:t>s</w:t>
      </w:r>
      <w:r w:rsidRPr="001A6F9E">
        <w:rPr>
          <w:rFonts w:cs="Times New Roman"/>
          <w:szCs w:val="24"/>
          <w:shd w:val="clear" w:color="auto" w:fill="FFFFFF"/>
        </w:rPr>
        <w:t xml:space="preserve"> to administer a basis for three</w:t>
      </w:r>
      <w:r w:rsidR="00625B34">
        <w:rPr>
          <w:rFonts w:cs="Times New Roman"/>
          <w:szCs w:val="24"/>
          <w:shd w:val="clear" w:color="auto" w:fill="FFFFFF"/>
        </w:rPr>
        <w:t>-</w:t>
      </w:r>
      <w:r w:rsidRPr="001A6F9E">
        <w:rPr>
          <w:rFonts w:cs="Times New Roman"/>
          <w:szCs w:val="24"/>
          <w:shd w:val="clear" w:color="auto" w:fill="FFFFFF"/>
        </w:rPr>
        <w:t>tier; Financial assistance, Health care and Local authorities in the early 21</w:t>
      </w:r>
      <w:r w:rsidRPr="001A6F9E">
        <w:rPr>
          <w:rFonts w:cs="Times New Roman"/>
          <w:szCs w:val="24"/>
          <w:shd w:val="clear" w:color="auto" w:fill="FFFFFF"/>
          <w:vertAlign w:val="superscript"/>
        </w:rPr>
        <w:t>st</w:t>
      </w:r>
      <w:r w:rsidRPr="001A6F9E">
        <w:rPr>
          <w:rFonts w:cs="Times New Roman"/>
          <w:szCs w:val="24"/>
          <w:shd w:val="clear" w:color="auto" w:fill="FFFFFF"/>
        </w:rPr>
        <w:t xml:space="preserve"> century</w:t>
      </w:r>
      <w:r>
        <w:rPr>
          <w:rFonts w:cs="Times New Roman"/>
          <w:szCs w:val="24"/>
          <w:shd w:val="clear" w:color="auto" w:fill="FFFFFF"/>
        </w:rPr>
        <w:t>.</w:t>
      </w:r>
      <w:r w:rsidRPr="001A6F9E">
        <w:rPr>
          <w:rFonts w:cs="Times New Roman"/>
          <w:szCs w:val="24"/>
          <w:shd w:val="clear" w:color="auto" w:fill="FFFFFF"/>
        </w:rPr>
        <w:t xml:space="preserve"> Financial assistance through social security organization was given to the patients who have low income.</w:t>
      </w:r>
    </w:p>
    <w:p xmlns:wp14="http://schemas.microsoft.com/office/word/2010/wordml" w:rsidRPr="001A6F9E" w:rsidR="00331B03" w:rsidP="00331B03" w:rsidRDefault="00331B03" w14:paraId="3F3C133C" wp14:textId="77777777">
      <w:pPr>
        <w:rPr>
          <w:rFonts w:cs="Times New Roman"/>
          <w:szCs w:val="24"/>
        </w:rPr>
      </w:pPr>
      <w:r w:rsidRPr="001A6F9E">
        <w:rPr>
          <w:rFonts w:cs="Times New Roman"/>
          <w:szCs w:val="24"/>
          <w:shd w:val="clear" w:color="auto" w:fill="FFFFFF"/>
        </w:rPr>
        <w:lastRenderedPageBreak/>
        <w:t>Similarly, health care was provided through National Health Service for the patients who need</w:t>
      </w:r>
      <w:r w:rsidRPr="00331B03">
        <w:rPr>
          <w:rFonts w:cs="Times New Roman"/>
          <w:szCs w:val="24"/>
          <w:shd w:val="clear" w:color="auto" w:fill="FFFFFF"/>
        </w:rPr>
        <w:t xml:space="preserve"> </w:t>
      </w:r>
      <w:r w:rsidRPr="001A6F9E">
        <w:rPr>
          <w:rFonts w:cs="Times New Roman"/>
          <w:szCs w:val="24"/>
          <w:shd w:val="clear" w:color="auto" w:fill="FFFFFF"/>
        </w:rPr>
        <w:t>attention from professionals. The National Health Service provided free services</w:t>
      </w:r>
      <w:r w:rsidR="00625B34">
        <w:rPr>
          <w:rFonts w:cs="Times New Roman"/>
          <w:szCs w:val="24"/>
          <w:shd w:val="clear" w:color="auto" w:fill="FFFFFF"/>
        </w:rPr>
        <w:t>,</w:t>
      </w:r>
      <w:r w:rsidRPr="001A6F9E">
        <w:rPr>
          <w:rFonts w:cs="Times New Roman"/>
          <w:szCs w:val="24"/>
          <w:shd w:val="clear" w:color="auto" w:fill="FFFFFF"/>
        </w:rPr>
        <w:t xml:space="preserve"> unlike social care which dependents on the economic status should be contributed by own self</w:t>
      </w:r>
      <w:r>
        <w:rPr>
          <w:rFonts w:cs="Times New Roman"/>
          <w:szCs w:val="24"/>
          <w:shd w:val="clear" w:color="auto" w:fill="FFFFFF"/>
        </w:rPr>
        <w:t xml:space="preserve"> </w:t>
      </w:r>
      <w:r>
        <w:rPr>
          <w:rFonts w:cs="Times New Roman"/>
          <w:szCs w:val="24"/>
          <w:shd w:val="clear" w:color="auto" w:fill="FFFFFF"/>
        </w:rPr>
        <w:fldChar w:fldCharType="begin" w:fldLock="1"/>
      </w:r>
      <w:r>
        <w:rPr>
          <w:rFonts w:cs="Times New Roman"/>
          <w:szCs w:val="24"/>
          <w:shd w:val="clear" w:color="auto" w:fill="FFFFFF"/>
        </w:rPr>
        <w:instrText>ADDIN CSL_CITATION {"citationItems":[{"id":"ITEM-1","itemData":{"DOI":"February 5, 2003","ISBN":"1857759796","author":[{"dropping-particle":"","family":"Glasby","given":"Jon","non-dropping-particle":"","parse-names":false,"suffix":""}],"edition":"1","id":"ITEM-1","issued":{"date-parts":[["2003"]]},"number-of-pages":"168","publisher":"CRC Press","title":"Hospital Discharge: Integrating Health and Social Care","type":"book"},"uris":["http://www.mendeley.com/documents/?uuid=728d26e3-ac8b-4cde-84e6-52fce01a3f62"]}],"mendeley":{"formattedCitation":"(Glasby, 2003)","plainTextFormattedCitation":"(Glasby, 2003)","previouslyFormattedCitation":"(Glasby, 2003)"},"properties":{"noteIndex":0},"schema":"https://github.com/citation-style-language/schema/raw/master/csl-citation.json"}</w:instrText>
      </w:r>
      <w:r>
        <w:rPr>
          <w:rFonts w:cs="Times New Roman"/>
          <w:szCs w:val="24"/>
          <w:shd w:val="clear" w:color="auto" w:fill="FFFFFF"/>
        </w:rPr>
        <w:fldChar w:fldCharType="separate"/>
      </w:r>
      <w:r w:rsidRPr="003A665E">
        <w:rPr>
          <w:rFonts w:cs="Times New Roman"/>
          <w:noProof/>
          <w:szCs w:val="24"/>
          <w:shd w:val="clear" w:color="auto" w:fill="FFFFFF"/>
        </w:rPr>
        <w:t>(Glasby, 2003)</w:t>
      </w:r>
      <w:r>
        <w:rPr>
          <w:rFonts w:cs="Times New Roman"/>
          <w:szCs w:val="24"/>
          <w:shd w:val="clear" w:color="auto" w:fill="FFFFFF"/>
        </w:rPr>
        <w:fldChar w:fldCharType="end"/>
      </w:r>
      <w:r w:rsidRPr="001A6F9E">
        <w:rPr>
          <w:rFonts w:cs="Times New Roman"/>
          <w:szCs w:val="24"/>
          <w:shd w:val="clear" w:color="auto" w:fill="FFFFFF"/>
        </w:rPr>
        <w:t>. Through central government</w:t>
      </w:r>
      <w:r w:rsidR="00625B34">
        <w:rPr>
          <w:rFonts w:cs="Times New Roman"/>
          <w:szCs w:val="24"/>
          <w:shd w:val="clear" w:color="auto" w:fill="FFFFFF"/>
        </w:rPr>
        <w:t>,</w:t>
      </w:r>
      <w:r w:rsidRPr="001A6F9E">
        <w:rPr>
          <w:rFonts w:cs="Times New Roman"/>
          <w:szCs w:val="24"/>
          <w:shd w:val="clear" w:color="auto" w:fill="FFFFFF"/>
        </w:rPr>
        <w:t xml:space="preserve"> the National Health Service was funded while private sector and voluntary bodies arrange services. Lastly, the local authorities deal with the patients who need constant support and nursing in add</w:t>
      </w:r>
      <w:r>
        <w:rPr>
          <w:rFonts w:cs="Times New Roman"/>
          <w:szCs w:val="24"/>
          <w:shd w:val="clear" w:color="auto" w:fill="FFFFFF"/>
        </w:rPr>
        <w:t>ition to the home visit</w:t>
      </w:r>
      <w:r w:rsidRPr="001A6F9E">
        <w:rPr>
          <w:rFonts w:cs="Times New Roman"/>
          <w:szCs w:val="24"/>
          <w:shd w:val="clear" w:color="auto" w:fill="FFFFFF"/>
        </w:rPr>
        <w:t xml:space="preserve">. </w:t>
      </w:r>
    </w:p>
    <w:p xmlns:wp14="http://schemas.microsoft.com/office/word/2010/wordml" w:rsidRPr="00807820" w:rsidR="00331B03" w:rsidP="00331B03" w:rsidRDefault="00331B03" w14:paraId="7A161531" wp14:textId="77777777">
      <w:pPr>
        <w:rPr>
          <w:rFonts w:cs="Times New Roman"/>
          <w:color w:val="000000"/>
          <w:szCs w:val="24"/>
          <w:shd w:val="clear" w:color="auto" w:fill="FFFFFF"/>
        </w:rPr>
      </w:pPr>
      <w:r w:rsidRPr="00807820">
        <w:rPr>
          <w:rFonts w:cs="Times New Roman"/>
          <w:color w:val="000000"/>
          <w:szCs w:val="24"/>
          <w:shd w:val="clear" w:color="auto" w:fill="FFFFFF"/>
        </w:rPr>
        <w:t xml:space="preserve">The National Health Service 1948 underlies that the services provided by social and health practitioner were funded by taxation. Under this </w:t>
      </w:r>
      <w:r w:rsidR="00625B34">
        <w:rPr>
          <w:rFonts w:cs="Times New Roman"/>
          <w:color w:val="000000"/>
          <w:szCs w:val="24"/>
          <w:shd w:val="clear" w:color="auto" w:fill="FFFFFF"/>
        </w:rPr>
        <w:t>A</w:t>
      </w:r>
      <w:r w:rsidRPr="00807820">
        <w:rPr>
          <w:rFonts w:cs="Times New Roman"/>
          <w:color w:val="000000"/>
          <w:szCs w:val="24"/>
          <w:shd w:val="clear" w:color="auto" w:fill="FFFFFF"/>
        </w:rPr>
        <w:t>ct</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social and health service providers were divided into State</w:t>
      </w:r>
      <w:r w:rsidR="00625B34">
        <w:rPr>
          <w:rFonts w:cs="Times New Roman"/>
          <w:color w:val="000000"/>
          <w:szCs w:val="24"/>
          <w:shd w:val="clear" w:color="auto" w:fill="FFFFFF"/>
        </w:rPr>
        <w:t>-</w:t>
      </w:r>
      <w:r w:rsidRPr="00807820">
        <w:rPr>
          <w:rFonts w:cs="Times New Roman"/>
          <w:color w:val="000000"/>
          <w:szCs w:val="24"/>
          <w:shd w:val="clear" w:color="auto" w:fill="FFFFFF"/>
        </w:rPr>
        <w:t>owned hospitals, General practitioners and community health service. Similarly, the National Health Service Act</w:t>
      </w:r>
      <w:r w:rsidR="00625B34">
        <w:rPr>
          <w:rFonts w:cs="Times New Roman"/>
          <w:color w:val="000000"/>
          <w:szCs w:val="24"/>
          <w:shd w:val="clear" w:color="auto" w:fill="FFFFFF"/>
        </w:rPr>
        <w:t xml:space="preserve"> of</w:t>
      </w:r>
      <w:r w:rsidRPr="00807820">
        <w:rPr>
          <w:rFonts w:cs="Times New Roman"/>
          <w:color w:val="000000"/>
          <w:szCs w:val="24"/>
          <w:shd w:val="clear" w:color="auto" w:fill="FFFFFF"/>
        </w:rPr>
        <w:t xml:space="preserve"> 1973 shifted the jurisdiction of community health service provides from local to health authorities</w:t>
      </w:r>
      <w:r w:rsidRPr="00807820">
        <w:rPr>
          <w:rFonts w:cs="Times New Roman"/>
          <w:color w:val="000000"/>
          <w:szCs w:val="24"/>
          <w:shd w:val="clear" w:color="auto" w:fill="FFFFFF"/>
        </w:rPr>
        <w:t>.</w:t>
      </w:r>
      <w:r>
        <w:rPr>
          <w:rFonts w:cs="Times New Roman"/>
          <w:color w:val="000000"/>
          <w:szCs w:val="24"/>
          <w:shd w:val="clear" w:color="auto" w:fill="FFFFFF"/>
          <w:vertAlign w:val="superscript"/>
        </w:rPr>
        <w:t xml:space="preserve"> </w:t>
      </w:r>
      <w:r w:rsidRPr="00807820">
        <w:rPr>
          <w:rFonts w:cs="Times New Roman"/>
          <w:color w:val="000000"/>
          <w:szCs w:val="24"/>
          <w:shd w:val="clear" w:color="auto" w:fill="FFFFFF"/>
        </w:rPr>
        <w:t>The health care for the aging people under the National Health Service declined. Later the National Health Service was explained and integrated as social care under which the aging people have to pay for the services that they are using. Consequently, the eldercare home began to discharge the patients promptly, reduce the long</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stay patients to meet the demand of the increasing </w:t>
      </w:r>
      <w:r>
        <w:rPr>
          <w:rFonts w:cs="Times New Roman"/>
          <w:color w:val="000000"/>
          <w:szCs w:val="24"/>
          <w:shd w:val="clear" w:color="auto" w:fill="FFFFFF"/>
        </w:rPr>
        <w:t xml:space="preserve">health care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{"citationItems":[{"id":"ITEM-1","itemData":{"DOI":"10.1080/01621424.2011.644497","ISSN":"0162-1424","author":[{"dropping-particle":"","family":"Lichtenberg","given":"Frank R.","non-dropping-particle":"","parse-names":false,"suffix":""}],"container-title":"Home Health Care Services Quarterly","id":"ITEM-1","issue":"1","issued":{"date-parts":[["2012","1"]]},"page":"84-109","title":"Is Home Health Care a Substitute for Hospital Care?","type":"article-journal","volume":"31"},"uris":["http://www.mendeley.com/documents/?uuid=e2ef7890-a1ca-4cd2-a887-312a94539b2e"]}],"mendeley":{"formattedCitation":"(Lichtenberg, 2012)","plainTextFormattedCitation":"(Lichtenberg, 2012)","previouslyFormattedCitation":"(Lichtenberg, 2012)"},"properties":{"noteIndex":0},"schema":"https://github.com/citation-style-language/schema/raw/master/csl-citation.json"}</w:instrText>
      </w:r>
      <w:r>
        <w:rPr>
          <w:rFonts w:cs="Times New Roman"/>
          <w:color w:val="000000"/>
          <w:szCs w:val="24"/>
          <w:shd w:val="clear" w:color="auto" w:fill="FFFFFF"/>
        </w:rPr>
        <w:fldChar w:fldCharType="separate"/>
      </w:r>
      <w:r w:rsidRPr="00E77FA9">
        <w:rPr>
          <w:rFonts w:cs="Times New Roman"/>
          <w:noProof/>
          <w:color w:val="000000"/>
          <w:szCs w:val="24"/>
          <w:shd w:val="clear" w:color="auto" w:fill="FFFFFF"/>
        </w:rPr>
        <w:t>(Lichtenberg, 2012)</w:t>
      </w:r>
      <w:r>
        <w:rPr>
          <w:rFonts w:cs="Times New Roman"/>
          <w:color w:val="000000"/>
          <w:szCs w:val="24"/>
          <w:shd w:val="clear" w:color="auto" w:fill="FFFFFF"/>
        </w:rPr>
        <w:fldChar w:fldCharType="end"/>
      </w:r>
      <w:r w:rsidRPr="00807820">
        <w:rPr>
          <w:rFonts w:cs="Times New Roman"/>
          <w:color w:val="000000"/>
          <w:szCs w:val="24"/>
          <w:shd w:val="clear" w:color="auto" w:fill="FFFFFF"/>
        </w:rPr>
        <w:t>. Subsequently, the aging people are being stared to be treated and cared at home</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which</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according to Abumere defines Community care in the UK policy</w:t>
      </w:r>
      <w:r>
        <w:rPr>
          <w:rFonts w:cs="Times New Roman"/>
          <w:color w:val="000000"/>
          <w:szCs w:val="24"/>
          <w:shd w:val="clear" w:color="auto" w:fill="FFFFFF"/>
        </w:rPr>
        <w:t xml:space="preserve">. </w:t>
      </w:r>
      <w:r w:rsidRPr="00807820">
        <w:rPr>
          <w:rFonts w:cs="Times New Roman"/>
          <w:color w:val="000000"/>
          <w:szCs w:val="24"/>
          <w:shd w:val="clear" w:color="auto" w:fill="FFFFFF"/>
        </w:rPr>
        <w:t xml:space="preserve"> The Report of the Committee of Inquiry by Social Health Association 2010 states that the institutional was the main point for the disagreement during the period of 1960-1970</w:t>
      </w:r>
      <w:r>
        <w:rPr>
          <w:rFonts w:cs="Times New Roman"/>
          <w:color w:val="000000"/>
          <w:szCs w:val="24"/>
          <w:shd w:val="clear" w:color="auto" w:fill="FFFFFF"/>
        </w:rPr>
        <w:t xml:space="preserve">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{"citationItems":[{"id":"ITEM-1","itemData":{"DOI":"10.12966/ojssr.07.03.2013","ISSN":"2328-501X","author":[{"dropping-particle":"","family":"Itulua Abumere","given":"Flourish","non-dropping-particle":"","parse-names":false,"suffix":""}],"container-title":"Open Journal of Social Science Research","id":"ITEM-1","issue":"4","issued":{"date-parts":[["2013"]]},"page":"94-98","title":"TThe Impact of Community Care Policy on Older People in Britain. 1970s-1990s","type":"article-journal","volume":"1"},"uris":["http://www.mendeley.com/documents/?uuid=da683d22-75a3-48c0-9870-75d85062fdc6"]}],"mendeley":{"formattedCitation":"(Itulua Abumere, 2013)","plainTextFormattedCitation":"(Itulua Abumere, 2013)","previouslyFormattedCitation":"(Itulua Abumere, 2013)"},"properties":{"noteIndex":0},"schema":"https://github.com/citation-style-language/schema/raw/master/csl-citation.json"}</w:instrText>
      </w:r>
      <w:r>
        <w:rPr>
          <w:rFonts w:cs="Times New Roman"/>
          <w:color w:val="000000"/>
          <w:szCs w:val="24"/>
          <w:shd w:val="clear" w:color="auto" w:fill="FFFFFF"/>
        </w:rPr>
        <w:fldChar w:fldCharType="separate"/>
      </w:r>
      <w:r w:rsidRPr="00CF28BD">
        <w:rPr>
          <w:rFonts w:cs="Times New Roman"/>
          <w:noProof/>
          <w:color w:val="000000"/>
          <w:szCs w:val="24"/>
          <w:shd w:val="clear" w:color="auto" w:fill="FFFFFF"/>
        </w:rPr>
        <w:t>(Itulua Abumere, 2013)</w:t>
      </w:r>
      <w:r>
        <w:rPr>
          <w:rFonts w:cs="Times New Roman"/>
          <w:color w:val="000000"/>
          <w:szCs w:val="24"/>
          <w:shd w:val="clear" w:color="auto" w:fill="FFFFFF"/>
        </w:rPr>
        <w:fldChar w:fldCharType="end"/>
      </w:r>
      <w:r w:rsidRPr="00807820">
        <w:rPr>
          <w:rFonts w:cs="Times New Roman"/>
          <w:color w:val="000000"/>
          <w:szCs w:val="24"/>
          <w:shd w:val="clear" w:color="auto" w:fill="FFFFFF"/>
        </w:rPr>
        <w:t>. However, a report “Making a Reality of Community Care” by the government of Margaret Thatcher in 1983 emphasize</w:t>
      </w:r>
      <w:r w:rsidR="00625B34">
        <w:rPr>
          <w:rFonts w:cs="Times New Roman"/>
          <w:color w:val="000000"/>
          <w:szCs w:val="24"/>
          <w:shd w:val="clear" w:color="auto" w:fill="FFFFFF"/>
        </w:rPr>
        <w:t>s</w:t>
      </w:r>
      <w:r w:rsidRPr="00807820">
        <w:rPr>
          <w:rFonts w:cs="Times New Roman"/>
          <w:color w:val="000000"/>
          <w:szCs w:val="24"/>
          <w:shd w:val="clear" w:color="auto" w:fill="FFFFFF"/>
        </w:rPr>
        <w:t xml:space="preserve"> the home care</w:t>
      </w:r>
      <w:r>
        <w:rPr>
          <w:rFonts w:cs="Times New Roman"/>
          <w:color w:val="000000"/>
          <w:szCs w:val="24"/>
          <w:shd w:val="clear" w:color="auto" w:fill="FFFFFF"/>
        </w:rPr>
        <w:t xml:space="preserve">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{"citationItems":[{"id":"ITEM-1","itemData":{"DOI":"1986","author":[{"dropping-particle":"","family":"Wales","given":"Audit Commission for Local Authorities in England and","non-dropping-particle":"","parse-names":false,"suffix":""}],"id":"ITEM-1","issued":{"date-parts":[["1986"]]},"number-of-pages":"131","publisher":"H.M.S.O","title":"Making a reality of community care: A report","type":"book"},"uris":["http://www.mendeley.com/documents/?uuid=c261f4cc-d983-4d7b-ad20-91ce600f764c"]}],"mendeley":{"formattedCitation":"(Wales, 1986)","plainTextFormattedCitation":"(Wales, 1986)","previouslyFormattedCitation":"(Wales, 1986)"},"properties":{"noteIndex":0},"schema":"https://github.com/citation-style-language/schema/raw/master/csl-citation.json"}</w:instrText>
      </w:r>
      <w:r>
        <w:rPr>
          <w:rFonts w:cs="Times New Roman"/>
          <w:color w:val="000000"/>
          <w:szCs w:val="24"/>
          <w:shd w:val="clear" w:color="auto" w:fill="FFFFFF"/>
        </w:rPr>
        <w:fldChar w:fldCharType="separate"/>
      </w:r>
      <w:r w:rsidRPr="00351445">
        <w:rPr>
          <w:rFonts w:cs="Times New Roman"/>
          <w:noProof/>
          <w:color w:val="000000"/>
          <w:szCs w:val="24"/>
          <w:shd w:val="clear" w:color="auto" w:fill="FFFFFF"/>
        </w:rPr>
        <w:t>(Wales, 1986)</w:t>
      </w:r>
      <w:r>
        <w:rPr>
          <w:rFonts w:cs="Times New Roman"/>
          <w:color w:val="000000"/>
          <w:szCs w:val="24"/>
          <w:shd w:val="clear" w:color="auto" w:fill="FFFFFF"/>
        </w:rPr>
        <w:fldChar w:fldCharType="end"/>
      </w:r>
      <w:r w:rsidRPr="00807820">
        <w:rPr>
          <w:rFonts w:cs="Times New Roman"/>
          <w:color w:val="000000"/>
          <w:szCs w:val="24"/>
          <w:shd w:val="clear" w:color="auto" w:fill="FFFFFF"/>
        </w:rPr>
        <w:t>.</w:t>
      </w:r>
      <w:r>
        <w:rPr>
          <w:rFonts w:cs="Times New Roman"/>
          <w:color w:val="000000"/>
          <w:szCs w:val="24"/>
          <w:shd w:val="clear" w:color="auto" w:fill="FFFFFF"/>
        </w:rPr>
        <w:t xml:space="preserve"> The report </w:t>
      </w:r>
      <w:r w:rsidRPr="00807820">
        <w:rPr>
          <w:rFonts w:cs="Times New Roman"/>
          <w:color w:val="000000"/>
          <w:szCs w:val="24"/>
          <w:shd w:val="clear" w:color="auto" w:fill="FFFFFF"/>
        </w:rPr>
        <w:t>“Making a Reality of Community Care”</w:t>
      </w:r>
      <w:r>
        <w:rPr>
          <w:rFonts w:cs="Times New Roman"/>
          <w:color w:val="000000"/>
          <w:szCs w:val="24"/>
          <w:shd w:val="clear" w:color="auto" w:fill="FFFFFF"/>
        </w:rPr>
        <w:t xml:space="preserve"> gave the base for the Green and White papers on community care</w:t>
      </w:r>
      <w:r w:rsidRPr="009D0585">
        <w:rPr>
          <w:rFonts w:cs="Times New Roman"/>
          <w:color w:val="000000"/>
          <w:szCs w:val="24"/>
          <w:shd w:val="clear" w:color="auto" w:fill="FFFFFF"/>
          <w:vertAlign w:val="superscript"/>
        </w:rPr>
        <w:t>4</w:t>
      </w:r>
      <w:r>
        <w:rPr>
          <w:rFonts w:cs="Times New Roman"/>
          <w:color w:val="000000"/>
          <w:szCs w:val="24"/>
          <w:shd w:val="clear" w:color="auto" w:fill="FFFFFF"/>
        </w:rPr>
        <w:t xml:space="preserve">. </w:t>
      </w:r>
      <w:r w:rsidRPr="00807820">
        <w:rPr>
          <w:rFonts w:cs="Times New Roman"/>
          <w:color w:val="000000"/>
          <w:szCs w:val="24"/>
          <w:shd w:val="clear" w:color="auto" w:fill="FFFFFF"/>
        </w:rPr>
        <w:t>Gradually, the community care in the UK has made the increment compare to the institutional. Community care</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according to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1999","URL":"https://assets.publishing.service.gov.uk/media/57a08d91e5274a31e000192c/The-history-and-development-of-the-UK-NHS.pdf","author":[{"dropping-particle":"","family":"Greengross","given":"Peter","non-dropping-particle":"","parse-names":false,"suffix":""},{"dropping-particle":"","family":"Grant","given":"Ken","non-dropping-particle":"","parse-names":false,"suffix":""},{"dropping-particle":"","family":"Collini","given":"Elizabeth","non-dropping-particle":"","parse-names":false,"suffix":""}],"container-title":"Target audience","id":"ITEM-1","issued":{"date-parts":[["1999"]]},"title":"The History and Development of The UK National Health Service 1948 - 1999","type":"webpage"},"uris":["http://www.mendeley.com/documents/?uuid=3e3c9dec-f7a4-4932-9562-76b39b244643"]}],"mendeley":{"formattedCitation":"(Greengross et al., 1999)","manualFormatting":"Greengross et al. (1999)","plainTextFormattedCitation":"(Greengross et al., 1999)","previouslyFormattedCitation":"(Greengross et al., 1999)"},"properties":{"noteIndex":0},"schema":"https://github.com/citation-style-language/schema/raw/master/csl-citation.json"}</w:instrText>
      </w:r>
      <w:r>
        <w:rPr>
          <w:rFonts w:cs="Times New Roman"/>
          <w:color w:val="000000"/>
          <w:szCs w:val="24"/>
          <w:shd w:val="clear" w:color="auto" w:fill="FFFFFF"/>
        </w:rPr>
        <w:fldChar w:fldCharType="separate"/>
      </w:r>
      <w:r w:rsidRPr="006638E5">
        <w:rPr>
          <w:rFonts w:cs="Times New Roman"/>
          <w:noProof/>
          <w:color w:val="000000"/>
          <w:szCs w:val="24"/>
          <w:shd w:val="clear" w:color="auto" w:fill="FFFFFF"/>
        </w:rPr>
        <w:t xml:space="preserve">Greengross et al. </w:t>
      </w:r>
      <w:r>
        <w:rPr>
          <w:rFonts w:cs="Times New Roman"/>
          <w:noProof/>
          <w:color w:val="000000"/>
          <w:szCs w:val="24"/>
          <w:shd w:val="clear" w:color="auto" w:fill="FFFFFF"/>
        </w:rPr>
        <w:t>(</w:t>
      </w:r>
      <w:r w:rsidRPr="006638E5">
        <w:rPr>
          <w:rFonts w:cs="Times New Roman"/>
          <w:noProof/>
          <w:color w:val="000000"/>
          <w:szCs w:val="24"/>
          <w:shd w:val="clear" w:color="auto" w:fill="FFFFFF"/>
        </w:rPr>
        <w:t>1999)</w:t>
      </w:r>
      <w:r>
        <w:rPr>
          <w:rFonts w:cs="Times New Roman"/>
          <w:color w:val="000000"/>
          <w:szCs w:val="24"/>
          <w:shd w:val="clear" w:color="auto" w:fill="FFFFFF"/>
        </w:rPr>
        <w:fldChar w:fldCharType="end"/>
      </w:r>
      <w:r w:rsidR="00625B34">
        <w:rPr>
          <w:rFonts w:cs="Times New Roman"/>
          <w:color w:val="000000"/>
          <w:szCs w:val="24"/>
          <w:shd w:val="clear" w:color="auto" w:fill="FFFFFF"/>
        </w:rPr>
        <w:t>,</w:t>
      </w:r>
      <w:r>
        <w:rPr>
          <w:rFonts w:cs="Times New Roman"/>
          <w:color w:val="000000"/>
          <w:szCs w:val="24"/>
          <w:shd w:val="clear" w:color="auto" w:fill="FFFFFF"/>
        </w:rPr>
        <w:t xml:space="preserve"> </w:t>
      </w:r>
      <w:r w:rsidRPr="00807820">
        <w:rPr>
          <w:rFonts w:cs="Times New Roman"/>
          <w:color w:val="000000"/>
          <w:szCs w:val="24"/>
          <w:shd w:val="clear" w:color="auto" w:fill="FFFFFF"/>
        </w:rPr>
        <w:t>includes domiciliary care in addition to environmental and public health care which local bodies are authorized. The community care policy, despite, was in action around 1950 with the main objectives of cost</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effectiveness, officially the policy </w:t>
      </w:r>
      <w:r w:rsidR="00625B34">
        <w:rPr>
          <w:rFonts w:cs="Times New Roman"/>
          <w:color w:val="000000"/>
          <w:szCs w:val="24"/>
          <w:shd w:val="clear" w:color="auto" w:fill="FFFFFF"/>
        </w:rPr>
        <w:t>was</w:t>
      </w:r>
      <w:r w:rsidRPr="00807820">
        <w:rPr>
          <w:rFonts w:cs="Times New Roman"/>
          <w:color w:val="000000"/>
          <w:szCs w:val="24"/>
          <w:shd w:val="clear" w:color="auto" w:fill="FFFFFF"/>
        </w:rPr>
        <w:t xml:space="preserve"> introduced in 1980 by Margaret Thatcher. The community care amends</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according to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{"citationItems":[{"id":"ITEM-1","itemData":{"DOI":"1996","ISBN":"030433524X, 9780304335244","author":[{"dropping-particle":"","family":"Hadley","given":"Roger","non-dropping-particle":"","parse-names":false,"suffix":""},{"dropping-particle":"","family":"Clough","given":"Roger","non-dropping-particle":"","parse-names":false,"suffix":""}],"id":"ITEM-1","issued":{"date-parts":[["1996"]]},"number-of-pages":"226","publisher":"Cassell","title":"Care in Chaos: Frustration and Challenge in Community Care","type":"book"},"uris":["http://www.mendeley.com/documents/?uuid=72113cd0-fe9d-4063-a9c8-0a89be19c064"]}],"mendeley":{"formattedCitation":"(Hadley &amp; Clough, 1996)","manualFormatting":"Hadley and Clough (1996)","plainTextFormattedCitation":"(Hadley &amp; Clough, 1996)","previouslyFormattedCitation":"(Hadley &amp; Clough, 1996)"},"properties":{"noteIndex":0},"schema":"https://github.com/citation-style-language/schema/raw/master/csl-citation.json"}</w:instrText>
      </w:r>
      <w:r>
        <w:rPr>
          <w:rFonts w:cs="Times New Roman"/>
          <w:color w:val="000000"/>
          <w:szCs w:val="24"/>
          <w:shd w:val="clear" w:color="auto" w:fill="FFFFFF"/>
        </w:rPr>
        <w:fldChar w:fldCharType="separate"/>
      </w:r>
      <w:r w:rsidRPr="006D7519">
        <w:rPr>
          <w:rFonts w:cs="Times New Roman"/>
          <w:noProof/>
          <w:color w:val="000000"/>
          <w:szCs w:val="24"/>
          <w:shd w:val="clear" w:color="auto" w:fill="FFFFFF"/>
        </w:rPr>
        <w:t>Hadley</w:t>
      </w:r>
      <w:r>
        <w:rPr>
          <w:rFonts w:cs="Times New Roman"/>
          <w:noProof/>
          <w:color w:val="000000"/>
          <w:szCs w:val="24"/>
          <w:shd w:val="clear" w:color="auto" w:fill="FFFFFF"/>
        </w:rPr>
        <w:t xml:space="preserve"> and Clough</w:t>
      </w:r>
      <w:r w:rsidRPr="006D7519">
        <w:rPr>
          <w:rFonts w:cs="Times New Roman"/>
          <w:noProof/>
          <w:color w:val="000000"/>
          <w:szCs w:val="24"/>
          <w:shd w:val="clear" w:color="auto" w:fill="FFFFFF"/>
        </w:rPr>
        <w:t xml:space="preserve"> </w:t>
      </w:r>
      <w:r>
        <w:rPr>
          <w:rFonts w:cs="Times New Roman"/>
          <w:noProof/>
          <w:color w:val="000000"/>
          <w:szCs w:val="24"/>
          <w:shd w:val="clear" w:color="auto" w:fill="FFFFFF"/>
        </w:rPr>
        <w:t>(</w:t>
      </w:r>
      <w:r w:rsidRPr="006D7519">
        <w:rPr>
          <w:rFonts w:cs="Times New Roman"/>
          <w:noProof/>
          <w:color w:val="000000"/>
          <w:szCs w:val="24"/>
          <w:shd w:val="clear" w:color="auto" w:fill="FFFFFF"/>
        </w:rPr>
        <w:t>1996)</w:t>
      </w:r>
      <w:r>
        <w:rPr>
          <w:rFonts w:cs="Times New Roman"/>
          <w:color w:val="000000"/>
          <w:szCs w:val="24"/>
          <w:shd w:val="clear" w:color="auto" w:fill="FFFFFF"/>
        </w:rPr>
        <w:fldChar w:fldCharType="end"/>
      </w:r>
      <w:r w:rsidR="00625B34">
        <w:rPr>
          <w:rFonts w:cs="Times New Roman"/>
          <w:color w:val="000000"/>
          <w:szCs w:val="24"/>
          <w:shd w:val="clear" w:color="auto" w:fill="FFFFFF"/>
        </w:rPr>
        <w:t>,</w:t>
      </w:r>
      <w:r>
        <w:rPr>
          <w:rFonts w:cs="Times New Roman"/>
          <w:color w:val="000000"/>
          <w:szCs w:val="24"/>
          <w:shd w:val="clear" w:color="auto" w:fill="FFFFFF"/>
        </w:rPr>
        <w:t xml:space="preserve"> </w:t>
      </w:r>
      <w:r w:rsidRPr="00807820">
        <w:rPr>
          <w:rFonts w:cs="Times New Roman"/>
          <w:color w:val="000000"/>
          <w:szCs w:val="24"/>
          <w:shd w:val="clear" w:color="auto" w:fill="FFFFFF"/>
        </w:rPr>
        <w:t xml:space="preserve">is inadequate, inefficient and passive. Similarly,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1998","ISBN":"9781861340856","author":[{"dropping-particle":"","family":"Means","given":"R","non-dropping-particle":"","parse-names":false,"suffix":""},{"dropping-particle":"","family":"Smith","given":"R","non-dropping-particle":"","parse-names":false,"suffix":""}],"id":"ITEM-1","issued":{"date-parts":[["1998"]]},"number-of-pages":"371","publisher":"Policy Press","title":"From Poor Law to Community Care: The Development of Welfare Services for Elderly People 1939-1971","type":"book"},"uris":["http://www.mendeley.com/documents/?uuid=3a2a413a-9551-48bb-832e-128a1ecc4b76"]}],"mendeley":{"formattedCitation":"(Means &amp; Smith, 1998)","manualFormatting":"Means and Smith (1998)","plainTextFormattedCitation":"(Means &amp; Smith, 1998)","previouslyFormattedCitation":"(Means &amp; Smith, 1998)"},"properties":{"noteIndex":0},"schema":"https://github.com/citation-style-language/schema/raw/master/csl-citation.json"}</w:instrText>
      </w:r>
      <w:r>
        <w:rPr>
          <w:rFonts w:cs="Times New Roman"/>
          <w:color w:val="000000"/>
          <w:szCs w:val="24"/>
          <w:shd w:val="clear" w:color="auto" w:fill="FFFFFF"/>
        </w:rPr>
        <w:fldChar w:fldCharType="separate"/>
      </w:r>
      <w:r w:rsidRPr="006B2170">
        <w:rPr>
          <w:rFonts w:cs="Times New Roman"/>
          <w:noProof/>
          <w:color w:val="000000"/>
          <w:szCs w:val="24"/>
          <w:shd w:val="clear" w:color="auto" w:fill="FFFFFF"/>
        </w:rPr>
        <w:t xml:space="preserve">Means </w:t>
      </w:r>
      <w:r>
        <w:rPr>
          <w:rFonts w:cs="Times New Roman"/>
          <w:noProof/>
          <w:color w:val="000000"/>
          <w:szCs w:val="24"/>
          <w:shd w:val="clear" w:color="auto" w:fill="FFFFFF"/>
        </w:rPr>
        <w:t>and</w:t>
      </w:r>
      <w:r w:rsidRPr="006B2170">
        <w:rPr>
          <w:rFonts w:cs="Times New Roman"/>
          <w:noProof/>
          <w:color w:val="000000"/>
          <w:szCs w:val="24"/>
          <w:shd w:val="clear" w:color="auto" w:fill="FFFFFF"/>
        </w:rPr>
        <w:t xml:space="preserve"> Smith </w:t>
      </w:r>
      <w:r>
        <w:rPr>
          <w:rFonts w:cs="Times New Roman"/>
          <w:noProof/>
          <w:color w:val="000000"/>
          <w:szCs w:val="24"/>
          <w:shd w:val="clear" w:color="auto" w:fill="FFFFFF"/>
        </w:rPr>
        <w:t>(</w:t>
      </w:r>
      <w:r w:rsidRPr="006B2170">
        <w:rPr>
          <w:rFonts w:cs="Times New Roman"/>
          <w:noProof/>
          <w:color w:val="000000"/>
          <w:szCs w:val="24"/>
          <w:shd w:val="clear" w:color="auto" w:fill="FFFFFF"/>
        </w:rPr>
        <w:t>1998)</w:t>
      </w:r>
      <w:r>
        <w:rPr>
          <w:rFonts w:cs="Times New Roman"/>
          <w:color w:val="000000"/>
          <w:szCs w:val="24"/>
          <w:shd w:val="clear" w:color="auto" w:fill="FFFFFF"/>
        </w:rPr>
        <w:fldChar w:fldCharType="end"/>
      </w:r>
      <w:r>
        <w:rPr>
          <w:rFonts w:cs="Times New Roman"/>
          <w:color w:val="000000"/>
          <w:szCs w:val="24"/>
          <w:shd w:val="clear" w:color="auto" w:fill="FFFFFF"/>
        </w:rPr>
        <w:t xml:space="preserve"> </w:t>
      </w:r>
      <w:r w:rsidRPr="00807820">
        <w:rPr>
          <w:rFonts w:cs="Times New Roman"/>
          <w:color w:val="000000"/>
          <w:szCs w:val="24"/>
          <w:shd w:val="clear" w:color="auto" w:fill="FFFFFF"/>
        </w:rPr>
        <w:t>proclaimed that despite the attempt to cooperate health and social services, these service provides does not work hand in hand</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{"citationItems":[{"id":"ITEM-1","itemData":{"DOI":"10.12966/ojssr.07.03.2013","ISSN":"2328-501X","author":[{"dropping-particle":"","family":"Itulua Abumere","given":"Flourish","non-dropping-particle":"","parse-names":false,"suffix":""}],"container-title":"Open Journal of Social Science Research","id":"ITEM-1","issue":"4","issued":{"date-parts":[["2013"]]},"page":"94-98","title":"TThe Impact of Community Care Policy on Older People in Britain. 1970s-1990s","type":"article-journal","volume":"1"},"uris":["http://www.mendeley.com/documents/?uuid=da683d22-75a3-48c0-9870-75d85062fdc6"]}],"mendeley":{"formattedCitation":"(Itulua Abumere, 2013)","plainTextFormattedCitation":"(Itulua Abumere, 2013)","previouslyFormattedCitation":"(Itulua Abumere, 2013)"},"properties":{"noteIndex":0},"schema":"https://github.com/citation-style-language/schema/raw/master/csl-citation.json"}</w:instrText>
      </w:r>
      <w:r>
        <w:rPr>
          <w:rFonts w:cs="Times New Roman"/>
          <w:color w:val="000000"/>
          <w:szCs w:val="24"/>
          <w:shd w:val="clear" w:color="auto" w:fill="FFFFFF"/>
        </w:rPr>
        <w:fldChar w:fldCharType="separate"/>
      </w:r>
      <w:r w:rsidRPr="00CF28BD">
        <w:rPr>
          <w:rFonts w:cs="Times New Roman"/>
          <w:noProof/>
          <w:color w:val="000000"/>
          <w:szCs w:val="24"/>
          <w:shd w:val="clear" w:color="auto" w:fill="FFFFFF"/>
        </w:rPr>
        <w:t>(Itulua Abumere, 2013)</w:t>
      </w:r>
      <w:r>
        <w:rPr>
          <w:rFonts w:cs="Times New Roman"/>
          <w:color w:val="000000"/>
          <w:szCs w:val="24"/>
          <w:shd w:val="clear" w:color="auto" w:fill="FFFFFF"/>
        </w:rPr>
        <w:fldChar w:fldCharType="end"/>
      </w:r>
      <w:r w:rsidRPr="00807820">
        <w:rPr>
          <w:rFonts w:cs="Times New Roman"/>
          <w:color w:val="000000"/>
          <w:szCs w:val="24"/>
          <w:shd w:val="clear" w:color="auto" w:fill="FFFFFF"/>
        </w:rPr>
        <w:t xml:space="preserve">. They further mentioned that there are limited numbers of multidisciplinary determinations.     </w:t>
      </w:r>
    </w:p>
    <w:p xmlns:wp14="http://schemas.microsoft.com/office/word/2010/wordml" w:rsidRPr="00807820" w:rsidR="00331B03" w:rsidP="2A9BB80A" w:rsidRDefault="00331B03" w14:paraId="2F12548E" wp14:textId="6DA2CF22">
      <w:pPr>
        <w:rPr>
          <w:rFonts w:cs="Times New Roman"/>
          <w:color w:val="000000"/>
          <w:shd w:val="clear" w:color="auto" w:fill="FFFFFF"/>
        </w:rPr>
      </w:pPr>
      <w:r w:rsidRPr="2A9BB80A" w:rsidR="00331B03">
        <w:rPr>
          <w:rFonts w:cs="Times New Roman"/>
          <w:color w:val="000000"/>
          <w:shd w:val="clear" w:color="auto" w:fill="FFFFFF"/>
        </w:rPr>
        <w:t xml:space="preserve">Despite there are lots of people </w:t>
      </w:r>
      <w:r w:rsidRPr="2A9BB80A" w:rsidR="772CBEA7">
        <w:rPr>
          <w:rFonts w:cs="Times New Roman"/>
          <w:color w:val="000000"/>
          <w:shd w:val="clear" w:color="auto" w:fill="FFFFFF"/>
        </w:rPr>
        <w:lastRenderedPageBreak/>
        <w:t>favoring</w:t>
      </w:r>
      <w:r w:rsidRPr="2A9BB80A" w:rsidR="00331B03">
        <w:rPr>
          <w:rFonts w:cs="Times New Roman"/>
          <w:color w:val="000000"/>
          <w:shd w:val="clear" w:color="auto" w:fill="FFFFFF"/>
        </w:rPr>
        <w:t xml:space="preserve"> the policy, the patients in the eldercare and hospitals were increasing</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leading to the patients to stay for a long time. According</w:t>
      </w:r>
      <w:r w:rsidRPr="2A9BB80A" w:rsidR="00625B34">
        <w:rPr>
          <w:rFonts w:cs="Times New Roman"/>
          <w:color w:val="000000"/>
          <w:shd w:val="clear" w:color="auto" w:fill="FFFFFF"/>
        </w:rPr>
        <w:t xml:space="preserve"> to</w:t>
      </w:r>
      <w:r w:rsidRPr="2A9BB80A" w:rsidR="00331B03">
        <w:rPr>
          <w:rFonts w:cs="Times New Roman"/>
          <w:color w:val="000000"/>
          <w:shd w:val="clear" w:color="auto" w:fill="FFFFFF"/>
        </w:rPr>
        <w:t xml:space="preserve"> </w:t>
      </w:r>
      <w:r w:rsidRPr="2A9BB80A">
        <w:rPr>
          <w:rFonts w:cs="Times New Roman"/>
          <w:color w:val="000000"/>
          <w:shd w:val="clear" w:color="auto" w:fill="FFFFFF"/>
        </w:rPr>
        <w:fldChar w:fldCharType="begin" w:fldLock="1"/>
      </w:r>
      <w:r w:rsidRPr="2A9BB80A">
        <w:rPr>
          <w:rFonts w:cs="Times New Roman"/>
          <w:color w:val="000000"/>
          <w:shd w:val="clear" w:color="auto" w:fill="FFFFFF"/>
        </w:rPr>
        <w:instrText>ADDIN CSL_CITATION {"citationItems":[{"id":"ITEM-1","itemData":{"DOI":"10.1016/S0168-8510(00)00117-2","ISSN":"01688510","author":[{"dropping-particle":"","family":"McDonagh","given":"Marian S","non-dropping-particle":"","parse-names":false,"suffix":""},{"dropping-particle":"","family":"Smith","given":"David H","non-dropping-particle":"","parse-names":false,"suffix":""},{"dropping-particle":"","family":"Goddard","given":"Maria","non-dropping-particle":"","parse-names":false,"suffix":""}],"container-title":"Health Policy","id":"ITEM-1","issue":"2","issued":{"date-parts":[["2000","11"]]},"page":"163","title":"Erratum to ‘Measuring appropriate use of acute beds: A systematic review of methods and results’","type":"article-journal","volume":"54"},"uris":["http://www.mendeley.com/documents/?uuid=7da99b14-284a-4111-bc24-1f81525a235c"]}],"mendeley":{"formattedCitation":"(McDonagh et al., 2000)","manualFormatting":"McDonagh et al. (2000)","plainTextFormattedCitation":"(McDonagh et al., 2000)","previouslyFormattedCitation":"(McDonagh et al., 2000)"},"properties":{"noteIndex":0},"schema":"https://github.com/citation-style-language/schema/raw/master/csl-citation.json"}</w:instrText>
      </w:r>
      <w:r w:rsidRPr="2A9BB80A">
        <w:rPr>
          <w:rFonts w:cs="Times New Roman"/>
          <w:color w:val="000000"/>
          <w:shd w:val="clear" w:color="auto" w:fill="FFFFFF"/>
        </w:rPr>
        <w:fldChar w:fldCharType="separate"/>
      </w:r>
      <w:r w:rsidRPr="2A9BB80A" w:rsidR="00331B03">
        <w:rPr>
          <w:rFonts w:cs="Times New Roman"/>
          <w:noProof/>
          <w:color w:val="000000"/>
          <w:shd w:val="clear" w:color="auto" w:fill="FFFFFF"/>
        </w:rPr>
        <w:t>McDonagh et al.</w:t>
      </w:r>
      <w:r w:rsidRPr="2A9BB80A" w:rsidR="00331B03">
        <w:rPr>
          <w:rFonts w:cs="Times New Roman"/>
          <w:noProof/>
          <w:color w:val="000000"/>
          <w:shd w:val="clear" w:color="auto" w:fill="FFFFFF"/>
        </w:rPr>
        <w:t xml:space="preserve"> </w:t>
      </w:r>
      <w:r w:rsidRPr="2A9BB80A" w:rsidR="00331B03">
        <w:rPr>
          <w:rFonts w:cs="Times New Roman"/>
          <w:noProof/>
          <w:color w:val="000000"/>
          <w:shd w:val="clear" w:color="auto" w:fill="FFFFFF"/>
        </w:rPr>
        <w:t>(</w:t>
      </w:r>
      <w:r w:rsidRPr="2A9BB80A" w:rsidR="00331B03">
        <w:rPr>
          <w:rFonts w:cs="Times New Roman"/>
          <w:noProof/>
          <w:color w:val="000000"/>
          <w:shd w:val="clear" w:color="auto" w:fill="FFFFFF"/>
        </w:rPr>
        <w:t>2000)</w:t>
      </w:r>
      <w:r w:rsidRPr="2A9BB80A">
        <w:rPr>
          <w:rFonts w:cs="Times New Roman"/>
          <w:color w:val="000000"/>
          <w:shd w:val="clear" w:color="auto" w:fill="FFFFFF"/>
        </w:rPr>
        <w:fldChar w:fldCharType="end"/>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w:t>
      </w:r>
      <w:r w:rsidRPr="2A9BB80A" w:rsidR="00331B03">
        <w:rPr>
          <w:rFonts w:cs="Times New Roman"/>
          <w:color w:val="000000"/>
          <w:shd w:val="clear" w:color="auto" w:fill="FFFFFF"/>
        </w:rPr>
        <w:t>nearly 20% of the scar</w:t>
      </w:r>
      <w:r w:rsidRPr="2A9BB80A" w:rsidR="00625B34">
        <w:rPr>
          <w:rFonts w:cs="Times New Roman"/>
          <w:color w:val="000000"/>
          <w:shd w:val="clear" w:color="auto" w:fill="FFFFFF"/>
        </w:rPr>
        <w:t>c</w:t>
      </w:r>
      <w:r w:rsidRPr="2A9BB80A" w:rsidR="00331B03">
        <w:rPr>
          <w:rFonts w:cs="Times New Roman"/>
          <w:color w:val="000000"/>
          <w:shd w:val="clear" w:color="auto" w:fill="FFFFFF"/>
        </w:rPr>
        <w:t xml:space="preserve">e resources of the hospitals are used inadequately. There </w:t>
      </w:r>
      <w:r w:rsidRPr="2A9BB80A" w:rsidR="00625B34">
        <w:rPr>
          <w:rFonts w:cs="Times New Roman"/>
          <w:color w:val="000000"/>
          <w:shd w:val="clear" w:color="auto" w:fill="FFFFFF"/>
        </w:rPr>
        <w:t>are</w:t>
      </w:r>
      <w:r w:rsidRPr="2A9BB80A" w:rsidR="00331B03">
        <w:rPr>
          <w:rFonts w:cs="Times New Roman"/>
          <w:color w:val="000000"/>
          <w:shd w:val="clear" w:color="auto" w:fill="FFFFFF"/>
        </w:rPr>
        <w:t xml:space="preserve"> numerous numbers of beds in curative care</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and the scare resources in the hospitals have been </w:t>
      </w:r>
      <w:r w:rsidRPr="2A9BB80A" w:rsidR="6FFCCC19">
        <w:rPr>
          <w:rFonts w:cs="Times New Roman"/>
          <w:color w:val="000000"/>
          <w:shd w:val="clear" w:color="auto" w:fill="FFFFFF"/>
        </w:rPr>
        <w:t xml:space="preserve">mis utilized</w:t>
      </w:r>
      <w:r w:rsidRPr="2A9BB80A" w:rsidR="00331B03">
        <w:rPr>
          <w:rFonts w:cs="Times New Roman"/>
          <w:color w:val="000000"/>
          <w:shd w:val="clear" w:color="auto" w:fill="FFFFFF"/>
        </w:rPr>
        <w:t xml:space="preserve">. It was until 1948 when National Health Service was introduced</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which emphasizes on comprehensive prevention along with acute care for the population</w:t>
      </w:r>
      <w:r w:rsidRPr="2A9BB80A" w:rsidR="00331B03">
        <w:rPr>
          <w:rFonts w:cs="Times New Roman"/>
          <w:color w:val="000000"/>
          <w:shd w:val="clear" w:color="auto" w:fill="FFFFFF"/>
        </w:rPr>
        <w:t xml:space="preserve">. </w:t>
      </w:r>
      <w:r w:rsidRPr="2A9BB80A" w:rsidR="00331B03">
        <w:rPr>
          <w:rFonts w:cs="Times New Roman"/>
          <w:color w:val="000000"/>
          <w:shd w:val="clear" w:color="auto" w:fill="FFFFFF"/>
        </w:rPr>
        <w:t>There was a gradual transformation of funding towards local authorities from central and from institutional towards community care. The various policies and acts enable independence and shared feeling of taking care</w:t>
      </w:r>
      <w:r w:rsidRPr="2A9BB80A" w:rsidR="00625B34">
        <w:rPr>
          <w:rFonts w:cs="Times New Roman"/>
          <w:color w:val="000000"/>
          <w:shd w:val="clear" w:color="auto" w:fill="FFFFFF"/>
        </w:rPr>
        <w:t xml:space="preserve"> of</w:t>
      </w:r>
      <w:r w:rsidRPr="2A9BB80A" w:rsidR="00331B03">
        <w:rPr>
          <w:rFonts w:cs="Times New Roman"/>
          <w:color w:val="000000"/>
          <w:shd w:val="clear" w:color="auto" w:fill="FFFFFF"/>
        </w:rPr>
        <w:t xml:space="preserve"> elder people collectively. Through these types of mixed economy according to Means and Smith (1998)</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the voluntary service providers were in profit. The Health and Services and Public Health Act 1968 provide</w:t>
      </w:r>
      <w:r w:rsidRPr="2A9BB80A" w:rsidR="00625B34">
        <w:rPr>
          <w:rFonts w:cs="Times New Roman"/>
          <w:color w:val="000000"/>
          <w:shd w:val="clear" w:color="auto" w:fill="FFFFFF"/>
        </w:rPr>
        <w:t>s</w:t>
      </w:r>
      <w:r w:rsidRPr="2A9BB80A" w:rsidR="00331B03">
        <w:rPr>
          <w:rFonts w:cs="Times New Roman"/>
          <w:color w:val="000000"/>
          <w:shd w:val="clear" w:color="auto" w:fill="FFFFFF"/>
        </w:rPr>
        <w:t xml:space="preserve"> the power to the local jurisdiction. According</w:t>
      </w:r>
      <w:r w:rsidRPr="2A9BB80A" w:rsidR="00331B03">
        <w:rPr>
          <w:rFonts w:cs="Times New Roman"/>
          <w:color w:val="000000"/>
          <w:shd w:val="clear" w:color="auto" w:fill="FFFFFF"/>
        </w:rPr>
        <w:t xml:space="preserve"> to the Boucher Report (1957)</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w:t>
      </w:r>
      <w:r w:rsidRPr="2A9BB80A" w:rsidR="00331B03">
        <w:rPr>
          <w:rFonts w:cs="Times New Roman"/>
          <w:color w:val="000000"/>
          <w:shd w:val="clear" w:color="auto" w:fill="FFFFFF"/>
        </w:rPr>
        <w:t>more eldercare housing should be established to discharge the aging patients who are cured</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and further does not need the services given in the hospital</w:t>
      </w:r>
      <w:r w:rsidRPr="2A9BB80A" w:rsidR="00625B34">
        <w:rPr>
          <w:rFonts w:cs="Times New Roman"/>
          <w:shd w:val="clear" w:color="auto" w:fill="FFFFFF"/>
        </w:rPr>
        <w:t xml:space="preserve"> </w:t>
      </w:r>
      <w:r w:rsidRPr="2A9BB80A" w:rsidR="00625B34">
        <w:rPr>
          <w:rFonts w:cs="Times New Roman"/>
          <w:shd w:val="clear" w:color="auto" w:fill="FFFFFF"/>
        </w:rPr>
        <w:fldChar w:fldCharType="begin" w:fldLock="1"/>
      </w:r>
      <w:r w:rsidRPr="2A9BB80A" w:rsidR="00625B34">
        <w:rPr>
          <w:rFonts w:cs="Times New Roman"/>
          <w:shd w:val="clear" w:color="auto" w:fill="FFFFFF"/>
        </w:rPr>
        <w:instrText>ADDIN CSL_CITATION {"citationItems":[{"id":"ITEM-1","itemData":{"DOI":"26 Mar 2020","author":[{"dropping-particle":"","family":"Holborn","given":"Margare","non-dropping-particle":"","parse-names":false,"suffix":""}],"id":"ITEM-1","issued":{"date-parts":[["2020"]]},"title":"Beveridge report - archive 1942","type":"report"},"uris":["http://www.mendeley.com/documents/?uuid=3ce5359b-6958-4a25-aced-ef1c7ac4bf67"]}],"mendeley":{"formattedCitation":"(Holborn, 2020)","plainTextFormattedCitation":"(Holborn, 2020)","previouslyFormattedCitation":"(Holborn, 2020)"},"properties":{"noteIndex":0},"schema":"https://github.com/citation-style-language/schema/raw/master/csl-citation.json"}</w:instrText>
      </w:r>
      <w:r w:rsidRPr="2A9BB80A" w:rsidR="00625B34">
        <w:rPr>
          <w:rFonts w:cs="Times New Roman"/>
          <w:shd w:val="clear" w:color="auto" w:fill="FFFFFF"/>
        </w:rPr>
        <w:fldChar w:fldCharType="separate"/>
      </w:r>
      <w:r w:rsidRPr="2A9BB80A" w:rsidR="00625B34">
        <w:rPr>
          <w:rFonts w:cs="Times New Roman"/>
          <w:noProof/>
          <w:shd w:val="clear" w:color="auto" w:fill="FFFFFF"/>
        </w:rPr>
        <w:t>(Holborn, 2020)</w:t>
      </w:r>
      <w:r w:rsidRPr="2A9BB80A" w:rsidR="00625B34">
        <w:rPr>
          <w:rFonts w:cs="Times New Roman"/>
          <w:shd w:val="clear" w:color="auto" w:fill="FFFFFF"/>
        </w:rPr>
        <w:fldChar w:fldCharType="end"/>
      </w:r>
      <w:r w:rsidRPr="2A9BB80A" w:rsidR="00331B03">
        <w:rPr>
          <w:rFonts w:cs="Times New Roman"/>
          <w:color w:val="000000"/>
          <w:shd w:val="clear" w:color="auto" w:fill="FFFFFF"/>
        </w:rPr>
        <w:t xml:space="preserve">. The problem of holding the bed even after recovering leads the other needy people depriving </w:t>
      </w:r>
      <w:r w:rsidRPr="2A9BB80A" w:rsidR="00625B34">
        <w:rPr>
          <w:rFonts w:cs="Times New Roman"/>
          <w:color w:val="000000"/>
          <w:shd w:val="clear" w:color="auto" w:fill="FFFFFF"/>
        </w:rPr>
        <w:t>of</w:t>
      </w:r>
      <w:r w:rsidRPr="2A9BB80A" w:rsidR="00331B03">
        <w:rPr>
          <w:rFonts w:cs="Times New Roman"/>
          <w:color w:val="000000"/>
          <w:shd w:val="clear" w:color="auto" w:fill="FFFFFF"/>
        </w:rPr>
        <w:t xml:space="preserve"> the </w:t>
      </w:r>
      <w:proofErr w:type="gramStart"/>
      <w:r w:rsidRPr="2A9BB80A" w:rsidR="00331B03">
        <w:rPr>
          <w:rFonts w:cs="Times New Roman"/>
          <w:color w:val="000000"/>
          <w:shd w:val="clear" w:color="auto" w:fill="FFFFFF"/>
        </w:rPr>
        <w:t xml:space="preserve">basic fundamental</w:t>
      </w:r>
      <w:proofErr w:type="gramEnd"/>
      <w:r w:rsidRPr="2A9BB80A" w:rsidR="00331B03">
        <w:rPr>
          <w:rFonts w:cs="Times New Roman"/>
          <w:color w:val="000000"/>
          <w:shd w:val="clear" w:color="auto" w:fill="FFFFFF"/>
        </w:rPr>
        <w:t xml:space="preserve"> rights. To address such problem</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the Ministry of Health announced the perimeter for hospital and home care. The author further mentioned that until 1989 patients do not receive official discharge paper but by 1989 District and Special Health Authorities assure the official discharge process along with monitoring the procedures</w:t>
      </w:r>
      <w:r w:rsidRPr="2A9BB80A" w:rsidR="00331B03">
        <w:rPr>
          <w:rFonts w:cs="Times New Roman"/>
          <w:color w:val="000000"/>
          <w:shd w:val="clear" w:color="auto" w:fill="FFFFFF"/>
          <w:vertAlign w:val="superscript"/>
        </w:rPr>
        <w:t>.</w:t>
      </w:r>
      <w:r w:rsidRPr="2A9BB80A" w:rsidR="00331B03">
        <w:rPr>
          <w:rFonts w:cs="Times New Roman"/>
          <w:color w:val="000000"/>
          <w:shd w:val="clear" w:color="auto" w:fill="FFFFFF"/>
        </w:rPr>
        <w:t xml:space="preserve"> Despite the policy for official discharge has been introduced</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there was a lack in its proper implementation. To tackle the problem of the official discharge procedure, the Department of Health in 1994 published the ‘Hospital Discharge Workbook’. According to Henwood (1994) the ‘Hospital Discharge Workbook’ addressed quality and adaptability matter, emphasize service and its outcome and information about the stakeholders involve</w:t>
      </w:r>
      <w:r w:rsidRPr="2A9BB80A" w:rsidR="00625B34">
        <w:rPr>
          <w:rFonts w:cs="Times New Roman"/>
          <w:color w:val="000000"/>
          <w:shd w:val="clear" w:color="auto" w:fill="FFFFFF"/>
        </w:rPr>
        <w:t>d</w:t>
      </w:r>
      <w:r w:rsidRPr="2A9BB80A" w:rsidR="00331B03">
        <w:rPr>
          <w:rFonts w:cs="Times New Roman"/>
          <w:color w:val="000000"/>
          <w:shd w:val="clear" w:color="auto" w:fill="FFFFFF"/>
        </w:rPr>
        <w:t xml:space="preserve"> in discharge </w:t>
      </w:r>
    </w:p>
    <w:p xmlns:wp14="http://schemas.microsoft.com/office/word/2010/wordml" w:rsidR="00331B03" w:rsidP="00331B03" w:rsidRDefault="00331B03" w14:paraId="0DCC1279" wp14:textId="77777777">
      <w:pPr>
        <w:rPr>
          <w:rFonts w:cs="Times New Roman"/>
          <w:color w:val="000000"/>
          <w:szCs w:val="24"/>
          <w:shd w:val="clear" w:color="auto" w:fill="FFFFFF"/>
        </w:rPr>
      </w:pPr>
      <w:r w:rsidRPr="00807820">
        <w:rPr>
          <w:rFonts w:cs="Times New Roman"/>
          <w:color w:val="000000"/>
          <w:szCs w:val="24"/>
          <w:shd w:val="clear" w:color="auto" w:fill="FFFFFF"/>
        </w:rPr>
        <w:t>The new National Health Service 1997 began the step towards “Worki</w:t>
      </w:r>
      <w:r>
        <w:rPr>
          <w:rFonts w:cs="Times New Roman"/>
          <w:color w:val="000000"/>
          <w:szCs w:val="24"/>
          <w:shd w:val="clear" w:color="auto" w:fill="FFFFFF"/>
        </w:rPr>
        <w:t>ng for Patient”</w:t>
      </w:r>
      <w:r w:rsidRPr="00807820">
        <w:rPr>
          <w:rFonts w:cs="Times New Roman"/>
          <w:color w:val="000000"/>
          <w:szCs w:val="24"/>
          <w:shd w:val="clear" w:color="auto" w:fill="FFFFFF"/>
        </w:rPr>
        <w:t>. The general practices under the National Health Service have to be regi</w:t>
      </w:r>
      <w:r>
        <w:rPr>
          <w:rFonts w:cs="Times New Roman"/>
          <w:color w:val="000000"/>
          <w:szCs w:val="24"/>
          <w:shd w:val="clear" w:color="auto" w:fill="FFFFFF"/>
        </w:rPr>
        <w:t xml:space="preserve">stered under primary care group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10.1136/bmj.39210.492188.AD","ISSN":"0959-8138","author":[{"dropping-particle":"","family":"Toynbee","given":"Polly","non-dropping-particle":"","parse-names":false,"suffix":""}],"container-title":"BMJ","id":"ITEM-1","issue":"7602","issued":{"date-parts":[["2007","5","19"]]},"page":"1030-1031","title":"NHS: the Blair years","type":"article-journal","volume":"334"},"uris":["http://www.mendeley.com/documents/?uuid=6c37ba21-39b3-4ea1-96ee-36646ba6df7e"]}],"mendeley":{"formattedCitation":"(Toynbee, 2007)","plainTextFormattedCitation":"(Toynbee, 2007)","previouslyFormattedCitation":"(Toynbee, 2007)"},"properties":{"noteIndex":0},"schema":"https://github.com/citation-style-language/schema/raw/master/csl-citation.json"}</w:instrText>
      </w:r>
      <w:r>
        <w:rPr>
          <w:rFonts w:cs="Times New Roman"/>
          <w:color w:val="000000"/>
          <w:szCs w:val="24"/>
          <w:shd w:val="clear" w:color="auto" w:fill="FFFFFF"/>
        </w:rPr>
        <w:fldChar w:fldCharType="separate"/>
      </w:r>
      <w:r w:rsidRPr="00D553A3">
        <w:rPr>
          <w:rFonts w:cs="Times New Roman"/>
          <w:noProof/>
          <w:color w:val="000000"/>
          <w:szCs w:val="24"/>
          <w:shd w:val="clear" w:color="auto" w:fill="FFFFFF"/>
        </w:rPr>
        <w:t>(Toynbee, 2007)</w:t>
      </w:r>
      <w:r>
        <w:rPr>
          <w:rFonts w:cs="Times New Roman"/>
          <w:color w:val="000000"/>
          <w:szCs w:val="24"/>
          <w:shd w:val="clear" w:color="auto" w:fill="FFFFFF"/>
        </w:rPr>
        <w:fldChar w:fldCharType="end"/>
      </w:r>
      <w:r w:rsidRPr="00807820">
        <w:rPr>
          <w:rFonts w:cs="Times New Roman"/>
          <w:color w:val="000000"/>
          <w:szCs w:val="24"/>
          <w:shd w:val="clear" w:color="auto" w:fill="FFFFFF"/>
        </w:rPr>
        <w:t>.  Similarly, by 1998 the government outlined a strategy whose components are clear standards, establishing local organization to achieve those standards and monitor whether the local organization has achieved the standards to focus quality in the health care</w:t>
      </w:r>
      <w:r>
        <w:rPr>
          <w:rFonts w:cs="Times New Roman"/>
          <w:color w:val="000000"/>
          <w:szCs w:val="24"/>
          <w:shd w:val="clear" w:color="auto" w:fill="FFFFFF"/>
        </w:rPr>
        <w:t xml:space="preserve">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1999","URL":"https://assets.publishing.service.gov.uk/media/57a08d91e5274a31e000192c/The-history-and-development-of-the-UK-NHS.pdf","author":[{"dropping-particle":"","family":"Greengross","given":"Peter","non-dropping-particle":"","parse-names":false,"suffix":""},{"dropping-particle":"","family":"Grant","given":"Ken","non-dropping-particle":"","parse-names":false,"suffix":""},{"dropping-particle":"","family":"Collini","given":"Elizabeth","non-dropping-particle":"","parse-names":false,"suffix":""}],"container-title":"Target audience","id":"ITEM-1","issued":{"date-parts":[["1999"]]},"title":"The History and Development of The UK National Health Service 1948 - 1999","type":"webpage"},"uris":["http://www.mendeley.com/documents/?uuid=3e3c9dec-f7a4-4932-9562-76b39b244643"]}],"mendeley":{"formattedCitation":"(Greengross et al., 1999)","plainTextFormattedCitation":"(Greengross et al., 1999)","previouslyFormattedCitation":"(Greengross et al., 1999)"},"properties":{"noteIndex":0},"schema":"https://github.com/citation-style-language/schema/raw/master/csl-citation.json"}</w:instrText>
      </w:r>
      <w:r>
        <w:rPr>
          <w:rFonts w:cs="Times New Roman"/>
          <w:color w:val="000000"/>
          <w:szCs w:val="24"/>
          <w:shd w:val="clear" w:color="auto" w:fill="FFFFFF"/>
        </w:rPr>
        <w:fldChar w:fldCharType="separate"/>
      </w:r>
      <w:r w:rsidRPr="00AB705B">
        <w:rPr>
          <w:rFonts w:cs="Times New Roman"/>
          <w:noProof/>
          <w:color w:val="000000"/>
          <w:szCs w:val="24"/>
          <w:shd w:val="clear" w:color="auto" w:fill="FFFFFF"/>
        </w:rPr>
        <w:t>(Greengross et al., 1999)</w:t>
      </w:r>
      <w:r>
        <w:rPr>
          <w:rFonts w:cs="Times New Roman"/>
          <w:color w:val="000000"/>
          <w:szCs w:val="24"/>
          <w:shd w:val="clear" w:color="auto" w:fill="FFFFFF"/>
        </w:rPr>
        <w:fldChar w:fldCharType="end"/>
      </w:r>
      <w:r w:rsidRPr="00807820">
        <w:rPr>
          <w:rFonts w:cs="Times New Roman"/>
          <w:color w:val="000000"/>
          <w:szCs w:val="24"/>
          <w:shd w:val="clear" w:color="auto" w:fill="FFFFFF"/>
        </w:rPr>
        <w:t>. The Special Health Authority named as ‘National Institute for Clinical Excellence’ look over the report and the instruction on adequate and efficient health service. Further</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the author mentioned that National Institute for Clinical Excellence w</w:t>
      </w:r>
      <w:r w:rsidR="00625B34">
        <w:rPr>
          <w:rFonts w:cs="Times New Roman"/>
          <w:color w:val="000000"/>
          <w:szCs w:val="24"/>
          <w:shd w:val="clear" w:color="auto" w:fill="FFFFFF"/>
        </w:rPr>
        <w:t>ould</w:t>
      </w:r>
      <w:r w:rsidRPr="00807820">
        <w:rPr>
          <w:rFonts w:cs="Times New Roman"/>
          <w:color w:val="000000"/>
          <w:szCs w:val="24"/>
          <w:shd w:val="clear" w:color="auto" w:fill="FFFFFF"/>
        </w:rPr>
        <w:t xml:space="preserve"> play a vital role in identifying </w:t>
      </w:r>
      <w:r w:rsidRPr="00807820">
        <w:rPr>
          <w:rFonts w:cs="Times New Roman"/>
          <w:color w:val="000000"/>
          <w:szCs w:val="24"/>
          <w:shd w:val="clear" w:color="auto" w:fill="FFFFFF"/>
        </w:rPr>
        <w:lastRenderedPageBreak/>
        <w:t>health</w:t>
      </w:r>
      <w:r w:rsidRPr="00331B03">
        <w:rPr>
          <w:rFonts w:cs="Times New Roman"/>
          <w:color w:val="000000"/>
          <w:szCs w:val="24"/>
          <w:shd w:val="clear" w:color="auto" w:fill="FFFFFF"/>
        </w:rPr>
        <w:t xml:space="preserve"> </w:t>
      </w:r>
      <w:r w:rsidRPr="00807820">
        <w:rPr>
          <w:rFonts w:cs="Times New Roman"/>
          <w:color w:val="000000"/>
          <w:szCs w:val="24"/>
          <w:shd w:val="clear" w:color="auto" w:fill="FFFFFF"/>
        </w:rPr>
        <w:t>interference to improve National Health Service. The ‘Commission for Health Improvement’ is used to monitor and make the health practitioner follow the procedures of National Institute for Clinical Excellence.  Instead</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health services</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the government started to focus solely on health. In 1991 “The Health of the Nation” slogan emphasizes the roles and duty of health service providers towards the health of its population</w:t>
      </w:r>
      <w:r w:rsidRPr="00D63BF0">
        <w:rPr>
          <w:rFonts w:cs="Times New Roman"/>
          <w:color w:val="000000"/>
          <w:szCs w:val="24"/>
          <w:shd w:val="clear" w:color="auto" w:fill="FFFFFF"/>
          <w:vertAlign w:val="superscript"/>
        </w:rPr>
        <w:t>3</w:t>
      </w:r>
      <w:r w:rsidRPr="00807820">
        <w:rPr>
          <w:rFonts w:cs="Times New Roman"/>
          <w:color w:val="000000"/>
          <w:szCs w:val="24"/>
          <w:shd w:val="clear" w:color="auto" w:fill="FFFFFF"/>
        </w:rPr>
        <w:t xml:space="preserve">. The government even introduced Health Improvement Programs under which voluntary bodies, local bodies, National Health Service and Primary Care Groups in general </w:t>
      </w:r>
      <w:r w:rsidR="00625B34">
        <w:rPr>
          <w:rFonts w:cs="Times New Roman"/>
          <w:color w:val="000000"/>
          <w:szCs w:val="24"/>
          <w:shd w:val="clear" w:color="auto" w:fill="FFFFFF"/>
        </w:rPr>
        <w:t>Act</w:t>
      </w:r>
      <w:r w:rsidRPr="00807820">
        <w:rPr>
          <w:rFonts w:cs="Times New Roman"/>
          <w:color w:val="000000"/>
          <w:szCs w:val="24"/>
          <w:shd w:val="clear" w:color="auto" w:fill="FFFFFF"/>
        </w:rPr>
        <w:t xml:space="preserve"> to advance health from the local level</w:t>
      </w:r>
      <w:r>
        <w:rPr>
          <w:rFonts w:cs="Times New Roman"/>
          <w:color w:val="000000"/>
          <w:szCs w:val="24"/>
          <w:shd w:val="clear" w:color="auto" w:fill="FFFFFF"/>
        </w:rPr>
        <w:t xml:space="preserve">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{"citationItems":[{"id":"ITEM-1","itemData":{"DOI":"10.3402/gha.v8.28763","ISSN":"1654-9716","author":[{"dropping-particle":"","family":"Mishra","given":"Shiva Raj","non-dropping-particle":"","parse-names":false,"suffix":""},{"dropping-particle":"","family":"Khanal","given":"Pratik","non-dropping-particle":"","parse-names":false,"suffix":""},{"dropping-particle":"","family":"Karki","given":"Deepak Kumar","non-dropping-particle":"","parse-names":false,"suffix":""},{"dropping-particle":"","family":"Kallestrup","given":"Per","non-dropping-particle":"","parse-names":false,"suffix":""},{"dropping-particle":"","family":"Enemark","given":"Ulrika","non-dropping-particle":"","parse-names":false,"suffix":""}],"container-title":"Global Health Action","id":"ITEM-1","issue":"1","issued":{"date-parts":[["2015","12","21"]]},"page":"28763","title":"National health insurance policy in Nepal: challenges for implementation","type":"article-journal","volume":"8"},"uris":["http://www.mendeley.com/documents/?uuid=9d304c96-cd4a-42c1-b543-7674f85c603d"]}],"mendeley":{"formattedCitation":"(Mishra et al., 2015)","plainTextFormattedCitation":"(Mishra et al., 2015)","previouslyFormattedCitation":"(Mishra et al., 2015)"},"properties":{"noteIndex":0},"schema":"https://github.com/citation-style-language/schema/raw/master/csl-citation.json"}</w:instrText>
      </w:r>
      <w:r>
        <w:rPr>
          <w:rFonts w:cs="Times New Roman"/>
          <w:color w:val="000000"/>
          <w:szCs w:val="24"/>
          <w:shd w:val="clear" w:color="auto" w:fill="FFFFFF"/>
        </w:rPr>
        <w:fldChar w:fldCharType="separate"/>
      </w:r>
      <w:r w:rsidRPr="00460840">
        <w:rPr>
          <w:rFonts w:cs="Times New Roman"/>
          <w:noProof/>
          <w:color w:val="000000"/>
          <w:szCs w:val="24"/>
          <w:shd w:val="clear" w:color="auto" w:fill="FFFFFF"/>
        </w:rPr>
        <w:t>(Mishra et al., 2015)</w:t>
      </w:r>
      <w:r>
        <w:rPr>
          <w:rFonts w:cs="Times New Roman"/>
          <w:color w:val="000000"/>
          <w:szCs w:val="24"/>
          <w:shd w:val="clear" w:color="auto" w:fill="FFFFFF"/>
        </w:rPr>
        <w:fldChar w:fldCharType="end"/>
      </w:r>
      <w:r w:rsidRPr="00807820">
        <w:rPr>
          <w:rFonts w:cs="Times New Roman"/>
          <w:color w:val="000000"/>
          <w:szCs w:val="24"/>
          <w:shd w:val="clear" w:color="auto" w:fill="FFFFFF"/>
        </w:rPr>
        <w:t xml:space="preserve">. </w:t>
      </w:r>
    </w:p>
    <w:p xmlns:wp14="http://schemas.microsoft.com/office/word/2010/wordml" w:rsidRPr="00D63BF0" w:rsidR="00331B03" w:rsidP="00625B34" w:rsidRDefault="00331B03" w14:paraId="3004057A" wp14:textId="77777777">
      <w:pPr>
        <w:pStyle w:val="Heading1"/>
        <w:rPr>
          <w:shd w:val="clear" w:color="auto" w:fill="FFFFFF"/>
        </w:rPr>
      </w:pPr>
      <w:bookmarkStart w:name="_Toc39585881" w:id="3"/>
      <w:r>
        <w:rPr>
          <w:shd w:val="clear" w:color="auto" w:fill="FFFFFF"/>
        </w:rPr>
        <w:t>Implementation</w:t>
      </w:r>
      <w:r w:rsidRPr="00D63BF0">
        <w:rPr>
          <w:shd w:val="clear" w:color="auto" w:fill="FFFFFF"/>
        </w:rPr>
        <w:t xml:space="preserve"> and impact</w:t>
      </w:r>
      <w:bookmarkEnd w:id="3"/>
    </w:p>
    <w:p xmlns:wp14="http://schemas.microsoft.com/office/word/2010/wordml" w:rsidR="00331B03" w:rsidP="2A9BB80A" w:rsidRDefault="00331B03" w14:paraId="6CFC2EAC" wp14:textId="3792DF9F">
      <w:pPr>
        <w:rPr>
          <w:rFonts w:cs="Times New Roman"/>
          <w:color w:val="000000"/>
          <w:shd w:val="clear" w:color="auto" w:fill="FFFFFF"/>
        </w:rPr>
      </w:pPr>
      <w:r w:rsidRPr="2A9BB80A" w:rsidR="00331B03">
        <w:rPr>
          <w:rFonts w:cs="Times New Roman"/>
          <w:color w:val="000000"/>
          <w:shd w:val="clear" w:color="auto" w:fill="FFFFFF"/>
        </w:rPr>
        <w:t>There are numerous stakeholders in the health and social services providers who have been affected by the services. The stakeholders that involve in the health and social care include patients from the grass</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root level to the government from the National bodies. The involved stakeholders have influence and might have been affected by the regulation of the reform, policies and legislation. The legislation of the policy and reform of the </w:t>
      </w:r>
      <w:r w:rsidRPr="2A9BB80A" w:rsidR="00625B34">
        <w:rPr>
          <w:rFonts w:cs="Times New Roman"/>
          <w:color w:val="000000"/>
          <w:shd w:val="clear" w:color="auto" w:fill="FFFFFF"/>
        </w:rPr>
        <w:t>A</w:t>
      </w:r>
      <w:r w:rsidRPr="2A9BB80A" w:rsidR="00331B03">
        <w:rPr>
          <w:rFonts w:cs="Times New Roman"/>
          <w:color w:val="000000"/>
          <w:shd w:val="clear" w:color="auto" w:fill="FFFFFF"/>
        </w:rPr>
        <w:t>ct either directly or indirectly affected those stakeholders. The community care has benefited the aging people</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however</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it might have created an impact among the community who </w:t>
      </w:r>
      <w:proofErr w:type="gramStart"/>
      <w:r w:rsidRPr="2A9BB80A" w:rsidR="00331B03">
        <w:rPr>
          <w:rFonts w:cs="Times New Roman"/>
          <w:color w:val="000000"/>
          <w:shd w:val="clear" w:color="auto" w:fill="FFFFFF"/>
        </w:rPr>
        <w:t xml:space="preserve">has to</w:t>
      </w:r>
      <w:proofErr w:type="gramEnd"/>
      <w:r w:rsidRPr="2A9BB80A" w:rsidR="00331B03">
        <w:rPr>
          <w:rFonts w:cs="Times New Roman"/>
          <w:color w:val="000000"/>
          <w:shd w:val="clear" w:color="auto" w:fill="FFFFFF"/>
        </w:rPr>
        <w:t xml:space="preserve"> look after them </w:t>
      </w:r>
      <w:r w:rsidRPr="2A9BB80A">
        <w:rPr>
          <w:rFonts w:cs="Times New Roman"/>
          <w:color w:val="000000"/>
          <w:shd w:val="clear" w:color="auto" w:fill="FFFFFF"/>
        </w:rPr>
        <w:fldChar w:fldCharType="begin" w:fldLock="1"/>
      </w:r>
      <w:r w:rsidRPr="2A9BB80A">
        <w:rPr>
          <w:rFonts w:cs="Times New Roman"/>
          <w:color w:val="000000"/>
          <w:shd w:val="clear" w:color="auto" w:fill="FFFFFF"/>
        </w:rPr>
        <w:instrText>ADDIN CSL_CITATION {"citationItems":[{"id":"ITEM-1","itemData":{"DOI":"10.1155/2015/678625","ISSN":"2356-7414","abstract":"Although 20% of adults 60 years and older receive community-based supports and services (CBSS), clinicians may have little more than a vague awareness of what is available and which services may benefit their patients. As health care shifts toward more creative and holistic models of care, there are opportunities for CBSS staff and primary care clinicians to collaborate toward the goal of maintaining patients’ health and enabling them to remain safely in the community. This primer reviews the half-century history of these organizations in the United States, describes the most commonly used services, and explains how to access them.","author":[{"dropping-particle":"","family":"Siegler","given":"Eugenia L.","non-dropping-particle":"","parse-names":false,"suffix":""},{"dropping-particle":"","family":"Lama","given":"Sonam D.","non-dropping-particle":"","parse-names":false,"suffix":""},{"dropping-particle":"","family":"Knight","given":"Michael G.","non-dropping-particle":"","parse-names":false,"suffix":""},{"dropping-particle":"","family":"Laureano","given":"Evelyn","non-dropping-particle":"","parse-names":false,"suffix":""},{"dropping-particle":"","family":"Reid","given":"M. Carrington","non-dropping-particle":"","parse-names":false,"suffix":""}],"container-title":"Journal of Geriatrics","id":"ITEM-1","issued":{"date-parts":[["2015"]]},"page":"1-6","title":"Community-Based Supports and Services for Older Adults: A Primer for Clinicians","type":"article-journal","volume":"2015"},"uris":["http://www.mendeley.com/documents/?uuid=7b8e4f6d-495a-485c-8411-4ab23e9b8a91"]}],"mendeley":{"formattedCitation":"(Siegler et al., 2015)","plainTextFormattedCitation":"(Siegler et al., 2015)","previouslyFormattedCitation":"(Siegler et al., 2015)"},"properties":{"noteIndex":0},"schema":"https://github.com/citation-style-language/schema/raw/master/csl-citation.json"}</w:instrText>
      </w:r>
      <w:r w:rsidRPr="2A9BB80A">
        <w:rPr>
          <w:rFonts w:cs="Times New Roman"/>
          <w:color w:val="000000"/>
          <w:shd w:val="clear" w:color="auto" w:fill="FFFFFF"/>
        </w:rPr>
        <w:fldChar w:fldCharType="separate"/>
      </w:r>
      <w:r w:rsidRPr="2A9BB80A" w:rsidR="00331B03">
        <w:rPr>
          <w:rFonts w:cs="Times New Roman"/>
          <w:noProof/>
          <w:color w:val="000000"/>
          <w:shd w:val="clear" w:color="auto" w:fill="FFFFFF"/>
        </w:rPr>
        <w:t>(Siegler et al., 2015)</w:t>
      </w:r>
      <w:r w:rsidRPr="2A9BB80A">
        <w:rPr>
          <w:rFonts w:cs="Times New Roman"/>
          <w:color w:val="000000"/>
          <w:shd w:val="clear" w:color="auto" w:fill="FFFFFF"/>
        </w:rPr>
        <w:fldChar w:fldCharType="end"/>
      </w:r>
      <w:r w:rsidRPr="2A9BB80A" w:rsidR="00331B03">
        <w:rPr>
          <w:rFonts w:cs="Times New Roman"/>
          <w:color w:val="000000"/>
          <w:shd w:val="clear" w:color="auto" w:fill="FFFFFF"/>
        </w:rPr>
        <w:t xml:space="preserve">. </w:t>
      </w:r>
      <w:r w:rsidRPr="2A9BB80A" w:rsidR="00331B03">
        <w:rPr>
          <w:rFonts w:cs="Times New Roman"/>
        </w:rPr>
        <w:t>By June 1948, the legislation, National Health Service Act, provided the free examination and medication of the disease and disability</w:t>
      </w:r>
      <w:r w:rsidRPr="2A9BB80A" w:rsidR="00331B03">
        <w:rPr>
          <w:rFonts w:cs="Times New Roman"/>
        </w:rPr>
        <w:t xml:space="preserve">, either in hospital or at home, </w:t>
      </w:r>
      <w:r w:rsidRPr="2A9BB80A" w:rsidR="00331B03">
        <w:rPr>
          <w:rFonts w:cs="Times New Roman"/>
        </w:rPr>
        <w:t>to the people of the country</w:t>
      </w:r>
      <w:r w:rsidRPr="2A9BB80A" w:rsidR="00625B34">
        <w:rPr>
          <w:rFonts w:cs="Times New Roman"/>
        </w:rPr>
        <w:t>.</w:t>
      </w:r>
      <w:r w:rsidRPr="2A9BB80A" w:rsidR="00331B03">
        <w:rPr>
          <w:rFonts w:cs="Times New Roman"/>
          <w:color w:val="000000"/>
          <w:shd w:val="clear" w:color="auto" w:fill="FFFFFF"/>
        </w:rPr>
        <w:t xml:space="preserve"> The trend of home visit has increased</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which adversely have affected their productivity. It means the time the health practitioner took to come and forth from the service </w:t>
      </w:r>
      <w:r w:rsidRPr="2A9BB80A" w:rsidR="46A1BFE8">
        <w:rPr>
          <w:rFonts w:cs="Times New Roman"/>
          <w:color w:val="000000"/>
          <w:shd w:val="clear" w:color="auto" w:fill="FFFFFF"/>
        </w:rPr>
        <w:t xml:space="preserve">center</w:t>
      </w:r>
      <w:r w:rsidRPr="2A9BB80A" w:rsidR="00331B03">
        <w:rPr>
          <w:rFonts w:cs="Times New Roman"/>
          <w:color w:val="000000"/>
          <w:shd w:val="clear" w:color="auto" w:fill="FFFFFF"/>
        </w:rPr>
        <w:t xml:space="preserve"> to the house of the patient, the health service provider might be able to provide health service to another patient. </w:t>
      </w:r>
      <w:proofErr w:type="gramStart"/>
      <w:r w:rsidRPr="2A9BB80A" w:rsidR="00331B03">
        <w:rPr>
          <w:rFonts w:cs="Times New Roman"/>
          <w:color w:val="000000"/>
          <w:shd w:val="clear" w:color="auto" w:fill="FFFFFF"/>
        </w:rPr>
        <w:t xml:space="preserve">Therefore</w:t>
      </w:r>
      <w:proofErr w:type="gramEnd"/>
      <w:r w:rsidRPr="2A9BB80A" w:rsidR="00331B03">
        <w:rPr>
          <w:rFonts w:cs="Times New Roman"/>
          <w:color w:val="000000"/>
          <w:shd w:val="clear" w:color="auto" w:fill="FFFFFF"/>
        </w:rPr>
        <w:t xml:space="preserve"> unintentionally home visit ha</w:t>
      </w:r>
      <w:r w:rsidRPr="2A9BB80A" w:rsidR="00625B34">
        <w:rPr>
          <w:rFonts w:cs="Times New Roman"/>
          <w:color w:val="000000"/>
          <w:shd w:val="clear" w:color="auto" w:fill="FFFFFF"/>
        </w:rPr>
        <w:t>s</w:t>
      </w:r>
      <w:r w:rsidRPr="2A9BB80A" w:rsidR="00331B03">
        <w:rPr>
          <w:rFonts w:cs="Times New Roman"/>
          <w:color w:val="000000"/>
          <w:shd w:val="clear" w:color="auto" w:fill="FFFFFF"/>
        </w:rPr>
        <w:t xml:space="preserve"> an impact on the productive time that a doctor can spend treating other patients </w:t>
      </w:r>
      <w:proofErr w:type="gramStart"/>
      <w:r w:rsidRPr="2A9BB80A" w:rsidR="00331B03">
        <w:rPr>
          <w:rFonts w:cs="Times New Roman"/>
          <w:color w:val="000000"/>
          <w:shd w:val="clear" w:color="auto" w:fill="FFFFFF"/>
        </w:rPr>
        <w:t xml:space="preserve">and also</w:t>
      </w:r>
      <w:proofErr w:type="gramEnd"/>
      <w:r w:rsidRPr="2A9BB80A" w:rsidR="00331B03">
        <w:rPr>
          <w:rFonts w:cs="Times New Roman"/>
          <w:color w:val="000000"/>
          <w:shd w:val="clear" w:color="auto" w:fill="FFFFFF"/>
        </w:rPr>
        <w:t xml:space="preserve"> the patients who can take the service at that time. The National Health Service is providing the fund for health care which has benefited the patients</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however</w:t>
      </w:r>
      <w:r w:rsidRPr="2A9BB80A" w:rsidR="00625B34">
        <w:rPr>
          <w:rFonts w:cs="Times New Roman"/>
          <w:color w:val="000000"/>
          <w:shd w:val="clear" w:color="auto" w:fill="FFFFFF"/>
        </w:rPr>
        <w:t>,</w:t>
      </w:r>
      <w:r w:rsidRPr="2A9BB80A" w:rsidR="00331B03">
        <w:rPr>
          <w:rFonts w:cs="Times New Roman"/>
          <w:color w:val="000000"/>
          <w:shd w:val="clear" w:color="auto" w:fill="FFFFFF"/>
        </w:rPr>
        <w:t xml:space="preserve"> has put pressure on central government to provide fund </w:t>
      </w:r>
      <w:r w:rsidRPr="2A9BB80A">
        <w:rPr>
          <w:rFonts w:cs="Times New Roman"/>
          <w:color w:val="000000"/>
          <w:shd w:val="clear" w:color="auto" w:fill="FFFFFF"/>
        </w:rPr>
        <w:fldChar w:fldCharType="begin" w:fldLock="1"/>
      </w:r>
      <w:r w:rsidRPr="2A9BB80A">
        <w:rPr>
          <w:rFonts w:cs="Times New Roman"/>
          <w:color w:val="000000"/>
          <w:shd w:val="clear" w:color="auto" w:fill="FFFFFF"/>
        </w:rPr>
        <w:instrText>ADDIN CSL_CITATION {"citationItems":[{"id":"ITEM-1","itemData":{"DOI":"10.15171/ijhpm.2015.39","ISSN":"2322-5939","author":[{"dropping-particle":"","family":"Frith","given":"Lucy","non-dropping-particle":"","parse-names":false,"suffix":""}],"container-title":"International Journal of Health Policy and Management","id":"ITEM-1","issue":"4","issued":{"date-parts":[["2015","2","24"]]},"page":"253-255","title":"The changing National Health Service: market-based reform and morality Comment on \"Morality and Markets in the NHS\"","type":"article-journal","volume":"4"},"uris":["http://www.mendeley.com/documents/?uuid=903d9a80-c2cc-4718-b6ab-5c81c799a6bd"]}],"mendeley":{"formattedCitation":"(Frith, 2015)","plainTextFormattedCitation":"(Frith, 2015)","previouslyFormattedCitation":"(Frith, 2015)"},"properties":{"noteIndex":0},"schema":"https://github.com/citation-style-language/schema/raw/master/csl-citation.json"}</w:instrText>
      </w:r>
      <w:r w:rsidRPr="2A9BB80A">
        <w:rPr>
          <w:rFonts w:cs="Times New Roman"/>
          <w:color w:val="000000"/>
          <w:shd w:val="clear" w:color="auto" w:fill="FFFFFF"/>
        </w:rPr>
        <w:fldChar w:fldCharType="separate"/>
      </w:r>
      <w:r w:rsidRPr="2A9BB80A" w:rsidR="00331B03">
        <w:rPr>
          <w:rFonts w:cs="Times New Roman"/>
          <w:noProof/>
          <w:color w:val="000000"/>
          <w:shd w:val="clear" w:color="auto" w:fill="FFFFFF"/>
        </w:rPr>
        <w:t>(Frith, 2015)</w:t>
      </w:r>
      <w:r w:rsidRPr="2A9BB80A">
        <w:rPr>
          <w:rFonts w:cs="Times New Roman"/>
          <w:color w:val="000000"/>
          <w:shd w:val="clear" w:color="auto" w:fill="FFFFFF"/>
        </w:rPr>
        <w:fldChar w:fldCharType="end"/>
      </w:r>
      <w:r w:rsidRPr="2A9BB80A" w:rsidR="00331B03">
        <w:rPr>
          <w:rFonts w:cs="Times New Roman"/>
          <w:color w:val="000000"/>
          <w:shd w:val="clear" w:color="auto" w:fill="FFFFFF"/>
        </w:rPr>
        <w:t xml:space="preserve">. The shift from the institution care to community care has even adversely affected the institution. The reform regarding creating boundary between social and health care benefited all the stakeholders to perform their responsibilities efficiently.    </w:t>
      </w:r>
    </w:p>
    <w:p xmlns:wp14="http://schemas.microsoft.com/office/word/2010/wordml" w:rsidR="00331B03" w:rsidP="00331B03" w:rsidRDefault="00331B03" w14:paraId="4F8AB5DD" wp14:textId="77777777">
      <w:pPr>
        <w:rPr>
          <w:rFonts w:cs="Times New Roman"/>
          <w:color w:val="000000"/>
          <w:szCs w:val="24"/>
          <w:shd w:val="clear" w:color="auto" w:fill="FFFFFF"/>
        </w:rPr>
      </w:pPr>
      <w:r w:rsidRPr="00807820">
        <w:rPr>
          <w:rFonts w:cs="Times New Roman"/>
          <w:color w:val="000000"/>
          <w:szCs w:val="24"/>
          <w:shd w:val="clear" w:color="auto" w:fill="FFFFFF"/>
        </w:rPr>
        <w:t>Another sector the UK has made progress is in the administration of pregna</w:t>
      </w:r>
      <w:r>
        <w:rPr>
          <w:rFonts w:cs="Times New Roman"/>
          <w:color w:val="000000"/>
          <w:szCs w:val="24"/>
          <w:shd w:val="clear" w:color="auto" w:fill="FFFFFF"/>
        </w:rPr>
        <w:t xml:space="preserve">ncy and childbirth </w:t>
      </w:r>
      <w:r>
        <w:rPr>
          <w:rFonts w:cs="Times New Roman"/>
          <w:color w:val="000000"/>
          <w:szCs w:val="24"/>
          <w:shd w:val="clear" w:color="auto" w:fill="FFFFFF"/>
        </w:rPr>
        <w:fldChar w:fldCharType="begin" w:fldLock="1"/>
      </w:r>
      <w:r>
        <w:rPr>
          <w:rFonts w:cs="Times New Roman"/>
          <w:color w:val="000000"/>
          <w:szCs w:val="24"/>
          <w:shd w:val="clear" w:color="auto" w:fill="FFFFFF"/>
        </w:rPr>
        <w:instrText>ADDIN CSL_CITATION {"citationItems":[{"id":"ITEM-1","itemData":{"DOI":"10.1111/tmi.13313","ISSN":"1360-2276","author":[{"dropping-particle":"","family":"Moller","given":"Ann‐Beth","non-dropping-particle":"","parse-names":false,"suffix":""},{"dropping-particle":"","family":"Patten","given":"Jane H.","non-dropping-particle":"","parse-names":false,"suffix":""},{"dropping-particle":"","family":"Hanson","given":"Claudia","non-dropping-particle":"","parse-names":false,"suffix":""},{"dropping-particle":"","family":"Morgan","given":"Alison","non-dropping-particle":"","parse-names":false,"suffix":""},{"dropping-particle":"","family":"Say","given":"Lale","non-dropping-particle":"","parse-names":false,"suffix":""},{"dropping-particle":"","family":"Diaz","given":"Theresa","non-dropping-particle":"","parse-names":false,"suffix":""},{"dropping-particle":"","family":"Moran","given":"Allisyn C.","non-dropping-particle":"","parse-names":false,"suffix":""}],"container-title":"Tropical Medicine &amp; International Health","id":"ITEM-1","issue":"12","issued":{"date-parts":[["2019","12","19"]]},"page":"1342-1368","title":"Monitoring maternal and newborn health outcomes globally: a brief history of key events and initiatives","type":"article-journal","volume":"24"},"uris":["http://www.mendeley.com/documents/?uuid=c4364507-260d-4550-a4f2-36d957b1e039"]}],"mendeley":{"formattedCitation":"(Moller et al., 2019)","plainTextFormattedCitation":"(Moller et al., 2019)","previouslyFormattedCitation":"(Moller et al., 2019)"},"properties":{"noteIndex":0},"schema":"https://github.com/citation-style-language/schema/raw/master/csl-citation.json"}</w:instrText>
      </w:r>
      <w:r>
        <w:rPr>
          <w:rFonts w:cs="Times New Roman"/>
          <w:color w:val="000000"/>
          <w:szCs w:val="24"/>
          <w:shd w:val="clear" w:color="auto" w:fill="FFFFFF"/>
        </w:rPr>
        <w:fldChar w:fldCharType="separate"/>
      </w:r>
      <w:r w:rsidRPr="00BB7AD7">
        <w:rPr>
          <w:rFonts w:cs="Times New Roman"/>
          <w:noProof/>
          <w:color w:val="000000"/>
          <w:szCs w:val="24"/>
          <w:shd w:val="clear" w:color="auto" w:fill="FFFFFF"/>
        </w:rPr>
        <w:t>(Moller et al., 2019)</w:t>
      </w:r>
      <w:r>
        <w:rPr>
          <w:rFonts w:cs="Times New Roman"/>
          <w:color w:val="000000"/>
          <w:szCs w:val="24"/>
          <w:shd w:val="clear" w:color="auto" w:fill="FFFFFF"/>
        </w:rPr>
        <w:fldChar w:fldCharType="end"/>
      </w:r>
      <w:r w:rsidRPr="00807820">
        <w:rPr>
          <w:rFonts w:cs="Times New Roman"/>
          <w:color w:val="000000"/>
          <w:szCs w:val="24"/>
          <w:shd w:val="clear" w:color="auto" w:fill="FFFFFF"/>
        </w:rPr>
        <w:t xml:space="preserve">. The author further mentioned that The National Childbirth Trust was established in 1956. The advancement in the technology, professionals and the medical knowledge </w:t>
      </w:r>
      <w:r w:rsidRPr="00807820">
        <w:rPr>
          <w:rFonts w:cs="Times New Roman"/>
          <w:color w:val="000000"/>
          <w:szCs w:val="24"/>
          <w:shd w:val="clear" w:color="auto" w:fill="FFFFFF"/>
        </w:rPr>
        <w:lastRenderedPageBreak/>
        <w:t>enhanced the survival rate of infant. The vaccines were developed to control polio, rubella and measles. Further, the advanced methods such as cap to control birth were developed</w:t>
      </w:r>
      <w:r>
        <w:rPr>
          <w:rFonts w:cs="Times New Roman"/>
          <w:color w:val="000000"/>
          <w:szCs w:val="24"/>
          <w:shd w:val="clear" w:color="auto" w:fill="FFFFFF"/>
        </w:rPr>
        <w:t>.</w:t>
      </w:r>
    </w:p>
    <w:p xmlns:wp14="http://schemas.microsoft.com/office/word/2010/wordml" w:rsidR="00331B03" w:rsidP="00625B34" w:rsidRDefault="00331B03" w14:paraId="34639CAE" wp14:textId="77777777">
      <w:pPr>
        <w:pStyle w:val="Heading1"/>
        <w:rPr>
          <w:shd w:val="clear" w:color="auto" w:fill="FFFFFF"/>
        </w:rPr>
      </w:pPr>
      <w:bookmarkStart w:name="_Toc39585882" w:id="4"/>
      <w:r>
        <w:rPr>
          <w:shd w:val="clear" w:color="auto" w:fill="FFFFFF"/>
        </w:rPr>
        <w:t>Conclusion and Recommendations</w:t>
      </w:r>
      <w:bookmarkEnd w:id="4"/>
    </w:p>
    <w:p xmlns:wp14="http://schemas.microsoft.com/office/word/2010/wordml" w:rsidRPr="00D63BF0" w:rsidR="00331B03" w:rsidP="00331B03" w:rsidRDefault="00331B03" w14:paraId="707BCF07" wp14:textId="77777777">
      <w:pPr>
        <w:rPr>
          <w:rFonts w:cs="Times New Roman"/>
          <w:color w:val="000000"/>
          <w:szCs w:val="24"/>
          <w:shd w:val="clear" w:color="auto" w:fill="FFFFFF"/>
        </w:rPr>
      </w:pPr>
      <w:r>
        <w:rPr>
          <w:rFonts w:cs="Times New Roman"/>
          <w:color w:val="000000"/>
          <w:szCs w:val="24"/>
          <w:shd w:val="clear" w:color="auto" w:fill="FFFFFF"/>
        </w:rPr>
        <w:t>In conclusion</w:t>
      </w:r>
      <w:r w:rsidR="00625B34">
        <w:rPr>
          <w:rFonts w:cs="Times New Roman"/>
          <w:color w:val="000000"/>
          <w:szCs w:val="24"/>
          <w:shd w:val="clear" w:color="auto" w:fill="FFFFFF"/>
        </w:rPr>
        <w:t>,</w:t>
      </w:r>
      <w:r>
        <w:rPr>
          <w:rFonts w:cs="Times New Roman"/>
          <w:color w:val="000000"/>
          <w:szCs w:val="24"/>
          <w:shd w:val="clear" w:color="auto" w:fill="FFFFFF"/>
        </w:rPr>
        <w:t xml:space="preserve"> t</w:t>
      </w:r>
      <w:r w:rsidRPr="00807820">
        <w:rPr>
          <w:rFonts w:cs="Times New Roman"/>
          <w:color w:val="000000"/>
          <w:szCs w:val="24"/>
          <w:shd w:val="clear" w:color="auto" w:fill="FFFFFF"/>
        </w:rPr>
        <w:t>he post</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war health and social care in the UK gradually began in the path of advancement. </w:t>
      </w:r>
      <w:r>
        <w:rPr>
          <w:rFonts w:cs="Times New Roman"/>
          <w:color w:val="000000"/>
          <w:szCs w:val="24"/>
          <w:shd w:val="clear" w:color="auto" w:fill="FFFFFF"/>
        </w:rPr>
        <w:t>T</w:t>
      </w:r>
      <w:r w:rsidRPr="00807820">
        <w:rPr>
          <w:rFonts w:cs="Times New Roman"/>
          <w:color w:val="000000"/>
          <w:szCs w:val="24"/>
          <w:shd w:val="clear" w:color="auto" w:fill="FFFFFF"/>
        </w:rPr>
        <w:t>he new technologies, medicine and firm</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lead the UK towards new era where professionals can deal with the wide range of medical injuries and can also provide services. </w:t>
      </w:r>
    </w:p>
    <w:p xmlns:wp14="http://schemas.microsoft.com/office/word/2010/wordml" w:rsidRPr="00807820" w:rsidR="00331B03" w:rsidP="00331B03" w:rsidRDefault="00331B03" w14:paraId="09D0B938" wp14:textId="77777777">
      <w:pPr>
        <w:rPr>
          <w:rFonts w:cs="Times New Roman"/>
          <w:color w:val="000000"/>
          <w:szCs w:val="24"/>
          <w:shd w:val="clear" w:color="auto" w:fill="FFFFFF"/>
        </w:rPr>
      </w:pPr>
      <w:r w:rsidRPr="00807820">
        <w:rPr>
          <w:rFonts w:cs="Times New Roman"/>
          <w:color w:val="000000"/>
          <w:szCs w:val="24"/>
          <w:shd w:val="clear" w:color="auto" w:fill="FFFFFF"/>
        </w:rPr>
        <w:t>Some of the measures that can be taken to tackle with the mentioned problem are to develop a strategic plan and maintain balance in expenditure and income of the currency. Further</w:t>
      </w:r>
      <w:r w:rsidR="00625B34">
        <w:rPr>
          <w:rFonts w:cs="Times New Roman"/>
          <w:color w:val="000000"/>
          <w:szCs w:val="24"/>
          <w:shd w:val="clear" w:color="auto" w:fill="FFFFFF"/>
        </w:rPr>
        <w:t>,</w:t>
      </w:r>
      <w:r w:rsidRPr="00807820">
        <w:rPr>
          <w:rFonts w:cs="Times New Roman"/>
          <w:color w:val="000000"/>
          <w:szCs w:val="24"/>
          <w:shd w:val="clear" w:color="auto" w:fill="FFFFFF"/>
        </w:rPr>
        <w:t xml:space="preserve"> the NHS should prioritize the services. Curative care should be tackle by providing awareness. There are limited numbers of resources and overusing of the resources such as bed is depriving the emergency patient </w:t>
      </w:r>
      <w:r w:rsidR="00625B34">
        <w:rPr>
          <w:rFonts w:cs="Times New Roman"/>
          <w:color w:val="000000"/>
          <w:szCs w:val="24"/>
          <w:shd w:val="clear" w:color="auto" w:fill="FFFFFF"/>
        </w:rPr>
        <w:t>of</w:t>
      </w:r>
      <w:r w:rsidRPr="00807820">
        <w:rPr>
          <w:rFonts w:cs="Times New Roman"/>
          <w:color w:val="000000"/>
          <w:szCs w:val="24"/>
          <w:shd w:val="clear" w:color="auto" w:fill="FFFFFF"/>
        </w:rPr>
        <w:t xml:space="preserve"> health care. So, there should be a balance and should have a structured plan on which care to prioritize. Similarly, community care policy has to be improvised</w:t>
      </w:r>
      <w:r w:rsidR="00625B34">
        <w:rPr>
          <w:rFonts w:cs="Times New Roman"/>
          <w:color w:val="000000"/>
          <w:szCs w:val="24"/>
          <w:shd w:val="clear" w:color="auto" w:fill="FFFFFF"/>
        </w:rPr>
        <w:t xml:space="preserve"> from</w:t>
      </w:r>
      <w:r w:rsidRPr="00807820">
        <w:rPr>
          <w:rFonts w:cs="Times New Roman"/>
          <w:color w:val="000000"/>
          <w:szCs w:val="24"/>
          <w:shd w:val="clear" w:color="auto" w:fill="FFFFFF"/>
        </w:rPr>
        <w:t xml:space="preserve"> time to time and should be implement</w:t>
      </w:r>
      <w:r w:rsidR="00625B34">
        <w:rPr>
          <w:rFonts w:cs="Times New Roman"/>
          <w:color w:val="000000"/>
          <w:szCs w:val="24"/>
          <w:shd w:val="clear" w:color="auto" w:fill="FFFFFF"/>
        </w:rPr>
        <w:t>ed</w:t>
      </w:r>
      <w:r w:rsidRPr="00807820">
        <w:rPr>
          <w:rFonts w:cs="Times New Roman"/>
          <w:color w:val="000000"/>
          <w:szCs w:val="24"/>
          <w:shd w:val="clear" w:color="auto" w:fill="FFFFFF"/>
        </w:rPr>
        <w:t xml:space="preserve"> effectively. </w:t>
      </w:r>
      <w:r>
        <w:rPr>
          <w:rFonts w:cs="Times New Roman"/>
          <w:color w:val="000000"/>
          <w:szCs w:val="24"/>
          <w:shd w:val="clear" w:color="auto" w:fill="FFFFFF"/>
        </w:rPr>
        <w:t>The idea of equity has to be emphasized while providing health facilities to the people. It is good to be independent. Along with being independent</w:t>
      </w:r>
      <w:r w:rsidR="00625B34">
        <w:rPr>
          <w:rFonts w:cs="Times New Roman"/>
          <w:color w:val="000000"/>
          <w:szCs w:val="24"/>
          <w:shd w:val="clear" w:color="auto" w:fill="FFFFFF"/>
        </w:rPr>
        <w:t>,</w:t>
      </w:r>
      <w:r>
        <w:rPr>
          <w:rFonts w:cs="Times New Roman"/>
          <w:color w:val="000000"/>
          <w:szCs w:val="24"/>
          <w:shd w:val="clear" w:color="auto" w:fill="FFFFFF"/>
        </w:rPr>
        <w:t xml:space="preserve"> the policy should also focus on how the citizens can responsive and fulfil their duties towards aging and the patients who need nursing constantly. Also, there should be a clear and rational guideline which as time has to be modified to address and assess the effectiveness and efficiency of the health care policy and intervention. The manpower has to be mobilized according to their ability and field of interest. From the lower to higher</w:t>
      </w:r>
      <w:r w:rsidR="00625B34">
        <w:rPr>
          <w:rFonts w:cs="Times New Roman"/>
          <w:color w:val="000000"/>
          <w:szCs w:val="24"/>
          <w:shd w:val="clear" w:color="auto" w:fill="FFFFFF"/>
        </w:rPr>
        <w:t>-</w:t>
      </w:r>
      <w:r>
        <w:rPr>
          <w:rFonts w:cs="Times New Roman"/>
          <w:color w:val="000000"/>
          <w:szCs w:val="24"/>
          <w:shd w:val="clear" w:color="auto" w:fill="FFFFFF"/>
        </w:rPr>
        <w:t>level authorities they should have broad understanding o</w:t>
      </w:r>
      <w:r w:rsidR="00625B34">
        <w:rPr>
          <w:rFonts w:cs="Times New Roman"/>
          <w:color w:val="000000"/>
          <w:szCs w:val="24"/>
          <w:shd w:val="clear" w:color="auto" w:fill="FFFFFF"/>
        </w:rPr>
        <w:t>f</w:t>
      </w:r>
      <w:r>
        <w:rPr>
          <w:rFonts w:cs="Times New Roman"/>
          <w:color w:val="000000"/>
          <w:szCs w:val="24"/>
          <w:shd w:val="clear" w:color="auto" w:fill="FFFFFF"/>
        </w:rPr>
        <w:t xml:space="preserve"> health and social care. Every department and authorities should have precaution to be ready to tackle the problems that they might face in the problems. Similarly, the health systems of the UK have to focus on prevention as </w:t>
      </w:r>
      <w:r w:rsidR="00625B34">
        <w:rPr>
          <w:rFonts w:cs="Times New Roman"/>
          <w:color w:val="000000"/>
          <w:szCs w:val="24"/>
          <w:shd w:val="clear" w:color="auto" w:fill="FFFFFF"/>
        </w:rPr>
        <w:t>well rather than using its limited</w:t>
      </w:r>
      <w:r>
        <w:rPr>
          <w:rFonts w:cs="Times New Roman"/>
          <w:color w:val="000000"/>
          <w:szCs w:val="24"/>
          <w:shd w:val="clear" w:color="auto" w:fill="FFFFFF"/>
        </w:rPr>
        <w:t xml:space="preserve"> resources to cure preventable diseases. Also, the management regarding medication on residential care and nursing care should be focused</w:t>
      </w:r>
      <w:r w:rsidR="00625B34">
        <w:rPr>
          <w:rFonts w:cs="Times New Roman"/>
          <w:color w:val="000000"/>
          <w:szCs w:val="24"/>
          <w:shd w:val="clear" w:color="auto" w:fill="FFFFFF"/>
        </w:rPr>
        <w:t xml:space="preserve"> on</w:t>
      </w:r>
      <w:r>
        <w:rPr>
          <w:rFonts w:cs="Times New Roman"/>
          <w:color w:val="000000"/>
          <w:szCs w:val="24"/>
          <w:shd w:val="clear" w:color="auto" w:fill="FFFFFF"/>
        </w:rPr>
        <w:t>. The health system and the working place should be strengthened</w:t>
      </w:r>
      <w:r w:rsidR="00625B34">
        <w:rPr>
          <w:rFonts w:cs="Times New Roman"/>
          <w:color w:val="000000"/>
          <w:szCs w:val="24"/>
          <w:shd w:val="clear" w:color="auto" w:fill="FFFFFF"/>
        </w:rPr>
        <w:t>,</w:t>
      </w:r>
      <w:r>
        <w:rPr>
          <w:rFonts w:cs="Times New Roman"/>
          <w:color w:val="000000"/>
          <w:szCs w:val="24"/>
          <w:shd w:val="clear" w:color="auto" w:fill="FFFFFF"/>
        </w:rPr>
        <w:t xml:space="preserve"> and the government should focus on building capacity on service provider’s institution. </w:t>
      </w:r>
      <w:r w:rsidRPr="00807820">
        <w:rPr>
          <w:rFonts w:cs="Times New Roman"/>
          <w:color w:val="000000"/>
          <w:szCs w:val="24"/>
          <w:shd w:val="clear" w:color="auto" w:fill="FFFFFF"/>
        </w:rPr>
        <w:t xml:space="preserve">Despite the UK has made tremendous progress in health and social care, the country still faces some problems. According to the National Health Service England, the gradual increment in the demand of the health needs NHS will face </w:t>
      </w:r>
      <w:r w:rsidR="00625B34">
        <w:rPr>
          <w:rFonts w:cs="Times New Roman"/>
          <w:color w:val="000000"/>
          <w:szCs w:val="24"/>
          <w:shd w:val="clear" w:color="auto" w:fill="FFFFFF"/>
        </w:rPr>
        <w:t>a</w:t>
      </w:r>
      <w:r w:rsidRPr="00807820">
        <w:rPr>
          <w:rFonts w:cs="Times New Roman"/>
          <w:color w:val="000000"/>
          <w:szCs w:val="24"/>
          <w:shd w:val="clear" w:color="auto" w:fill="FFFFFF"/>
        </w:rPr>
        <w:t xml:space="preserve"> shortag</w:t>
      </w:r>
      <w:r>
        <w:rPr>
          <w:rFonts w:cs="Times New Roman"/>
          <w:color w:val="000000"/>
          <w:szCs w:val="24"/>
          <w:shd w:val="clear" w:color="auto" w:fill="FFFFFF"/>
        </w:rPr>
        <w:t>e of 30 billion pound</w:t>
      </w:r>
      <w:r w:rsidR="00625B34">
        <w:rPr>
          <w:rFonts w:cs="Times New Roman"/>
          <w:color w:val="000000"/>
          <w:szCs w:val="24"/>
          <w:shd w:val="clear" w:color="auto" w:fill="FFFFFF"/>
        </w:rPr>
        <w:t>s</w:t>
      </w:r>
      <w:r>
        <w:rPr>
          <w:rFonts w:cs="Times New Roman"/>
          <w:color w:val="000000"/>
          <w:szCs w:val="24"/>
          <w:shd w:val="clear" w:color="auto" w:fill="FFFFFF"/>
        </w:rPr>
        <w:t xml:space="preserve"> by 2020</w:t>
      </w:r>
      <w:r w:rsidRPr="00807820">
        <w:rPr>
          <w:rFonts w:cs="Times New Roman"/>
          <w:color w:val="000000"/>
          <w:szCs w:val="24"/>
          <w:shd w:val="clear" w:color="auto" w:fill="FFFFFF"/>
        </w:rPr>
        <w:t>.</w:t>
      </w:r>
      <w:r>
        <w:rPr>
          <w:rFonts w:cs="Times New Roman"/>
          <w:color w:val="000000"/>
          <w:szCs w:val="24"/>
          <w:shd w:val="clear" w:color="auto" w:fill="FFFFFF"/>
        </w:rPr>
        <w:t xml:space="preserve"> Therefore, rather than depending on central government for the </w:t>
      </w:r>
      <w:r w:rsidR="00625B34">
        <w:rPr>
          <w:rFonts w:cs="Times New Roman"/>
          <w:color w:val="000000"/>
          <w:szCs w:val="24"/>
          <w:shd w:val="clear" w:color="auto" w:fill="FFFFFF"/>
        </w:rPr>
        <w:t>local funding</w:t>
      </w:r>
      <w:r>
        <w:rPr>
          <w:rFonts w:cs="Times New Roman"/>
          <w:color w:val="000000"/>
          <w:szCs w:val="24"/>
          <w:shd w:val="clear" w:color="auto" w:fill="FFFFFF"/>
        </w:rPr>
        <w:t xml:space="preserve"> bodies should also support and be responsible for the investment in health care. It would be useful for the long </w:t>
      </w:r>
      <w:r>
        <w:rPr>
          <w:rFonts w:cs="Times New Roman"/>
          <w:color w:val="000000"/>
          <w:szCs w:val="24"/>
          <w:shd w:val="clear" w:color="auto" w:fill="FFFFFF"/>
        </w:rPr>
        <w:lastRenderedPageBreak/>
        <w:t xml:space="preserve">run. Finally, there should be co-ordination and co-operation among local bodies, voluntary bodies, hospitals, community care along with the bodies of National Health Service. </w:t>
      </w:r>
    </w:p>
    <w:p xmlns:wp14="http://schemas.microsoft.com/office/word/2010/wordml" w:rsidR="00331B03" w:rsidRDefault="00331B03" w14:paraId="6A05A809" wp14:textId="77777777">
      <w:pPr>
        <w:spacing w:after="160" w:line="259" w:lineRule="auto"/>
        <w:rPr>
          <w:rFonts w:cs="Times New Roman"/>
          <w:color w:val="000000"/>
          <w:szCs w:val="24"/>
          <w:shd w:val="clear" w:color="auto" w:fill="FFFFFF"/>
        </w:rPr>
      </w:pPr>
      <w:r>
        <w:rPr>
          <w:rFonts w:cs="Times New Roman"/>
          <w:color w:val="000000"/>
          <w:szCs w:val="24"/>
          <w:shd w:val="clear" w:color="auto" w:fill="FFFFFF"/>
        </w:rPr>
        <w:br w:type="page"/>
      </w:r>
    </w:p>
    <w:p xmlns:wp14="http://schemas.microsoft.com/office/word/2010/wordml" w:rsidR="00331B03" w:rsidP="00625B34" w:rsidRDefault="00331B03" w14:paraId="071E4E01" wp14:textId="77777777">
      <w:pPr>
        <w:pStyle w:val="Heading1"/>
        <w:rPr>
          <w:shd w:val="clear" w:color="auto" w:fill="FFFFFF"/>
        </w:rPr>
      </w:pPr>
      <w:bookmarkStart w:name="_Toc39585883" w:id="5"/>
      <w:r>
        <w:rPr>
          <w:shd w:val="clear" w:color="auto" w:fill="FFFFFF"/>
        </w:rPr>
        <w:lastRenderedPageBreak/>
        <w:t>References</w:t>
      </w:r>
      <w:bookmarkEnd w:id="5"/>
    </w:p>
    <w:p xmlns:wp14="http://schemas.microsoft.com/office/word/2010/wordml" w:rsidRPr="00351445" w:rsidR="00331B03" w:rsidP="00331B03" w:rsidRDefault="00331B03" w14:paraId="197A109F" wp14:textId="77777777">
      <w:pPr>
        <w:widowControl w:val="0"/>
        <w:autoSpaceDE w:val="0"/>
        <w:autoSpaceDN w:val="0"/>
        <w:adjustRightInd w:val="0"/>
        <w:spacing w:line="240" w:lineRule="auto"/>
        <w:ind w:left="480" w:hanging="480"/>
        <w:rPr>
          <w:rFonts w:cs="Times New Roman"/>
          <w:noProof/>
          <w:szCs w:val="24"/>
        </w:rPr>
      </w:pPr>
      <w:r>
        <w:rPr>
          <w:rFonts w:cs="Times New Roman"/>
          <w:color w:val="000000"/>
          <w:szCs w:val="24"/>
          <w:shd w:val="clear" w:color="auto" w:fill="FFFFFF"/>
        </w:rPr>
        <w:fldChar w:fldCharType="begin" w:fldLock="1"/>
      </w:r>
      <w:r>
        <w:rPr>
          <w:rFonts w:cs="Times New Roman"/>
          <w:color w:val="000000"/>
          <w:szCs w:val="24"/>
          <w:shd w:val="clear" w:color="auto" w:fill="FFFFFF"/>
        </w:rPr>
        <w:instrText xml:space="preserve">ADDIN Mendeley Bibliography CSL_BIBLIOGRAPHY </w:instrText>
      </w:r>
      <w:r>
        <w:rPr>
          <w:rFonts w:cs="Times New Roman"/>
          <w:color w:val="000000"/>
          <w:szCs w:val="24"/>
          <w:shd w:val="clear" w:color="auto" w:fill="FFFFFF"/>
        </w:rPr>
        <w:fldChar w:fldCharType="separate"/>
      </w:r>
      <w:r w:rsidRPr="00351445">
        <w:rPr>
          <w:rFonts w:cs="Times New Roman"/>
          <w:noProof/>
          <w:szCs w:val="24"/>
        </w:rPr>
        <w:t xml:space="preserve">Frith, L. (2015) The changing National Health Service: market-based reform and morality Comment on ‘Morality and Markets in the NHS’. </w:t>
      </w:r>
      <w:r w:rsidRPr="00351445">
        <w:rPr>
          <w:rFonts w:cs="Times New Roman"/>
          <w:i/>
          <w:iCs/>
          <w:noProof/>
          <w:szCs w:val="24"/>
        </w:rPr>
        <w:t>International Journal of Health Policy and Management</w:t>
      </w:r>
      <w:r w:rsidRPr="00351445">
        <w:rPr>
          <w:rFonts w:cs="Times New Roman"/>
          <w:noProof/>
          <w:szCs w:val="24"/>
        </w:rPr>
        <w:t>, 4 (4), pp.253–255.</w:t>
      </w:r>
    </w:p>
    <w:p xmlns:wp14="http://schemas.microsoft.com/office/word/2010/wordml" w:rsidRPr="00351445" w:rsidR="00331B03" w:rsidP="00331B03" w:rsidRDefault="00331B03" w14:paraId="01715217"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Glasby, J. (2003) </w:t>
      </w:r>
      <w:r w:rsidRPr="00351445">
        <w:rPr>
          <w:rFonts w:cs="Times New Roman"/>
          <w:i/>
          <w:iCs/>
          <w:noProof/>
          <w:szCs w:val="24"/>
        </w:rPr>
        <w:t>Hospital Discharge: Integrating Health and Social Care</w:t>
      </w:r>
      <w:r w:rsidRPr="00351445">
        <w:rPr>
          <w:rFonts w:cs="Times New Roman"/>
          <w:noProof/>
          <w:szCs w:val="24"/>
        </w:rPr>
        <w:t>. 1st ed. CRC Press.</w:t>
      </w:r>
    </w:p>
    <w:p xmlns:wp14="http://schemas.microsoft.com/office/word/2010/wordml" w:rsidRPr="00351445" w:rsidR="00331B03" w:rsidP="00331B03" w:rsidRDefault="00331B03" w14:paraId="629EF173"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Greengross, P., Grant, K. &amp; Collini, E. (1999) The History and Development of The UK National Health Service 1948 - 1999 [Internet]. Available from: &lt;https://assets.publishing.service.gov.uk/media/57a08d91e5274a31e000192c/The-history-and-development-of-the-UK-NHS.pdf&gt;.</w:t>
      </w:r>
    </w:p>
    <w:p xmlns:wp14="http://schemas.microsoft.com/office/word/2010/wordml" w:rsidRPr="00351445" w:rsidR="00331B03" w:rsidP="00331B03" w:rsidRDefault="00331B03" w14:paraId="1C42B075"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Hadley, R. &amp; Clough, R. (1996) </w:t>
      </w:r>
      <w:r w:rsidRPr="00351445">
        <w:rPr>
          <w:rFonts w:cs="Times New Roman"/>
          <w:i/>
          <w:iCs/>
          <w:noProof/>
          <w:szCs w:val="24"/>
        </w:rPr>
        <w:t>Care in Chaos: Frustration and Challenge in Community Care</w:t>
      </w:r>
      <w:r w:rsidRPr="00351445">
        <w:rPr>
          <w:rFonts w:cs="Times New Roman"/>
          <w:noProof/>
          <w:szCs w:val="24"/>
        </w:rPr>
        <w:t>. Cassell.</w:t>
      </w:r>
    </w:p>
    <w:p xmlns:wp14="http://schemas.microsoft.com/office/word/2010/wordml" w:rsidRPr="00351445" w:rsidR="00331B03" w:rsidP="00331B03" w:rsidRDefault="00331B03" w14:paraId="5BDCD46F"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Holborn, M. (2020) </w:t>
      </w:r>
      <w:r w:rsidRPr="00351445">
        <w:rPr>
          <w:rFonts w:cs="Times New Roman"/>
          <w:i/>
          <w:iCs/>
          <w:noProof/>
          <w:szCs w:val="24"/>
        </w:rPr>
        <w:t>Beveridge report - archive 1942</w:t>
      </w:r>
      <w:r w:rsidRPr="00351445">
        <w:rPr>
          <w:rFonts w:cs="Times New Roman"/>
          <w:noProof/>
          <w:szCs w:val="24"/>
        </w:rPr>
        <w:t>.</w:t>
      </w:r>
    </w:p>
    <w:p xmlns:wp14="http://schemas.microsoft.com/office/word/2010/wordml" w:rsidRPr="00351445" w:rsidR="00331B03" w:rsidP="00331B03" w:rsidRDefault="00331B03" w14:paraId="49335032"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Itulua Abumere, F. (2013) TThe Impact of Community Care Policy on Older People in Britain. 1970s-1990s. </w:t>
      </w:r>
      <w:r w:rsidRPr="00351445">
        <w:rPr>
          <w:rFonts w:cs="Times New Roman"/>
          <w:i/>
          <w:iCs/>
          <w:noProof/>
          <w:szCs w:val="24"/>
        </w:rPr>
        <w:t>Open Journal of Social Science Research</w:t>
      </w:r>
      <w:r w:rsidRPr="00351445">
        <w:rPr>
          <w:rFonts w:cs="Times New Roman"/>
          <w:noProof/>
          <w:szCs w:val="24"/>
        </w:rPr>
        <w:t>, 1 (4), pp.94–98.</w:t>
      </w:r>
    </w:p>
    <w:p xmlns:wp14="http://schemas.microsoft.com/office/word/2010/wordml" w:rsidRPr="00351445" w:rsidR="00331B03" w:rsidP="00331B03" w:rsidRDefault="00331B03" w14:paraId="7D3B40C8"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Lichtenberg, F.R. (2012) Is Home Health Care a Substitute for Hospital Care? </w:t>
      </w:r>
      <w:r w:rsidRPr="00351445">
        <w:rPr>
          <w:rFonts w:cs="Times New Roman"/>
          <w:i/>
          <w:iCs/>
          <w:noProof/>
          <w:szCs w:val="24"/>
        </w:rPr>
        <w:t>Home Health Care Services Quarterly</w:t>
      </w:r>
      <w:r w:rsidRPr="00351445">
        <w:rPr>
          <w:rFonts w:cs="Times New Roman"/>
          <w:noProof/>
          <w:szCs w:val="24"/>
        </w:rPr>
        <w:t>, 31 (1), pp.84–109.</w:t>
      </w:r>
    </w:p>
    <w:p xmlns:wp14="http://schemas.microsoft.com/office/word/2010/wordml" w:rsidRPr="00351445" w:rsidR="00331B03" w:rsidP="00331B03" w:rsidRDefault="00331B03" w14:paraId="3D0AC62A"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McDonagh, M.S., Smith, D.H. &amp; Goddard, M. (2000) Erratum to ‘Measuring appropriate use of acute beds: A systematic review of methods and results’. </w:t>
      </w:r>
      <w:r w:rsidRPr="00351445">
        <w:rPr>
          <w:rFonts w:cs="Times New Roman"/>
          <w:i/>
          <w:iCs/>
          <w:noProof/>
          <w:szCs w:val="24"/>
        </w:rPr>
        <w:t>Health Policy</w:t>
      </w:r>
      <w:r w:rsidRPr="00351445">
        <w:rPr>
          <w:rFonts w:cs="Times New Roman"/>
          <w:noProof/>
          <w:szCs w:val="24"/>
        </w:rPr>
        <w:t>, 54 (2), p.163.</w:t>
      </w:r>
    </w:p>
    <w:p xmlns:wp14="http://schemas.microsoft.com/office/word/2010/wordml" w:rsidRPr="00351445" w:rsidR="00331B03" w:rsidP="00331B03" w:rsidRDefault="00331B03" w14:paraId="0A2E7FB4"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Means, R. &amp; Smith, R. (1998) </w:t>
      </w:r>
      <w:r w:rsidRPr="00351445">
        <w:rPr>
          <w:rFonts w:cs="Times New Roman"/>
          <w:i/>
          <w:iCs/>
          <w:noProof/>
          <w:szCs w:val="24"/>
        </w:rPr>
        <w:t>From Poor Law to Community Care: The Development of Welfare Services for Elderly People 1939-1971</w:t>
      </w:r>
      <w:r w:rsidRPr="00351445">
        <w:rPr>
          <w:rFonts w:cs="Times New Roman"/>
          <w:noProof/>
          <w:szCs w:val="24"/>
        </w:rPr>
        <w:t>. Policy Press.</w:t>
      </w:r>
    </w:p>
    <w:p xmlns:wp14="http://schemas.microsoft.com/office/word/2010/wordml" w:rsidRPr="00351445" w:rsidR="00331B03" w:rsidP="00331B03" w:rsidRDefault="00331B03" w14:paraId="3B1FC7F3"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Mishra, S.R., Khanal, P., Karki, D.K., Kallestrup, P. &amp; Enemark, U. (2015) National health insurance policy in Nepal: challenges for implementation. </w:t>
      </w:r>
      <w:r w:rsidRPr="00351445">
        <w:rPr>
          <w:rFonts w:cs="Times New Roman"/>
          <w:i/>
          <w:iCs/>
          <w:noProof/>
          <w:szCs w:val="24"/>
        </w:rPr>
        <w:t>Global Health Action</w:t>
      </w:r>
      <w:r w:rsidRPr="00351445">
        <w:rPr>
          <w:rFonts w:cs="Times New Roman"/>
          <w:noProof/>
          <w:szCs w:val="24"/>
        </w:rPr>
        <w:t>, 8 (1), p.28763.</w:t>
      </w:r>
    </w:p>
    <w:p xmlns:wp14="http://schemas.microsoft.com/office/word/2010/wordml" w:rsidRPr="00351445" w:rsidR="00331B03" w:rsidP="00331B03" w:rsidRDefault="00331B03" w14:paraId="00DB351C"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Moller, A., Patten, J.H., Hanson, C., Morgan, A., Say, L., Diaz, T. &amp; Moran, A.C. (2019) Monitoring maternal and newborn health outcomes globally: a brief history of key events and initiatives. </w:t>
      </w:r>
      <w:r w:rsidRPr="00351445">
        <w:rPr>
          <w:rFonts w:cs="Times New Roman"/>
          <w:i/>
          <w:iCs/>
          <w:noProof/>
          <w:szCs w:val="24"/>
        </w:rPr>
        <w:t>Tropical Medicine &amp; International Health</w:t>
      </w:r>
      <w:r w:rsidRPr="00351445">
        <w:rPr>
          <w:rFonts w:cs="Times New Roman"/>
          <w:noProof/>
          <w:szCs w:val="24"/>
        </w:rPr>
        <w:t>, 24 (12), pp.1342–1368.</w:t>
      </w:r>
    </w:p>
    <w:p xmlns:wp14="http://schemas.microsoft.com/office/word/2010/wordml" w:rsidRPr="00351445" w:rsidR="00331B03" w:rsidP="00331B03" w:rsidRDefault="00331B03" w14:paraId="251E2758"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Siegler, E.L., Lama, S.D., Knight, M.G., Laureano, E. &amp; Reid, M.C. (2015) Community-Based Supports and Services for Older Adults: A Primer for Clinicians. </w:t>
      </w:r>
      <w:r w:rsidRPr="00351445">
        <w:rPr>
          <w:rFonts w:cs="Times New Roman"/>
          <w:i/>
          <w:iCs/>
          <w:noProof/>
          <w:szCs w:val="24"/>
        </w:rPr>
        <w:t>Journal of Geriatrics</w:t>
      </w:r>
      <w:r w:rsidRPr="00351445">
        <w:rPr>
          <w:rFonts w:cs="Times New Roman"/>
          <w:noProof/>
          <w:szCs w:val="24"/>
        </w:rPr>
        <w:t>, 2015, pp.1–6.</w:t>
      </w:r>
    </w:p>
    <w:p xmlns:wp14="http://schemas.microsoft.com/office/word/2010/wordml" w:rsidRPr="00351445" w:rsidR="00331B03" w:rsidP="00331B03" w:rsidRDefault="00331B03" w14:paraId="7407821F" wp14:textId="77777777">
      <w:pPr>
        <w:widowControl w:val="0"/>
        <w:autoSpaceDE w:val="0"/>
        <w:autoSpaceDN w:val="0"/>
        <w:adjustRightInd w:val="0"/>
        <w:spacing w:line="240" w:lineRule="auto"/>
        <w:ind w:left="480" w:hanging="480"/>
        <w:rPr>
          <w:rFonts w:cs="Times New Roman"/>
          <w:noProof/>
          <w:szCs w:val="24"/>
        </w:rPr>
      </w:pPr>
      <w:r w:rsidRPr="00351445">
        <w:rPr>
          <w:rFonts w:cs="Times New Roman"/>
          <w:noProof/>
          <w:szCs w:val="24"/>
        </w:rPr>
        <w:t xml:space="preserve">Toynbee, P. (2007) NHS: the Blair years. </w:t>
      </w:r>
      <w:r w:rsidRPr="00351445">
        <w:rPr>
          <w:rFonts w:cs="Times New Roman"/>
          <w:i/>
          <w:iCs/>
          <w:noProof/>
          <w:szCs w:val="24"/>
        </w:rPr>
        <w:t>BMJ</w:t>
      </w:r>
      <w:r w:rsidRPr="00351445">
        <w:rPr>
          <w:rFonts w:cs="Times New Roman"/>
          <w:noProof/>
          <w:szCs w:val="24"/>
        </w:rPr>
        <w:t>, 334 (7602), pp.1030–1031.</w:t>
      </w:r>
    </w:p>
    <w:p xmlns:wp14="http://schemas.microsoft.com/office/word/2010/wordml" w:rsidRPr="00351445" w:rsidR="00331B03" w:rsidP="00331B03" w:rsidRDefault="00331B03" w14:paraId="1108CC8C" wp14:textId="77777777">
      <w:pPr>
        <w:widowControl w:val="0"/>
        <w:autoSpaceDE w:val="0"/>
        <w:autoSpaceDN w:val="0"/>
        <w:adjustRightInd w:val="0"/>
        <w:spacing w:line="240" w:lineRule="auto"/>
        <w:ind w:left="480" w:hanging="480"/>
        <w:rPr>
          <w:rFonts w:cs="Times New Roman"/>
          <w:noProof/>
        </w:rPr>
      </w:pPr>
      <w:r w:rsidRPr="00351445">
        <w:rPr>
          <w:rFonts w:cs="Times New Roman"/>
          <w:noProof/>
          <w:szCs w:val="24"/>
        </w:rPr>
        <w:t>Wales, A.C. for L</w:t>
      </w:r>
      <w:r w:rsidR="00625B34">
        <w:rPr>
          <w:rFonts w:cs="Times New Roman"/>
          <w:noProof/>
          <w:szCs w:val="24"/>
        </w:rPr>
        <w:t>A</w:t>
      </w:r>
      <w:r w:rsidRPr="00351445">
        <w:rPr>
          <w:rFonts w:cs="Times New Roman"/>
          <w:noProof/>
          <w:szCs w:val="24"/>
        </w:rPr>
        <w:t xml:space="preserve"> in E. and (1986) </w:t>
      </w:r>
      <w:r w:rsidRPr="00351445">
        <w:rPr>
          <w:rFonts w:cs="Times New Roman"/>
          <w:i/>
          <w:iCs/>
          <w:noProof/>
          <w:szCs w:val="24"/>
        </w:rPr>
        <w:t>Making a reality of community care: A report</w:t>
      </w:r>
      <w:r w:rsidRPr="00351445">
        <w:rPr>
          <w:rFonts w:cs="Times New Roman"/>
          <w:noProof/>
          <w:szCs w:val="24"/>
        </w:rPr>
        <w:t>. H</w:t>
      </w:r>
      <w:r w:rsidR="00625B34">
        <w:rPr>
          <w:rFonts w:cs="Times New Roman"/>
          <w:noProof/>
          <w:szCs w:val="24"/>
        </w:rPr>
        <w:t>MS</w:t>
      </w:r>
      <w:r w:rsidRPr="00351445">
        <w:rPr>
          <w:rFonts w:cs="Times New Roman"/>
          <w:noProof/>
          <w:szCs w:val="24"/>
        </w:rPr>
        <w:t>O.</w:t>
      </w:r>
    </w:p>
    <w:p xmlns:wp14="http://schemas.microsoft.com/office/word/2010/wordml" w:rsidR="00331B03" w:rsidP="00331B03" w:rsidRDefault="00331B03" w14:paraId="5A39BBE3" wp14:textId="77777777">
      <w:pPr>
        <w:rPr>
          <w:rFonts w:cs="Times New Roman"/>
          <w:color w:val="000000"/>
          <w:szCs w:val="24"/>
          <w:shd w:val="clear" w:color="auto" w:fill="FFFFFF"/>
        </w:rPr>
      </w:pPr>
      <w:r>
        <w:rPr>
          <w:rFonts w:cs="Times New Roman"/>
          <w:color w:val="000000"/>
          <w:szCs w:val="24"/>
          <w:shd w:val="clear" w:color="auto" w:fill="FFFFFF"/>
        </w:rPr>
        <w:fldChar w:fldCharType="end"/>
      </w:r>
    </w:p>
    <w:p xmlns:wp14="http://schemas.microsoft.com/office/word/2010/wordml" w:rsidRPr="00807820" w:rsidR="00331B03" w:rsidP="00331B03" w:rsidRDefault="00331B03" w14:paraId="41C8F396" wp14:textId="77777777">
      <w:pPr>
        <w:rPr>
          <w:rFonts w:cs="Times New Roman"/>
          <w:color w:val="000000"/>
          <w:szCs w:val="24"/>
          <w:shd w:val="clear" w:color="auto" w:fill="FFFFFF"/>
        </w:rPr>
      </w:pPr>
    </w:p>
    <w:p xmlns:wp14="http://schemas.microsoft.com/office/word/2010/wordml" w:rsidRPr="00807820" w:rsidR="00331B03" w:rsidP="00331B03" w:rsidRDefault="00331B03" w14:paraId="72A3D3EC" wp14:textId="77777777">
      <w:pPr>
        <w:rPr>
          <w:rFonts w:cs="Times New Roman"/>
          <w:color w:val="000000"/>
          <w:szCs w:val="24"/>
          <w:shd w:val="clear" w:color="auto" w:fill="FFFFFF"/>
        </w:rPr>
      </w:pPr>
    </w:p>
    <w:p xmlns:wp14="http://schemas.microsoft.com/office/word/2010/wordml" w:rsidR="007A0A07" w:rsidP="00331B03" w:rsidRDefault="007A0A07" w14:paraId="0D0B940D" wp14:textId="77777777"/>
    <w:sectPr w:rsidR="007A0A07" w:rsidSect="00625B34">
      <w:footerReference w:type="default" r:id="rId7"/>
      <w:pgSz w:w="12240" w:h="15840"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F417C1" w:rsidP="00331B03" w:rsidRDefault="00F417C1" w14:paraId="60061E4C" wp14:textId="77777777">
      <w:pPr>
        <w:spacing w:before="0" w:after="0" w:line="240" w:lineRule="auto"/>
      </w:pPr>
      <w:r>
        <w:separator/>
      </w:r>
    </w:p>
  </w:endnote>
  <w:endnote w:type="continuationSeparator" w:id="0">
    <w:p xmlns:wp14="http://schemas.microsoft.com/office/word/2010/wordml" w:rsidR="00F417C1" w:rsidP="00331B03" w:rsidRDefault="00F417C1" w14:paraId="44EAFD9C" wp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1938930"/>
      <w:docPartObj>
        <w:docPartGallery w:val="Page Numbers (Bottom of Page)"/>
        <w:docPartUnique/>
      </w:docPartObj>
    </w:sdtPr>
    <w:sdtEndPr>
      <w:rPr>
        <w:noProof/>
      </w:rPr>
    </w:sdtEndPr>
    <w:sdtContent>
      <w:p xmlns:wp14="http://schemas.microsoft.com/office/word/2010/wordml" w:rsidR="00625B34" w:rsidRDefault="00625B34" w14:paraId="77B8B581" wp14:textId="77777777">
        <w:pPr>
          <w:pStyle w:val="Footer"/>
          <w:jc w:val="center"/>
        </w:pPr>
        <w:r>
          <w:fldChar w:fldCharType="begin"/>
        </w:r>
        <w:r>
          <w:instrText xml:space="preserve"> PAGE   \* MERGEFORMAT </w:instrText>
        </w:r>
        <w:r>
          <w:fldChar w:fldCharType="separate"/>
        </w:r>
        <w:r w:rsidR="00B44EB2">
          <w:rPr>
            <w:noProof/>
          </w:rPr>
          <w:t>9</w:t>
        </w:r>
        <w:r>
          <w:rPr>
            <w:noProof/>
          </w:rPr>
          <w:fldChar w:fldCharType="end"/>
        </w:r>
      </w:p>
    </w:sdtContent>
  </w:sdt>
  <w:p xmlns:wp14="http://schemas.microsoft.com/office/word/2010/wordml" w:rsidR="00625B34" w:rsidRDefault="00625B34" w14:paraId="0E27B00A"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F417C1" w:rsidP="00331B03" w:rsidRDefault="00F417C1" w14:paraId="4B94D5A5" wp14:textId="77777777">
      <w:pPr>
        <w:spacing w:before="0" w:after="0" w:line="240" w:lineRule="auto"/>
      </w:pPr>
      <w:r>
        <w:separator/>
      </w:r>
    </w:p>
  </w:footnote>
  <w:footnote w:type="continuationSeparator" w:id="0">
    <w:p xmlns:wp14="http://schemas.microsoft.com/office/word/2010/wordml" w:rsidR="00F417C1" w:rsidP="00331B03" w:rsidRDefault="00F417C1" w14:paraId="3DEEC669" wp14:textId="77777777">
      <w:pPr>
        <w:spacing w:before="0"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Y0MTUwNLM0NDAxMbBU0lEKTi0uzszPAykwrAUASxWwqSwAAAA="/>
  </w:docVars>
  <w:rsids>
    <w:rsidRoot w:val="0008407B"/>
    <w:rsid w:val="0008407B"/>
    <w:rsid w:val="00331B03"/>
    <w:rsid w:val="00625B34"/>
    <w:rsid w:val="007A0A07"/>
    <w:rsid w:val="00B44EB2"/>
    <w:rsid w:val="00F417C1"/>
    <w:rsid w:val="10CB8031"/>
    <w:rsid w:val="11490022"/>
    <w:rsid w:val="1672257F"/>
    <w:rsid w:val="16ED7DC8"/>
    <w:rsid w:val="1BA6273F"/>
    <w:rsid w:val="21E910CF"/>
    <w:rsid w:val="221864C9"/>
    <w:rsid w:val="2367FD00"/>
    <w:rsid w:val="2384FBBB"/>
    <w:rsid w:val="24435388"/>
    <w:rsid w:val="253F5853"/>
    <w:rsid w:val="2A9BB80A"/>
    <w:rsid w:val="36E54254"/>
    <w:rsid w:val="3A61AF5C"/>
    <w:rsid w:val="46A1BFE8"/>
    <w:rsid w:val="4BE2CA09"/>
    <w:rsid w:val="500D488C"/>
    <w:rsid w:val="510DB41B"/>
    <w:rsid w:val="51874587"/>
    <w:rsid w:val="573077DE"/>
    <w:rsid w:val="5B5CA9F9"/>
    <w:rsid w:val="6F063A89"/>
    <w:rsid w:val="6FFCCC19"/>
    <w:rsid w:val="73FE63F8"/>
    <w:rsid w:val="76A5C55D"/>
    <w:rsid w:val="772CBEA7"/>
    <w:rsid w:val="7D64E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117173-5006-4504-AA0C-45F71A78FB87}"/>
  <w14:docId w14:val="3BD9BC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25B34"/>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25B34"/>
    <w:pPr>
      <w:keepNext/>
      <w:keepLines/>
      <w:spacing w:line="240" w:lineRule="auto"/>
      <w:outlineLvl w:val="0"/>
    </w:pPr>
    <w:rPr>
      <w:rFonts w:eastAsiaTheme="majorEastAsia" w:cstheme="majorBidi"/>
      <w:b/>
      <w:caps/>
      <w:color w:val="262626" w:themeColor="text1" w:themeTint="D9"/>
      <w:sz w:val="32"/>
      <w:szCs w:val="32"/>
    </w:rPr>
  </w:style>
  <w:style w:type="paragraph" w:styleId="Heading2">
    <w:name w:val="heading 2"/>
    <w:basedOn w:val="Normal"/>
    <w:next w:val="Normal"/>
    <w:link w:val="Heading2Char"/>
    <w:uiPriority w:val="9"/>
    <w:semiHidden/>
    <w:unhideWhenUsed/>
    <w:qFormat/>
    <w:rsid w:val="00625B34"/>
    <w:pPr>
      <w:keepNext/>
      <w:keepLines/>
      <w:spacing w:line="240" w:lineRule="auto"/>
      <w:jc w:val="left"/>
      <w:outlineLvl w:val="1"/>
    </w:pPr>
    <w:rPr>
      <w:rFonts w:eastAsiaTheme="majorEastAsia"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625B34"/>
    <w:pPr>
      <w:keepNext/>
      <w:keepLines/>
      <w:spacing w:before="40" w:after="0"/>
      <w:outlineLvl w:val="2"/>
    </w:pPr>
    <w:rPr>
      <w:rFonts w:asciiTheme="majorHAnsi" w:hAnsiTheme="majorHAnsi" w:eastAsiaTheme="majorEastAsia" w:cstheme="majorBidi"/>
      <w:color w:val="0D0D0D" w:themeColor="text1" w:themeTint="F2"/>
      <w:szCs w:val="24"/>
    </w:rPr>
  </w:style>
  <w:style w:type="paragraph" w:styleId="Heading4">
    <w:name w:val="heading 4"/>
    <w:basedOn w:val="Normal"/>
    <w:next w:val="Normal"/>
    <w:link w:val="Heading4Char"/>
    <w:uiPriority w:val="9"/>
    <w:semiHidden/>
    <w:unhideWhenUsed/>
    <w:qFormat/>
    <w:rsid w:val="00625B34"/>
    <w:pPr>
      <w:keepNext/>
      <w:keepLines/>
      <w:spacing w:before="40" w:after="0"/>
      <w:outlineLvl w:val="3"/>
    </w:pPr>
    <w:rPr>
      <w:rFonts w:asciiTheme="majorHAnsi" w:hAnsiTheme="majorHAnsi" w:eastAsiaTheme="majorEastAsia" w:cstheme="majorBidi"/>
      <w:i/>
      <w:iCs/>
      <w:color w:val="404040" w:themeColor="text1" w:themeTint="BF"/>
      <w:sz w:val="22"/>
    </w:rPr>
  </w:style>
  <w:style w:type="paragraph" w:styleId="Heading5">
    <w:name w:val="heading 5"/>
    <w:basedOn w:val="Normal"/>
    <w:next w:val="Normal"/>
    <w:link w:val="Heading5Char"/>
    <w:uiPriority w:val="9"/>
    <w:semiHidden/>
    <w:unhideWhenUsed/>
    <w:qFormat/>
    <w:rsid w:val="00625B34"/>
    <w:pPr>
      <w:keepNext/>
      <w:keepLines/>
      <w:spacing w:before="40" w:after="0"/>
      <w:outlineLvl w:val="4"/>
    </w:pPr>
    <w:rPr>
      <w:rFonts w:asciiTheme="majorHAnsi" w:hAnsiTheme="majorHAnsi" w:eastAsiaTheme="majorEastAsia" w:cstheme="majorBidi"/>
      <w:color w:val="404040" w:themeColor="text1" w:themeTint="BF"/>
      <w:sz w:val="22"/>
    </w:rPr>
  </w:style>
  <w:style w:type="paragraph" w:styleId="Heading6">
    <w:name w:val="heading 6"/>
    <w:basedOn w:val="Normal"/>
    <w:next w:val="Normal"/>
    <w:link w:val="Heading6Char"/>
    <w:uiPriority w:val="9"/>
    <w:semiHidden/>
    <w:unhideWhenUsed/>
    <w:qFormat/>
    <w:rsid w:val="00625B34"/>
    <w:pPr>
      <w:keepNext/>
      <w:keepLines/>
      <w:spacing w:before="40" w:after="0"/>
      <w:outlineLvl w:val="5"/>
    </w:pPr>
    <w:rPr>
      <w:rFonts w:asciiTheme="majorHAnsi" w:hAnsiTheme="majorHAnsi" w:eastAsiaTheme="majorEastAsia" w:cstheme="majorBidi"/>
      <w:sz w:val="22"/>
    </w:rPr>
  </w:style>
  <w:style w:type="paragraph" w:styleId="Heading7">
    <w:name w:val="heading 7"/>
    <w:basedOn w:val="Normal"/>
    <w:next w:val="Normal"/>
    <w:link w:val="Heading7Char"/>
    <w:uiPriority w:val="9"/>
    <w:semiHidden/>
    <w:unhideWhenUsed/>
    <w:qFormat/>
    <w:rsid w:val="00625B34"/>
    <w:pPr>
      <w:keepNext/>
      <w:keepLines/>
      <w:spacing w:before="40" w:after="0"/>
      <w:outlineLvl w:val="6"/>
    </w:pPr>
    <w:rPr>
      <w:rFonts w:asciiTheme="majorHAnsi" w:hAnsiTheme="majorHAnsi" w:eastAsiaTheme="majorEastAsia" w:cstheme="majorBidi"/>
      <w:i/>
      <w:iCs/>
      <w:sz w:val="22"/>
    </w:rPr>
  </w:style>
  <w:style w:type="paragraph" w:styleId="Heading8">
    <w:name w:val="heading 8"/>
    <w:basedOn w:val="Normal"/>
    <w:next w:val="Normal"/>
    <w:link w:val="Heading8Char"/>
    <w:uiPriority w:val="9"/>
    <w:semiHidden/>
    <w:unhideWhenUsed/>
    <w:qFormat/>
    <w:rsid w:val="00625B34"/>
    <w:pPr>
      <w:keepNext/>
      <w:keepLines/>
      <w:spacing w:before="40" w:after="0"/>
      <w:outlineLvl w:val="7"/>
    </w:pPr>
    <w:rPr>
      <w:rFonts w:asciiTheme="majorHAnsi" w:hAnsiTheme="majorHAnsi" w:eastAsiaTheme="majorEastAsia"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625B34"/>
    <w:pPr>
      <w:keepNext/>
      <w:keepLines/>
      <w:spacing w:before="40" w:after="0"/>
      <w:outlineLvl w:val="8"/>
    </w:pPr>
    <w:rPr>
      <w:rFonts w:asciiTheme="majorHAnsi" w:hAnsiTheme="majorHAnsi" w:eastAsiaTheme="majorEastAsia" w:cstheme="majorBidi"/>
      <w:i/>
      <w:iCs/>
      <w:color w:val="262626" w:themeColor="text1" w:themeTint="D9"/>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name w:val="footnote text"/>
    <w:basedOn w:val="Normal"/>
    <w:link w:val="FootnoteTextChar"/>
    <w:uiPriority w:val="99"/>
    <w:semiHidden/>
    <w:unhideWhenUsed/>
    <w:rsid w:val="00331B03"/>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331B03"/>
    <w:rPr>
      <w:sz w:val="20"/>
      <w:szCs w:val="20"/>
    </w:rPr>
  </w:style>
  <w:style w:type="character" w:styleId="FootnoteReference">
    <w:name w:val="footnote reference"/>
    <w:basedOn w:val="DefaultParagraphFont"/>
    <w:uiPriority w:val="99"/>
    <w:semiHidden/>
    <w:unhideWhenUsed/>
    <w:rsid w:val="00331B03"/>
    <w:rPr>
      <w:vertAlign w:val="superscript"/>
    </w:rPr>
  </w:style>
  <w:style w:type="character" w:styleId="Heading1Char" w:customStyle="1">
    <w:name w:val="Heading 1 Char"/>
    <w:basedOn w:val="DefaultParagraphFont"/>
    <w:link w:val="Heading1"/>
    <w:uiPriority w:val="9"/>
    <w:rsid w:val="00625B34"/>
    <w:rPr>
      <w:rFonts w:ascii="Times New Roman" w:hAnsi="Times New Roman" w:eastAsiaTheme="majorEastAsia" w:cstheme="majorBidi"/>
      <w:b/>
      <w:caps/>
      <w:color w:val="262626" w:themeColor="text1" w:themeTint="D9"/>
      <w:sz w:val="32"/>
      <w:szCs w:val="32"/>
    </w:rPr>
  </w:style>
  <w:style w:type="character" w:styleId="Heading2Char" w:customStyle="1">
    <w:name w:val="Heading 2 Char"/>
    <w:basedOn w:val="DefaultParagraphFont"/>
    <w:link w:val="Heading2"/>
    <w:uiPriority w:val="9"/>
    <w:semiHidden/>
    <w:rsid w:val="00625B34"/>
    <w:rPr>
      <w:rFonts w:ascii="Times New Roman" w:hAnsi="Times New Roman" w:eastAsiaTheme="majorEastAsia" w:cstheme="majorBidi"/>
      <w:color w:val="262626" w:themeColor="text1" w:themeTint="D9"/>
      <w:sz w:val="28"/>
      <w:szCs w:val="28"/>
    </w:rPr>
  </w:style>
  <w:style w:type="character" w:styleId="Heading3Char" w:customStyle="1">
    <w:name w:val="Heading 3 Char"/>
    <w:basedOn w:val="DefaultParagraphFont"/>
    <w:link w:val="Heading3"/>
    <w:uiPriority w:val="9"/>
    <w:semiHidden/>
    <w:rsid w:val="00625B34"/>
    <w:rPr>
      <w:rFonts w:asciiTheme="majorHAnsi" w:hAnsiTheme="majorHAnsi" w:eastAsiaTheme="majorEastAsia" w:cstheme="majorBidi"/>
      <w:color w:val="0D0D0D" w:themeColor="text1" w:themeTint="F2"/>
      <w:sz w:val="24"/>
      <w:szCs w:val="24"/>
    </w:rPr>
  </w:style>
  <w:style w:type="character" w:styleId="Heading4Char" w:customStyle="1">
    <w:name w:val="Heading 4 Char"/>
    <w:basedOn w:val="DefaultParagraphFont"/>
    <w:link w:val="Heading4"/>
    <w:uiPriority w:val="9"/>
    <w:semiHidden/>
    <w:rsid w:val="00625B34"/>
    <w:rPr>
      <w:rFonts w:asciiTheme="majorHAnsi" w:hAnsiTheme="majorHAnsi" w:eastAsiaTheme="majorEastAsia" w:cstheme="majorBidi"/>
      <w:i/>
      <w:iCs/>
      <w:color w:val="404040" w:themeColor="text1" w:themeTint="BF"/>
    </w:rPr>
  </w:style>
  <w:style w:type="character" w:styleId="Heading5Char" w:customStyle="1">
    <w:name w:val="Heading 5 Char"/>
    <w:basedOn w:val="DefaultParagraphFont"/>
    <w:link w:val="Heading5"/>
    <w:uiPriority w:val="9"/>
    <w:semiHidden/>
    <w:rsid w:val="00625B34"/>
    <w:rPr>
      <w:rFonts w:asciiTheme="majorHAnsi" w:hAnsiTheme="majorHAnsi" w:eastAsiaTheme="majorEastAsia" w:cstheme="majorBidi"/>
      <w:color w:val="404040" w:themeColor="text1" w:themeTint="BF"/>
    </w:rPr>
  </w:style>
  <w:style w:type="character" w:styleId="Heading6Char" w:customStyle="1">
    <w:name w:val="Heading 6 Char"/>
    <w:basedOn w:val="DefaultParagraphFont"/>
    <w:link w:val="Heading6"/>
    <w:uiPriority w:val="9"/>
    <w:semiHidden/>
    <w:rsid w:val="00625B34"/>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sid w:val="00625B34"/>
    <w:rPr>
      <w:rFonts w:asciiTheme="majorHAnsi" w:hAnsiTheme="majorHAnsi" w:eastAsiaTheme="majorEastAsia" w:cstheme="majorBidi"/>
      <w:i/>
      <w:iCs/>
    </w:rPr>
  </w:style>
  <w:style w:type="character" w:styleId="Heading8Char" w:customStyle="1">
    <w:name w:val="Heading 8 Char"/>
    <w:basedOn w:val="DefaultParagraphFont"/>
    <w:link w:val="Heading8"/>
    <w:uiPriority w:val="9"/>
    <w:semiHidden/>
    <w:rsid w:val="00625B34"/>
    <w:rPr>
      <w:rFonts w:asciiTheme="majorHAnsi" w:hAnsiTheme="majorHAnsi" w:eastAsiaTheme="majorEastAsia" w:cstheme="majorBidi"/>
      <w:color w:val="262626" w:themeColor="text1" w:themeTint="D9"/>
      <w:sz w:val="21"/>
      <w:szCs w:val="21"/>
    </w:rPr>
  </w:style>
  <w:style w:type="character" w:styleId="Heading9Char" w:customStyle="1">
    <w:name w:val="Heading 9 Char"/>
    <w:basedOn w:val="DefaultParagraphFont"/>
    <w:link w:val="Heading9"/>
    <w:uiPriority w:val="9"/>
    <w:semiHidden/>
    <w:rsid w:val="00625B34"/>
    <w:rPr>
      <w:rFonts w:asciiTheme="majorHAnsi" w:hAnsiTheme="majorHAnsi" w:eastAsiaTheme="majorEastAsia" w:cstheme="majorBidi"/>
      <w:i/>
      <w:iCs/>
      <w:color w:val="262626" w:themeColor="text1" w:themeTint="D9"/>
      <w:sz w:val="21"/>
      <w:szCs w:val="21"/>
    </w:rPr>
  </w:style>
  <w:style w:type="paragraph" w:styleId="Caption">
    <w:name w:val="caption"/>
    <w:basedOn w:val="Normal"/>
    <w:next w:val="Normal"/>
    <w:uiPriority w:val="35"/>
    <w:semiHidden/>
    <w:unhideWhenUsed/>
    <w:qFormat/>
    <w:rsid w:val="00625B34"/>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625B34"/>
    <w:pPr>
      <w:spacing w:line="240" w:lineRule="auto"/>
      <w:contextualSpacing/>
      <w:jc w:val="center"/>
    </w:pPr>
    <w:rPr>
      <w:rFonts w:eastAsiaTheme="majorEastAsia" w:cstheme="majorBidi"/>
      <w:b/>
      <w:caps/>
      <w:spacing w:val="-10"/>
      <w:sz w:val="56"/>
      <w:szCs w:val="56"/>
    </w:rPr>
  </w:style>
  <w:style w:type="character" w:styleId="TitleChar" w:customStyle="1">
    <w:name w:val="Title Char"/>
    <w:basedOn w:val="DefaultParagraphFont"/>
    <w:link w:val="Title"/>
    <w:uiPriority w:val="10"/>
    <w:rsid w:val="00625B34"/>
    <w:rPr>
      <w:rFonts w:ascii="Times New Roman" w:hAnsi="Times New Roman" w:eastAsiaTheme="majorEastAsia" w:cstheme="majorBidi"/>
      <w:b/>
      <w:caps/>
      <w:spacing w:val="-10"/>
      <w:sz w:val="56"/>
      <w:szCs w:val="56"/>
    </w:rPr>
  </w:style>
  <w:style w:type="paragraph" w:styleId="Subtitle">
    <w:name w:val="Subtitle"/>
    <w:basedOn w:val="Normal"/>
    <w:next w:val="Normal"/>
    <w:link w:val="SubtitleChar"/>
    <w:uiPriority w:val="11"/>
    <w:qFormat/>
    <w:rsid w:val="00625B34"/>
    <w:pPr>
      <w:numPr>
        <w:ilvl w:val="1"/>
      </w:numPr>
    </w:pPr>
    <w:rPr>
      <w:rFonts w:asciiTheme="minorHAnsi" w:hAnsiTheme="minorHAnsi"/>
      <w:color w:val="5A5A5A" w:themeColor="text1" w:themeTint="A5"/>
      <w:spacing w:val="15"/>
      <w:sz w:val="22"/>
    </w:rPr>
  </w:style>
  <w:style w:type="character" w:styleId="SubtitleChar" w:customStyle="1">
    <w:name w:val="Subtitle Char"/>
    <w:basedOn w:val="DefaultParagraphFont"/>
    <w:link w:val="Subtitle"/>
    <w:uiPriority w:val="11"/>
    <w:rsid w:val="00625B34"/>
    <w:rPr>
      <w:color w:val="5A5A5A" w:themeColor="text1" w:themeTint="A5"/>
      <w:spacing w:val="15"/>
    </w:rPr>
  </w:style>
  <w:style w:type="character" w:styleId="Strong">
    <w:name w:val="Strong"/>
    <w:basedOn w:val="DefaultParagraphFont"/>
    <w:uiPriority w:val="22"/>
    <w:qFormat/>
    <w:rsid w:val="00625B34"/>
    <w:rPr>
      <w:b/>
      <w:bCs/>
      <w:color w:val="auto"/>
    </w:rPr>
  </w:style>
  <w:style w:type="character" w:styleId="Emphasis">
    <w:name w:val="Emphasis"/>
    <w:basedOn w:val="DefaultParagraphFont"/>
    <w:uiPriority w:val="20"/>
    <w:qFormat/>
    <w:rsid w:val="00625B34"/>
    <w:rPr>
      <w:i/>
      <w:iCs/>
      <w:color w:val="auto"/>
    </w:rPr>
  </w:style>
  <w:style w:type="paragraph" w:styleId="NoSpacing">
    <w:name w:val="No Spacing"/>
    <w:uiPriority w:val="1"/>
    <w:qFormat/>
    <w:rsid w:val="00625B34"/>
    <w:pPr>
      <w:spacing w:after="0" w:line="240" w:lineRule="auto"/>
    </w:pPr>
  </w:style>
  <w:style w:type="paragraph" w:styleId="ListParagraph">
    <w:name w:val="List Paragraph"/>
    <w:basedOn w:val="Normal"/>
    <w:uiPriority w:val="34"/>
    <w:qFormat/>
    <w:rsid w:val="00625B34"/>
    <w:pPr>
      <w:ind w:left="720"/>
      <w:contextualSpacing/>
    </w:pPr>
  </w:style>
  <w:style w:type="paragraph" w:styleId="Quote">
    <w:name w:val="Quote"/>
    <w:basedOn w:val="Normal"/>
    <w:next w:val="Normal"/>
    <w:link w:val="QuoteChar"/>
    <w:uiPriority w:val="29"/>
    <w:qFormat/>
    <w:rsid w:val="00625B34"/>
    <w:pPr>
      <w:spacing w:before="200"/>
      <w:ind w:left="864" w:right="864"/>
    </w:pPr>
    <w:rPr>
      <w:rFonts w:asciiTheme="minorHAnsi" w:hAnsiTheme="minorHAnsi"/>
      <w:i/>
      <w:iCs/>
      <w:color w:val="404040" w:themeColor="text1" w:themeTint="BF"/>
      <w:sz w:val="22"/>
    </w:rPr>
  </w:style>
  <w:style w:type="character" w:styleId="QuoteChar" w:customStyle="1">
    <w:name w:val="Quote Char"/>
    <w:basedOn w:val="DefaultParagraphFont"/>
    <w:link w:val="Quote"/>
    <w:uiPriority w:val="29"/>
    <w:rsid w:val="00625B34"/>
    <w:rPr>
      <w:i/>
      <w:iCs/>
      <w:color w:val="404040" w:themeColor="text1" w:themeTint="BF"/>
    </w:rPr>
  </w:style>
  <w:style w:type="paragraph" w:styleId="IntenseQuote">
    <w:name w:val="Intense Quote"/>
    <w:basedOn w:val="Normal"/>
    <w:next w:val="Normal"/>
    <w:link w:val="IntenseQuoteChar"/>
    <w:uiPriority w:val="30"/>
    <w:qFormat/>
    <w:rsid w:val="00625B34"/>
    <w:pPr>
      <w:pBdr>
        <w:top w:val="single" w:color="404040" w:themeColor="text1" w:themeTint="BF" w:sz="4" w:space="10"/>
        <w:bottom w:val="single" w:color="404040" w:themeColor="text1" w:themeTint="BF" w:sz="4" w:space="10"/>
      </w:pBdr>
      <w:spacing w:before="360" w:after="360"/>
      <w:ind w:left="864" w:right="864"/>
      <w:jc w:val="center"/>
    </w:pPr>
    <w:rPr>
      <w:rFonts w:asciiTheme="minorHAnsi" w:hAnsiTheme="minorHAnsi"/>
      <w:i/>
      <w:iCs/>
      <w:color w:val="404040" w:themeColor="text1" w:themeTint="BF"/>
      <w:sz w:val="22"/>
    </w:rPr>
  </w:style>
  <w:style w:type="character" w:styleId="IntenseQuoteChar" w:customStyle="1">
    <w:name w:val="Intense Quote Char"/>
    <w:basedOn w:val="DefaultParagraphFont"/>
    <w:link w:val="IntenseQuote"/>
    <w:uiPriority w:val="30"/>
    <w:rsid w:val="00625B34"/>
    <w:rPr>
      <w:i/>
      <w:iCs/>
      <w:color w:val="404040" w:themeColor="text1" w:themeTint="BF"/>
    </w:rPr>
  </w:style>
  <w:style w:type="character" w:styleId="SubtleEmphasis">
    <w:name w:val="Subtle Emphasis"/>
    <w:basedOn w:val="DefaultParagraphFont"/>
    <w:uiPriority w:val="19"/>
    <w:qFormat/>
    <w:rsid w:val="00625B34"/>
    <w:rPr>
      <w:i/>
      <w:iCs/>
      <w:color w:val="404040" w:themeColor="text1" w:themeTint="BF"/>
    </w:rPr>
  </w:style>
  <w:style w:type="character" w:styleId="IntenseEmphasis">
    <w:name w:val="Intense Emphasis"/>
    <w:basedOn w:val="DefaultParagraphFont"/>
    <w:uiPriority w:val="21"/>
    <w:qFormat/>
    <w:rsid w:val="00625B34"/>
    <w:rPr>
      <w:b/>
      <w:bCs/>
      <w:i/>
      <w:iCs/>
      <w:color w:val="auto"/>
    </w:rPr>
  </w:style>
  <w:style w:type="character" w:styleId="SubtleReference">
    <w:name w:val="Subtle Reference"/>
    <w:basedOn w:val="DefaultParagraphFont"/>
    <w:uiPriority w:val="31"/>
    <w:qFormat/>
    <w:rsid w:val="00625B34"/>
    <w:rPr>
      <w:smallCaps/>
      <w:color w:val="404040" w:themeColor="text1" w:themeTint="BF"/>
    </w:rPr>
  </w:style>
  <w:style w:type="character" w:styleId="IntenseReference">
    <w:name w:val="Intense Reference"/>
    <w:basedOn w:val="DefaultParagraphFont"/>
    <w:uiPriority w:val="32"/>
    <w:qFormat/>
    <w:rsid w:val="00625B34"/>
    <w:rPr>
      <w:b/>
      <w:bCs/>
      <w:smallCaps/>
      <w:color w:val="404040" w:themeColor="text1" w:themeTint="BF"/>
      <w:spacing w:val="5"/>
    </w:rPr>
  </w:style>
  <w:style w:type="character" w:styleId="BookTitle">
    <w:name w:val="Book Title"/>
    <w:basedOn w:val="DefaultParagraphFont"/>
    <w:uiPriority w:val="33"/>
    <w:qFormat/>
    <w:rsid w:val="00625B34"/>
    <w:rPr>
      <w:b/>
      <w:bCs/>
      <w:i/>
      <w:iCs/>
      <w:spacing w:val="5"/>
    </w:rPr>
  </w:style>
  <w:style w:type="paragraph" w:styleId="TOCHeading">
    <w:name w:val="TOC Heading"/>
    <w:basedOn w:val="Heading1"/>
    <w:next w:val="Normal"/>
    <w:uiPriority w:val="39"/>
    <w:semiHidden/>
    <w:unhideWhenUsed/>
    <w:qFormat/>
    <w:rsid w:val="00625B34"/>
    <w:pPr>
      <w:outlineLvl w:val="9"/>
    </w:pPr>
  </w:style>
  <w:style w:type="paragraph" w:styleId="Header">
    <w:name w:val="header"/>
    <w:basedOn w:val="Normal"/>
    <w:link w:val="HeaderChar"/>
    <w:uiPriority w:val="99"/>
    <w:unhideWhenUsed/>
    <w:rsid w:val="00625B34"/>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625B34"/>
    <w:rPr>
      <w:rFonts w:ascii="Times New Roman" w:hAnsi="Times New Roman"/>
      <w:sz w:val="24"/>
    </w:rPr>
  </w:style>
  <w:style w:type="paragraph" w:styleId="Footer">
    <w:name w:val="footer"/>
    <w:basedOn w:val="Normal"/>
    <w:link w:val="FooterChar"/>
    <w:uiPriority w:val="99"/>
    <w:unhideWhenUsed/>
    <w:rsid w:val="00625B34"/>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625B34"/>
    <w:rPr>
      <w:rFonts w:ascii="Times New Roman" w:hAnsi="Times New Roman"/>
      <w:sz w:val="24"/>
    </w:rPr>
  </w:style>
  <w:style w:type="paragraph" w:styleId="TOC1">
    <w:name w:val="toc 1"/>
    <w:basedOn w:val="Normal"/>
    <w:next w:val="Normal"/>
    <w:autoRedefine/>
    <w:uiPriority w:val="39"/>
    <w:unhideWhenUsed/>
    <w:rsid w:val="00B44EB2"/>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B44EB2"/>
    <w:pPr>
      <w:spacing w:before="0" w:after="0"/>
      <w:ind w:left="240"/>
      <w:jc w:val="left"/>
    </w:pPr>
    <w:rPr>
      <w:rFonts w:asciiTheme="minorHAnsi" w:hAnsiTheme="minorHAnsi" w:cstheme="minorHAnsi"/>
      <w:smallCaps/>
      <w:sz w:val="20"/>
      <w:szCs w:val="20"/>
    </w:rPr>
  </w:style>
  <w:style w:type="paragraph" w:styleId="TOC3">
    <w:name w:val="toc 3"/>
    <w:basedOn w:val="Normal"/>
    <w:next w:val="Normal"/>
    <w:autoRedefine/>
    <w:uiPriority w:val="39"/>
    <w:unhideWhenUsed/>
    <w:rsid w:val="00B44EB2"/>
    <w:pPr>
      <w:spacing w:before="0"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unhideWhenUsed/>
    <w:rsid w:val="00B44EB2"/>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B44EB2"/>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B44EB2"/>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B44EB2"/>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B44EB2"/>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B44EB2"/>
    <w:pPr>
      <w:spacing w:before="0" w:after="0"/>
      <w:ind w:left="1920"/>
      <w:jc w:val="left"/>
    </w:pPr>
    <w:rPr>
      <w:rFonts w:asciiTheme="minorHAnsi" w:hAnsiTheme="minorHAnsi" w:cstheme="minorHAnsi"/>
      <w:sz w:val="18"/>
      <w:szCs w:val="18"/>
    </w:rPr>
  </w:style>
  <w:style w:type="character" w:styleId="Hyperlink">
    <w:name w:val="Hyperlink"/>
    <w:basedOn w:val="DefaultParagraphFont"/>
    <w:uiPriority w:val="99"/>
    <w:unhideWhenUsed/>
    <w:rsid w:val="00B44E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word/glossary/document.xml" Id="R93e4021e5d75402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b931eca-b718-4e35-8e36-cbcbebb2016b}"/>
      </w:docPartPr>
      <w:docPartBody>
        <w:p w14:paraId="1FA7F7E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DEF42-11EF-49F7-AD22-B376D81E06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PC</dc:creator>
  <keywords/>
  <dc:description/>
  <lastModifiedBy>z5406</lastModifiedBy>
  <revision>3</revision>
  <dcterms:created xsi:type="dcterms:W3CDTF">2020-05-05T09:36:00.0000000Z</dcterms:created>
  <dcterms:modified xsi:type="dcterms:W3CDTF">2020-05-27T01:31:57.2875922Z</dcterms:modified>
</coreProperties>
</file>