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494B92" w14:textId="77777777" w:rsidR="00082A8C" w:rsidRPr="00CB3D56" w:rsidRDefault="00082A8C" w:rsidP="009F0B2C">
      <w:pPr>
        <w:spacing w:line="480" w:lineRule="auto"/>
        <w:jc w:val="center"/>
        <w:rPr>
          <w:rFonts w:ascii="Times New Roman" w:hAnsi="Times New Roman" w:cs="Times New Roman"/>
          <w:b/>
          <w:bCs/>
          <w:sz w:val="24"/>
          <w:szCs w:val="24"/>
        </w:rPr>
      </w:pPr>
    </w:p>
    <w:p w14:paraId="5DC54B45" w14:textId="77777777" w:rsidR="00082A8C" w:rsidRPr="00985015" w:rsidRDefault="00082A8C" w:rsidP="00985015">
      <w:pPr>
        <w:spacing w:line="360" w:lineRule="auto"/>
        <w:jc w:val="center"/>
        <w:rPr>
          <w:rFonts w:ascii="Arial" w:hAnsi="Arial" w:cs="Arial"/>
          <w:b/>
          <w:bCs/>
        </w:rPr>
      </w:pPr>
    </w:p>
    <w:p w14:paraId="24A35F2F" w14:textId="77777777" w:rsidR="00082A8C" w:rsidRPr="00985015" w:rsidRDefault="00082A8C" w:rsidP="00985015">
      <w:pPr>
        <w:spacing w:line="360" w:lineRule="auto"/>
        <w:jc w:val="center"/>
        <w:rPr>
          <w:rFonts w:ascii="Arial" w:hAnsi="Arial" w:cs="Arial"/>
          <w:b/>
          <w:bCs/>
        </w:rPr>
      </w:pPr>
    </w:p>
    <w:p w14:paraId="2399BC7F" w14:textId="77777777" w:rsidR="00082A8C" w:rsidRPr="00985015" w:rsidRDefault="00082A8C" w:rsidP="00985015">
      <w:pPr>
        <w:spacing w:line="360" w:lineRule="auto"/>
        <w:jc w:val="center"/>
        <w:rPr>
          <w:rFonts w:ascii="Arial" w:hAnsi="Arial" w:cs="Arial"/>
          <w:b/>
          <w:bCs/>
        </w:rPr>
      </w:pPr>
    </w:p>
    <w:p w14:paraId="23ADDDE9" w14:textId="77777777" w:rsidR="00082A8C" w:rsidRPr="00985015" w:rsidRDefault="00082A8C" w:rsidP="00985015">
      <w:pPr>
        <w:spacing w:line="360" w:lineRule="auto"/>
        <w:rPr>
          <w:rFonts w:ascii="Arial" w:hAnsi="Arial" w:cs="Arial"/>
          <w:b/>
          <w:bCs/>
        </w:rPr>
      </w:pPr>
    </w:p>
    <w:p w14:paraId="54F26315" w14:textId="07867A73" w:rsidR="00082A8C" w:rsidRDefault="00A147F4" w:rsidP="00A147F4">
      <w:pPr>
        <w:spacing w:line="360" w:lineRule="auto"/>
        <w:jc w:val="center"/>
        <w:rPr>
          <w:rFonts w:ascii="Arial" w:hAnsi="Arial" w:cs="Arial"/>
          <w:b/>
          <w:bCs/>
          <w:sz w:val="32"/>
          <w:szCs w:val="32"/>
        </w:rPr>
      </w:pPr>
      <w:r w:rsidRPr="00A147F4">
        <w:rPr>
          <w:rFonts w:ascii="Arial" w:hAnsi="Arial" w:cs="Arial"/>
          <w:b/>
          <w:bCs/>
          <w:sz w:val="32"/>
          <w:szCs w:val="32"/>
        </w:rPr>
        <w:t>Individual Academic Report</w:t>
      </w:r>
    </w:p>
    <w:p w14:paraId="4D144CCB" w14:textId="77777777" w:rsidR="00A147F4" w:rsidRPr="00A147F4" w:rsidRDefault="00A147F4" w:rsidP="00A147F4">
      <w:pPr>
        <w:spacing w:line="360" w:lineRule="auto"/>
        <w:jc w:val="center"/>
        <w:rPr>
          <w:rFonts w:ascii="Arial" w:hAnsi="Arial" w:cs="Arial"/>
          <w:b/>
          <w:bCs/>
          <w:sz w:val="32"/>
          <w:szCs w:val="32"/>
        </w:rPr>
      </w:pPr>
    </w:p>
    <w:p w14:paraId="5C7A50F8" w14:textId="55D4842B" w:rsidR="00A147F4" w:rsidRPr="00A147F4" w:rsidRDefault="00A147F4" w:rsidP="00A147F4">
      <w:pPr>
        <w:spacing w:line="360" w:lineRule="auto"/>
        <w:jc w:val="center"/>
        <w:rPr>
          <w:rFonts w:ascii="Arial" w:hAnsi="Arial" w:cs="Arial"/>
          <w:b/>
          <w:bCs/>
          <w:sz w:val="28"/>
          <w:szCs w:val="28"/>
        </w:rPr>
      </w:pPr>
      <w:r w:rsidRPr="00A147F4">
        <w:rPr>
          <w:rFonts w:ascii="Arial" w:hAnsi="Arial" w:cs="Arial"/>
          <w:b/>
          <w:bCs/>
          <w:sz w:val="28"/>
          <w:szCs w:val="28"/>
        </w:rPr>
        <w:t>Bachelor of Arts</w:t>
      </w:r>
      <w:r>
        <w:rPr>
          <w:rFonts w:ascii="Arial" w:hAnsi="Arial" w:cs="Arial"/>
          <w:b/>
          <w:bCs/>
          <w:sz w:val="28"/>
          <w:szCs w:val="28"/>
        </w:rPr>
        <w:t xml:space="preserve"> </w:t>
      </w:r>
      <w:r w:rsidRPr="00A147F4">
        <w:rPr>
          <w:rFonts w:ascii="Arial" w:hAnsi="Arial" w:cs="Arial"/>
          <w:b/>
          <w:bCs/>
          <w:sz w:val="28"/>
          <w:szCs w:val="28"/>
        </w:rPr>
        <w:t>in Business Management</w:t>
      </w:r>
    </w:p>
    <w:p w14:paraId="5B810EE9" w14:textId="77777777" w:rsidR="00A147F4" w:rsidRPr="00A147F4" w:rsidRDefault="00A147F4" w:rsidP="00A147F4">
      <w:pPr>
        <w:spacing w:line="360" w:lineRule="auto"/>
        <w:jc w:val="center"/>
        <w:rPr>
          <w:rFonts w:ascii="Arial" w:hAnsi="Arial" w:cs="Arial"/>
          <w:b/>
          <w:bCs/>
          <w:sz w:val="28"/>
          <w:szCs w:val="28"/>
        </w:rPr>
      </w:pPr>
      <w:r w:rsidRPr="00A147F4">
        <w:rPr>
          <w:rFonts w:ascii="Arial" w:hAnsi="Arial" w:cs="Arial"/>
          <w:b/>
          <w:bCs/>
          <w:sz w:val="28"/>
          <w:szCs w:val="28"/>
        </w:rPr>
        <w:t>Academic Year: 2023/2024</w:t>
      </w:r>
    </w:p>
    <w:p w14:paraId="0125F22A" w14:textId="77777777" w:rsidR="00A147F4" w:rsidRPr="00A147F4" w:rsidRDefault="00A147F4" w:rsidP="00A147F4">
      <w:pPr>
        <w:spacing w:line="360" w:lineRule="auto"/>
        <w:jc w:val="center"/>
        <w:rPr>
          <w:rFonts w:ascii="Arial" w:hAnsi="Arial" w:cs="Arial"/>
          <w:b/>
          <w:bCs/>
          <w:sz w:val="28"/>
          <w:szCs w:val="28"/>
        </w:rPr>
      </w:pPr>
      <w:r w:rsidRPr="00A147F4">
        <w:rPr>
          <w:rFonts w:ascii="Arial" w:hAnsi="Arial" w:cs="Arial"/>
          <w:b/>
          <w:bCs/>
          <w:sz w:val="28"/>
          <w:szCs w:val="28"/>
        </w:rPr>
        <w:t>Student Name: Ileana Lupu</w:t>
      </w:r>
    </w:p>
    <w:p w14:paraId="27C7EFDB" w14:textId="77777777" w:rsidR="00A147F4" w:rsidRPr="00A147F4" w:rsidRDefault="00A147F4" w:rsidP="00A147F4">
      <w:pPr>
        <w:spacing w:line="360" w:lineRule="auto"/>
        <w:jc w:val="center"/>
        <w:rPr>
          <w:rFonts w:ascii="Arial" w:hAnsi="Arial" w:cs="Arial"/>
          <w:b/>
          <w:bCs/>
          <w:sz w:val="28"/>
          <w:szCs w:val="28"/>
        </w:rPr>
      </w:pPr>
      <w:r w:rsidRPr="00A147F4">
        <w:rPr>
          <w:rFonts w:ascii="Arial" w:hAnsi="Arial" w:cs="Arial"/>
          <w:b/>
          <w:bCs/>
          <w:sz w:val="28"/>
          <w:szCs w:val="28"/>
        </w:rPr>
        <w:t>Student Number: 2231908</w:t>
      </w:r>
    </w:p>
    <w:p w14:paraId="3C4959AF" w14:textId="77777777" w:rsidR="00A147F4" w:rsidRPr="00A147F4" w:rsidRDefault="00A147F4" w:rsidP="00A147F4">
      <w:pPr>
        <w:spacing w:line="360" w:lineRule="auto"/>
        <w:jc w:val="center"/>
        <w:rPr>
          <w:rFonts w:ascii="Arial" w:hAnsi="Arial" w:cs="Arial"/>
          <w:b/>
          <w:bCs/>
          <w:sz w:val="28"/>
          <w:szCs w:val="28"/>
        </w:rPr>
      </w:pPr>
      <w:r w:rsidRPr="00A147F4">
        <w:rPr>
          <w:rFonts w:ascii="Arial" w:hAnsi="Arial" w:cs="Arial"/>
          <w:b/>
          <w:bCs/>
          <w:sz w:val="28"/>
          <w:szCs w:val="28"/>
        </w:rPr>
        <w:t>Lecturer Name: Dr IMO ENGANG</w:t>
      </w:r>
    </w:p>
    <w:p w14:paraId="36CEBA5A" w14:textId="1D542640" w:rsidR="009F0B2C" w:rsidRPr="00A147F4" w:rsidRDefault="00A147F4" w:rsidP="00A147F4">
      <w:pPr>
        <w:spacing w:line="360" w:lineRule="auto"/>
        <w:jc w:val="center"/>
        <w:rPr>
          <w:rFonts w:ascii="Arial" w:hAnsi="Arial" w:cs="Arial"/>
          <w:b/>
          <w:bCs/>
          <w:sz w:val="28"/>
          <w:szCs w:val="28"/>
        </w:rPr>
      </w:pPr>
      <w:r w:rsidRPr="00A147F4">
        <w:rPr>
          <w:rFonts w:ascii="Arial" w:hAnsi="Arial" w:cs="Arial"/>
          <w:b/>
          <w:bCs/>
          <w:sz w:val="28"/>
          <w:szCs w:val="28"/>
        </w:rPr>
        <w:t>LCBB4003_BIRM</w:t>
      </w:r>
    </w:p>
    <w:p w14:paraId="404C1E58" w14:textId="4E456790" w:rsidR="00A147F4" w:rsidRPr="00A147F4" w:rsidRDefault="00A147F4" w:rsidP="00A147F4">
      <w:pPr>
        <w:spacing w:line="360" w:lineRule="auto"/>
        <w:jc w:val="center"/>
        <w:rPr>
          <w:rFonts w:ascii="Arial" w:hAnsi="Arial" w:cs="Arial"/>
          <w:b/>
          <w:sz w:val="28"/>
          <w:szCs w:val="28"/>
        </w:rPr>
      </w:pPr>
      <w:r w:rsidRPr="00A147F4">
        <w:rPr>
          <w:rFonts w:ascii="Arial" w:hAnsi="Arial" w:cs="Arial"/>
          <w:b/>
          <w:sz w:val="28"/>
          <w:szCs w:val="28"/>
        </w:rPr>
        <w:t>Managing People</w:t>
      </w:r>
    </w:p>
    <w:p w14:paraId="11625F27" w14:textId="77777777" w:rsidR="00D66734" w:rsidRPr="00985015" w:rsidRDefault="00D66734" w:rsidP="00A147F4">
      <w:pPr>
        <w:spacing w:line="360" w:lineRule="auto"/>
        <w:jc w:val="center"/>
        <w:rPr>
          <w:rFonts w:ascii="Arial" w:hAnsi="Arial" w:cs="Arial"/>
        </w:rPr>
      </w:pPr>
    </w:p>
    <w:p w14:paraId="58F200F7" w14:textId="77777777" w:rsidR="00D66734" w:rsidRPr="00985015" w:rsidRDefault="00D66734" w:rsidP="00985015">
      <w:pPr>
        <w:spacing w:line="360" w:lineRule="auto"/>
        <w:jc w:val="center"/>
        <w:rPr>
          <w:rFonts w:ascii="Arial" w:hAnsi="Arial" w:cs="Arial"/>
        </w:rPr>
      </w:pPr>
    </w:p>
    <w:p w14:paraId="65A7FDD6" w14:textId="77777777" w:rsidR="00D66734" w:rsidRPr="00985015" w:rsidRDefault="00D66734" w:rsidP="00985015">
      <w:pPr>
        <w:spacing w:line="360" w:lineRule="auto"/>
        <w:jc w:val="center"/>
        <w:rPr>
          <w:rFonts w:ascii="Arial" w:hAnsi="Arial" w:cs="Arial"/>
        </w:rPr>
      </w:pPr>
    </w:p>
    <w:p w14:paraId="744243CD" w14:textId="77777777" w:rsidR="009F0B2C" w:rsidRPr="00985015" w:rsidRDefault="009F0B2C" w:rsidP="00985015">
      <w:pPr>
        <w:spacing w:line="360" w:lineRule="auto"/>
        <w:rPr>
          <w:rFonts w:ascii="Arial" w:hAnsi="Arial" w:cs="Arial"/>
        </w:rPr>
      </w:pPr>
    </w:p>
    <w:p w14:paraId="40A066DC" w14:textId="11A16C94" w:rsidR="00D34CBA" w:rsidRDefault="00D34CBA" w:rsidP="00985015">
      <w:pPr>
        <w:spacing w:line="360" w:lineRule="auto"/>
        <w:rPr>
          <w:rFonts w:ascii="Arial" w:hAnsi="Arial" w:cs="Arial"/>
        </w:rPr>
      </w:pPr>
    </w:p>
    <w:p w14:paraId="78CF2D6C" w14:textId="7A5A4C7B" w:rsidR="00985015" w:rsidRDefault="00985015" w:rsidP="00985015">
      <w:pPr>
        <w:spacing w:line="360" w:lineRule="auto"/>
        <w:rPr>
          <w:rFonts w:ascii="Arial" w:hAnsi="Arial" w:cs="Arial"/>
        </w:rPr>
      </w:pPr>
    </w:p>
    <w:p w14:paraId="75350830" w14:textId="6D003F1F" w:rsidR="00985015" w:rsidRDefault="00985015" w:rsidP="00985015">
      <w:pPr>
        <w:spacing w:line="360" w:lineRule="auto"/>
        <w:rPr>
          <w:rFonts w:ascii="Arial" w:hAnsi="Arial" w:cs="Arial"/>
        </w:rPr>
      </w:pPr>
    </w:p>
    <w:p w14:paraId="3D8268FF" w14:textId="41692024" w:rsidR="00985015" w:rsidRDefault="00985015" w:rsidP="00985015">
      <w:pPr>
        <w:spacing w:line="360" w:lineRule="auto"/>
        <w:rPr>
          <w:rFonts w:ascii="Arial" w:hAnsi="Arial" w:cs="Arial"/>
        </w:rPr>
      </w:pPr>
    </w:p>
    <w:p w14:paraId="7902D5FF" w14:textId="28033659" w:rsidR="00985015" w:rsidRDefault="00985015" w:rsidP="00985015">
      <w:pPr>
        <w:spacing w:line="360" w:lineRule="auto"/>
        <w:rPr>
          <w:rFonts w:ascii="Arial" w:hAnsi="Arial" w:cs="Arial"/>
        </w:rPr>
      </w:pPr>
    </w:p>
    <w:p w14:paraId="1E48AA35" w14:textId="77777777" w:rsidR="00985015" w:rsidRPr="00985015" w:rsidRDefault="00985015" w:rsidP="00985015">
      <w:pPr>
        <w:spacing w:line="360" w:lineRule="auto"/>
        <w:rPr>
          <w:rFonts w:ascii="Arial" w:hAnsi="Arial" w:cs="Arial"/>
        </w:rPr>
      </w:pPr>
    </w:p>
    <w:p w14:paraId="4BB9E252" w14:textId="352C5455" w:rsidR="00B611D9" w:rsidRPr="00985015" w:rsidRDefault="00B611D9" w:rsidP="00985015">
      <w:pPr>
        <w:spacing w:line="360" w:lineRule="auto"/>
        <w:rPr>
          <w:rFonts w:ascii="Arial" w:hAnsi="Arial" w:cs="Arial"/>
        </w:rPr>
      </w:pPr>
    </w:p>
    <w:p w14:paraId="0CBC7A60" w14:textId="7310C9CF" w:rsidR="00D34CBA" w:rsidRPr="00985015" w:rsidRDefault="00D34CBA" w:rsidP="00985015">
      <w:pPr>
        <w:spacing w:line="360" w:lineRule="auto"/>
        <w:rPr>
          <w:rFonts w:ascii="Arial" w:hAnsi="Arial" w:cs="Arial"/>
        </w:rPr>
      </w:pPr>
    </w:p>
    <w:p w14:paraId="59A05FD0" w14:textId="0BDB2184" w:rsidR="00363D0F" w:rsidRPr="00937146" w:rsidRDefault="001E4107" w:rsidP="00985015">
      <w:pPr>
        <w:pStyle w:val="Heading1"/>
        <w:spacing w:line="360" w:lineRule="auto"/>
        <w:rPr>
          <w:rFonts w:ascii="Arial" w:hAnsi="Arial" w:cs="Arial"/>
          <w:b/>
          <w:bCs/>
          <w:color w:val="auto"/>
          <w:sz w:val="28"/>
          <w:szCs w:val="28"/>
        </w:rPr>
      </w:pPr>
      <w:bookmarkStart w:id="0" w:name="_Toc161239933"/>
      <w:r w:rsidRPr="00937146">
        <w:rPr>
          <w:rFonts w:ascii="Arial" w:hAnsi="Arial" w:cs="Arial"/>
          <w:b/>
          <w:bCs/>
          <w:color w:val="auto"/>
          <w:sz w:val="28"/>
          <w:szCs w:val="28"/>
        </w:rPr>
        <w:t>Abstract</w:t>
      </w:r>
      <w:bookmarkEnd w:id="0"/>
    </w:p>
    <w:p w14:paraId="41ECECFD" w14:textId="30F0E822" w:rsidR="005E7CC5" w:rsidRPr="00985015" w:rsidRDefault="001D271C" w:rsidP="0065272C">
      <w:pPr>
        <w:spacing w:line="360" w:lineRule="auto"/>
        <w:jc w:val="both"/>
        <w:rPr>
          <w:rFonts w:ascii="Arial" w:hAnsi="Arial" w:cs="Arial"/>
        </w:rPr>
      </w:pPr>
      <w:r w:rsidRPr="00985015">
        <w:rPr>
          <w:rFonts w:ascii="Arial" w:hAnsi="Arial" w:cs="Arial"/>
        </w:rPr>
        <w:t>This report shed</w:t>
      </w:r>
      <w:r w:rsidR="00304214" w:rsidRPr="00985015">
        <w:rPr>
          <w:rFonts w:ascii="Arial" w:hAnsi="Arial" w:cs="Arial"/>
        </w:rPr>
        <w:t>s</w:t>
      </w:r>
      <w:r w:rsidRPr="00985015">
        <w:rPr>
          <w:rFonts w:ascii="Arial" w:hAnsi="Arial" w:cs="Arial"/>
        </w:rPr>
        <w:t xml:space="preserve"> light on </w:t>
      </w:r>
      <w:r w:rsidR="00557AF5">
        <w:rPr>
          <w:rFonts w:ascii="Arial" w:hAnsi="Arial" w:cs="Arial"/>
        </w:rPr>
        <w:t>applying</w:t>
      </w:r>
      <w:r w:rsidRPr="00985015">
        <w:rPr>
          <w:rFonts w:ascii="Arial" w:hAnsi="Arial" w:cs="Arial"/>
        </w:rPr>
        <w:t xml:space="preserve"> flexible working </w:t>
      </w:r>
      <w:r w:rsidR="00577D86" w:rsidRPr="00985015">
        <w:rPr>
          <w:rFonts w:ascii="Arial" w:hAnsi="Arial" w:cs="Arial"/>
        </w:rPr>
        <w:t>programs</w:t>
      </w:r>
      <w:r w:rsidRPr="00985015">
        <w:rPr>
          <w:rFonts w:ascii="Arial" w:hAnsi="Arial" w:cs="Arial"/>
        </w:rPr>
        <w:t xml:space="preserve"> at Agro</w:t>
      </w:r>
      <w:r w:rsidR="00C91434" w:rsidRPr="00985015">
        <w:rPr>
          <w:rFonts w:ascii="Arial" w:hAnsi="Arial" w:cs="Arial"/>
        </w:rPr>
        <w:t>T</w:t>
      </w:r>
      <w:r w:rsidRPr="00985015">
        <w:rPr>
          <w:rFonts w:ascii="Arial" w:hAnsi="Arial" w:cs="Arial"/>
        </w:rPr>
        <w:t xml:space="preserve">ools, </w:t>
      </w:r>
      <w:r w:rsidR="00985015" w:rsidRPr="00985015">
        <w:rPr>
          <w:rFonts w:ascii="Arial" w:hAnsi="Arial" w:cs="Arial"/>
        </w:rPr>
        <w:t>a company in the agricultural equipment industry operating across multiple premises.</w:t>
      </w:r>
      <w:r w:rsidRPr="00985015">
        <w:rPr>
          <w:rFonts w:ascii="Arial" w:hAnsi="Arial" w:cs="Arial"/>
        </w:rPr>
        <w:t xml:space="preserve"> It focuses on the theoretical foundations of </w:t>
      </w:r>
      <w:r w:rsidR="00901F47">
        <w:rPr>
          <w:rFonts w:ascii="Arial" w:hAnsi="Arial" w:cs="Arial"/>
        </w:rPr>
        <w:t>work flexibility arrangements</w:t>
      </w:r>
      <w:r w:rsidRPr="00985015">
        <w:rPr>
          <w:rFonts w:ascii="Arial" w:hAnsi="Arial" w:cs="Arial"/>
        </w:rPr>
        <w:t xml:space="preserve"> such as the influence of this system on employee productivity, work-life balance, and organizational culture</w:t>
      </w:r>
      <w:r w:rsidR="00557AF5">
        <w:rPr>
          <w:rFonts w:ascii="Arial" w:hAnsi="Arial" w:cs="Arial"/>
        </w:rPr>
        <w:t xml:space="preserve">, </w:t>
      </w:r>
      <w:r w:rsidR="00557AF5" w:rsidRPr="00557AF5">
        <w:rPr>
          <w:rFonts w:ascii="Arial" w:hAnsi="Arial" w:cs="Arial"/>
        </w:rPr>
        <w:t>using practical examples of worldwide Companies and personal experience within the Real Estate Agents sector.</w:t>
      </w:r>
      <w:r w:rsidR="00557AF5">
        <w:rPr>
          <w:rFonts w:ascii="Arial" w:hAnsi="Arial" w:cs="Arial"/>
        </w:rPr>
        <w:t xml:space="preserve"> </w:t>
      </w:r>
      <w:r w:rsidRPr="00985015">
        <w:rPr>
          <w:rFonts w:ascii="Arial" w:hAnsi="Arial" w:cs="Arial"/>
        </w:rPr>
        <w:t xml:space="preserve">Leveraging academic literature and case studies, the report </w:t>
      </w:r>
      <w:r w:rsidR="00304214" w:rsidRPr="00985015">
        <w:rPr>
          <w:rFonts w:ascii="Arial" w:hAnsi="Arial" w:cs="Arial"/>
        </w:rPr>
        <w:t>provides</w:t>
      </w:r>
      <w:r w:rsidRPr="00985015">
        <w:rPr>
          <w:rFonts w:ascii="Arial" w:hAnsi="Arial" w:cs="Arial"/>
        </w:rPr>
        <w:t xml:space="preserve"> practical </w:t>
      </w:r>
      <w:r w:rsidR="00304214" w:rsidRPr="00985015">
        <w:rPr>
          <w:rFonts w:ascii="Arial" w:hAnsi="Arial" w:cs="Arial"/>
        </w:rPr>
        <w:t>recommendations</w:t>
      </w:r>
      <w:r w:rsidRPr="00985015">
        <w:rPr>
          <w:rFonts w:ascii="Arial" w:hAnsi="Arial" w:cs="Arial"/>
        </w:rPr>
        <w:t xml:space="preserve"> </w:t>
      </w:r>
      <w:r w:rsidR="00577D86" w:rsidRPr="00985015">
        <w:rPr>
          <w:rFonts w:ascii="Arial" w:hAnsi="Arial" w:cs="Arial"/>
        </w:rPr>
        <w:t>for</w:t>
      </w:r>
      <w:r w:rsidRPr="00985015">
        <w:rPr>
          <w:rFonts w:ascii="Arial" w:hAnsi="Arial" w:cs="Arial"/>
        </w:rPr>
        <w:t xml:space="preserve"> an inclusive adoption of flexible working </w:t>
      </w:r>
      <w:r w:rsidR="00577D86" w:rsidRPr="00985015">
        <w:rPr>
          <w:rFonts w:ascii="Arial" w:hAnsi="Arial" w:cs="Arial"/>
        </w:rPr>
        <w:t>schedules</w:t>
      </w:r>
      <w:r w:rsidR="00CC4908" w:rsidRPr="00985015">
        <w:rPr>
          <w:rFonts w:ascii="Arial" w:hAnsi="Arial" w:cs="Arial"/>
        </w:rPr>
        <w:t xml:space="preserve"> </w:t>
      </w:r>
      <w:r w:rsidRPr="00985015">
        <w:rPr>
          <w:rFonts w:ascii="Arial" w:hAnsi="Arial" w:cs="Arial"/>
        </w:rPr>
        <w:t>in the diversified operational sites of AgroTools.</w:t>
      </w:r>
      <w:r w:rsidR="00557AF5">
        <w:rPr>
          <w:rFonts w:ascii="Arial" w:hAnsi="Arial" w:cs="Arial"/>
        </w:rPr>
        <w:t xml:space="preserve"> </w:t>
      </w:r>
      <w:r w:rsidR="00937146">
        <w:rPr>
          <w:rFonts w:ascii="Arial" w:hAnsi="Arial" w:cs="Arial"/>
        </w:rPr>
        <w:t>Additionally,</w:t>
      </w:r>
      <w:r w:rsidR="00937146" w:rsidRPr="00937146">
        <w:rPr>
          <w:rFonts w:ascii="Arial" w:hAnsi="Arial" w:cs="Arial"/>
        </w:rPr>
        <w:t xml:space="preserve"> </w:t>
      </w:r>
      <w:r w:rsidR="00557AF5">
        <w:rPr>
          <w:rFonts w:ascii="Arial" w:hAnsi="Arial" w:cs="Arial"/>
        </w:rPr>
        <w:t xml:space="preserve">it </w:t>
      </w:r>
      <w:r w:rsidR="00937146" w:rsidRPr="00937146">
        <w:rPr>
          <w:rFonts w:ascii="Arial" w:hAnsi="Arial" w:cs="Arial"/>
        </w:rPr>
        <w:t xml:space="preserve">examines methods to encourage employee involvement throughout the implementation phase and explores the possibility of </w:t>
      </w:r>
      <w:r w:rsidR="00557AF5">
        <w:rPr>
          <w:rFonts w:ascii="Arial" w:hAnsi="Arial" w:cs="Arial"/>
        </w:rPr>
        <w:t xml:space="preserve">rearranging the pay structure. </w:t>
      </w:r>
      <w:r w:rsidR="00937146" w:rsidRPr="00937146">
        <w:rPr>
          <w:rFonts w:ascii="Arial" w:hAnsi="Arial" w:cs="Arial"/>
        </w:rPr>
        <w:t xml:space="preserve">A summary of the main conclusions and suggestions for how AgroTools can successfully implement flexible working </w:t>
      </w:r>
      <w:r w:rsidR="00937146">
        <w:rPr>
          <w:rFonts w:ascii="Arial" w:hAnsi="Arial" w:cs="Arial"/>
        </w:rPr>
        <w:t>is</w:t>
      </w:r>
      <w:r w:rsidR="00937146" w:rsidRPr="00937146">
        <w:rPr>
          <w:rFonts w:ascii="Arial" w:hAnsi="Arial" w:cs="Arial"/>
        </w:rPr>
        <w:t xml:space="preserve"> provided </w:t>
      </w:r>
      <w:r w:rsidR="00937146">
        <w:rPr>
          <w:rFonts w:ascii="Arial" w:hAnsi="Arial" w:cs="Arial"/>
        </w:rPr>
        <w:t>at</w:t>
      </w:r>
      <w:r w:rsidR="00937146" w:rsidRPr="00937146">
        <w:rPr>
          <w:rFonts w:ascii="Arial" w:hAnsi="Arial" w:cs="Arial"/>
        </w:rPr>
        <w:t xml:space="preserve"> the report's end.</w:t>
      </w:r>
    </w:p>
    <w:p w14:paraId="44A5D341" w14:textId="77777777" w:rsidR="005E7CC5" w:rsidRPr="00985015" w:rsidRDefault="005E7CC5" w:rsidP="00985015">
      <w:pPr>
        <w:spacing w:line="360" w:lineRule="auto"/>
        <w:rPr>
          <w:rFonts w:ascii="Arial" w:hAnsi="Arial" w:cs="Arial"/>
        </w:rPr>
      </w:pPr>
    </w:p>
    <w:p w14:paraId="0A7D936C" w14:textId="77777777" w:rsidR="005E7CC5" w:rsidRPr="00985015" w:rsidRDefault="005E7CC5" w:rsidP="00985015">
      <w:pPr>
        <w:spacing w:line="360" w:lineRule="auto"/>
        <w:rPr>
          <w:rFonts w:ascii="Arial" w:hAnsi="Arial" w:cs="Arial"/>
        </w:rPr>
      </w:pPr>
    </w:p>
    <w:p w14:paraId="5ECD0BB7" w14:textId="77777777" w:rsidR="005E7CC5" w:rsidRPr="00985015" w:rsidRDefault="005E7CC5" w:rsidP="00985015">
      <w:pPr>
        <w:spacing w:line="360" w:lineRule="auto"/>
        <w:rPr>
          <w:rFonts w:ascii="Arial" w:hAnsi="Arial" w:cs="Arial"/>
        </w:rPr>
      </w:pPr>
    </w:p>
    <w:p w14:paraId="7CE136EB" w14:textId="77777777" w:rsidR="005E7CC5" w:rsidRPr="00985015" w:rsidRDefault="005E7CC5" w:rsidP="00985015">
      <w:pPr>
        <w:spacing w:line="360" w:lineRule="auto"/>
        <w:rPr>
          <w:rFonts w:ascii="Arial" w:hAnsi="Arial" w:cs="Arial"/>
        </w:rPr>
      </w:pPr>
    </w:p>
    <w:p w14:paraId="3CB95A39" w14:textId="77777777" w:rsidR="005E7CC5" w:rsidRPr="00985015" w:rsidRDefault="005E7CC5" w:rsidP="00985015">
      <w:pPr>
        <w:spacing w:line="360" w:lineRule="auto"/>
        <w:rPr>
          <w:rFonts w:ascii="Arial" w:hAnsi="Arial" w:cs="Arial"/>
        </w:rPr>
      </w:pPr>
    </w:p>
    <w:p w14:paraId="48A1F713" w14:textId="05EAD247" w:rsidR="005E7CC5" w:rsidRDefault="005E7CC5" w:rsidP="00985015">
      <w:pPr>
        <w:spacing w:line="360" w:lineRule="auto"/>
        <w:rPr>
          <w:rFonts w:ascii="Arial" w:hAnsi="Arial" w:cs="Arial"/>
        </w:rPr>
      </w:pPr>
    </w:p>
    <w:p w14:paraId="1C919894" w14:textId="2CF2165E" w:rsidR="00937146" w:rsidRDefault="00937146" w:rsidP="00985015">
      <w:pPr>
        <w:spacing w:line="360" w:lineRule="auto"/>
        <w:rPr>
          <w:rFonts w:ascii="Arial" w:hAnsi="Arial" w:cs="Arial"/>
        </w:rPr>
      </w:pPr>
    </w:p>
    <w:p w14:paraId="5E50E97E" w14:textId="77535468" w:rsidR="00937146" w:rsidRDefault="00937146" w:rsidP="00985015">
      <w:pPr>
        <w:spacing w:line="360" w:lineRule="auto"/>
        <w:rPr>
          <w:rFonts w:ascii="Arial" w:hAnsi="Arial" w:cs="Arial"/>
        </w:rPr>
      </w:pPr>
    </w:p>
    <w:p w14:paraId="716FB7E3" w14:textId="0B50171B" w:rsidR="00557AF5" w:rsidRDefault="00557AF5" w:rsidP="00985015">
      <w:pPr>
        <w:spacing w:line="360" w:lineRule="auto"/>
        <w:rPr>
          <w:rFonts w:ascii="Arial" w:hAnsi="Arial" w:cs="Arial"/>
        </w:rPr>
      </w:pPr>
    </w:p>
    <w:p w14:paraId="6DA9BBC5" w14:textId="77777777" w:rsidR="00937146" w:rsidRPr="00985015" w:rsidRDefault="00937146" w:rsidP="00985015">
      <w:pPr>
        <w:spacing w:line="360" w:lineRule="auto"/>
        <w:rPr>
          <w:rFonts w:ascii="Arial" w:hAnsi="Arial" w:cs="Arial"/>
        </w:rPr>
      </w:pPr>
    </w:p>
    <w:p w14:paraId="2A27A8AB" w14:textId="77777777" w:rsidR="005E7CC5" w:rsidRPr="00985015" w:rsidRDefault="005E7CC5" w:rsidP="00985015">
      <w:pPr>
        <w:spacing w:line="360" w:lineRule="auto"/>
        <w:rPr>
          <w:rFonts w:ascii="Arial" w:hAnsi="Arial" w:cs="Arial"/>
        </w:rPr>
      </w:pPr>
    </w:p>
    <w:sdt>
      <w:sdtPr>
        <w:rPr>
          <w:rFonts w:ascii="Arial" w:eastAsiaTheme="minorHAnsi" w:hAnsi="Arial" w:cs="Arial"/>
          <w:color w:val="auto"/>
          <w:kern w:val="2"/>
          <w:sz w:val="22"/>
          <w:szCs w:val="22"/>
          <w14:ligatures w14:val="standardContextual"/>
        </w:rPr>
        <w:id w:val="1881355950"/>
        <w:docPartObj>
          <w:docPartGallery w:val="Table of Contents"/>
          <w:docPartUnique/>
        </w:docPartObj>
      </w:sdtPr>
      <w:sdtEndPr>
        <w:rPr>
          <w:noProof/>
        </w:rPr>
      </w:sdtEndPr>
      <w:sdtContent>
        <w:p w14:paraId="7C0DD809" w14:textId="11A9BF04" w:rsidR="00C039E0" w:rsidRPr="00937146" w:rsidRDefault="00C039E0" w:rsidP="00985015">
          <w:pPr>
            <w:pStyle w:val="TOCHeading"/>
            <w:spacing w:line="360" w:lineRule="auto"/>
            <w:rPr>
              <w:rFonts w:ascii="Arial" w:hAnsi="Arial" w:cs="Arial"/>
              <w:b/>
              <w:color w:val="auto"/>
              <w:sz w:val="22"/>
              <w:szCs w:val="22"/>
            </w:rPr>
          </w:pPr>
          <w:r w:rsidRPr="00937146">
            <w:rPr>
              <w:rFonts w:ascii="Arial" w:hAnsi="Arial" w:cs="Arial"/>
              <w:b/>
              <w:color w:val="auto"/>
              <w:sz w:val="22"/>
              <w:szCs w:val="22"/>
            </w:rPr>
            <w:t>Table of Contents</w:t>
          </w:r>
        </w:p>
        <w:p w14:paraId="2F107120" w14:textId="54189A83" w:rsidR="00C039E0" w:rsidRPr="00985015" w:rsidRDefault="00C039E0" w:rsidP="00985015">
          <w:pPr>
            <w:pStyle w:val="TOC1"/>
            <w:tabs>
              <w:tab w:val="right" w:leader="dot" w:pos="9350"/>
            </w:tabs>
            <w:spacing w:line="360" w:lineRule="auto"/>
            <w:rPr>
              <w:rFonts w:ascii="Arial" w:hAnsi="Arial" w:cs="Arial"/>
              <w:noProof/>
            </w:rPr>
          </w:pPr>
          <w:r w:rsidRPr="00985015">
            <w:rPr>
              <w:rFonts w:ascii="Arial" w:hAnsi="Arial" w:cs="Arial"/>
            </w:rPr>
            <w:fldChar w:fldCharType="begin"/>
          </w:r>
          <w:r w:rsidRPr="00985015">
            <w:rPr>
              <w:rFonts w:ascii="Arial" w:hAnsi="Arial" w:cs="Arial"/>
            </w:rPr>
            <w:instrText xml:space="preserve"> TOC \o "1-3" \h \z \u </w:instrText>
          </w:r>
          <w:r w:rsidRPr="00985015">
            <w:rPr>
              <w:rFonts w:ascii="Arial" w:hAnsi="Arial" w:cs="Arial"/>
            </w:rPr>
            <w:fldChar w:fldCharType="separate"/>
          </w:r>
          <w:hyperlink w:anchor="_Toc161239933" w:history="1">
            <w:r w:rsidRPr="00985015">
              <w:rPr>
                <w:rStyle w:val="Hyperlink"/>
                <w:rFonts w:ascii="Arial" w:hAnsi="Arial" w:cs="Arial"/>
                <w:noProof/>
                <w:color w:val="auto"/>
              </w:rPr>
              <w:t>Abstract</w:t>
            </w:r>
            <w:r w:rsidRPr="00985015">
              <w:rPr>
                <w:rFonts w:ascii="Arial" w:hAnsi="Arial" w:cs="Arial"/>
                <w:noProof/>
                <w:webHidden/>
              </w:rPr>
              <w:tab/>
            </w:r>
            <w:r w:rsidRPr="00985015">
              <w:rPr>
                <w:rFonts w:ascii="Arial" w:hAnsi="Arial" w:cs="Arial"/>
                <w:noProof/>
                <w:webHidden/>
              </w:rPr>
              <w:fldChar w:fldCharType="begin"/>
            </w:r>
            <w:r w:rsidRPr="00985015">
              <w:rPr>
                <w:rFonts w:ascii="Arial" w:hAnsi="Arial" w:cs="Arial"/>
                <w:noProof/>
                <w:webHidden/>
              </w:rPr>
              <w:instrText xml:space="preserve"> PAGEREF _Toc161239933 \h </w:instrText>
            </w:r>
            <w:r w:rsidRPr="00985015">
              <w:rPr>
                <w:rFonts w:ascii="Arial" w:hAnsi="Arial" w:cs="Arial"/>
                <w:noProof/>
                <w:webHidden/>
              </w:rPr>
            </w:r>
            <w:r w:rsidRPr="00985015">
              <w:rPr>
                <w:rFonts w:ascii="Arial" w:hAnsi="Arial" w:cs="Arial"/>
                <w:noProof/>
                <w:webHidden/>
              </w:rPr>
              <w:fldChar w:fldCharType="separate"/>
            </w:r>
            <w:r w:rsidR="0065272C">
              <w:rPr>
                <w:rFonts w:ascii="Arial" w:hAnsi="Arial" w:cs="Arial"/>
                <w:noProof/>
                <w:webHidden/>
              </w:rPr>
              <w:t>2</w:t>
            </w:r>
            <w:r w:rsidRPr="00985015">
              <w:rPr>
                <w:rFonts w:ascii="Arial" w:hAnsi="Arial" w:cs="Arial"/>
                <w:noProof/>
                <w:webHidden/>
              </w:rPr>
              <w:fldChar w:fldCharType="end"/>
            </w:r>
          </w:hyperlink>
        </w:p>
        <w:p w14:paraId="24D0B251" w14:textId="7F3ED9C9" w:rsidR="00C039E0" w:rsidRPr="00985015" w:rsidRDefault="007A6E66" w:rsidP="00985015">
          <w:pPr>
            <w:pStyle w:val="TOC1"/>
            <w:tabs>
              <w:tab w:val="right" w:leader="dot" w:pos="9350"/>
            </w:tabs>
            <w:spacing w:line="360" w:lineRule="auto"/>
            <w:rPr>
              <w:rFonts w:ascii="Arial" w:hAnsi="Arial" w:cs="Arial"/>
              <w:noProof/>
            </w:rPr>
          </w:pPr>
          <w:hyperlink w:anchor="_Toc161239934" w:history="1">
            <w:r w:rsidR="00C039E0" w:rsidRPr="00985015">
              <w:rPr>
                <w:rStyle w:val="Hyperlink"/>
                <w:rFonts w:ascii="Arial" w:hAnsi="Arial" w:cs="Arial"/>
                <w:noProof/>
                <w:color w:val="auto"/>
              </w:rPr>
              <w:t>Introduction</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_Toc161239934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4</w:t>
            </w:r>
            <w:r w:rsidR="00C039E0" w:rsidRPr="00985015">
              <w:rPr>
                <w:rFonts w:ascii="Arial" w:hAnsi="Arial" w:cs="Arial"/>
                <w:noProof/>
                <w:webHidden/>
              </w:rPr>
              <w:fldChar w:fldCharType="end"/>
            </w:r>
          </w:hyperlink>
        </w:p>
        <w:p w14:paraId="75559128" w14:textId="57EA63B9" w:rsidR="00C039E0" w:rsidRPr="00985015" w:rsidRDefault="007A6E66" w:rsidP="00985015">
          <w:pPr>
            <w:pStyle w:val="TOC1"/>
            <w:tabs>
              <w:tab w:val="right" w:leader="dot" w:pos="9350"/>
            </w:tabs>
            <w:spacing w:line="360" w:lineRule="auto"/>
            <w:rPr>
              <w:rFonts w:ascii="Arial" w:hAnsi="Arial" w:cs="Arial"/>
              <w:noProof/>
            </w:rPr>
          </w:pPr>
          <w:hyperlink w:anchor="_Toc161239935" w:history="1">
            <w:r w:rsidR="00C039E0" w:rsidRPr="00985015">
              <w:rPr>
                <w:rStyle w:val="Hyperlink"/>
                <w:rFonts w:ascii="Arial" w:hAnsi="Arial" w:cs="Arial"/>
                <w:noProof/>
                <w:color w:val="auto"/>
              </w:rPr>
              <w:t>Benefits of Implementing Flexible Working Strategies</w:t>
            </w:r>
            <w:r w:rsidR="00C039E0" w:rsidRPr="00985015">
              <w:rPr>
                <w:rFonts w:ascii="Arial" w:hAnsi="Arial" w:cs="Arial"/>
                <w:noProof/>
                <w:webHidden/>
              </w:rPr>
              <w:tab/>
            </w:r>
            <w:r w:rsidR="00C4163B">
              <w:rPr>
                <w:rFonts w:ascii="Arial" w:hAnsi="Arial" w:cs="Arial"/>
                <w:noProof/>
                <w:webHidden/>
              </w:rPr>
              <w:t>4</w:t>
            </w:r>
          </w:hyperlink>
        </w:p>
        <w:p w14:paraId="6EAEB386" w14:textId="16E11548" w:rsidR="00C039E0" w:rsidRPr="00985015" w:rsidRDefault="007A6E66" w:rsidP="00985015">
          <w:pPr>
            <w:pStyle w:val="TOC1"/>
            <w:tabs>
              <w:tab w:val="right" w:leader="dot" w:pos="9350"/>
            </w:tabs>
            <w:spacing w:line="360" w:lineRule="auto"/>
            <w:rPr>
              <w:rFonts w:ascii="Arial" w:hAnsi="Arial" w:cs="Arial"/>
              <w:noProof/>
            </w:rPr>
          </w:pPr>
          <w:hyperlink w:anchor="_Toc161239936" w:history="1">
            <w:r w:rsidR="00C039E0" w:rsidRPr="00985015">
              <w:rPr>
                <w:rStyle w:val="Hyperlink"/>
                <w:rFonts w:ascii="Arial" w:hAnsi="Arial" w:cs="Arial"/>
                <w:noProof/>
                <w:color w:val="auto"/>
              </w:rPr>
              <w:t>Considerations for Implementing Flexible Working</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_Toc161239936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5</w:t>
            </w:r>
            <w:r w:rsidR="00C039E0" w:rsidRPr="00985015">
              <w:rPr>
                <w:rFonts w:ascii="Arial" w:hAnsi="Arial" w:cs="Arial"/>
                <w:noProof/>
                <w:webHidden/>
              </w:rPr>
              <w:fldChar w:fldCharType="end"/>
            </w:r>
          </w:hyperlink>
        </w:p>
        <w:p w14:paraId="3F2A0F98" w14:textId="3D7E9E23" w:rsidR="00C039E0" w:rsidRPr="00985015" w:rsidRDefault="007A6E66" w:rsidP="00985015">
          <w:pPr>
            <w:pStyle w:val="TOC2"/>
            <w:tabs>
              <w:tab w:val="right" w:leader="dot" w:pos="9350"/>
            </w:tabs>
            <w:spacing w:line="360" w:lineRule="auto"/>
            <w:rPr>
              <w:rFonts w:ascii="Arial" w:hAnsi="Arial" w:cs="Arial"/>
              <w:noProof/>
            </w:rPr>
          </w:pPr>
          <w:hyperlink w:anchor="_Toc161239937" w:history="1">
            <w:r w:rsidR="00C039E0" w:rsidRPr="00985015">
              <w:rPr>
                <w:rStyle w:val="Hyperlink"/>
                <w:rFonts w:ascii="Arial" w:hAnsi="Arial" w:cs="Arial"/>
                <w:noProof/>
                <w:color w:val="auto"/>
                <w:shd w:val="clear" w:color="auto" w:fill="FFFFFF"/>
              </w:rPr>
              <w:t>Establishing a Sense of Urgency</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_Toc161239937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6</w:t>
            </w:r>
            <w:r w:rsidR="00C039E0" w:rsidRPr="00985015">
              <w:rPr>
                <w:rFonts w:ascii="Arial" w:hAnsi="Arial" w:cs="Arial"/>
                <w:noProof/>
                <w:webHidden/>
              </w:rPr>
              <w:fldChar w:fldCharType="end"/>
            </w:r>
          </w:hyperlink>
        </w:p>
        <w:p w14:paraId="4BA5140F" w14:textId="4369555F" w:rsidR="00C039E0" w:rsidRPr="00985015" w:rsidRDefault="007A6E66" w:rsidP="00985015">
          <w:pPr>
            <w:pStyle w:val="TOC2"/>
            <w:tabs>
              <w:tab w:val="right" w:leader="dot" w:pos="9350"/>
            </w:tabs>
            <w:spacing w:line="360" w:lineRule="auto"/>
            <w:rPr>
              <w:rFonts w:ascii="Arial" w:hAnsi="Arial" w:cs="Arial"/>
              <w:noProof/>
            </w:rPr>
          </w:pPr>
          <w:hyperlink w:anchor="_Toc161239938" w:history="1">
            <w:r w:rsidR="00C039E0" w:rsidRPr="00985015">
              <w:rPr>
                <w:rStyle w:val="Hyperlink"/>
                <w:rFonts w:ascii="Arial" w:hAnsi="Arial" w:cs="Arial"/>
                <w:noProof/>
                <w:color w:val="auto"/>
                <w:shd w:val="clear" w:color="auto" w:fill="FFFFFF"/>
              </w:rPr>
              <w:t>Forming a Guiding Coalition</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_Toc161239938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6</w:t>
            </w:r>
            <w:r w:rsidR="00C039E0" w:rsidRPr="00985015">
              <w:rPr>
                <w:rFonts w:ascii="Arial" w:hAnsi="Arial" w:cs="Arial"/>
                <w:noProof/>
                <w:webHidden/>
              </w:rPr>
              <w:fldChar w:fldCharType="end"/>
            </w:r>
          </w:hyperlink>
        </w:p>
        <w:p w14:paraId="16FF5520" w14:textId="17B811B4" w:rsidR="00C039E0" w:rsidRPr="00985015" w:rsidRDefault="007A6E66" w:rsidP="00985015">
          <w:pPr>
            <w:pStyle w:val="TOC2"/>
            <w:tabs>
              <w:tab w:val="right" w:leader="dot" w:pos="9350"/>
            </w:tabs>
            <w:spacing w:line="360" w:lineRule="auto"/>
            <w:rPr>
              <w:rFonts w:ascii="Arial" w:hAnsi="Arial" w:cs="Arial"/>
              <w:noProof/>
            </w:rPr>
          </w:pPr>
          <w:hyperlink w:anchor="_Toc161239939" w:history="1">
            <w:r w:rsidR="00C039E0" w:rsidRPr="00985015">
              <w:rPr>
                <w:rStyle w:val="Hyperlink"/>
                <w:rFonts w:ascii="Arial" w:hAnsi="Arial" w:cs="Arial"/>
                <w:noProof/>
                <w:color w:val="auto"/>
                <w:shd w:val="clear" w:color="auto" w:fill="FFFFFF"/>
              </w:rPr>
              <w:t>Developing a Vision and Strategy</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_Toc161239939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6</w:t>
            </w:r>
            <w:r w:rsidR="00C039E0" w:rsidRPr="00985015">
              <w:rPr>
                <w:rFonts w:ascii="Arial" w:hAnsi="Arial" w:cs="Arial"/>
                <w:noProof/>
                <w:webHidden/>
              </w:rPr>
              <w:fldChar w:fldCharType="end"/>
            </w:r>
          </w:hyperlink>
        </w:p>
        <w:p w14:paraId="5C715FA6" w14:textId="1117B578" w:rsidR="00C039E0" w:rsidRPr="00985015" w:rsidRDefault="007A6E66" w:rsidP="00985015">
          <w:pPr>
            <w:pStyle w:val="TOC2"/>
            <w:tabs>
              <w:tab w:val="right" w:leader="dot" w:pos="9350"/>
            </w:tabs>
            <w:spacing w:line="360" w:lineRule="auto"/>
            <w:rPr>
              <w:rFonts w:ascii="Arial" w:hAnsi="Arial" w:cs="Arial"/>
              <w:noProof/>
            </w:rPr>
          </w:pPr>
          <w:hyperlink w:anchor="_Toc161239940" w:history="1">
            <w:r w:rsidR="00C039E0" w:rsidRPr="00985015">
              <w:rPr>
                <w:rStyle w:val="Hyperlink"/>
                <w:rFonts w:ascii="Arial" w:hAnsi="Arial" w:cs="Arial"/>
                <w:noProof/>
                <w:color w:val="auto"/>
                <w:shd w:val="clear" w:color="auto" w:fill="FFFFFF"/>
              </w:rPr>
              <w:t>Communicating the Change Vision</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_Toc161239940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7</w:t>
            </w:r>
            <w:r w:rsidR="00C039E0" w:rsidRPr="00985015">
              <w:rPr>
                <w:rFonts w:ascii="Arial" w:hAnsi="Arial" w:cs="Arial"/>
                <w:noProof/>
                <w:webHidden/>
              </w:rPr>
              <w:fldChar w:fldCharType="end"/>
            </w:r>
          </w:hyperlink>
        </w:p>
        <w:p w14:paraId="046F57E6" w14:textId="7978DF33" w:rsidR="00C039E0" w:rsidRPr="00985015" w:rsidRDefault="007A6E66" w:rsidP="00985015">
          <w:pPr>
            <w:pStyle w:val="TOC2"/>
            <w:tabs>
              <w:tab w:val="right" w:leader="dot" w:pos="9350"/>
            </w:tabs>
            <w:spacing w:line="360" w:lineRule="auto"/>
            <w:rPr>
              <w:rFonts w:ascii="Arial" w:hAnsi="Arial" w:cs="Arial"/>
              <w:noProof/>
            </w:rPr>
          </w:pPr>
          <w:hyperlink w:anchor="_Toc161239941" w:history="1">
            <w:r w:rsidR="00C039E0" w:rsidRPr="00985015">
              <w:rPr>
                <w:rStyle w:val="Hyperlink"/>
                <w:rFonts w:ascii="Arial" w:hAnsi="Arial" w:cs="Arial"/>
                <w:noProof/>
                <w:color w:val="auto"/>
                <w:shd w:val="clear" w:color="auto" w:fill="FFFFFF"/>
              </w:rPr>
              <w:t>Empowering Employees for Broad-based Action</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_Toc161239941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7</w:t>
            </w:r>
            <w:r w:rsidR="00C039E0" w:rsidRPr="00985015">
              <w:rPr>
                <w:rFonts w:ascii="Arial" w:hAnsi="Arial" w:cs="Arial"/>
                <w:noProof/>
                <w:webHidden/>
              </w:rPr>
              <w:fldChar w:fldCharType="end"/>
            </w:r>
          </w:hyperlink>
        </w:p>
        <w:p w14:paraId="3E8BB7F2" w14:textId="0039DAB9" w:rsidR="00C039E0" w:rsidRPr="00985015" w:rsidRDefault="007A6E66" w:rsidP="00985015">
          <w:pPr>
            <w:pStyle w:val="TOC2"/>
            <w:tabs>
              <w:tab w:val="right" w:leader="dot" w:pos="9350"/>
            </w:tabs>
            <w:spacing w:line="360" w:lineRule="auto"/>
            <w:rPr>
              <w:rFonts w:ascii="Arial" w:hAnsi="Arial" w:cs="Arial"/>
              <w:noProof/>
            </w:rPr>
          </w:pPr>
          <w:hyperlink w:anchor="_Toc161239942" w:history="1">
            <w:r w:rsidR="00C039E0" w:rsidRPr="00985015">
              <w:rPr>
                <w:rStyle w:val="Hyperlink"/>
                <w:rFonts w:ascii="Arial" w:hAnsi="Arial" w:cs="Arial"/>
                <w:noProof/>
                <w:color w:val="auto"/>
                <w:shd w:val="clear" w:color="auto" w:fill="FFFFFF"/>
              </w:rPr>
              <w:t>Generating Short-term Wins</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_Toc161239942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7</w:t>
            </w:r>
            <w:r w:rsidR="00C039E0" w:rsidRPr="00985015">
              <w:rPr>
                <w:rFonts w:ascii="Arial" w:hAnsi="Arial" w:cs="Arial"/>
                <w:noProof/>
                <w:webHidden/>
              </w:rPr>
              <w:fldChar w:fldCharType="end"/>
            </w:r>
          </w:hyperlink>
        </w:p>
        <w:p w14:paraId="111C8AE5" w14:textId="7EFDB69F" w:rsidR="00C039E0" w:rsidRPr="00985015" w:rsidRDefault="007A6E66" w:rsidP="00985015">
          <w:pPr>
            <w:pStyle w:val="TOC2"/>
            <w:tabs>
              <w:tab w:val="right" w:leader="dot" w:pos="9350"/>
            </w:tabs>
            <w:spacing w:line="360" w:lineRule="auto"/>
            <w:rPr>
              <w:rFonts w:ascii="Arial" w:hAnsi="Arial" w:cs="Arial"/>
              <w:noProof/>
            </w:rPr>
          </w:pPr>
          <w:hyperlink w:anchor="_Toc161239943" w:history="1">
            <w:r w:rsidR="00C039E0" w:rsidRPr="00985015">
              <w:rPr>
                <w:rStyle w:val="Hyperlink"/>
                <w:rFonts w:ascii="Arial" w:hAnsi="Arial" w:cs="Arial"/>
                <w:noProof/>
                <w:color w:val="auto"/>
                <w:shd w:val="clear" w:color="auto" w:fill="FFFFFF"/>
              </w:rPr>
              <w:t>Consolidating Gains and Producing More Change</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_Toc161239943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7</w:t>
            </w:r>
            <w:r w:rsidR="00C039E0" w:rsidRPr="00985015">
              <w:rPr>
                <w:rFonts w:ascii="Arial" w:hAnsi="Arial" w:cs="Arial"/>
                <w:noProof/>
                <w:webHidden/>
              </w:rPr>
              <w:fldChar w:fldCharType="end"/>
            </w:r>
          </w:hyperlink>
        </w:p>
        <w:p w14:paraId="0F092DB7" w14:textId="3A0F6997" w:rsidR="00C039E0" w:rsidRPr="00985015" w:rsidRDefault="007A6E66" w:rsidP="00985015">
          <w:pPr>
            <w:pStyle w:val="TOC2"/>
            <w:tabs>
              <w:tab w:val="right" w:leader="dot" w:pos="9350"/>
            </w:tabs>
            <w:spacing w:line="360" w:lineRule="auto"/>
            <w:rPr>
              <w:rFonts w:ascii="Arial" w:hAnsi="Arial" w:cs="Arial"/>
              <w:noProof/>
            </w:rPr>
          </w:pPr>
          <w:hyperlink w:anchor="_Toc161239944" w:history="1">
            <w:r w:rsidR="00C039E0" w:rsidRPr="00985015">
              <w:rPr>
                <w:rStyle w:val="Hyperlink"/>
                <w:rFonts w:ascii="Arial" w:hAnsi="Arial" w:cs="Arial"/>
                <w:noProof/>
                <w:color w:val="auto"/>
                <w:shd w:val="clear" w:color="auto" w:fill="FFFFFF"/>
              </w:rPr>
              <w:t>Anchoring New Approaches in the Culture</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_Toc161239944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7</w:t>
            </w:r>
            <w:r w:rsidR="00C039E0" w:rsidRPr="00985015">
              <w:rPr>
                <w:rFonts w:ascii="Arial" w:hAnsi="Arial" w:cs="Arial"/>
                <w:noProof/>
                <w:webHidden/>
              </w:rPr>
              <w:fldChar w:fldCharType="end"/>
            </w:r>
          </w:hyperlink>
        </w:p>
        <w:p w14:paraId="6E2B73A2" w14:textId="061BFFFD" w:rsidR="00C039E0" w:rsidRPr="00985015" w:rsidRDefault="007A6E66" w:rsidP="00985015">
          <w:pPr>
            <w:pStyle w:val="TOC1"/>
            <w:tabs>
              <w:tab w:val="right" w:leader="dot" w:pos="9350"/>
            </w:tabs>
            <w:spacing w:line="360" w:lineRule="auto"/>
            <w:rPr>
              <w:rFonts w:ascii="Arial" w:hAnsi="Arial" w:cs="Arial"/>
              <w:noProof/>
            </w:rPr>
          </w:pPr>
          <w:hyperlink w:anchor="_Toc161239945" w:history="1">
            <w:r w:rsidR="00C039E0" w:rsidRPr="00985015">
              <w:rPr>
                <w:rStyle w:val="Hyperlink"/>
                <w:rFonts w:ascii="Arial" w:hAnsi="Arial" w:cs="Arial"/>
                <w:noProof/>
                <w:color w:val="auto"/>
              </w:rPr>
              <w:t>Reconfiguring Pay Structure</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_Toc161239945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7</w:t>
            </w:r>
            <w:r w:rsidR="00C039E0" w:rsidRPr="00985015">
              <w:rPr>
                <w:rFonts w:ascii="Arial" w:hAnsi="Arial" w:cs="Arial"/>
                <w:noProof/>
                <w:webHidden/>
              </w:rPr>
              <w:fldChar w:fldCharType="end"/>
            </w:r>
          </w:hyperlink>
        </w:p>
        <w:p w14:paraId="140009DC" w14:textId="3AA009E4" w:rsidR="00C039E0" w:rsidRPr="00985015" w:rsidRDefault="007A6E66" w:rsidP="00985015">
          <w:pPr>
            <w:pStyle w:val="TOC1"/>
            <w:tabs>
              <w:tab w:val="right" w:leader="dot" w:pos="9350"/>
            </w:tabs>
            <w:spacing w:line="360" w:lineRule="auto"/>
            <w:rPr>
              <w:rFonts w:ascii="Arial" w:hAnsi="Arial" w:cs="Arial"/>
              <w:noProof/>
            </w:rPr>
          </w:pPr>
          <w:hyperlink w:anchor="_Toc161239946" w:history="1">
            <w:r w:rsidR="00C039E0" w:rsidRPr="00985015">
              <w:rPr>
                <w:rStyle w:val="Hyperlink"/>
                <w:rFonts w:ascii="Arial" w:hAnsi="Arial" w:cs="Arial"/>
                <w:noProof/>
                <w:color w:val="auto"/>
              </w:rPr>
              <w:t>Strategies to Promote Employee Engagement</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_Toc161239946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8</w:t>
            </w:r>
            <w:r w:rsidR="00C039E0" w:rsidRPr="00985015">
              <w:rPr>
                <w:rFonts w:ascii="Arial" w:hAnsi="Arial" w:cs="Arial"/>
                <w:noProof/>
                <w:webHidden/>
              </w:rPr>
              <w:fldChar w:fldCharType="end"/>
            </w:r>
          </w:hyperlink>
        </w:p>
        <w:p w14:paraId="60870813" w14:textId="5E9B9DDD" w:rsidR="00C039E0" w:rsidRPr="00985015" w:rsidRDefault="007A6E66" w:rsidP="00985015">
          <w:pPr>
            <w:pStyle w:val="TOC1"/>
            <w:tabs>
              <w:tab w:val="right" w:leader="dot" w:pos="9350"/>
            </w:tabs>
            <w:spacing w:line="360" w:lineRule="auto"/>
            <w:rPr>
              <w:rFonts w:ascii="Arial" w:hAnsi="Arial" w:cs="Arial"/>
              <w:noProof/>
            </w:rPr>
          </w:pPr>
          <w:hyperlink w:anchor="_Toc161239947" w:history="1">
            <w:r w:rsidR="00C039E0" w:rsidRPr="00985015">
              <w:rPr>
                <w:rStyle w:val="Hyperlink"/>
                <w:rFonts w:ascii="Arial" w:hAnsi="Arial" w:cs="Arial"/>
                <w:noProof/>
                <w:color w:val="auto"/>
              </w:rPr>
              <w:t>Conclusions</w:t>
            </w:r>
            <w:r w:rsidR="00C039E0" w:rsidRPr="00985015">
              <w:rPr>
                <w:rFonts w:ascii="Arial" w:hAnsi="Arial" w:cs="Arial"/>
                <w:noProof/>
                <w:webHidden/>
              </w:rPr>
              <w:tab/>
            </w:r>
            <w:r w:rsidR="00C4163B">
              <w:rPr>
                <w:rFonts w:ascii="Arial" w:hAnsi="Arial" w:cs="Arial"/>
                <w:noProof/>
                <w:webHidden/>
              </w:rPr>
              <w:t>10</w:t>
            </w:r>
          </w:hyperlink>
        </w:p>
        <w:p w14:paraId="374DA1DC" w14:textId="31E26124" w:rsidR="00C039E0" w:rsidRPr="00985015" w:rsidRDefault="007A6E66" w:rsidP="00985015">
          <w:pPr>
            <w:pStyle w:val="TOC1"/>
            <w:tabs>
              <w:tab w:val="right" w:leader="dot" w:pos="9350"/>
            </w:tabs>
            <w:spacing w:line="360" w:lineRule="auto"/>
            <w:rPr>
              <w:rFonts w:ascii="Arial" w:hAnsi="Arial" w:cs="Arial"/>
              <w:noProof/>
            </w:rPr>
          </w:pPr>
          <w:hyperlink w:anchor="_Toc161239948" w:history="1">
            <w:r w:rsidR="00C039E0" w:rsidRPr="00985015">
              <w:rPr>
                <w:rStyle w:val="Hyperlink"/>
                <w:rFonts w:ascii="Arial" w:hAnsi="Arial" w:cs="Arial"/>
                <w:noProof/>
                <w:color w:val="auto"/>
              </w:rPr>
              <w:t>Recommendations</w:t>
            </w:r>
            <w:r w:rsidR="00C039E0" w:rsidRPr="00985015">
              <w:rPr>
                <w:rFonts w:ascii="Arial" w:hAnsi="Arial" w:cs="Arial"/>
                <w:noProof/>
                <w:webHidden/>
              </w:rPr>
              <w:tab/>
            </w:r>
            <w:r w:rsidR="00C039E0" w:rsidRPr="00985015">
              <w:rPr>
                <w:rFonts w:ascii="Arial" w:hAnsi="Arial" w:cs="Arial"/>
                <w:noProof/>
                <w:webHidden/>
              </w:rPr>
              <w:fldChar w:fldCharType="begin"/>
            </w:r>
            <w:r w:rsidR="00C039E0" w:rsidRPr="00985015">
              <w:rPr>
                <w:rFonts w:ascii="Arial" w:hAnsi="Arial" w:cs="Arial"/>
                <w:noProof/>
                <w:webHidden/>
              </w:rPr>
              <w:instrText xml:space="preserve"> PAGEREF _Toc161239948 \h </w:instrText>
            </w:r>
            <w:r w:rsidR="00C039E0" w:rsidRPr="00985015">
              <w:rPr>
                <w:rFonts w:ascii="Arial" w:hAnsi="Arial" w:cs="Arial"/>
                <w:noProof/>
                <w:webHidden/>
              </w:rPr>
            </w:r>
            <w:r w:rsidR="00C039E0" w:rsidRPr="00985015">
              <w:rPr>
                <w:rFonts w:ascii="Arial" w:hAnsi="Arial" w:cs="Arial"/>
                <w:noProof/>
                <w:webHidden/>
              </w:rPr>
              <w:fldChar w:fldCharType="separate"/>
            </w:r>
            <w:r w:rsidR="0065272C">
              <w:rPr>
                <w:rFonts w:ascii="Arial" w:hAnsi="Arial" w:cs="Arial"/>
                <w:noProof/>
                <w:webHidden/>
              </w:rPr>
              <w:t>10</w:t>
            </w:r>
            <w:r w:rsidR="00C039E0" w:rsidRPr="00985015">
              <w:rPr>
                <w:rFonts w:ascii="Arial" w:hAnsi="Arial" w:cs="Arial"/>
                <w:noProof/>
                <w:webHidden/>
              </w:rPr>
              <w:fldChar w:fldCharType="end"/>
            </w:r>
          </w:hyperlink>
        </w:p>
        <w:p w14:paraId="38475069" w14:textId="0982B572" w:rsidR="00C039E0" w:rsidRPr="00985015" w:rsidRDefault="007A6E66" w:rsidP="00985015">
          <w:pPr>
            <w:pStyle w:val="TOC1"/>
            <w:tabs>
              <w:tab w:val="right" w:leader="dot" w:pos="9350"/>
            </w:tabs>
            <w:spacing w:line="360" w:lineRule="auto"/>
            <w:rPr>
              <w:rFonts w:ascii="Arial" w:hAnsi="Arial" w:cs="Arial"/>
              <w:noProof/>
            </w:rPr>
          </w:pPr>
          <w:hyperlink w:anchor="_Toc161239949" w:history="1">
            <w:r w:rsidR="00C039E0" w:rsidRPr="00985015">
              <w:rPr>
                <w:rStyle w:val="Hyperlink"/>
                <w:rFonts w:ascii="Arial" w:hAnsi="Arial" w:cs="Arial"/>
                <w:noProof/>
                <w:color w:val="auto"/>
              </w:rPr>
              <w:t>References</w:t>
            </w:r>
            <w:r w:rsidR="00C039E0" w:rsidRPr="00985015">
              <w:rPr>
                <w:rFonts w:ascii="Arial" w:hAnsi="Arial" w:cs="Arial"/>
                <w:noProof/>
                <w:webHidden/>
              </w:rPr>
              <w:tab/>
            </w:r>
            <w:r w:rsidR="00C039E0" w:rsidRPr="00C4163B">
              <w:rPr>
                <w:rFonts w:ascii="Arial" w:hAnsi="Arial" w:cs="Arial"/>
                <w:noProof/>
                <w:webHidden/>
              </w:rPr>
              <w:fldChar w:fldCharType="begin"/>
            </w:r>
            <w:r w:rsidR="00C039E0" w:rsidRPr="00C4163B">
              <w:rPr>
                <w:rFonts w:ascii="Arial" w:hAnsi="Arial" w:cs="Arial"/>
                <w:noProof/>
                <w:webHidden/>
              </w:rPr>
              <w:instrText xml:space="preserve"> PAGEREF _Toc161239949 \h </w:instrText>
            </w:r>
            <w:r w:rsidR="00C039E0" w:rsidRPr="00C4163B">
              <w:rPr>
                <w:rFonts w:ascii="Arial" w:hAnsi="Arial" w:cs="Arial"/>
                <w:noProof/>
                <w:webHidden/>
              </w:rPr>
            </w:r>
            <w:r w:rsidR="00C039E0" w:rsidRPr="00C4163B">
              <w:rPr>
                <w:rFonts w:ascii="Arial" w:hAnsi="Arial" w:cs="Arial"/>
                <w:noProof/>
                <w:webHidden/>
              </w:rPr>
              <w:fldChar w:fldCharType="separate"/>
            </w:r>
            <w:r w:rsidR="00C4163B" w:rsidRPr="00C4163B">
              <w:rPr>
                <w:rFonts w:ascii="Arial" w:hAnsi="Arial" w:cs="Arial"/>
                <w:bCs/>
                <w:noProof/>
                <w:webHidden/>
              </w:rPr>
              <w:t>11</w:t>
            </w:r>
            <w:r w:rsidR="00C039E0" w:rsidRPr="00C4163B">
              <w:rPr>
                <w:rFonts w:ascii="Arial" w:hAnsi="Arial" w:cs="Arial"/>
                <w:noProof/>
                <w:webHidden/>
              </w:rPr>
              <w:fldChar w:fldCharType="end"/>
            </w:r>
          </w:hyperlink>
        </w:p>
        <w:p w14:paraId="3A25D1FF" w14:textId="53C07112" w:rsidR="00C039E0" w:rsidRPr="00985015" w:rsidRDefault="00C039E0" w:rsidP="00985015">
          <w:pPr>
            <w:spacing w:line="360" w:lineRule="auto"/>
            <w:rPr>
              <w:rFonts w:ascii="Arial" w:hAnsi="Arial" w:cs="Arial"/>
            </w:rPr>
          </w:pPr>
          <w:r w:rsidRPr="00985015">
            <w:rPr>
              <w:rFonts w:ascii="Arial" w:hAnsi="Arial" w:cs="Arial"/>
              <w:noProof/>
            </w:rPr>
            <w:fldChar w:fldCharType="end"/>
          </w:r>
        </w:p>
      </w:sdtContent>
    </w:sdt>
    <w:p w14:paraId="63A34AB0" w14:textId="77777777" w:rsidR="005E7CC5" w:rsidRPr="00985015" w:rsidRDefault="005E7CC5" w:rsidP="00985015">
      <w:pPr>
        <w:spacing w:line="360" w:lineRule="auto"/>
        <w:rPr>
          <w:rFonts w:ascii="Arial" w:hAnsi="Arial" w:cs="Arial"/>
        </w:rPr>
      </w:pPr>
    </w:p>
    <w:p w14:paraId="4C49B559" w14:textId="77777777" w:rsidR="005E7CC5" w:rsidRPr="00985015" w:rsidRDefault="005E7CC5" w:rsidP="00985015">
      <w:pPr>
        <w:spacing w:line="360" w:lineRule="auto"/>
        <w:rPr>
          <w:rFonts w:ascii="Arial" w:hAnsi="Arial" w:cs="Arial"/>
        </w:rPr>
      </w:pPr>
    </w:p>
    <w:p w14:paraId="3472FCEC" w14:textId="77777777" w:rsidR="005E7CC5" w:rsidRPr="00985015" w:rsidRDefault="005E7CC5" w:rsidP="00985015">
      <w:pPr>
        <w:spacing w:line="360" w:lineRule="auto"/>
        <w:rPr>
          <w:rFonts w:ascii="Arial" w:hAnsi="Arial" w:cs="Arial"/>
        </w:rPr>
      </w:pPr>
    </w:p>
    <w:p w14:paraId="37E8A9D0" w14:textId="77777777" w:rsidR="005E7CC5" w:rsidRPr="00985015" w:rsidRDefault="005E7CC5" w:rsidP="00985015">
      <w:pPr>
        <w:spacing w:line="360" w:lineRule="auto"/>
        <w:rPr>
          <w:rFonts w:ascii="Arial" w:hAnsi="Arial" w:cs="Arial"/>
        </w:rPr>
      </w:pPr>
    </w:p>
    <w:p w14:paraId="40A38D1F" w14:textId="77777777" w:rsidR="005E7CC5" w:rsidRPr="00985015" w:rsidRDefault="005E7CC5" w:rsidP="00985015">
      <w:pPr>
        <w:spacing w:line="360" w:lineRule="auto"/>
        <w:rPr>
          <w:rFonts w:ascii="Arial" w:hAnsi="Arial" w:cs="Arial"/>
        </w:rPr>
      </w:pPr>
    </w:p>
    <w:p w14:paraId="3B38D596" w14:textId="77777777" w:rsidR="005E7CC5" w:rsidRPr="00985015" w:rsidRDefault="005E7CC5" w:rsidP="00985015">
      <w:pPr>
        <w:spacing w:line="360" w:lineRule="auto"/>
        <w:rPr>
          <w:rFonts w:ascii="Arial" w:hAnsi="Arial" w:cs="Arial"/>
        </w:rPr>
      </w:pPr>
    </w:p>
    <w:p w14:paraId="77B85B3E" w14:textId="77777777" w:rsidR="005E7CC5" w:rsidRPr="00985015" w:rsidRDefault="005E7CC5" w:rsidP="00985015">
      <w:pPr>
        <w:spacing w:line="360" w:lineRule="auto"/>
        <w:rPr>
          <w:rFonts w:ascii="Arial" w:hAnsi="Arial" w:cs="Arial"/>
        </w:rPr>
      </w:pPr>
    </w:p>
    <w:p w14:paraId="6DCBE7B0" w14:textId="4ED5F2B7" w:rsidR="00557AF5" w:rsidRPr="00557AF5" w:rsidRDefault="00C905E1" w:rsidP="00557AF5">
      <w:pPr>
        <w:pStyle w:val="Heading1"/>
        <w:spacing w:line="360" w:lineRule="auto"/>
        <w:rPr>
          <w:rFonts w:ascii="Arial" w:hAnsi="Arial" w:cs="Arial"/>
          <w:b/>
          <w:bCs/>
          <w:color w:val="auto"/>
          <w:sz w:val="28"/>
          <w:szCs w:val="28"/>
        </w:rPr>
      </w:pPr>
      <w:bookmarkStart w:id="1" w:name="_Toc161239934"/>
      <w:r w:rsidRPr="00937146">
        <w:rPr>
          <w:rFonts w:ascii="Arial" w:hAnsi="Arial" w:cs="Arial"/>
          <w:b/>
          <w:bCs/>
          <w:color w:val="auto"/>
          <w:sz w:val="28"/>
          <w:szCs w:val="28"/>
        </w:rPr>
        <w:t>Introduction</w:t>
      </w:r>
      <w:bookmarkEnd w:id="1"/>
    </w:p>
    <w:p w14:paraId="1685F4BE" w14:textId="2BB95592" w:rsidR="00937146" w:rsidRDefault="0013740E" w:rsidP="0065272C">
      <w:pPr>
        <w:spacing w:line="360" w:lineRule="auto"/>
        <w:ind w:firstLine="720"/>
        <w:jc w:val="both"/>
        <w:rPr>
          <w:rFonts w:ascii="Arial" w:hAnsi="Arial" w:cs="Arial"/>
        </w:rPr>
      </w:pPr>
      <w:r w:rsidRPr="00985015">
        <w:rPr>
          <w:rFonts w:ascii="Arial" w:hAnsi="Arial" w:cs="Arial"/>
        </w:rPr>
        <w:t>Flexible working strategies</w:t>
      </w:r>
      <w:r w:rsidR="004546FA" w:rsidRPr="00985015">
        <w:rPr>
          <w:rFonts w:ascii="Arial" w:hAnsi="Arial" w:cs="Arial"/>
        </w:rPr>
        <w:t xml:space="preserve"> </w:t>
      </w:r>
      <w:r w:rsidRPr="00985015">
        <w:rPr>
          <w:rFonts w:ascii="Arial" w:hAnsi="Arial" w:cs="Arial"/>
        </w:rPr>
        <w:t>have become increasingly relevant</w:t>
      </w:r>
      <w:r w:rsidR="00937146">
        <w:rPr>
          <w:rFonts w:ascii="Arial" w:hAnsi="Arial" w:cs="Arial"/>
        </w:rPr>
        <w:t>,</w:t>
      </w:r>
      <w:r w:rsidR="00BA3848">
        <w:rPr>
          <w:rFonts w:ascii="Arial" w:hAnsi="Arial" w:cs="Arial"/>
        </w:rPr>
        <w:t xml:space="preserve"> </w:t>
      </w:r>
      <w:r w:rsidR="00937146">
        <w:rPr>
          <w:rFonts w:ascii="Arial" w:hAnsi="Arial" w:cs="Arial"/>
        </w:rPr>
        <w:t>involving</w:t>
      </w:r>
      <w:r w:rsidR="004546FA" w:rsidRPr="00985015">
        <w:rPr>
          <w:rFonts w:ascii="Arial" w:hAnsi="Arial" w:cs="Arial"/>
        </w:rPr>
        <w:t xml:space="preserve"> </w:t>
      </w:r>
      <w:r w:rsidR="00C86947" w:rsidRPr="00985015">
        <w:rPr>
          <w:rFonts w:ascii="Arial" w:hAnsi="Arial" w:cs="Arial"/>
        </w:rPr>
        <w:t>working flexible hours</w:t>
      </w:r>
      <w:r w:rsidR="00AD3AC5" w:rsidRPr="00985015">
        <w:rPr>
          <w:rFonts w:ascii="Arial" w:hAnsi="Arial" w:cs="Arial"/>
        </w:rPr>
        <w:t>, working from home</w:t>
      </w:r>
      <w:r w:rsidR="005840B3" w:rsidRPr="00985015">
        <w:rPr>
          <w:rFonts w:ascii="Arial" w:hAnsi="Arial" w:cs="Arial"/>
        </w:rPr>
        <w:t xml:space="preserve">, job sharing or a mixture </w:t>
      </w:r>
      <w:r w:rsidR="007F023A" w:rsidRPr="00985015">
        <w:rPr>
          <w:rFonts w:ascii="Arial" w:hAnsi="Arial" w:cs="Arial"/>
        </w:rPr>
        <w:t>of all these</w:t>
      </w:r>
      <w:r w:rsidR="00AA1CCC" w:rsidRPr="00985015">
        <w:rPr>
          <w:rFonts w:ascii="Arial" w:hAnsi="Arial" w:cs="Arial"/>
        </w:rPr>
        <w:t xml:space="preserve"> </w:t>
      </w:r>
      <w:r w:rsidR="00AA1CCC" w:rsidRPr="007539C6">
        <w:rPr>
          <w:rFonts w:ascii="Arial" w:hAnsi="Arial" w:cs="Arial"/>
        </w:rPr>
        <w:t>(</w:t>
      </w:r>
      <w:r w:rsidR="00AA1CCC" w:rsidRPr="007539C6">
        <w:rPr>
          <w:rFonts w:ascii="Arial" w:hAnsi="Arial" w:cs="Arial"/>
          <w:shd w:val="clear" w:color="auto" w:fill="FFFFFF"/>
        </w:rPr>
        <w:t>Setiyani et al., 2019</w:t>
      </w:r>
      <w:r w:rsidR="00AA1CCC" w:rsidRPr="00985015">
        <w:rPr>
          <w:rFonts w:ascii="Arial" w:hAnsi="Arial" w:cs="Arial"/>
          <w:shd w:val="clear" w:color="auto" w:fill="FFFFFF"/>
        </w:rPr>
        <w:t>)</w:t>
      </w:r>
      <w:r w:rsidR="007F023A" w:rsidRPr="00985015">
        <w:rPr>
          <w:rFonts w:ascii="Arial" w:hAnsi="Arial" w:cs="Arial"/>
        </w:rPr>
        <w:t xml:space="preserve">. </w:t>
      </w:r>
      <w:r w:rsidR="00A52582">
        <w:rPr>
          <w:rFonts w:ascii="Arial" w:hAnsi="Arial" w:cs="Arial"/>
        </w:rPr>
        <w:t xml:space="preserve">             </w:t>
      </w:r>
      <w:r w:rsidRPr="00985015">
        <w:rPr>
          <w:rFonts w:ascii="Arial" w:hAnsi="Arial" w:cs="Arial"/>
        </w:rPr>
        <w:t>Initially rooted in work-life balance discussions, these strategies have gained significant prominence as a response to the COVID-19 pandemic, reflecting a shift towards more adaptable and responsive work models. This approach has gained prominence as organizations recognize its benefits for productivity, employee satisfaction, and retention</w:t>
      </w:r>
      <w:r w:rsidR="007560D4" w:rsidRPr="00985015">
        <w:rPr>
          <w:rFonts w:ascii="Arial" w:hAnsi="Arial" w:cs="Arial"/>
        </w:rPr>
        <w:t xml:space="preserve"> </w:t>
      </w:r>
      <w:r w:rsidR="007560D4" w:rsidRPr="007539C6">
        <w:rPr>
          <w:rFonts w:ascii="Arial" w:hAnsi="Arial" w:cs="Arial"/>
        </w:rPr>
        <w:t>(</w:t>
      </w:r>
      <w:r w:rsidR="007560D4" w:rsidRPr="007539C6">
        <w:rPr>
          <w:rFonts w:ascii="Arial" w:hAnsi="Arial" w:cs="Arial"/>
          <w:shd w:val="clear" w:color="auto" w:fill="FFFFFF"/>
        </w:rPr>
        <w:t>Kostadinova, and Vladkova,</w:t>
      </w:r>
      <w:r w:rsidR="007560D4" w:rsidRPr="00985015">
        <w:rPr>
          <w:rFonts w:ascii="Arial" w:hAnsi="Arial" w:cs="Arial"/>
          <w:shd w:val="clear" w:color="auto" w:fill="FFFFFF"/>
        </w:rPr>
        <w:t xml:space="preserve"> 2022)</w:t>
      </w:r>
      <w:r w:rsidRPr="00985015">
        <w:rPr>
          <w:rFonts w:ascii="Arial" w:hAnsi="Arial" w:cs="Arial"/>
        </w:rPr>
        <w:t>.</w:t>
      </w:r>
      <w:r w:rsidR="00A156F4">
        <w:rPr>
          <w:rFonts w:ascii="Arial" w:hAnsi="Arial" w:cs="Arial"/>
        </w:rPr>
        <w:t xml:space="preserve"> </w:t>
      </w:r>
      <w:r w:rsidRPr="00985015">
        <w:rPr>
          <w:rFonts w:ascii="Arial" w:hAnsi="Arial" w:cs="Arial"/>
        </w:rPr>
        <w:t xml:space="preserve"> AgroTools, a distinguished manufacturer and distributor of agricultural equipment based in the West Midlands, with operations across manufacturing, warehousing, and sales/admin offices, is contemplating the adoption of suc</w:t>
      </w:r>
      <w:r w:rsidR="00A52582">
        <w:rPr>
          <w:rFonts w:ascii="Arial" w:hAnsi="Arial" w:cs="Arial"/>
        </w:rPr>
        <w:t xml:space="preserve">h flexible working arrangements </w:t>
      </w:r>
      <w:r w:rsidR="0053276C" w:rsidRPr="00985015">
        <w:rPr>
          <w:rFonts w:ascii="Arial" w:hAnsi="Arial" w:cs="Arial"/>
        </w:rPr>
        <w:t>to enhance</w:t>
      </w:r>
      <w:r w:rsidRPr="00985015">
        <w:rPr>
          <w:rFonts w:ascii="Arial" w:hAnsi="Arial" w:cs="Arial"/>
        </w:rPr>
        <w:t xml:space="preserve"> operational efficiency and employee well-being by addressing the varied needs of its workforce. </w:t>
      </w:r>
    </w:p>
    <w:p w14:paraId="48CB34FF" w14:textId="581D7A1A" w:rsidR="00696820" w:rsidRPr="00696820" w:rsidRDefault="0032643F" w:rsidP="0065272C">
      <w:pPr>
        <w:spacing w:line="360" w:lineRule="auto"/>
        <w:ind w:firstLine="720"/>
        <w:jc w:val="both"/>
        <w:rPr>
          <w:rFonts w:ascii="Arial" w:hAnsi="Arial" w:cs="Arial"/>
        </w:rPr>
      </w:pPr>
      <w:r w:rsidRPr="00985015">
        <w:rPr>
          <w:rFonts w:ascii="Arial" w:hAnsi="Arial" w:cs="Arial"/>
        </w:rPr>
        <w:t>Accordingly,</w:t>
      </w:r>
      <w:r w:rsidR="00B211FF" w:rsidRPr="00985015">
        <w:rPr>
          <w:rFonts w:ascii="Arial" w:hAnsi="Arial" w:cs="Arial"/>
        </w:rPr>
        <w:t xml:space="preserve"> t</w:t>
      </w:r>
      <w:r w:rsidR="0013740E" w:rsidRPr="00985015">
        <w:rPr>
          <w:rFonts w:ascii="Arial" w:hAnsi="Arial" w:cs="Arial"/>
        </w:rPr>
        <w:t>his report seeks to analyze the benefits, considerations, and potential implications of implementing flexible working strategies within AgroTools</w:t>
      </w:r>
      <w:bookmarkStart w:id="2" w:name="_Toc161239935"/>
      <w:r w:rsidR="00A52582">
        <w:rPr>
          <w:rFonts w:ascii="Arial" w:hAnsi="Arial" w:cs="Arial"/>
        </w:rPr>
        <w:t xml:space="preserve">, providing </w:t>
      </w:r>
      <w:r w:rsidR="00A52582" w:rsidRPr="00A52582">
        <w:rPr>
          <w:rFonts w:ascii="Arial" w:hAnsi="Arial" w:cs="Arial"/>
        </w:rPr>
        <w:t xml:space="preserve">recommendations for successfully integrating </w:t>
      </w:r>
      <w:r w:rsidR="00C274C9">
        <w:rPr>
          <w:rFonts w:ascii="Arial" w:hAnsi="Arial" w:cs="Arial"/>
        </w:rPr>
        <w:t xml:space="preserve">these modern working techniques, also using practical examples of worldwide Companies and personal experience within the Real Estate Agents sector. </w:t>
      </w:r>
    </w:p>
    <w:p w14:paraId="2714380C" w14:textId="527E9D34" w:rsidR="00557AF5" w:rsidRPr="000737B5" w:rsidRDefault="008A1CE9" w:rsidP="000737B5">
      <w:pPr>
        <w:spacing w:line="360" w:lineRule="auto"/>
        <w:jc w:val="both"/>
        <w:rPr>
          <w:rFonts w:ascii="Arial" w:hAnsi="Arial" w:cs="Arial"/>
          <w:b/>
          <w:bCs/>
          <w:sz w:val="28"/>
          <w:szCs w:val="28"/>
        </w:rPr>
      </w:pPr>
      <w:r w:rsidRPr="000737B5">
        <w:rPr>
          <w:rFonts w:ascii="Arial" w:hAnsi="Arial" w:cs="Arial"/>
          <w:b/>
          <w:bCs/>
          <w:sz w:val="28"/>
          <w:szCs w:val="28"/>
        </w:rPr>
        <w:t xml:space="preserve">Benefits of Implementing Flexible Working </w:t>
      </w:r>
      <w:r w:rsidR="00243D11" w:rsidRPr="000737B5">
        <w:rPr>
          <w:rFonts w:ascii="Arial" w:hAnsi="Arial" w:cs="Arial"/>
          <w:b/>
          <w:bCs/>
          <w:sz w:val="28"/>
          <w:szCs w:val="28"/>
        </w:rPr>
        <w:t>Strategies</w:t>
      </w:r>
      <w:bookmarkEnd w:id="2"/>
    </w:p>
    <w:p w14:paraId="3D8713C3" w14:textId="7A2B3A26" w:rsidR="007539C6" w:rsidRDefault="0029537C" w:rsidP="0065272C">
      <w:pPr>
        <w:spacing w:line="360" w:lineRule="auto"/>
        <w:ind w:firstLine="720"/>
        <w:jc w:val="both"/>
        <w:rPr>
          <w:rFonts w:ascii="Arial" w:hAnsi="Arial" w:cs="Arial"/>
        </w:rPr>
      </w:pPr>
      <w:r w:rsidRPr="00985015">
        <w:rPr>
          <w:rFonts w:ascii="Arial" w:hAnsi="Arial" w:cs="Arial"/>
        </w:rPr>
        <w:t xml:space="preserve">Flexible working environments </w:t>
      </w:r>
      <w:r w:rsidR="000737B5">
        <w:rPr>
          <w:rFonts w:ascii="Arial" w:hAnsi="Arial" w:cs="Arial"/>
        </w:rPr>
        <w:t>enhance</w:t>
      </w:r>
      <w:r w:rsidR="0011061D" w:rsidRPr="00985015">
        <w:rPr>
          <w:rFonts w:ascii="Arial" w:hAnsi="Arial" w:cs="Arial"/>
        </w:rPr>
        <w:t xml:space="preserve"> employee </w:t>
      </w:r>
      <w:r w:rsidR="005B231C" w:rsidRPr="00985015">
        <w:rPr>
          <w:rFonts w:ascii="Arial" w:hAnsi="Arial" w:cs="Arial"/>
        </w:rPr>
        <w:t xml:space="preserve">psychological well-being </w:t>
      </w:r>
      <w:r w:rsidR="00190AE8" w:rsidRPr="00985015">
        <w:rPr>
          <w:rFonts w:ascii="Arial" w:hAnsi="Arial" w:cs="Arial"/>
        </w:rPr>
        <w:t>increa</w:t>
      </w:r>
      <w:r w:rsidR="000737B5">
        <w:rPr>
          <w:rFonts w:ascii="Arial" w:hAnsi="Arial" w:cs="Arial"/>
        </w:rPr>
        <w:t>sing</w:t>
      </w:r>
      <w:r w:rsidR="00190AE8" w:rsidRPr="00985015">
        <w:rPr>
          <w:rFonts w:ascii="Arial" w:hAnsi="Arial" w:cs="Arial"/>
        </w:rPr>
        <w:t xml:space="preserve"> their </w:t>
      </w:r>
      <w:r w:rsidR="00190AE8" w:rsidRPr="007539C6">
        <w:rPr>
          <w:rFonts w:ascii="Arial" w:hAnsi="Arial" w:cs="Arial"/>
        </w:rPr>
        <w:t>productivity.</w:t>
      </w:r>
      <w:r w:rsidR="00366210" w:rsidRPr="007539C6">
        <w:rPr>
          <w:rFonts w:ascii="Arial" w:hAnsi="Arial" w:cs="Arial"/>
        </w:rPr>
        <w:t xml:space="preserve"> </w:t>
      </w:r>
      <w:r w:rsidR="00BB69A7" w:rsidRPr="007539C6">
        <w:rPr>
          <w:rFonts w:ascii="Arial" w:hAnsi="Arial" w:cs="Arial"/>
          <w:shd w:val="clear" w:color="auto" w:fill="FFFFFF"/>
        </w:rPr>
        <w:t xml:space="preserve">Allen et al. </w:t>
      </w:r>
      <w:r w:rsidR="00366210" w:rsidRPr="007539C6">
        <w:rPr>
          <w:rFonts w:ascii="Arial" w:hAnsi="Arial" w:cs="Arial"/>
        </w:rPr>
        <w:t>(20</w:t>
      </w:r>
      <w:r w:rsidR="00BB69A7" w:rsidRPr="007539C6">
        <w:rPr>
          <w:rFonts w:ascii="Arial" w:hAnsi="Arial" w:cs="Arial"/>
        </w:rPr>
        <w:t>13</w:t>
      </w:r>
      <w:r w:rsidR="00366210" w:rsidRPr="007539C6">
        <w:rPr>
          <w:rFonts w:ascii="Arial" w:hAnsi="Arial" w:cs="Arial"/>
        </w:rPr>
        <w:t>)</w:t>
      </w:r>
      <w:r w:rsidR="00366210" w:rsidRPr="00985015">
        <w:rPr>
          <w:rFonts w:ascii="Arial" w:hAnsi="Arial" w:cs="Arial"/>
        </w:rPr>
        <w:t xml:space="preserve"> </w:t>
      </w:r>
      <w:r w:rsidR="007539C6" w:rsidRPr="007539C6">
        <w:rPr>
          <w:rFonts w:ascii="Arial" w:hAnsi="Arial" w:cs="Arial"/>
        </w:rPr>
        <w:t>examine the connection between flexible work schedules and workers' psychological well-being using quantitative research</w:t>
      </w:r>
      <w:r w:rsidR="00366210" w:rsidRPr="00985015">
        <w:rPr>
          <w:rFonts w:ascii="Arial" w:hAnsi="Arial" w:cs="Arial"/>
        </w:rPr>
        <w:t xml:space="preserve">. The research established that </w:t>
      </w:r>
      <w:r w:rsidR="000737B5">
        <w:rPr>
          <w:rFonts w:ascii="Arial" w:hAnsi="Arial" w:cs="Arial"/>
        </w:rPr>
        <w:t xml:space="preserve">a </w:t>
      </w:r>
      <w:r w:rsidR="00A226FB" w:rsidRPr="00985015">
        <w:rPr>
          <w:rFonts w:ascii="Arial" w:hAnsi="Arial" w:cs="Arial"/>
        </w:rPr>
        <w:t xml:space="preserve">flexible work environment </w:t>
      </w:r>
      <w:r w:rsidR="005C3528" w:rsidRPr="00985015">
        <w:rPr>
          <w:rFonts w:ascii="Arial" w:hAnsi="Arial" w:cs="Arial"/>
        </w:rPr>
        <w:t xml:space="preserve">minimizes family-work conflicts </w:t>
      </w:r>
      <w:r w:rsidR="009F6AE2" w:rsidRPr="00985015">
        <w:rPr>
          <w:rFonts w:ascii="Arial" w:hAnsi="Arial" w:cs="Arial"/>
        </w:rPr>
        <w:t xml:space="preserve">substantially </w:t>
      </w:r>
      <w:r w:rsidR="00826ECC" w:rsidRPr="00985015">
        <w:rPr>
          <w:rFonts w:ascii="Arial" w:hAnsi="Arial" w:cs="Arial"/>
        </w:rPr>
        <w:t xml:space="preserve">improving </w:t>
      </w:r>
      <w:r w:rsidR="0067321A" w:rsidRPr="00985015">
        <w:rPr>
          <w:rFonts w:ascii="Arial" w:hAnsi="Arial" w:cs="Arial"/>
        </w:rPr>
        <w:t>the psychological well-being of employees.</w:t>
      </w:r>
      <w:r w:rsidR="00D82E43" w:rsidRPr="00D82E43">
        <w:rPr>
          <w:rFonts w:ascii="Arial" w:hAnsi="Arial" w:cs="Arial"/>
        </w:rPr>
        <w:t xml:space="preserve"> Companies like Google, Microsoft, and Salesforce have successfully embraced flexible working, resulting in increased employee morale and performance. </w:t>
      </w:r>
      <w:r w:rsidR="00D82E43">
        <w:rPr>
          <w:rFonts w:ascii="Arial" w:hAnsi="Arial" w:cs="Arial"/>
        </w:rPr>
        <w:t>The real</w:t>
      </w:r>
      <w:r w:rsidR="00D82E43" w:rsidRPr="00D82E43">
        <w:rPr>
          <w:rFonts w:ascii="Arial" w:hAnsi="Arial" w:cs="Arial"/>
        </w:rPr>
        <w:t xml:space="preserve"> estate agents</w:t>
      </w:r>
      <w:r w:rsidR="00D82E43">
        <w:rPr>
          <w:rFonts w:ascii="Arial" w:hAnsi="Arial" w:cs="Arial"/>
        </w:rPr>
        <w:t xml:space="preserve"> sector</w:t>
      </w:r>
      <w:r w:rsidR="00D82E43" w:rsidRPr="00D82E43">
        <w:rPr>
          <w:rFonts w:ascii="Arial" w:hAnsi="Arial" w:cs="Arial"/>
        </w:rPr>
        <w:t xml:space="preserve"> </w:t>
      </w:r>
      <w:r w:rsidR="00D82E43">
        <w:rPr>
          <w:rFonts w:ascii="Arial" w:hAnsi="Arial" w:cs="Arial"/>
        </w:rPr>
        <w:t>has</w:t>
      </w:r>
      <w:r w:rsidR="00D82E43" w:rsidRPr="00D82E43">
        <w:rPr>
          <w:rFonts w:ascii="Arial" w:hAnsi="Arial" w:cs="Arial"/>
        </w:rPr>
        <w:t xml:space="preserve"> also capitalized on flexible working arrangements to optimize their schedules and cater to client needs more effectively.</w:t>
      </w:r>
      <w:r w:rsidR="00C274C9">
        <w:rPr>
          <w:rFonts w:ascii="Arial" w:hAnsi="Arial" w:cs="Arial"/>
        </w:rPr>
        <w:t xml:space="preserve"> </w:t>
      </w:r>
      <w:r w:rsidR="006C0B58" w:rsidRPr="00985015">
        <w:rPr>
          <w:rFonts w:ascii="Arial" w:hAnsi="Arial" w:cs="Arial"/>
        </w:rPr>
        <w:t>These findings are consistent with</w:t>
      </w:r>
      <w:r w:rsidR="00897EDD" w:rsidRPr="00985015">
        <w:rPr>
          <w:rFonts w:ascii="Arial" w:hAnsi="Arial" w:cs="Arial"/>
        </w:rPr>
        <w:t xml:space="preserve"> </w:t>
      </w:r>
      <w:r w:rsidR="00897EDD" w:rsidRPr="007539C6">
        <w:rPr>
          <w:rFonts w:ascii="Arial" w:hAnsi="Arial" w:cs="Arial"/>
          <w:shd w:val="clear" w:color="auto" w:fill="FFFFFF"/>
        </w:rPr>
        <w:t>Davidescu et al. (2020)</w:t>
      </w:r>
      <w:r w:rsidR="004560D7" w:rsidRPr="00985015">
        <w:rPr>
          <w:rFonts w:ascii="Arial" w:hAnsi="Arial" w:cs="Arial"/>
          <w:shd w:val="clear" w:color="auto" w:fill="FFFFFF"/>
        </w:rPr>
        <w:t xml:space="preserve"> </w:t>
      </w:r>
      <w:r w:rsidR="007539C6" w:rsidRPr="007539C6">
        <w:rPr>
          <w:rFonts w:ascii="Arial" w:hAnsi="Arial" w:cs="Arial"/>
          <w:shd w:val="clear" w:color="auto" w:fill="FFFFFF"/>
        </w:rPr>
        <w:t>Establishing that flexible employment gives employees more control over their working hours and improves depressive symptoms, burnout, weariness, psychological anguish, and emotional exhaustion.</w:t>
      </w:r>
    </w:p>
    <w:p w14:paraId="2F898A91" w14:textId="1419D182" w:rsidR="00D82E43" w:rsidRPr="00557AF5" w:rsidRDefault="00027886" w:rsidP="007539C6">
      <w:pPr>
        <w:spacing w:line="360" w:lineRule="auto"/>
        <w:jc w:val="both"/>
        <w:rPr>
          <w:rFonts w:ascii="Arial" w:hAnsi="Arial" w:cs="Arial"/>
        </w:rPr>
      </w:pPr>
      <w:r w:rsidRPr="00985015">
        <w:rPr>
          <w:rFonts w:ascii="Arial" w:hAnsi="Arial" w:cs="Arial"/>
        </w:rPr>
        <w:t>Based on this,</w:t>
      </w:r>
      <w:r w:rsidR="00953D2B" w:rsidRPr="00985015">
        <w:rPr>
          <w:rFonts w:ascii="Arial" w:hAnsi="Arial" w:cs="Arial"/>
        </w:rPr>
        <w:t xml:space="preserve"> AgroTool</w:t>
      </w:r>
      <w:r w:rsidR="006E4F8F" w:rsidRPr="00985015">
        <w:rPr>
          <w:rFonts w:ascii="Arial" w:hAnsi="Arial" w:cs="Arial"/>
        </w:rPr>
        <w:t>s can benefit from implementing flexible working strategies</w:t>
      </w:r>
      <w:r w:rsidR="00BA3848">
        <w:rPr>
          <w:rFonts w:ascii="Arial" w:hAnsi="Arial" w:cs="Arial"/>
        </w:rPr>
        <w:t xml:space="preserve"> </w:t>
      </w:r>
      <w:r w:rsidR="00834721" w:rsidRPr="00985015">
        <w:rPr>
          <w:rFonts w:ascii="Arial" w:hAnsi="Arial" w:cs="Arial"/>
        </w:rPr>
        <w:t>to improve employee satisfaction and mental health</w:t>
      </w:r>
      <w:r w:rsidR="00664B19" w:rsidRPr="00985015">
        <w:rPr>
          <w:rFonts w:ascii="Arial" w:hAnsi="Arial" w:cs="Arial"/>
        </w:rPr>
        <w:t>.</w:t>
      </w:r>
      <w:r w:rsidR="001E2A41" w:rsidRPr="00985015">
        <w:rPr>
          <w:rFonts w:ascii="Arial" w:hAnsi="Arial" w:cs="Arial"/>
        </w:rPr>
        <w:t xml:space="preserve"> However, </w:t>
      </w:r>
      <w:r w:rsidR="000C7B3C" w:rsidRPr="00985015">
        <w:rPr>
          <w:rFonts w:ascii="Arial" w:hAnsi="Arial" w:cs="Arial"/>
        </w:rPr>
        <w:t xml:space="preserve">this research is limited since its </w:t>
      </w:r>
      <w:r w:rsidR="00272BE5" w:rsidRPr="00985015">
        <w:rPr>
          <w:rFonts w:ascii="Arial" w:hAnsi="Arial" w:cs="Arial"/>
        </w:rPr>
        <w:t>cross-sectional nature calls for a cautious interpretation, emphasizing the importance of continuous evaluation to maintain the identified benefits over time within AgroTools’ dynamic environment.</w:t>
      </w:r>
      <w:r w:rsidR="00861863" w:rsidRPr="00985015">
        <w:rPr>
          <w:rFonts w:ascii="Arial" w:hAnsi="Arial" w:cs="Arial"/>
        </w:rPr>
        <w:t xml:space="preserve"> </w:t>
      </w:r>
      <w:r w:rsidR="009435C3" w:rsidRPr="00985015">
        <w:rPr>
          <w:rFonts w:ascii="Arial" w:hAnsi="Arial" w:cs="Arial"/>
        </w:rPr>
        <w:t xml:space="preserve">According to </w:t>
      </w:r>
      <w:r w:rsidR="008A6D4D" w:rsidRPr="00985015">
        <w:rPr>
          <w:rFonts w:ascii="Arial" w:hAnsi="Arial" w:cs="Arial"/>
        </w:rPr>
        <w:t>mixed research</w:t>
      </w:r>
      <w:r w:rsidR="009435C3" w:rsidRPr="00985015">
        <w:rPr>
          <w:rFonts w:ascii="Arial" w:hAnsi="Arial" w:cs="Arial"/>
        </w:rPr>
        <w:t xml:space="preserve"> </w:t>
      </w:r>
      <w:r w:rsidR="009435C3" w:rsidRPr="007539C6">
        <w:rPr>
          <w:rFonts w:ascii="Arial" w:hAnsi="Arial" w:cs="Arial"/>
        </w:rPr>
        <w:t xml:space="preserve">by </w:t>
      </w:r>
      <w:r w:rsidR="0073231F" w:rsidRPr="007539C6">
        <w:rPr>
          <w:rFonts w:ascii="Arial" w:hAnsi="Arial" w:cs="Arial"/>
          <w:shd w:val="clear" w:color="auto" w:fill="FFFFFF"/>
        </w:rPr>
        <w:t>Timms et al. (2015)</w:t>
      </w:r>
      <w:r w:rsidR="008A6D4D" w:rsidRPr="00985015">
        <w:rPr>
          <w:rFonts w:ascii="Arial" w:hAnsi="Arial" w:cs="Arial"/>
          <w:shd w:val="clear" w:color="auto" w:fill="FFFFFF"/>
        </w:rPr>
        <w:t xml:space="preserve"> which focused on </w:t>
      </w:r>
      <w:r w:rsidR="00E16DFE" w:rsidRPr="00985015">
        <w:rPr>
          <w:rFonts w:ascii="Arial" w:hAnsi="Arial" w:cs="Arial"/>
          <w:shd w:val="clear" w:color="auto" w:fill="FFFFFF"/>
        </w:rPr>
        <w:t>how autonomy fosters a positive organizational climate</w:t>
      </w:r>
      <w:r w:rsidR="00043D0C" w:rsidRPr="00985015">
        <w:rPr>
          <w:rFonts w:ascii="Arial" w:hAnsi="Arial" w:cs="Arial"/>
          <w:shd w:val="clear" w:color="auto" w:fill="FFFFFF"/>
        </w:rPr>
        <w:t xml:space="preserve">, </w:t>
      </w:r>
      <w:r w:rsidR="00AA6AAC" w:rsidRPr="00985015">
        <w:rPr>
          <w:rFonts w:ascii="Arial" w:hAnsi="Arial" w:cs="Arial"/>
          <w:shd w:val="clear" w:color="auto" w:fill="FFFFFF"/>
        </w:rPr>
        <w:t>flexible working practices can deepen employee engagement and commitment by promoting a culture of trust and empowermen</w:t>
      </w:r>
      <w:r w:rsidR="00692FAC" w:rsidRPr="00985015">
        <w:rPr>
          <w:rFonts w:ascii="Arial" w:hAnsi="Arial" w:cs="Arial"/>
          <w:shd w:val="clear" w:color="auto" w:fill="FFFFFF"/>
        </w:rPr>
        <w:t>t.</w:t>
      </w:r>
      <w:r w:rsidR="001E56A1" w:rsidRPr="00985015">
        <w:rPr>
          <w:rFonts w:ascii="Arial" w:hAnsi="Arial" w:cs="Arial"/>
          <w:shd w:val="clear" w:color="auto" w:fill="FFFFFF"/>
        </w:rPr>
        <w:t xml:space="preserve"> Such findings are invaluable in the case of Ag</w:t>
      </w:r>
      <w:r w:rsidR="00F3527B" w:rsidRPr="00985015">
        <w:rPr>
          <w:rFonts w:ascii="Arial" w:hAnsi="Arial" w:cs="Arial"/>
          <w:shd w:val="clear" w:color="auto" w:fill="FFFFFF"/>
        </w:rPr>
        <w:t>r</w:t>
      </w:r>
      <w:r w:rsidR="001E56A1" w:rsidRPr="00985015">
        <w:rPr>
          <w:rFonts w:ascii="Arial" w:hAnsi="Arial" w:cs="Arial"/>
          <w:shd w:val="clear" w:color="auto" w:fill="FFFFFF"/>
        </w:rPr>
        <w:t xml:space="preserve">oTools </w:t>
      </w:r>
      <w:r w:rsidR="00155B0E" w:rsidRPr="00985015">
        <w:rPr>
          <w:rFonts w:ascii="Arial" w:hAnsi="Arial" w:cs="Arial"/>
          <w:shd w:val="clear" w:color="auto" w:fill="FFFFFF"/>
        </w:rPr>
        <w:t xml:space="preserve">indicating that the strategic implementation of flexible working could cultivate a supportive and innovative work environment. </w:t>
      </w:r>
    </w:p>
    <w:p w14:paraId="5EC16975" w14:textId="317C15E7" w:rsidR="00696820" w:rsidRPr="00696820" w:rsidRDefault="0001059F" w:rsidP="0065272C">
      <w:pPr>
        <w:spacing w:line="360" w:lineRule="auto"/>
        <w:jc w:val="both"/>
        <w:rPr>
          <w:rFonts w:ascii="Arial" w:hAnsi="Arial" w:cs="Arial"/>
        </w:rPr>
      </w:pPr>
      <w:r w:rsidRPr="00985015">
        <w:rPr>
          <w:rFonts w:ascii="Arial" w:hAnsi="Arial" w:cs="Arial"/>
          <w:shd w:val="clear" w:color="auto" w:fill="FFFFFF"/>
        </w:rPr>
        <w:t>Nevertheless</w:t>
      </w:r>
      <w:r w:rsidR="00155B0E" w:rsidRPr="00985015">
        <w:rPr>
          <w:rFonts w:ascii="Arial" w:hAnsi="Arial" w:cs="Arial"/>
          <w:shd w:val="clear" w:color="auto" w:fill="FFFFFF"/>
        </w:rPr>
        <w:t xml:space="preserve">, </w:t>
      </w:r>
      <w:r w:rsidRPr="00985015">
        <w:rPr>
          <w:rFonts w:ascii="Arial" w:hAnsi="Arial" w:cs="Arial"/>
          <w:shd w:val="clear" w:color="auto" w:fill="FFFFFF"/>
        </w:rPr>
        <w:t xml:space="preserve">the study conducted the research </w:t>
      </w:r>
      <w:r w:rsidR="00D82E43">
        <w:rPr>
          <w:rFonts w:ascii="Arial" w:hAnsi="Arial" w:cs="Arial"/>
          <w:shd w:val="clear" w:color="auto" w:fill="FFFFFF"/>
        </w:rPr>
        <w:t xml:space="preserve">only </w:t>
      </w:r>
      <w:r w:rsidRPr="00985015">
        <w:rPr>
          <w:rFonts w:ascii="Arial" w:hAnsi="Arial" w:cs="Arial"/>
          <w:shd w:val="clear" w:color="auto" w:fill="FFFFFF"/>
        </w:rPr>
        <w:t>on</w:t>
      </w:r>
      <w:r w:rsidR="00D82E43">
        <w:rPr>
          <w:rFonts w:ascii="Arial" w:hAnsi="Arial" w:cs="Arial"/>
          <w:shd w:val="clear" w:color="auto" w:fill="FFFFFF"/>
        </w:rPr>
        <w:t xml:space="preserve"> the</w:t>
      </w:r>
      <w:r w:rsidR="00696820">
        <w:rPr>
          <w:rFonts w:ascii="Arial" w:hAnsi="Arial" w:cs="Arial"/>
          <w:shd w:val="clear" w:color="auto" w:fill="FFFFFF"/>
        </w:rPr>
        <w:t xml:space="preserve"> service sector t</w:t>
      </w:r>
      <w:r w:rsidRPr="00985015">
        <w:rPr>
          <w:rFonts w:ascii="Arial" w:hAnsi="Arial" w:cs="Arial"/>
          <w:shd w:val="clear" w:color="auto" w:fill="FFFFFF"/>
        </w:rPr>
        <w:t xml:space="preserve">herefore, the findings might not be </w:t>
      </w:r>
      <w:r w:rsidR="00620AFC" w:rsidRPr="00985015">
        <w:rPr>
          <w:rFonts w:ascii="Arial" w:hAnsi="Arial" w:cs="Arial"/>
          <w:shd w:val="clear" w:color="auto" w:fill="FFFFFF"/>
        </w:rPr>
        <w:t>consistent</w:t>
      </w:r>
      <w:r w:rsidRPr="00985015">
        <w:rPr>
          <w:rFonts w:ascii="Arial" w:hAnsi="Arial" w:cs="Arial"/>
          <w:shd w:val="clear" w:color="auto" w:fill="FFFFFF"/>
        </w:rPr>
        <w:t xml:space="preserve"> in other s</w:t>
      </w:r>
      <w:r w:rsidR="00D82E43">
        <w:rPr>
          <w:rFonts w:ascii="Arial" w:hAnsi="Arial" w:cs="Arial"/>
          <w:shd w:val="clear" w:color="auto" w:fill="FFFFFF"/>
        </w:rPr>
        <w:t>ectors like manufacturing, t</w:t>
      </w:r>
      <w:r w:rsidR="00620AFC" w:rsidRPr="00985015">
        <w:rPr>
          <w:rFonts w:ascii="Arial" w:hAnsi="Arial" w:cs="Arial"/>
          <w:shd w:val="clear" w:color="auto" w:fill="FFFFFF"/>
        </w:rPr>
        <w:t xml:space="preserve">his implies that if </w:t>
      </w:r>
      <w:r w:rsidR="0091320C" w:rsidRPr="00985015">
        <w:rPr>
          <w:rFonts w:ascii="Arial" w:hAnsi="Arial" w:cs="Arial"/>
          <w:shd w:val="clear" w:color="auto" w:fill="FFFFFF"/>
        </w:rPr>
        <w:t xml:space="preserve">AgroTools </w:t>
      </w:r>
      <w:r w:rsidR="00D82E43">
        <w:rPr>
          <w:rFonts w:ascii="Arial" w:hAnsi="Arial" w:cs="Arial"/>
          <w:shd w:val="clear" w:color="auto" w:fill="FFFFFF"/>
        </w:rPr>
        <w:t>were</w:t>
      </w:r>
      <w:r w:rsidR="0091320C" w:rsidRPr="00985015">
        <w:rPr>
          <w:rFonts w:ascii="Arial" w:hAnsi="Arial" w:cs="Arial"/>
          <w:shd w:val="clear" w:color="auto" w:fill="FFFFFF"/>
        </w:rPr>
        <w:t xml:space="preserve"> to </w:t>
      </w:r>
      <w:r w:rsidR="00B86F5D" w:rsidRPr="00985015">
        <w:rPr>
          <w:rFonts w:ascii="Arial" w:hAnsi="Arial" w:cs="Arial"/>
          <w:shd w:val="clear" w:color="auto" w:fill="FFFFFF"/>
        </w:rPr>
        <w:t>rely</w:t>
      </w:r>
      <w:r w:rsidR="0091320C" w:rsidRPr="00985015">
        <w:rPr>
          <w:rFonts w:ascii="Arial" w:hAnsi="Arial" w:cs="Arial"/>
          <w:shd w:val="clear" w:color="auto" w:fill="FFFFFF"/>
        </w:rPr>
        <w:t xml:space="preserve"> on such findings,</w:t>
      </w:r>
      <w:r w:rsidR="001C5D03" w:rsidRPr="00985015">
        <w:rPr>
          <w:rFonts w:ascii="Arial" w:hAnsi="Arial" w:cs="Arial"/>
          <w:shd w:val="clear" w:color="auto" w:fill="FFFFFF"/>
        </w:rPr>
        <w:t xml:space="preserve"> it </w:t>
      </w:r>
      <w:r w:rsidR="00155B0E" w:rsidRPr="00985015">
        <w:rPr>
          <w:rFonts w:ascii="Arial" w:hAnsi="Arial" w:cs="Arial"/>
          <w:shd w:val="clear" w:color="auto" w:fill="FFFFFF"/>
        </w:rPr>
        <w:t xml:space="preserve">must carefully adapt these insights to its diverse operational landscape, </w:t>
      </w:r>
      <w:r w:rsidR="00155B0E" w:rsidRPr="007539C6">
        <w:rPr>
          <w:rFonts w:ascii="Arial" w:hAnsi="Arial" w:cs="Arial"/>
          <w:shd w:val="clear" w:color="auto" w:fill="FFFFFF"/>
        </w:rPr>
        <w:t>from manufacturing to sales, to ensure the benefits fully permeate the organization.</w:t>
      </w:r>
      <w:r w:rsidR="00557AF5" w:rsidRPr="007539C6">
        <w:rPr>
          <w:rFonts w:ascii="Arial" w:hAnsi="Arial" w:cs="Arial"/>
        </w:rPr>
        <w:t xml:space="preserve"> </w:t>
      </w:r>
      <w:r w:rsidR="00303077" w:rsidRPr="007539C6">
        <w:rPr>
          <w:rFonts w:ascii="Arial" w:hAnsi="Arial" w:cs="Arial"/>
          <w:shd w:val="clear" w:color="auto" w:fill="FFFFFF"/>
        </w:rPr>
        <w:t>De Menezes and Kellie (2017) perform</w:t>
      </w:r>
      <w:r w:rsidR="00303077" w:rsidRPr="00985015">
        <w:rPr>
          <w:rFonts w:ascii="Arial" w:hAnsi="Arial" w:cs="Arial"/>
          <w:shd w:val="clear" w:color="auto" w:fill="FFFFFF"/>
        </w:rPr>
        <w:t xml:space="preserve"> </w:t>
      </w:r>
      <w:r w:rsidR="00084ABF" w:rsidRPr="00985015">
        <w:rPr>
          <w:rFonts w:ascii="Arial" w:hAnsi="Arial" w:cs="Arial"/>
          <w:shd w:val="clear" w:color="auto" w:fill="FFFFFF"/>
        </w:rPr>
        <w:t>longitudinal research</w:t>
      </w:r>
      <w:r w:rsidR="00303077" w:rsidRPr="00985015">
        <w:rPr>
          <w:rFonts w:ascii="Arial" w:hAnsi="Arial" w:cs="Arial"/>
          <w:shd w:val="clear" w:color="auto" w:fill="FFFFFF"/>
        </w:rPr>
        <w:t xml:space="preserve"> on the influence of work flexibility on business. </w:t>
      </w:r>
      <w:r w:rsidR="00541514">
        <w:rPr>
          <w:rFonts w:ascii="Arial" w:hAnsi="Arial" w:cs="Arial"/>
          <w:shd w:val="clear" w:color="auto" w:fill="FFFFFF"/>
        </w:rPr>
        <w:t>More specifically the r</w:t>
      </w:r>
      <w:r w:rsidR="00541514" w:rsidRPr="00541514">
        <w:rPr>
          <w:rFonts w:ascii="Arial" w:hAnsi="Arial" w:cs="Arial"/>
          <w:shd w:val="clear" w:color="auto" w:fill="FFFFFF"/>
        </w:rPr>
        <w:t>esearch indicates that implementing flexible work approaches improves organizational performance, particularly in terms of employee productivity and turnover.</w:t>
      </w:r>
      <w:r w:rsidR="00303077" w:rsidRPr="00985015">
        <w:rPr>
          <w:rFonts w:ascii="Arial" w:hAnsi="Arial" w:cs="Arial"/>
          <w:shd w:val="clear" w:color="auto" w:fill="FFFFFF"/>
        </w:rPr>
        <w:t xml:space="preserve"> In the case of AgroTools, this evidence highlights the importance of turning to flexible ways of work to reach higher efficiency and reduce staff turnover. </w:t>
      </w:r>
      <w:r w:rsidR="00B40B2E" w:rsidRPr="00985015">
        <w:rPr>
          <w:rFonts w:ascii="Arial" w:hAnsi="Arial" w:cs="Arial"/>
        </w:rPr>
        <w:t>However, the study's broad sectoral approach necessitates a tailored application to the specific operational contexts within AgroTools, ensuring the strategies are effectively aligned with the company's unique challenges and objectives.</w:t>
      </w:r>
    </w:p>
    <w:p w14:paraId="54906520" w14:textId="18A741A6" w:rsidR="00557AF5" w:rsidRPr="00557AF5" w:rsidRDefault="005D650B" w:rsidP="00557AF5">
      <w:pPr>
        <w:pStyle w:val="Heading1"/>
        <w:spacing w:line="360" w:lineRule="auto"/>
        <w:rPr>
          <w:rFonts w:ascii="Arial" w:hAnsi="Arial" w:cs="Arial"/>
          <w:b/>
          <w:bCs/>
          <w:color w:val="auto"/>
          <w:sz w:val="28"/>
          <w:szCs w:val="28"/>
        </w:rPr>
      </w:pPr>
      <w:bookmarkStart w:id="3" w:name="_Toc161239936"/>
      <w:r w:rsidRPr="00696820">
        <w:rPr>
          <w:rFonts w:ascii="Arial" w:hAnsi="Arial" w:cs="Arial"/>
          <w:b/>
          <w:bCs/>
          <w:color w:val="auto"/>
          <w:sz w:val="28"/>
          <w:szCs w:val="28"/>
        </w:rPr>
        <w:t xml:space="preserve">Considerations </w:t>
      </w:r>
      <w:r w:rsidR="001E29E5" w:rsidRPr="00696820">
        <w:rPr>
          <w:rFonts w:ascii="Arial" w:hAnsi="Arial" w:cs="Arial"/>
          <w:b/>
          <w:bCs/>
          <w:color w:val="auto"/>
          <w:sz w:val="28"/>
          <w:szCs w:val="28"/>
        </w:rPr>
        <w:t xml:space="preserve">for Implementing </w:t>
      </w:r>
      <w:r w:rsidR="00297AE8" w:rsidRPr="00696820">
        <w:rPr>
          <w:rFonts w:ascii="Arial" w:hAnsi="Arial" w:cs="Arial"/>
          <w:b/>
          <w:bCs/>
          <w:color w:val="auto"/>
          <w:sz w:val="28"/>
          <w:szCs w:val="28"/>
        </w:rPr>
        <w:t>Flexible Working</w:t>
      </w:r>
      <w:bookmarkEnd w:id="3"/>
    </w:p>
    <w:p w14:paraId="65C156B2" w14:textId="3C389E3A" w:rsidR="00611C01" w:rsidRPr="00985015" w:rsidRDefault="00696820" w:rsidP="00557AF5">
      <w:pPr>
        <w:spacing w:line="360" w:lineRule="auto"/>
        <w:ind w:firstLine="720"/>
        <w:rPr>
          <w:rFonts w:ascii="Arial" w:hAnsi="Arial" w:cs="Arial"/>
        </w:rPr>
      </w:pPr>
      <w:r w:rsidRPr="00696820">
        <w:rPr>
          <w:rFonts w:ascii="Arial" w:hAnsi="Arial" w:cs="Arial"/>
        </w:rPr>
        <w:t xml:space="preserve">Before implementing flexible working, AgroTools must carefully consider various factors such as the nature of work, operational requirements, and employee preferences across different sites. For example, manufacturing and warehousing teams may have different needs compared to sales and administrative staff. Companies like IBM and </w:t>
      </w:r>
      <w:r w:rsidR="00EE0A75" w:rsidRPr="00EE0A75">
        <w:rPr>
          <w:rFonts w:ascii="Arial" w:hAnsi="Arial" w:cs="Arial"/>
        </w:rPr>
        <w:t>Cisco Systems, Inc.</w:t>
      </w:r>
      <w:r w:rsidR="00EE0A75">
        <w:rPr>
          <w:rFonts w:ascii="Arial" w:hAnsi="Arial" w:cs="Arial"/>
        </w:rPr>
        <w:t xml:space="preserve"> </w:t>
      </w:r>
      <w:r w:rsidRPr="00696820">
        <w:rPr>
          <w:rFonts w:ascii="Arial" w:hAnsi="Arial" w:cs="Arial"/>
        </w:rPr>
        <w:t>have tailored their flexible working policies to accommodate diverse workforce demographics and operational demands. Similarly,</w:t>
      </w:r>
      <w:r>
        <w:rPr>
          <w:rFonts w:ascii="Arial" w:hAnsi="Arial" w:cs="Arial"/>
        </w:rPr>
        <w:t xml:space="preserve"> </w:t>
      </w:r>
      <w:r w:rsidRPr="00696820">
        <w:rPr>
          <w:rFonts w:ascii="Arial" w:hAnsi="Arial" w:cs="Arial"/>
        </w:rPr>
        <w:t>real estate agents</w:t>
      </w:r>
      <w:r w:rsidR="00C274C9">
        <w:rPr>
          <w:rFonts w:ascii="Arial" w:hAnsi="Arial" w:cs="Arial"/>
        </w:rPr>
        <w:t xml:space="preserve"> </w:t>
      </w:r>
      <w:r w:rsidRPr="00696820">
        <w:rPr>
          <w:rFonts w:ascii="Arial" w:hAnsi="Arial" w:cs="Arial"/>
        </w:rPr>
        <w:t>operating in multiple locations must align flexible working arrangements with client demands and market dynamics.</w:t>
      </w:r>
      <w:r w:rsidR="00557AF5">
        <w:rPr>
          <w:rFonts w:ascii="Arial" w:hAnsi="Arial" w:cs="Arial"/>
        </w:rPr>
        <w:t xml:space="preserve">                             </w:t>
      </w:r>
      <w:r w:rsidRPr="00696820">
        <w:rPr>
          <w:rFonts w:ascii="Arial" w:hAnsi="Arial" w:cs="Arial"/>
        </w:rPr>
        <w:t>AgroTools should conduct a thorough analysis of site-specific requirements and employee preferences to develop customized flexible working policies that cater to the needs of all stakeholders.</w:t>
      </w:r>
      <w:r w:rsidR="00C274C9">
        <w:rPr>
          <w:rFonts w:ascii="Arial" w:hAnsi="Arial" w:cs="Arial"/>
        </w:rPr>
        <w:t xml:space="preserve"> </w:t>
      </w:r>
      <w:r w:rsidR="00176C8A" w:rsidRPr="00985015">
        <w:rPr>
          <w:rFonts w:ascii="Arial" w:hAnsi="Arial" w:cs="Arial"/>
        </w:rPr>
        <w:t xml:space="preserve">A strategic framework that stands out for guiding this transition is Kotter’s 8-Step Change Model and SWOT analysis. </w:t>
      </w:r>
      <w:r w:rsidR="00F0744A" w:rsidRPr="00985015">
        <w:rPr>
          <w:rFonts w:ascii="Arial" w:hAnsi="Arial" w:cs="Arial"/>
        </w:rPr>
        <w:t>Kotter’s 8-Step Change Model</w:t>
      </w:r>
      <w:r w:rsidR="00176C8A" w:rsidRPr="00985015">
        <w:rPr>
          <w:rFonts w:ascii="Arial" w:hAnsi="Arial" w:cs="Arial"/>
        </w:rPr>
        <w:t xml:space="preserve"> offers a comprehensive pathway for managing significant changes, </w:t>
      </w:r>
      <w:r w:rsidR="007539C6" w:rsidRPr="007539C6">
        <w:rPr>
          <w:rFonts w:ascii="Arial" w:hAnsi="Arial" w:cs="Arial"/>
        </w:rPr>
        <w:t>stressing the need to establish a sense of urgency, build a coalition that will lead the way, create a vision and strategy, communicate the change vision, empower staff to take widespread action, produce short-term wins, consolidate gains and bring about more change, and ingrain new methods into the culture.</w:t>
      </w:r>
      <w:r w:rsidR="00121E4C" w:rsidRPr="007539C6">
        <w:rPr>
          <w:rFonts w:ascii="Arial" w:hAnsi="Arial" w:cs="Arial"/>
        </w:rPr>
        <w:t xml:space="preserve"> (</w:t>
      </w:r>
      <w:r w:rsidR="00121E4C" w:rsidRPr="007539C6">
        <w:rPr>
          <w:rFonts w:ascii="Arial" w:hAnsi="Arial" w:cs="Arial"/>
          <w:shd w:val="clear" w:color="auto" w:fill="FFFFFF"/>
        </w:rPr>
        <w:t>Hackman, 2017</w:t>
      </w:r>
      <w:r w:rsidR="00D51ABC" w:rsidRPr="007539C6">
        <w:rPr>
          <w:rFonts w:ascii="Arial" w:hAnsi="Arial" w:cs="Arial"/>
          <w:shd w:val="clear" w:color="auto" w:fill="FFFFFF"/>
        </w:rPr>
        <w:t>).</w:t>
      </w:r>
    </w:p>
    <w:p w14:paraId="72CDC633" w14:textId="09C5921D" w:rsidR="009710D9" w:rsidRPr="00985015" w:rsidRDefault="009710D9" w:rsidP="00985015">
      <w:pPr>
        <w:spacing w:line="360" w:lineRule="auto"/>
        <w:ind w:firstLine="720"/>
        <w:rPr>
          <w:rFonts w:ascii="Arial" w:hAnsi="Arial" w:cs="Arial"/>
          <w:noProof/>
        </w:rPr>
      </w:pPr>
      <w:r w:rsidRPr="00985015">
        <w:rPr>
          <w:rFonts w:ascii="Arial" w:hAnsi="Arial" w:cs="Arial"/>
          <w:noProof/>
          <w:lang w:val="en-GB" w:eastAsia="en-GB"/>
        </w:rPr>
        <mc:AlternateContent>
          <mc:Choice Requires="wps">
            <w:drawing>
              <wp:inline distT="0" distB="0" distL="0" distR="0" wp14:anchorId="507EFABE" wp14:editId="0150E4CD">
                <wp:extent cx="304800" cy="304800"/>
                <wp:effectExtent l="0" t="0" r="0" b="0"/>
                <wp:docPr id="50688507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727456B"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85015">
        <w:rPr>
          <w:rFonts w:ascii="Arial" w:hAnsi="Arial" w:cs="Arial"/>
        </w:rPr>
        <w:t xml:space="preserve"> </w:t>
      </w:r>
      <w:r w:rsidRPr="00985015">
        <w:rPr>
          <w:rFonts w:ascii="Arial" w:hAnsi="Arial" w:cs="Arial"/>
          <w:noProof/>
          <w:lang w:val="en-GB" w:eastAsia="en-GB"/>
        </w:rPr>
        <mc:AlternateContent>
          <mc:Choice Requires="wps">
            <w:drawing>
              <wp:inline distT="0" distB="0" distL="0" distR="0" wp14:anchorId="0E315378" wp14:editId="774F2668">
                <wp:extent cx="304800" cy="304800"/>
                <wp:effectExtent l="0" t="0" r="0" b="0"/>
                <wp:docPr id="133496277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7AA8ACA4"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85015">
        <w:rPr>
          <w:rFonts w:ascii="Arial" w:hAnsi="Arial" w:cs="Arial"/>
          <w:noProof/>
        </w:rPr>
        <w:t xml:space="preserve"> </w:t>
      </w:r>
      <w:r w:rsidRPr="00985015">
        <w:rPr>
          <w:rFonts w:ascii="Arial" w:hAnsi="Arial" w:cs="Arial"/>
          <w:noProof/>
          <w:lang w:val="en-GB" w:eastAsia="en-GB"/>
        </w:rPr>
        <w:drawing>
          <wp:inline distT="0" distB="0" distL="0" distR="0" wp14:anchorId="17E3BD93" wp14:editId="0B655AD1">
            <wp:extent cx="3970005" cy="2533650"/>
            <wp:effectExtent l="0" t="0" r="0" b="0"/>
            <wp:docPr id="1097888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88823" name=""/>
                    <pic:cNvPicPr/>
                  </pic:nvPicPr>
                  <pic:blipFill rotWithShape="1">
                    <a:blip r:embed="rId7"/>
                    <a:srcRect l="10471" t="27420" r="42214" b="18898"/>
                    <a:stretch/>
                  </pic:blipFill>
                  <pic:spPr bwMode="auto">
                    <a:xfrm>
                      <a:off x="0" y="0"/>
                      <a:ext cx="3986707" cy="2544309"/>
                    </a:xfrm>
                    <a:prstGeom prst="rect">
                      <a:avLst/>
                    </a:prstGeom>
                    <a:ln>
                      <a:noFill/>
                    </a:ln>
                    <a:extLst>
                      <a:ext uri="{53640926-AAD7-44D8-BBD7-CCE9431645EC}">
                        <a14:shadowObscured xmlns:a14="http://schemas.microsoft.com/office/drawing/2010/main"/>
                      </a:ext>
                    </a:extLst>
                  </pic:spPr>
                </pic:pic>
              </a:graphicData>
            </a:graphic>
          </wp:inline>
        </w:drawing>
      </w:r>
    </w:p>
    <w:p w14:paraId="6DB5A968" w14:textId="170C3494" w:rsidR="009710D9" w:rsidRPr="00985015" w:rsidRDefault="009710D9" w:rsidP="00985015">
      <w:pPr>
        <w:spacing w:line="360" w:lineRule="auto"/>
        <w:ind w:firstLine="720"/>
        <w:jc w:val="center"/>
        <w:rPr>
          <w:rFonts w:ascii="Arial" w:hAnsi="Arial" w:cs="Arial"/>
        </w:rPr>
      </w:pPr>
      <w:r w:rsidRPr="00985015">
        <w:rPr>
          <w:rFonts w:ascii="Arial" w:hAnsi="Arial" w:cs="Arial"/>
          <w:noProof/>
        </w:rPr>
        <w:t>Fig.1:</w:t>
      </w:r>
      <w:r w:rsidR="007846B9" w:rsidRPr="00985015">
        <w:rPr>
          <w:rFonts w:ascii="Arial" w:hAnsi="Arial" w:cs="Arial"/>
          <w:noProof/>
        </w:rPr>
        <w:t xml:space="preserve"> </w:t>
      </w:r>
      <w:r w:rsidR="007846B9" w:rsidRPr="00985015">
        <w:rPr>
          <w:rFonts w:ascii="Arial" w:hAnsi="Arial" w:cs="Arial"/>
        </w:rPr>
        <w:t>Kotter’s 8-Step Change Model</w:t>
      </w:r>
    </w:p>
    <w:p w14:paraId="329EC1A7" w14:textId="0E3E2957" w:rsidR="005032D7" w:rsidRPr="00985015" w:rsidRDefault="00C13AE7" w:rsidP="00985015">
      <w:pPr>
        <w:spacing w:line="360" w:lineRule="auto"/>
        <w:ind w:firstLine="720"/>
        <w:jc w:val="center"/>
        <w:rPr>
          <w:rFonts w:ascii="Arial" w:hAnsi="Arial" w:cs="Arial"/>
          <w:shd w:val="clear" w:color="auto" w:fill="FFFFFF"/>
        </w:rPr>
      </w:pPr>
      <w:r w:rsidRPr="00985015">
        <w:rPr>
          <w:rFonts w:ascii="Arial" w:hAnsi="Arial" w:cs="Arial"/>
        </w:rPr>
        <w:t>Source (</w:t>
      </w:r>
      <w:r w:rsidR="00D91910" w:rsidRPr="00985015">
        <w:rPr>
          <w:rFonts w:ascii="Arial" w:hAnsi="Arial" w:cs="Arial"/>
          <w:shd w:val="clear" w:color="auto" w:fill="FFFFFF"/>
        </w:rPr>
        <w:t xml:space="preserve">Trawick </w:t>
      </w:r>
      <w:r w:rsidR="006A0FFB" w:rsidRPr="00985015">
        <w:rPr>
          <w:rFonts w:ascii="Arial" w:hAnsi="Arial" w:cs="Arial"/>
          <w:shd w:val="clear" w:color="auto" w:fill="FFFFFF"/>
        </w:rPr>
        <w:t>a</w:t>
      </w:r>
      <w:r w:rsidR="00D91910" w:rsidRPr="00985015">
        <w:rPr>
          <w:rFonts w:ascii="Arial" w:hAnsi="Arial" w:cs="Arial"/>
          <w:shd w:val="clear" w:color="auto" w:fill="FFFFFF"/>
        </w:rPr>
        <w:t>nd Carraher, 2023).</w:t>
      </w:r>
    </w:p>
    <w:p w14:paraId="32D939A9" w14:textId="735E811F" w:rsidR="00FC46AA" w:rsidRPr="00C274C9" w:rsidRDefault="00C91A70" w:rsidP="00985015">
      <w:pPr>
        <w:pStyle w:val="Heading2"/>
        <w:spacing w:line="360" w:lineRule="auto"/>
        <w:rPr>
          <w:rFonts w:ascii="Arial" w:hAnsi="Arial" w:cs="Arial"/>
          <w:b/>
          <w:bCs/>
          <w:color w:val="auto"/>
          <w:sz w:val="24"/>
          <w:szCs w:val="24"/>
          <w:shd w:val="clear" w:color="auto" w:fill="FFFFFF"/>
        </w:rPr>
      </w:pPr>
      <w:bookmarkStart w:id="4" w:name="_Toc161239937"/>
      <w:r w:rsidRPr="00C274C9">
        <w:rPr>
          <w:rFonts w:ascii="Arial" w:hAnsi="Arial" w:cs="Arial"/>
          <w:b/>
          <w:bCs/>
          <w:color w:val="auto"/>
          <w:sz w:val="24"/>
          <w:szCs w:val="24"/>
          <w:shd w:val="clear" w:color="auto" w:fill="FFFFFF"/>
        </w:rPr>
        <w:t>Establishing a Sense of Urgency</w:t>
      </w:r>
      <w:bookmarkEnd w:id="4"/>
    </w:p>
    <w:p w14:paraId="6C4170FF" w14:textId="2FDC323A" w:rsidR="00C274C9" w:rsidRPr="00985015" w:rsidRDefault="00541514" w:rsidP="0065272C">
      <w:pPr>
        <w:spacing w:line="360" w:lineRule="auto"/>
        <w:ind w:firstLine="720"/>
        <w:jc w:val="both"/>
        <w:rPr>
          <w:rFonts w:ascii="Arial" w:hAnsi="Arial" w:cs="Arial"/>
          <w:shd w:val="clear" w:color="auto" w:fill="FFFFFF"/>
        </w:rPr>
      </w:pPr>
      <w:r w:rsidRPr="00541514">
        <w:rPr>
          <w:rFonts w:ascii="Arial" w:hAnsi="Arial" w:cs="Arial"/>
          <w:shd w:val="clear" w:color="auto" w:fill="FFFFFF"/>
        </w:rPr>
        <w:t xml:space="preserve">AgroTools should highlight the primary reasons for </w:t>
      </w:r>
      <w:r w:rsidR="007539C6" w:rsidRPr="007539C6">
        <w:rPr>
          <w:rFonts w:ascii="Arial" w:hAnsi="Arial" w:cs="Arial"/>
          <w:shd w:val="clear" w:color="auto" w:fill="FFFFFF"/>
        </w:rPr>
        <w:t xml:space="preserve">putting in place flexible </w:t>
      </w:r>
      <w:r w:rsidRPr="00541514">
        <w:rPr>
          <w:rFonts w:ascii="Arial" w:hAnsi="Arial" w:cs="Arial"/>
          <w:shd w:val="clear" w:color="auto" w:fill="FFFFFF"/>
        </w:rPr>
        <w:t xml:space="preserve">working </w:t>
      </w:r>
      <w:r w:rsidR="007539C6">
        <w:rPr>
          <w:rFonts w:ascii="Arial" w:hAnsi="Arial" w:cs="Arial"/>
          <w:shd w:val="clear" w:color="auto" w:fill="FFFFFF"/>
        </w:rPr>
        <w:t>system</w:t>
      </w:r>
      <w:r w:rsidRPr="00541514">
        <w:rPr>
          <w:rFonts w:ascii="Arial" w:hAnsi="Arial" w:cs="Arial"/>
          <w:shd w:val="clear" w:color="auto" w:fill="FFFFFF"/>
        </w:rPr>
        <w:t>, such as improved productivity, better work-life balance, or business competitiveness.</w:t>
      </w:r>
      <w:r>
        <w:rPr>
          <w:rFonts w:ascii="Arial" w:hAnsi="Arial" w:cs="Arial"/>
          <w:shd w:val="clear" w:color="auto" w:fill="FFFFFF"/>
        </w:rPr>
        <w:t xml:space="preserve"> </w:t>
      </w:r>
      <w:r w:rsidR="006E50CF" w:rsidRPr="00985015">
        <w:rPr>
          <w:rFonts w:ascii="Arial" w:hAnsi="Arial" w:cs="Arial"/>
          <w:shd w:val="clear" w:color="auto" w:fill="FFFFFF"/>
        </w:rPr>
        <w:t xml:space="preserve">This </w:t>
      </w:r>
      <w:r>
        <w:rPr>
          <w:rFonts w:ascii="Arial" w:hAnsi="Arial" w:cs="Arial"/>
          <w:shd w:val="clear" w:color="auto" w:fill="FFFFFF"/>
        </w:rPr>
        <w:t>emphasizes</w:t>
      </w:r>
      <w:r w:rsidR="006E50CF" w:rsidRPr="00985015">
        <w:rPr>
          <w:rFonts w:ascii="Arial" w:hAnsi="Arial" w:cs="Arial"/>
          <w:shd w:val="clear" w:color="auto" w:fill="FFFFFF"/>
        </w:rPr>
        <w:t xml:space="preserve"> a SWOT analysis that will advantageously outline how flexible working can be aligned with (e.g., technological infrastructure), tailored for (e.g., high turnover rates) and employed to take </w:t>
      </w:r>
      <w:r w:rsidR="00C274C9">
        <w:rPr>
          <w:rFonts w:ascii="Arial" w:hAnsi="Arial" w:cs="Arial"/>
          <w:shd w:val="clear" w:color="auto" w:fill="FFFFFF"/>
        </w:rPr>
        <w:t xml:space="preserve">the </w:t>
      </w:r>
      <w:r w:rsidR="006E50CF" w:rsidRPr="00985015">
        <w:rPr>
          <w:rFonts w:ascii="Arial" w:hAnsi="Arial" w:cs="Arial"/>
          <w:shd w:val="clear" w:color="auto" w:fill="FFFFFF"/>
        </w:rPr>
        <w:t>chance of (e.g., attracting talent) and to respond to (e.g., changing workforce expectations) adapting the new economic phase.</w:t>
      </w:r>
    </w:p>
    <w:p w14:paraId="7DEE8F78" w14:textId="0A7D4C99" w:rsidR="00273FD6" w:rsidRPr="00C274C9" w:rsidRDefault="00BF31FD" w:rsidP="00985015">
      <w:pPr>
        <w:pStyle w:val="Heading2"/>
        <w:spacing w:line="360" w:lineRule="auto"/>
        <w:rPr>
          <w:rFonts w:ascii="Arial" w:hAnsi="Arial" w:cs="Arial"/>
          <w:b/>
          <w:bCs/>
          <w:color w:val="auto"/>
          <w:sz w:val="24"/>
          <w:szCs w:val="24"/>
          <w:shd w:val="clear" w:color="auto" w:fill="FFFFFF"/>
        </w:rPr>
      </w:pPr>
      <w:bookmarkStart w:id="5" w:name="_Toc161239938"/>
      <w:r w:rsidRPr="00C274C9">
        <w:rPr>
          <w:rFonts w:ascii="Arial" w:hAnsi="Arial" w:cs="Arial"/>
          <w:b/>
          <w:bCs/>
          <w:color w:val="auto"/>
          <w:sz w:val="24"/>
          <w:szCs w:val="24"/>
          <w:shd w:val="clear" w:color="auto" w:fill="FFFFFF"/>
        </w:rPr>
        <w:t>Forming a Guiding Coalition</w:t>
      </w:r>
      <w:bookmarkEnd w:id="5"/>
    </w:p>
    <w:p w14:paraId="2320E738" w14:textId="25A40DDF" w:rsidR="003A7333" w:rsidRPr="00985015" w:rsidRDefault="00395671"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 xml:space="preserve">Setting up a cross-functional team, where members from manufacturing, warehouse, and sales/administration are all involved, is an effective way to brainstorm and introduce varied </w:t>
      </w:r>
      <w:r w:rsidR="00C274C9">
        <w:rPr>
          <w:rFonts w:ascii="Arial" w:hAnsi="Arial" w:cs="Arial"/>
          <w:shd w:val="clear" w:color="auto" w:fill="FFFFFF"/>
        </w:rPr>
        <w:t>points</w:t>
      </w:r>
      <w:r w:rsidRPr="00985015">
        <w:rPr>
          <w:rFonts w:ascii="Arial" w:hAnsi="Arial" w:cs="Arial"/>
          <w:shd w:val="clear" w:color="auto" w:fill="FFFFFF"/>
        </w:rPr>
        <w:t xml:space="preserve"> of </w:t>
      </w:r>
      <w:r w:rsidR="00C274C9">
        <w:rPr>
          <w:rFonts w:ascii="Arial" w:hAnsi="Arial" w:cs="Arial"/>
          <w:shd w:val="clear" w:color="auto" w:fill="FFFFFF"/>
        </w:rPr>
        <w:t>view</w:t>
      </w:r>
      <w:r w:rsidRPr="00985015">
        <w:rPr>
          <w:rFonts w:ascii="Arial" w:hAnsi="Arial" w:cs="Arial"/>
          <w:shd w:val="clear" w:color="auto" w:fill="FFFFFF"/>
        </w:rPr>
        <w:t xml:space="preserve">. This team will be in charge of the change, with the primary job of examining </w:t>
      </w:r>
      <w:r w:rsidR="00C274C9">
        <w:rPr>
          <w:rFonts w:ascii="Arial" w:hAnsi="Arial" w:cs="Arial"/>
          <w:shd w:val="clear" w:color="auto" w:fill="FFFFFF"/>
        </w:rPr>
        <w:t>site-specific</w:t>
      </w:r>
      <w:r w:rsidRPr="00985015">
        <w:rPr>
          <w:rFonts w:ascii="Arial" w:hAnsi="Arial" w:cs="Arial"/>
          <w:shd w:val="clear" w:color="auto" w:fill="FFFFFF"/>
        </w:rPr>
        <w:t xml:space="preserve"> issues and opportunities identified in the SWOT analysis of the business.</w:t>
      </w:r>
    </w:p>
    <w:p w14:paraId="1E0C5B23" w14:textId="532A0E3F" w:rsidR="00BF31FD" w:rsidRPr="00C274C9" w:rsidRDefault="00BF31FD" w:rsidP="00985015">
      <w:pPr>
        <w:pStyle w:val="Heading2"/>
        <w:spacing w:line="360" w:lineRule="auto"/>
        <w:rPr>
          <w:rFonts w:ascii="Arial" w:hAnsi="Arial" w:cs="Arial"/>
          <w:b/>
          <w:bCs/>
          <w:color w:val="auto"/>
          <w:sz w:val="24"/>
          <w:szCs w:val="24"/>
          <w:shd w:val="clear" w:color="auto" w:fill="FFFFFF"/>
        </w:rPr>
      </w:pPr>
      <w:bookmarkStart w:id="6" w:name="_Toc161239939"/>
      <w:r w:rsidRPr="00C274C9">
        <w:rPr>
          <w:rFonts w:ascii="Arial" w:hAnsi="Arial" w:cs="Arial"/>
          <w:b/>
          <w:bCs/>
          <w:color w:val="auto"/>
          <w:sz w:val="24"/>
          <w:szCs w:val="24"/>
          <w:shd w:val="clear" w:color="auto" w:fill="FFFFFF"/>
        </w:rPr>
        <w:t>Developing a Vision and Strategy</w:t>
      </w:r>
      <w:bookmarkEnd w:id="6"/>
    </w:p>
    <w:p w14:paraId="2661A797" w14:textId="0159AA73" w:rsidR="001C4E04" w:rsidRPr="00985015" w:rsidRDefault="006E33F2"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 xml:space="preserve">AgroTools’ vision of flexible work should be in line with the company’s goals and </w:t>
      </w:r>
      <w:r w:rsidR="00557AF5">
        <w:rPr>
          <w:rFonts w:ascii="Arial" w:hAnsi="Arial" w:cs="Arial"/>
          <w:shd w:val="clear" w:color="auto" w:fill="FFFFFF"/>
        </w:rPr>
        <w:t xml:space="preserve">the </w:t>
      </w:r>
      <w:r w:rsidRPr="00985015">
        <w:rPr>
          <w:rFonts w:ascii="Arial" w:hAnsi="Arial" w:cs="Arial"/>
          <w:shd w:val="clear" w:color="auto" w:fill="FFFFFF"/>
        </w:rPr>
        <w:t xml:space="preserve">particular requirements of various sites. For manufacturing, the strategy may focus on the introduction of flexible shifts or exploring job sharing to suit the manufacturing requirements on-site. Contrarily, in </w:t>
      </w:r>
      <w:r w:rsidR="00557AF5">
        <w:rPr>
          <w:rFonts w:ascii="Arial" w:hAnsi="Arial" w:cs="Arial"/>
          <w:shd w:val="clear" w:color="auto" w:fill="FFFFFF"/>
        </w:rPr>
        <w:t xml:space="preserve">the </w:t>
      </w:r>
      <w:r w:rsidRPr="00985015">
        <w:rPr>
          <w:rFonts w:ascii="Arial" w:hAnsi="Arial" w:cs="Arial"/>
          <w:shd w:val="clear" w:color="auto" w:fill="FFFFFF"/>
        </w:rPr>
        <w:t xml:space="preserve">case of the sales/administration professional, there might be flexibility in the form of providing </w:t>
      </w:r>
      <w:r w:rsidR="00557AF5">
        <w:rPr>
          <w:rFonts w:ascii="Arial" w:hAnsi="Arial" w:cs="Arial"/>
          <w:shd w:val="clear" w:color="auto" w:fill="FFFFFF"/>
        </w:rPr>
        <w:t xml:space="preserve">the </w:t>
      </w:r>
      <w:r w:rsidRPr="00985015">
        <w:rPr>
          <w:rFonts w:ascii="Arial" w:hAnsi="Arial" w:cs="Arial"/>
          <w:shd w:val="clear" w:color="auto" w:fill="FFFFFF"/>
        </w:rPr>
        <w:t>work-from-home option.</w:t>
      </w:r>
    </w:p>
    <w:p w14:paraId="5828E9B8" w14:textId="11CC210C" w:rsidR="00BF31FD" w:rsidRPr="00C274C9" w:rsidRDefault="00BF31FD" w:rsidP="00985015">
      <w:pPr>
        <w:pStyle w:val="Heading2"/>
        <w:spacing w:line="360" w:lineRule="auto"/>
        <w:rPr>
          <w:rFonts w:ascii="Arial" w:hAnsi="Arial" w:cs="Arial"/>
          <w:b/>
          <w:bCs/>
          <w:color w:val="auto"/>
          <w:sz w:val="24"/>
          <w:szCs w:val="24"/>
          <w:shd w:val="clear" w:color="auto" w:fill="FFFFFF"/>
        </w:rPr>
      </w:pPr>
      <w:bookmarkStart w:id="7" w:name="_Toc161239940"/>
      <w:r w:rsidRPr="00C274C9">
        <w:rPr>
          <w:rFonts w:ascii="Arial" w:hAnsi="Arial" w:cs="Arial"/>
          <w:b/>
          <w:bCs/>
          <w:color w:val="auto"/>
          <w:sz w:val="24"/>
          <w:szCs w:val="24"/>
          <w:shd w:val="clear" w:color="auto" w:fill="FFFFFF"/>
        </w:rPr>
        <w:t>Communicating the Change Vision</w:t>
      </w:r>
      <w:bookmarkEnd w:id="7"/>
    </w:p>
    <w:p w14:paraId="1858885F" w14:textId="0739F3EB" w:rsidR="00594184" w:rsidRPr="00985015" w:rsidRDefault="009300A9"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 xml:space="preserve">Clear and targeted communication which conforms to each site circumstance is core. Such formats could include town hall meetings, detailed FAQs, and frequent updates that will ensure everyone is up-to-date and involved in the </w:t>
      </w:r>
      <w:r w:rsidR="00394D7A">
        <w:rPr>
          <w:rFonts w:ascii="Arial" w:hAnsi="Arial" w:cs="Arial"/>
          <w:shd w:val="clear" w:color="auto" w:fill="FFFFFF"/>
        </w:rPr>
        <w:t>evolving</w:t>
      </w:r>
      <w:r w:rsidRPr="00985015">
        <w:rPr>
          <w:rFonts w:ascii="Arial" w:hAnsi="Arial" w:cs="Arial"/>
          <w:shd w:val="clear" w:color="auto" w:fill="FFFFFF"/>
        </w:rPr>
        <w:t xml:space="preserve"> process.</w:t>
      </w:r>
    </w:p>
    <w:p w14:paraId="1FDCE031" w14:textId="388A02E2" w:rsidR="00BF31FD" w:rsidRPr="00C274C9" w:rsidRDefault="002F7911" w:rsidP="00985015">
      <w:pPr>
        <w:pStyle w:val="Heading2"/>
        <w:spacing w:line="360" w:lineRule="auto"/>
        <w:rPr>
          <w:rFonts w:ascii="Arial" w:hAnsi="Arial" w:cs="Arial"/>
          <w:b/>
          <w:bCs/>
          <w:color w:val="auto"/>
          <w:sz w:val="24"/>
          <w:szCs w:val="24"/>
          <w:shd w:val="clear" w:color="auto" w:fill="FFFFFF"/>
        </w:rPr>
      </w:pPr>
      <w:bookmarkStart w:id="8" w:name="_Toc161239941"/>
      <w:r w:rsidRPr="00C274C9">
        <w:rPr>
          <w:rFonts w:ascii="Arial" w:hAnsi="Arial" w:cs="Arial"/>
          <w:b/>
          <w:bCs/>
          <w:color w:val="auto"/>
          <w:sz w:val="24"/>
          <w:szCs w:val="24"/>
          <w:shd w:val="clear" w:color="auto" w:fill="FFFFFF"/>
        </w:rPr>
        <w:t>Empowering Employees for Broad-based Action</w:t>
      </w:r>
      <w:bookmarkEnd w:id="8"/>
    </w:p>
    <w:p w14:paraId="52B461A9" w14:textId="16D86507" w:rsidR="00030B16" w:rsidRPr="00985015" w:rsidRDefault="00EE23A1"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By identifying and addressing site-specific barriers to flexible working</w:t>
      </w:r>
      <w:r w:rsidR="001377F4" w:rsidRPr="00985015">
        <w:rPr>
          <w:rFonts w:ascii="Arial" w:hAnsi="Arial" w:cs="Arial"/>
          <w:shd w:val="clear" w:color="auto" w:fill="FFFFFF"/>
        </w:rPr>
        <w:t xml:space="preserve"> </w:t>
      </w:r>
      <w:r w:rsidRPr="00985015">
        <w:rPr>
          <w:rFonts w:ascii="Arial" w:hAnsi="Arial" w:cs="Arial"/>
          <w:shd w:val="clear" w:color="auto" w:fill="FFFFFF"/>
        </w:rPr>
        <w:t>such as technological needs for remote work or restructuring shifts in manufacturing</w:t>
      </w:r>
      <w:r w:rsidR="001377F4" w:rsidRPr="00985015">
        <w:rPr>
          <w:rFonts w:ascii="Arial" w:hAnsi="Arial" w:cs="Arial"/>
          <w:shd w:val="clear" w:color="auto" w:fill="FFFFFF"/>
        </w:rPr>
        <w:t xml:space="preserve"> </w:t>
      </w:r>
      <w:r w:rsidRPr="00985015">
        <w:rPr>
          <w:rFonts w:ascii="Arial" w:hAnsi="Arial" w:cs="Arial"/>
          <w:shd w:val="clear" w:color="auto" w:fill="FFFFFF"/>
        </w:rPr>
        <w:t>employees will feel supported and empowered to embrace new working arrangements.</w:t>
      </w:r>
    </w:p>
    <w:p w14:paraId="31E820BD" w14:textId="7D533B4C" w:rsidR="00BC502C" w:rsidRPr="00C274C9" w:rsidRDefault="00BC502C" w:rsidP="0065272C">
      <w:pPr>
        <w:pStyle w:val="Heading2"/>
        <w:spacing w:line="360" w:lineRule="auto"/>
        <w:jc w:val="both"/>
        <w:rPr>
          <w:rFonts w:ascii="Arial" w:hAnsi="Arial" w:cs="Arial"/>
          <w:b/>
          <w:bCs/>
          <w:color w:val="auto"/>
          <w:sz w:val="24"/>
          <w:szCs w:val="24"/>
          <w:shd w:val="clear" w:color="auto" w:fill="FFFFFF"/>
        </w:rPr>
      </w:pPr>
      <w:bookmarkStart w:id="9" w:name="_Toc161239942"/>
      <w:r w:rsidRPr="00C274C9">
        <w:rPr>
          <w:rFonts w:ascii="Arial" w:hAnsi="Arial" w:cs="Arial"/>
          <w:b/>
          <w:bCs/>
          <w:color w:val="auto"/>
          <w:sz w:val="24"/>
          <w:szCs w:val="24"/>
          <w:shd w:val="clear" w:color="auto" w:fill="FFFFFF"/>
        </w:rPr>
        <w:t>Generating Short-term Wins</w:t>
      </w:r>
      <w:bookmarkEnd w:id="9"/>
    </w:p>
    <w:p w14:paraId="5D17B2CC" w14:textId="4D9DFD78" w:rsidR="001E681A" w:rsidRPr="00985015" w:rsidRDefault="00E14BF5"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Celebrating milestones, like implementing remote working tools in sales/administration or introducing flexible shifts in manufacturing, builds up momentum and shows the benefits of flexible working.</w:t>
      </w:r>
    </w:p>
    <w:p w14:paraId="63522C76" w14:textId="248B4B7B" w:rsidR="00BC502C" w:rsidRPr="00C274C9" w:rsidRDefault="00442636" w:rsidP="0065272C">
      <w:pPr>
        <w:pStyle w:val="Heading2"/>
        <w:spacing w:line="360" w:lineRule="auto"/>
        <w:jc w:val="both"/>
        <w:rPr>
          <w:rFonts w:ascii="Arial" w:hAnsi="Arial" w:cs="Arial"/>
          <w:b/>
          <w:bCs/>
          <w:color w:val="auto"/>
          <w:sz w:val="24"/>
          <w:szCs w:val="24"/>
          <w:shd w:val="clear" w:color="auto" w:fill="FFFFFF"/>
        </w:rPr>
      </w:pPr>
      <w:bookmarkStart w:id="10" w:name="_Toc161239943"/>
      <w:r w:rsidRPr="00C274C9">
        <w:rPr>
          <w:rFonts w:ascii="Arial" w:hAnsi="Arial" w:cs="Arial"/>
          <w:b/>
          <w:bCs/>
          <w:color w:val="auto"/>
          <w:sz w:val="24"/>
          <w:szCs w:val="24"/>
          <w:shd w:val="clear" w:color="auto" w:fill="FFFFFF"/>
        </w:rPr>
        <w:t>Consolidating Gains and Producing More Change</w:t>
      </w:r>
      <w:bookmarkEnd w:id="10"/>
    </w:p>
    <w:p w14:paraId="6B530C8D" w14:textId="61848BCF" w:rsidR="000F53C7" w:rsidRDefault="00F70F14"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 xml:space="preserve">Developing from the initial gains, AgroTools can </w:t>
      </w:r>
      <w:r w:rsidR="00C274C9">
        <w:rPr>
          <w:rFonts w:ascii="Arial" w:hAnsi="Arial" w:cs="Arial"/>
          <w:shd w:val="clear" w:color="auto" w:fill="FFFFFF"/>
        </w:rPr>
        <w:t>fine-tune</w:t>
      </w:r>
      <w:r w:rsidRPr="00985015">
        <w:rPr>
          <w:rFonts w:ascii="Arial" w:hAnsi="Arial" w:cs="Arial"/>
          <w:shd w:val="clear" w:color="auto" w:fill="FFFFFF"/>
        </w:rPr>
        <w:t xml:space="preserve"> and grow flexible working arrangements and set feedback from employees as a basis for future improvements.</w:t>
      </w:r>
    </w:p>
    <w:p w14:paraId="59BDF38E" w14:textId="0BA93CBA" w:rsidR="00C549F9" w:rsidRPr="00C274C9" w:rsidRDefault="00C549F9" w:rsidP="0065272C">
      <w:pPr>
        <w:pStyle w:val="Heading2"/>
        <w:spacing w:line="360" w:lineRule="auto"/>
        <w:jc w:val="both"/>
        <w:rPr>
          <w:rFonts w:ascii="Arial" w:hAnsi="Arial" w:cs="Arial"/>
          <w:b/>
          <w:bCs/>
          <w:color w:val="auto"/>
          <w:sz w:val="24"/>
          <w:szCs w:val="24"/>
          <w:shd w:val="clear" w:color="auto" w:fill="FFFFFF"/>
        </w:rPr>
      </w:pPr>
      <w:bookmarkStart w:id="11" w:name="_Toc161239944"/>
      <w:r w:rsidRPr="00C274C9">
        <w:rPr>
          <w:rFonts w:ascii="Arial" w:hAnsi="Arial" w:cs="Arial"/>
          <w:b/>
          <w:bCs/>
          <w:color w:val="auto"/>
          <w:sz w:val="24"/>
          <w:szCs w:val="24"/>
          <w:shd w:val="clear" w:color="auto" w:fill="FFFFFF"/>
        </w:rPr>
        <w:t>Anchoring New Approaches in the Culture</w:t>
      </w:r>
      <w:bookmarkEnd w:id="11"/>
    </w:p>
    <w:p w14:paraId="6F87F16D" w14:textId="44CF9EEC" w:rsidR="003F5006" w:rsidRPr="00985015" w:rsidRDefault="000E4F61" w:rsidP="0065272C">
      <w:pPr>
        <w:spacing w:line="360" w:lineRule="auto"/>
        <w:ind w:firstLine="720"/>
        <w:jc w:val="both"/>
        <w:rPr>
          <w:rFonts w:ascii="Arial" w:hAnsi="Arial" w:cs="Arial"/>
          <w:shd w:val="clear" w:color="auto" w:fill="FFFFFF"/>
        </w:rPr>
      </w:pPr>
      <w:r w:rsidRPr="00985015">
        <w:rPr>
          <w:rFonts w:ascii="Arial" w:hAnsi="Arial" w:cs="Arial"/>
          <w:shd w:val="clear" w:color="auto" w:fill="FFFFFF"/>
        </w:rPr>
        <w:t>In the end, building workp</w:t>
      </w:r>
      <w:r w:rsidR="007A7F49">
        <w:rPr>
          <w:rFonts w:ascii="Arial" w:hAnsi="Arial" w:cs="Arial"/>
          <w:shd w:val="clear" w:color="auto" w:fill="FFFFFF"/>
        </w:rPr>
        <w:t>lace flexibility into AgroTools'</w:t>
      </w:r>
      <w:r w:rsidRPr="00985015">
        <w:rPr>
          <w:rFonts w:ascii="Arial" w:hAnsi="Arial" w:cs="Arial"/>
          <w:shd w:val="clear" w:color="auto" w:fill="FFFFFF"/>
        </w:rPr>
        <w:t xml:space="preserve"> core values and daily routines </w:t>
      </w:r>
      <w:r w:rsidR="00C26706" w:rsidRPr="00985015">
        <w:rPr>
          <w:rFonts w:ascii="Arial" w:hAnsi="Arial" w:cs="Arial"/>
          <w:shd w:val="clear" w:color="auto" w:fill="FFFFFF"/>
        </w:rPr>
        <w:t>solidifies the change</w:t>
      </w:r>
      <w:r w:rsidRPr="00985015">
        <w:rPr>
          <w:rFonts w:ascii="Arial" w:hAnsi="Arial" w:cs="Arial"/>
          <w:shd w:val="clear" w:color="auto" w:fill="FFFFFF"/>
        </w:rPr>
        <w:t>. This could be done through periodic reviews of flexible work arrangements, case studies that are shared at sites, and incorporating flexibility into performance indicators.</w:t>
      </w:r>
    </w:p>
    <w:p w14:paraId="06A5980A" w14:textId="2C707A4E" w:rsidR="00297AE8" w:rsidRPr="00550AA2" w:rsidRDefault="00FF0B1F" w:rsidP="0065272C">
      <w:pPr>
        <w:pStyle w:val="Heading1"/>
        <w:spacing w:line="360" w:lineRule="auto"/>
        <w:jc w:val="both"/>
        <w:rPr>
          <w:rFonts w:ascii="Arial" w:hAnsi="Arial" w:cs="Arial"/>
          <w:b/>
          <w:bCs/>
          <w:color w:val="auto"/>
          <w:sz w:val="24"/>
          <w:szCs w:val="24"/>
        </w:rPr>
      </w:pPr>
      <w:bookmarkStart w:id="12" w:name="_Toc161239945"/>
      <w:r w:rsidRPr="00550AA2">
        <w:rPr>
          <w:rFonts w:ascii="Arial" w:hAnsi="Arial" w:cs="Arial"/>
          <w:b/>
          <w:bCs/>
          <w:color w:val="auto"/>
          <w:sz w:val="24"/>
          <w:szCs w:val="24"/>
        </w:rPr>
        <w:t>Reconfiguring</w:t>
      </w:r>
      <w:r w:rsidR="00157B08" w:rsidRPr="00550AA2">
        <w:rPr>
          <w:rFonts w:ascii="Arial" w:hAnsi="Arial" w:cs="Arial"/>
          <w:b/>
          <w:bCs/>
          <w:color w:val="auto"/>
          <w:sz w:val="24"/>
          <w:szCs w:val="24"/>
        </w:rPr>
        <w:t xml:space="preserve"> Pay Structure</w:t>
      </w:r>
      <w:bookmarkEnd w:id="12"/>
    </w:p>
    <w:p w14:paraId="3584110B" w14:textId="77777777" w:rsidR="005966B1" w:rsidRDefault="007404F4" w:rsidP="0065272C">
      <w:pPr>
        <w:spacing w:line="360" w:lineRule="auto"/>
        <w:ind w:firstLine="720"/>
        <w:jc w:val="both"/>
        <w:rPr>
          <w:rFonts w:ascii="Arial" w:hAnsi="Arial" w:cs="Arial"/>
        </w:rPr>
      </w:pPr>
      <w:r w:rsidRPr="00985015">
        <w:rPr>
          <w:rFonts w:ascii="Arial" w:hAnsi="Arial" w:cs="Arial"/>
        </w:rPr>
        <w:t>The very concept of flexible working requires</w:t>
      </w:r>
      <w:r w:rsidR="007A7F49">
        <w:rPr>
          <w:rFonts w:ascii="Arial" w:hAnsi="Arial" w:cs="Arial"/>
        </w:rPr>
        <w:t xml:space="preserve"> </w:t>
      </w:r>
      <w:r w:rsidR="007A7F49">
        <w:rPr>
          <w:rFonts w:ascii="Arial" w:hAnsi="Arial" w:cs="Arial"/>
          <w:shd w:val="clear" w:color="auto" w:fill="FFFFFF"/>
        </w:rPr>
        <w:t>AgroTools</w:t>
      </w:r>
      <w:r w:rsidRPr="00985015">
        <w:rPr>
          <w:rFonts w:ascii="Arial" w:hAnsi="Arial" w:cs="Arial"/>
        </w:rPr>
        <w:t xml:space="preserve"> </w:t>
      </w:r>
      <w:r w:rsidR="007A7F49">
        <w:rPr>
          <w:rFonts w:ascii="Arial" w:hAnsi="Arial" w:cs="Arial"/>
        </w:rPr>
        <w:t xml:space="preserve">to </w:t>
      </w:r>
      <w:r w:rsidRPr="00985015">
        <w:rPr>
          <w:rFonts w:ascii="Arial" w:hAnsi="Arial" w:cs="Arial"/>
        </w:rPr>
        <w:t>mov</w:t>
      </w:r>
      <w:r w:rsidR="007A7F49">
        <w:rPr>
          <w:rFonts w:ascii="Arial" w:hAnsi="Arial" w:cs="Arial"/>
        </w:rPr>
        <w:t>e</w:t>
      </w:r>
      <w:r w:rsidRPr="00985015">
        <w:rPr>
          <w:rFonts w:ascii="Arial" w:hAnsi="Arial" w:cs="Arial"/>
        </w:rPr>
        <w:t xml:space="preserve"> to a different pay structure, especially with its manufacturing site and warehousing facility and sales/admin office, to promote equality, motivation, and efficiency of the operation. For the manufacturing and warehousing site, where physical presence is necessary, flexibility could be achieved through shift scheduling or job sharing which </w:t>
      </w:r>
      <w:r w:rsidR="00253561">
        <w:rPr>
          <w:rFonts w:ascii="Arial" w:hAnsi="Arial" w:cs="Arial"/>
        </w:rPr>
        <w:t>promotes</w:t>
      </w:r>
      <w:r w:rsidRPr="00985015">
        <w:rPr>
          <w:rFonts w:ascii="Arial" w:hAnsi="Arial" w:cs="Arial"/>
        </w:rPr>
        <w:t xml:space="preserve"> a work-life balance. </w:t>
      </w:r>
    </w:p>
    <w:p w14:paraId="2ADD2FB9" w14:textId="30BCB8A3" w:rsidR="005966B1" w:rsidRDefault="00253561" w:rsidP="0065272C">
      <w:pPr>
        <w:spacing w:line="360" w:lineRule="auto"/>
        <w:jc w:val="both"/>
        <w:rPr>
          <w:rFonts w:ascii="Arial" w:hAnsi="Arial" w:cs="Arial"/>
        </w:rPr>
      </w:pPr>
      <w:r w:rsidRPr="00253561">
        <w:rPr>
          <w:rFonts w:ascii="Arial" w:hAnsi="Arial" w:cs="Arial"/>
        </w:rPr>
        <w:t>Companies like Netflix and LinkedIn have embraced innovative pay structures that prioritize results and employee contrib</w:t>
      </w:r>
      <w:r w:rsidR="005966B1">
        <w:rPr>
          <w:rFonts w:ascii="Arial" w:hAnsi="Arial" w:cs="Arial"/>
        </w:rPr>
        <w:t>utions over traditional metrics, as well as the Real Estate A</w:t>
      </w:r>
      <w:r w:rsidRPr="00253561">
        <w:rPr>
          <w:rFonts w:ascii="Arial" w:hAnsi="Arial" w:cs="Arial"/>
        </w:rPr>
        <w:t xml:space="preserve">gents </w:t>
      </w:r>
      <w:r w:rsidR="00C527AD">
        <w:rPr>
          <w:rFonts w:ascii="Arial" w:hAnsi="Arial" w:cs="Arial"/>
        </w:rPr>
        <w:t>sector</w:t>
      </w:r>
      <w:r w:rsidR="005966B1">
        <w:rPr>
          <w:rFonts w:ascii="Arial" w:hAnsi="Arial" w:cs="Arial"/>
        </w:rPr>
        <w:t>,</w:t>
      </w:r>
      <w:r w:rsidR="00C527AD">
        <w:rPr>
          <w:rFonts w:ascii="Arial" w:hAnsi="Arial" w:cs="Arial"/>
        </w:rPr>
        <w:t xml:space="preserve"> </w:t>
      </w:r>
      <w:r w:rsidRPr="00253561">
        <w:rPr>
          <w:rFonts w:ascii="Arial" w:hAnsi="Arial" w:cs="Arial"/>
        </w:rPr>
        <w:t xml:space="preserve">often </w:t>
      </w:r>
      <w:r w:rsidR="00C527AD" w:rsidRPr="00253561">
        <w:rPr>
          <w:rFonts w:ascii="Arial" w:hAnsi="Arial" w:cs="Arial"/>
        </w:rPr>
        <w:t>operates</w:t>
      </w:r>
      <w:r w:rsidRPr="00253561">
        <w:rPr>
          <w:rFonts w:ascii="Arial" w:hAnsi="Arial" w:cs="Arial"/>
        </w:rPr>
        <w:t xml:space="preserve"> on commission-based models that incentivize</w:t>
      </w:r>
      <w:r w:rsidR="00C527AD">
        <w:rPr>
          <w:rFonts w:ascii="Arial" w:hAnsi="Arial" w:cs="Arial"/>
        </w:rPr>
        <w:t xml:space="preserve"> </w:t>
      </w:r>
      <w:r w:rsidR="00557AF5">
        <w:rPr>
          <w:rFonts w:ascii="Arial" w:hAnsi="Arial" w:cs="Arial"/>
        </w:rPr>
        <w:t>employee</w:t>
      </w:r>
      <w:r w:rsidRPr="00253561">
        <w:rPr>
          <w:rFonts w:ascii="Arial" w:hAnsi="Arial" w:cs="Arial"/>
        </w:rPr>
        <w:t xml:space="preserve"> performance and productivity</w:t>
      </w:r>
      <w:r>
        <w:rPr>
          <w:rFonts w:ascii="Arial" w:hAnsi="Arial" w:cs="Arial"/>
        </w:rPr>
        <w:t xml:space="preserve">.                                                               </w:t>
      </w:r>
    </w:p>
    <w:p w14:paraId="2175A08F" w14:textId="229A5CBA" w:rsidR="009021C9" w:rsidRPr="00985015" w:rsidRDefault="007A7F49" w:rsidP="0065272C">
      <w:pPr>
        <w:spacing w:line="360" w:lineRule="auto"/>
        <w:jc w:val="both"/>
        <w:rPr>
          <w:rFonts w:ascii="Arial" w:hAnsi="Arial" w:cs="Arial"/>
        </w:rPr>
      </w:pPr>
      <w:r w:rsidRPr="007A7F49">
        <w:rPr>
          <w:rFonts w:ascii="Arial" w:hAnsi="Arial" w:cs="Arial"/>
        </w:rPr>
        <w:t xml:space="preserve">The physical aspect of involvement is emphasized by </w:t>
      </w:r>
      <w:r w:rsidRPr="00394D7A">
        <w:rPr>
          <w:rFonts w:ascii="Arial" w:hAnsi="Arial" w:cs="Arial"/>
        </w:rPr>
        <w:t>May, Gilson, and Harter (2004),</w:t>
      </w:r>
      <w:r w:rsidRPr="007A7F49">
        <w:rPr>
          <w:rFonts w:ascii="Arial" w:hAnsi="Arial" w:cs="Arial"/>
        </w:rPr>
        <w:t xml:space="preserve"> who contend that task-based or hourly remuneration that recognizes the energy put forth in these tasks can have a major </w:t>
      </w:r>
      <w:r w:rsidR="00394D7A">
        <w:rPr>
          <w:rFonts w:ascii="Arial" w:hAnsi="Arial" w:cs="Arial"/>
        </w:rPr>
        <w:t>influence</w:t>
      </w:r>
      <w:r w:rsidRPr="007A7F49">
        <w:rPr>
          <w:rFonts w:ascii="Arial" w:hAnsi="Arial" w:cs="Arial"/>
        </w:rPr>
        <w:t xml:space="preserve"> on worker </w:t>
      </w:r>
      <w:r w:rsidR="00394D7A" w:rsidRPr="00394D7A">
        <w:rPr>
          <w:rFonts w:ascii="Arial" w:hAnsi="Arial" w:cs="Arial"/>
        </w:rPr>
        <w:t>career contentment</w:t>
      </w:r>
      <w:r w:rsidRPr="007A7F49">
        <w:rPr>
          <w:rFonts w:ascii="Arial" w:hAnsi="Arial" w:cs="Arial"/>
        </w:rPr>
        <w:t xml:space="preserve"> and output. </w:t>
      </w:r>
      <w:r w:rsidR="007404F4" w:rsidRPr="00985015">
        <w:rPr>
          <w:rFonts w:ascii="Arial" w:hAnsi="Arial" w:cs="Arial"/>
        </w:rPr>
        <w:t xml:space="preserve">Accordingly, the pay plan may become hourly or </w:t>
      </w:r>
      <w:r w:rsidR="00253561">
        <w:rPr>
          <w:rFonts w:ascii="Arial" w:hAnsi="Arial" w:cs="Arial"/>
        </w:rPr>
        <w:t>task-based</w:t>
      </w:r>
      <w:r w:rsidR="007404F4" w:rsidRPr="00985015">
        <w:rPr>
          <w:rFonts w:ascii="Arial" w:hAnsi="Arial" w:cs="Arial"/>
        </w:rPr>
        <w:t>, with workers getting paid per hour worked, or per task/</w:t>
      </w:r>
      <w:r w:rsidR="00253561">
        <w:rPr>
          <w:rFonts w:ascii="Arial" w:hAnsi="Arial" w:cs="Arial"/>
        </w:rPr>
        <w:t>work</w:t>
      </w:r>
      <w:r w:rsidR="007404F4" w:rsidRPr="00985015">
        <w:rPr>
          <w:rFonts w:ascii="Arial" w:hAnsi="Arial" w:cs="Arial"/>
        </w:rPr>
        <w:t xml:space="preserve"> completed, rather than be given a fixed salary</w:t>
      </w:r>
      <w:r w:rsidR="00486AB3" w:rsidRPr="00985015">
        <w:rPr>
          <w:rFonts w:ascii="Arial" w:hAnsi="Arial" w:cs="Arial"/>
        </w:rPr>
        <w:t xml:space="preserve"> </w:t>
      </w:r>
      <w:r w:rsidR="00486AB3" w:rsidRPr="00394D7A">
        <w:rPr>
          <w:rFonts w:ascii="Arial" w:hAnsi="Arial" w:cs="Arial"/>
        </w:rPr>
        <w:t>(</w:t>
      </w:r>
      <w:r w:rsidR="00486AB3" w:rsidRPr="00394D7A">
        <w:rPr>
          <w:rFonts w:ascii="Arial" w:hAnsi="Arial" w:cs="Arial"/>
          <w:shd w:val="clear" w:color="auto" w:fill="FFFFFF"/>
        </w:rPr>
        <w:t>DeVoe, Lee and Pfeffer, 2010</w:t>
      </w:r>
      <w:r w:rsidR="00185400" w:rsidRPr="00394D7A">
        <w:rPr>
          <w:rFonts w:ascii="Arial" w:hAnsi="Arial" w:cs="Arial"/>
          <w:shd w:val="clear" w:color="auto" w:fill="FFFFFF"/>
        </w:rPr>
        <w:t>)</w:t>
      </w:r>
      <w:r w:rsidR="007404F4" w:rsidRPr="00394D7A">
        <w:rPr>
          <w:rFonts w:ascii="Arial" w:hAnsi="Arial" w:cs="Arial"/>
        </w:rPr>
        <w:t>.</w:t>
      </w:r>
      <w:r w:rsidR="007404F4" w:rsidRPr="00985015">
        <w:rPr>
          <w:rFonts w:ascii="Arial" w:hAnsi="Arial" w:cs="Arial"/>
        </w:rPr>
        <w:t xml:space="preserve">By making this adjustment, employees whose contributions go beyond conventional working hours or take </w:t>
      </w:r>
      <w:r w:rsidR="00253561">
        <w:rPr>
          <w:rFonts w:ascii="Arial" w:hAnsi="Arial" w:cs="Arial"/>
        </w:rPr>
        <w:t xml:space="preserve">on </w:t>
      </w:r>
      <w:r w:rsidR="007404F4" w:rsidRPr="00985015">
        <w:rPr>
          <w:rFonts w:ascii="Arial" w:hAnsi="Arial" w:cs="Arial"/>
        </w:rPr>
        <w:t>additional tasks will be equitably compensated contributing to productivity and operations efficiency.</w:t>
      </w:r>
    </w:p>
    <w:p w14:paraId="1D4C406E" w14:textId="512496F3" w:rsidR="00B67A95" w:rsidRPr="00985015" w:rsidRDefault="00A637F2" w:rsidP="0065272C">
      <w:pPr>
        <w:spacing w:line="360" w:lineRule="auto"/>
        <w:jc w:val="both"/>
        <w:rPr>
          <w:rFonts w:ascii="Arial" w:hAnsi="Arial" w:cs="Arial"/>
        </w:rPr>
      </w:pPr>
      <w:r w:rsidRPr="00985015">
        <w:rPr>
          <w:rFonts w:ascii="Arial" w:hAnsi="Arial" w:cs="Arial"/>
        </w:rPr>
        <w:t>Meanwhile,</w:t>
      </w:r>
      <w:r w:rsidR="005966B1">
        <w:rPr>
          <w:rFonts w:ascii="Arial" w:hAnsi="Arial" w:cs="Arial"/>
        </w:rPr>
        <w:t xml:space="preserve"> </w:t>
      </w:r>
      <w:r w:rsidR="00541514">
        <w:rPr>
          <w:rFonts w:ascii="Arial" w:hAnsi="Arial" w:cs="Arial"/>
        </w:rPr>
        <w:t xml:space="preserve">the </w:t>
      </w:r>
      <w:r w:rsidR="005966B1">
        <w:rPr>
          <w:rFonts w:ascii="Arial" w:hAnsi="Arial" w:cs="Arial"/>
        </w:rPr>
        <w:t>AgroTools department of</w:t>
      </w:r>
      <w:r w:rsidRPr="00985015">
        <w:rPr>
          <w:rFonts w:ascii="Arial" w:hAnsi="Arial" w:cs="Arial"/>
        </w:rPr>
        <w:t xml:space="preserve"> the sales/admin office c</w:t>
      </w:r>
      <w:r w:rsidR="005966B1">
        <w:rPr>
          <w:rFonts w:ascii="Arial" w:hAnsi="Arial" w:cs="Arial"/>
        </w:rPr>
        <w:t>ould</w:t>
      </w:r>
      <w:r w:rsidRPr="00985015">
        <w:rPr>
          <w:rFonts w:ascii="Arial" w:hAnsi="Arial" w:cs="Arial"/>
        </w:rPr>
        <w:t xml:space="preserve"> be fully integrated </w:t>
      </w:r>
      <w:r w:rsidR="00253561">
        <w:rPr>
          <w:rFonts w:ascii="Arial" w:hAnsi="Arial" w:cs="Arial"/>
        </w:rPr>
        <w:t>into</w:t>
      </w:r>
      <w:r w:rsidRPr="00985015">
        <w:rPr>
          <w:rFonts w:ascii="Arial" w:hAnsi="Arial" w:cs="Arial"/>
        </w:rPr>
        <w:t xml:space="preserve"> a remote or hybrid model </w:t>
      </w:r>
      <w:r w:rsidR="005966B1">
        <w:rPr>
          <w:rFonts w:ascii="Arial" w:hAnsi="Arial" w:cs="Arial"/>
        </w:rPr>
        <w:t xml:space="preserve">and </w:t>
      </w:r>
      <w:r w:rsidRPr="00985015">
        <w:rPr>
          <w:rFonts w:ascii="Arial" w:hAnsi="Arial" w:cs="Arial"/>
        </w:rPr>
        <w:t>could implement pay s</w:t>
      </w:r>
      <w:r w:rsidR="00394D7A">
        <w:rPr>
          <w:rFonts w:ascii="Arial" w:hAnsi="Arial" w:cs="Arial"/>
        </w:rPr>
        <w:t>tructures based on performance.</w:t>
      </w:r>
      <w:r w:rsidR="00550AA2">
        <w:rPr>
          <w:rFonts w:ascii="Arial" w:hAnsi="Arial" w:cs="Arial"/>
        </w:rPr>
        <w:t xml:space="preserve"> </w:t>
      </w:r>
      <w:r w:rsidRPr="00985015">
        <w:rPr>
          <w:rFonts w:ascii="Arial" w:hAnsi="Arial" w:cs="Arial"/>
        </w:rPr>
        <w:t>This technique focuses on results rather than on hours spent at a desk, which encourages the implementation of sales goals or project completion</w:t>
      </w:r>
      <w:r w:rsidR="00A95766" w:rsidRPr="00985015">
        <w:rPr>
          <w:rFonts w:ascii="Arial" w:hAnsi="Arial" w:cs="Arial"/>
        </w:rPr>
        <w:t xml:space="preserve"> (</w:t>
      </w:r>
      <w:r w:rsidR="00A95766" w:rsidRPr="00394D7A">
        <w:rPr>
          <w:rFonts w:ascii="Arial" w:hAnsi="Arial" w:cs="Arial"/>
          <w:shd w:val="clear" w:color="auto" w:fill="FFFFFF"/>
        </w:rPr>
        <w:t>Pope, 2011</w:t>
      </w:r>
      <w:r w:rsidR="006F273F" w:rsidRPr="00394D7A">
        <w:rPr>
          <w:rFonts w:ascii="Arial" w:hAnsi="Arial" w:cs="Arial"/>
          <w:shd w:val="clear" w:color="auto" w:fill="FFFFFF"/>
        </w:rPr>
        <w:t>)</w:t>
      </w:r>
      <w:r w:rsidRPr="00394D7A">
        <w:rPr>
          <w:rFonts w:ascii="Arial" w:hAnsi="Arial" w:cs="Arial"/>
        </w:rPr>
        <w:t>.</w:t>
      </w:r>
      <w:r w:rsidRPr="00985015">
        <w:rPr>
          <w:rFonts w:ascii="Arial" w:hAnsi="Arial" w:cs="Arial"/>
        </w:rPr>
        <w:t xml:space="preserve"> </w:t>
      </w:r>
      <w:r w:rsidR="00984B47" w:rsidRPr="00985015">
        <w:rPr>
          <w:rFonts w:ascii="Arial" w:hAnsi="Arial" w:cs="Arial"/>
        </w:rPr>
        <w:t xml:space="preserve">Here, the emotional and cognitive components highlighted </w:t>
      </w:r>
      <w:r w:rsidR="00984B47" w:rsidRPr="00394D7A">
        <w:rPr>
          <w:rFonts w:ascii="Arial" w:hAnsi="Arial" w:cs="Arial"/>
        </w:rPr>
        <w:t>by May, Gilson, and Harter (2004), such</w:t>
      </w:r>
      <w:r w:rsidR="00984B47" w:rsidRPr="00985015">
        <w:rPr>
          <w:rFonts w:ascii="Arial" w:hAnsi="Arial" w:cs="Arial"/>
        </w:rPr>
        <w:t xml:space="preserve"> as putting one's heart into the job and being absorbed by work tasks, align well with a performance-based pay structure.</w:t>
      </w:r>
      <w:r w:rsidR="005966B1">
        <w:rPr>
          <w:rFonts w:ascii="Arial" w:hAnsi="Arial" w:cs="Arial"/>
        </w:rPr>
        <w:t xml:space="preserve"> </w:t>
      </w:r>
      <w:r w:rsidRPr="00985015">
        <w:rPr>
          <w:rFonts w:ascii="Arial" w:hAnsi="Arial" w:cs="Arial"/>
        </w:rPr>
        <w:t>Thus, the system of performance evaluation fosters work achievement irrespective of employee working place and aligns employee compensation with a company’s objectives.</w:t>
      </w:r>
    </w:p>
    <w:p w14:paraId="186FEA6E" w14:textId="60359555" w:rsidR="005966B1" w:rsidRDefault="00053C7C" w:rsidP="0065272C">
      <w:pPr>
        <w:spacing w:line="360" w:lineRule="auto"/>
        <w:jc w:val="both"/>
        <w:rPr>
          <w:rFonts w:ascii="Arial" w:hAnsi="Arial" w:cs="Arial"/>
        </w:rPr>
      </w:pPr>
      <w:r w:rsidRPr="00985015">
        <w:rPr>
          <w:rFonts w:ascii="Arial" w:hAnsi="Arial" w:cs="Arial"/>
        </w:rPr>
        <w:t xml:space="preserve">Besides that, the </w:t>
      </w:r>
      <w:r w:rsidR="00253561" w:rsidRPr="00985015">
        <w:rPr>
          <w:rFonts w:ascii="Arial" w:hAnsi="Arial" w:cs="Arial"/>
          <w:shd w:val="clear" w:color="auto" w:fill="FFFFFF"/>
        </w:rPr>
        <w:t>AgroTools</w:t>
      </w:r>
      <w:r w:rsidR="00253561" w:rsidRPr="00985015">
        <w:rPr>
          <w:rFonts w:ascii="Arial" w:hAnsi="Arial" w:cs="Arial"/>
        </w:rPr>
        <w:t xml:space="preserve"> </w:t>
      </w:r>
      <w:r w:rsidRPr="00985015">
        <w:rPr>
          <w:rFonts w:ascii="Arial" w:hAnsi="Arial" w:cs="Arial"/>
        </w:rPr>
        <w:t xml:space="preserve">company must go through benefits alignment by making sure that the flexible workers are covered by the same health, pension, and leave benefits as the rest of the workers. This inclusive way of redesigning the pay structure will not only kindle a culture of fairness and inclusivity but will also keep abreast of the needs of ever-changing operations. </w:t>
      </w:r>
    </w:p>
    <w:p w14:paraId="62378230" w14:textId="30CC4C1C" w:rsidR="00053C7C" w:rsidRPr="00985015" w:rsidRDefault="00FD53B1" w:rsidP="0065272C">
      <w:pPr>
        <w:spacing w:line="360" w:lineRule="auto"/>
        <w:jc w:val="both"/>
        <w:rPr>
          <w:rFonts w:ascii="Arial" w:hAnsi="Arial" w:cs="Arial"/>
        </w:rPr>
      </w:pPr>
      <w:r w:rsidRPr="00985015">
        <w:rPr>
          <w:rFonts w:ascii="Arial" w:hAnsi="Arial" w:cs="Arial"/>
        </w:rPr>
        <w:t xml:space="preserve">Across all sites, transparency in how pay structures </w:t>
      </w:r>
      <w:r w:rsidR="00253561">
        <w:rPr>
          <w:rFonts w:ascii="Arial" w:hAnsi="Arial" w:cs="Arial"/>
        </w:rPr>
        <w:t>are</w:t>
      </w:r>
      <w:r w:rsidRPr="00985015">
        <w:rPr>
          <w:rFonts w:ascii="Arial" w:hAnsi="Arial" w:cs="Arial"/>
        </w:rPr>
        <w:t xml:space="preserve"> determined and implemented</w:t>
      </w:r>
      <w:r w:rsidR="00947F16">
        <w:rPr>
          <w:rFonts w:ascii="Arial" w:hAnsi="Arial" w:cs="Arial"/>
        </w:rPr>
        <w:t xml:space="preserve"> is crucial for the company.</w:t>
      </w:r>
      <w:r w:rsidRPr="00985015">
        <w:rPr>
          <w:rFonts w:ascii="Arial" w:hAnsi="Arial" w:cs="Arial"/>
        </w:rPr>
        <w:t xml:space="preserve"> This includes open communication about how roles are evaluated, the basis for pay differences, and how employees can influence their earnings through performance or schedule choices.</w:t>
      </w:r>
    </w:p>
    <w:p w14:paraId="3A1BD4F3" w14:textId="2FA55FD2" w:rsidR="00FF0B1F" w:rsidRPr="00253561" w:rsidRDefault="00FF0B1F" w:rsidP="0065272C">
      <w:pPr>
        <w:pStyle w:val="Heading1"/>
        <w:spacing w:line="360" w:lineRule="auto"/>
        <w:jc w:val="both"/>
        <w:rPr>
          <w:rFonts w:ascii="Arial" w:hAnsi="Arial" w:cs="Arial"/>
          <w:b/>
          <w:bCs/>
          <w:color w:val="auto"/>
          <w:sz w:val="28"/>
          <w:szCs w:val="28"/>
        </w:rPr>
      </w:pPr>
      <w:bookmarkStart w:id="13" w:name="_Toc161239946"/>
      <w:r w:rsidRPr="00253561">
        <w:rPr>
          <w:rFonts w:ascii="Arial" w:hAnsi="Arial" w:cs="Arial"/>
          <w:b/>
          <w:bCs/>
          <w:color w:val="auto"/>
          <w:sz w:val="28"/>
          <w:szCs w:val="28"/>
        </w:rPr>
        <w:t xml:space="preserve">Strategies to </w:t>
      </w:r>
      <w:r w:rsidR="00DD7C44" w:rsidRPr="00253561">
        <w:rPr>
          <w:rFonts w:ascii="Arial" w:hAnsi="Arial" w:cs="Arial"/>
          <w:b/>
          <w:bCs/>
          <w:color w:val="auto"/>
          <w:sz w:val="28"/>
          <w:szCs w:val="28"/>
        </w:rPr>
        <w:t>P</w:t>
      </w:r>
      <w:r w:rsidRPr="00253561">
        <w:rPr>
          <w:rFonts w:ascii="Arial" w:hAnsi="Arial" w:cs="Arial"/>
          <w:b/>
          <w:bCs/>
          <w:color w:val="auto"/>
          <w:sz w:val="28"/>
          <w:szCs w:val="28"/>
        </w:rPr>
        <w:t>romote Employee Engagement</w:t>
      </w:r>
      <w:bookmarkEnd w:id="13"/>
    </w:p>
    <w:p w14:paraId="093459EE" w14:textId="77777777" w:rsidR="00557AF5" w:rsidRDefault="00B5272C" w:rsidP="0065272C">
      <w:pPr>
        <w:spacing w:line="360" w:lineRule="auto"/>
        <w:ind w:firstLine="720"/>
        <w:jc w:val="both"/>
        <w:rPr>
          <w:rFonts w:ascii="Arial" w:hAnsi="Arial" w:cs="Arial"/>
        </w:rPr>
      </w:pPr>
      <w:r w:rsidRPr="00985015">
        <w:rPr>
          <w:rFonts w:ascii="Arial" w:hAnsi="Arial" w:cs="Arial"/>
        </w:rPr>
        <w:t>Constructive feedback and appreciation serve as a vital strategy which will be used to increas</w:t>
      </w:r>
      <w:r w:rsidR="00947F16">
        <w:rPr>
          <w:rFonts w:ascii="Arial" w:hAnsi="Arial" w:cs="Arial"/>
        </w:rPr>
        <w:t>e employee engagement within the organization.</w:t>
      </w:r>
      <w:r w:rsidRPr="00985015">
        <w:rPr>
          <w:rFonts w:ascii="Arial" w:hAnsi="Arial" w:cs="Arial"/>
        </w:rPr>
        <w:t xml:space="preserve"> </w:t>
      </w:r>
      <w:r w:rsidR="009E0094" w:rsidRPr="00394D7A">
        <w:rPr>
          <w:rFonts w:ascii="Arial" w:hAnsi="Arial" w:cs="Arial"/>
        </w:rPr>
        <w:t>Macy and Schneider (2008)</w:t>
      </w:r>
      <w:r w:rsidR="009E0094" w:rsidRPr="00985015">
        <w:rPr>
          <w:rFonts w:ascii="Arial" w:hAnsi="Arial" w:cs="Arial"/>
        </w:rPr>
        <w:t xml:space="preserve"> highlight the importance of intellectual and affective </w:t>
      </w:r>
      <w:r w:rsidR="00557AF5">
        <w:rPr>
          <w:rFonts w:ascii="Arial" w:hAnsi="Arial" w:cs="Arial"/>
        </w:rPr>
        <w:t>employee</w:t>
      </w:r>
      <w:r w:rsidR="00947F16">
        <w:rPr>
          <w:rFonts w:ascii="Arial" w:hAnsi="Arial" w:cs="Arial"/>
        </w:rPr>
        <w:t xml:space="preserve"> </w:t>
      </w:r>
      <w:r w:rsidR="009E0094" w:rsidRPr="00985015">
        <w:rPr>
          <w:rFonts w:ascii="Arial" w:hAnsi="Arial" w:cs="Arial"/>
        </w:rPr>
        <w:t xml:space="preserve">engagement, which can be fostered through mechanisms that encourage thinking about the job and feeling </w:t>
      </w:r>
      <w:r w:rsidR="00557AF5">
        <w:rPr>
          <w:rFonts w:ascii="Arial" w:hAnsi="Arial" w:cs="Arial"/>
        </w:rPr>
        <w:t>positive</w:t>
      </w:r>
      <w:r w:rsidR="009E0094" w:rsidRPr="00985015">
        <w:rPr>
          <w:rFonts w:ascii="Arial" w:hAnsi="Arial" w:cs="Arial"/>
        </w:rPr>
        <w:t xml:space="preserve"> about doing a good job.</w:t>
      </w:r>
      <w:r w:rsidR="00947F16">
        <w:rPr>
          <w:rFonts w:ascii="Arial" w:hAnsi="Arial" w:cs="Arial"/>
        </w:rPr>
        <w:t xml:space="preserve"> AgroTools creating</w:t>
      </w:r>
      <w:r w:rsidR="009E0094" w:rsidRPr="00985015">
        <w:rPr>
          <w:rFonts w:ascii="Arial" w:hAnsi="Arial" w:cs="Arial"/>
        </w:rPr>
        <w:t xml:space="preserve"> </w:t>
      </w:r>
      <w:r w:rsidRPr="00985015">
        <w:rPr>
          <w:rFonts w:ascii="Arial" w:hAnsi="Arial" w:cs="Arial"/>
        </w:rPr>
        <w:t>mechanisms for periodic performance reviews</w:t>
      </w:r>
      <w:r w:rsidR="00947F16">
        <w:rPr>
          <w:rFonts w:ascii="Arial" w:hAnsi="Arial" w:cs="Arial"/>
        </w:rPr>
        <w:t>,</w:t>
      </w:r>
      <w:r w:rsidRPr="00985015">
        <w:rPr>
          <w:rFonts w:ascii="Arial" w:hAnsi="Arial" w:cs="Arial"/>
        </w:rPr>
        <w:t xml:space="preserve"> as well as for recognizing and celebrating the contribution of employees</w:t>
      </w:r>
      <w:r w:rsidR="00947F16">
        <w:rPr>
          <w:rFonts w:ascii="Arial" w:hAnsi="Arial" w:cs="Arial"/>
        </w:rPr>
        <w:t>,</w:t>
      </w:r>
      <w:r w:rsidRPr="00985015">
        <w:rPr>
          <w:rFonts w:ascii="Arial" w:hAnsi="Arial" w:cs="Arial"/>
        </w:rPr>
        <w:t xml:space="preserve"> make up a culture of appreciation and </w:t>
      </w:r>
      <w:r w:rsidR="00557AF5">
        <w:rPr>
          <w:rFonts w:ascii="Arial" w:hAnsi="Arial" w:cs="Arial"/>
        </w:rPr>
        <w:t>acknowledgement</w:t>
      </w:r>
      <w:r w:rsidRPr="00985015">
        <w:rPr>
          <w:rFonts w:ascii="Arial" w:hAnsi="Arial" w:cs="Arial"/>
        </w:rPr>
        <w:t xml:space="preserve">. </w:t>
      </w:r>
    </w:p>
    <w:p w14:paraId="2B97EEE8" w14:textId="554B9B6C" w:rsidR="00B5272C" w:rsidRPr="00985015" w:rsidRDefault="00341924" w:rsidP="0065272C">
      <w:pPr>
        <w:spacing w:line="360" w:lineRule="auto"/>
        <w:jc w:val="both"/>
        <w:rPr>
          <w:rFonts w:ascii="Arial" w:hAnsi="Arial" w:cs="Arial"/>
        </w:rPr>
      </w:pPr>
      <w:r w:rsidRPr="00985015">
        <w:rPr>
          <w:rFonts w:ascii="Arial" w:hAnsi="Arial" w:cs="Arial"/>
        </w:rPr>
        <w:t>Notably, such an</w:t>
      </w:r>
      <w:r w:rsidR="00B5272C" w:rsidRPr="00985015">
        <w:rPr>
          <w:rFonts w:ascii="Arial" w:hAnsi="Arial" w:cs="Arial"/>
        </w:rPr>
        <w:t xml:space="preserve"> approach is designed to make people feel appreciated and recognized for their </w:t>
      </w:r>
      <w:r w:rsidR="00B5272C" w:rsidRPr="00394D7A">
        <w:rPr>
          <w:rFonts w:ascii="Arial" w:hAnsi="Arial" w:cs="Arial"/>
        </w:rPr>
        <w:t>contribution to improving spirit and encouraging the best performance of the employees</w:t>
      </w:r>
      <w:r w:rsidR="00BF200C" w:rsidRPr="00394D7A">
        <w:rPr>
          <w:rFonts w:ascii="Arial" w:hAnsi="Arial" w:cs="Arial"/>
        </w:rPr>
        <w:t xml:space="preserve"> (</w:t>
      </w:r>
      <w:r w:rsidR="00BF200C" w:rsidRPr="00394D7A">
        <w:rPr>
          <w:rFonts w:ascii="Arial" w:hAnsi="Arial" w:cs="Arial"/>
          <w:shd w:val="clear" w:color="auto" w:fill="FFFFFF"/>
        </w:rPr>
        <w:t>Osborne and Hammoud, 2017)</w:t>
      </w:r>
      <w:r w:rsidR="00B5272C" w:rsidRPr="00394D7A">
        <w:rPr>
          <w:rFonts w:ascii="Arial" w:hAnsi="Arial" w:cs="Arial"/>
        </w:rPr>
        <w:t>.</w:t>
      </w:r>
      <w:r w:rsidRPr="00394D7A">
        <w:rPr>
          <w:rFonts w:ascii="Arial" w:hAnsi="Arial" w:cs="Arial"/>
        </w:rPr>
        <w:t xml:space="preserve"> Taking</w:t>
      </w:r>
      <w:r w:rsidRPr="00985015">
        <w:rPr>
          <w:rFonts w:ascii="Arial" w:hAnsi="Arial" w:cs="Arial"/>
        </w:rPr>
        <w:t xml:space="preserve"> an instance,</w:t>
      </w:r>
      <w:r w:rsidR="00B5272C" w:rsidRPr="00985015">
        <w:rPr>
          <w:rFonts w:ascii="Arial" w:hAnsi="Arial" w:cs="Arial"/>
        </w:rPr>
        <w:t xml:space="preserve"> Google's implementation of peer recognition programs and systematic performance reviews exemplifies this approach. </w:t>
      </w:r>
      <w:r w:rsidR="00940B79" w:rsidRPr="00985015">
        <w:rPr>
          <w:rFonts w:ascii="Arial" w:hAnsi="Arial" w:cs="Arial"/>
        </w:rPr>
        <w:t xml:space="preserve">It is important to note that this </w:t>
      </w:r>
      <w:r w:rsidR="00B5272C" w:rsidRPr="00985015">
        <w:rPr>
          <w:rFonts w:ascii="Arial" w:hAnsi="Arial" w:cs="Arial"/>
        </w:rPr>
        <w:t>tech giant has created an ecosystem</w:t>
      </w:r>
      <w:r w:rsidR="00947F16">
        <w:rPr>
          <w:rFonts w:ascii="Arial" w:hAnsi="Arial" w:cs="Arial"/>
        </w:rPr>
        <w:t>,</w:t>
      </w:r>
      <w:r w:rsidR="00B5272C" w:rsidRPr="00985015">
        <w:rPr>
          <w:rFonts w:ascii="Arial" w:hAnsi="Arial" w:cs="Arial"/>
        </w:rPr>
        <w:t xml:space="preserve"> which encourages the input of constructive feedback and also </w:t>
      </w:r>
      <w:r w:rsidR="00884F4F">
        <w:rPr>
          <w:rFonts w:ascii="Arial" w:hAnsi="Arial" w:cs="Arial"/>
        </w:rPr>
        <w:t>promotes</w:t>
      </w:r>
      <w:r w:rsidR="00B5272C" w:rsidRPr="00985015">
        <w:rPr>
          <w:rFonts w:ascii="Arial" w:hAnsi="Arial" w:cs="Arial"/>
        </w:rPr>
        <w:t xml:space="preserve"> the recognition of achievements. This has helped in the engagement and satisfaction of </w:t>
      </w:r>
      <w:r w:rsidR="00B5272C" w:rsidRPr="00394D7A">
        <w:rPr>
          <w:rFonts w:ascii="Arial" w:hAnsi="Arial" w:cs="Arial"/>
        </w:rPr>
        <w:t>employees</w:t>
      </w:r>
      <w:r w:rsidR="00CF0846" w:rsidRPr="00394D7A">
        <w:rPr>
          <w:rFonts w:ascii="Arial" w:hAnsi="Arial" w:cs="Arial"/>
        </w:rPr>
        <w:t xml:space="preserve"> (Pavel, 2018)</w:t>
      </w:r>
      <w:r w:rsidR="00B5272C" w:rsidRPr="00394D7A">
        <w:rPr>
          <w:rFonts w:ascii="Arial" w:hAnsi="Arial" w:cs="Arial"/>
        </w:rPr>
        <w:t xml:space="preserve">. </w:t>
      </w:r>
      <w:r w:rsidR="00686030" w:rsidRPr="00394D7A">
        <w:rPr>
          <w:rFonts w:ascii="Arial" w:hAnsi="Arial" w:cs="Arial"/>
        </w:rPr>
        <w:t>In addition to this</w:t>
      </w:r>
      <w:r w:rsidR="009E0094" w:rsidRPr="00394D7A">
        <w:rPr>
          <w:rFonts w:ascii="Arial" w:hAnsi="Arial" w:cs="Arial"/>
        </w:rPr>
        <w:t>, Macy and Schneider (2008) also</w:t>
      </w:r>
      <w:r w:rsidR="009E0094" w:rsidRPr="00985015">
        <w:rPr>
          <w:rFonts w:ascii="Arial" w:hAnsi="Arial" w:cs="Arial"/>
        </w:rPr>
        <w:t xml:space="preserve"> mention </w:t>
      </w:r>
      <w:r w:rsidR="00BB15CA">
        <w:rPr>
          <w:rFonts w:ascii="Arial" w:hAnsi="Arial" w:cs="Arial"/>
        </w:rPr>
        <w:t>s</w:t>
      </w:r>
      <w:r w:rsidR="00BB15CA" w:rsidRPr="00BB15CA">
        <w:rPr>
          <w:rFonts w:ascii="Arial" w:hAnsi="Arial" w:cs="Arial"/>
        </w:rPr>
        <w:t xml:space="preserve">ocial </w:t>
      </w:r>
      <w:r w:rsidR="00BB15CA">
        <w:rPr>
          <w:rFonts w:ascii="Arial" w:hAnsi="Arial" w:cs="Arial"/>
        </w:rPr>
        <w:t>involvement</w:t>
      </w:r>
      <w:r w:rsidR="00BB15CA" w:rsidRPr="00BB15CA">
        <w:rPr>
          <w:rFonts w:ascii="Arial" w:hAnsi="Arial" w:cs="Arial"/>
        </w:rPr>
        <w:t xml:space="preserve"> is the proactive pursuit of opportunities to interact with colleagues about work-related adjustments.</w:t>
      </w:r>
      <w:r w:rsidR="009E0094" w:rsidRPr="00985015">
        <w:rPr>
          <w:rFonts w:ascii="Arial" w:hAnsi="Arial" w:cs="Arial"/>
        </w:rPr>
        <w:t>, which resonates with Google’s peer recognition programs.</w:t>
      </w:r>
      <w:r w:rsidR="00557AF5">
        <w:rPr>
          <w:rFonts w:ascii="Arial" w:hAnsi="Arial" w:cs="Arial"/>
        </w:rPr>
        <w:t xml:space="preserve"> </w:t>
      </w:r>
      <w:r w:rsidR="00B5272C" w:rsidRPr="00985015">
        <w:rPr>
          <w:rFonts w:ascii="Arial" w:hAnsi="Arial" w:cs="Arial"/>
        </w:rPr>
        <w:t xml:space="preserve">Collaborating in a digital marketing </w:t>
      </w:r>
      <w:r w:rsidR="00947F16">
        <w:rPr>
          <w:rFonts w:ascii="Arial" w:hAnsi="Arial" w:cs="Arial"/>
        </w:rPr>
        <w:t>Real E</w:t>
      </w:r>
      <w:r w:rsidR="00884F4F">
        <w:rPr>
          <w:rFonts w:ascii="Arial" w:hAnsi="Arial" w:cs="Arial"/>
        </w:rPr>
        <w:t xml:space="preserve">state </w:t>
      </w:r>
      <w:r w:rsidR="00947F16">
        <w:rPr>
          <w:rFonts w:ascii="Arial" w:hAnsi="Arial" w:cs="Arial"/>
        </w:rPr>
        <w:t>A</w:t>
      </w:r>
      <w:r w:rsidR="00B5272C" w:rsidRPr="00985015">
        <w:rPr>
          <w:rFonts w:ascii="Arial" w:hAnsi="Arial" w:cs="Arial"/>
        </w:rPr>
        <w:t xml:space="preserve">gency, emulating these feedback and recognition systems brought a noticeable boost in team spirit and engagement, making it clear that appreciation is a potent tool for enhancing </w:t>
      </w:r>
      <w:r w:rsidR="002F2BD7">
        <w:rPr>
          <w:rFonts w:ascii="Arial" w:hAnsi="Arial" w:cs="Arial"/>
        </w:rPr>
        <w:t xml:space="preserve">employee </w:t>
      </w:r>
      <w:r w:rsidR="00B5272C" w:rsidRPr="00985015">
        <w:rPr>
          <w:rFonts w:ascii="Arial" w:hAnsi="Arial" w:cs="Arial"/>
        </w:rPr>
        <w:t xml:space="preserve">morale and devotion in </w:t>
      </w:r>
      <w:r w:rsidR="002F2BD7">
        <w:rPr>
          <w:rFonts w:ascii="Arial" w:hAnsi="Arial" w:cs="Arial"/>
        </w:rPr>
        <w:t>the</w:t>
      </w:r>
      <w:r w:rsidR="00B5272C" w:rsidRPr="00985015">
        <w:rPr>
          <w:rFonts w:ascii="Arial" w:hAnsi="Arial" w:cs="Arial"/>
        </w:rPr>
        <w:t xml:space="preserve"> workforce.</w:t>
      </w:r>
    </w:p>
    <w:p w14:paraId="1D100D53" w14:textId="307B7776" w:rsidR="00541514" w:rsidRDefault="00541514" w:rsidP="0065272C">
      <w:pPr>
        <w:spacing w:line="360" w:lineRule="auto"/>
        <w:jc w:val="both"/>
        <w:rPr>
          <w:rFonts w:ascii="Arial" w:hAnsi="Arial" w:cs="Arial"/>
        </w:rPr>
      </w:pPr>
      <w:r w:rsidRPr="00541514">
        <w:rPr>
          <w:rFonts w:ascii="Arial" w:hAnsi="Arial" w:cs="Arial"/>
        </w:rPr>
        <w:t>AgroTools can foster employee engagement through continuous professional development and learning, promoting a flexible working environment that retains satisfied and productive employees.</w:t>
      </w:r>
      <w:r>
        <w:rPr>
          <w:rFonts w:ascii="Arial" w:hAnsi="Arial" w:cs="Arial"/>
        </w:rPr>
        <w:t xml:space="preserve"> </w:t>
      </w:r>
      <w:r w:rsidR="00A867E7" w:rsidRPr="00985015">
        <w:rPr>
          <w:rFonts w:ascii="Arial" w:hAnsi="Arial" w:cs="Arial"/>
        </w:rPr>
        <w:t>Through provisions for learning</w:t>
      </w:r>
      <w:r w:rsidR="001E0A8A">
        <w:rPr>
          <w:rFonts w:ascii="Arial" w:hAnsi="Arial" w:cs="Arial"/>
        </w:rPr>
        <w:t>,</w:t>
      </w:r>
      <w:r w:rsidR="00A867E7" w:rsidRPr="00985015">
        <w:rPr>
          <w:rFonts w:ascii="Arial" w:hAnsi="Arial" w:cs="Arial"/>
        </w:rPr>
        <w:t xml:space="preserve"> such as workshops, training, and access to online courses companies show their employees that they are committed to their future career paths</w:t>
      </w:r>
      <w:r w:rsidR="00CE516A" w:rsidRPr="00985015">
        <w:rPr>
          <w:rFonts w:ascii="Arial" w:hAnsi="Arial" w:cs="Arial"/>
        </w:rPr>
        <w:t xml:space="preserve"> </w:t>
      </w:r>
      <w:r w:rsidR="00CE516A" w:rsidRPr="00BB15CA">
        <w:rPr>
          <w:rFonts w:ascii="Arial" w:hAnsi="Arial" w:cs="Arial"/>
        </w:rPr>
        <w:t>(</w:t>
      </w:r>
      <w:r w:rsidR="00CE516A" w:rsidRPr="00BB15CA">
        <w:rPr>
          <w:rFonts w:ascii="Arial" w:hAnsi="Arial" w:cs="Arial"/>
          <w:shd w:val="clear" w:color="auto" w:fill="FFFFFF"/>
        </w:rPr>
        <w:t>Chandani et al., 2016)</w:t>
      </w:r>
      <w:r w:rsidR="00550AA2" w:rsidRPr="00BB15CA">
        <w:rPr>
          <w:rFonts w:ascii="Arial" w:hAnsi="Arial" w:cs="Arial"/>
        </w:rPr>
        <w:t>. T</w:t>
      </w:r>
      <w:r w:rsidR="00884F4F" w:rsidRPr="00BB15CA">
        <w:rPr>
          <w:rFonts w:ascii="Arial" w:hAnsi="Arial" w:cs="Arial"/>
        </w:rPr>
        <w:t xml:space="preserve">he </w:t>
      </w:r>
      <w:r w:rsidR="002F2BD7" w:rsidRPr="00BB15CA">
        <w:rPr>
          <w:rFonts w:ascii="Arial" w:hAnsi="Arial" w:cs="Arial"/>
        </w:rPr>
        <w:t>IT</w:t>
      </w:r>
      <w:r w:rsidR="002F2BD7">
        <w:rPr>
          <w:rFonts w:ascii="Arial" w:hAnsi="Arial" w:cs="Arial"/>
        </w:rPr>
        <w:t xml:space="preserve"> company</w:t>
      </w:r>
      <w:r w:rsidR="001E0A8A">
        <w:rPr>
          <w:rFonts w:ascii="Arial" w:hAnsi="Arial" w:cs="Arial"/>
        </w:rPr>
        <w:t>,</w:t>
      </w:r>
      <w:r w:rsidR="002F2BD7">
        <w:rPr>
          <w:rFonts w:ascii="Arial" w:hAnsi="Arial" w:cs="Arial"/>
        </w:rPr>
        <w:t xml:space="preserve"> </w:t>
      </w:r>
      <w:r w:rsidR="00884F4F" w:rsidRPr="00985015">
        <w:rPr>
          <w:rFonts w:ascii="Arial" w:hAnsi="Arial" w:cs="Arial"/>
        </w:rPr>
        <w:t>Accenture</w:t>
      </w:r>
      <w:r w:rsidR="00884F4F">
        <w:rPr>
          <w:rFonts w:ascii="Arial" w:hAnsi="Arial" w:cs="Arial"/>
        </w:rPr>
        <w:t xml:space="preserve"> </w:t>
      </w:r>
      <w:r w:rsidR="001E0A8A">
        <w:rPr>
          <w:rFonts w:ascii="Arial" w:hAnsi="Arial" w:cs="Arial"/>
        </w:rPr>
        <w:t>highly adopts this strategy to ensure</w:t>
      </w:r>
      <w:r w:rsidR="00F51F72" w:rsidRPr="00985015">
        <w:rPr>
          <w:rFonts w:ascii="Arial" w:hAnsi="Arial" w:cs="Arial"/>
        </w:rPr>
        <w:t xml:space="preserve"> all employees are </w:t>
      </w:r>
      <w:r w:rsidR="00A867E7" w:rsidRPr="00985015">
        <w:rPr>
          <w:rFonts w:ascii="Arial" w:hAnsi="Arial" w:cs="Arial"/>
        </w:rPr>
        <w:t>informed about recent industry trends and developments which in turn helps them to cater to this move</w:t>
      </w:r>
      <w:r w:rsidR="001E0A8A">
        <w:rPr>
          <w:rFonts w:ascii="Arial" w:hAnsi="Arial" w:cs="Arial"/>
        </w:rPr>
        <w:t xml:space="preserve"> making</w:t>
      </w:r>
      <w:r w:rsidR="00A867E7" w:rsidRPr="00985015">
        <w:rPr>
          <w:rFonts w:ascii="Arial" w:hAnsi="Arial" w:cs="Arial"/>
        </w:rPr>
        <w:t xml:space="preserve"> them </w:t>
      </w:r>
      <w:r w:rsidR="001E0A8A">
        <w:rPr>
          <w:rFonts w:ascii="Arial" w:hAnsi="Arial" w:cs="Arial"/>
        </w:rPr>
        <w:t>feel</w:t>
      </w:r>
      <w:r w:rsidR="00A867E7" w:rsidRPr="00985015">
        <w:rPr>
          <w:rFonts w:ascii="Arial" w:hAnsi="Arial" w:cs="Arial"/>
        </w:rPr>
        <w:t xml:space="preserve"> valued and part of the firm</w:t>
      </w:r>
      <w:r w:rsidR="00A867E7" w:rsidRPr="00BB15CA">
        <w:rPr>
          <w:rFonts w:ascii="Arial" w:hAnsi="Arial" w:cs="Arial"/>
        </w:rPr>
        <w:t>.</w:t>
      </w:r>
      <w:r w:rsidR="001E0A8A" w:rsidRPr="00BB15CA">
        <w:rPr>
          <w:rFonts w:ascii="Arial" w:hAnsi="Arial" w:cs="Arial"/>
        </w:rPr>
        <w:t xml:space="preserve"> </w:t>
      </w:r>
      <w:r w:rsidR="002F2BD7" w:rsidRPr="00BB15CA">
        <w:rPr>
          <w:rFonts w:ascii="Arial" w:hAnsi="Arial" w:cs="Arial"/>
        </w:rPr>
        <w:t>According to Macy and Schneider (2008), firms demonstrate their commitment to their employees' future career</w:t>
      </w:r>
      <w:r w:rsidR="002F2BD7" w:rsidRPr="002F2BD7">
        <w:rPr>
          <w:rFonts w:ascii="Arial" w:hAnsi="Arial" w:cs="Arial"/>
        </w:rPr>
        <w:t xml:space="preserve"> trajectories by providing learning opportunities including workshops, training, and online courses. </w:t>
      </w:r>
      <w:r w:rsidRPr="00541514">
        <w:rPr>
          <w:rFonts w:ascii="Arial" w:hAnsi="Arial" w:cs="Arial"/>
        </w:rPr>
        <w:t>AgroTools can boost employee engagement by implementing flexible working programs, including flexible hours, remote work, and a condensed workweek, to enhance overall productivity.</w:t>
      </w:r>
      <w:r>
        <w:rPr>
          <w:rFonts w:ascii="Arial" w:hAnsi="Arial" w:cs="Arial"/>
        </w:rPr>
        <w:t xml:space="preserve"> </w:t>
      </w:r>
      <w:r w:rsidR="00A56927" w:rsidRPr="00985015">
        <w:rPr>
          <w:rFonts w:ascii="Arial" w:hAnsi="Arial" w:cs="Arial"/>
        </w:rPr>
        <w:t xml:space="preserve">The fundamental pillar of these comprehensive flexibility programs is to acknowledge the variety of needs and preferences of the workers, as such will lead to the promotion of work-life balance, via the mitigation of </w:t>
      </w:r>
      <w:r w:rsidR="00A56927" w:rsidRPr="00BB15CA">
        <w:rPr>
          <w:rFonts w:ascii="Arial" w:hAnsi="Arial" w:cs="Arial"/>
        </w:rPr>
        <w:t>burnout</w:t>
      </w:r>
      <w:r w:rsidR="00CC4E2B" w:rsidRPr="00BB15CA">
        <w:rPr>
          <w:rFonts w:ascii="Arial" w:hAnsi="Arial" w:cs="Arial"/>
        </w:rPr>
        <w:t xml:space="preserve"> (</w:t>
      </w:r>
      <w:r w:rsidR="00CC4E2B" w:rsidRPr="00BB15CA">
        <w:rPr>
          <w:rFonts w:ascii="Arial" w:hAnsi="Arial" w:cs="Arial"/>
          <w:shd w:val="clear" w:color="auto" w:fill="FFFFFF"/>
        </w:rPr>
        <w:t>Robinson and Schroeder, 2015)</w:t>
      </w:r>
      <w:r w:rsidRPr="00BB15CA">
        <w:rPr>
          <w:rFonts w:ascii="Arial" w:hAnsi="Arial" w:cs="Arial"/>
        </w:rPr>
        <w:t>.</w:t>
      </w:r>
      <w:r w:rsidR="00557AF5" w:rsidRPr="00BB15CA">
        <w:rPr>
          <w:rFonts w:ascii="Arial" w:hAnsi="Arial" w:cs="Arial"/>
        </w:rPr>
        <w:t xml:space="preserve"> </w:t>
      </w:r>
      <w:r w:rsidR="00A56927" w:rsidRPr="00BB15CA">
        <w:rPr>
          <w:rFonts w:ascii="Arial" w:hAnsi="Arial" w:cs="Arial"/>
        </w:rPr>
        <w:t>For instance</w:t>
      </w:r>
      <w:r w:rsidR="00A56927" w:rsidRPr="00985015">
        <w:rPr>
          <w:rFonts w:ascii="Arial" w:hAnsi="Arial" w:cs="Arial"/>
        </w:rPr>
        <w:t>, Unileve</w:t>
      </w:r>
      <w:r w:rsidR="001E0A8A">
        <w:rPr>
          <w:rFonts w:ascii="Arial" w:hAnsi="Arial" w:cs="Arial"/>
        </w:rPr>
        <w:t xml:space="preserve">r has gradually focused on that </w:t>
      </w:r>
      <w:r w:rsidR="00A56927" w:rsidRPr="00985015">
        <w:rPr>
          <w:rFonts w:ascii="Arial" w:hAnsi="Arial" w:cs="Arial"/>
        </w:rPr>
        <w:t xml:space="preserve">by adopting agile working practices across all their business operations centrally. Through this program, workers are enabled to adjust their working times and offices in a manner that suits them best, subsequently creating a culture of trust and freedom. </w:t>
      </w:r>
      <w:bookmarkStart w:id="14" w:name="_Toc161239947"/>
      <w:r w:rsidRPr="00541514">
        <w:rPr>
          <w:rFonts w:ascii="Arial" w:hAnsi="Arial" w:cs="Arial"/>
        </w:rPr>
        <w:t>The company has seen a boost in productivity and employee well-being, demonstrating the effectiveness of flexible working patterns in enhancing workplace engagement and satisfaction.</w:t>
      </w:r>
    </w:p>
    <w:p w14:paraId="0BA2BF5D" w14:textId="03ADC4B7" w:rsidR="0065272C" w:rsidRDefault="0065272C" w:rsidP="0065272C">
      <w:pPr>
        <w:spacing w:line="360" w:lineRule="auto"/>
        <w:jc w:val="both"/>
        <w:rPr>
          <w:rFonts w:ascii="Arial" w:hAnsi="Arial" w:cs="Arial"/>
        </w:rPr>
      </w:pPr>
    </w:p>
    <w:p w14:paraId="3C60650A" w14:textId="77777777" w:rsidR="0065272C" w:rsidRDefault="0065272C" w:rsidP="0065272C">
      <w:pPr>
        <w:spacing w:line="360" w:lineRule="auto"/>
        <w:jc w:val="both"/>
        <w:rPr>
          <w:rFonts w:ascii="Arial" w:hAnsi="Arial" w:cs="Arial"/>
        </w:rPr>
      </w:pPr>
    </w:p>
    <w:p w14:paraId="40B3962D" w14:textId="097345B8" w:rsidR="00550AA2" w:rsidRDefault="00F85336" w:rsidP="0065272C">
      <w:pPr>
        <w:spacing w:line="360" w:lineRule="auto"/>
        <w:jc w:val="both"/>
        <w:rPr>
          <w:rFonts w:ascii="Arial" w:hAnsi="Arial" w:cs="Arial"/>
          <w:b/>
          <w:bCs/>
          <w:sz w:val="28"/>
          <w:szCs w:val="28"/>
        </w:rPr>
      </w:pPr>
      <w:r w:rsidRPr="00550AA2">
        <w:rPr>
          <w:rFonts w:ascii="Arial" w:hAnsi="Arial" w:cs="Arial"/>
          <w:b/>
          <w:bCs/>
          <w:sz w:val="28"/>
          <w:szCs w:val="28"/>
        </w:rPr>
        <w:t>Conclusions</w:t>
      </w:r>
      <w:bookmarkEnd w:id="14"/>
    </w:p>
    <w:p w14:paraId="33A346E5" w14:textId="7E21B041" w:rsidR="000235B0" w:rsidRDefault="00550AA2" w:rsidP="0065272C">
      <w:pPr>
        <w:spacing w:line="360" w:lineRule="auto"/>
        <w:jc w:val="both"/>
        <w:rPr>
          <w:rFonts w:ascii="Arial" w:hAnsi="Arial" w:cs="Arial"/>
        </w:rPr>
      </w:pPr>
      <w:r>
        <w:rPr>
          <w:rFonts w:ascii="Arial" w:hAnsi="Arial" w:cs="Arial"/>
          <w:b/>
          <w:bCs/>
          <w:sz w:val="28"/>
          <w:szCs w:val="28"/>
        </w:rPr>
        <w:t xml:space="preserve">            </w:t>
      </w:r>
      <w:r w:rsidR="001E4796" w:rsidRPr="00985015">
        <w:rPr>
          <w:rFonts w:ascii="Arial" w:hAnsi="Arial" w:cs="Arial"/>
        </w:rPr>
        <w:t>To conclude, the adoption of flexible wor</w:t>
      </w:r>
      <w:r w:rsidR="000235B0">
        <w:rPr>
          <w:rFonts w:ascii="Arial" w:hAnsi="Arial" w:cs="Arial"/>
        </w:rPr>
        <w:t>king arrangements is a transformational</w:t>
      </w:r>
      <w:r w:rsidR="001E4796" w:rsidRPr="00985015">
        <w:rPr>
          <w:rFonts w:ascii="Arial" w:hAnsi="Arial" w:cs="Arial"/>
        </w:rPr>
        <w:t xml:space="preserve"> element in the company </w:t>
      </w:r>
      <w:r w:rsidR="000235B0">
        <w:rPr>
          <w:rFonts w:ascii="Arial" w:hAnsi="Arial" w:cs="Arial"/>
        </w:rPr>
        <w:t>leading to</w:t>
      </w:r>
      <w:r w:rsidR="001E4796" w:rsidRPr="00985015">
        <w:rPr>
          <w:rFonts w:ascii="Arial" w:hAnsi="Arial" w:cs="Arial"/>
        </w:rPr>
        <w:t xml:space="preserve"> increase productivity, employee happiness, and the corporate- working culture</w:t>
      </w:r>
      <w:r w:rsidR="000235B0">
        <w:rPr>
          <w:rFonts w:ascii="Arial" w:hAnsi="Arial" w:cs="Arial"/>
        </w:rPr>
        <w:t xml:space="preserve">. </w:t>
      </w:r>
      <w:r w:rsidR="000235B0" w:rsidRPr="000235B0">
        <w:rPr>
          <w:rFonts w:ascii="Arial" w:hAnsi="Arial" w:cs="Arial"/>
        </w:rPr>
        <w:t>By carefully considering the benefits, implications, pay structure adjustments, and employee engagement strategies discussed in this report, AgroTools can successfully transition to a flexible working model that enhances productivity, employee satisfaction, and organizational performance.</w:t>
      </w:r>
    </w:p>
    <w:p w14:paraId="6616A7FF" w14:textId="27BA289B" w:rsidR="00BC4DC6" w:rsidRPr="00550AA2" w:rsidRDefault="001E4796" w:rsidP="0065272C">
      <w:pPr>
        <w:spacing w:line="360" w:lineRule="auto"/>
        <w:jc w:val="both"/>
        <w:rPr>
          <w:rFonts w:ascii="Arial" w:hAnsi="Arial" w:cs="Arial"/>
          <w:b/>
          <w:bCs/>
          <w:sz w:val="28"/>
          <w:szCs w:val="28"/>
        </w:rPr>
      </w:pPr>
      <w:r w:rsidRPr="00985015">
        <w:rPr>
          <w:rFonts w:ascii="Arial" w:hAnsi="Arial" w:cs="Arial"/>
        </w:rPr>
        <w:t xml:space="preserve"> By linking these strategies with the company's operations and cultural values, AgroTools will be able to overcome the challenges of change management effectively. Emulating successful practices from leading global companies, while integrating tailored solutions based on personal experiences</w:t>
      </w:r>
      <w:r w:rsidR="000235B0">
        <w:rPr>
          <w:rFonts w:ascii="Arial" w:hAnsi="Arial" w:cs="Arial"/>
        </w:rPr>
        <w:t xml:space="preserve"> within the Real Estate Agents sector</w:t>
      </w:r>
      <w:r w:rsidRPr="00985015">
        <w:rPr>
          <w:rFonts w:ascii="Arial" w:hAnsi="Arial" w:cs="Arial"/>
        </w:rPr>
        <w:t>, provides a solid foundation for fostering a highly engaged workforce in the evolving work landscape.</w:t>
      </w:r>
    </w:p>
    <w:p w14:paraId="6A3FFF47" w14:textId="55D4D9E9" w:rsidR="00F85336" w:rsidRPr="00550AA2" w:rsidRDefault="00F85336" w:rsidP="0065272C">
      <w:pPr>
        <w:pStyle w:val="Heading1"/>
        <w:spacing w:line="360" w:lineRule="auto"/>
        <w:jc w:val="both"/>
        <w:rPr>
          <w:rFonts w:ascii="Arial" w:hAnsi="Arial" w:cs="Arial"/>
          <w:b/>
          <w:bCs/>
          <w:color w:val="auto"/>
          <w:sz w:val="28"/>
          <w:szCs w:val="28"/>
        </w:rPr>
      </w:pPr>
      <w:bookmarkStart w:id="15" w:name="_Toc161239948"/>
      <w:r w:rsidRPr="00550AA2">
        <w:rPr>
          <w:rFonts w:ascii="Arial" w:hAnsi="Arial" w:cs="Arial"/>
          <w:b/>
          <w:bCs/>
          <w:color w:val="auto"/>
          <w:sz w:val="28"/>
          <w:szCs w:val="28"/>
        </w:rPr>
        <w:t>Recommendations</w:t>
      </w:r>
      <w:bookmarkEnd w:id="15"/>
    </w:p>
    <w:p w14:paraId="205AF760" w14:textId="7DE25B53" w:rsidR="00A62575" w:rsidRPr="00985015" w:rsidRDefault="006D08AA" w:rsidP="0065272C">
      <w:pPr>
        <w:spacing w:line="360" w:lineRule="auto"/>
        <w:ind w:firstLine="720"/>
        <w:jc w:val="both"/>
        <w:rPr>
          <w:rFonts w:ascii="Arial" w:hAnsi="Arial" w:cs="Arial"/>
        </w:rPr>
      </w:pPr>
      <w:r w:rsidRPr="00985015">
        <w:rPr>
          <w:rFonts w:ascii="Arial" w:hAnsi="Arial" w:cs="Arial"/>
        </w:rPr>
        <w:t xml:space="preserve">It is recommended that </w:t>
      </w:r>
      <w:r w:rsidR="00405680" w:rsidRPr="00985015">
        <w:rPr>
          <w:rFonts w:ascii="Arial" w:hAnsi="Arial" w:cs="Arial"/>
        </w:rPr>
        <w:t>AgroTools</w:t>
      </w:r>
      <w:r w:rsidR="00E713F1" w:rsidRPr="00985015">
        <w:rPr>
          <w:rFonts w:ascii="Arial" w:hAnsi="Arial" w:cs="Arial"/>
        </w:rPr>
        <w:t xml:space="preserve"> prioritizes </w:t>
      </w:r>
      <w:r w:rsidR="00405680" w:rsidRPr="00985015">
        <w:rPr>
          <w:rFonts w:ascii="Arial" w:hAnsi="Arial" w:cs="Arial"/>
        </w:rPr>
        <w:t>structured support systems for all employees transitioning to new working arrangements</w:t>
      </w:r>
      <w:r w:rsidR="0029510D" w:rsidRPr="00985015">
        <w:rPr>
          <w:rFonts w:ascii="Arial" w:hAnsi="Arial" w:cs="Arial"/>
        </w:rPr>
        <w:t xml:space="preserve"> to enhance the effectiveness of flexible working</w:t>
      </w:r>
      <w:r w:rsidR="00405680" w:rsidRPr="00985015">
        <w:rPr>
          <w:rFonts w:ascii="Arial" w:hAnsi="Arial" w:cs="Arial"/>
        </w:rPr>
        <w:t xml:space="preserve">. </w:t>
      </w:r>
      <w:r w:rsidR="00272528" w:rsidRPr="00985015">
        <w:rPr>
          <w:rFonts w:ascii="Arial" w:hAnsi="Arial" w:cs="Arial"/>
        </w:rPr>
        <w:t xml:space="preserve">Therefore, there must be </w:t>
      </w:r>
      <w:r w:rsidR="00405680" w:rsidRPr="00985015">
        <w:rPr>
          <w:rFonts w:ascii="Arial" w:hAnsi="Arial" w:cs="Arial"/>
        </w:rPr>
        <w:t>clear guidelines and expectations around flexible work</w:t>
      </w:r>
      <w:r w:rsidR="00E86283" w:rsidRPr="00985015">
        <w:rPr>
          <w:rFonts w:ascii="Arial" w:hAnsi="Arial" w:cs="Arial"/>
        </w:rPr>
        <w:t xml:space="preserve">. </w:t>
      </w:r>
      <w:r w:rsidR="00550AA2">
        <w:rPr>
          <w:rFonts w:ascii="Arial" w:hAnsi="Arial" w:cs="Arial"/>
        </w:rPr>
        <w:t xml:space="preserve"> </w:t>
      </w:r>
      <w:r w:rsidR="007C6CD8" w:rsidRPr="00985015">
        <w:rPr>
          <w:rFonts w:ascii="Arial" w:hAnsi="Arial" w:cs="Arial"/>
        </w:rPr>
        <w:t>In so doing,</w:t>
      </w:r>
      <w:r w:rsidR="00E86283" w:rsidRPr="00985015">
        <w:rPr>
          <w:rFonts w:ascii="Arial" w:hAnsi="Arial" w:cs="Arial"/>
        </w:rPr>
        <w:t xml:space="preserve"> </w:t>
      </w:r>
      <w:r w:rsidR="006B0663" w:rsidRPr="00985015">
        <w:rPr>
          <w:rFonts w:ascii="Arial" w:hAnsi="Arial" w:cs="Arial"/>
        </w:rPr>
        <w:t>it sustains</w:t>
      </w:r>
      <w:r w:rsidR="000837A0" w:rsidRPr="00985015">
        <w:rPr>
          <w:rFonts w:ascii="Arial" w:hAnsi="Arial" w:cs="Arial"/>
        </w:rPr>
        <w:t xml:space="preserve"> </w:t>
      </w:r>
      <w:r w:rsidR="00405680" w:rsidRPr="00985015">
        <w:rPr>
          <w:rFonts w:ascii="Arial" w:hAnsi="Arial" w:cs="Arial"/>
        </w:rPr>
        <w:t xml:space="preserve">productivity and work-life </w:t>
      </w:r>
      <w:r w:rsidR="00405680" w:rsidRPr="00BB15CA">
        <w:rPr>
          <w:rFonts w:ascii="Arial" w:hAnsi="Arial" w:cs="Arial"/>
        </w:rPr>
        <w:t>balance (</w:t>
      </w:r>
      <w:r w:rsidR="002F5EA1" w:rsidRPr="00BB15CA">
        <w:rPr>
          <w:rFonts w:ascii="Arial" w:hAnsi="Arial" w:cs="Arial"/>
          <w:shd w:val="clear" w:color="auto" w:fill="FFFFFF"/>
        </w:rPr>
        <w:t>Coenen and Kok, 2014</w:t>
      </w:r>
      <w:r w:rsidR="00405680" w:rsidRPr="00BB15CA">
        <w:rPr>
          <w:rFonts w:ascii="Arial" w:hAnsi="Arial" w:cs="Arial"/>
        </w:rPr>
        <w:t xml:space="preserve">). </w:t>
      </w:r>
      <w:r w:rsidR="00AF36D4" w:rsidRPr="00BB15CA">
        <w:rPr>
          <w:rFonts w:ascii="Arial" w:hAnsi="Arial" w:cs="Arial"/>
        </w:rPr>
        <w:t>Secondly,</w:t>
      </w:r>
      <w:r w:rsidR="00D768D0" w:rsidRPr="00BB15CA">
        <w:rPr>
          <w:rFonts w:ascii="Arial" w:hAnsi="Arial" w:cs="Arial"/>
        </w:rPr>
        <w:t xml:space="preserve"> AgroTool</w:t>
      </w:r>
      <w:r w:rsidR="00477E4C" w:rsidRPr="00BB15CA">
        <w:rPr>
          <w:rFonts w:ascii="Arial" w:hAnsi="Arial" w:cs="Arial"/>
        </w:rPr>
        <w:t>s</w:t>
      </w:r>
      <w:r w:rsidR="00D768D0" w:rsidRPr="00985015">
        <w:rPr>
          <w:rFonts w:ascii="Arial" w:hAnsi="Arial" w:cs="Arial"/>
        </w:rPr>
        <w:t xml:space="preserve"> should implement </w:t>
      </w:r>
      <w:r w:rsidR="00405680" w:rsidRPr="00985015">
        <w:rPr>
          <w:rFonts w:ascii="Arial" w:hAnsi="Arial" w:cs="Arial"/>
        </w:rPr>
        <w:t>regular training sessions on time management and digital tools</w:t>
      </w:r>
      <w:r w:rsidR="000235B0">
        <w:rPr>
          <w:rFonts w:ascii="Arial" w:hAnsi="Arial" w:cs="Arial"/>
        </w:rPr>
        <w:t>, t</w:t>
      </w:r>
      <w:r w:rsidR="00D80EA1" w:rsidRPr="00985015">
        <w:rPr>
          <w:rFonts w:ascii="Arial" w:hAnsi="Arial" w:cs="Arial"/>
        </w:rPr>
        <w:t>his</w:t>
      </w:r>
      <w:r w:rsidR="00405680" w:rsidRPr="00985015">
        <w:rPr>
          <w:rFonts w:ascii="Arial" w:hAnsi="Arial" w:cs="Arial"/>
        </w:rPr>
        <w:t xml:space="preserve"> </w:t>
      </w:r>
      <w:r w:rsidR="00266584" w:rsidRPr="00985015">
        <w:rPr>
          <w:rFonts w:ascii="Arial" w:hAnsi="Arial" w:cs="Arial"/>
        </w:rPr>
        <w:t xml:space="preserve">helps </w:t>
      </w:r>
      <w:r w:rsidR="00405680" w:rsidRPr="00985015">
        <w:rPr>
          <w:rFonts w:ascii="Arial" w:hAnsi="Arial" w:cs="Arial"/>
        </w:rPr>
        <w:t>empower employees to excel in a flexible working environment</w:t>
      </w:r>
      <w:r w:rsidR="002F5EA1" w:rsidRPr="00985015">
        <w:rPr>
          <w:rFonts w:ascii="Arial" w:hAnsi="Arial" w:cs="Arial"/>
        </w:rPr>
        <w:t xml:space="preserve">. </w:t>
      </w:r>
      <w:r w:rsidR="00EC4041" w:rsidRPr="00985015">
        <w:rPr>
          <w:rFonts w:ascii="Arial" w:hAnsi="Arial" w:cs="Arial"/>
        </w:rPr>
        <w:t>Additionally</w:t>
      </w:r>
      <w:r w:rsidR="00405680" w:rsidRPr="00985015">
        <w:rPr>
          <w:rFonts w:ascii="Arial" w:hAnsi="Arial" w:cs="Arial"/>
        </w:rPr>
        <w:t xml:space="preserve">, </w:t>
      </w:r>
      <w:r w:rsidR="00E21D0F" w:rsidRPr="00985015">
        <w:rPr>
          <w:rFonts w:ascii="Arial" w:hAnsi="Arial" w:cs="Arial"/>
        </w:rPr>
        <w:t>cultivating a</w:t>
      </w:r>
      <w:r w:rsidR="00405680" w:rsidRPr="00985015">
        <w:rPr>
          <w:rFonts w:ascii="Arial" w:hAnsi="Arial" w:cs="Arial"/>
        </w:rPr>
        <w:t xml:space="preserve"> culture that values output over hours spent at work </w:t>
      </w:r>
      <w:r w:rsidR="00B90EA8" w:rsidRPr="00985015">
        <w:rPr>
          <w:rFonts w:ascii="Arial" w:hAnsi="Arial" w:cs="Arial"/>
        </w:rPr>
        <w:t xml:space="preserve">promotes engagement and motivation among employees </w:t>
      </w:r>
      <w:r w:rsidR="00FE7DAD" w:rsidRPr="00BB15CA">
        <w:rPr>
          <w:rFonts w:ascii="Arial" w:hAnsi="Arial" w:cs="Arial"/>
        </w:rPr>
        <w:t>(</w:t>
      </w:r>
      <w:bookmarkStart w:id="16" w:name="_Hlk161225642"/>
      <w:r w:rsidR="00DD7BA4" w:rsidRPr="00BB15CA">
        <w:rPr>
          <w:rFonts w:ascii="Arial" w:hAnsi="Arial" w:cs="Arial"/>
          <w:shd w:val="clear" w:color="auto" w:fill="FFFFFF"/>
        </w:rPr>
        <w:t>Setiyani</w:t>
      </w:r>
      <w:bookmarkEnd w:id="16"/>
      <w:r w:rsidR="00DD7BA4" w:rsidRPr="00BB15CA">
        <w:rPr>
          <w:rFonts w:ascii="Arial" w:hAnsi="Arial" w:cs="Arial"/>
          <w:shd w:val="clear" w:color="auto" w:fill="FFFFFF"/>
        </w:rPr>
        <w:t xml:space="preserve"> et al., 2019)</w:t>
      </w:r>
      <w:r w:rsidR="00405680" w:rsidRPr="00BB15CA">
        <w:rPr>
          <w:rFonts w:ascii="Arial" w:hAnsi="Arial" w:cs="Arial"/>
        </w:rPr>
        <w:t>.</w:t>
      </w:r>
      <w:bookmarkStart w:id="17" w:name="_GoBack"/>
      <w:bookmarkEnd w:id="17"/>
      <w:r w:rsidR="00405680" w:rsidRPr="00985015">
        <w:rPr>
          <w:rFonts w:ascii="Arial" w:hAnsi="Arial" w:cs="Arial"/>
        </w:rPr>
        <w:t xml:space="preserve"> </w:t>
      </w:r>
    </w:p>
    <w:p w14:paraId="0C521864" w14:textId="4E487BD9" w:rsidR="00A156F4" w:rsidRDefault="00A62575" w:rsidP="0065272C">
      <w:pPr>
        <w:spacing w:line="360" w:lineRule="auto"/>
        <w:jc w:val="both"/>
        <w:rPr>
          <w:rFonts w:ascii="Arial" w:hAnsi="Arial" w:cs="Arial"/>
          <w:b/>
          <w:sz w:val="28"/>
          <w:szCs w:val="28"/>
        </w:rPr>
      </w:pPr>
      <w:r w:rsidRPr="00985015">
        <w:rPr>
          <w:rFonts w:ascii="Arial" w:hAnsi="Arial" w:cs="Arial"/>
        </w:rPr>
        <w:br w:type="page"/>
      </w:r>
      <w:r w:rsidR="00A156F4" w:rsidRPr="0065272C">
        <w:rPr>
          <w:rFonts w:ascii="Arial" w:hAnsi="Arial" w:cs="Arial"/>
          <w:b/>
          <w:sz w:val="28"/>
          <w:szCs w:val="28"/>
        </w:rPr>
        <w:t>References</w:t>
      </w:r>
    </w:p>
    <w:p w14:paraId="499BE0CF" w14:textId="77777777" w:rsidR="00C56780" w:rsidRPr="008C2BFB" w:rsidRDefault="00C56780" w:rsidP="00C56780">
      <w:pPr>
        <w:spacing w:line="360" w:lineRule="auto"/>
        <w:jc w:val="both"/>
        <w:rPr>
          <w:rFonts w:ascii="Arial" w:hAnsi="Arial" w:cs="Arial"/>
        </w:rPr>
      </w:pPr>
      <w:bookmarkStart w:id="18" w:name="_Hlk161232247"/>
      <w:r w:rsidRPr="008C2BFB">
        <w:rPr>
          <w:rFonts w:ascii="Arial" w:hAnsi="Arial" w:cs="Arial"/>
        </w:rPr>
        <w:t xml:space="preserve">Allen, </w:t>
      </w:r>
      <w:bookmarkEnd w:id="18"/>
      <w:r w:rsidRPr="008C2BFB">
        <w:rPr>
          <w:rFonts w:ascii="Arial" w:hAnsi="Arial" w:cs="Arial"/>
        </w:rPr>
        <w:t>T.D., Johnson, R.C., Kiburz, K.M. and Shockley, K.M., 2013. Work–family conflict and flexible work arrangements: Deconstructing flexibility. </w:t>
      </w:r>
      <w:r w:rsidRPr="008C2BFB">
        <w:rPr>
          <w:rFonts w:ascii="Arial" w:hAnsi="Arial" w:cs="Arial"/>
          <w:i/>
          <w:iCs/>
        </w:rPr>
        <w:t>Personnel psychology</w:t>
      </w:r>
      <w:r w:rsidRPr="008C2BFB">
        <w:rPr>
          <w:rFonts w:ascii="Arial" w:hAnsi="Arial" w:cs="Arial"/>
        </w:rPr>
        <w:t>, </w:t>
      </w:r>
      <w:r w:rsidRPr="008C2BFB">
        <w:rPr>
          <w:rFonts w:ascii="Arial" w:hAnsi="Arial" w:cs="Arial"/>
          <w:i/>
          <w:iCs/>
        </w:rPr>
        <w:t>66</w:t>
      </w:r>
      <w:r w:rsidRPr="008C2BFB">
        <w:rPr>
          <w:rFonts w:ascii="Arial" w:hAnsi="Arial" w:cs="Arial"/>
        </w:rPr>
        <w:t>(2), pp.345-376.</w:t>
      </w:r>
    </w:p>
    <w:p w14:paraId="73853876" w14:textId="77777777" w:rsidR="00C56780" w:rsidRPr="008C2BFB" w:rsidRDefault="00C56780" w:rsidP="00C56780">
      <w:pPr>
        <w:spacing w:line="360" w:lineRule="auto"/>
        <w:jc w:val="both"/>
        <w:rPr>
          <w:rFonts w:ascii="Arial" w:hAnsi="Arial" w:cs="Arial"/>
        </w:rPr>
      </w:pPr>
      <w:bookmarkStart w:id="19" w:name="_Hlk161239105"/>
      <w:r w:rsidRPr="008C2BFB">
        <w:rPr>
          <w:rFonts w:ascii="Arial" w:hAnsi="Arial" w:cs="Arial"/>
        </w:rPr>
        <w:t xml:space="preserve">Coenen, M. and Kok, R.A., 2014. </w:t>
      </w:r>
      <w:bookmarkEnd w:id="19"/>
      <w:r w:rsidRPr="008C2BFB">
        <w:rPr>
          <w:rFonts w:ascii="Arial" w:hAnsi="Arial" w:cs="Arial"/>
        </w:rPr>
        <w:t>Workplace flexibility and new product development performance: The role of telework and flexible work schedules. </w:t>
      </w:r>
      <w:r w:rsidRPr="008C2BFB">
        <w:rPr>
          <w:rFonts w:ascii="Arial" w:hAnsi="Arial" w:cs="Arial"/>
          <w:i/>
          <w:iCs/>
        </w:rPr>
        <w:t>European management journal</w:t>
      </w:r>
      <w:r w:rsidRPr="008C2BFB">
        <w:rPr>
          <w:rFonts w:ascii="Arial" w:hAnsi="Arial" w:cs="Arial"/>
        </w:rPr>
        <w:t>, </w:t>
      </w:r>
      <w:r w:rsidRPr="008C2BFB">
        <w:rPr>
          <w:rFonts w:ascii="Arial" w:hAnsi="Arial" w:cs="Arial"/>
          <w:i/>
          <w:iCs/>
        </w:rPr>
        <w:t>32</w:t>
      </w:r>
      <w:r w:rsidRPr="008C2BFB">
        <w:rPr>
          <w:rFonts w:ascii="Arial" w:hAnsi="Arial" w:cs="Arial"/>
        </w:rPr>
        <w:t>(4), pp.564-576.</w:t>
      </w:r>
    </w:p>
    <w:p w14:paraId="081E0607" w14:textId="77777777" w:rsidR="00C56780" w:rsidRPr="008C2BFB" w:rsidRDefault="00C56780" w:rsidP="00C56780">
      <w:pPr>
        <w:spacing w:line="360" w:lineRule="auto"/>
        <w:jc w:val="both"/>
        <w:rPr>
          <w:rFonts w:ascii="Arial" w:hAnsi="Arial" w:cs="Arial"/>
        </w:rPr>
      </w:pPr>
      <w:bookmarkStart w:id="20" w:name="_Hlk161239263"/>
      <w:r w:rsidRPr="008C2BFB">
        <w:rPr>
          <w:rFonts w:ascii="Arial" w:hAnsi="Arial" w:cs="Arial"/>
        </w:rPr>
        <w:t xml:space="preserve">Chandani, </w:t>
      </w:r>
      <w:bookmarkEnd w:id="20"/>
      <w:r w:rsidRPr="008C2BFB">
        <w:rPr>
          <w:rFonts w:ascii="Arial" w:hAnsi="Arial" w:cs="Arial"/>
        </w:rPr>
        <w:t>A., Mehta, M., Mall, A. and Khokhar, V., 2016. Employee engagement: A review paper on factors affecting employee engagement. </w:t>
      </w:r>
      <w:r w:rsidRPr="008C2BFB">
        <w:rPr>
          <w:rFonts w:ascii="Arial" w:hAnsi="Arial" w:cs="Arial"/>
          <w:i/>
          <w:iCs/>
        </w:rPr>
        <w:t>Indian Journal of Science and Technology</w:t>
      </w:r>
      <w:r w:rsidRPr="008C2BFB">
        <w:rPr>
          <w:rFonts w:ascii="Arial" w:hAnsi="Arial" w:cs="Arial"/>
        </w:rPr>
        <w:t>.</w:t>
      </w:r>
    </w:p>
    <w:p w14:paraId="57147E41" w14:textId="77777777" w:rsidR="00C56780" w:rsidRPr="008C2BFB" w:rsidRDefault="00C56780" w:rsidP="00C56780">
      <w:pPr>
        <w:spacing w:line="360" w:lineRule="auto"/>
        <w:jc w:val="both"/>
        <w:rPr>
          <w:rFonts w:ascii="Arial" w:hAnsi="Arial" w:cs="Arial"/>
        </w:rPr>
      </w:pPr>
      <w:bookmarkStart w:id="21" w:name="_Hlk161232311"/>
      <w:r w:rsidRPr="008C2BFB">
        <w:rPr>
          <w:rFonts w:ascii="Arial" w:hAnsi="Arial" w:cs="Arial"/>
        </w:rPr>
        <w:t>Davidescu</w:t>
      </w:r>
      <w:bookmarkEnd w:id="21"/>
      <w:r w:rsidRPr="008C2BFB">
        <w:rPr>
          <w:rFonts w:ascii="Arial" w:hAnsi="Arial" w:cs="Arial"/>
        </w:rPr>
        <w:t>, A.A., Apostu, S.A., Paul, A. and Casuneanu, I., 2020. Work flexibility, job satisfaction, and job performance among Romanian employees—Implications for sustainable human resource management. </w:t>
      </w:r>
      <w:r w:rsidRPr="008C2BFB">
        <w:rPr>
          <w:rFonts w:ascii="Arial" w:hAnsi="Arial" w:cs="Arial"/>
          <w:i/>
          <w:iCs/>
        </w:rPr>
        <w:t>Sustainability</w:t>
      </w:r>
      <w:r w:rsidRPr="008C2BFB">
        <w:rPr>
          <w:rFonts w:ascii="Arial" w:hAnsi="Arial" w:cs="Arial"/>
        </w:rPr>
        <w:t>, </w:t>
      </w:r>
      <w:r w:rsidRPr="008C2BFB">
        <w:rPr>
          <w:rFonts w:ascii="Arial" w:hAnsi="Arial" w:cs="Arial"/>
          <w:i/>
          <w:iCs/>
        </w:rPr>
        <w:t>12</w:t>
      </w:r>
      <w:r w:rsidRPr="008C2BFB">
        <w:rPr>
          <w:rFonts w:ascii="Arial" w:hAnsi="Arial" w:cs="Arial"/>
        </w:rPr>
        <w:t>(15), p.6086.</w:t>
      </w:r>
    </w:p>
    <w:p w14:paraId="483C65FE" w14:textId="77777777" w:rsidR="00C56780" w:rsidRPr="008C2BFB" w:rsidRDefault="00C56780" w:rsidP="00C56780">
      <w:pPr>
        <w:spacing w:line="360" w:lineRule="auto"/>
        <w:jc w:val="both"/>
        <w:rPr>
          <w:rFonts w:ascii="Arial" w:hAnsi="Arial" w:cs="Arial"/>
        </w:rPr>
      </w:pPr>
      <w:r w:rsidRPr="008C2BFB">
        <w:rPr>
          <w:rFonts w:ascii="Arial" w:hAnsi="Arial" w:cs="Arial"/>
        </w:rPr>
        <w:t>De Menezes, L.M. and Kelliher, C., 2017. Flexible working, individual performance, and employee attitudes: Comparing formal and informal arrangements. </w:t>
      </w:r>
      <w:r w:rsidRPr="008C2BFB">
        <w:rPr>
          <w:rFonts w:ascii="Arial" w:hAnsi="Arial" w:cs="Arial"/>
          <w:i/>
          <w:iCs/>
        </w:rPr>
        <w:t>Human Resource Management</w:t>
      </w:r>
      <w:r w:rsidRPr="008C2BFB">
        <w:rPr>
          <w:rFonts w:ascii="Arial" w:hAnsi="Arial" w:cs="Arial"/>
        </w:rPr>
        <w:t>, </w:t>
      </w:r>
      <w:r w:rsidRPr="008C2BFB">
        <w:rPr>
          <w:rFonts w:ascii="Arial" w:hAnsi="Arial" w:cs="Arial"/>
          <w:i/>
          <w:iCs/>
        </w:rPr>
        <w:t>56</w:t>
      </w:r>
      <w:r w:rsidRPr="008C2BFB">
        <w:rPr>
          <w:rFonts w:ascii="Arial" w:hAnsi="Arial" w:cs="Arial"/>
        </w:rPr>
        <w:t>(6), pp.1051-1070.</w:t>
      </w:r>
    </w:p>
    <w:p w14:paraId="5021AE12" w14:textId="77777777" w:rsidR="00C56780" w:rsidRPr="008C2BFB" w:rsidRDefault="00C56780" w:rsidP="00C56780">
      <w:pPr>
        <w:spacing w:line="360" w:lineRule="auto"/>
        <w:jc w:val="both"/>
        <w:rPr>
          <w:rFonts w:ascii="Arial" w:hAnsi="Arial" w:cs="Arial"/>
        </w:rPr>
      </w:pPr>
      <w:bookmarkStart w:id="22" w:name="_Hlk161237224"/>
      <w:r w:rsidRPr="008C2BFB">
        <w:rPr>
          <w:rFonts w:ascii="Arial" w:hAnsi="Arial" w:cs="Arial"/>
        </w:rPr>
        <w:t xml:space="preserve">DeVoe, S.E., Lee, B.Y. and Pfeffer, J., 2010. </w:t>
      </w:r>
      <w:bookmarkEnd w:id="22"/>
      <w:r w:rsidRPr="008C2BFB">
        <w:rPr>
          <w:rFonts w:ascii="Arial" w:hAnsi="Arial" w:cs="Arial"/>
        </w:rPr>
        <w:t>Hourly versus salaried payment and decisions about trading time and money over time. </w:t>
      </w:r>
      <w:r w:rsidRPr="008C2BFB">
        <w:rPr>
          <w:rFonts w:ascii="Arial" w:hAnsi="Arial" w:cs="Arial"/>
          <w:i/>
          <w:iCs/>
        </w:rPr>
        <w:t>ILR Review</w:t>
      </w:r>
      <w:r w:rsidRPr="008C2BFB">
        <w:rPr>
          <w:rFonts w:ascii="Arial" w:hAnsi="Arial" w:cs="Arial"/>
        </w:rPr>
        <w:t>, </w:t>
      </w:r>
      <w:r w:rsidRPr="008C2BFB">
        <w:rPr>
          <w:rFonts w:ascii="Arial" w:hAnsi="Arial" w:cs="Arial"/>
          <w:i/>
          <w:iCs/>
        </w:rPr>
        <w:t>63</w:t>
      </w:r>
      <w:r w:rsidRPr="008C2BFB">
        <w:rPr>
          <w:rFonts w:ascii="Arial" w:hAnsi="Arial" w:cs="Arial"/>
        </w:rPr>
        <w:t>(4), pp.627-640.</w:t>
      </w:r>
    </w:p>
    <w:p w14:paraId="045E15ED" w14:textId="12810D82" w:rsidR="00C56780" w:rsidRDefault="00C56780" w:rsidP="00C56780">
      <w:pPr>
        <w:spacing w:line="360" w:lineRule="auto"/>
        <w:jc w:val="both"/>
        <w:rPr>
          <w:rFonts w:ascii="Arial" w:hAnsi="Arial" w:cs="Arial"/>
        </w:rPr>
      </w:pPr>
      <w:bookmarkStart w:id="23" w:name="_Hlk161225725"/>
      <w:r w:rsidRPr="00C56780">
        <w:rPr>
          <w:rFonts w:ascii="Arial" w:hAnsi="Arial" w:cs="Arial"/>
        </w:rPr>
        <w:t>Hackman, T., 2017. Leading change in action: Reorganizing an academic library department using Kotter’s eight stage change model. Library Leadership &amp; Management, 31(2).</w:t>
      </w:r>
    </w:p>
    <w:p w14:paraId="757D20D5" w14:textId="4803D411" w:rsidR="00C56780" w:rsidRDefault="00C56780" w:rsidP="00C56780">
      <w:pPr>
        <w:spacing w:line="360" w:lineRule="auto"/>
        <w:jc w:val="both"/>
        <w:rPr>
          <w:rFonts w:ascii="Arial" w:hAnsi="Arial" w:cs="Arial"/>
        </w:rPr>
      </w:pPr>
      <w:r w:rsidRPr="008C2BFB">
        <w:rPr>
          <w:rFonts w:ascii="Arial" w:hAnsi="Arial" w:cs="Arial"/>
        </w:rPr>
        <w:t>Kostadinova, N. and Vladkova, B., 2022</w:t>
      </w:r>
      <w:bookmarkEnd w:id="23"/>
      <w:r w:rsidRPr="008C2BFB">
        <w:rPr>
          <w:rFonts w:ascii="Arial" w:hAnsi="Arial" w:cs="Arial"/>
        </w:rPr>
        <w:t>, October. The role of flexible working time as a factor for work conditions. In </w:t>
      </w:r>
      <w:r w:rsidRPr="008C2BFB">
        <w:rPr>
          <w:rFonts w:ascii="Arial" w:hAnsi="Arial" w:cs="Arial"/>
          <w:i/>
          <w:iCs/>
        </w:rPr>
        <w:t>65-th International scientific conference, University of Mining and Geology" St. Ivan Rilski"</w:t>
      </w:r>
      <w:r w:rsidRPr="008C2BFB">
        <w:rPr>
          <w:rFonts w:ascii="Arial" w:hAnsi="Arial" w:cs="Arial"/>
        </w:rPr>
        <w:t>.</w:t>
      </w:r>
    </w:p>
    <w:p w14:paraId="29D22986" w14:textId="4C60C575" w:rsidR="00C56780" w:rsidRDefault="00C56780" w:rsidP="00C56780">
      <w:pPr>
        <w:spacing w:line="360" w:lineRule="auto"/>
        <w:jc w:val="both"/>
        <w:rPr>
          <w:rFonts w:ascii="Arial" w:hAnsi="Arial" w:cs="Arial"/>
        </w:rPr>
      </w:pPr>
      <w:bookmarkStart w:id="24" w:name="_Hlk161239224"/>
      <w:bookmarkStart w:id="25" w:name="_Hlk161237326"/>
      <w:r w:rsidRPr="008C2BFB">
        <w:rPr>
          <w:rFonts w:ascii="Arial" w:hAnsi="Arial" w:cs="Arial"/>
        </w:rPr>
        <w:t>Osborne, S. and Hammoud, M.S., 2017</w:t>
      </w:r>
      <w:bookmarkEnd w:id="24"/>
      <w:r w:rsidRPr="008C2BFB">
        <w:rPr>
          <w:rFonts w:ascii="Arial" w:hAnsi="Arial" w:cs="Arial"/>
        </w:rPr>
        <w:t>. Effective employee engagement in the workplace. </w:t>
      </w:r>
      <w:r w:rsidRPr="008C2BFB">
        <w:rPr>
          <w:rFonts w:ascii="Arial" w:hAnsi="Arial" w:cs="Arial"/>
          <w:i/>
          <w:iCs/>
        </w:rPr>
        <w:t>International Journal of Applied Management and Technology</w:t>
      </w:r>
      <w:r w:rsidRPr="008C2BFB">
        <w:rPr>
          <w:rFonts w:ascii="Arial" w:hAnsi="Arial" w:cs="Arial"/>
        </w:rPr>
        <w:t>, </w:t>
      </w:r>
      <w:r w:rsidRPr="008C2BFB">
        <w:rPr>
          <w:rFonts w:ascii="Arial" w:hAnsi="Arial" w:cs="Arial"/>
          <w:i/>
          <w:iCs/>
        </w:rPr>
        <w:t>16</w:t>
      </w:r>
      <w:r>
        <w:rPr>
          <w:rFonts w:ascii="Arial" w:hAnsi="Arial" w:cs="Arial"/>
        </w:rPr>
        <w:t>(1), p.4</w:t>
      </w:r>
    </w:p>
    <w:p w14:paraId="15DB5E22" w14:textId="5634273D" w:rsidR="00C56780" w:rsidRPr="008C2BFB" w:rsidRDefault="00C56780" w:rsidP="00C56780">
      <w:pPr>
        <w:spacing w:line="360" w:lineRule="auto"/>
        <w:jc w:val="both"/>
        <w:rPr>
          <w:rFonts w:ascii="Arial" w:hAnsi="Arial" w:cs="Arial"/>
        </w:rPr>
      </w:pPr>
      <w:r w:rsidRPr="008C2BFB">
        <w:rPr>
          <w:rFonts w:ascii="Arial" w:hAnsi="Arial" w:cs="Arial"/>
        </w:rPr>
        <w:t xml:space="preserve">Pope, G.C., 2011. </w:t>
      </w:r>
      <w:bookmarkEnd w:id="25"/>
      <w:r w:rsidRPr="008C2BFB">
        <w:rPr>
          <w:rFonts w:ascii="Arial" w:hAnsi="Arial" w:cs="Arial"/>
        </w:rPr>
        <w:t>Overview of pay for performance models and issues. </w:t>
      </w:r>
      <w:r w:rsidRPr="008C2BFB">
        <w:rPr>
          <w:rFonts w:ascii="Arial" w:hAnsi="Arial" w:cs="Arial"/>
          <w:i/>
          <w:iCs/>
        </w:rPr>
        <w:t>Pay for performance in health care: methods and approaches</w:t>
      </w:r>
      <w:r w:rsidRPr="008C2BFB">
        <w:rPr>
          <w:rFonts w:ascii="Arial" w:hAnsi="Arial" w:cs="Arial"/>
        </w:rPr>
        <w:t>, </w:t>
      </w:r>
      <w:r w:rsidRPr="008C2BFB">
        <w:rPr>
          <w:rFonts w:ascii="Arial" w:hAnsi="Arial" w:cs="Arial"/>
          <w:i/>
          <w:iCs/>
        </w:rPr>
        <w:t>2011</w:t>
      </w:r>
      <w:r w:rsidRPr="008C2BFB">
        <w:rPr>
          <w:rFonts w:ascii="Arial" w:hAnsi="Arial" w:cs="Arial"/>
        </w:rPr>
        <w:t>, pp.33-76.</w:t>
      </w:r>
    </w:p>
    <w:p w14:paraId="120A7E8A" w14:textId="77777777" w:rsidR="00080CDC" w:rsidRDefault="00C56780" w:rsidP="00C56780">
      <w:pPr>
        <w:spacing w:line="360" w:lineRule="auto"/>
        <w:jc w:val="both"/>
        <w:rPr>
          <w:rFonts w:ascii="Arial" w:hAnsi="Arial" w:cs="Arial"/>
        </w:rPr>
      </w:pPr>
      <w:r w:rsidRPr="008C2BFB">
        <w:rPr>
          <w:rFonts w:ascii="Arial" w:hAnsi="Arial" w:cs="Arial"/>
        </w:rPr>
        <w:t>Pavel Krapivin. 2018. How Google's Strategy For Happy Employees Boosts Its Bottom Line. </w:t>
      </w:r>
      <w:r w:rsidRPr="008C2BFB">
        <w:rPr>
          <w:rFonts w:ascii="Arial" w:hAnsi="Arial" w:cs="Arial"/>
          <w:i/>
          <w:iCs/>
        </w:rPr>
        <w:t>Forbes</w:t>
      </w:r>
      <w:r w:rsidRPr="008C2BFB">
        <w:rPr>
          <w:rFonts w:ascii="Arial" w:hAnsi="Arial" w:cs="Arial"/>
        </w:rPr>
        <w:t>. </w:t>
      </w:r>
      <w:hyperlink r:id="rId8" w:history="1">
        <w:r w:rsidRPr="008C2BFB">
          <w:rPr>
            <w:rStyle w:val="Hyperlink"/>
            <w:rFonts w:ascii="Arial" w:hAnsi="Arial" w:cs="Arial"/>
          </w:rPr>
          <w:t>https://www.forbes.com/sites/pavelkrapivin/2018/09/17/how-googles-strategy-for-happy-employees-boosts-its-bottom-line/?sh=430b178622fc</w:t>
        </w:r>
      </w:hyperlink>
      <w:bookmarkStart w:id="26" w:name="_Hlk161239295"/>
    </w:p>
    <w:p w14:paraId="27FA92B4" w14:textId="526F472E" w:rsidR="00C56780" w:rsidRPr="008C2BFB" w:rsidRDefault="00C56780" w:rsidP="00C56780">
      <w:pPr>
        <w:spacing w:line="360" w:lineRule="auto"/>
        <w:jc w:val="both"/>
        <w:rPr>
          <w:rFonts w:ascii="Arial" w:hAnsi="Arial" w:cs="Arial"/>
        </w:rPr>
      </w:pPr>
      <w:r w:rsidRPr="008C2BFB">
        <w:rPr>
          <w:rFonts w:ascii="Arial" w:hAnsi="Arial" w:cs="Arial"/>
        </w:rPr>
        <w:t xml:space="preserve">Robinson, A.G. and Schroeder, D.M., 2015. </w:t>
      </w:r>
      <w:bookmarkEnd w:id="26"/>
      <w:r w:rsidRPr="008C2BFB">
        <w:rPr>
          <w:rFonts w:ascii="Arial" w:hAnsi="Arial" w:cs="Arial"/>
        </w:rPr>
        <w:t>Employee engagement that works. </w:t>
      </w:r>
      <w:r w:rsidRPr="008C2BFB">
        <w:rPr>
          <w:rFonts w:ascii="Arial" w:hAnsi="Arial" w:cs="Arial"/>
          <w:i/>
          <w:iCs/>
        </w:rPr>
        <w:t>Journal of Government Financial Management</w:t>
      </w:r>
      <w:r w:rsidRPr="008C2BFB">
        <w:rPr>
          <w:rFonts w:ascii="Arial" w:hAnsi="Arial" w:cs="Arial"/>
        </w:rPr>
        <w:t>, </w:t>
      </w:r>
      <w:r w:rsidRPr="008C2BFB">
        <w:rPr>
          <w:rFonts w:ascii="Arial" w:hAnsi="Arial" w:cs="Arial"/>
          <w:i/>
          <w:iCs/>
        </w:rPr>
        <w:t>64</w:t>
      </w:r>
      <w:r w:rsidRPr="008C2BFB">
        <w:rPr>
          <w:rFonts w:ascii="Arial" w:hAnsi="Arial" w:cs="Arial"/>
        </w:rPr>
        <w:t>(3), pp.18-23.</w:t>
      </w:r>
    </w:p>
    <w:p w14:paraId="476E17BF" w14:textId="221A1084" w:rsidR="008C2BFB" w:rsidRPr="008C2BFB" w:rsidRDefault="008C2BFB" w:rsidP="00C56780">
      <w:pPr>
        <w:spacing w:line="360" w:lineRule="auto"/>
        <w:jc w:val="both"/>
        <w:rPr>
          <w:rFonts w:ascii="Arial" w:hAnsi="Arial" w:cs="Arial"/>
        </w:rPr>
      </w:pPr>
      <w:r w:rsidRPr="008C2BFB">
        <w:rPr>
          <w:rFonts w:ascii="Arial" w:hAnsi="Arial" w:cs="Arial"/>
        </w:rPr>
        <w:t>Setiyani, A., Djumarno, D., Riyanto, S. and Nawangsari, L., 2019. The effect of work environment on flexible working hours, employee engagement and employee motivation. </w:t>
      </w:r>
      <w:r w:rsidRPr="008C2BFB">
        <w:rPr>
          <w:rFonts w:ascii="Arial" w:hAnsi="Arial" w:cs="Arial"/>
          <w:i/>
          <w:iCs/>
        </w:rPr>
        <w:t>International Review of Management and Marketing</w:t>
      </w:r>
      <w:r w:rsidRPr="008C2BFB">
        <w:rPr>
          <w:rFonts w:ascii="Arial" w:hAnsi="Arial" w:cs="Arial"/>
        </w:rPr>
        <w:t>, </w:t>
      </w:r>
      <w:r w:rsidRPr="008C2BFB">
        <w:rPr>
          <w:rFonts w:ascii="Arial" w:hAnsi="Arial" w:cs="Arial"/>
          <w:i/>
          <w:iCs/>
        </w:rPr>
        <w:t>9</w:t>
      </w:r>
      <w:r w:rsidRPr="008C2BFB">
        <w:rPr>
          <w:rFonts w:ascii="Arial" w:hAnsi="Arial" w:cs="Arial"/>
        </w:rPr>
        <w:t>(3), pp.112-116.</w:t>
      </w:r>
    </w:p>
    <w:p w14:paraId="657CDB2A" w14:textId="77777777" w:rsidR="008C2BFB" w:rsidRPr="008C2BFB" w:rsidRDefault="008C2BFB" w:rsidP="00C56780">
      <w:pPr>
        <w:spacing w:line="360" w:lineRule="auto"/>
        <w:jc w:val="both"/>
        <w:rPr>
          <w:rFonts w:ascii="Arial" w:hAnsi="Arial" w:cs="Arial"/>
        </w:rPr>
      </w:pPr>
      <w:bookmarkStart w:id="27" w:name="_Hlk161232931"/>
      <w:r w:rsidRPr="008C2BFB">
        <w:rPr>
          <w:rFonts w:ascii="Arial" w:hAnsi="Arial" w:cs="Arial"/>
        </w:rPr>
        <w:t>Timms</w:t>
      </w:r>
      <w:bookmarkEnd w:id="27"/>
      <w:r w:rsidRPr="008C2BFB">
        <w:rPr>
          <w:rFonts w:ascii="Arial" w:hAnsi="Arial" w:cs="Arial"/>
        </w:rPr>
        <w:t>, C., Brough, P., O'Driscoll, M., Kalliath, T., Siu, O.L., Sit, C. and Lo, D., 2015. Flexible work arrangements, work engagement, turnover intentions and psychological health. </w:t>
      </w:r>
      <w:r w:rsidRPr="008C2BFB">
        <w:rPr>
          <w:rFonts w:ascii="Arial" w:hAnsi="Arial" w:cs="Arial"/>
          <w:i/>
          <w:iCs/>
        </w:rPr>
        <w:t>Asia Pacific Journal of Human Resources</w:t>
      </w:r>
      <w:r w:rsidRPr="008C2BFB">
        <w:rPr>
          <w:rFonts w:ascii="Arial" w:hAnsi="Arial" w:cs="Arial"/>
        </w:rPr>
        <w:t>, </w:t>
      </w:r>
      <w:r w:rsidRPr="008C2BFB">
        <w:rPr>
          <w:rFonts w:ascii="Arial" w:hAnsi="Arial" w:cs="Arial"/>
          <w:i/>
          <w:iCs/>
        </w:rPr>
        <w:t>53</w:t>
      </w:r>
      <w:r w:rsidRPr="008C2BFB">
        <w:rPr>
          <w:rFonts w:ascii="Arial" w:hAnsi="Arial" w:cs="Arial"/>
        </w:rPr>
        <w:t>(1), pp.83-103.</w:t>
      </w:r>
    </w:p>
    <w:p w14:paraId="0B2E49C4" w14:textId="77777777" w:rsidR="008C2BFB" w:rsidRPr="008C2BFB" w:rsidRDefault="008C2BFB" w:rsidP="00C56780">
      <w:pPr>
        <w:spacing w:line="360" w:lineRule="auto"/>
        <w:jc w:val="both"/>
        <w:rPr>
          <w:rFonts w:ascii="Arial" w:hAnsi="Arial" w:cs="Arial"/>
        </w:rPr>
      </w:pPr>
      <w:bookmarkStart w:id="28" w:name="_Hlk161234848"/>
      <w:r w:rsidRPr="008C2BFB">
        <w:rPr>
          <w:rFonts w:ascii="Arial" w:hAnsi="Arial" w:cs="Arial"/>
        </w:rPr>
        <w:t>Trawick, S. and Carraher, T., 2023</w:t>
      </w:r>
      <w:bookmarkEnd w:id="28"/>
      <w:r w:rsidRPr="008C2BFB">
        <w:rPr>
          <w:rFonts w:ascii="Arial" w:hAnsi="Arial" w:cs="Arial"/>
        </w:rPr>
        <w:t>. Contextualising Kotter’s 8-step model to a sustainable digital transformation: A qualitative study from the perspective of organisational change.</w:t>
      </w:r>
    </w:p>
    <w:p w14:paraId="55D62105" w14:textId="77777777" w:rsidR="00CD07AF" w:rsidRPr="00985015" w:rsidRDefault="00CD07AF" w:rsidP="0065272C">
      <w:pPr>
        <w:spacing w:line="360" w:lineRule="auto"/>
        <w:ind w:firstLine="720"/>
        <w:jc w:val="both"/>
        <w:rPr>
          <w:rFonts w:ascii="Arial" w:hAnsi="Arial" w:cs="Arial"/>
        </w:rPr>
      </w:pPr>
    </w:p>
    <w:sectPr w:rsidR="00CD07AF" w:rsidRPr="00985015" w:rsidSect="00577D8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7E8E0C" w14:textId="77777777" w:rsidR="007A6E66" w:rsidRDefault="007A6E66" w:rsidP="003735CF">
      <w:pPr>
        <w:spacing w:after="0" w:line="240" w:lineRule="auto"/>
      </w:pPr>
      <w:r>
        <w:separator/>
      </w:r>
    </w:p>
  </w:endnote>
  <w:endnote w:type="continuationSeparator" w:id="0">
    <w:p w14:paraId="7A01B967" w14:textId="77777777" w:rsidR="007A6E66" w:rsidRDefault="007A6E66" w:rsidP="00373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0989916"/>
      <w:docPartObj>
        <w:docPartGallery w:val="Page Numbers (Bottom of Page)"/>
        <w:docPartUnique/>
      </w:docPartObj>
    </w:sdtPr>
    <w:sdtEndPr>
      <w:rPr>
        <w:noProof/>
      </w:rPr>
    </w:sdtEndPr>
    <w:sdtContent>
      <w:p w14:paraId="73B7B3CE" w14:textId="7E0DCBAC" w:rsidR="005966B1" w:rsidRDefault="005966B1">
        <w:pPr>
          <w:pStyle w:val="Footer"/>
          <w:jc w:val="center"/>
        </w:pPr>
        <w:r>
          <w:fldChar w:fldCharType="begin"/>
        </w:r>
        <w:r>
          <w:instrText xml:space="preserve"> PAGE   \* MERGEFORMAT </w:instrText>
        </w:r>
        <w:r>
          <w:fldChar w:fldCharType="separate"/>
        </w:r>
        <w:r w:rsidR="007A6E66">
          <w:rPr>
            <w:noProof/>
          </w:rPr>
          <w:t>1</w:t>
        </w:r>
        <w:r>
          <w:rPr>
            <w:noProof/>
          </w:rPr>
          <w:fldChar w:fldCharType="end"/>
        </w:r>
      </w:p>
    </w:sdtContent>
  </w:sdt>
  <w:p w14:paraId="119EA08D" w14:textId="77777777" w:rsidR="005966B1" w:rsidRDefault="00596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2C6CA8" w14:textId="77777777" w:rsidR="007A6E66" w:rsidRDefault="007A6E66" w:rsidP="003735CF">
      <w:pPr>
        <w:spacing w:after="0" w:line="240" w:lineRule="auto"/>
      </w:pPr>
      <w:r>
        <w:separator/>
      </w:r>
    </w:p>
  </w:footnote>
  <w:footnote w:type="continuationSeparator" w:id="0">
    <w:p w14:paraId="3D9F57CB" w14:textId="77777777" w:rsidR="007A6E66" w:rsidRDefault="007A6E66" w:rsidP="003735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FDC"/>
    <w:rsid w:val="00004CD2"/>
    <w:rsid w:val="0001059F"/>
    <w:rsid w:val="00013A82"/>
    <w:rsid w:val="000235B0"/>
    <w:rsid w:val="0002676E"/>
    <w:rsid w:val="00027886"/>
    <w:rsid w:val="00030B16"/>
    <w:rsid w:val="00032365"/>
    <w:rsid w:val="00043D0C"/>
    <w:rsid w:val="00045BEC"/>
    <w:rsid w:val="00053C7C"/>
    <w:rsid w:val="00062256"/>
    <w:rsid w:val="000737B5"/>
    <w:rsid w:val="00080CDC"/>
    <w:rsid w:val="00082A8C"/>
    <w:rsid w:val="000837A0"/>
    <w:rsid w:val="00083CA2"/>
    <w:rsid w:val="00084ABF"/>
    <w:rsid w:val="00093FFD"/>
    <w:rsid w:val="000C3702"/>
    <w:rsid w:val="000C7B3C"/>
    <w:rsid w:val="000E1A55"/>
    <w:rsid w:val="000E4F61"/>
    <w:rsid w:val="000F53C7"/>
    <w:rsid w:val="0011061D"/>
    <w:rsid w:val="00116CCF"/>
    <w:rsid w:val="00117365"/>
    <w:rsid w:val="00121E4C"/>
    <w:rsid w:val="0013740E"/>
    <w:rsid w:val="001377F4"/>
    <w:rsid w:val="00142B30"/>
    <w:rsid w:val="00155B0E"/>
    <w:rsid w:val="00155DE7"/>
    <w:rsid w:val="00157B08"/>
    <w:rsid w:val="00166F68"/>
    <w:rsid w:val="00171DC9"/>
    <w:rsid w:val="00176C8A"/>
    <w:rsid w:val="00185400"/>
    <w:rsid w:val="00190AE8"/>
    <w:rsid w:val="001C4E04"/>
    <w:rsid w:val="001C5D03"/>
    <w:rsid w:val="001D271C"/>
    <w:rsid w:val="001E0A8A"/>
    <w:rsid w:val="001E29E5"/>
    <w:rsid w:val="001E2A41"/>
    <w:rsid w:val="001E4107"/>
    <w:rsid w:val="001E4796"/>
    <w:rsid w:val="001E56A1"/>
    <w:rsid w:val="001E681A"/>
    <w:rsid w:val="00201C92"/>
    <w:rsid w:val="00213952"/>
    <w:rsid w:val="002303C6"/>
    <w:rsid w:val="00243D11"/>
    <w:rsid w:val="00253561"/>
    <w:rsid w:val="00266584"/>
    <w:rsid w:val="00272528"/>
    <w:rsid w:val="00272BE5"/>
    <w:rsid w:val="00273FD6"/>
    <w:rsid w:val="0028756E"/>
    <w:rsid w:val="0029510D"/>
    <w:rsid w:val="0029537C"/>
    <w:rsid w:val="00297AE8"/>
    <w:rsid w:val="002A51B6"/>
    <w:rsid w:val="002D23F2"/>
    <w:rsid w:val="002F2BD7"/>
    <w:rsid w:val="002F5EA1"/>
    <w:rsid w:val="002F7911"/>
    <w:rsid w:val="00303077"/>
    <w:rsid w:val="00304214"/>
    <w:rsid w:val="0032643F"/>
    <w:rsid w:val="00340D76"/>
    <w:rsid w:val="00341924"/>
    <w:rsid w:val="00357E1C"/>
    <w:rsid w:val="00363D0F"/>
    <w:rsid w:val="00366210"/>
    <w:rsid w:val="003735CF"/>
    <w:rsid w:val="00394D7A"/>
    <w:rsid w:val="00395671"/>
    <w:rsid w:val="003A7333"/>
    <w:rsid w:val="003C257A"/>
    <w:rsid w:val="003F5006"/>
    <w:rsid w:val="00405680"/>
    <w:rsid w:val="0041435B"/>
    <w:rsid w:val="00424FDE"/>
    <w:rsid w:val="00425B12"/>
    <w:rsid w:val="00442636"/>
    <w:rsid w:val="004546FA"/>
    <w:rsid w:val="004560D7"/>
    <w:rsid w:val="00477E4C"/>
    <w:rsid w:val="00486AB3"/>
    <w:rsid w:val="004B5A5E"/>
    <w:rsid w:val="004C449C"/>
    <w:rsid w:val="004E0911"/>
    <w:rsid w:val="004F7AA7"/>
    <w:rsid w:val="005032D7"/>
    <w:rsid w:val="00504889"/>
    <w:rsid w:val="005164A9"/>
    <w:rsid w:val="0053276C"/>
    <w:rsid w:val="00540D21"/>
    <w:rsid w:val="00541514"/>
    <w:rsid w:val="00544519"/>
    <w:rsid w:val="005458D5"/>
    <w:rsid w:val="00550AA2"/>
    <w:rsid w:val="00557AF5"/>
    <w:rsid w:val="00577D86"/>
    <w:rsid w:val="005840B3"/>
    <w:rsid w:val="00594184"/>
    <w:rsid w:val="00595F5E"/>
    <w:rsid w:val="005966B1"/>
    <w:rsid w:val="005A5F1A"/>
    <w:rsid w:val="005B0840"/>
    <w:rsid w:val="005B231C"/>
    <w:rsid w:val="005C3528"/>
    <w:rsid w:val="005D5C94"/>
    <w:rsid w:val="005D650B"/>
    <w:rsid w:val="005E7CC5"/>
    <w:rsid w:val="005F4538"/>
    <w:rsid w:val="005F693A"/>
    <w:rsid w:val="006037F8"/>
    <w:rsid w:val="00611C01"/>
    <w:rsid w:val="00620AFC"/>
    <w:rsid w:val="00626220"/>
    <w:rsid w:val="006514A5"/>
    <w:rsid w:val="006523EE"/>
    <w:rsid w:val="0065272C"/>
    <w:rsid w:val="00664B19"/>
    <w:rsid w:val="0067321A"/>
    <w:rsid w:val="006754D9"/>
    <w:rsid w:val="00686030"/>
    <w:rsid w:val="00692FAC"/>
    <w:rsid w:val="00696820"/>
    <w:rsid w:val="006A0FFB"/>
    <w:rsid w:val="006B020A"/>
    <w:rsid w:val="006B0663"/>
    <w:rsid w:val="006C0B58"/>
    <w:rsid w:val="006D08AA"/>
    <w:rsid w:val="006E33F2"/>
    <w:rsid w:val="006E4F8F"/>
    <w:rsid w:val="006E50CF"/>
    <w:rsid w:val="006F0FE7"/>
    <w:rsid w:val="006F273F"/>
    <w:rsid w:val="00702D79"/>
    <w:rsid w:val="0073231F"/>
    <w:rsid w:val="007357CE"/>
    <w:rsid w:val="00737A4B"/>
    <w:rsid w:val="007404F4"/>
    <w:rsid w:val="007539C6"/>
    <w:rsid w:val="007560D4"/>
    <w:rsid w:val="007739E8"/>
    <w:rsid w:val="007846B9"/>
    <w:rsid w:val="007A6E66"/>
    <w:rsid w:val="007A7F49"/>
    <w:rsid w:val="007B6A26"/>
    <w:rsid w:val="007C6CD8"/>
    <w:rsid w:val="007F023A"/>
    <w:rsid w:val="00826ECC"/>
    <w:rsid w:val="00834721"/>
    <w:rsid w:val="008361A3"/>
    <w:rsid w:val="0085140C"/>
    <w:rsid w:val="00861863"/>
    <w:rsid w:val="00873E35"/>
    <w:rsid w:val="00884F4F"/>
    <w:rsid w:val="00897EDD"/>
    <w:rsid w:val="008A1CE9"/>
    <w:rsid w:val="008A6D4D"/>
    <w:rsid w:val="008B4EF7"/>
    <w:rsid w:val="008C2BFB"/>
    <w:rsid w:val="008D7525"/>
    <w:rsid w:val="008E77F5"/>
    <w:rsid w:val="008F003E"/>
    <w:rsid w:val="00901F47"/>
    <w:rsid w:val="009021C9"/>
    <w:rsid w:val="0091320C"/>
    <w:rsid w:val="0092138F"/>
    <w:rsid w:val="009300A9"/>
    <w:rsid w:val="00937146"/>
    <w:rsid w:val="00940B79"/>
    <w:rsid w:val="009435C3"/>
    <w:rsid w:val="00945FB5"/>
    <w:rsid w:val="00947F16"/>
    <w:rsid w:val="009538D5"/>
    <w:rsid w:val="00953D2B"/>
    <w:rsid w:val="00962A07"/>
    <w:rsid w:val="009710D9"/>
    <w:rsid w:val="00973FB3"/>
    <w:rsid w:val="00984B47"/>
    <w:rsid w:val="00985015"/>
    <w:rsid w:val="00990CB1"/>
    <w:rsid w:val="009C0959"/>
    <w:rsid w:val="009D0213"/>
    <w:rsid w:val="009E0094"/>
    <w:rsid w:val="009F0B2C"/>
    <w:rsid w:val="009F55F7"/>
    <w:rsid w:val="009F6AE2"/>
    <w:rsid w:val="00A0423A"/>
    <w:rsid w:val="00A147F4"/>
    <w:rsid w:val="00A156F4"/>
    <w:rsid w:val="00A20B62"/>
    <w:rsid w:val="00A20FE7"/>
    <w:rsid w:val="00A226FB"/>
    <w:rsid w:val="00A52582"/>
    <w:rsid w:val="00A56927"/>
    <w:rsid w:val="00A60CE3"/>
    <w:rsid w:val="00A62575"/>
    <w:rsid w:val="00A637F2"/>
    <w:rsid w:val="00A659DD"/>
    <w:rsid w:val="00A867E7"/>
    <w:rsid w:val="00A95766"/>
    <w:rsid w:val="00AA1CCC"/>
    <w:rsid w:val="00AA6AAC"/>
    <w:rsid w:val="00AB5EFD"/>
    <w:rsid w:val="00AC35C3"/>
    <w:rsid w:val="00AD049B"/>
    <w:rsid w:val="00AD3AC5"/>
    <w:rsid w:val="00AD6387"/>
    <w:rsid w:val="00AF36D4"/>
    <w:rsid w:val="00B01329"/>
    <w:rsid w:val="00B01375"/>
    <w:rsid w:val="00B211FF"/>
    <w:rsid w:val="00B40B2E"/>
    <w:rsid w:val="00B5272C"/>
    <w:rsid w:val="00B611D9"/>
    <w:rsid w:val="00B63148"/>
    <w:rsid w:val="00B67A95"/>
    <w:rsid w:val="00B716CC"/>
    <w:rsid w:val="00B748E1"/>
    <w:rsid w:val="00B82898"/>
    <w:rsid w:val="00B847AF"/>
    <w:rsid w:val="00B86F5D"/>
    <w:rsid w:val="00B90EA8"/>
    <w:rsid w:val="00B96FF6"/>
    <w:rsid w:val="00BA3848"/>
    <w:rsid w:val="00BB15CA"/>
    <w:rsid w:val="00BB69A7"/>
    <w:rsid w:val="00BC4DC6"/>
    <w:rsid w:val="00BC502C"/>
    <w:rsid w:val="00BD2254"/>
    <w:rsid w:val="00BF200C"/>
    <w:rsid w:val="00BF2925"/>
    <w:rsid w:val="00BF31FD"/>
    <w:rsid w:val="00C039E0"/>
    <w:rsid w:val="00C03DC7"/>
    <w:rsid w:val="00C06E4D"/>
    <w:rsid w:val="00C13AE7"/>
    <w:rsid w:val="00C165F3"/>
    <w:rsid w:val="00C26706"/>
    <w:rsid w:val="00C274C9"/>
    <w:rsid w:val="00C4163B"/>
    <w:rsid w:val="00C452A0"/>
    <w:rsid w:val="00C527AD"/>
    <w:rsid w:val="00C549F9"/>
    <w:rsid w:val="00C56780"/>
    <w:rsid w:val="00C84327"/>
    <w:rsid w:val="00C86947"/>
    <w:rsid w:val="00C905E1"/>
    <w:rsid w:val="00C91434"/>
    <w:rsid w:val="00C91A70"/>
    <w:rsid w:val="00C95CFE"/>
    <w:rsid w:val="00C96F0D"/>
    <w:rsid w:val="00CB3D56"/>
    <w:rsid w:val="00CC4908"/>
    <w:rsid w:val="00CC4E2B"/>
    <w:rsid w:val="00CC68C9"/>
    <w:rsid w:val="00CD07AF"/>
    <w:rsid w:val="00CE516A"/>
    <w:rsid w:val="00CF0846"/>
    <w:rsid w:val="00D322B2"/>
    <w:rsid w:val="00D34CBA"/>
    <w:rsid w:val="00D43E25"/>
    <w:rsid w:val="00D51ABC"/>
    <w:rsid w:val="00D521AE"/>
    <w:rsid w:val="00D66734"/>
    <w:rsid w:val="00D768D0"/>
    <w:rsid w:val="00D80EA1"/>
    <w:rsid w:val="00D82E43"/>
    <w:rsid w:val="00D82FDC"/>
    <w:rsid w:val="00D91910"/>
    <w:rsid w:val="00DD7BA4"/>
    <w:rsid w:val="00DD7C44"/>
    <w:rsid w:val="00DE38DA"/>
    <w:rsid w:val="00E111FD"/>
    <w:rsid w:val="00E14BF5"/>
    <w:rsid w:val="00E16DFE"/>
    <w:rsid w:val="00E21D0F"/>
    <w:rsid w:val="00E53F79"/>
    <w:rsid w:val="00E56591"/>
    <w:rsid w:val="00E713F1"/>
    <w:rsid w:val="00E80B8B"/>
    <w:rsid w:val="00E861D8"/>
    <w:rsid w:val="00E86283"/>
    <w:rsid w:val="00EC4041"/>
    <w:rsid w:val="00EE0A75"/>
    <w:rsid w:val="00EE23A1"/>
    <w:rsid w:val="00F06B02"/>
    <w:rsid w:val="00F0744A"/>
    <w:rsid w:val="00F24BCA"/>
    <w:rsid w:val="00F34424"/>
    <w:rsid w:val="00F3527B"/>
    <w:rsid w:val="00F472CA"/>
    <w:rsid w:val="00F51F72"/>
    <w:rsid w:val="00F64B9A"/>
    <w:rsid w:val="00F70F14"/>
    <w:rsid w:val="00F85336"/>
    <w:rsid w:val="00FA1AA3"/>
    <w:rsid w:val="00FC268D"/>
    <w:rsid w:val="00FC35E5"/>
    <w:rsid w:val="00FC46AA"/>
    <w:rsid w:val="00FC5CE2"/>
    <w:rsid w:val="00FD53B1"/>
    <w:rsid w:val="00FE7DAD"/>
    <w:rsid w:val="00FF0B1F"/>
    <w:rsid w:val="00FF65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7B11D4"/>
  <w15:chartTrackingRefBased/>
  <w15:docId w15:val="{CE9D63BA-89A8-4845-9A2C-3DA24219F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F0B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35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35CF"/>
  </w:style>
  <w:style w:type="paragraph" w:styleId="Footer">
    <w:name w:val="footer"/>
    <w:basedOn w:val="Normal"/>
    <w:link w:val="FooterChar"/>
    <w:uiPriority w:val="99"/>
    <w:unhideWhenUsed/>
    <w:rsid w:val="003735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5CF"/>
  </w:style>
  <w:style w:type="character" w:styleId="Hyperlink">
    <w:name w:val="Hyperlink"/>
    <w:basedOn w:val="DefaultParagraphFont"/>
    <w:uiPriority w:val="99"/>
    <w:unhideWhenUsed/>
    <w:rsid w:val="007B6A26"/>
    <w:rPr>
      <w:color w:val="0000FF"/>
      <w:u w:val="single"/>
    </w:rPr>
  </w:style>
  <w:style w:type="character" w:styleId="Emphasis">
    <w:name w:val="Emphasis"/>
    <w:basedOn w:val="DefaultParagraphFont"/>
    <w:uiPriority w:val="20"/>
    <w:qFormat/>
    <w:rsid w:val="007B6A26"/>
    <w:rPr>
      <w:i/>
      <w:iCs/>
    </w:rPr>
  </w:style>
  <w:style w:type="character" w:customStyle="1" w:styleId="Heading1Char">
    <w:name w:val="Heading 1 Char"/>
    <w:basedOn w:val="DefaultParagraphFont"/>
    <w:link w:val="Heading1"/>
    <w:uiPriority w:val="9"/>
    <w:rsid w:val="009F0B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F0B2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039E0"/>
    <w:pPr>
      <w:outlineLvl w:val="9"/>
    </w:pPr>
    <w:rPr>
      <w:kern w:val="0"/>
      <w14:ligatures w14:val="none"/>
    </w:rPr>
  </w:style>
  <w:style w:type="paragraph" w:styleId="TOC1">
    <w:name w:val="toc 1"/>
    <w:basedOn w:val="Normal"/>
    <w:next w:val="Normal"/>
    <w:autoRedefine/>
    <w:uiPriority w:val="39"/>
    <w:unhideWhenUsed/>
    <w:rsid w:val="00C039E0"/>
    <w:pPr>
      <w:spacing w:after="100"/>
    </w:pPr>
  </w:style>
  <w:style w:type="paragraph" w:styleId="TOC2">
    <w:name w:val="toc 2"/>
    <w:basedOn w:val="Normal"/>
    <w:next w:val="Normal"/>
    <w:autoRedefine/>
    <w:uiPriority w:val="39"/>
    <w:unhideWhenUsed/>
    <w:rsid w:val="00C039E0"/>
    <w:pPr>
      <w:spacing w:after="100"/>
      <w:ind w:left="220"/>
    </w:pPr>
  </w:style>
  <w:style w:type="paragraph" w:styleId="TOC3">
    <w:name w:val="toc 3"/>
    <w:basedOn w:val="Normal"/>
    <w:next w:val="Normal"/>
    <w:autoRedefine/>
    <w:uiPriority w:val="39"/>
    <w:unhideWhenUsed/>
    <w:rsid w:val="00045BEC"/>
    <w:pPr>
      <w:spacing w:after="100"/>
      <w:ind w:left="440"/>
    </w:pPr>
    <w:rPr>
      <w:rFonts w:eastAsiaTheme="minorEastAsia" w:cs="Times New Roman"/>
      <w:kern w:val="0"/>
      <w14:ligatures w14:val="none"/>
    </w:rPr>
  </w:style>
  <w:style w:type="paragraph" w:styleId="BalloonText">
    <w:name w:val="Balloon Text"/>
    <w:basedOn w:val="Normal"/>
    <w:link w:val="BalloonTextChar"/>
    <w:uiPriority w:val="99"/>
    <w:semiHidden/>
    <w:unhideWhenUsed/>
    <w:rsid w:val="006527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27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pavelkrapivin/2018/09/17/how-googles-strategy-for-happy-employees-boosts-its-bottom-line/?sh=430b178622fc"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16039-974B-4C37-918F-371715AA8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3057</Words>
  <Characters>19204</Characters>
  <Application>Microsoft Office Word</Application>
  <DocSecurity>0</DocSecurity>
  <Lines>336</Lines>
  <Paragraphs>107</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Abstract</vt:lpstr>
      <vt:lpstr>Introduction</vt:lpstr>
      <vt:lpstr>Considerations for Implementing Flexible Working</vt:lpstr>
      <vt:lpstr>    Establishing a Sense of Urgency</vt:lpstr>
      <vt:lpstr>    Forming a Guiding Coalition</vt:lpstr>
      <vt:lpstr>    Developing a Vision and Strategy</vt:lpstr>
      <vt:lpstr>    Communicating the Change Vision</vt:lpstr>
      <vt:lpstr>    Empowering Employees for Broad-based Action</vt:lpstr>
      <vt:lpstr>    Generating Short-term Wins</vt:lpstr>
      <vt:lpstr>    Consolidating Gains and Producing More Change</vt:lpstr>
      <vt:lpstr>    Anchoring New Approaches in the Culture</vt:lpstr>
      <vt:lpstr>Reconfiguring Pay Structure</vt:lpstr>
      <vt:lpstr>Strategies to Promote Employee Engagement</vt:lpstr>
      <vt:lpstr>Recommendations</vt:lpstr>
    </vt:vector>
  </TitlesOfParts>
  <Company/>
  <LinksUpToDate>false</LinksUpToDate>
  <CharactersWithSpaces>22154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Matthews</dc:creator>
  <cp:keywords/>
  <dc:description/>
  <cp:lastModifiedBy>Zoe Matthews</cp:lastModifiedBy>
  <cp:revision>5</cp:revision>
  <cp:lastPrinted>2024-03-28T14:12:00Z</cp:lastPrinted>
  <dcterms:created xsi:type="dcterms:W3CDTF">2024-03-28T14:51:00Z</dcterms:created>
  <dcterms:modified xsi:type="dcterms:W3CDTF">2024-03-28T15:25:00Z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da6276b807ef7b7b9073c119e54ea60e7d20cd8d56638dd2f76a6601cd599784</vt:lpwstr>
  </property>
</Properties>
</file>