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59F17" w14:textId="77777777" w:rsidR="00AE6087" w:rsidRDefault="00AE6087" w:rsidP="00AE6087">
      <w:pPr>
        <w:jc w:val="center"/>
        <w:rPr>
          <w:b/>
          <w:bCs/>
          <w:sz w:val="36"/>
          <w:szCs w:val="36"/>
        </w:rPr>
      </w:pPr>
    </w:p>
    <w:p w14:paraId="3A352A3F" w14:textId="77777777" w:rsidR="00AE6087" w:rsidRDefault="00AE6087" w:rsidP="00AE6087">
      <w:pPr>
        <w:jc w:val="center"/>
        <w:rPr>
          <w:b/>
          <w:bCs/>
          <w:sz w:val="36"/>
          <w:szCs w:val="36"/>
        </w:rPr>
      </w:pPr>
    </w:p>
    <w:p w14:paraId="55AD6D04" w14:textId="77777777" w:rsidR="00AE6087" w:rsidRDefault="00AE6087" w:rsidP="00AE6087">
      <w:pPr>
        <w:shd w:val="clear" w:color="auto" w:fill="FFFFFF"/>
        <w:spacing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Cs w:val="24"/>
          <w:lang w:eastAsia="en-GB"/>
        </w:rPr>
      </w:pPr>
      <w:r w:rsidRPr="00AE6087">
        <w:rPr>
          <w:rFonts w:ascii="Arial" w:eastAsia="Times New Roman" w:hAnsi="Arial" w:cs="Arial"/>
          <w:b/>
          <w:bCs/>
          <w:color w:val="1D2125"/>
          <w:kern w:val="36"/>
          <w:szCs w:val="24"/>
          <w:lang w:eastAsia="en-GB"/>
        </w:rPr>
        <w:t xml:space="preserve">BMIH5003 </w:t>
      </w:r>
    </w:p>
    <w:p w14:paraId="2598DFFC" w14:textId="7C47484B" w:rsidR="00AE6087" w:rsidRPr="00AE6087" w:rsidRDefault="00AE6087" w:rsidP="00AE6087">
      <w:pPr>
        <w:shd w:val="clear" w:color="auto" w:fill="FFFFFF"/>
        <w:spacing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1D2125"/>
          <w:kern w:val="36"/>
          <w:szCs w:val="24"/>
          <w:lang w:eastAsia="en-GB"/>
        </w:rPr>
      </w:pPr>
      <w:r w:rsidRPr="00AE6087">
        <w:rPr>
          <w:rFonts w:ascii="Arial" w:eastAsia="Times New Roman" w:hAnsi="Arial" w:cs="Arial"/>
          <w:b/>
          <w:bCs/>
          <w:color w:val="1D2125"/>
          <w:kern w:val="36"/>
          <w:szCs w:val="24"/>
          <w:lang w:eastAsia="en-GB"/>
        </w:rPr>
        <w:t>Foreign Languages &amp; Cultural Awareness</w:t>
      </w:r>
    </w:p>
    <w:p w14:paraId="71E8B0C6" w14:textId="77777777" w:rsidR="00AE6087" w:rsidRPr="00963E03" w:rsidRDefault="00AE6087" w:rsidP="00AE6087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  <w:r w:rsidRPr="00963E03">
        <w:rPr>
          <w:rFonts w:ascii="Arial" w:hAnsi="Arial" w:cs="Arial"/>
          <w:b/>
          <w:bCs/>
          <w:szCs w:val="24"/>
        </w:rPr>
        <w:t>Assignment Type: STUDENT SELF-REFLECTION</w:t>
      </w:r>
    </w:p>
    <w:p w14:paraId="06D288BB" w14:textId="77777777" w:rsidR="00AE6087" w:rsidRPr="00963E03" w:rsidRDefault="00AE6087" w:rsidP="00AE6087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  <w:r w:rsidRPr="00963E03">
        <w:rPr>
          <w:rFonts w:ascii="Arial" w:hAnsi="Arial" w:cs="Arial"/>
          <w:b/>
          <w:bCs/>
          <w:szCs w:val="24"/>
        </w:rPr>
        <w:t>Student Name: Andreea Raluca Suciu</w:t>
      </w:r>
    </w:p>
    <w:p w14:paraId="55D41785" w14:textId="77777777" w:rsidR="00AE6087" w:rsidRPr="00963E03" w:rsidRDefault="00AE6087" w:rsidP="00AE6087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  <w:r w:rsidRPr="00963E03">
        <w:rPr>
          <w:rFonts w:ascii="Arial" w:hAnsi="Arial" w:cs="Arial"/>
          <w:b/>
          <w:bCs/>
          <w:szCs w:val="24"/>
        </w:rPr>
        <w:t>Student ID: 2206963</w:t>
      </w:r>
    </w:p>
    <w:p w14:paraId="44971BE3" w14:textId="77777777" w:rsidR="00AE6087" w:rsidRPr="00963E03" w:rsidRDefault="00AE6087" w:rsidP="00AE6087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  <w:r w:rsidRPr="00963E03">
        <w:rPr>
          <w:rFonts w:ascii="Arial" w:hAnsi="Arial" w:cs="Arial"/>
          <w:b/>
          <w:bCs/>
          <w:szCs w:val="24"/>
        </w:rPr>
        <w:t xml:space="preserve">Word count: </w:t>
      </w:r>
      <w:r>
        <w:rPr>
          <w:rFonts w:ascii="Arial" w:hAnsi="Arial" w:cs="Arial"/>
          <w:b/>
          <w:bCs/>
          <w:szCs w:val="24"/>
        </w:rPr>
        <w:t>506</w:t>
      </w:r>
    </w:p>
    <w:p w14:paraId="7415B3BF" w14:textId="77777777" w:rsidR="00AE6087" w:rsidRDefault="00AE6087" w:rsidP="00AE6087">
      <w:pPr>
        <w:spacing w:after="160" w:line="259" w:lineRule="auto"/>
        <w:jc w:val="left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br w:type="page"/>
      </w:r>
    </w:p>
    <w:p w14:paraId="7F9D8FE2" w14:textId="77777777" w:rsidR="00AE6087" w:rsidRPr="00215C5D" w:rsidRDefault="00AE6087" w:rsidP="00215C5D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215C5D">
        <w:rPr>
          <w:rFonts w:ascii="Arial" w:hAnsi="Arial" w:cs="Arial"/>
          <w:color w:val="auto"/>
          <w:sz w:val="22"/>
          <w:szCs w:val="22"/>
        </w:rPr>
        <w:lastRenderedPageBreak/>
        <w:t>Introduction</w:t>
      </w:r>
    </w:p>
    <w:p w14:paraId="5AA5C7B6" w14:textId="77777777" w:rsidR="00AE6087" w:rsidRPr="00215C5D" w:rsidRDefault="00AE6087" w:rsidP="00215C5D">
      <w:pPr>
        <w:spacing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lang w:val="en-US"/>
        </w:rPr>
        <w:t>The experience I had getting ready for the Diversity Hotel &amp; Spa London presentation will be covered in the section that follows. The purpose of this self-reflection is to provide insight into the process of learning. It will go into detail about what I discovered, how my knowledge of the topic changed, and the realizations I had while investigating the value of language awareness abilities in the hotel sector, with a particular emphasis on Spanish as a contemporary European language.</w:t>
      </w:r>
    </w:p>
    <w:p w14:paraId="24EB7FA3" w14:textId="77777777" w:rsidR="00AE6087" w:rsidRPr="00215C5D" w:rsidRDefault="00AE6087" w:rsidP="00215C5D">
      <w:pPr>
        <w:spacing w:after="160"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lang w:val="en-US"/>
        </w:rPr>
        <w:br w:type="page"/>
      </w:r>
    </w:p>
    <w:p w14:paraId="798C66FB" w14:textId="77777777" w:rsidR="00AE6087" w:rsidRPr="00215C5D" w:rsidRDefault="00AE6087" w:rsidP="00215C5D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215C5D">
        <w:rPr>
          <w:rFonts w:ascii="Arial" w:hAnsi="Arial" w:cs="Arial"/>
          <w:color w:val="auto"/>
          <w:sz w:val="22"/>
          <w:szCs w:val="22"/>
        </w:rPr>
        <w:lastRenderedPageBreak/>
        <w:t>Discussing learning experience by using Gibbs Reflective Cycle</w:t>
      </w:r>
    </w:p>
    <w:p w14:paraId="1A579210" w14:textId="77777777" w:rsidR="00AE6087" w:rsidRPr="00215C5D" w:rsidRDefault="00AE6087" w:rsidP="00215C5D">
      <w:pPr>
        <w:spacing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lang w:val="en-US"/>
        </w:rPr>
        <w:t>The Gibbs Reflective Cycle gave me an organized framework to examine and draw lessons from the experience as I was getting ready to lecture at Diversity Hotel &amp; Spa London. This is my introspective analysis of the educational process:</w:t>
      </w:r>
    </w:p>
    <w:p w14:paraId="2C8B326D" w14:textId="77777777" w:rsidR="00AE6087" w:rsidRPr="00215C5D" w:rsidRDefault="00AE6087" w:rsidP="00215C5D">
      <w:pPr>
        <w:spacing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lang w:val="en-US"/>
        </w:rPr>
        <w:t>Description: The initial assignment assigned to me was to prepare a presentation on the significance of language awareness abilities for hotel employees, with a particular emphasis on Spanish as a contemporary European language (</w:t>
      </w:r>
      <w:r w:rsidRPr="00215C5D">
        <w:rPr>
          <w:rFonts w:ascii="Arial" w:hAnsi="Arial" w:cs="Arial"/>
          <w:sz w:val="22"/>
          <w:shd w:val="clear" w:color="auto" w:fill="FFFFFF"/>
        </w:rPr>
        <w:t>Rubio, 2021)</w:t>
      </w:r>
      <w:r w:rsidRPr="00215C5D">
        <w:rPr>
          <w:rFonts w:ascii="Arial" w:hAnsi="Arial" w:cs="Arial"/>
          <w:sz w:val="22"/>
          <w:lang w:val="en-US"/>
        </w:rPr>
        <w:t>. I started my investigation by learning as much as I could about the subject, including the prevalence of multilingualism in the hospitality sector, the reach of Spanish, and its subtle cultural differences.</w:t>
      </w:r>
    </w:p>
    <w:p w14:paraId="731A456E" w14:textId="77777777" w:rsidR="00AE6087" w:rsidRPr="00215C5D" w:rsidRDefault="00AE6087" w:rsidP="00215C5D">
      <w:pPr>
        <w:spacing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lang w:val="en-US"/>
        </w:rPr>
        <w:t>Feelings: Initially, I experienced a sense of being inundated with a lot of data. Knowing the topic's importance for our business, though, I was eager to learn more about it.</w:t>
      </w:r>
    </w:p>
    <w:p w14:paraId="51E671E3" w14:textId="77777777" w:rsidR="00AE6087" w:rsidRPr="00215C5D" w:rsidRDefault="00AE6087" w:rsidP="00215C5D">
      <w:pPr>
        <w:spacing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lang w:val="en-US"/>
        </w:rPr>
        <w:t>Evaluation: Upon more investigation, it became evident to me how much language proficiency affects both the reputation of the hotel and the experience of its guests. I discovered that language awareness encompasses more than just communication, it also involves fostering an environment that is kind and inclusive.</w:t>
      </w:r>
    </w:p>
    <w:p w14:paraId="10AC0515" w14:textId="77777777" w:rsidR="00AE6087" w:rsidRPr="00215C5D" w:rsidRDefault="00AE6087" w:rsidP="00215C5D">
      <w:pPr>
        <w:spacing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lang w:val="en-US"/>
        </w:rPr>
        <w:t>Analysis: The significance of cultural awareness has become increasingly clear to me as time went on (</w:t>
      </w:r>
      <w:r w:rsidRPr="00215C5D">
        <w:rPr>
          <w:rFonts w:ascii="Arial" w:hAnsi="Arial" w:cs="Arial"/>
          <w:sz w:val="22"/>
          <w:shd w:val="clear" w:color="auto" w:fill="FFFFFF"/>
        </w:rPr>
        <w:t>Kenton and Toutanova, 2019)</w:t>
      </w:r>
      <w:r w:rsidRPr="00215C5D">
        <w:rPr>
          <w:rFonts w:ascii="Arial" w:hAnsi="Arial" w:cs="Arial"/>
          <w:sz w:val="22"/>
          <w:lang w:val="en-US"/>
        </w:rPr>
        <w:t>. It required more than simply language proficiency it required familiarity with titles, traditions, and manners. I also gained knowledge of the subtleties of Spanish-speaking cultures' courteous conduct, such as utilizing formal titles and treating visitors with deference.</w:t>
      </w:r>
    </w:p>
    <w:p w14:paraId="324BB485" w14:textId="77777777" w:rsidR="00AE6087" w:rsidRPr="00215C5D" w:rsidRDefault="00AE6087" w:rsidP="00215C5D">
      <w:pPr>
        <w:spacing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lang w:val="en-US"/>
        </w:rPr>
        <w:t>Conclusion: My knowledge is that the hospitality sector really benefits from having linguistic awareness personnel. They can greatly increase patron loyalty and pleasure. I gained a greater understanding of the significance of linguistic and cultural competency for both personal and professional contexts.</w:t>
      </w:r>
    </w:p>
    <w:p w14:paraId="1D592D82" w14:textId="77777777" w:rsidR="00AE6087" w:rsidRPr="00215C5D" w:rsidRDefault="00AE6087" w:rsidP="00215C5D">
      <w:pPr>
        <w:spacing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lang w:val="en-US"/>
        </w:rPr>
        <w:t>Action Plan: Moving ahead, I want to encourage cultural sensitivity and linguistic understanding among our hotel employees (</w:t>
      </w:r>
      <w:proofErr w:type="spellStart"/>
      <w:r w:rsidRPr="00215C5D">
        <w:rPr>
          <w:rFonts w:ascii="Arial" w:hAnsi="Arial" w:cs="Arial"/>
          <w:sz w:val="22"/>
          <w:shd w:val="clear" w:color="auto" w:fill="FFFFFF"/>
        </w:rPr>
        <w:t>Caena</w:t>
      </w:r>
      <w:proofErr w:type="spellEnd"/>
      <w:r w:rsidRPr="00215C5D">
        <w:rPr>
          <w:rFonts w:ascii="Arial" w:hAnsi="Arial" w:cs="Arial"/>
          <w:sz w:val="22"/>
          <w:shd w:val="clear" w:color="auto" w:fill="FFFFFF"/>
        </w:rPr>
        <w:t xml:space="preserve"> and Redecker, 2019)</w:t>
      </w:r>
      <w:r w:rsidRPr="00215C5D">
        <w:rPr>
          <w:rFonts w:ascii="Arial" w:hAnsi="Arial" w:cs="Arial"/>
          <w:sz w:val="22"/>
          <w:lang w:val="en-US"/>
        </w:rPr>
        <w:t>. To make sure we keep offering outstanding service to a broad customer, I will support cultural education and language training. Furthermore, I will investigate the execution of educational initiatives aimed at improving linguistic proficiency.</w:t>
      </w:r>
    </w:p>
    <w:p w14:paraId="013389E1" w14:textId="77777777" w:rsidR="00AE6087" w:rsidRPr="00215C5D" w:rsidRDefault="00AE6087" w:rsidP="00215C5D">
      <w:pPr>
        <w:spacing w:after="160"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lang w:val="en-US"/>
        </w:rPr>
        <w:br w:type="page"/>
      </w:r>
    </w:p>
    <w:p w14:paraId="313D3250" w14:textId="77777777" w:rsidR="00AE6087" w:rsidRPr="00215C5D" w:rsidRDefault="00AE6087" w:rsidP="00215C5D">
      <w:pPr>
        <w:pStyle w:val="Heading1"/>
        <w:spacing w:line="360" w:lineRule="auto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215C5D">
        <w:rPr>
          <w:rFonts w:ascii="Arial" w:hAnsi="Arial" w:cs="Arial"/>
          <w:color w:val="auto"/>
          <w:sz w:val="22"/>
          <w:szCs w:val="22"/>
        </w:rPr>
        <w:lastRenderedPageBreak/>
        <w:t>Conclusion</w:t>
      </w:r>
    </w:p>
    <w:p w14:paraId="13BFFC09" w14:textId="77777777" w:rsidR="00AE6087" w:rsidRPr="00215C5D" w:rsidRDefault="00AE6087" w:rsidP="00215C5D">
      <w:pPr>
        <w:spacing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lang w:val="en-US"/>
        </w:rPr>
        <w:t>It has been highlighted in the preceding section how preparation for the Diversity Hotel &amp; Spa London presentation may have a transforming effect. This reflective journey brought to light the critical need of cultural sensitivity and linguistic understanding in the hospitality sector. It reaffirmed my dedication to creating a varied and welcoming visitor experience, encouraging lifelong learning, and putting in place language and cultural training initiatives for our employees. This event emphasizes how important self-reflection is to both professional and personal development.</w:t>
      </w:r>
    </w:p>
    <w:p w14:paraId="4734A37F" w14:textId="77777777" w:rsidR="00AE6087" w:rsidRPr="00215C5D" w:rsidRDefault="00AE6087" w:rsidP="00215C5D">
      <w:pPr>
        <w:spacing w:after="160"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lang w:val="en-US"/>
        </w:rPr>
        <w:br w:type="page"/>
      </w:r>
    </w:p>
    <w:p w14:paraId="49712680" w14:textId="77777777" w:rsidR="00AE6087" w:rsidRPr="00215C5D" w:rsidRDefault="00AE6087" w:rsidP="00215C5D">
      <w:pPr>
        <w:pStyle w:val="Heading1"/>
        <w:spacing w:line="36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15C5D">
        <w:rPr>
          <w:rFonts w:ascii="Arial" w:hAnsi="Arial" w:cs="Arial"/>
          <w:color w:val="auto"/>
          <w:sz w:val="22"/>
          <w:szCs w:val="22"/>
        </w:rPr>
        <w:lastRenderedPageBreak/>
        <w:t>References</w:t>
      </w:r>
    </w:p>
    <w:p w14:paraId="14DED91D" w14:textId="77777777" w:rsidR="00AE6087" w:rsidRPr="00215C5D" w:rsidRDefault="00AE6087" w:rsidP="00215C5D">
      <w:pPr>
        <w:spacing w:line="360" w:lineRule="auto"/>
        <w:rPr>
          <w:rFonts w:ascii="Arial" w:hAnsi="Arial" w:cs="Arial"/>
          <w:sz w:val="22"/>
          <w:shd w:val="clear" w:color="auto" w:fill="FFFFFF"/>
        </w:rPr>
      </w:pPr>
      <w:proofErr w:type="spellStart"/>
      <w:r w:rsidRPr="00215C5D">
        <w:rPr>
          <w:rFonts w:ascii="Arial" w:hAnsi="Arial" w:cs="Arial"/>
          <w:sz w:val="22"/>
          <w:shd w:val="clear" w:color="auto" w:fill="FFFFFF"/>
        </w:rPr>
        <w:t>Caena</w:t>
      </w:r>
      <w:proofErr w:type="spellEnd"/>
      <w:r w:rsidRPr="00215C5D">
        <w:rPr>
          <w:rFonts w:ascii="Arial" w:hAnsi="Arial" w:cs="Arial"/>
          <w:sz w:val="22"/>
          <w:shd w:val="clear" w:color="auto" w:fill="FFFFFF"/>
        </w:rPr>
        <w:t>, F. and Redecker, C., (2019). Aligning teacher competence frameworks to 21st century challenges: The case for the European Digital Competence Framework for Educators (</w:t>
      </w:r>
      <w:proofErr w:type="spellStart"/>
      <w:r w:rsidRPr="00215C5D">
        <w:rPr>
          <w:rFonts w:ascii="Arial" w:hAnsi="Arial" w:cs="Arial"/>
          <w:sz w:val="22"/>
          <w:shd w:val="clear" w:color="auto" w:fill="FFFFFF"/>
        </w:rPr>
        <w:t>Digcompedu</w:t>
      </w:r>
      <w:proofErr w:type="spellEnd"/>
      <w:r w:rsidRPr="00215C5D">
        <w:rPr>
          <w:rFonts w:ascii="Arial" w:hAnsi="Arial" w:cs="Arial"/>
          <w:sz w:val="22"/>
          <w:shd w:val="clear" w:color="auto" w:fill="FFFFFF"/>
        </w:rPr>
        <w:t>). </w:t>
      </w:r>
      <w:r w:rsidRPr="00215C5D">
        <w:rPr>
          <w:rFonts w:ascii="Arial" w:hAnsi="Arial" w:cs="Arial"/>
          <w:i/>
          <w:iCs/>
          <w:sz w:val="22"/>
          <w:shd w:val="clear" w:color="auto" w:fill="FFFFFF"/>
        </w:rPr>
        <w:t>European journal of education</w:t>
      </w:r>
      <w:r w:rsidRPr="00215C5D">
        <w:rPr>
          <w:rFonts w:ascii="Arial" w:hAnsi="Arial" w:cs="Arial"/>
          <w:sz w:val="22"/>
          <w:shd w:val="clear" w:color="auto" w:fill="FFFFFF"/>
        </w:rPr>
        <w:t>, </w:t>
      </w:r>
      <w:r w:rsidRPr="00215C5D">
        <w:rPr>
          <w:rFonts w:ascii="Arial" w:hAnsi="Arial" w:cs="Arial"/>
          <w:i/>
          <w:iCs/>
          <w:sz w:val="22"/>
          <w:shd w:val="clear" w:color="auto" w:fill="FFFFFF"/>
        </w:rPr>
        <w:t>54</w:t>
      </w:r>
      <w:r w:rsidRPr="00215C5D">
        <w:rPr>
          <w:rFonts w:ascii="Arial" w:hAnsi="Arial" w:cs="Arial"/>
          <w:sz w:val="22"/>
          <w:shd w:val="clear" w:color="auto" w:fill="FFFFFF"/>
        </w:rPr>
        <w:t>(3), pp.356-369.</w:t>
      </w:r>
    </w:p>
    <w:p w14:paraId="443BF47E" w14:textId="77777777" w:rsidR="00AE6087" w:rsidRPr="00215C5D" w:rsidRDefault="00AE6087" w:rsidP="00215C5D">
      <w:pPr>
        <w:spacing w:line="360" w:lineRule="auto"/>
        <w:rPr>
          <w:rFonts w:ascii="Arial" w:hAnsi="Arial" w:cs="Arial"/>
          <w:sz w:val="22"/>
          <w:lang w:val="en-US"/>
        </w:rPr>
      </w:pPr>
      <w:r w:rsidRPr="00215C5D">
        <w:rPr>
          <w:rFonts w:ascii="Arial" w:hAnsi="Arial" w:cs="Arial"/>
          <w:sz w:val="22"/>
          <w:shd w:val="clear" w:color="auto" w:fill="FFFFFF"/>
        </w:rPr>
        <w:t>Rubio, F. ed., (2021). </w:t>
      </w:r>
      <w:r w:rsidRPr="00215C5D">
        <w:rPr>
          <w:rFonts w:ascii="Arial" w:hAnsi="Arial" w:cs="Arial"/>
          <w:i/>
          <w:iCs/>
          <w:sz w:val="22"/>
          <w:shd w:val="clear" w:color="auto" w:fill="FFFFFF"/>
        </w:rPr>
        <w:t>Self-esteem and foreign language learning</w:t>
      </w:r>
      <w:r w:rsidRPr="00215C5D">
        <w:rPr>
          <w:rFonts w:ascii="Arial" w:hAnsi="Arial" w:cs="Arial"/>
          <w:sz w:val="22"/>
          <w:shd w:val="clear" w:color="auto" w:fill="FFFFFF"/>
        </w:rPr>
        <w:t>. Cambridge Scholars Publishing.</w:t>
      </w:r>
    </w:p>
    <w:p w14:paraId="4B1F6023" w14:textId="77777777" w:rsidR="00AE6087" w:rsidRPr="00215C5D" w:rsidRDefault="00AE6087" w:rsidP="00215C5D">
      <w:pPr>
        <w:spacing w:line="360" w:lineRule="auto"/>
        <w:rPr>
          <w:rFonts w:ascii="Arial" w:hAnsi="Arial" w:cs="Arial"/>
          <w:sz w:val="22"/>
          <w:shd w:val="clear" w:color="auto" w:fill="FFFFFF"/>
        </w:rPr>
      </w:pPr>
      <w:r w:rsidRPr="00215C5D">
        <w:rPr>
          <w:rFonts w:ascii="Arial" w:hAnsi="Arial" w:cs="Arial"/>
          <w:sz w:val="22"/>
          <w:shd w:val="clear" w:color="auto" w:fill="FFFFFF"/>
        </w:rPr>
        <w:t>Kenton, J.D.M.W.C. and Toutanova, L.K., (2019), June. Bert: Pre-training of deep bidirectional transformers for language understanding. In </w:t>
      </w:r>
      <w:r w:rsidRPr="00215C5D">
        <w:rPr>
          <w:rFonts w:ascii="Arial" w:hAnsi="Arial" w:cs="Arial"/>
          <w:i/>
          <w:iCs/>
          <w:sz w:val="22"/>
          <w:shd w:val="clear" w:color="auto" w:fill="FFFFFF"/>
        </w:rPr>
        <w:t xml:space="preserve">Proceedings of </w:t>
      </w:r>
      <w:proofErr w:type="spellStart"/>
      <w:r w:rsidRPr="00215C5D">
        <w:rPr>
          <w:rFonts w:ascii="Arial" w:hAnsi="Arial" w:cs="Arial"/>
          <w:i/>
          <w:iCs/>
          <w:sz w:val="22"/>
          <w:shd w:val="clear" w:color="auto" w:fill="FFFFFF"/>
        </w:rPr>
        <w:t>naacL</w:t>
      </w:r>
      <w:proofErr w:type="spellEnd"/>
      <w:r w:rsidRPr="00215C5D">
        <w:rPr>
          <w:rFonts w:ascii="Arial" w:hAnsi="Arial" w:cs="Arial"/>
          <w:i/>
          <w:iCs/>
          <w:sz w:val="22"/>
          <w:shd w:val="clear" w:color="auto" w:fill="FFFFFF"/>
        </w:rPr>
        <w:t>-HLT</w:t>
      </w:r>
      <w:r w:rsidRPr="00215C5D">
        <w:rPr>
          <w:rFonts w:ascii="Arial" w:hAnsi="Arial" w:cs="Arial"/>
          <w:sz w:val="22"/>
          <w:shd w:val="clear" w:color="auto" w:fill="FFFFFF"/>
        </w:rPr>
        <w:t> (Vol. 1, p. 2).</w:t>
      </w:r>
    </w:p>
    <w:p w14:paraId="0DB7FACE" w14:textId="77777777" w:rsidR="00AE6087" w:rsidRPr="0068603F" w:rsidRDefault="00AE6087" w:rsidP="00AE6087">
      <w:pPr>
        <w:rPr>
          <w:lang w:val="en-US"/>
        </w:rPr>
      </w:pPr>
    </w:p>
    <w:p w14:paraId="661D6D60" w14:textId="77777777" w:rsidR="00AE6087" w:rsidRDefault="00AE6087" w:rsidP="00AE6087"/>
    <w:p w14:paraId="66F0B6B2" w14:textId="5D4BBD66" w:rsidR="00950F2B" w:rsidRPr="00F967ED" w:rsidRDefault="00950F2B" w:rsidP="00F967ED">
      <w:pPr>
        <w:rPr>
          <w:rFonts w:ascii="Arial" w:hAnsi="Arial" w:cs="Arial"/>
        </w:rPr>
      </w:pPr>
    </w:p>
    <w:sectPr w:rsidR="00950F2B" w:rsidRPr="00F967ED" w:rsidSect="0042533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8A399" w14:textId="77777777" w:rsidR="001A1EE2" w:rsidRDefault="001A1EE2">
      <w:pPr>
        <w:spacing w:after="0" w:line="240" w:lineRule="auto"/>
      </w:pPr>
      <w:r>
        <w:separator/>
      </w:r>
    </w:p>
  </w:endnote>
  <w:endnote w:type="continuationSeparator" w:id="0">
    <w:p w14:paraId="4FEF3A8C" w14:textId="77777777" w:rsidR="001A1EE2" w:rsidRDefault="001A1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039002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82099B2" w14:textId="77777777" w:rsidR="00484815" w:rsidRDefault="0000000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B52FA9" w14:textId="77777777" w:rsidR="00484815" w:rsidRDefault="004848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050DF" w14:textId="77777777" w:rsidR="001A1EE2" w:rsidRDefault="001A1EE2">
      <w:pPr>
        <w:spacing w:after="0" w:line="240" w:lineRule="auto"/>
      </w:pPr>
      <w:r>
        <w:separator/>
      </w:r>
    </w:p>
  </w:footnote>
  <w:footnote w:type="continuationSeparator" w:id="0">
    <w:p w14:paraId="742A8883" w14:textId="77777777" w:rsidR="001A1EE2" w:rsidRDefault="001A1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9F317" w14:textId="77777777" w:rsidR="00484815" w:rsidRDefault="00000000">
    <w:pPr>
      <w:pStyle w:val="Header"/>
    </w:pPr>
    <w:r>
      <w:t xml:space="preserve">                                                                                                                   </w:t>
    </w:r>
    <w:r w:rsidRPr="00425335">
      <w:t>Foreign Languages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57BDF"/>
    <w:multiLevelType w:val="multilevel"/>
    <w:tmpl w:val="E1E8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0B49ED"/>
    <w:multiLevelType w:val="multilevel"/>
    <w:tmpl w:val="AAA4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31C28"/>
    <w:multiLevelType w:val="multilevel"/>
    <w:tmpl w:val="E1C4D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EE0CBC"/>
    <w:multiLevelType w:val="multilevel"/>
    <w:tmpl w:val="5D5C1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D05EC7"/>
    <w:multiLevelType w:val="multilevel"/>
    <w:tmpl w:val="7682B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DB5FD1"/>
    <w:multiLevelType w:val="multilevel"/>
    <w:tmpl w:val="34921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8E0F84"/>
    <w:multiLevelType w:val="multilevel"/>
    <w:tmpl w:val="EEB8B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D73CA8"/>
    <w:multiLevelType w:val="multilevel"/>
    <w:tmpl w:val="76482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366FCB"/>
    <w:multiLevelType w:val="multilevel"/>
    <w:tmpl w:val="2EF01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B315131"/>
    <w:multiLevelType w:val="multilevel"/>
    <w:tmpl w:val="F2E6E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1502406">
    <w:abstractNumId w:val="4"/>
  </w:num>
  <w:num w:numId="2" w16cid:durableId="258683734">
    <w:abstractNumId w:val="1"/>
  </w:num>
  <w:num w:numId="3" w16cid:durableId="492795683">
    <w:abstractNumId w:val="5"/>
  </w:num>
  <w:num w:numId="4" w16cid:durableId="1997882683">
    <w:abstractNumId w:val="7"/>
  </w:num>
  <w:num w:numId="5" w16cid:durableId="1414470170">
    <w:abstractNumId w:val="3"/>
  </w:num>
  <w:num w:numId="6" w16cid:durableId="560873879">
    <w:abstractNumId w:val="9"/>
  </w:num>
  <w:num w:numId="7" w16cid:durableId="1515459339">
    <w:abstractNumId w:val="0"/>
  </w:num>
  <w:num w:numId="8" w16cid:durableId="1112164174">
    <w:abstractNumId w:val="8"/>
  </w:num>
  <w:num w:numId="9" w16cid:durableId="1632131398">
    <w:abstractNumId w:val="6"/>
  </w:num>
  <w:num w:numId="10" w16cid:durableId="12647295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C8B"/>
    <w:rsid w:val="001A1EE2"/>
    <w:rsid w:val="00215C5D"/>
    <w:rsid w:val="00484815"/>
    <w:rsid w:val="00707C8B"/>
    <w:rsid w:val="00831B47"/>
    <w:rsid w:val="00937D9B"/>
    <w:rsid w:val="00950F2B"/>
    <w:rsid w:val="00AD5953"/>
    <w:rsid w:val="00AE6087"/>
    <w:rsid w:val="00C361F5"/>
    <w:rsid w:val="00E439A2"/>
    <w:rsid w:val="00EB0216"/>
    <w:rsid w:val="00ED0D9A"/>
    <w:rsid w:val="00F9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5A931C"/>
  <w15:chartTrackingRefBased/>
  <w15:docId w15:val="{D63F62EB-B407-4839-860B-B2AAD079B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087"/>
    <w:pPr>
      <w:spacing w:after="200" w:line="480" w:lineRule="auto"/>
      <w:jc w:val="both"/>
    </w:pPr>
    <w:rPr>
      <w:rFonts w:ascii="Times New Roman" w:hAnsi="Times New Roman"/>
      <w:kern w:val="0"/>
      <w:sz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6087"/>
    <w:pPr>
      <w:keepNext/>
      <w:keepLines/>
      <w:spacing w:before="240" w:after="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link w:val="Heading3Char"/>
    <w:uiPriority w:val="9"/>
    <w:qFormat/>
    <w:rsid w:val="00E439A2"/>
    <w:pPr>
      <w:spacing w:before="100" w:beforeAutospacing="1" w:after="100" w:afterAutospacing="1" w:line="240" w:lineRule="auto"/>
      <w:jc w:val="left"/>
      <w:outlineLvl w:val="2"/>
    </w:pPr>
    <w:rPr>
      <w:rFonts w:eastAsia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E439A2"/>
    <w:pPr>
      <w:spacing w:before="100" w:beforeAutospacing="1" w:after="100" w:afterAutospacing="1" w:line="240" w:lineRule="auto"/>
      <w:jc w:val="left"/>
      <w:outlineLvl w:val="3"/>
    </w:pPr>
    <w:rPr>
      <w:rFonts w:eastAsia="Times New Roman" w:cs="Times New Roman"/>
      <w:b/>
      <w:bCs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439A2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E439A2"/>
    <w:rPr>
      <w:rFonts w:ascii="Times New Roman" w:eastAsia="Times New Roman" w:hAnsi="Times New Roman" w:cs="Times New Roman"/>
      <w:b/>
      <w:bCs/>
      <w:kern w:val="0"/>
      <w:sz w:val="24"/>
      <w:szCs w:val="24"/>
      <w:lang w:eastAsia="en-GB"/>
      <w14:ligatures w14:val="none"/>
    </w:rPr>
  </w:style>
  <w:style w:type="character" w:customStyle="1" w:styleId="tw-text-sm">
    <w:name w:val="tw-text-sm"/>
    <w:basedOn w:val="DefaultParagraphFont"/>
    <w:rsid w:val="00E439A2"/>
  </w:style>
  <w:style w:type="paragraph" w:styleId="NormalWeb">
    <w:name w:val="Normal (Web)"/>
    <w:basedOn w:val="Normal"/>
    <w:uiPriority w:val="99"/>
    <w:semiHidden/>
    <w:unhideWhenUsed/>
    <w:rsid w:val="00E439A2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967E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E60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AE6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087"/>
    <w:rPr>
      <w:rFonts w:ascii="Times New Roman" w:hAnsi="Times New Roman"/>
      <w:kern w:val="0"/>
      <w:sz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E60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087"/>
    <w:rPr>
      <w:rFonts w:ascii="Times New Roman" w:hAnsi="Times New Roman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1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9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7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30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2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598</Words>
  <Characters>3529</Characters>
  <Application>Microsoft Office Word</Application>
  <DocSecurity>0</DocSecurity>
  <Lines>66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Raluca Suciu (2206963)</dc:creator>
  <cp:keywords/>
  <dc:description/>
  <cp:lastModifiedBy>Andreea Raluca Suciu</cp:lastModifiedBy>
  <cp:revision>4</cp:revision>
  <dcterms:created xsi:type="dcterms:W3CDTF">2023-11-02T13:03:00Z</dcterms:created>
  <dcterms:modified xsi:type="dcterms:W3CDTF">2023-11-02T13:03:00Z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5f77ea5fe748185355d5e41c5524237acbe2c30e30cb969649035f8a10c21557</vt:lpwstr>
  </property>
</Properties>
</file>