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F23" w:rsidRDefault="00776F23" w:rsidP="00776F23">
      <w:pPr>
        <w:spacing w:line="480" w:lineRule="auto"/>
        <w:jc w:val="center"/>
        <w:rPr>
          <w:rFonts w:ascii="Times New Roman" w:hAnsi="Times New Roman" w:cs="Times New Roman"/>
          <w:b/>
          <w:sz w:val="24"/>
          <w:szCs w:val="24"/>
        </w:rPr>
      </w:pPr>
      <w:r>
        <w:rPr>
          <w:rFonts w:ascii="Times New Roman" w:hAnsi="Times New Roman" w:cs="Times New Roman" w:hint="cs"/>
          <w:b/>
          <w:sz w:val="24"/>
          <w:szCs w:val="24"/>
        </w:rPr>
        <w:t xml:space="preserve">A </w:t>
      </w:r>
      <w:proofErr w:type="spellStart"/>
      <w:r>
        <w:rPr>
          <w:rFonts w:ascii="Times New Roman" w:hAnsi="Times New Roman" w:cs="Times New Roman" w:hint="cs"/>
          <w:b/>
          <w:sz w:val="24"/>
          <w:szCs w:val="24"/>
        </w:rPr>
        <w:t>Moorean</w:t>
      </w:r>
      <w:proofErr w:type="spellEnd"/>
      <w:r>
        <w:rPr>
          <w:rFonts w:ascii="Times New Roman" w:hAnsi="Times New Roman" w:cs="Times New Roman" w:hint="cs"/>
          <w:b/>
          <w:sz w:val="24"/>
          <w:szCs w:val="24"/>
        </w:rPr>
        <w:t xml:space="preserve"> Response to the Intrinsic Value of Species</w:t>
      </w:r>
    </w:p>
    <w:p w:rsidR="00776F23" w:rsidRPr="00085D5F" w:rsidRDefault="00776F23" w:rsidP="00776F23">
      <w:pPr>
        <w:spacing w:line="480" w:lineRule="auto"/>
        <w:jc w:val="left"/>
        <w:rPr>
          <w:rFonts w:ascii="Times New Roman" w:hAnsi="Times New Roman" w:cs="Times New Roman"/>
          <w:sz w:val="24"/>
          <w:szCs w:val="24"/>
        </w:rPr>
      </w:pPr>
      <w:r>
        <w:rPr>
          <w:rFonts w:ascii="Times New Roman" w:hAnsi="Times New Roman" w:cs="Times New Roman"/>
          <w:b/>
          <w:sz w:val="24"/>
          <w:szCs w:val="24"/>
        </w:rPr>
        <w:t>Abstract:</w:t>
      </w:r>
      <w:r w:rsidR="00045028">
        <w:rPr>
          <w:rFonts w:ascii="Times New Roman" w:hAnsi="Times New Roman" w:cs="Times New Roman"/>
          <w:b/>
          <w:sz w:val="24"/>
          <w:szCs w:val="24"/>
        </w:rPr>
        <w:t xml:space="preserve"> </w:t>
      </w:r>
      <w:r w:rsidR="00085D5F">
        <w:rPr>
          <w:rFonts w:ascii="Times New Roman" w:hAnsi="Times New Roman" w:cs="Times New Roman"/>
          <w:sz w:val="24"/>
          <w:szCs w:val="24"/>
        </w:rPr>
        <w:t>B</w:t>
      </w:r>
      <w:r w:rsidR="00085D5F" w:rsidRPr="00776F23">
        <w:rPr>
          <w:rFonts w:ascii="Times New Roman" w:hAnsi="Times New Roman" w:cs="Times New Roman"/>
          <w:sz w:val="24"/>
          <w:szCs w:val="24"/>
        </w:rPr>
        <w:t xml:space="preserve">y drawing from the principles used by G.E. Moore (1903, 1922), </w:t>
      </w:r>
      <w:r w:rsidR="00085D5F">
        <w:rPr>
          <w:rFonts w:ascii="Times New Roman" w:hAnsi="Times New Roman" w:cs="Times New Roman"/>
          <w:sz w:val="24"/>
          <w:szCs w:val="24"/>
        </w:rPr>
        <w:t xml:space="preserve">I argue </w:t>
      </w:r>
      <w:r w:rsidR="00085D5F" w:rsidRPr="00776F23">
        <w:rPr>
          <w:rFonts w:ascii="Times New Roman" w:hAnsi="Times New Roman" w:cs="Times New Roman"/>
          <w:sz w:val="24"/>
          <w:szCs w:val="24"/>
        </w:rPr>
        <w:t xml:space="preserve">species </w:t>
      </w:r>
      <w:r w:rsidR="003D62B1">
        <w:rPr>
          <w:rFonts w:ascii="Times New Roman" w:hAnsi="Times New Roman" w:cs="Times New Roman"/>
          <w:sz w:val="24"/>
          <w:szCs w:val="24"/>
        </w:rPr>
        <w:t>are not of intrinsic value</w:t>
      </w:r>
      <w:r w:rsidR="00085D5F" w:rsidRPr="00776F23">
        <w:rPr>
          <w:rFonts w:ascii="Times New Roman" w:hAnsi="Times New Roman" w:cs="Times New Roman"/>
          <w:sz w:val="24"/>
          <w:szCs w:val="24"/>
        </w:rPr>
        <w:t xml:space="preserve">. In doing so, I will first examine an </w:t>
      </w:r>
      <w:r w:rsidR="003D62B1">
        <w:rPr>
          <w:rFonts w:ascii="Times New Roman" w:hAnsi="Times New Roman" w:cs="Times New Roman"/>
          <w:sz w:val="24"/>
          <w:szCs w:val="24"/>
        </w:rPr>
        <w:t>account</w:t>
      </w:r>
      <w:r w:rsidR="00085D5F" w:rsidRPr="00776F23">
        <w:rPr>
          <w:rFonts w:ascii="Times New Roman" w:hAnsi="Times New Roman" w:cs="Times New Roman"/>
          <w:sz w:val="24"/>
          <w:szCs w:val="24"/>
        </w:rPr>
        <w:t xml:space="preserve"> of species having a good of their own</w:t>
      </w:r>
      <w:r w:rsidR="003D62B1">
        <w:rPr>
          <w:rFonts w:ascii="Times New Roman" w:hAnsi="Times New Roman" w:cs="Times New Roman"/>
          <w:sz w:val="24"/>
          <w:szCs w:val="24"/>
        </w:rPr>
        <w:t xml:space="preserve"> by reference to species as “historical individuals</w:t>
      </w:r>
      <w:r w:rsidR="00085D5F" w:rsidRPr="00776F23">
        <w:rPr>
          <w:rFonts w:ascii="Times New Roman" w:hAnsi="Times New Roman" w:cs="Times New Roman"/>
          <w:sz w:val="24"/>
          <w:szCs w:val="24"/>
        </w:rPr>
        <w:t>.</w:t>
      </w:r>
      <w:r w:rsidR="003D62B1">
        <w:rPr>
          <w:rFonts w:ascii="Times New Roman" w:hAnsi="Times New Roman" w:cs="Times New Roman"/>
          <w:sz w:val="24"/>
          <w:szCs w:val="24"/>
        </w:rPr>
        <w:t>”</w:t>
      </w:r>
      <w:r w:rsidR="00085D5F" w:rsidRPr="00776F23">
        <w:rPr>
          <w:rFonts w:ascii="Times New Roman" w:hAnsi="Times New Roman" w:cs="Times New Roman"/>
          <w:sz w:val="24"/>
          <w:szCs w:val="24"/>
        </w:rPr>
        <w:t xml:space="preserve"> Next, in further looking for an account of species as having intrinsic value, I will consider re</w:t>
      </w:r>
      <w:r w:rsidR="00544E58">
        <w:rPr>
          <w:rFonts w:ascii="Times New Roman" w:hAnsi="Times New Roman" w:cs="Times New Roman"/>
          <w:sz w:val="24"/>
          <w:szCs w:val="24"/>
        </w:rPr>
        <w:t>sponses to Moore that deny the isolation principle</w:t>
      </w:r>
      <w:r w:rsidR="00085D5F" w:rsidRPr="00776F23">
        <w:rPr>
          <w:rFonts w:ascii="Times New Roman" w:hAnsi="Times New Roman" w:cs="Times New Roman"/>
          <w:sz w:val="24"/>
          <w:szCs w:val="24"/>
        </w:rPr>
        <w:t xml:space="preserve"> o</w:t>
      </w:r>
      <w:r w:rsidR="00932417">
        <w:rPr>
          <w:rFonts w:ascii="Times New Roman" w:hAnsi="Times New Roman" w:cs="Times New Roman"/>
          <w:sz w:val="24"/>
          <w:szCs w:val="24"/>
        </w:rPr>
        <w:t xml:space="preserve">f his account of intrinsic good </w:t>
      </w:r>
      <w:r w:rsidR="00085D5F" w:rsidRPr="00776F23">
        <w:rPr>
          <w:rFonts w:ascii="Times New Roman" w:hAnsi="Times New Roman" w:cs="Times New Roman"/>
          <w:sz w:val="24"/>
          <w:szCs w:val="24"/>
        </w:rPr>
        <w:t>and, instead, accept</w:t>
      </w:r>
      <w:r w:rsidR="00544E58">
        <w:rPr>
          <w:rFonts w:ascii="Times New Roman" w:hAnsi="Times New Roman" w:cs="Times New Roman"/>
          <w:sz w:val="24"/>
          <w:szCs w:val="24"/>
        </w:rPr>
        <w:t xml:space="preserve"> a conditional view</w:t>
      </w:r>
      <w:r w:rsidR="00085D5F" w:rsidRPr="00776F23">
        <w:rPr>
          <w:rFonts w:ascii="Times New Roman" w:hAnsi="Times New Roman" w:cs="Times New Roman"/>
          <w:sz w:val="24"/>
          <w:szCs w:val="24"/>
        </w:rPr>
        <w:t xml:space="preserve"> of intrinsic value that cons</w:t>
      </w:r>
      <w:r w:rsidR="00085D5F">
        <w:rPr>
          <w:rFonts w:ascii="Times New Roman" w:hAnsi="Times New Roman" w:cs="Times New Roman"/>
          <w:sz w:val="24"/>
          <w:szCs w:val="24"/>
        </w:rPr>
        <w:t xml:space="preserve">iders relations. Lastly, I argue that </w:t>
      </w:r>
      <w:r w:rsidR="00085D5F" w:rsidRPr="00776F23">
        <w:rPr>
          <w:rFonts w:ascii="Times New Roman" w:hAnsi="Times New Roman" w:cs="Times New Roman"/>
          <w:sz w:val="24"/>
          <w:szCs w:val="24"/>
        </w:rPr>
        <w:t xml:space="preserve">if species do have value, it is contributory, insofar as it may be an additive part of the sum of that which has intrinsic goodness. I will conclude that species do not have a good of their own, but </w:t>
      </w:r>
      <w:r w:rsidR="00286220">
        <w:rPr>
          <w:rFonts w:ascii="Times New Roman" w:hAnsi="Times New Roman" w:cs="Times New Roman"/>
          <w:sz w:val="24"/>
          <w:szCs w:val="24"/>
        </w:rPr>
        <w:t xml:space="preserve">the </w:t>
      </w:r>
      <w:proofErr w:type="spellStart"/>
      <w:r w:rsidR="00286220">
        <w:rPr>
          <w:rFonts w:ascii="Times New Roman" w:hAnsi="Times New Roman" w:cs="Times New Roman"/>
          <w:sz w:val="24"/>
          <w:szCs w:val="24"/>
        </w:rPr>
        <w:t>Moorean</w:t>
      </w:r>
      <w:proofErr w:type="spellEnd"/>
      <w:r w:rsidR="00085D5F" w:rsidRPr="00776F23">
        <w:rPr>
          <w:rFonts w:ascii="Times New Roman" w:hAnsi="Times New Roman" w:cs="Times New Roman"/>
          <w:sz w:val="24"/>
          <w:szCs w:val="24"/>
        </w:rPr>
        <w:t xml:space="preserve"> </w:t>
      </w:r>
      <w:r w:rsidR="00791062">
        <w:rPr>
          <w:rFonts w:ascii="Times New Roman" w:hAnsi="Times New Roman" w:cs="Times New Roman"/>
          <w:sz w:val="24"/>
          <w:szCs w:val="24"/>
        </w:rPr>
        <w:t xml:space="preserve">can still </w:t>
      </w:r>
      <w:r w:rsidR="00085D5F" w:rsidRPr="00776F23">
        <w:rPr>
          <w:rFonts w:ascii="Times New Roman" w:hAnsi="Times New Roman" w:cs="Times New Roman"/>
          <w:sz w:val="24"/>
          <w:szCs w:val="24"/>
        </w:rPr>
        <w:t>satisfactorily</w:t>
      </w:r>
      <w:r w:rsidR="00791062">
        <w:rPr>
          <w:rFonts w:ascii="Times New Roman" w:hAnsi="Times New Roman" w:cs="Times New Roman"/>
          <w:sz w:val="24"/>
          <w:szCs w:val="24"/>
        </w:rPr>
        <w:t xml:space="preserve"> account</w:t>
      </w:r>
      <w:r w:rsidR="00085D5F" w:rsidRPr="00776F23">
        <w:rPr>
          <w:rFonts w:ascii="Times New Roman" w:hAnsi="Times New Roman" w:cs="Times New Roman"/>
          <w:sz w:val="24"/>
          <w:szCs w:val="24"/>
        </w:rPr>
        <w:t xml:space="preserve"> for the goodness of species through the beauty they help instantiate in the natural world.</w:t>
      </w:r>
    </w:p>
    <w:p w:rsidR="00776F23" w:rsidRPr="00776F23" w:rsidRDefault="00776F23" w:rsidP="00776F23">
      <w:pPr>
        <w:spacing w:line="480" w:lineRule="auto"/>
        <w:jc w:val="center"/>
        <w:rPr>
          <w:rFonts w:ascii="Times New Roman" w:hAnsi="Times New Roman" w:cs="Times New Roman"/>
          <w:b/>
          <w:sz w:val="24"/>
          <w:szCs w:val="24"/>
        </w:rPr>
      </w:pPr>
      <w:r w:rsidRPr="00776F23">
        <w:rPr>
          <w:rFonts w:ascii="Times New Roman" w:hAnsi="Times New Roman" w:cs="Times New Roman"/>
          <w:b/>
          <w:sz w:val="24"/>
          <w:szCs w:val="24"/>
        </w:rPr>
        <w:t>Introduction</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sz w:val="24"/>
          <w:szCs w:val="24"/>
        </w:rPr>
        <w:tab/>
      </w:r>
      <w:bookmarkStart w:id="0" w:name="_GoBack"/>
      <w:bookmarkEnd w:id="0"/>
    </w:p>
    <w:p w:rsidR="00776F23" w:rsidRPr="00776F23" w:rsidRDefault="00776F23" w:rsidP="00776F23">
      <w:pPr>
        <w:spacing w:line="480" w:lineRule="auto"/>
        <w:jc w:val="center"/>
        <w:rPr>
          <w:rFonts w:ascii="Times New Roman" w:hAnsi="Times New Roman" w:cs="Times New Roman"/>
          <w:b/>
          <w:sz w:val="24"/>
          <w:szCs w:val="24"/>
        </w:rPr>
      </w:pPr>
      <w:r w:rsidRPr="00776F23">
        <w:rPr>
          <w:rFonts w:ascii="Times New Roman" w:hAnsi="Times New Roman" w:cs="Times New Roman"/>
          <w:b/>
          <w:sz w:val="24"/>
          <w:szCs w:val="24"/>
        </w:rPr>
        <w:t>Species and intrinsic good</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b/>
          <w:sz w:val="24"/>
          <w:szCs w:val="24"/>
        </w:rPr>
        <w:tab/>
      </w:r>
      <w:r w:rsidRPr="00776F23">
        <w:rPr>
          <w:rFonts w:ascii="Times New Roman" w:hAnsi="Times New Roman" w:cs="Times New Roman"/>
          <w:sz w:val="24"/>
          <w:szCs w:val="24"/>
        </w:rPr>
        <w:t xml:space="preserve">In thinking of the paradigmatic examples of what has intrinsic good, we may think of happiness. When we ask ourselves why we value happiness, we may find ourselves quickly hitting bedrock. It simply is desirable. Of course, we could think of instrumental reasons why happiness is good (for example, it could be good for our health to be happy), but, those reasons aside, we value happiness with no further reasons necessary. Additionally, we may think of Kant’s postulation of intrinsic value to individuals themselves, where, for Kant, rational individuals exist as ends in themselves and not mere means. When considering species, however, what it means for it to possess intrinsic value is not clear. That is, its goodness </w:t>
      </w:r>
      <w:proofErr w:type="gramStart"/>
      <w:r w:rsidRPr="00776F23">
        <w:rPr>
          <w:rFonts w:ascii="Times New Roman" w:hAnsi="Times New Roman" w:cs="Times New Roman"/>
          <w:sz w:val="24"/>
          <w:szCs w:val="24"/>
        </w:rPr>
        <w:t>is not immediately known</w:t>
      </w:r>
      <w:proofErr w:type="gramEnd"/>
      <w:r w:rsidRPr="00776F23">
        <w:rPr>
          <w:rFonts w:ascii="Times New Roman" w:hAnsi="Times New Roman" w:cs="Times New Roman"/>
          <w:sz w:val="24"/>
          <w:szCs w:val="24"/>
        </w:rPr>
        <w:t>, and hitting bedrock does not appear as inevitable.</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From this, we may first ask what it means for species to have a good of their </w:t>
      </w:r>
      <w:r w:rsidRPr="00776F23">
        <w:rPr>
          <w:rFonts w:ascii="Times New Roman" w:hAnsi="Times New Roman" w:cs="Times New Roman"/>
          <w:sz w:val="24"/>
          <w:szCs w:val="24"/>
        </w:rPr>
        <w:lastRenderedPageBreak/>
        <w:t xml:space="preserve">own. It cannot be to merely reject an anthropocentric view of morality and to, instead, adopt </w:t>
      </w:r>
      <w:proofErr w:type="spellStart"/>
      <w:r w:rsidRPr="00776F23">
        <w:rPr>
          <w:rFonts w:ascii="Times New Roman" w:hAnsi="Times New Roman" w:cs="Times New Roman"/>
          <w:sz w:val="24"/>
          <w:szCs w:val="24"/>
        </w:rPr>
        <w:t>sentientism</w:t>
      </w:r>
      <w:proofErr w:type="spellEnd"/>
      <w:r w:rsidRPr="00776F23">
        <w:rPr>
          <w:rFonts w:ascii="Times New Roman" w:hAnsi="Times New Roman" w:cs="Times New Roman"/>
          <w:sz w:val="24"/>
          <w:szCs w:val="24"/>
        </w:rPr>
        <w:t>, as in the case of Peter Singer (1989), where many members of species other than</w:t>
      </w:r>
      <w:r w:rsidRPr="00776F23">
        <w:rPr>
          <w:rFonts w:ascii="Times New Roman" w:hAnsi="Times New Roman" w:cs="Times New Roman"/>
          <w:i/>
          <w:sz w:val="24"/>
          <w:szCs w:val="24"/>
        </w:rPr>
        <w:t xml:space="preserve"> Homo sapiens</w:t>
      </w:r>
      <w:r w:rsidRPr="00776F23">
        <w:rPr>
          <w:rFonts w:ascii="Times New Roman" w:hAnsi="Times New Roman" w:cs="Times New Roman"/>
          <w:sz w:val="24"/>
          <w:szCs w:val="24"/>
        </w:rPr>
        <w:t xml:space="preserve"> deserve direct moral </w:t>
      </w:r>
      <w:proofErr w:type="spellStart"/>
      <w:r w:rsidRPr="00776F23">
        <w:rPr>
          <w:rFonts w:ascii="Times New Roman" w:hAnsi="Times New Roman" w:cs="Times New Roman"/>
          <w:sz w:val="24"/>
          <w:szCs w:val="24"/>
        </w:rPr>
        <w:t>considerability</w:t>
      </w:r>
      <w:proofErr w:type="spellEnd"/>
      <w:r w:rsidRPr="00776F23">
        <w:rPr>
          <w:rFonts w:ascii="Times New Roman" w:hAnsi="Times New Roman" w:cs="Times New Roman"/>
          <w:sz w:val="24"/>
          <w:szCs w:val="24"/>
        </w:rPr>
        <w:t xml:space="preserve">. Likewise, it cannot be a </w:t>
      </w:r>
      <w:proofErr w:type="spellStart"/>
      <w:r w:rsidRPr="00776F23">
        <w:rPr>
          <w:rFonts w:ascii="Times New Roman" w:hAnsi="Times New Roman" w:cs="Times New Roman"/>
          <w:sz w:val="24"/>
          <w:szCs w:val="24"/>
        </w:rPr>
        <w:t>biocentric</w:t>
      </w:r>
      <w:proofErr w:type="spellEnd"/>
      <w:r w:rsidRPr="00776F23">
        <w:rPr>
          <w:rFonts w:ascii="Times New Roman" w:hAnsi="Times New Roman" w:cs="Times New Roman"/>
          <w:sz w:val="24"/>
          <w:szCs w:val="24"/>
        </w:rPr>
        <w:t xml:space="preserve"> view that may more broadly extend direct moral consideration to living things irrespective of a mental life, such as plants (</w:t>
      </w:r>
      <w:proofErr w:type="spellStart"/>
      <w:r w:rsidRPr="00776F23">
        <w:rPr>
          <w:rFonts w:ascii="Times New Roman" w:hAnsi="Times New Roman" w:cs="Times New Roman"/>
          <w:sz w:val="24"/>
          <w:szCs w:val="24"/>
        </w:rPr>
        <w:t>Goodpaster</w:t>
      </w:r>
      <w:proofErr w:type="spellEnd"/>
      <w:r w:rsidRPr="00776F23">
        <w:rPr>
          <w:rFonts w:ascii="Times New Roman" w:hAnsi="Times New Roman" w:cs="Times New Roman"/>
          <w:sz w:val="24"/>
          <w:szCs w:val="24"/>
        </w:rPr>
        <w:t xml:space="preserve"> 1978). Finally, it cannot be an </w:t>
      </w:r>
      <w:proofErr w:type="spellStart"/>
      <w:r w:rsidRPr="00776F23">
        <w:rPr>
          <w:rFonts w:ascii="Times New Roman" w:hAnsi="Times New Roman" w:cs="Times New Roman"/>
          <w:sz w:val="24"/>
          <w:szCs w:val="24"/>
        </w:rPr>
        <w:t>ecocentrism</w:t>
      </w:r>
      <w:proofErr w:type="spellEnd"/>
      <w:r w:rsidRPr="00776F23">
        <w:rPr>
          <w:rFonts w:ascii="Times New Roman" w:hAnsi="Times New Roman" w:cs="Times New Roman"/>
          <w:sz w:val="24"/>
          <w:szCs w:val="24"/>
        </w:rPr>
        <w:t xml:space="preserve">, similar to that of </w:t>
      </w:r>
      <w:r w:rsidR="00EA6E3D">
        <w:rPr>
          <w:rFonts w:ascii="Times New Roman" w:hAnsi="Times New Roman" w:cs="Times New Roman"/>
          <w:sz w:val="24"/>
          <w:szCs w:val="24"/>
        </w:rPr>
        <w:t>a</w:t>
      </w:r>
      <w:r w:rsidRPr="00776F23">
        <w:rPr>
          <w:rFonts w:ascii="Times New Roman" w:hAnsi="Times New Roman" w:cs="Times New Roman"/>
          <w:sz w:val="24"/>
          <w:szCs w:val="24"/>
        </w:rPr>
        <w:t xml:space="preserve"> land ethic, where the health, beauty, and stability of a biome holds moral primacy over individuals and perhaps species as a whole (Leopold 1949, </w:t>
      </w:r>
      <w:proofErr w:type="spellStart"/>
      <w:r w:rsidRPr="00776F23">
        <w:rPr>
          <w:rFonts w:ascii="Times New Roman" w:hAnsi="Times New Roman" w:cs="Times New Roman"/>
          <w:sz w:val="24"/>
          <w:szCs w:val="24"/>
        </w:rPr>
        <w:t>Callicott</w:t>
      </w:r>
      <w:proofErr w:type="spellEnd"/>
      <w:r w:rsidRPr="00776F23">
        <w:rPr>
          <w:rFonts w:ascii="Times New Roman" w:hAnsi="Times New Roman" w:cs="Times New Roman"/>
          <w:sz w:val="24"/>
          <w:szCs w:val="24"/>
        </w:rPr>
        <w:t xml:space="preserve"> 1980). When we say species have a good of their own, then, we must think in holistic terms where a group has value in itself, as opposed to the ends or individuals they may serve.</w:t>
      </w:r>
    </w:p>
    <w:p w:rsidR="00776F23" w:rsidRPr="00776F23" w:rsidRDefault="00804078" w:rsidP="00776F2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The </w:t>
      </w:r>
      <w:proofErr w:type="spellStart"/>
      <w:r>
        <w:rPr>
          <w:rFonts w:ascii="Times New Roman" w:hAnsi="Times New Roman" w:cs="Times New Roman"/>
          <w:b/>
          <w:sz w:val="24"/>
          <w:szCs w:val="24"/>
        </w:rPr>
        <w:t>teloscentric</w:t>
      </w:r>
      <w:proofErr w:type="spellEnd"/>
      <w:r>
        <w:rPr>
          <w:rFonts w:ascii="Times New Roman" w:hAnsi="Times New Roman" w:cs="Times New Roman"/>
          <w:b/>
          <w:sz w:val="24"/>
          <w:szCs w:val="24"/>
        </w:rPr>
        <w:t xml:space="preserve"> account of the intrinsic value of species</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A clear defense of such view may be that species, perhaps similarly to a human or more closely a biome, may flourish in an Aristotelian sense in way of having a telos. One way of understanding flourishing for species has been argued by Ian Smith (2016, p. 81), in which a “species flourishes if its organisms continue to reproduce successfully.” This, then, appears to be the criterion for flourishing and, so, gives the groundwork for how species may have a good of their own: the capacity for successful reproduction and, in doing so, “[remain] safe from extinction” (Smith 2007, p. 12).</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To begin, both Regan and Smith agree that, in response to J. Baird </w:t>
      </w:r>
      <w:proofErr w:type="spellStart"/>
      <w:r w:rsidRPr="00776F23">
        <w:rPr>
          <w:rFonts w:ascii="Times New Roman" w:hAnsi="Times New Roman" w:cs="Times New Roman"/>
          <w:sz w:val="24"/>
          <w:szCs w:val="24"/>
        </w:rPr>
        <w:t>Callicott</w:t>
      </w:r>
      <w:proofErr w:type="spellEnd"/>
      <w:r w:rsidRPr="00776F23">
        <w:rPr>
          <w:rFonts w:ascii="Times New Roman" w:hAnsi="Times New Roman" w:cs="Times New Roman"/>
          <w:sz w:val="24"/>
          <w:szCs w:val="24"/>
        </w:rPr>
        <w:t xml:space="preserve">, it would be a “mistake of attributing intrinsic value to a </w:t>
      </w:r>
      <w:proofErr w:type="spellStart"/>
      <w:r w:rsidRPr="00776F23">
        <w:rPr>
          <w:rFonts w:ascii="Times New Roman" w:hAnsi="Times New Roman" w:cs="Times New Roman"/>
          <w:sz w:val="24"/>
          <w:szCs w:val="24"/>
        </w:rPr>
        <w:t>nonindividual</w:t>
      </w:r>
      <w:proofErr w:type="spellEnd"/>
      <w:r w:rsidRPr="00776F23">
        <w:rPr>
          <w:rFonts w:ascii="Times New Roman" w:hAnsi="Times New Roman" w:cs="Times New Roman"/>
          <w:sz w:val="24"/>
          <w:szCs w:val="24"/>
        </w:rPr>
        <w:t xml:space="preserve">” (p. 107). However, </w:t>
      </w:r>
      <w:r w:rsidR="001B5EB0">
        <w:rPr>
          <w:rFonts w:ascii="Times New Roman" w:hAnsi="Times New Roman" w:cs="Times New Roman"/>
          <w:sz w:val="24"/>
          <w:szCs w:val="24"/>
        </w:rPr>
        <w:t xml:space="preserve">in disagreeing with the agreement between Regan and Smith here, </w:t>
      </w:r>
      <w:r w:rsidRPr="00776F23">
        <w:rPr>
          <w:rFonts w:ascii="Times New Roman" w:hAnsi="Times New Roman" w:cs="Times New Roman"/>
          <w:sz w:val="24"/>
          <w:szCs w:val="24"/>
        </w:rPr>
        <w:t>this characterization of the issue is too hasty, as we may attribute intrinsic value to the “</w:t>
      </w:r>
      <w:proofErr w:type="spellStart"/>
      <w:r w:rsidRPr="00776F23">
        <w:rPr>
          <w:rFonts w:ascii="Times New Roman" w:hAnsi="Times New Roman" w:cs="Times New Roman"/>
          <w:sz w:val="24"/>
          <w:szCs w:val="24"/>
        </w:rPr>
        <w:t>nonindividual</w:t>
      </w:r>
      <w:proofErr w:type="spellEnd"/>
      <w:r w:rsidRPr="00776F23">
        <w:rPr>
          <w:rFonts w:ascii="Times New Roman" w:hAnsi="Times New Roman" w:cs="Times New Roman"/>
          <w:sz w:val="24"/>
          <w:szCs w:val="24"/>
        </w:rPr>
        <w:t xml:space="preserve">” that is, for example, happiness. While there is a threat of equivocation here, as we may be using “intrinsic value” too loosely between happiness as opposed to the worth of individuals in a Kantian sense, what we mean is simply a value or goodness that is independent of </w:t>
      </w:r>
      <w:r w:rsidRPr="00776F23">
        <w:rPr>
          <w:rFonts w:ascii="Times New Roman" w:hAnsi="Times New Roman" w:cs="Times New Roman"/>
          <w:sz w:val="24"/>
          <w:szCs w:val="24"/>
        </w:rPr>
        <w:lastRenderedPageBreak/>
        <w:t xml:space="preserve">extrinsic properties or relations—happiness or individuals have this status in themselves. On this point in particular, Ben Bradley (2006) addresses the issue by citing the dispute between </w:t>
      </w:r>
      <w:proofErr w:type="spellStart"/>
      <w:r w:rsidRPr="00776F23">
        <w:rPr>
          <w:rFonts w:ascii="Times New Roman" w:hAnsi="Times New Roman" w:cs="Times New Roman"/>
          <w:sz w:val="24"/>
          <w:szCs w:val="24"/>
        </w:rPr>
        <w:t>Mooreans</w:t>
      </w:r>
      <w:proofErr w:type="spellEnd"/>
      <w:r w:rsidRPr="00776F23">
        <w:rPr>
          <w:rFonts w:ascii="Times New Roman" w:hAnsi="Times New Roman" w:cs="Times New Roman"/>
          <w:sz w:val="24"/>
          <w:szCs w:val="24"/>
        </w:rPr>
        <w:t xml:space="preserve"> and Kantians on this conception of intrinsic value</w:t>
      </w:r>
      <w:r w:rsidR="005851EB">
        <w:rPr>
          <w:rFonts w:ascii="Times New Roman" w:hAnsi="Times New Roman" w:cs="Times New Roman"/>
          <w:sz w:val="24"/>
          <w:szCs w:val="24"/>
        </w:rPr>
        <w:t xml:space="preserve">. The dispute namely being </w:t>
      </w:r>
      <w:r w:rsidRPr="00776F23">
        <w:rPr>
          <w:rFonts w:ascii="Times New Roman" w:hAnsi="Times New Roman" w:cs="Times New Roman"/>
          <w:sz w:val="24"/>
          <w:szCs w:val="24"/>
        </w:rPr>
        <w:t>happiness having intrinsic value</w:t>
      </w:r>
      <w:r w:rsidR="005851EB">
        <w:rPr>
          <w:rFonts w:ascii="Times New Roman" w:hAnsi="Times New Roman" w:cs="Times New Roman"/>
          <w:sz w:val="24"/>
          <w:szCs w:val="24"/>
        </w:rPr>
        <w:t xml:space="preserve"> and mandating maximization, while the Kantian stresses that individuals possess an intrinsic value and require</w:t>
      </w:r>
      <w:r w:rsidRPr="00776F23">
        <w:rPr>
          <w:rFonts w:ascii="Times New Roman" w:hAnsi="Times New Roman" w:cs="Times New Roman"/>
          <w:sz w:val="24"/>
          <w:szCs w:val="24"/>
        </w:rPr>
        <w:t xml:space="preserve"> r</w:t>
      </w:r>
      <w:r w:rsidR="005851EB">
        <w:rPr>
          <w:rFonts w:ascii="Times New Roman" w:hAnsi="Times New Roman" w:cs="Times New Roman"/>
          <w:sz w:val="24"/>
          <w:szCs w:val="24"/>
        </w:rPr>
        <w:t>espectful treatment</w:t>
      </w:r>
      <w:r w:rsidRPr="00776F23">
        <w:rPr>
          <w:rFonts w:ascii="Times New Roman" w:hAnsi="Times New Roman" w:cs="Times New Roman"/>
          <w:sz w:val="24"/>
          <w:szCs w:val="24"/>
        </w:rPr>
        <w:t>. Bradley rightfully, I believe, characterizes the issue as the two camps not necessarily disagreeing on the nature of intrinsic value, but, rather, discussing two different and distinct concepts.</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Regardless, Smith agrees with Regan that there is a conceptual difficulty with ascribing such value to collections. This may be the more important distinction: We may recognize </w:t>
      </w:r>
      <w:proofErr w:type="gramStart"/>
      <w:r w:rsidRPr="00776F23">
        <w:rPr>
          <w:rFonts w:ascii="Times New Roman" w:hAnsi="Times New Roman" w:cs="Times New Roman"/>
          <w:sz w:val="24"/>
          <w:szCs w:val="24"/>
        </w:rPr>
        <w:t>happiness</w:t>
      </w:r>
      <w:proofErr w:type="gramEnd"/>
      <w:r w:rsidRPr="00776F23">
        <w:rPr>
          <w:rFonts w:ascii="Times New Roman" w:hAnsi="Times New Roman" w:cs="Times New Roman"/>
          <w:sz w:val="24"/>
          <w:szCs w:val="24"/>
        </w:rPr>
        <w:t xml:space="preserve"> as having intrinsic value, similarly as we may do so with individuals, but there is a puzzle as to how a collection of, say, happiness could have intrinsic value, as opposed to the mere happiness in the collection itself. Likewise, there is an initial difficulty, especially if we </w:t>
      </w:r>
      <w:proofErr w:type="gramStart"/>
      <w:r w:rsidRPr="00776F23">
        <w:rPr>
          <w:rFonts w:ascii="Times New Roman" w:hAnsi="Times New Roman" w:cs="Times New Roman"/>
          <w:sz w:val="24"/>
          <w:szCs w:val="24"/>
        </w:rPr>
        <w:t>are drawn</w:t>
      </w:r>
      <w:proofErr w:type="gramEnd"/>
      <w:r w:rsidRPr="00776F23">
        <w:rPr>
          <w:rFonts w:ascii="Times New Roman" w:hAnsi="Times New Roman" w:cs="Times New Roman"/>
          <w:sz w:val="24"/>
          <w:szCs w:val="24"/>
        </w:rPr>
        <w:t xml:space="preserve"> toward individualism, in ascribing intrinsic value to a collective such as species. The problem is that attempts to talk of the collective’s good often seemingly boils down to the individual members’ good. This is where Smith agrees with Regan’s </w:t>
      </w:r>
      <w:proofErr w:type="gramStart"/>
      <w:r w:rsidRPr="00776F23">
        <w:rPr>
          <w:rFonts w:ascii="Times New Roman" w:hAnsi="Times New Roman" w:cs="Times New Roman"/>
          <w:sz w:val="24"/>
          <w:szCs w:val="24"/>
        </w:rPr>
        <w:t>critique,</w:t>
      </w:r>
      <w:proofErr w:type="gramEnd"/>
      <w:r w:rsidRPr="00776F23">
        <w:rPr>
          <w:rFonts w:ascii="Times New Roman" w:hAnsi="Times New Roman" w:cs="Times New Roman"/>
          <w:sz w:val="24"/>
          <w:szCs w:val="24"/>
        </w:rPr>
        <w:t xml:space="preserve"> and, in response, suggests that species and their good is not a matter of a collective, but, instead, is grounded in “historical individuals.” We can see Smith’s view somewhat resembling Holmes Rolston’s (1998, p. 131) view, in which species is a “living historical form” or a “superorganism” whose extinction represents a death of an essence so to speak, but, again, Smith distinctly avoids commitment to a collectivist approach, noting the difficulties raised by Regan and company.</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In arguing for the individualization of species, Smith (2016, p. 31-2) notes that a species has a proper name like that of an individual person, such as George Washington for the latter and </w:t>
      </w:r>
      <w:r w:rsidRPr="00776F23">
        <w:rPr>
          <w:rFonts w:ascii="Times New Roman" w:hAnsi="Times New Roman" w:cs="Times New Roman"/>
          <w:i/>
          <w:sz w:val="24"/>
          <w:szCs w:val="24"/>
        </w:rPr>
        <w:t>Homo sapiens</w:t>
      </w:r>
      <w:r w:rsidRPr="00776F23">
        <w:rPr>
          <w:rFonts w:ascii="Times New Roman" w:hAnsi="Times New Roman" w:cs="Times New Roman"/>
          <w:sz w:val="24"/>
          <w:szCs w:val="24"/>
        </w:rPr>
        <w:t xml:space="preserve"> for the former. Further, the group is not arbitrary—</w:t>
      </w:r>
      <w:r w:rsidRPr="00776F23">
        <w:rPr>
          <w:rFonts w:ascii="Times New Roman" w:hAnsi="Times New Roman" w:cs="Times New Roman"/>
          <w:sz w:val="24"/>
          <w:szCs w:val="24"/>
        </w:rPr>
        <w:lastRenderedPageBreak/>
        <w:t>although some lines between two species may be difficult to draw—because it is based on objective similarities, a point that Bradley (2001, p. 47) happily concedes when arguing against the intrinsic value of species. Smith argues further that each species has a beginning and end like its individual parts (i.e., each individual animal has a birth and a death similar to the emergence and extinction of a species). Next, in responding to a counter to his position, Smith (2016, p. 32) argues that the “collective” of species is importantly unlike that of, for example, a collection of billiard balls. Unlike the billiard balls, a species is that which is alive and reproduces, giving it a causal connection and unity that a random assortment of billiard balls do not possess.</w:t>
      </w:r>
    </w:p>
    <w:p w:rsidR="00804078" w:rsidRDefault="00804078" w:rsidP="00804078">
      <w:pPr>
        <w:spacing w:line="480" w:lineRule="auto"/>
        <w:jc w:val="center"/>
        <w:rPr>
          <w:rFonts w:ascii="Times New Roman" w:hAnsi="Times New Roman" w:cs="Times New Roman"/>
          <w:b/>
          <w:sz w:val="24"/>
          <w:szCs w:val="24"/>
        </w:rPr>
      </w:pPr>
      <w:r w:rsidRPr="00C831A8">
        <w:rPr>
          <w:rFonts w:ascii="Times New Roman" w:hAnsi="Times New Roman" w:cs="Times New Roman"/>
          <w:b/>
          <w:sz w:val="24"/>
          <w:szCs w:val="24"/>
          <w:highlight w:val="yellow"/>
        </w:rPr>
        <w:t xml:space="preserve">Objections to the </w:t>
      </w:r>
      <w:proofErr w:type="spellStart"/>
      <w:r w:rsidRPr="00C831A8">
        <w:rPr>
          <w:rFonts w:ascii="Times New Roman" w:hAnsi="Times New Roman" w:cs="Times New Roman"/>
          <w:b/>
          <w:sz w:val="24"/>
          <w:szCs w:val="24"/>
          <w:highlight w:val="yellow"/>
        </w:rPr>
        <w:t>teloscentric</w:t>
      </w:r>
      <w:proofErr w:type="spellEnd"/>
      <w:r w:rsidRPr="00C831A8">
        <w:rPr>
          <w:rFonts w:ascii="Times New Roman" w:hAnsi="Times New Roman" w:cs="Times New Roman"/>
          <w:b/>
          <w:sz w:val="24"/>
          <w:szCs w:val="24"/>
          <w:highlight w:val="yellow"/>
        </w:rPr>
        <w:t xml:space="preserve"> account</w:t>
      </w:r>
    </w:p>
    <w:p w:rsidR="00A92B8D" w:rsidRPr="00B258F8" w:rsidRDefault="00A92B8D" w:rsidP="00B258F8">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While Smith draws </w:t>
      </w:r>
      <w:r w:rsidR="0005266E">
        <w:rPr>
          <w:rFonts w:ascii="Times New Roman" w:hAnsi="Times New Roman" w:cs="Times New Roman"/>
          <w:sz w:val="24"/>
          <w:szCs w:val="24"/>
        </w:rPr>
        <w:t>a fair</w:t>
      </w:r>
      <w:r w:rsidRPr="00776F23">
        <w:rPr>
          <w:rFonts w:ascii="Times New Roman" w:hAnsi="Times New Roman" w:cs="Times New Roman"/>
          <w:sz w:val="24"/>
          <w:szCs w:val="24"/>
        </w:rPr>
        <w:t xml:space="preserve"> distinction between a generic collection of billiard balls and species to bolster the case for species as historical individuals, I believe the reasons given, in total, are not sufficient to conclude that species can qualify as an individual. The question is distinctly metaphysical, but it is the biggest hurdle for Smith’s position. For the first reason, we should not consider the proper name given to species as reasons for considering them as historical individuals, since a proper name could seemingly be reference to the categorization of a collection or community (for example, an organization or business). For the second, a community may similarly see a definitive beginning and end, so a distinct beginning and end cannot count in favor of it as an individual. The third and last reason, however, is more difficult to dismiss, as the ability for procreation is an obvious distinction between species and billiard balls. However, it is not clear how the ability for procreation could constitute status as an individual as opposed to a collection. For example, we may consider some family lineage as having all of the above qualities in that they have 1) a proper name, 2) a beginning and end, and 3) a causal interaction that continues the lineage by producing offspring. Yet, </w:t>
      </w:r>
      <w:proofErr w:type="gramStart"/>
      <w:r w:rsidRPr="00776F23">
        <w:rPr>
          <w:rFonts w:ascii="Times New Roman" w:hAnsi="Times New Roman" w:cs="Times New Roman"/>
          <w:sz w:val="24"/>
          <w:szCs w:val="24"/>
        </w:rPr>
        <w:t xml:space="preserve">it does not </w:t>
      </w:r>
      <w:r w:rsidRPr="00776F23">
        <w:rPr>
          <w:rFonts w:ascii="Times New Roman" w:hAnsi="Times New Roman" w:cs="Times New Roman"/>
          <w:sz w:val="24"/>
          <w:szCs w:val="24"/>
        </w:rPr>
        <w:lastRenderedPageBreak/>
        <w:t>appear that the family lineage itself would constitute as some sort of individual, with each family member being a part to the whole that makes up the historical individual or superorganism</w:t>
      </w:r>
      <w:proofErr w:type="gramEnd"/>
      <w:r w:rsidRPr="00776F23">
        <w:rPr>
          <w:rFonts w:ascii="Times New Roman" w:hAnsi="Times New Roman" w:cs="Times New Roman"/>
          <w:sz w:val="24"/>
          <w:szCs w:val="24"/>
        </w:rPr>
        <w:t>.</w:t>
      </w:r>
    </w:p>
    <w:p w:rsidR="00776F23" w:rsidRPr="00776F23" w:rsidRDefault="00776F23" w:rsidP="00776F23">
      <w:pPr>
        <w:spacing w:line="480" w:lineRule="auto"/>
        <w:jc w:val="center"/>
        <w:rPr>
          <w:rFonts w:ascii="Times New Roman" w:hAnsi="Times New Roman" w:cs="Times New Roman"/>
          <w:b/>
          <w:sz w:val="24"/>
          <w:szCs w:val="24"/>
        </w:rPr>
      </w:pPr>
      <w:r w:rsidRPr="00776F23">
        <w:rPr>
          <w:rFonts w:ascii="Times New Roman" w:hAnsi="Times New Roman" w:cs="Times New Roman"/>
          <w:b/>
          <w:sz w:val="24"/>
          <w:szCs w:val="24"/>
        </w:rPr>
        <w:t>The conditional view of intrinsic value</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sz w:val="24"/>
          <w:szCs w:val="24"/>
        </w:rPr>
        <w:tab/>
        <w:t xml:space="preserve">So far, I have argued that an account of species as having an intrinsic good, most </w:t>
      </w:r>
      <w:proofErr w:type="gramStart"/>
      <w:r w:rsidRPr="00776F23">
        <w:rPr>
          <w:rFonts w:ascii="Times New Roman" w:hAnsi="Times New Roman" w:cs="Times New Roman"/>
          <w:sz w:val="24"/>
          <w:szCs w:val="24"/>
        </w:rPr>
        <w:t>notably</w:t>
      </w:r>
      <w:proofErr w:type="gramEnd"/>
      <w:r w:rsidRPr="00776F23">
        <w:rPr>
          <w:rFonts w:ascii="Times New Roman" w:hAnsi="Times New Roman" w:cs="Times New Roman"/>
          <w:sz w:val="24"/>
          <w:szCs w:val="24"/>
        </w:rPr>
        <w:t xml:space="preserve"> through</w:t>
      </w:r>
      <w:r w:rsidR="00ED0B86">
        <w:rPr>
          <w:rFonts w:ascii="Times New Roman" w:hAnsi="Times New Roman" w:cs="Times New Roman"/>
          <w:sz w:val="24"/>
          <w:szCs w:val="24"/>
        </w:rPr>
        <w:t xml:space="preserve"> what I call</w:t>
      </w:r>
      <w:r w:rsidRPr="00776F23">
        <w:rPr>
          <w:rFonts w:ascii="Times New Roman" w:hAnsi="Times New Roman" w:cs="Times New Roman"/>
          <w:sz w:val="24"/>
          <w:szCs w:val="24"/>
        </w:rPr>
        <w:t xml:space="preserve"> </w:t>
      </w:r>
      <w:proofErr w:type="spellStart"/>
      <w:r w:rsidRPr="00776F23">
        <w:rPr>
          <w:rFonts w:ascii="Times New Roman" w:hAnsi="Times New Roman" w:cs="Times New Roman"/>
          <w:sz w:val="24"/>
          <w:szCs w:val="24"/>
        </w:rPr>
        <w:t>teloscentrism</w:t>
      </w:r>
      <w:proofErr w:type="spellEnd"/>
      <w:r w:rsidRPr="00776F23">
        <w:rPr>
          <w:rFonts w:ascii="Times New Roman" w:hAnsi="Times New Roman" w:cs="Times New Roman"/>
          <w:sz w:val="24"/>
          <w:szCs w:val="24"/>
        </w:rPr>
        <w:t xml:space="preserve">, does not succeed. </w:t>
      </w:r>
      <w:r w:rsidR="00ED0B86">
        <w:rPr>
          <w:rFonts w:ascii="Times New Roman" w:hAnsi="Times New Roman" w:cs="Times New Roman"/>
          <w:sz w:val="24"/>
          <w:szCs w:val="24"/>
        </w:rPr>
        <w:t xml:space="preserve">When discussing the flourishing of a species, it seems more appropriate to </w:t>
      </w:r>
      <w:r w:rsidRPr="00776F23">
        <w:rPr>
          <w:rFonts w:ascii="Times New Roman" w:hAnsi="Times New Roman" w:cs="Times New Roman"/>
          <w:sz w:val="24"/>
          <w:szCs w:val="24"/>
        </w:rPr>
        <w:t xml:space="preserve">refer to the flourishing of its individual members as opposed to the collection itself, and </w:t>
      </w:r>
      <w:r w:rsidR="00ED0B86">
        <w:rPr>
          <w:rFonts w:ascii="Times New Roman" w:hAnsi="Times New Roman" w:cs="Times New Roman"/>
          <w:sz w:val="24"/>
          <w:szCs w:val="24"/>
        </w:rPr>
        <w:t>the difficulties of the collectivist approach</w:t>
      </w:r>
      <w:r w:rsidRPr="00776F23">
        <w:rPr>
          <w:rFonts w:ascii="Times New Roman" w:hAnsi="Times New Roman" w:cs="Times New Roman"/>
          <w:sz w:val="24"/>
          <w:szCs w:val="24"/>
        </w:rPr>
        <w:t xml:space="preserve"> </w:t>
      </w:r>
      <w:proofErr w:type="gramStart"/>
      <w:r w:rsidRPr="00776F23">
        <w:rPr>
          <w:rFonts w:ascii="Times New Roman" w:hAnsi="Times New Roman" w:cs="Times New Roman"/>
          <w:sz w:val="24"/>
          <w:szCs w:val="24"/>
        </w:rPr>
        <w:t>is seemingly conceded</w:t>
      </w:r>
      <w:proofErr w:type="gramEnd"/>
      <w:r w:rsidRPr="00776F23">
        <w:rPr>
          <w:rFonts w:ascii="Times New Roman" w:hAnsi="Times New Roman" w:cs="Times New Roman"/>
          <w:sz w:val="24"/>
          <w:szCs w:val="24"/>
        </w:rPr>
        <w:t xml:space="preserve"> when the good of species is located within “historical individuals” as opposed to a living historical form. An alternative answer we may turn to is that the intrinsic good of species is contingent on properties outside of it. For example, a species may have value in relation to the stability it brings to nature, the benefits it gives individuals, or the beauty it instantiates, but this, under a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account of intrinsic value, does not give species a goodness located within itself. However, perhaps we can say that such relation does not necessarily preclude species from having an intrinsic goodness.</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Instead, we may reject the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conception of intrinsic value and say that it is </w:t>
      </w:r>
      <w:r w:rsidRPr="00776F23">
        <w:rPr>
          <w:rFonts w:ascii="Times New Roman" w:hAnsi="Times New Roman" w:cs="Times New Roman"/>
          <w:i/>
          <w:sz w:val="24"/>
          <w:szCs w:val="24"/>
        </w:rPr>
        <w:t>because</w:t>
      </w:r>
      <w:r w:rsidRPr="00776F23">
        <w:rPr>
          <w:rFonts w:ascii="Times New Roman" w:hAnsi="Times New Roman" w:cs="Times New Roman"/>
          <w:sz w:val="24"/>
          <w:szCs w:val="24"/>
        </w:rPr>
        <w:t xml:space="preserve"> of this relation, as opposed to in spite of it, that it may possess </w:t>
      </w:r>
      <w:r w:rsidR="00D871DB">
        <w:rPr>
          <w:rFonts w:ascii="Times New Roman" w:hAnsi="Times New Roman" w:cs="Times New Roman"/>
          <w:sz w:val="24"/>
          <w:szCs w:val="24"/>
        </w:rPr>
        <w:t>an intrinsic</w:t>
      </w:r>
      <w:r w:rsidRPr="00776F23">
        <w:rPr>
          <w:rFonts w:ascii="Times New Roman" w:hAnsi="Times New Roman" w:cs="Times New Roman"/>
          <w:sz w:val="24"/>
          <w:szCs w:val="24"/>
        </w:rPr>
        <w:t xml:space="preserve"> good. Such a challenge to Moore’s conception of intrinsic good comes from Shelly Kagan (1998), Robert Elliot (1992), and Thomas </w:t>
      </w:r>
      <w:proofErr w:type="spellStart"/>
      <w:r w:rsidRPr="00776F23">
        <w:rPr>
          <w:rFonts w:ascii="Times New Roman" w:hAnsi="Times New Roman" w:cs="Times New Roman"/>
          <w:sz w:val="24"/>
          <w:szCs w:val="24"/>
        </w:rPr>
        <w:t>Hurka</w:t>
      </w:r>
      <w:proofErr w:type="spellEnd"/>
      <w:r w:rsidRPr="00776F23">
        <w:rPr>
          <w:rFonts w:ascii="Times New Roman" w:hAnsi="Times New Roman" w:cs="Times New Roman"/>
          <w:sz w:val="24"/>
          <w:szCs w:val="24"/>
        </w:rPr>
        <w:t xml:space="preserve"> (1998), in which a thing’s intrinsic goodness may be contingent on relations outside of it. Ben Bradley (2002) has designated this position as the “conditional view,” and I will use the term similarly. For example, Kagan argues that historical considerations may grant intrinsic goodness, while Elliot argues that rarity could instantiate intrinsic goodness. While these accounts </w:t>
      </w:r>
      <w:proofErr w:type="gramStart"/>
      <w:r w:rsidRPr="00776F23">
        <w:rPr>
          <w:rFonts w:ascii="Times New Roman" w:hAnsi="Times New Roman" w:cs="Times New Roman"/>
          <w:sz w:val="24"/>
          <w:szCs w:val="24"/>
        </w:rPr>
        <w:t>have been applied</w:t>
      </w:r>
      <w:proofErr w:type="gramEnd"/>
      <w:r w:rsidRPr="00776F23">
        <w:rPr>
          <w:rFonts w:ascii="Times New Roman" w:hAnsi="Times New Roman" w:cs="Times New Roman"/>
          <w:sz w:val="24"/>
          <w:szCs w:val="24"/>
        </w:rPr>
        <w:t xml:space="preserve"> to pieces of art and nature itself, one could equally apply Kagan and Elliot’s </w:t>
      </w:r>
      <w:r w:rsidRPr="00776F23">
        <w:rPr>
          <w:rFonts w:ascii="Times New Roman" w:hAnsi="Times New Roman" w:cs="Times New Roman"/>
          <w:sz w:val="24"/>
          <w:szCs w:val="24"/>
        </w:rPr>
        <w:lastRenderedPageBreak/>
        <w:t xml:space="preserve">conditional accounts to species. I maintain, however, that such account—whether it be sensitive to a period in time, rarity, or health of a biome—would not meaningfully ascribe an intrinsic goodness to species. The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account, as opposed to the conditional view, remains the more accurate account of intrinsic value.</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Before moving to objections, we should note that the conditional view denies the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positing of both the necessity and isolation of intrinsic value, as that which has intrinsic value under the conditional view may lack intrinsic value once deprived of certain extrinsic properties or, alternatively, possess it in virtue of such properties. Using an example that Bradley (2002) himself discusses, perhaps the Mona Lisa has value due to its rarity and period of production, but if it turned out the Mona Lisa was mass-produced in a modern factory, we may deny it has intrinsic worth, as the conditional view may hold.</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Perhaps, then, we want to give a similar account of species. As a species, flies may not be intrinsically valuable due to their abundance, but mountain gorillas do have such value due to their rarity. If, however, we found an island with a number of mountain gorillas that beg</w:t>
      </w:r>
      <w:r w:rsidR="00C62DB7">
        <w:rPr>
          <w:rFonts w:ascii="Times New Roman" w:hAnsi="Times New Roman" w:cs="Times New Roman"/>
          <w:sz w:val="24"/>
          <w:szCs w:val="24"/>
        </w:rPr>
        <w:t>an</w:t>
      </w:r>
      <w:r w:rsidRPr="00776F23">
        <w:rPr>
          <w:rFonts w:ascii="Times New Roman" w:hAnsi="Times New Roman" w:cs="Times New Roman"/>
          <w:sz w:val="24"/>
          <w:szCs w:val="24"/>
        </w:rPr>
        <w:t xml:space="preserve"> to match </w:t>
      </w:r>
      <w:r w:rsidR="00C62DB7">
        <w:rPr>
          <w:rFonts w:ascii="Times New Roman" w:hAnsi="Times New Roman" w:cs="Times New Roman"/>
          <w:sz w:val="24"/>
          <w:szCs w:val="24"/>
        </w:rPr>
        <w:t xml:space="preserve">the quantity of </w:t>
      </w:r>
      <w:r w:rsidRPr="00776F23">
        <w:rPr>
          <w:rFonts w:ascii="Times New Roman" w:hAnsi="Times New Roman" w:cs="Times New Roman"/>
          <w:sz w:val="24"/>
          <w:szCs w:val="24"/>
        </w:rPr>
        <w:t xml:space="preserve">flies, then we may retract our previous estimation of the intrinsic value of gorillas. Many people, I believe, might find such view initially attractive, as it goes toward explaining why we value saving endangered species irrespective of any tangible environmental harms that may or may not happen with their extinction. However, whether this gives a satisfactory account of the value of species is distinct from saying such an account successfully posits the intrinsic goodness of species, as we may agree that the rarity of a species may have a value of sorts because of its rarity, but this is not to necessarily say it has such value </w:t>
      </w:r>
      <w:r w:rsidR="00CE396E">
        <w:rPr>
          <w:rFonts w:ascii="Times New Roman" w:hAnsi="Times New Roman" w:cs="Times New Roman"/>
          <w:sz w:val="24"/>
          <w:szCs w:val="24"/>
        </w:rPr>
        <w:t>intrinsically.</w:t>
      </w:r>
    </w:p>
    <w:p w:rsidR="00776F23" w:rsidRPr="00776F23" w:rsidRDefault="00776F23" w:rsidP="00776F23">
      <w:pPr>
        <w:spacing w:line="480" w:lineRule="auto"/>
        <w:jc w:val="center"/>
        <w:rPr>
          <w:rFonts w:ascii="Times New Roman" w:hAnsi="Times New Roman" w:cs="Times New Roman"/>
          <w:b/>
          <w:sz w:val="24"/>
          <w:szCs w:val="24"/>
        </w:rPr>
      </w:pPr>
      <w:r w:rsidRPr="00776F23">
        <w:rPr>
          <w:rFonts w:ascii="Times New Roman" w:hAnsi="Times New Roman" w:cs="Times New Roman"/>
          <w:b/>
          <w:sz w:val="24"/>
          <w:szCs w:val="24"/>
        </w:rPr>
        <w:t>Objections to the conditional view</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The issue here is whether the conditional view above gives a meaningful account </w:t>
      </w:r>
      <w:r w:rsidRPr="00776F23">
        <w:rPr>
          <w:rFonts w:ascii="Times New Roman" w:hAnsi="Times New Roman" w:cs="Times New Roman"/>
          <w:sz w:val="24"/>
          <w:szCs w:val="24"/>
        </w:rPr>
        <w:lastRenderedPageBreak/>
        <w:t xml:space="preserve">of intrinsic value to make such a position tenable. If it does not, then it </w:t>
      </w:r>
      <w:proofErr w:type="gramStart"/>
      <w:r w:rsidRPr="00776F23">
        <w:rPr>
          <w:rFonts w:ascii="Times New Roman" w:hAnsi="Times New Roman" w:cs="Times New Roman"/>
          <w:sz w:val="24"/>
          <w:szCs w:val="24"/>
        </w:rPr>
        <w:t>cannot be employed</w:t>
      </w:r>
      <w:proofErr w:type="gramEnd"/>
      <w:r w:rsidRPr="00776F23">
        <w:rPr>
          <w:rFonts w:ascii="Times New Roman" w:hAnsi="Times New Roman" w:cs="Times New Roman"/>
          <w:sz w:val="24"/>
          <w:szCs w:val="24"/>
        </w:rPr>
        <w:t xml:space="preserve"> to ascribe to species a good of their own. On this front, I believe the conditional view </w:t>
      </w:r>
      <w:proofErr w:type="gramStart"/>
      <w:r w:rsidRPr="00776F23">
        <w:rPr>
          <w:rFonts w:ascii="Times New Roman" w:hAnsi="Times New Roman" w:cs="Times New Roman"/>
          <w:sz w:val="24"/>
          <w:szCs w:val="24"/>
        </w:rPr>
        <w:t>may be objected</w:t>
      </w:r>
      <w:proofErr w:type="gramEnd"/>
      <w:r w:rsidRPr="00776F23">
        <w:rPr>
          <w:rFonts w:ascii="Times New Roman" w:hAnsi="Times New Roman" w:cs="Times New Roman"/>
          <w:sz w:val="24"/>
          <w:szCs w:val="24"/>
        </w:rPr>
        <w:t xml:space="preserve"> to for the following reasons. First, it leads to counterintuitive conclusions about what does or does not have intrinsic value. </w:t>
      </w:r>
      <w:proofErr w:type="gramStart"/>
      <w:r w:rsidRPr="00776F23">
        <w:rPr>
          <w:rFonts w:ascii="Times New Roman" w:hAnsi="Times New Roman" w:cs="Times New Roman"/>
          <w:sz w:val="24"/>
          <w:szCs w:val="24"/>
        </w:rPr>
        <w:t>Second,</w:t>
      </w:r>
      <w:proofErr w:type="gramEnd"/>
      <w:r w:rsidRPr="00776F23">
        <w:rPr>
          <w:rFonts w:ascii="Times New Roman" w:hAnsi="Times New Roman" w:cs="Times New Roman"/>
          <w:sz w:val="24"/>
          <w:szCs w:val="24"/>
        </w:rPr>
        <w:t xml:space="preserve"> and I believe this is what underlies and follows from the first objection, the conditional view simply does not capture what it means for something to have intrinsic value. Ultimately, the conditional view only accounts </w:t>
      </w:r>
      <w:r w:rsidR="00A511C5">
        <w:rPr>
          <w:rFonts w:ascii="Times New Roman" w:hAnsi="Times New Roman" w:cs="Times New Roman"/>
          <w:sz w:val="24"/>
          <w:szCs w:val="24"/>
        </w:rPr>
        <w:t>for</w:t>
      </w:r>
      <w:r w:rsidRPr="00776F23">
        <w:rPr>
          <w:rFonts w:ascii="Times New Roman" w:hAnsi="Times New Roman" w:cs="Times New Roman"/>
          <w:sz w:val="24"/>
          <w:szCs w:val="24"/>
        </w:rPr>
        <w:t xml:space="preserve"> extrinsic value.</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For its counterintuitive ascriptions of intrinsic value, we </w:t>
      </w:r>
      <w:proofErr w:type="gramStart"/>
      <w:r w:rsidRPr="00776F23">
        <w:rPr>
          <w:rFonts w:ascii="Times New Roman" w:hAnsi="Times New Roman" w:cs="Times New Roman"/>
          <w:sz w:val="24"/>
          <w:szCs w:val="24"/>
        </w:rPr>
        <w:t>may, again, turn</w:t>
      </w:r>
      <w:proofErr w:type="gramEnd"/>
      <w:r w:rsidRPr="00776F23">
        <w:rPr>
          <w:rFonts w:ascii="Times New Roman" w:hAnsi="Times New Roman" w:cs="Times New Roman"/>
          <w:sz w:val="24"/>
          <w:szCs w:val="24"/>
        </w:rPr>
        <w:t xml:space="preserve"> to Bradley on the matter. Bradley (2002) begins by describing a world in which objects A and C both have intrinsic value and each bring +10 value to the world. We can call this world “W1.” However, contemplation of A and C together brings about an organic unity that has more value in total than the sum of the parts. Therefore, W1 with A, C, and contemplation of them would result in +30 intrinsic value. </w:t>
      </w:r>
      <w:r w:rsidR="00175257">
        <w:rPr>
          <w:rFonts w:ascii="Times New Roman" w:hAnsi="Times New Roman" w:cs="Times New Roman"/>
          <w:sz w:val="24"/>
          <w:szCs w:val="24"/>
        </w:rPr>
        <w:t>W</w:t>
      </w:r>
      <w:r w:rsidRPr="00776F23">
        <w:rPr>
          <w:rFonts w:ascii="Times New Roman" w:hAnsi="Times New Roman" w:cs="Times New Roman"/>
          <w:sz w:val="24"/>
          <w:szCs w:val="24"/>
        </w:rPr>
        <w:t xml:space="preserve">hen explaining organic unity, it </w:t>
      </w:r>
      <w:proofErr w:type="gramStart"/>
      <w:r w:rsidRPr="00776F23">
        <w:rPr>
          <w:rFonts w:ascii="Times New Roman" w:hAnsi="Times New Roman" w:cs="Times New Roman"/>
          <w:sz w:val="24"/>
          <w:szCs w:val="24"/>
        </w:rPr>
        <w:t>may be expressed</w:t>
      </w:r>
      <w:proofErr w:type="gramEnd"/>
      <w:r w:rsidRPr="00776F23">
        <w:rPr>
          <w:rFonts w:ascii="Times New Roman" w:hAnsi="Times New Roman" w:cs="Times New Roman"/>
          <w:sz w:val="24"/>
          <w:szCs w:val="24"/>
        </w:rPr>
        <w:t xml:space="preserve"> in Moore’s work as the “value of a whole [that] need not be equal to the sum of the value of each part” (</w:t>
      </w:r>
      <w:proofErr w:type="spellStart"/>
      <w:r w:rsidRPr="00776F23">
        <w:rPr>
          <w:rFonts w:ascii="Times New Roman" w:hAnsi="Times New Roman" w:cs="Times New Roman"/>
          <w:sz w:val="24"/>
          <w:szCs w:val="24"/>
        </w:rPr>
        <w:t>Nuccetelli</w:t>
      </w:r>
      <w:proofErr w:type="spellEnd"/>
      <w:r w:rsidRPr="00776F23">
        <w:rPr>
          <w:rFonts w:ascii="Times New Roman" w:hAnsi="Times New Roman" w:cs="Times New Roman"/>
          <w:sz w:val="24"/>
          <w:szCs w:val="24"/>
        </w:rPr>
        <w:t xml:space="preserve"> 2022, p. 235). In other words, the value of each part, even when taken together, may not equal the value that they may be derived from the whole that they create. The whole that we are considering now is made up of A and C on top of a contemplation of A and C.</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The problem for the conditional view, however, is that it cannot adequately account for the value brought about by an organic unity and its parts in isolation. Instead, as Bradley argues, the conditional view overshoots the value, and the problem potentially rests on its equivocation between extrinsic value and intrinsic value in conjunction with its denial of the necessity principle of intrinsic value. For the latter problem, it </w:t>
      </w:r>
      <w:proofErr w:type="gramStart"/>
      <w:r w:rsidRPr="00776F23">
        <w:rPr>
          <w:rFonts w:ascii="Times New Roman" w:hAnsi="Times New Roman" w:cs="Times New Roman"/>
          <w:sz w:val="24"/>
          <w:szCs w:val="24"/>
        </w:rPr>
        <w:t>was already noted</w:t>
      </w:r>
      <w:proofErr w:type="gramEnd"/>
      <w:r w:rsidRPr="00776F23">
        <w:rPr>
          <w:rFonts w:ascii="Times New Roman" w:hAnsi="Times New Roman" w:cs="Times New Roman"/>
          <w:sz w:val="24"/>
          <w:szCs w:val="24"/>
        </w:rPr>
        <w:t xml:space="preserve"> that the conditional view rejects the necessity principle of the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account. </w:t>
      </w:r>
      <w:proofErr w:type="gramStart"/>
      <w:r w:rsidRPr="00776F23">
        <w:rPr>
          <w:rFonts w:ascii="Times New Roman" w:hAnsi="Times New Roman" w:cs="Times New Roman"/>
          <w:sz w:val="24"/>
          <w:szCs w:val="24"/>
        </w:rPr>
        <w:t xml:space="preserve">This is why the conditional view may ostensibly posit that, for example, </w:t>
      </w:r>
      <w:r w:rsidRPr="00776F23">
        <w:rPr>
          <w:rFonts w:ascii="Times New Roman" w:hAnsi="Times New Roman" w:cs="Times New Roman"/>
          <w:sz w:val="24"/>
          <w:szCs w:val="24"/>
        </w:rPr>
        <w:lastRenderedPageBreak/>
        <w:t>mountain gorillas have intrinsic value in this world due to their endangered (and rare) status, but not in a possible world in which they are as abundant as fruit flies.</w:t>
      </w:r>
      <w:proofErr w:type="gramEnd"/>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In response, Bradley (2002) poses a separate possible world where simply A is contemplated, and such world consists of +10 value. Yet, remember that W1 consisted of A, C, and their contemplation bringing about +30 value. The +20 difference in value between merely A and W1’s organic unity </w:t>
      </w:r>
      <w:proofErr w:type="gramStart"/>
      <w:r w:rsidRPr="00776F23">
        <w:rPr>
          <w:rFonts w:ascii="Times New Roman" w:hAnsi="Times New Roman" w:cs="Times New Roman"/>
          <w:sz w:val="24"/>
          <w:szCs w:val="24"/>
        </w:rPr>
        <w:t>must be accounted for</w:t>
      </w:r>
      <w:proofErr w:type="gramEnd"/>
      <w:r w:rsidRPr="00776F23">
        <w:rPr>
          <w:rFonts w:ascii="Times New Roman" w:hAnsi="Times New Roman" w:cs="Times New Roman"/>
          <w:sz w:val="24"/>
          <w:szCs w:val="24"/>
        </w:rPr>
        <w:t xml:space="preserve"> by “the contemplation of C [having] an intrinsic value of +20” (Bradley 2002, p. 36). The problem arises when “we can say exactly the same thing about the contemplation of A that we can say about the contemplation of C,” (Bradley 2002, p. 36) given that the difference may also be as fairly solved by A having +20 value in helping resolve the disparity.</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To put the point more finely, in rejecting the necessity and isolation principles of the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account, the conditional view is placed in an awkward spot where both A and C are equally qualified candidates for being of +20 value as opposed to merely +10 value so as to make up the difference in the +30 total value in W1. However, given that neither A nor C’s intrinsic value is tied to their nature, each are equally malleable in their value in accounting for the total value of W1. Both are of equal value when considered alone in different possible worlds (each resting at +10 value), so it would be</w:t>
      </w:r>
      <w:r w:rsidR="009B03D5">
        <w:rPr>
          <w:rFonts w:ascii="Times New Roman" w:hAnsi="Times New Roman" w:cs="Times New Roman"/>
          <w:sz w:val="24"/>
          <w:szCs w:val="24"/>
        </w:rPr>
        <w:t>, in my mind,</w:t>
      </w:r>
      <w:r w:rsidRPr="00776F23">
        <w:rPr>
          <w:rFonts w:ascii="Times New Roman" w:hAnsi="Times New Roman" w:cs="Times New Roman"/>
          <w:sz w:val="24"/>
          <w:szCs w:val="24"/>
        </w:rPr>
        <w:t xml:space="preserve"> arbitrary to raise one to +20 value while keeping the other at +10 value in W1 to account for its +30 total value. As Bradley concludes, W1, under the conditional view, </w:t>
      </w:r>
      <w:proofErr w:type="gramStart"/>
      <w:r w:rsidRPr="00776F23">
        <w:rPr>
          <w:rFonts w:ascii="Times New Roman" w:hAnsi="Times New Roman" w:cs="Times New Roman"/>
          <w:sz w:val="24"/>
          <w:szCs w:val="24"/>
        </w:rPr>
        <w:t>would mistakenly be given</w:t>
      </w:r>
      <w:proofErr w:type="gramEnd"/>
      <w:r w:rsidRPr="00776F23">
        <w:rPr>
          <w:rFonts w:ascii="Times New Roman" w:hAnsi="Times New Roman" w:cs="Times New Roman"/>
          <w:sz w:val="24"/>
          <w:szCs w:val="24"/>
        </w:rPr>
        <w:t xml:space="preserve"> +40 value. From the above argument, the conditional view attributes either too little value to its parts or too much value to its whole.</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The overestimation of value may come from the, on the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account, potential equivocation between the intrinsically and extrinsically valuable. I believe that the counterintuitive conclusion drawn from the conditional view above, when faced with organic unities, shows the troubles of rejecting either the isolation principle or necessity </w:t>
      </w:r>
      <w:r w:rsidRPr="00776F23">
        <w:rPr>
          <w:rFonts w:ascii="Times New Roman" w:hAnsi="Times New Roman" w:cs="Times New Roman"/>
          <w:sz w:val="24"/>
          <w:szCs w:val="24"/>
        </w:rPr>
        <w:lastRenderedPageBreak/>
        <w:t xml:space="preserve">principle of intrinsic value. Intrinsic value, then, must be located within species itself (if species truly have a good of their own), as opposed to citing what are truly extrinsic properties. Therefore, the proponent of species as having a good of their own must work within the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account.</w:t>
      </w:r>
    </w:p>
    <w:p w:rsidR="00776F23" w:rsidRPr="00776F23" w:rsidRDefault="00776F23" w:rsidP="00776F23">
      <w:pPr>
        <w:spacing w:line="480" w:lineRule="auto"/>
        <w:jc w:val="center"/>
        <w:rPr>
          <w:rFonts w:ascii="Times New Roman" w:hAnsi="Times New Roman" w:cs="Times New Roman"/>
          <w:b/>
          <w:sz w:val="24"/>
          <w:szCs w:val="24"/>
        </w:rPr>
      </w:pPr>
      <w:r w:rsidRPr="00776F23">
        <w:rPr>
          <w:rFonts w:ascii="Times New Roman" w:hAnsi="Times New Roman" w:cs="Times New Roman"/>
          <w:b/>
          <w:sz w:val="24"/>
          <w:szCs w:val="24"/>
        </w:rPr>
        <w:t>The goodness of species as being extrinsic and contributory</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sz w:val="24"/>
          <w:szCs w:val="24"/>
        </w:rPr>
        <w:tab/>
        <w:t xml:space="preserve">To this point, I have argued that ascribing an intrinsic goodness to species </w:t>
      </w:r>
      <w:r w:rsidRPr="00776F23">
        <w:rPr>
          <w:rFonts w:ascii="Times New Roman" w:hAnsi="Times New Roman" w:cs="Times New Roman"/>
          <w:i/>
          <w:sz w:val="24"/>
          <w:szCs w:val="24"/>
        </w:rPr>
        <w:t>1</w:t>
      </w:r>
      <w:r w:rsidRPr="00776F23">
        <w:rPr>
          <w:rFonts w:ascii="Times New Roman" w:hAnsi="Times New Roman" w:cs="Times New Roman"/>
          <w:sz w:val="24"/>
          <w:szCs w:val="24"/>
        </w:rPr>
        <w:t>) struggles to be successfully account</w:t>
      </w:r>
      <w:r w:rsidR="000520C9">
        <w:rPr>
          <w:rFonts w:ascii="Times New Roman" w:hAnsi="Times New Roman" w:cs="Times New Roman"/>
          <w:sz w:val="24"/>
          <w:szCs w:val="24"/>
        </w:rPr>
        <w:t>ed</w:t>
      </w:r>
      <w:r w:rsidRPr="00776F23">
        <w:rPr>
          <w:rFonts w:ascii="Times New Roman" w:hAnsi="Times New Roman" w:cs="Times New Roman"/>
          <w:sz w:val="24"/>
          <w:szCs w:val="24"/>
        </w:rPr>
        <w:t xml:space="preserve"> for by a </w:t>
      </w:r>
      <w:proofErr w:type="spellStart"/>
      <w:r w:rsidRPr="00776F23">
        <w:rPr>
          <w:rFonts w:ascii="Times New Roman" w:hAnsi="Times New Roman" w:cs="Times New Roman"/>
          <w:sz w:val="24"/>
          <w:szCs w:val="24"/>
        </w:rPr>
        <w:t>teloscentric</w:t>
      </w:r>
      <w:proofErr w:type="spellEnd"/>
      <w:r w:rsidRPr="00776F23">
        <w:rPr>
          <w:rFonts w:ascii="Times New Roman" w:hAnsi="Times New Roman" w:cs="Times New Roman"/>
          <w:sz w:val="24"/>
          <w:szCs w:val="24"/>
        </w:rPr>
        <w:t xml:space="preserve"> account and </w:t>
      </w:r>
      <w:r w:rsidRPr="00776F23">
        <w:rPr>
          <w:rFonts w:ascii="Times New Roman" w:hAnsi="Times New Roman" w:cs="Times New Roman"/>
          <w:i/>
          <w:sz w:val="24"/>
          <w:szCs w:val="24"/>
        </w:rPr>
        <w:t>2</w:t>
      </w:r>
      <w:r w:rsidRPr="00776F23">
        <w:rPr>
          <w:rFonts w:ascii="Times New Roman" w:hAnsi="Times New Roman" w:cs="Times New Roman"/>
          <w:sz w:val="24"/>
          <w:szCs w:val="24"/>
        </w:rPr>
        <w:t xml:space="preserve">) cannot be determined, contrary to a conditional view, by relation to, for example, a period of time or rarity, as intrinsic value must be within the nature of the object itself. We may then ask what good species may have if they fail to have a good of their own on the above grounds. My answer is one that is less permissive than the intrinsic answer, but still fits the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approach and captures intuitive judgments about the value of species: Species have an extrinsic value in relation to the beauty they represent or instantiate in the natural world, making species have a contributory value.</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sz w:val="24"/>
          <w:szCs w:val="24"/>
        </w:rPr>
        <w:tab/>
        <w:t xml:space="preserve">So far, we have explored intrinsic value (applied to both abstracts and individuals) as well as extrinsic value, but now we are introducing contributory value to help explain the value of species. The distinction is important, as it may normally be considered that, if a thing has value but fails to be intrinsically valuable, then it must be instrumentally valuable—a tool which has value in virtue of reaching that which has intrinsic value. However, we may consider cases where something has value </w:t>
      </w:r>
      <w:r w:rsidR="00FD3E8A">
        <w:rPr>
          <w:rFonts w:ascii="Times New Roman" w:hAnsi="Times New Roman" w:cs="Times New Roman"/>
          <w:sz w:val="24"/>
          <w:szCs w:val="24"/>
        </w:rPr>
        <w:t xml:space="preserve">but </w:t>
      </w:r>
      <w:r w:rsidRPr="00776F23">
        <w:rPr>
          <w:rFonts w:ascii="Times New Roman" w:hAnsi="Times New Roman" w:cs="Times New Roman"/>
          <w:sz w:val="24"/>
          <w:szCs w:val="24"/>
        </w:rPr>
        <w:t>fails to be</w:t>
      </w:r>
      <w:r w:rsidR="00FD3E8A">
        <w:rPr>
          <w:rFonts w:ascii="Times New Roman" w:hAnsi="Times New Roman" w:cs="Times New Roman"/>
          <w:sz w:val="24"/>
          <w:szCs w:val="24"/>
        </w:rPr>
        <w:t xml:space="preserve"> either</w:t>
      </w:r>
      <w:r w:rsidRPr="00776F23">
        <w:rPr>
          <w:rFonts w:ascii="Times New Roman" w:hAnsi="Times New Roman" w:cs="Times New Roman"/>
          <w:sz w:val="24"/>
          <w:szCs w:val="24"/>
        </w:rPr>
        <w:t xml:space="preserve"> intrinsically valuable or instrumentally valuable. Instead, the value may remain extrinsic but</w:t>
      </w:r>
      <w:r w:rsidR="00063AA7">
        <w:rPr>
          <w:rFonts w:ascii="Times New Roman" w:hAnsi="Times New Roman" w:cs="Times New Roman"/>
          <w:sz w:val="24"/>
          <w:szCs w:val="24"/>
        </w:rPr>
        <w:t>, instead, be described as having</w:t>
      </w:r>
      <w:r w:rsidRPr="00776F23">
        <w:rPr>
          <w:rFonts w:ascii="Times New Roman" w:hAnsi="Times New Roman" w:cs="Times New Roman"/>
          <w:sz w:val="24"/>
          <w:szCs w:val="24"/>
        </w:rPr>
        <w:t xml:space="preserve"> contributory value. Bradley (1998, p. 110) defines contributory value as the “the value something has in virtue of being a part of a valuable whole.” Returning again to the Mona Lisa, the contributory account of value would want to say that its contributory value lies between the difference in its sums </w:t>
      </w:r>
      <w:r w:rsidRPr="00776F23">
        <w:rPr>
          <w:rFonts w:ascii="Times New Roman" w:hAnsi="Times New Roman" w:cs="Times New Roman"/>
          <w:sz w:val="24"/>
          <w:szCs w:val="24"/>
        </w:rPr>
        <w:lastRenderedPageBreak/>
        <w:t>“taken separately” (Bradley 2002, p. 42) and the organic unity of its intrinsic values in conjunction with, say, contemplation.</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sz w:val="24"/>
          <w:szCs w:val="24"/>
        </w:rPr>
        <w:tab/>
        <w:t xml:space="preserve">As for contributory value, each species, regardless of rarity or its particular beauty, may be a part of the diversity and complexity and, thereby, help instantiate the whole that is the beauty of the natural world. Similar to the Mona Lisa, we may locate the contributory value of species by taking the intrinsic value(s) of the species separately and compare it to the value of the organic unity they form. For the broader point, Bradley (2002, p. 42) states, “the contributory value of a part P, relative to a whole W, is the difference between the intrinsic value of W and the intrinsic value of W with P removed, discounting P's intrinsic value.” From the above, take the whole as the beauty instantiated by the natural world. Next, after understanding each species as being a part of the whole, consider whether removal of a species would lessen the amount of value of the whole. I believe this is plausible, as one can imagine two different worlds: World 1 in which the natural world dwindles in biological diversity to the point of only </w:t>
      </w:r>
      <w:proofErr w:type="gramStart"/>
      <w:r w:rsidRPr="00776F23">
        <w:rPr>
          <w:rFonts w:ascii="Times New Roman" w:hAnsi="Times New Roman" w:cs="Times New Roman"/>
          <w:sz w:val="24"/>
          <w:szCs w:val="24"/>
        </w:rPr>
        <w:t>being inhabited</w:t>
      </w:r>
      <w:proofErr w:type="gramEnd"/>
      <w:r w:rsidRPr="00776F23">
        <w:rPr>
          <w:rFonts w:ascii="Times New Roman" w:hAnsi="Times New Roman" w:cs="Times New Roman"/>
          <w:sz w:val="24"/>
          <w:szCs w:val="24"/>
        </w:rPr>
        <w:t xml:space="preserve"> by </w:t>
      </w:r>
      <w:proofErr w:type="spellStart"/>
      <w:r w:rsidRPr="00776F23">
        <w:rPr>
          <w:rFonts w:ascii="Times New Roman" w:hAnsi="Times New Roman" w:cs="Times New Roman"/>
          <w:sz w:val="24"/>
          <w:szCs w:val="24"/>
        </w:rPr>
        <w:t>blobfish</w:t>
      </w:r>
      <w:proofErr w:type="spellEnd"/>
      <w:r w:rsidRPr="00776F23">
        <w:rPr>
          <w:rFonts w:ascii="Times New Roman" w:hAnsi="Times New Roman" w:cs="Times New Roman"/>
          <w:sz w:val="24"/>
          <w:szCs w:val="24"/>
        </w:rPr>
        <w:t xml:space="preserve">, and World 2 in which Earth’s current and biologically diverse species continue to thrive. W1 may still contain beauty, however slight, as instantiated by its </w:t>
      </w:r>
      <w:proofErr w:type="spellStart"/>
      <w:r w:rsidRPr="00776F23">
        <w:rPr>
          <w:rFonts w:ascii="Times New Roman" w:hAnsi="Times New Roman" w:cs="Times New Roman"/>
          <w:sz w:val="24"/>
          <w:szCs w:val="24"/>
        </w:rPr>
        <w:t>blobfish</w:t>
      </w:r>
      <w:proofErr w:type="spellEnd"/>
      <w:r w:rsidRPr="00776F23">
        <w:rPr>
          <w:rFonts w:ascii="Times New Roman" w:hAnsi="Times New Roman" w:cs="Times New Roman"/>
          <w:sz w:val="24"/>
          <w:szCs w:val="24"/>
        </w:rPr>
        <w:t xml:space="preserve"> inhabitants, but it seems that W2 would carry a greater amount of beauty in virtue of the contributory value of its vast amount of species. This increase or decrease in total value also importantly distinguishes itself from the Kantian sense of individuals having inherent worth, as the latter is generally understood as all-or-nothing as opposed to coming in degrees—as notably argued by Tom Regan (1983, </w:t>
      </w:r>
      <w:proofErr w:type="spellStart"/>
      <w:r w:rsidRPr="00776F23">
        <w:rPr>
          <w:rFonts w:ascii="Times New Roman" w:hAnsi="Times New Roman" w:cs="Times New Roman"/>
          <w:sz w:val="24"/>
          <w:szCs w:val="24"/>
        </w:rPr>
        <w:t>ch.</w:t>
      </w:r>
      <w:proofErr w:type="spellEnd"/>
      <w:r w:rsidRPr="00776F23">
        <w:rPr>
          <w:rFonts w:ascii="Times New Roman" w:hAnsi="Times New Roman" w:cs="Times New Roman"/>
          <w:sz w:val="24"/>
          <w:szCs w:val="24"/>
        </w:rPr>
        <w:t xml:space="preserve"> 7)</w:t>
      </w:r>
      <w:r w:rsidR="00D67593">
        <w:rPr>
          <w:rFonts w:ascii="Times New Roman" w:hAnsi="Times New Roman" w:cs="Times New Roman"/>
          <w:sz w:val="24"/>
          <w:szCs w:val="24"/>
        </w:rPr>
        <w:t xml:space="preserve"> when non-human animals are concerned</w:t>
      </w:r>
      <w:r w:rsidRPr="00776F23">
        <w:rPr>
          <w:rFonts w:ascii="Times New Roman" w:hAnsi="Times New Roman" w:cs="Times New Roman"/>
          <w:sz w:val="24"/>
          <w:szCs w:val="24"/>
        </w:rPr>
        <w:t>.</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sz w:val="24"/>
          <w:szCs w:val="24"/>
        </w:rPr>
        <w:tab/>
        <w:t xml:space="preserve">When we consider the loss of a species, the harm we consider can be independent of its threat to the stability of a biome. We can imagine a species that goes extinct with no measurable harm to the biome or humanity, but we may lament this loss </w:t>
      </w:r>
      <w:r w:rsidRPr="00776F23">
        <w:rPr>
          <w:rFonts w:ascii="Times New Roman" w:hAnsi="Times New Roman" w:cs="Times New Roman"/>
          <w:sz w:val="24"/>
          <w:szCs w:val="24"/>
        </w:rPr>
        <w:lastRenderedPageBreak/>
        <w:t xml:space="preserve">regardless. For the </w:t>
      </w:r>
      <w:proofErr w:type="spellStart"/>
      <w:r w:rsidRPr="00776F23">
        <w:rPr>
          <w:rFonts w:ascii="Times New Roman" w:hAnsi="Times New Roman" w:cs="Times New Roman"/>
          <w:sz w:val="24"/>
          <w:szCs w:val="24"/>
        </w:rPr>
        <w:t>teloscentric</w:t>
      </w:r>
      <w:proofErr w:type="spellEnd"/>
      <w:r w:rsidRPr="00776F23">
        <w:rPr>
          <w:rFonts w:ascii="Times New Roman" w:hAnsi="Times New Roman" w:cs="Times New Roman"/>
          <w:sz w:val="24"/>
          <w:szCs w:val="24"/>
        </w:rPr>
        <w:t xml:space="preserve"> view, this is because the species, as a historical individual, failed to flourish. For the conditional view, it is because there is some external factor, such as their extreme rarity, that gives such extinct species an intrinsic value that is lost without them. Yet, I posit that we could cogently lament this loss—on the collective scale of species—by way of recognizing the loss of contributory value to the beauty in the natural world. When we consider a world without, for example, pandas or tigers, we believe the world would be worse off, even if we do not consider any ecological or economical harms from their extinction. It seems, then, that we see</w:t>
      </w:r>
      <w:r w:rsidR="00943910">
        <w:rPr>
          <w:rFonts w:ascii="Times New Roman" w:hAnsi="Times New Roman" w:cs="Times New Roman"/>
          <w:sz w:val="24"/>
          <w:szCs w:val="24"/>
        </w:rPr>
        <w:t xml:space="preserve"> here</w:t>
      </w:r>
      <w:r w:rsidRPr="00776F23">
        <w:rPr>
          <w:rFonts w:ascii="Times New Roman" w:hAnsi="Times New Roman" w:cs="Times New Roman"/>
          <w:sz w:val="24"/>
          <w:szCs w:val="24"/>
        </w:rPr>
        <w:t xml:space="preserve"> that the natural</w:t>
      </w:r>
      <w:r w:rsidR="00943910">
        <w:rPr>
          <w:rFonts w:ascii="Times New Roman" w:hAnsi="Times New Roman" w:cs="Times New Roman"/>
          <w:sz w:val="24"/>
          <w:szCs w:val="24"/>
        </w:rPr>
        <w:t xml:space="preserve"> world would be a worse place as</w:t>
      </w:r>
      <w:r w:rsidRPr="00776F23">
        <w:rPr>
          <w:rFonts w:ascii="Times New Roman" w:hAnsi="Times New Roman" w:cs="Times New Roman"/>
          <w:sz w:val="24"/>
          <w:szCs w:val="24"/>
        </w:rPr>
        <w:t xml:space="preserve"> it were sapped of its beauty</w:t>
      </w:r>
      <w:r w:rsidR="00943910">
        <w:rPr>
          <w:rFonts w:ascii="Times New Roman" w:hAnsi="Times New Roman" w:cs="Times New Roman"/>
          <w:sz w:val="24"/>
          <w:szCs w:val="24"/>
        </w:rPr>
        <w:t>.</w:t>
      </w:r>
      <w:r w:rsidRPr="00776F23">
        <w:rPr>
          <w:rFonts w:ascii="Times New Roman" w:hAnsi="Times New Roman" w:cs="Times New Roman"/>
          <w:sz w:val="24"/>
          <w:szCs w:val="24"/>
        </w:rPr>
        <w:t xml:space="preserve"> </w:t>
      </w:r>
      <w:r w:rsidR="00943910">
        <w:rPr>
          <w:rFonts w:ascii="Times New Roman" w:hAnsi="Times New Roman" w:cs="Times New Roman"/>
          <w:sz w:val="24"/>
          <w:szCs w:val="24"/>
        </w:rPr>
        <w:t>The</w:t>
      </w:r>
      <w:r w:rsidRPr="00776F23">
        <w:rPr>
          <w:rFonts w:ascii="Times New Roman" w:hAnsi="Times New Roman" w:cs="Times New Roman"/>
          <w:sz w:val="24"/>
          <w:szCs w:val="24"/>
        </w:rPr>
        <w:t xml:space="preserve"> world receives some of its beauty from the diverse and extraordinary species that fortunately exist.</w:t>
      </w:r>
    </w:p>
    <w:p w:rsidR="00776F23" w:rsidRPr="00776F23" w:rsidRDefault="00776F23" w:rsidP="00776F23">
      <w:pPr>
        <w:spacing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 xml:space="preserve">Bradley (2001, p. 51-2) seems to posit this answer, citing the value of variety and an undesired dull world, when discussing the value of endangered species in particular, stating “the last member of a species has a type of value, contributory value, that it would not have if it were the member of a flourishing species.” Yet, I think this consideration also holds—and Bradly </w:t>
      </w:r>
      <w:r w:rsidR="00F3320B">
        <w:rPr>
          <w:rFonts w:ascii="Times New Roman" w:hAnsi="Times New Roman" w:cs="Times New Roman"/>
          <w:sz w:val="24"/>
          <w:szCs w:val="24"/>
        </w:rPr>
        <w:t>may yet agree</w:t>
      </w:r>
      <w:r w:rsidRPr="00776F23">
        <w:rPr>
          <w:rFonts w:ascii="Times New Roman" w:hAnsi="Times New Roman" w:cs="Times New Roman"/>
          <w:sz w:val="24"/>
          <w:szCs w:val="24"/>
        </w:rPr>
        <w:t>—for the less rare and vulnerable species, as each “common” and highly populated species would have contributory value in relation to the variety they bring to the world, which I understand as their contribution to instantiating beauty. One only has to imagine wooded areas without commonplace raccoons, deer, and rabbits to recognize that their absence would make the world a duller, less valuable place. Alternatively and strangely, we can imagine a world without many of the non-human animals that may be considered ugly (</w:t>
      </w:r>
      <w:r w:rsidR="00EE1166">
        <w:rPr>
          <w:rFonts w:ascii="Times New Roman" w:hAnsi="Times New Roman" w:cs="Times New Roman"/>
          <w:sz w:val="24"/>
          <w:szCs w:val="24"/>
        </w:rPr>
        <w:t>sorry,</w:t>
      </w:r>
      <w:r w:rsidRPr="00776F23">
        <w:rPr>
          <w:rFonts w:ascii="Times New Roman" w:hAnsi="Times New Roman" w:cs="Times New Roman"/>
          <w:sz w:val="24"/>
          <w:szCs w:val="24"/>
        </w:rPr>
        <w:t xml:space="preserve"> </w:t>
      </w:r>
      <w:proofErr w:type="spellStart"/>
      <w:r w:rsidRPr="00776F23">
        <w:rPr>
          <w:rFonts w:ascii="Times New Roman" w:hAnsi="Times New Roman" w:cs="Times New Roman"/>
          <w:sz w:val="24"/>
          <w:szCs w:val="24"/>
        </w:rPr>
        <w:t>blobfish</w:t>
      </w:r>
      <w:proofErr w:type="spellEnd"/>
      <w:r w:rsidRPr="00776F23">
        <w:rPr>
          <w:rFonts w:ascii="Times New Roman" w:hAnsi="Times New Roman" w:cs="Times New Roman"/>
          <w:sz w:val="24"/>
          <w:szCs w:val="24"/>
        </w:rPr>
        <w:t xml:space="preserve">), but we </w:t>
      </w:r>
      <w:r w:rsidR="00684C9C">
        <w:rPr>
          <w:rFonts w:ascii="Times New Roman" w:hAnsi="Times New Roman" w:cs="Times New Roman"/>
          <w:sz w:val="24"/>
          <w:szCs w:val="24"/>
        </w:rPr>
        <w:t>could</w:t>
      </w:r>
      <w:r w:rsidRPr="00776F23">
        <w:rPr>
          <w:rFonts w:ascii="Times New Roman" w:hAnsi="Times New Roman" w:cs="Times New Roman"/>
          <w:sz w:val="24"/>
          <w:szCs w:val="24"/>
        </w:rPr>
        <w:t xml:space="preserve"> still see their absence as a loss of beauty in the natural world as it loses its variety. This, I believe, also explains our excitement at the </w:t>
      </w:r>
      <w:r w:rsidR="00EE1166">
        <w:rPr>
          <w:rFonts w:ascii="Times New Roman" w:hAnsi="Times New Roman" w:cs="Times New Roman"/>
          <w:sz w:val="24"/>
          <w:szCs w:val="24"/>
        </w:rPr>
        <w:t>prospect of finding new species, including outlandish cryptids</w:t>
      </w:r>
      <w:r w:rsidRPr="00776F23">
        <w:rPr>
          <w:rFonts w:ascii="Times New Roman" w:hAnsi="Times New Roman" w:cs="Times New Roman"/>
          <w:sz w:val="24"/>
          <w:szCs w:val="24"/>
        </w:rPr>
        <w:t xml:space="preserve"> or once thought extinct species. Each species</w:t>
      </w:r>
      <w:r w:rsidR="005A381F">
        <w:rPr>
          <w:rFonts w:ascii="Times New Roman" w:hAnsi="Times New Roman" w:cs="Times New Roman"/>
          <w:sz w:val="24"/>
          <w:szCs w:val="24"/>
        </w:rPr>
        <w:t>, regardless of its ordinariness, exoticness, or even aesthetically unpleasantness, adds to the</w:t>
      </w:r>
      <w:r w:rsidRPr="00776F23">
        <w:rPr>
          <w:rFonts w:ascii="Times New Roman" w:hAnsi="Times New Roman" w:cs="Times New Roman"/>
          <w:sz w:val="24"/>
          <w:szCs w:val="24"/>
        </w:rPr>
        <w:t xml:space="preserve"> contributory </w:t>
      </w:r>
      <w:r w:rsidRPr="00776F23">
        <w:rPr>
          <w:rFonts w:ascii="Times New Roman" w:hAnsi="Times New Roman" w:cs="Times New Roman"/>
          <w:sz w:val="24"/>
          <w:szCs w:val="24"/>
        </w:rPr>
        <w:lastRenderedPageBreak/>
        <w:t xml:space="preserve">value to the beauty expressed in </w:t>
      </w:r>
      <w:r w:rsidR="00AC29E8">
        <w:rPr>
          <w:rFonts w:ascii="Times New Roman" w:hAnsi="Times New Roman" w:cs="Times New Roman"/>
          <w:sz w:val="24"/>
          <w:szCs w:val="24"/>
        </w:rPr>
        <w:t>a diverse,</w:t>
      </w:r>
      <w:r w:rsidRPr="00776F23">
        <w:rPr>
          <w:rFonts w:ascii="Times New Roman" w:hAnsi="Times New Roman" w:cs="Times New Roman"/>
          <w:sz w:val="24"/>
          <w:szCs w:val="24"/>
        </w:rPr>
        <w:t xml:space="preserve"> natural world.</w:t>
      </w:r>
    </w:p>
    <w:p w:rsidR="00776F23" w:rsidRPr="00776F23" w:rsidRDefault="00776F23" w:rsidP="00776F23">
      <w:pPr>
        <w:spacing w:line="480" w:lineRule="auto"/>
        <w:jc w:val="center"/>
        <w:rPr>
          <w:rFonts w:ascii="Times New Roman" w:hAnsi="Times New Roman" w:cs="Times New Roman"/>
          <w:b/>
          <w:sz w:val="24"/>
          <w:szCs w:val="24"/>
        </w:rPr>
      </w:pPr>
      <w:r w:rsidRPr="00776F23">
        <w:rPr>
          <w:rFonts w:ascii="Times New Roman" w:hAnsi="Times New Roman" w:cs="Times New Roman"/>
          <w:b/>
          <w:sz w:val="24"/>
          <w:szCs w:val="24"/>
        </w:rPr>
        <w:t>Conclusion</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b/>
          <w:sz w:val="24"/>
          <w:szCs w:val="24"/>
        </w:rPr>
        <w:tab/>
      </w:r>
      <w:r w:rsidRPr="00776F23">
        <w:rPr>
          <w:rFonts w:ascii="Times New Roman" w:hAnsi="Times New Roman" w:cs="Times New Roman"/>
          <w:sz w:val="24"/>
          <w:szCs w:val="24"/>
        </w:rPr>
        <w:t xml:space="preserve">Throughout this paper, I have argued that species do not have a good of their own due to some </w:t>
      </w:r>
      <w:proofErr w:type="spellStart"/>
      <w:r w:rsidRPr="00776F23">
        <w:rPr>
          <w:rFonts w:ascii="Times New Roman" w:hAnsi="Times New Roman" w:cs="Times New Roman"/>
          <w:sz w:val="24"/>
          <w:szCs w:val="24"/>
        </w:rPr>
        <w:t>Moorean</w:t>
      </w:r>
      <w:proofErr w:type="spellEnd"/>
      <w:r w:rsidRPr="00776F23">
        <w:rPr>
          <w:rFonts w:ascii="Times New Roman" w:hAnsi="Times New Roman" w:cs="Times New Roman"/>
          <w:sz w:val="24"/>
          <w:szCs w:val="24"/>
        </w:rPr>
        <w:t xml:space="preserve"> considerations. First, species, understood as a collective, fail to qualify as that which intelligibly has intrinsic value, specifically when considering </w:t>
      </w:r>
      <w:proofErr w:type="spellStart"/>
      <w:r w:rsidRPr="00776F23">
        <w:rPr>
          <w:rFonts w:ascii="Times New Roman" w:hAnsi="Times New Roman" w:cs="Times New Roman"/>
          <w:sz w:val="24"/>
          <w:szCs w:val="24"/>
        </w:rPr>
        <w:t>teloscentric</w:t>
      </w:r>
      <w:proofErr w:type="spellEnd"/>
      <w:r w:rsidRPr="00776F23">
        <w:rPr>
          <w:rFonts w:ascii="Times New Roman" w:hAnsi="Times New Roman" w:cs="Times New Roman"/>
          <w:sz w:val="24"/>
          <w:szCs w:val="24"/>
        </w:rPr>
        <w:t xml:space="preserve"> views of species which attempt to give metaphysical grounds as species as individuals</w:t>
      </w:r>
      <w:r w:rsidR="00787D98">
        <w:rPr>
          <w:rFonts w:ascii="Times New Roman" w:hAnsi="Times New Roman" w:cs="Times New Roman"/>
          <w:sz w:val="24"/>
          <w:szCs w:val="24"/>
        </w:rPr>
        <w:t xml:space="preserve"> with a sense of flourishing</w:t>
      </w:r>
      <w:r w:rsidRPr="00776F23">
        <w:rPr>
          <w:rFonts w:ascii="Times New Roman" w:hAnsi="Times New Roman" w:cs="Times New Roman"/>
          <w:sz w:val="24"/>
          <w:szCs w:val="24"/>
        </w:rPr>
        <w:t>. Second, the conditional view of intrinsic value that attempts to discard the necessity principle of intrinsic value is not a successful account of intrinsic value, and, so, cannot be employed in service of species as having a good of their own.</w:t>
      </w:r>
    </w:p>
    <w:p w:rsidR="00776F23" w:rsidRPr="00776F23" w:rsidRDefault="00776F23" w:rsidP="00776F23">
      <w:pPr>
        <w:spacing w:line="480" w:lineRule="auto"/>
        <w:jc w:val="left"/>
        <w:rPr>
          <w:rFonts w:ascii="Times New Roman" w:hAnsi="Times New Roman" w:cs="Times New Roman"/>
          <w:sz w:val="24"/>
          <w:szCs w:val="24"/>
        </w:rPr>
      </w:pPr>
      <w:r w:rsidRPr="00776F23">
        <w:rPr>
          <w:rFonts w:ascii="Times New Roman" w:hAnsi="Times New Roman" w:cs="Times New Roman"/>
          <w:sz w:val="24"/>
          <w:szCs w:val="24"/>
        </w:rPr>
        <w:tab/>
        <w:t xml:space="preserve">However, I believe that species do have value, but it remains contributory. Namely, species are parts of a whole that go toward instantiating beauty in the natural world. </w:t>
      </w:r>
      <w:proofErr w:type="gramStart"/>
      <w:r w:rsidRPr="00776F23">
        <w:rPr>
          <w:rFonts w:ascii="Times New Roman" w:hAnsi="Times New Roman" w:cs="Times New Roman"/>
          <w:sz w:val="24"/>
          <w:szCs w:val="24"/>
        </w:rPr>
        <w:t xml:space="preserve">This view is similar to that of Leopold’s land ethic, whereby something is right insofar as it brings beauty (among other things) to a biome, but it importantly differs from the land ethic in that </w:t>
      </w:r>
      <w:r w:rsidRPr="00776F23">
        <w:rPr>
          <w:rFonts w:ascii="Times New Roman" w:hAnsi="Times New Roman" w:cs="Times New Roman"/>
          <w:i/>
          <w:sz w:val="24"/>
          <w:szCs w:val="24"/>
        </w:rPr>
        <w:t>1</w:t>
      </w:r>
      <w:r w:rsidRPr="00776F23">
        <w:rPr>
          <w:rFonts w:ascii="Times New Roman" w:hAnsi="Times New Roman" w:cs="Times New Roman"/>
          <w:sz w:val="24"/>
          <w:szCs w:val="24"/>
        </w:rPr>
        <w:t xml:space="preserve">) </w:t>
      </w:r>
      <w:r w:rsidR="00F82BBF">
        <w:rPr>
          <w:rFonts w:ascii="Times New Roman" w:hAnsi="Times New Roman" w:cs="Times New Roman"/>
          <w:sz w:val="24"/>
          <w:szCs w:val="24"/>
        </w:rPr>
        <w:t>it does not mandate sacrificing a species</w:t>
      </w:r>
      <w:r w:rsidRPr="00776F23">
        <w:rPr>
          <w:rFonts w:ascii="Times New Roman" w:hAnsi="Times New Roman" w:cs="Times New Roman"/>
          <w:sz w:val="24"/>
          <w:szCs w:val="24"/>
        </w:rPr>
        <w:t xml:space="preserve"> to secure a beautiful biome and </w:t>
      </w:r>
      <w:r w:rsidRPr="00776F23">
        <w:rPr>
          <w:rFonts w:ascii="Times New Roman" w:hAnsi="Times New Roman" w:cs="Times New Roman"/>
          <w:i/>
          <w:sz w:val="24"/>
          <w:szCs w:val="24"/>
        </w:rPr>
        <w:t>2</w:t>
      </w:r>
      <w:r w:rsidRPr="00776F23">
        <w:rPr>
          <w:rFonts w:ascii="Times New Roman" w:hAnsi="Times New Roman" w:cs="Times New Roman"/>
          <w:sz w:val="24"/>
          <w:szCs w:val="24"/>
        </w:rPr>
        <w:t>) the value of species is, at least in part, grounded in contributory value in relation to beauty itself.</w:t>
      </w:r>
      <w:proofErr w:type="gramEnd"/>
    </w:p>
    <w:p w:rsidR="00582F68" w:rsidRDefault="00776F23" w:rsidP="00582F68">
      <w:pPr>
        <w:spacing w:after="240" w:line="480" w:lineRule="auto"/>
        <w:ind w:firstLine="840"/>
        <w:jc w:val="left"/>
        <w:rPr>
          <w:rFonts w:ascii="Times New Roman" w:hAnsi="Times New Roman" w:cs="Times New Roman"/>
          <w:sz w:val="24"/>
          <w:szCs w:val="24"/>
        </w:rPr>
      </w:pPr>
      <w:r w:rsidRPr="00776F23">
        <w:rPr>
          <w:rFonts w:ascii="Times New Roman" w:hAnsi="Times New Roman" w:cs="Times New Roman"/>
          <w:sz w:val="24"/>
          <w:szCs w:val="24"/>
        </w:rPr>
        <w:t>To conclude, species may not have a good of their own, but each species may help instantiate that which has intrinsic value. Beyond matters of contributory value, however, each species has individuals who may experience that which has intrinsic value (such as happiness) and</w:t>
      </w:r>
      <w:r w:rsidR="00DB60F9">
        <w:rPr>
          <w:rFonts w:ascii="Times New Roman" w:hAnsi="Times New Roman" w:cs="Times New Roman"/>
          <w:sz w:val="24"/>
          <w:szCs w:val="24"/>
        </w:rPr>
        <w:t xml:space="preserve"> such individuals</w:t>
      </w:r>
      <w:r w:rsidRPr="00776F23">
        <w:rPr>
          <w:rFonts w:ascii="Times New Roman" w:hAnsi="Times New Roman" w:cs="Times New Roman"/>
          <w:sz w:val="24"/>
          <w:szCs w:val="24"/>
        </w:rPr>
        <w:t xml:space="preserve"> may possess an inherent value that makes them ends</w:t>
      </w:r>
      <w:r w:rsidR="00DB60F9">
        <w:rPr>
          <w:rFonts w:ascii="Times New Roman" w:hAnsi="Times New Roman" w:cs="Times New Roman"/>
          <w:sz w:val="24"/>
          <w:szCs w:val="24"/>
        </w:rPr>
        <w:t xml:space="preserve"> in themselves</w:t>
      </w:r>
      <w:r w:rsidRPr="00776F23">
        <w:rPr>
          <w:rFonts w:ascii="Times New Roman" w:hAnsi="Times New Roman" w:cs="Times New Roman"/>
          <w:sz w:val="24"/>
          <w:szCs w:val="24"/>
        </w:rPr>
        <w:t>.</w:t>
      </w:r>
      <w:r w:rsidR="002F7B5B">
        <w:rPr>
          <w:rFonts w:ascii="Times New Roman" w:hAnsi="Times New Roman" w:cs="Times New Roman"/>
          <w:sz w:val="24"/>
          <w:szCs w:val="24"/>
        </w:rPr>
        <w:t xml:space="preserve"> For these reasons, we sho</w:t>
      </w:r>
      <w:r w:rsidR="00954B41">
        <w:rPr>
          <w:rFonts w:ascii="Times New Roman" w:hAnsi="Times New Roman" w:cs="Times New Roman"/>
          <w:sz w:val="24"/>
          <w:szCs w:val="24"/>
        </w:rPr>
        <w:t xml:space="preserve">uld </w:t>
      </w:r>
      <w:proofErr w:type="gramStart"/>
      <w:r w:rsidR="00954B41">
        <w:rPr>
          <w:rFonts w:ascii="Times New Roman" w:hAnsi="Times New Roman" w:cs="Times New Roman"/>
          <w:sz w:val="24"/>
          <w:szCs w:val="24"/>
        </w:rPr>
        <w:t>give moral consideration to</w:t>
      </w:r>
      <w:proofErr w:type="gramEnd"/>
      <w:r w:rsidR="00954B41">
        <w:rPr>
          <w:rFonts w:ascii="Times New Roman" w:hAnsi="Times New Roman" w:cs="Times New Roman"/>
          <w:sz w:val="24"/>
          <w:szCs w:val="24"/>
        </w:rPr>
        <w:t xml:space="preserve"> both</w:t>
      </w:r>
      <w:r w:rsidR="002F7B5B">
        <w:rPr>
          <w:rFonts w:ascii="Times New Roman" w:hAnsi="Times New Roman" w:cs="Times New Roman"/>
          <w:sz w:val="24"/>
          <w:szCs w:val="24"/>
        </w:rPr>
        <w:t xml:space="preserve"> </w:t>
      </w:r>
      <w:r w:rsidR="00954B41">
        <w:rPr>
          <w:rFonts w:ascii="Times New Roman" w:hAnsi="Times New Roman" w:cs="Times New Roman"/>
          <w:sz w:val="24"/>
          <w:szCs w:val="24"/>
        </w:rPr>
        <w:t xml:space="preserve">the </w:t>
      </w:r>
      <w:r w:rsidR="002F7B5B">
        <w:rPr>
          <w:rFonts w:ascii="Times New Roman" w:hAnsi="Times New Roman" w:cs="Times New Roman"/>
          <w:sz w:val="24"/>
          <w:szCs w:val="24"/>
        </w:rPr>
        <w:t>species</w:t>
      </w:r>
      <w:r w:rsidR="00954B41">
        <w:rPr>
          <w:rFonts w:ascii="Times New Roman" w:hAnsi="Times New Roman" w:cs="Times New Roman"/>
          <w:sz w:val="24"/>
          <w:szCs w:val="24"/>
        </w:rPr>
        <w:t xml:space="preserve"> </w:t>
      </w:r>
      <w:r w:rsidR="002F7B5B">
        <w:rPr>
          <w:rFonts w:ascii="Times New Roman" w:hAnsi="Times New Roman" w:cs="Times New Roman"/>
          <w:sz w:val="24"/>
          <w:szCs w:val="24"/>
        </w:rPr>
        <w:t xml:space="preserve">and the individuals who make up the species. </w:t>
      </w:r>
      <w:r w:rsidR="00B43C6D">
        <w:rPr>
          <w:rFonts w:ascii="Times New Roman" w:hAnsi="Times New Roman" w:cs="Times New Roman"/>
          <w:sz w:val="24"/>
          <w:szCs w:val="24"/>
        </w:rPr>
        <w:t>Even</w:t>
      </w:r>
      <w:r w:rsidR="002F7B5B">
        <w:rPr>
          <w:rFonts w:ascii="Times New Roman" w:hAnsi="Times New Roman" w:cs="Times New Roman"/>
          <w:sz w:val="24"/>
          <w:szCs w:val="24"/>
        </w:rPr>
        <w:t xml:space="preserve"> </w:t>
      </w:r>
      <w:proofErr w:type="spellStart"/>
      <w:r w:rsidR="002F7B5B">
        <w:rPr>
          <w:rFonts w:ascii="Times New Roman" w:hAnsi="Times New Roman" w:cs="Times New Roman"/>
          <w:sz w:val="24"/>
          <w:szCs w:val="24"/>
        </w:rPr>
        <w:t>blobfish</w:t>
      </w:r>
      <w:proofErr w:type="spellEnd"/>
      <w:r w:rsidR="002F7B5B">
        <w:rPr>
          <w:rFonts w:ascii="Times New Roman" w:hAnsi="Times New Roman" w:cs="Times New Roman"/>
          <w:sz w:val="24"/>
          <w:szCs w:val="24"/>
        </w:rPr>
        <w:t>.</w:t>
      </w:r>
    </w:p>
    <w:p w:rsidR="00776F23" w:rsidRPr="00582F68" w:rsidRDefault="00776F23" w:rsidP="00582F68">
      <w:pPr>
        <w:spacing w:after="240" w:line="480" w:lineRule="auto"/>
        <w:jc w:val="center"/>
        <w:rPr>
          <w:rFonts w:ascii="Times New Roman" w:hAnsi="Times New Roman" w:cs="Times New Roman"/>
          <w:sz w:val="24"/>
          <w:szCs w:val="24"/>
        </w:rPr>
      </w:pPr>
      <w:r w:rsidRPr="00776F23">
        <w:rPr>
          <w:rFonts w:ascii="Times New Roman" w:hAnsi="Times New Roman" w:cs="Times New Roman"/>
          <w:b/>
          <w:sz w:val="24"/>
          <w:szCs w:val="24"/>
        </w:rPr>
        <w:t>References</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lastRenderedPageBreak/>
        <w:t xml:space="preserve">Bradley, B. (1998). Extrinsic Value. </w:t>
      </w:r>
      <w:r w:rsidRPr="00776F23">
        <w:rPr>
          <w:rFonts w:ascii="Times New Roman" w:eastAsia="MS PGothic" w:hAnsi="Times New Roman" w:cs="Times New Roman"/>
          <w:i/>
          <w:iCs/>
          <w:kern w:val="0"/>
          <w:sz w:val="24"/>
          <w:szCs w:val="24"/>
        </w:rPr>
        <w:t>Philosophical Studies: An International Journal for Philosophy in the Analytic Tradition</w:t>
      </w:r>
      <w:r w:rsidRPr="00776F23">
        <w:rPr>
          <w:rFonts w:ascii="Times New Roman" w:eastAsia="MS PGothic" w:hAnsi="Times New Roman" w:cs="Times New Roman"/>
          <w:kern w:val="0"/>
          <w:sz w:val="24"/>
          <w:szCs w:val="24"/>
        </w:rPr>
        <w:t xml:space="preserve">, </w:t>
      </w:r>
      <w:r w:rsidRPr="00776F23">
        <w:rPr>
          <w:rFonts w:ascii="Times New Roman" w:eastAsia="MS PGothic" w:hAnsi="Times New Roman" w:cs="Times New Roman"/>
          <w:i/>
          <w:iCs/>
          <w:kern w:val="0"/>
          <w:sz w:val="24"/>
          <w:szCs w:val="24"/>
        </w:rPr>
        <w:t>91</w:t>
      </w:r>
      <w:r w:rsidRPr="00776F23">
        <w:rPr>
          <w:rFonts w:ascii="Times New Roman" w:eastAsia="MS PGothic" w:hAnsi="Times New Roman" w:cs="Times New Roman"/>
          <w:kern w:val="0"/>
          <w:sz w:val="24"/>
          <w:szCs w:val="24"/>
        </w:rPr>
        <w:t>(2), 102–126.</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Bradley, B. (2002). Is Intrinsic Value Conditional? </w:t>
      </w:r>
      <w:r w:rsidRPr="00776F23">
        <w:rPr>
          <w:rFonts w:ascii="Times New Roman" w:eastAsia="MS PGothic" w:hAnsi="Times New Roman" w:cs="Times New Roman"/>
          <w:i/>
          <w:iCs/>
          <w:kern w:val="0"/>
          <w:sz w:val="24"/>
          <w:szCs w:val="24"/>
        </w:rPr>
        <w:t>Philosophical Studies: An International Journal for Philosophy in the Analytic Tradition</w:t>
      </w:r>
      <w:r w:rsidRPr="00776F23">
        <w:rPr>
          <w:rFonts w:ascii="Times New Roman" w:eastAsia="MS PGothic" w:hAnsi="Times New Roman" w:cs="Times New Roman"/>
          <w:kern w:val="0"/>
          <w:sz w:val="24"/>
          <w:szCs w:val="24"/>
        </w:rPr>
        <w:t xml:space="preserve">, </w:t>
      </w:r>
      <w:r w:rsidRPr="00776F23">
        <w:rPr>
          <w:rFonts w:ascii="Times New Roman" w:eastAsia="MS PGothic" w:hAnsi="Times New Roman" w:cs="Times New Roman"/>
          <w:i/>
          <w:iCs/>
          <w:kern w:val="0"/>
          <w:sz w:val="24"/>
          <w:szCs w:val="24"/>
        </w:rPr>
        <w:t>107</w:t>
      </w:r>
      <w:r w:rsidRPr="00776F23">
        <w:rPr>
          <w:rFonts w:ascii="Times New Roman" w:eastAsia="MS PGothic" w:hAnsi="Times New Roman" w:cs="Times New Roman"/>
          <w:kern w:val="0"/>
          <w:sz w:val="24"/>
          <w:szCs w:val="24"/>
        </w:rPr>
        <w:t>(1), 23–44.</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Bradley, B. (2006). Two Concepts of Intrinsic Value. </w:t>
      </w:r>
      <w:r w:rsidRPr="00776F23">
        <w:rPr>
          <w:rFonts w:ascii="Times New Roman" w:eastAsia="MS PGothic" w:hAnsi="Times New Roman" w:cs="Times New Roman"/>
          <w:i/>
          <w:iCs/>
          <w:kern w:val="0"/>
          <w:sz w:val="24"/>
          <w:szCs w:val="24"/>
        </w:rPr>
        <w:t>Ethical Theory and Moral Practice</w:t>
      </w:r>
      <w:r w:rsidRPr="00776F23">
        <w:rPr>
          <w:rFonts w:ascii="Times New Roman" w:eastAsia="MS PGothic" w:hAnsi="Times New Roman" w:cs="Times New Roman"/>
          <w:kern w:val="0"/>
          <w:sz w:val="24"/>
          <w:szCs w:val="24"/>
        </w:rPr>
        <w:t xml:space="preserve">, </w:t>
      </w:r>
      <w:r w:rsidRPr="00776F23">
        <w:rPr>
          <w:rFonts w:ascii="Times New Roman" w:eastAsia="MS PGothic" w:hAnsi="Times New Roman" w:cs="Times New Roman"/>
          <w:i/>
          <w:iCs/>
          <w:kern w:val="0"/>
          <w:sz w:val="24"/>
          <w:szCs w:val="24"/>
        </w:rPr>
        <w:t>9</w:t>
      </w:r>
      <w:r w:rsidRPr="00776F23">
        <w:rPr>
          <w:rFonts w:ascii="Times New Roman" w:eastAsia="MS PGothic" w:hAnsi="Times New Roman" w:cs="Times New Roman"/>
          <w:kern w:val="0"/>
          <w:sz w:val="24"/>
          <w:szCs w:val="24"/>
        </w:rPr>
        <w:t>(2), 111–130. https://doi.org/10.1007/s10677-006-9009-7</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proofErr w:type="spellStart"/>
      <w:r w:rsidRPr="00776F23">
        <w:rPr>
          <w:rFonts w:ascii="Times New Roman" w:eastAsia="MS PGothic" w:hAnsi="Times New Roman" w:cs="Times New Roman"/>
          <w:kern w:val="0"/>
          <w:sz w:val="24"/>
          <w:szCs w:val="24"/>
        </w:rPr>
        <w:t>Callicott</w:t>
      </w:r>
      <w:proofErr w:type="spellEnd"/>
      <w:r w:rsidRPr="00776F23">
        <w:rPr>
          <w:rFonts w:ascii="Times New Roman" w:eastAsia="MS PGothic" w:hAnsi="Times New Roman" w:cs="Times New Roman"/>
          <w:kern w:val="0"/>
          <w:sz w:val="24"/>
          <w:szCs w:val="24"/>
        </w:rPr>
        <w:t xml:space="preserve">, J. B. (1980). Animal Liberation: A Triangular Affair. </w:t>
      </w:r>
      <w:r w:rsidRPr="00776F23">
        <w:rPr>
          <w:rFonts w:ascii="Times New Roman" w:eastAsia="MS PGothic" w:hAnsi="Times New Roman" w:cs="Times New Roman"/>
          <w:i/>
          <w:iCs/>
          <w:kern w:val="0"/>
          <w:sz w:val="24"/>
          <w:szCs w:val="24"/>
        </w:rPr>
        <w:t>Environmental Ethics</w:t>
      </w:r>
      <w:r w:rsidRPr="00776F23">
        <w:rPr>
          <w:rFonts w:ascii="Times New Roman" w:eastAsia="MS PGothic" w:hAnsi="Times New Roman" w:cs="Times New Roman"/>
          <w:kern w:val="0"/>
          <w:sz w:val="24"/>
          <w:szCs w:val="24"/>
        </w:rPr>
        <w:t xml:space="preserve">, </w:t>
      </w:r>
      <w:r w:rsidRPr="00776F23">
        <w:rPr>
          <w:rFonts w:ascii="Times New Roman" w:eastAsia="MS PGothic" w:hAnsi="Times New Roman" w:cs="Times New Roman"/>
          <w:i/>
          <w:iCs/>
          <w:kern w:val="0"/>
          <w:sz w:val="24"/>
          <w:szCs w:val="24"/>
        </w:rPr>
        <w:t>2</w:t>
      </w:r>
      <w:r w:rsidRPr="00776F23">
        <w:rPr>
          <w:rFonts w:ascii="Times New Roman" w:eastAsia="MS PGothic" w:hAnsi="Times New Roman" w:cs="Times New Roman"/>
          <w:kern w:val="0"/>
          <w:sz w:val="24"/>
          <w:szCs w:val="24"/>
        </w:rPr>
        <w:t>, 311–338.</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Elliot, R. H. (1992). Intrinsic Value, Environmental Obligation and Naturalness. </w:t>
      </w:r>
      <w:r w:rsidRPr="00776F23">
        <w:rPr>
          <w:rFonts w:ascii="Times New Roman" w:eastAsia="MS PGothic" w:hAnsi="Times New Roman" w:cs="Times New Roman"/>
          <w:i/>
          <w:iCs/>
          <w:kern w:val="0"/>
          <w:sz w:val="24"/>
          <w:szCs w:val="24"/>
        </w:rPr>
        <w:t>The Monist</w:t>
      </w:r>
      <w:r w:rsidRPr="00776F23">
        <w:rPr>
          <w:rFonts w:ascii="Times New Roman" w:eastAsia="MS PGothic" w:hAnsi="Times New Roman" w:cs="Times New Roman"/>
          <w:kern w:val="0"/>
          <w:sz w:val="24"/>
          <w:szCs w:val="24"/>
        </w:rPr>
        <w:t xml:space="preserve">, </w:t>
      </w:r>
      <w:r w:rsidRPr="00776F23">
        <w:rPr>
          <w:rFonts w:ascii="Times New Roman" w:eastAsia="MS PGothic" w:hAnsi="Times New Roman" w:cs="Times New Roman"/>
          <w:i/>
          <w:iCs/>
          <w:kern w:val="0"/>
          <w:sz w:val="24"/>
          <w:szCs w:val="24"/>
        </w:rPr>
        <w:t>75</w:t>
      </w:r>
      <w:r w:rsidRPr="00776F23">
        <w:rPr>
          <w:rFonts w:ascii="Times New Roman" w:eastAsia="MS PGothic" w:hAnsi="Times New Roman" w:cs="Times New Roman"/>
          <w:kern w:val="0"/>
          <w:sz w:val="24"/>
          <w:szCs w:val="24"/>
        </w:rPr>
        <w:t>(2), 138–160. https://doi.org/10.5840/monist199275212</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proofErr w:type="spellStart"/>
      <w:r w:rsidRPr="00776F23">
        <w:rPr>
          <w:rFonts w:ascii="Times New Roman" w:eastAsia="MS PGothic" w:hAnsi="Times New Roman" w:cs="Times New Roman"/>
          <w:kern w:val="0"/>
          <w:sz w:val="24"/>
          <w:szCs w:val="24"/>
        </w:rPr>
        <w:t>Goodpaster</w:t>
      </w:r>
      <w:proofErr w:type="spellEnd"/>
      <w:r w:rsidRPr="00776F23">
        <w:rPr>
          <w:rFonts w:ascii="Times New Roman" w:eastAsia="MS PGothic" w:hAnsi="Times New Roman" w:cs="Times New Roman"/>
          <w:kern w:val="0"/>
          <w:sz w:val="24"/>
          <w:szCs w:val="24"/>
        </w:rPr>
        <w:t xml:space="preserve">, K. (1978). On Being Morally Considerable. </w:t>
      </w:r>
      <w:r w:rsidRPr="00776F23">
        <w:rPr>
          <w:rFonts w:ascii="Times New Roman" w:eastAsia="MS PGothic" w:hAnsi="Times New Roman" w:cs="Times New Roman"/>
          <w:i/>
          <w:iCs/>
          <w:kern w:val="0"/>
          <w:sz w:val="24"/>
          <w:szCs w:val="24"/>
        </w:rPr>
        <w:t>Journal of Philosophy</w:t>
      </w:r>
      <w:r w:rsidRPr="00776F23">
        <w:rPr>
          <w:rFonts w:ascii="Times New Roman" w:eastAsia="MS PGothic" w:hAnsi="Times New Roman" w:cs="Times New Roman"/>
          <w:kern w:val="0"/>
          <w:sz w:val="24"/>
          <w:szCs w:val="24"/>
        </w:rPr>
        <w:t xml:space="preserve">, </w:t>
      </w:r>
      <w:r w:rsidRPr="00776F23">
        <w:rPr>
          <w:rFonts w:ascii="Times New Roman" w:eastAsia="MS PGothic" w:hAnsi="Times New Roman" w:cs="Times New Roman"/>
          <w:i/>
          <w:iCs/>
          <w:kern w:val="0"/>
          <w:sz w:val="24"/>
          <w:szCs w:val="24"/>
        </w:rPr>
        <w:t>75</w:t>
      </w:r>
      <w:r w:rsidRPr="00776F23">
        <w:rPr>
          <w:rFonts w:ascii="Times New Roman" w:eastAsia="MS PGothic" w:hAnsi="Times New Roman" w:cs="Times New Roman"/>
          <w:kern w:val="0"/>
          <w:sz w:val="24"/>
          <w:szCs w:val="24"/>
        </w:rPr>
        <w:t>(6), 308–325.</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proofErr w:type="spellStart"/>
      <w:r w:rsidRPr="00776F23">
        <w:rPr>
          <w:rFonts w:ascii="Times New Roman" w:eastAsia="MS PGothic" w:hAnsi="Times New Roman" w:cs="Times New Roman"/>
          <w:kern w:val="0"/>
          <w:sz w:val="24"/>
          <w:szCs w:val="24"/>
        </w:rPr>
        <w:t>Hurka</w:t>
      </w:r>
      <w:proofErr w:type="spellEnd"/>
      <w:r w:rsidRPr="00776F23">
        <w:rPr>
          <w:rFonts w:ascii="Times New Roman" w:eastAsia="MS PGothic" w:hAnsi="Times New Roman" w:cs="Times New Roman"/>
          <w:kern w:val="0"/>
          <w:sz w:val="24"/>
          <w:szCs w:val="24"/>
        </w:rPr>
        <w:t xml:space="preserve">, T. (1998). Two Kinds of Organic Unity. </w:t>
      </w:r>
      <w:r w:rsidRPr="00776F23">
        <w:rPr>
          <w:rFonts w:ascii="Times New Roman" w:eastAsia="MS PGothic" w:hAnsi="Times New Roman" w:cs="Times New Roman"/>
          <w:i/>
          <w:iCs/>
          <w:kern w:val="0"/>
          <w:sz w:val="24"/>
          <w:szCs w:val="24"/>
        </w:rPr>
        <w:t>The Journal of Ethics</w:t>
      </w:r>
      <w:r w:rsidRPr="00776F23">
        <w:rPr>
          <w:rFonts w:ascii="Times New Roman" w:eastAsia="MS PGothic" w:hAnsi="Times New Roman" w:cs="Times New Roman"/>
          <w:kern w:val="0"/>
          <w:sz w:val="24"/>
          <w:szCs w:val="24"/>
        </w:rPr>
        <w:t xml:space="preserve">, </w:t>
      </w:r>
      <w:r w:rsidRPr="00776F23">
        <w:rPr>
          <w:rFonts w:ascii="Times New Roman" w:eastAsia="MS PGothic" w:hAnsi="Times New Roman" w:cs="Times New Roman"/>
          <w:i/>
          <w:iCs/>
          <w:kern w:val="0"/>
          <w:sz w:val="24"/>
          <w:szCs w:val="24"/>
        </w:rPr>
        <w:t>2</w:t>
      </w:r>
      <w:r w:rsidRPr="00776F23">
        <w:rPr>
          <w:rFonts w:ascii="Times New Roman" w:eastAsia="MS PGothic" w:hAnsi="Times New Roman" w:cs="Times New Roman"/>
          <w:kern w:val="0"/>
          <w:sz w:val="24"/>
          <w:szCs w:val="24"/>
        </w:rPr>
        <w:t>(4), 299–320.</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Kagan, S. (2005 ed. of 1998 publ.). Rethinking Intrinsic Value. In </w:t>
      </w:r>
      <w:r w:rsidRPr="00776F23">
        <w:rPr>
          <w:rFonts w:ascii="Times New Roman" w:eastAsia="MS PGothic" w:hAnsi="Times New Roman" w:cs="Times New Roman"/>
          <w:i/>
          <w:iCs/>
          <w:kern w:val="0"/>
          <w:sz w:val="24"/>
          <w:szCs w:val="24"/>
        </w:rPr>
        <w:t>Library of ethics and applied philosophy</w:t>
      </w:r>
      <w:r w:rsidRPr="00776F23">
        <w:rPr>
          <w:rFonts w:ascii="Times New Roman" w:eastAsia="MS PGothic" w:hAnsi="Times New Roman" w:cs="Times New Roman"/>
          <w:kern w:val="0"/>
          <w:sz w:val="24"/>
          <w:szCs w:val="24"/>
        </w:rPr>
        <w:t xml:space="preserve"> (pp. 97–114). Springer Nature. https://doi.org/10.1007/1-4020-3846-1_9</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Leopold, A. (1986 ed. of 1949 publ.). </w:t>
      </w:r>
      <w:r w:rsidRPr="00776F23">
        <w:rPr>
          <w:rFonts w:ascii="Times New Roman" w:eastAsia="MS PGothic" w:hAnsi="Times New Roman" w:cs="Times New Roman"/>
          <w:i/>
          <w:iCs/>
          <w:kern w:val="0"/>
          <w:sz w:val="24"/>
          <w:szCs w:val="24"/>
        </w:rPr>
        <w:t>A Sand County Almanac: With Essays on Conservation from Round River</w:t>
      </w:r>
      <w:r w:rsidRPr="00776F23">
        <w:rPr>
          <w:rFonts w:ascii="Times New Roman" w:eastAsia="MS PGothic" w:hAnsi="Times New Roman" w:cs="Times New Roman"/>
          <w:kern w:val="0"/>
          <w:sz w:val="24"/>
          <w:szCs w:val="24"/>
        </w:rPr>
        <w:t>. Ballantine Books.</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Moore, G. E. (1988 ed. of 1903 publ.). </w:t>
      </w:r>
      <w:r w:rsidRPr="00776F23">
        <w:rPr>
          <w:rFonts w:ascii="Times New Roman" w:eastAsia="MS PGothic" w:hAnsi="Times New Roman" w:cs="Times New Roman"/>
          <w:i/>
          <w:iCs/>
          <w:kern w:val="0"/>
          <w:sz w:val="24"/>
          <w:szCs w:val="24"/>
        </w:rPr>
        <w:t xml:space="preserve">Principia </w:t>
      </w:r>
      <w:proofErr w:type="spellStart"/>
      <w:r w:rsidRPr="00776F23">
        <w:rPr>
          <w:rFonts w:ascii="Times New Roman" w:eastAsia="MS PGothic" w:hAnsi="Times New Roman" w:cs="Times New Roman"/>
          <w:i/>
          <w:iCs/>
          <w:kern w:val="0"/>
          <w:sz w:val="24"/>
          <w:szCs w:val="24"/>
        </w:rPr>
        <w:t>Ethica</w:t>
      </w:r>
      <w:proofErr w:type="spellEnd"/>
      <w:r w:rsidRPr="00776F23">
        <w:rPr>
          <w:rFonts w:ascii="Times New Roman" w:eastAsia="MS PGothic" w:hAnsi="Times New Roman" w:cs="Times New Roman"/>
          <w:kern w:val="0"/>
          <w:sz w:val="24"/>
          <w:szCs w:val="24"/>
        </w:rPr>
        <w:t>. Great Books in Philosophy.</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Moore, G. E. (1998 ed. of 1922 publ.). The Conception of Intrinsic Value. In J. </w:t>
      </w:r>
      <w:proofErr w:type="spellStart"/>
      <w:r w:rsidRPr="00776F23">
        <w:rPr>
          <w:rFonts w:ascii="Times New Roman" w:eastAsia="MS PGothic" w:hAnsi="Times New Roman" w:cs="Times New Roman"/>
          <w:kern w:val="0"/>
          <w:sz w:val="24"/>
          <w:szCs w:val="24"/>
        </w:rPr>
        <w:t>Rachels</w:t>
      </w:r>
      <w:proofErr w:type="spellEnd"/>
      <w:r w:rsidRPr="00776F23">
        <w:rPr>
          <w:rFonts w:ascii="Times New Roman" w:eastAsia="MS PGothic" w:hAnsi="Times New Roman" w:cs="Times New Roman"/>
          <w:kern w:val="0"/>
          <w:sz w:val="24"/>
          <w:szCs w:val="24"/>
        </w:rPr>
        <w:t xml:space="preserve"> (Ed.), </w:t>
      </w:r>
      <w:r w:rsidRPr="00776F23">
        <w:rPr>
          <w:rFonts w:ascii="Times New Roman" w:eastAsia="MS PGothic" w:hAnsi="Times New Roman" w:cs="Times New Roman"/>
          <w:i/>
          <w:iCs/>
          <w:kern w:val="0"/>
          <w:sz w:val="24"/>
          <w:szCs w:val="24"/>
        </w:rPr>
        <w:t>Philosophical Studies</w:t>
      </w:r>
      <w:r w:rsidRPr="00776F23">
        <w:rPr>
          <w:rFonts w:ascii="Times New Roman" w:eastAsia="MS PGothic" w:hAnsi="Times New Roman" w:cs="Times New Roman"/>
          <w:kern w:val="0"/>
          <w:sz w:val="24"/>
          <w:szCs w:val="24"/>
        </w:rPr>
        <w:t>. Oxford University Press.</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proofErr w:type="spellStart"/>
      <w:r w:rsidRPr="00776F23">
        <w:rPr>
          <w:rFonts w:ascii="Times New Roman" w:eastAsia="MS PGothic" w:hAnsi="Times New Roman" w:cs="Times New Roman"/>
          <w:kern w:val="0"/>
          <w:sz w:val="24"/>
          <w:szCs w:val="24"/>
        </w:rPr>
        <w:t>Nuccetelli</w:t>
      </w:r>
      <w:proofErr w:type="spellEnd"/>
      <w:r w:rsidRPr="00776F23">
        <w:rPr>
          <w:rFonts w:ascii="Times New Roman" w:eastAsia="MS PGothic" w:hAnsi="Times New Roman" w:cs="Times New Roman"/>
          <w:kern w:val="0"/>
          <w:sz w:val="24"/>
          <w:szCs w:val="24"/>
        </w:rPr>
        <w:t xml:space="preserve">, S. (2022). </w:t>
      </w:r>
      <w:r w:rsidRPr="00776F23">
        <w:rPr>
          <w:rFonts w:ascii="Times New Roman" w:eastAsia="MS PGothic" w:hAnsi="Times New Roman" w:cs="Times New Roman"/>
          <w:i/>
          <w:iCs/>
          <w:kern w:val="0"/>
          <w:sz w:val="24"/>
          <w:szCs w:val="24"/>
        </w:rPr>
        <w:t xml:space="preserve">The Routledge Guidebook to Moore’s Principia </w:t>
      </w:r>
      <w:proofErr w:type="spellStart"/>
      <w:r w:rsidRPr="00776F23">
        <w:rPr>
          <w:rFonts w:ascii="Times New Roman" w:eastAsia="MS PGothic" w:hAnsi="Times New Roman" w:cs="Times New Roman"/>
          <w:i/>
          <w:iCs/>
          <w:kern w:val="0"/>
          <w:sz w:val="24"/>
          <w:szCs w:val="24"/>
        </w:rPr>
        <w:t>Ethica</w:t>
      </w:r>
      <w:proofErr w:type="spellEnd"/>
      <w:r w:rsidRPr="00776F23">
        <w:rPr>
          <w:rFonts w:ascii="Times New Roman" w:eastAsia="MS PGothic" w:hAnsi="Times New Roman" w:cs="Times New Roman"/>
          <w:kern w:val="0"/>
          <w:sz w:val="24"/>
          <w:szCs w:val="24"/>
        </w:rPr>
        <w:t>. Routledge.</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Regan, T. (1983). </w:t>
      </w:r>
      <w:r w:rsidRPr="00776F23">
        <w:rPr>
          <w:rFonts w:ascii="Times New Roman" w:eastAsia="MS PGothic" w:hAnsi="Times New Roman" w:cs="Times New Roman"/>
          <w:i/>
          <w:iCs/>
          <w:kern w:val="0"/>
          <w:sz w:val="24"/>
          <w:szCs w:val="24"/>
        </w:rPr>
        <w:t>The Case for Animal Rights</w:t>
      </w:r>
      <w:r w:rsidRPr="00776F23">
        <w:rPr>
          <w:rFonts w:ascii="Times New Roman" w:eastAsia="MS PGothic" w:hAnsi="Times New Roman" w:cs="Times New Roman"/>
          <w:kern w:val="0"/>
          <w:sz w:val="24"/>
          <w:szCs w:val="24"/>
        </w:rPr>
        <w:t>. University of California Press.</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Rolston, H. (1988). </w:t>
      </w:r>
      <w:r w:rsidRPr="00776F23">
        <w:rPr>
          <w:rFonts w:ascii="Times New Roman" w:eastAsia="MS PGothic" w:hAnsi="Times New Roman" w:cs="Times New Roman"/>
          <w:i/>
          <w:iCs/>
          <w:kern w:val="0"/>
          <w:sz w:val="24"/>
          <w:szCs w:val="24"/>
        </w:rPr>
        <w:t>Environmental Ethics: Duties to and Values in the Natural World</w:t>
      </w:r>
      <w:r w:rsidRPr="00776F23">
        <w:rPr>
          <w:rFonts w:ascii="Times New Roman" w:eastAsia="MS PGothic" w:hAnsi="Times New Roman" w:cs="Times New Roman"/>
          <w:kern w:val="0"/>
          <w:sz w:val="24"/>
          <w:szCs w:val="24"/>
        </w:rPr>
        <w:t>. Temple University Press.</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lastRenderedPageBreak/>
        <w:t xml:space="preserve">Singer, P. (1989). All Animals are Equal. In T. Regan &amp; P. Singer (Eds.), </w:t>
      </w:r>
      <w:r w:rsidRPr="00776F23">
        <w:rPr>
          <w:rFonts w:ascii="Times New Roman" w:eastAsia="MS PGothic" w:hAnsi="Times New Roman" w:cs="Times New Roman"/>
          <w:i/>
          <w:iCs/>
          <w:kern w:val="0"/>
          <w:sz w:val="24"/>
          <w:szCs w:val="24"/>
        </w:rPr>
        <w:t>Animal Rights and Human Obligations</w:t>
      </w:r>
      <w:r w:rsidRPr="00776F23">
        <w:rPr>
          <w:rFonts w:ascii="Times New Roman" w:eastAsia="MS PGothic" w:hAnsi="Times New Roman" w:cs="Times New Roman"/>
          <w:kern w:val="0"/>
          <w:sz w:val="24"/>
          <w:szCs w:val="24"/>
        </w:rPr>
        <w:t xml:space="preserve"> (pp. 148–162). Prentice-Hall.</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Smith, I. (2008). </w:t>
      </w:r>
      <w:r w:rsidRPr="00776F23">
        <w:rPr>
          <w:rFonts w:ascii="Times New Roman" w:eastAsia="MS PGothic" w:hAnsi="Times New Roman" w:cs="Times New Roman"/>
          <w:i/>
          <w:iCs/>
          <w:kern w:val="0"/>
          <w:sz w:val="24"/>
          <w:szCs w:val="24"/>
        </w:rPr>
        <w:t>The Intrinsic Value of Species: Why Save the Humpback Chub?</w:t>
      </w:r>
      <w:r w:rsidRPr="00776F23">
        <w:rPr>
          <w:rFonts w:ascii="Times New Roman" w:eastAsia="MS PGothic" w:hAnsi="Times New Roman" w:cs="Times New Roman"/>
          <w:kern w:val="0"/>
          <w:sz w:val="24"/>
          <w:szCs w:val="24"/>
        </w:rPr>
        <w:t xml:space="preserve"> [PhD Dissertation]. The University of Utah.</w:t>
      </w:r>
    </w:p>
    <w:p w:rsidR="00776F23" w:rsidRPr="00776F23" w:rsidRDefault="00776F23" w:rsidP="00776F23">
      <w:pPr>
        <w:widowControl/>
        <w:spacing w:line="480" w:lineRule="auto"/>
        <w:ind w:left="720" w:hanging="720"/>
        <w:jc w:val="left"/>
        <w:rPr>
          <w:rFonts w:ascii="Times New Roman" w:eastAsia="MS PGothic" w:hAnsi="Times New Roman" w:cs="Times New Roman"/>
          <w:kern w:val="0"/>
          <w:sz w:val="24"/>
          <w:szCs w:val="24"/>
        </w:rPr>
      </w:pPr>
      <w:r w:rsidRPr="00776F23">
        <w:rPr>
          <w:rFonts w:ascii="Times New Roman" w:eastAsia="MS PGothic" w:hAnsi="Times New Roman" w:cs="Times New Roman"/>
          <w:kern w:val="0"/>
          <w:sz w:val="24"/>
          <w:szCs w:val="24"/>
        </w:rPr>
        <w:t xml:space="preserve">Smith, I. (2016). </w:t>
      </w:r>
      <w:r w:rsidRPr="00776F23">
        <w:rPr>
          <w:rFonts w:ascii="Times New Roman" w:eastAsia="MS PGothic" w:hAnsi="Times New Roman" w:cs="Times New Roman"/>
          <w:i/>
          <w:iCs/>
          <w:kern w:val="0"/>
          <w:sz w:val="24"/>
          <w:szCs w:val="24"/>
        </w:rPr>
        <w:t>The Intrinsic Value of Endangered Species</w:t>
      </w:r>
      <w:r w:rsidRPr="00776F23">
        <w:rPr>
          <w:rFonts w:ascii="Times New Roman" w:eastAsia="MS PGothic" w:hAnsi="Times New Roman" w:cs="Times New Roman"/>
          <w:kern w:val="0"/>
          <w:sz w:val="24"/>
          <w:szCs w:val="24"/>
        </w:rPr>
        <w:t>. Routledge.</w:t>
      </w:r>
    </w:p>
    <w:p w:rsidR="00125C6B" w:rsidRDefault="00125C6B"/>
    <w:sectPr w:rsidR="00125C6B" w:rsidSect="00B462B1">
      <w:headerReference w:type="default" r:id="rId6"/>
      <w:footerReference w:type="default" r:id="rId7"/>
      <w:pgSz w:w="12240" w:h="15840"/>
      <w:pgMar w:top="567" w:right="1797" w:bottom="567" w:left="1797" w:header="567"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0499" w:rsidRDefault="00A00499">
      <w:r>
        <w:separator/>
      </w:r>
    </w:p>
  </w:endnote>
  <w:endnote w:type="continuationSeparator" w:id="0">
    <w:p w:rsidR="00A00499" w:rsidRDefault="00A0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1A08" w:rsidRPr="00337A70" w:rsidRDefault="003A6795">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0499" w:rsidRDefault="00A00499">
      <w:r>
        <w:separator/>
      </w:r>
    </w:p>
  </w:footnote>
  <w:footnote w:type="continuationSeparator" w:id="0">
    <w:p w:rsidR="00A00499" w:rsidRDefault="00A00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8553836"/>
      <w:docPartObj>
        <w:docPartGallery w:val="Page Numbers (Top of Page)"/>
        <w:docPartUnique/>
      </w:docPartObj>
    </w:sdtPr>
    <w:sdtEndPr>
      <w:rPr>
        <w:noProof/>
      </w:rPr>
    </w:sdtEndPr>
    <w:sdtContent>
      <w:p w:rsidR="00145C22" w:rsidRDefault="003A6795">
        <w:pPr>
          <w:pStyle w:val="Header"/>
          <w:jc w:val="right"/>
        </w:pPr>
        <w:r>
          <w:fldChar w:fldCharType="begin"/>
        </w:r>
        <w:r>
          <w:instrText xml:space="preserve"> PAGE   \* MERGEFORMAT </w:instrText>
        </w:r>
        <w:r>
          <w:fldChar w:fldCharType="separate"/>
        </w:r>
        <w:r w:rsidR="00126AF5">
          <w:rPr>
            <w:noProof/>
          </w:rPr>
          <w:t>1</w:t>
        </w:r>
        <w:r>
          <w:rPr>
            <w:noProof/>
          </w:rPr>
          <w:fldChar w:fldCharType="end"/>
        </w:r>
      </w:p>
    </w:sdtContent>
  </w:sdt>
  <w:p w:rsidR="00145C22" w:rsidRDefault="00A0049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871"/>
    <w:rsid w:val="00045028"/>
    <w:rsid w:val="000520C9"/>
    <w:rsid w:val="0005266E"/>
    <w:rsid w:val="00063AA7"/>
    <w:rsid w:val="00085D5F"/>
    <w:rsid w:val="00125C6B"/>
    <w:rsid w:val="00126AF5"/>
    <w:rsid w:val="00175257"/>
    <w:rsid w:val="001B5EB0"/>
    <w:rsid w:val="001C4871"/>
    <w:rsid w:val="00286220"/>
    <w:rsid w:val="002E21C1"/>
    <w:rsid w:val="002F7B5B"/>
    <w:rsid w:val="003A6795"/>
    <w:rsid w:val="003D62B1"/>
    <w:rsid w:val="00430C21"/>
    <w:rsid w:val="004A06FE"/>
    <w:rsid w:val="00544E58"/>
    <w:rsid w:val="00582F68"/>
    <w:rsid w:val="005851EB"/>
    <w:rsid w:val="005A381F"/>
    <w:rsid w:val="00614611"/>
    <w:rsid w:val="00684C9C"/>
    <w:rsid w:val="006E2A63"/>
    <w:rsid w:val="006F199C"/>
    <w:rsid w:val="00776F23"/>
    <w:rsid w:val="00787D98"/>
    <w:rsid w:val="00791062"/>
    <w:rsid w:val="00804078"/>
    <w:rsid w:val="00932417"/>
    <w:rsid w:val="00937720"/>
    <w:rsid w:val="00943910"/>
    <w:rsid w:val="00954B41"/>
    <w:rsid w:val="00985D56"/>
    <w:rsid w:val="009B03D5"/>
    <w:rsid w:val="00A00499"/>
    <w:rsid w:val="00A511C5"/>
    <w:rsid w:val="00A92B8D"/>
    <w:rsid w:val="00AC29E8"/>
    <w:rsid w:val="00B258F8"/>
    <w:rsid w:val="00B377FF"/>
    <w:rsid w:val="00B43C6D"/>
    <w:rsid w:val="00BC3871"/>
    <w:rsid w:val="00C62DB7"/>
    <w:rsid w:val="00C831A8"/>
    <w:rsid w:val="00CE396E"/>
    <w:rsid w:val="00D56C59"/>
    <w:rsid w:val="00D67593"/>
    <w:rsid w:val="00D871DB"/>
    <w:rsid w:val="00DB60F9"/>
    <w:rsid w:val="00EA6E3D"/>
    <w:rsid w:val="00EC6A09"/>
    <w:rsid w:val="00ED0B86"/>
    <w:rsid w:val="00EE1166"/>
    <w:rsid w:val="00F3320B"/>
    <w:rsid w:val="00F51920"/>
    <w:rsid w:val="00F735AE"/>
    <w:rsid w:val="00F82BBF"/>
    <w:rsid w:val="00FD2386"/>
    <w:rsid w:val="00FD3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79084EE"/>
  <w15:chartTrackingRefBased/>
  <w15:docId w15:val="{40DD2D19-E02A-4619-A27E-201F08BCF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76F23"/>
    <w:pPr>
      <w:tabs>
        <w:tab w:val="center" w:pos="4513"/>
        <w:tab w:val="right" w:pos="9026"/>
      </w:tabs>
      <w:snapToGrid w:val="0"/>
    </w:pPr>
  </w:style>
  <w:style w:type="character" w:customStyle="1" w:styleId="FooterChar">
    <w:name w:val="Footer Char"/>
    <w:basedOn w:val="DefaultParagraphFont"/>
    <w:link w:val="Footer"/>
    <w:uiPriority w:val="99"/>
    <w:rsid w:val="00776F23"/>
  </w:style>
  <w:style w:type="paragraph" w:styleId="Header">
    <w:name w:val="header"/>
    <w:basedOn w:val="Normal"/>
    <w:link w:val="HeaderChar"/>
    <w:uiPriority w:val="99"/>
    <w:unhideWhenUsed/>
    <w:rsid w:val="00776F23"/>
    <w:pPr>
      <w:tabs>
        <w:tab w:val="center" w:pos="4513"/>
        <w:tab w:val="right" w:pos="9026"/>
      </w:tabs>
      <w:snapToGrid w:val="0"/>
    </w:pPr>
  </w:style>
  <w:style w:type="character" w:customStyle="1" w:styleId="HeaderChar">
    <w:name w:val="Header Char"/>
    <w:basedOn w:val="DefaultParagraphFont"/>
    <w:link w:val="Header"/>
    <w:uiPriority w:val="99"/>
    <w:rsid w:val="00776F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TotalTime>
  <Pages>14</Pages>
  <Words>3956</Words>
  <Characters>22554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52</cp:revision>
  <dcterms:created xsi:type="dcterms:W3CDTF">2023-05-14T23:55:00Z</dcterms:created>
  <dcterms:modified xsi:type="dcterms:W3CDTF">2023-09-13T07:17:00Z</dcterms:modified>
</cp:coreProperties>
</file>