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7BAA5A" w14:textId="77777777" w:rsidR="006C4400" w:rsidRDefault="00000000">
      <w:pPr>
        <w:pBdr>
          <w:top w:val="nil"/>
          <w:left w:val="nil"/>
          <w:bottom w:val="nil"/>
          <w:right w:val="nil"/>
          <w:between w:val="nil"/>
        </w:pBdr>
        <w:spacing w:before="0" w:after="0" w:line="240" w:lineRule="auto"/>
        <w:rPr>
          <w:rFonts w:ascii="Arial" w:eastAsia="Arial" w:hAnsi="Arial" w:cs="Arial"/>
          <w:color w:val="000000"/>
        </w:rPr>
      </w:pPr>
      <w:r>
        <w:rPr>
          <w:noProof/>
          <w:color w:val="000000"/>
          <w:lang w:val="en-IN" w:eastAsia="en-IN"/>
        </w:rPr>
        <mc:AlternateContent>
          <mc:Choice Requires="wpg">
            <w:drawing>
              <wp:anchor distT="0" distB="0" distL="0" distR="0" simplePos="0" relativeHeight="2" behindDoc="1" locked="0" layoutInCell="1" allowOverlap="1" wp14:anchorId="607E51C7" wp14:editId="691418FB">
                <wp:simplePos x="0" y="0"/>
                <wp:positionH relativeFrom="column">
                  <wp:posOffset>-609579</wp:posOffset>
                </wp:positionH>
                <wp:positionV relativeFrom="paragraph">
                  <wp:posOffset>-1571624</wp:posOffset>
                </wp:positionV>
                <wp:extent cx="2190700" cy="7497653"/>
                <wp:effectExtent l="0" t="0" r="0" b="0"/>
                <wp:wrapNone/>
                <wp:docPr id="1026" name="Group 3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190700" cy="7497653"/>
                          <a:chOff x="4250650" y="31150"/>
                          <a:chExt cx="2190700" cy="7498075"/>
                        </a:xfrm>
                      </wpg:grpSpPr>
                      <wpg:grpSp>
                        <wpg:cNvPr id="1029068594" name="Group 1029068594"/>
                        <wpg:cNvGrpSpPr/>
                        <wpg:grpSpPr>
                          <a:xfrm>
                            <a:off x="4250650" y="31174"/>
                            <a:ext cx="2190700" cy="7497653"/>
                            <a:chOff x="0" y="0"/>
                            <a:chExt cx="2194550" cy="9125712"/>
                          </a:xfrm>
                        </wpg:grpSpPr>
                        <wps:wsp>
                          <wps:cNvPr id="1087670271" name="Rectangle 1087670271"/>
                          <wps:cNvSpPr/>
                          <wps:spPr>
                            <a:xfrm>
                              <a:off x="0" y="0"/>
                              <a:ext cx="2194550" cy="9125700"/>
                            </a:xfrm>
                            <a:prstGeom prst="rect">
                              <a:avLst/>
                            </a:prstGeom>
                            <a:ln>
                              <a:noFill/>
                            </a:ln>
                          </wps:spPr>
                          <wps:txbx>
                            <w:txbxContent>
                              <w:p w14:paraId="77CB1EB7" w14:textId="77777777" w:rsidR="006C4400" w:rsidRDefault="006C4400">
                                <w:pPr>
                                  <w:spacing w:before="0" w:after="0" w:line="240" w:lineRule="auto"/>
                                  <w:jc w:val="left"/>
                                  <w:textDirection w:val="btLr"/>
                                </w:pPr>
                              </w:p>
                            </w:txbxContent>
                          </wps:txbx>
                          <wps:bodyPr wrap="square" lIns="91425" tIns="91425" rIns="91425" bIns="91425" anchor="ctr">
                            <a:prstTxWarp prst="textNoShape">
                              <a:avLst/>
                            </a:prstTxWarp>
                            <a:noAutofit/>
                          </wps:bodyPr>
                        </wps:wsp>
                        <wps:wsp>
                          <wps:cNvPr id="694304103" name="Rectangle 694304103"/>
                          <wps:cNvSpPr/>
                          <wps:spPr>
                            <a:xfrm>
                              <a:off x="0" y="0"/>
                              <a:ext cx="2194550" cy="9125700"/>
                            </a:xfrm>
                            <a:prstGeom prst="rect">
                              <a:avLst/>
                            </a:prstGeom>
                            <a:ln>
                              <a:noFill/>
                            </a:ln>
                          </wps:spPr>
                          <wps:txbx>
                            <w:txbxContent>
                              <w:p w14:paraId="5E62169D" w14:textId="77777777" w:rsidR="006C4400" w:rsidRDefault="006C4400">
                                <w:pPr>
                                  <w:spacing w:after="0" w:line="240" w:lineRule="auto"/>
                                  <w:textDirection w:val="btLr"/>
                                </w:pPr>
                              </w:p>
                            </w:txbxContent>
                          </wps:txbx>
                          <wps:bodyPr wrap="square" lIns="91425" tIns="91425" rIns="91425" bIns="91425" anchor="ctr">
                            <a:prstTxWarp prst="textNoShape">
                              <a:avLst/>
                            </a:prstTxWarp>
                            <a:noAutofit/>
                          </wps:bodyPr>
                        </wps:wsp>
                        <wps:wsp>
                          <wps:cNvPr id="56549223" name="Rectangle 56549223"/>
                          <wps:cNvSpPr/>
                          <wps:spPr>
                            <a:xfrm>
                              <a:off x="0" y="0"/>
                              <a:ext cx="194535" cy="9125712"/>
                            </a:xfrm>
                            <a:prstGeom prst="rect">
                              <a:avLst/>
                            </a:prstGeom>
                            <a:solidFill>
                              <a:srgbClr val="1F497D"/>
                            </a:solidFill>
                            <a:ln>
                              <a:noFill/>
                            </a:ln>
                          </wps:spPr>
                          <wps:txbx>
                            <w:txbxContent>
                              <w:p w14:paraId="4E4DD8E1" w14:textId="77777777" w:rsidR="006C4400" w:rsidRDefault="006C4400">
                                <w:pPr>
                                  <w:spacing w:after="0" w:line="240" w:lineRule="auto"/>
                                  <w:textDirection w:val="btLr"/>
                                </w:pPr>
                              </w:p>
                            </w:txbxContent>
                          </wps:txbx>
                          <wps:bodyPr wrap="square" lIns="91425" tIns="91425" rIns="91425" bIns="91425" anchor="ctr">
                            <a:prstTxWarp prst="textNoShape">
                              <a:avLst/>
                            </a:prstTxWarp>
                            <a:noAutofit/>
                          </wps:bodyPr>
                        </wps:wsp>
                        <wpg:grpSp>
                          <wpg:cNvPr id="108419852" name="Group 108419852"/>
                          <wpg:cNvGrpSpPr/>
                          <wpg:grpSpPr>
                            <a:xfrm>
                              <a:off x="76200" y="4210050"/>
                              <a:ext cx="2057400" cy="4910328"/>
                              <a:chOff x="80645" y="4211812"/>
                              <a:chExt cx="1306273" cy="3121026"/>
                            </a:xfrm>
                          </wpg:grpSpPr>
                          <wpg:grpSp>
                            <wpg:cNvPr id="390253794" name="Group 390253794"/>
                            <wpg:cNvGrpSpPr/>
                            <wpg:grpSpPr>
                              <a:xfrm>
                                <a:off x="141062" y="4211812"/>
                                <a:ext cx="1047750" cy="3121026"/>
                                <a:chOff x="141062" y="4211812"/>
                                <a:chExt cx="1047750" cy="3121026"/>
                              </a:xfrm>
                            </wpg:grpSpPr>
                            <wps:wsp>
                              <wps:cNvPr id="1855221276" name="Freeform: Shape 1855221276"/>
                              <wps:cNvSpPr/>
                              <wps:spPr>
                                <a:xfrm>
                                  <a:off x="369662" y="6216825"/>
                                  <a:ext cx="193675" cy="698500"/>
                                </a:xfrm>
                                <a:custGeom>
                                  <a:avLst/>
                                  <a:gdLst/>
                                  <a:ahLst/>
                                  <a:cxnLst/>
                                  <a:rect l="l" t="t"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rgbClr val="1F497D"/>
                                </a:solidFill>
                                <a:ln w="9525" cap="flat" cmpd="sng">
                                  <a:solidFill>
                                    <a:srgbClr val="1F497D"/>
                                  </a:solidFill>
                                  <a:prstDash val="solid"/>
                                  <a:round/>
                                  <a:headEnd type="none" w="sm" len="sm"/>
                                  <a:tailEnd type="none" w="sm" len="sm"/>
                                </a:ln>
                              </wps:spPr>
                              <wps:bodyPr>
                                <a:prstTxWarp prst="textNoShape">
                                  <a:avLst/>
                                </a:prstTxWarp>
                              </wps:bodyPr>
                            </wps:wsp>
                            <wps:wsp>
                              <wps:cNvPr id="558431083" name="Freeform: Shape 558431083"/>
                              <wps:cNvSpPr/>
                              <wps:spPr>
                                <a:xfrm>
                                  <a:off x="572862" y="6905800"/>
                                  <a:ext cx="184150" cy="427038"/>
                                </a:xfrm>
                                <a:custGeom>
                                  <a:avLst/>
                                  <a:gdLst/>
                                  <a:ahLst/>
                                  <a:cxnLst/>
                                  <a:rect l="l" t="t"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rgbClr val="1F497D"/>
                                </a:solidFill>
                                <a:ln w="9525" cap="flat" cmpd="sng">
                                  <a:solidFill>
                                    <a:srgbClr val="1F497D"/>
                                  </a:solidFill>
                                  <a:prstDash val="solid"/>
                                  <a:round/>
                                  <a:headEnd type="none" w="sm" len="sm"/>
                                  <a:tailEnd type="none" w="sm" len="sm"/>
                                </a:ln>
                              </wps:spPr>
                              <wps:bodyPr>
                                <a:prstTxWarp prst="textNoShape">
                                  <a:avLst/>
                                </a:prstTxWarp>
                              </wps:bodyPr>
                            </wps:wsp>
                            <wps:wsp>
                              <wps:cNvPr id="1693396235" name="Freeform: Shape 1693396235"/>
                              <wps:cNvSpPr/>
                              <wps:spPr>
                                <a:xfrm>
                                  <a:off x="141062" y="4211812"/>
                                  <a:ext cx="222250" cy="2019300"/>
                                </a:xfrm>
                                <a:custGeom>
                                  <a:avLst/>
                                  <a:gdLst/>
                                  <a:ahLst/>
                                  <a:cxnLst/>
                                  <a:rect l="l" t="t"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rgbClr val="1F497D"/>
                                </a:solidFill>
                                <a:ln w="9525" cap="flat" cmpd="sng">
                                  <a:solidFill>
                                    <a:srgbClr val="1F497D"/>
                                  </a:solidFill>
                                  <a:prstDash val="solid"/>
                                  <a:round/>
                                  <a:headEnd type="none" w="sm" len="sm"/>
                                  <a:tailEnd type="none" w="sm" len="sm"/>
                                </a:ln>
                              </wps:spPr>
                              <wps:bodyPr>
                                <a:prstTxWarp prst="textNoShape">
                                  <a:avLst/>
                                </a:prstTxWarp>
                              </wps:bodyPr>
                            </wps:wsp>
                            <wps:wsp>
                              <wps:cNvPr id="2098992200" name="Freeform: Shape 2098992200"/>
                              <wps:cNvSpPr/>
                              <wps:spPr>
                                <a:xfrm>
                                  <a:off x="341087" y="4861100"/>
                                  <a:ext cx="71438" cy="1355725"/>
                                </a:xfrm>
                                <a:custGeom>
                                  <a:avLst/>
                                  <a:gdLst/>
                                  <a:ahLst/>
                                  <a:cxnLst/>
                                  <a:rect l="l" t="t"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rgbClr val="1F497D"/>
                                </a:solidFill>
                                <a:ln w="9525" cap="flat" cmpd="sng">
                                  <a:solidFill>
                                    <a:srgbClr val="1F497D"/>
                                  </a:solidFill>
                                  <a:prstDash val="solid"/>
                                  <a:round/>
                                  <a:headEnd type="none" w="sm" len="sm"/>
                                  <a:tailEnd type="none" w="sm" len="sm"/>
                                </a:ln>
                              </wps:spPr>
                              <wps:bodyPr>
                                <a:prstTxWarp prst="textNoShape">
                                  <a:avLst/>
                                </a:prstTxWarp>
                              </wps:bodyPr>
                            </wps:wsp>
                            <wps:wsp>
                              <wps:cNvPr id="1342849245" name="Freeform: Shape 1342849245"/>
                              <wps:cNvSpPr/>
                              <wps:spPr>
                                <a:xfrm>
                                  <a:off x="363312" y="6231112"/>
                                  <a:ext cx="244475" cy="998538"/>
                                </a:xfrm>
                                <a:custGeom>
                                  <a:avLst/>
                                  <a:gdLst/>
                                  <a:ahLst/>
                                  <a:cxnLst/>
                                  <a:rect l="l" t="t"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rgbClr val="1F497D"/>
                                </a:solidFill>
                                <a:ln w="9525" cap="flat" cmpd="sng">
                                  <a:solidFill>
                                    <a:srgbClr val="1F497D"/>
                                  </a:solidFill>
                                  <a:prstDash val="solid"/>
                                  <a:round/>
                                  <a:headEnd type="none" w="sm" len="sm"/>
                                  <a:tailEnd type="none" w="sm" len="sm"/>
                                </a:ln>
                              </wps:spPr>
                              <wps:bodyPr>
                                <a:prstTxWarp prst="textNoShape">
                                  <a:avLst/>
                                </a:prstTxWarp>
                              </wps:bodyPr>
                            </wps:wsp>
                            <wps:wsp>
                              <wps:cNvPr id="424035651" name="Freeform: Shape 424035651"/>
                              <wps:cNvSpPr/>
                              <wps:spPr>
                                <a:xfrm>
                                  <a:off x="620487" y="7223300"/>
                                  <a:ext cx="52388" cy="109538"/>
                                </a:xfrm>
                                <a:custGeom>
                                  <a:avLst/>
                                  <a:gdLst/>
                                  <a:ahLst/>
                                  <a:cxnLst/>
                                  <a:rect l="l" t="t" r="r" b="b"/>
                                  <a:pathLst>
                                    <a:path w="33" h="69">
                                      <a:moveTo>
                                        <a:pt x="0" y="0"/>
                                      </a:moveTo>
                                      <a:lnTo>
                                        <a:pt x="33" y="69"/>
                                      </a:lnTo>
                                      <a:lnTo>
                                        <a:pt x="24" y="69"/>
                                      </a:lnTo>
                                      <a:lnTo>
                                        <a:pt x="12" y="35"/>
                                      </a:lnTo>
                                      <a:lnTo>
                                        <a:pt x="0" y="0"/>
                                      </a:lnTo>
                                      <a:close/>
                                    </a:path>
                                  </a:pathLst>
                                </a:custGeom>
                                <a:solidFill>
                                  <a:srgbClr val="1F497D"/>
                                </a:solidFill>
                                <a:ln w="9525" cap="flat" cmpd="sng">
                                  <a:solidFill>
                                    <a:srgbClr val="1F497D"/>
                                  </a:solidFill>
                                  <a:prstDash val="solid"/>
                                  <a:round/>
                                  <a:headEnd type="none" w="sm" len="sm"/>
                                  <a:tailEnd type="none" w="sm" len="sm"/>
                                </a:ln>
                              </wps:spPr>
                              <wps:bodyPr>
                                <a:prstTxWarp prst="textNoShape">
                                  <a:avLst/>
                                </a:prstTxWarp>
                              </wps:bodyPr>
                            </wps:wsp>
                            <wps:wsp>
                              <wps:cNvPr id="733628754" name="Freeform: Shape 733628754"/>
                              <wps:cNvSpPr/>
                              <wps:spPr>
                                <a:xfrm>
                                  <a:off x="355374" y="6153325"/>
                                  <a:ext cx="23813" cy="147638"/>
                                </a:xfrm>
                                <a:custGeom>
                                  <a:avLst/>
                                  <a:gdLst/>
                                  <a:ahLst/>
                                  <a:cxnLst/>
                                  <a:rect l="l" t="t" r="r" b="b"/>
                                  <a:pathLst>
                                    <a:path w="15" h="93">
                                      <a:moveTo>
                                        <a:pt x="0" y="0"/>
                                      </a:moveTo>
                                      <a:lnTo>
                                        <a:pt x="9" y="37"/>
                                      </a:lnTo>
                                      <a:lnTo>
                                        <a:pt x="9" y="40"/>
                                      </a:lnTo>
                                      <a:lnTo>
                                        <a:pt x="15" y="93"/>
                                      </a:lnTo>
                                      <a:lnTo>
                                        <a:pt x="5" y="49"/>
                                      </a:lnTo>
                                      <a:lnTo>
                                        <a:pt x="0" y="0"/>
                                      </a:lnTo>
                                      <a:close/>
                                    </a:path>
                                  </a:pathLst>
                                </a:custGeom>
                                <a:solidFill>
                                  <a:srgbClr val="1F497D"/>
                                </a:solidFill>
                                <a:ln w="9525" cap="flat" cmpd="sng">
                                  <a:solidFill>
                                    <a:srgbClr val="1F497D"/>
                                  </a:solidFill>
                                  <a:prstDash val="solid"/>
                                  <a:round/>
                                  <a:headEnd type="none" w="sm" len="sm"/>
                                  <a:tailEnd type="none" w="sm" len="sm"/>
                                </a:ln>
                              </wps:spPr>
                              <wps:bodyPr>
                                <a:prstTxWarp prst="textNoShape">
                                  <a:avLst/>
                                </a:prstTxWarp>
                              </wps:bodyPr>
                            </wps:wsp>
                            <wps:wsp>
                              <wps:cNvPr id="479768848" name="Freeform: Shape 479768848"/>
                              <wps:cNvSpPr/>
                              <wps:spPr>
                                <a:xfrm>
                                  <a:off x="563337" y="5689775"/>
                                  <a:ext cx="625475" cy="1216025"/>
                                </a:xfrm>
                                <a:custGeom>
                                  <a:avLst/>
                                  <a:gdLst/>
                                  <a:ahLst/>
                                  <a:cxnLst/>
                                  <a:rect l="l" t="t"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rgbClr val="1F497D"/>
                                </a:solidFill>
                                <a:ln w="9525" cap="flat" cmpd="sng">
                                  <a:solidFill>
                                    <a:srgbClr val="1F497D"/>
                                  </a:solidFill>
                                  <a:prstDash val="solid"/>
                                  <a:round/>
                                  <a:headEnd type="none" w="sm" len="sm"/>
                                  <a:tailEnd type="none" w="sm" len="sm"/>
                                </a:ln>
                              </wps:spPr>
                              <wps:bodyPr>
                                <a:prstTxWarp prst="textNoShape">
                                  <a:avLst/>
                                </a:prstTxWarp>
                              </wps:bodyPr>
                            </wps:wsp>
                            <wps:wsp>
                              <wps:cNvPr id="369318035" name="Freeform: Shape 369318035"/>
                              <wps:cNvSpPr/>
                              <wps:spPr>
                                <a:xfrm>
                                  <a:off x="563337" y="6915325"/>
                                  <a:ext cx="57150" cy="307975"/>
                                </a:xfrm>
                                <a:custGeom>
                                  <a:avLst/>
                                  <a:gdLst/>
                                  <a:ahLst/>
                                  <a:cxnLst/>
                                  <a:rect l="l" t="t"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rgbClr val="1F497D"/>
                                </a:solidFill>
                                <a:ln w="9525" cap="flat" cmpd="sng">
                                  <a:solidFill>
                                    <a:srgbClr val="1F497D"/>
                                  </a:solidFill>
                                  <a:prstDash val="solid"/>
                                  <a:round/>
                                  <a:headEnd type="none" w="sm" len="sm"/>
                                  <a:tailEnd type="none" w="sm" len="sm"/>
                                </a:ln>
                              </wps:spPr>
                              <wps:bodyPr>
                                <a:prstTxWarp prst="textNoShape">
                                  <a:avLst/>
                                </a:prstTxWarp>
                              </wps:bodyPr>
                            </wps:wsp>
                            <wps:wsp>
                              <wps:cNvPr id="762024803" name="Freeform: Shape 762024803"/>
                              <wps:cNvSpPr/>
                              <wps:spPr>
                                <a:xfrm>
                                  <a:off x="607787" y="7229650"/>
                                  <a:ext cx="49213" cy="103188"/>
                                </a:xfrm>
                                <a:custGeom>
                                  <a:avLst/>
                                  <a:gdLst/>
                                  <a:ahLst/>
                                  <a:cxnLst/>
                                  <a:rect l="l" t="t" r="r" b="b"/>
                                  <a:pathLst>
                                    <a:path w="31" h="65">
                                      <a:moveTo>
                                        <a:pt x="0" y="0"/>
                                      </a:moveTo>
                                      <a:lnTo>
                                        <a:pt x="31" y="65"/>
                                      </a:lnTo>
                                      <a:lnTo>
                                        <a:pt x="23" y="65"/>
                                      </a:lnTo>
                                      <a:lnTo>
                                        <a:pt x="0" y="0"/>
                                      </a:lnTo>
                                      <a:close/>
                                    </a:path>
                                  </a:pathLst>
                                </a:custGeom>
                                <a:solidFill>
                                  <a:srgbClr val="1F497D"/>
                                </a:solidFill>
                                <a:ln w="9525" cap="flat" cmpd="sng">
                                  <a:solidFill>
                                    <a:srgbClr val="1F497D"/>
                                  </a:solidFill>
                                  <a:prstDash val="solid"/>
                                  <a:round/>
                                  <a:headEnd type="none" w="sm" len="sm"/>
                                  <a:tailEnd type="none" w="sm" len="sm"/>
                                </a:ln>
                              </wps:spPr>
                              <wps:bodyPr>
                                <a:prstTxWarp prst="textNoShape">
                                  <a:avLst/>
                                </a:prstTxWarp>
                              </wps:bodyPr>
                            </wps:wsp>
                            <wps:wsp>
                              <wps:cNvPr id="1745136498" name="Freeform: Shape 1745136498"/>
                              <wps:cNvSpPr/>
                              <wps:spPr>
                                <a:xfrm>
                                  <a:off x="563337" y="6878812"/>
                                  <a:ext cx="11113" cy="66675"/>
                                </a:xfrm>
                                <a:custGeom>
                                  <a:avLst/>
                                  <a:gdLst/>
                                  <a:ahLst/>
                                  <a:cxnLst/>
                                  <a:rect l="l" t="t" r="r" b="b"/>
                                  <a:pathLst>
                                    <a:path w="7" h="42">
                                      <a:moveTo>
                                        <a:pt x="0" y="0"/>
                                      </a:moveTo>
                                      <a:lnTo>
                                        <a:pt x="6" y="17"/>
                                      </a:lnTo>
                                      <a:lnTo>
                                        <a:pt x="7" y="42"/>
                                      </a:lnTo>
                                      <a:lnTo>
                                        <a:pt x="6" y="39"/>
                                      </a:lnTo>
                                      <a:lnTo>
                                        <a:pt x="0" y="23"/>
                                      </a:lnTo>
                                      <a:lnTo>
                                        <a:pt x="0" y="0"/>
                                      </a:lnTo>
                                      <a:close/>
                                    </a:path>
                                  </a:pathLst>
                                </a:custGeom>
                                <a:solidFill>
                                  <a:srgbClr val="1F497D"/>
                                </a:solidFill>
                                <a:ln w="9525" cap="flat" cmpd="sng">
                                  <a:solidFill>
                                    <a:srgbClr val="1F497D"/>
                                  </a:solidFill>
                                  <a:prstDash val="solid"/>
                                  <a:round/>
                                  <a:headEnd type="none" w="sm" len="sm"/>
                                  <a:tailEnd type="none" w="sm" len="sm"/>
                                </a:ln>
                              </wps:spPr>
                              <wps:bodyPr>
                                <a:prstTxWarp prst="textNoShape">
                                  <a:avLst/>
                                </a:prstTxWarp>
                              </wps:bodyPr>
                            </wps:wsp>
                            <wps:wsp>
                              <wps:cNvPr id="1604368112" name="Freeform: Shape 1604368112"/>
                              <wps:cNvSpPr/>
                              <wps:spPr>
                                <a:xfrm>
                                  <a:off x="587149" y="7145512"/>
                                  <a:ext cx="71438" cy="187325"/>
                                </a:xfrm>
                                <a:custGeom>
                                  <a:avLst/>
                                  <a:gdLst/>
                                  <a:ahLst/>
                                  <a:cxnLst/>
                                  <a:rect l="l" t="t"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rgbClr val="1F497D"/>
                                </a:solidFill>
                                <a:ln w="9525" cap="flat" cmpd="sng">
                                  <a:solidFill>
                                    <a:srgbClr val="1F497D"/>
                                  </a:solidFill>
                                  <a:prstDash val="solid"/>
                                  <a:round/>
                                  <a:headEnd type="none" w="sm" len="sm"/>
                                  <a:tailEnd type="none" w="sm" len="sm"/>
                                </a:ln>
                              </wps:spPr>
                              <wps:bodyPr>
                                <a:prstTxWarp prst="textNoShape">
                                  <a:avLst/>
                                </a:prstTxWarp>
                              </wps:bodyPr>
                            </wps:wsp>
                          </wpg:grpSp>
                          <wpg:grpSp>
                            <wpg:cNvPr id="14657147" name="Group 14657147"/>
                            <wpg:cNvGrpSpPr/>
                            <wpg:grpSpPr>
                              <a:xfrm>
                                <a:off x="80645" y="4826972"/>
                                <a:ext cx="1306273" cy="2505863"/>
                                <a:chOff x="80645" y="4649964"/>
                                <a:chExt cx="874712" cy="1677988"/>
                              </a:xfrm>
                            </wpg:grpSpPr>
                            <wps:wsp>
                              <wps:cNvPr id="277422824" name="Freeform: Shape 277422824"/>
                              <wps:cNvSpPr/>
                              <wps:spPr>
                                <a:xfrm>
                                  <a:off x="118745" y="5189714"/>
                                  <a:ext cx="198438" cy="714375"/>
                                </a:xfrm>
                                <a:custGeom>
                                  <a:avLst/>
                                  <a:gdLst/>
                                  <a:ahLst/>
                                  <a:cxnLst/>
                                  <a:rect l="l" t="t"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rgbClr val="1F497D">
                                    <a:alpha val="20000"/>
                                  </a:srgbClr>
                                </a:solidFill>
                                <a:ln w="9525" cap="flat" cmpd="sng">
                                  <a:solidFill>
                                    <a:srgbClr val="1F497D">
                                      <a:alpha val="20000"/>
                                    </a:srgbClr>
                                  </a:solidFill>
                                  <a:prstDash val="solid"/>
                                  <a:round/>
                                  <a:headEnd type="none" w="sm" len="sm"/>
                                  <a:tailEnd type="none" w="sm" len="sm"/>
                                </a:ln>
                              </wps:spPr>
                              <wps:bodyPr>
                                <a:prstTxWarp prst="textNoShape">
                                  <a:avLst/>
                                </a:prstTxWarp>
                              </wps:bodyPr>
                            </wps:wsp>
                            <wps:wsp>
                              <wps:cNvPr id="1430442507" name="Freeform: Shape 1430442507"/>
                              <wps:cNvSpPr/>
                              <wps:spPr>
                                <a:xfrm>
                                  <a:off x="328295" y="5891389"/>
                                  <a:ext cx="187325" cy="436563"/>
                                </a:xfrm>
                                <a:custGeom>
                                  <a:avLst/>
                                  <a:gdLst/>
                                  <a:ahLst/>
                                  <a:cxnLst/>
                                  <a:rect l="l" t="t"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rgbClr val="1F497D">
                                    <a:alpha val="20000"/>
                                  </a:srgbClr>
                                </a:solidFill>
                                <a:ln w="9525" cap="flat" cmpd="sng">
                                  <a:solidFill>
                                    <a:srgbClr val="1F497D">
                                      <a:alpha val="20000"/>
                                    </a:srgbClr>
                                  </a:solidFill>
                                  <a:prstDash val="solid"/>
                                  <a:round/>
                                  <a:headEnd type="none" w="sm" len="sm"/>
                                  <a:tailEnd type="none" w="sm" len="sm"/>
                                </a:ln>
                              </wps:spPr>
                              <wps:bodyPr>
                                <a:prstTxWarp prst="textNoShape">
                                  <a:avLst/>
                                </a:prstTxWarp>
                              </wps:bodyPr>
                            </wps:wsp>
                            <wps:wsp>
                              <wps:cNvPr id="1451239362" name="Freeform: Shape 1451239362"/>
                              <wps:cNvSpPr/>
                              <wps:spPr>
                                <a:xfrm>
                                  <a:off x="80645" y="5010327"/>
                                  <a:ext cx="31750" cy="192088"/>
                                </a:xfrm>
                                <a:custGeom>
                                  <a:avLst/>
                                  <a:gdLst/>
                                  <a:ahLst/>
                                  <a:cxnLst/>
                                  <a:rect l="l" t="t" r="r" b="b"/>
                                  <a:pathLst>
                                    <a:path w="20" h="121">
                                      <a:moveTo>
                                        <a:pt x="0" y="0"/>
                                      </a:moveTo>
                                      <a:lnTo>
                                        <a:pt x="16" y="72"/>
                                      </a:lnTo>
                                      <a:lnTo>
                                        <a:pt x="20" y="121"/>
                                      </a:lnTo>
                                      <a:lnTo>
                                        <a:pt x="18" y="112"/>
                                      </a:lnTo>
                                      <a:lnTo>
                                        <a:pt x="0" y="31"/>
                                      </a:lnTo>
                                      <a:lnTo>
                                        <a:pt x="0" y="0"/>
                                      </a:lnTo>
                                      <a:close/>
                                    </a:path>
                                  </a:pathLst>
                                </a:custGeom>
                                <a:solidFill>
                                  <a:srgbClr val="1F497D">
                                    <a:alpha val="20000"/>
                                  </a:srgbClr>
                                </a:solidFill>
                                <a:ln w="9525" cap="flat" cmpd="sng">
                                  <a:solidFill>
                                    <a:srgbClr val="1F497D">
                                      <a:alpha val="20000"/>
                                    </a:srgbClr>
                                  </a:solidFill>
                                  <a:prstDash val="solid"/>
                                  <a:round/>
                                  <a:headEnd type="none" w="sm" len="sm"/>
                                  <a:tailEnd type="none" w="sm" len="sm"/>
                                </a:ln>
                              </wps:spPr>
                              <wps:bodyPr>
                                <a:prstTxWarp prst="textNoShape">
                                  <a:avLst/>
                                </a:prstTxWarp>
                              </wps:bodyPr>
                            </wps:wsp>
                            <wps:wsp>
                              <wps:cNvPr id="1804666286" name="Freeform: Shape 1804666286"/>
                              <wps:cNvSpPr/>
                              <wps:spPr>
                                <a:xfrm>
                                  <a:off x="112395" y="5202414"/>
                                  <a:ext cx="250825" cy="1020763"/>
                                </a:xfrm>
                                <a:custGeom>
                                  <a:avLst/>
                                  <a:gdLst/>
                                  <a:ahLst/>
                                  <a:cxnLst/>
                                  <a:rect l="l" t="t"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rgbClr val="1F497D">
                                    <a:alpha val="20000"/>
                                  </a:srgbClr>
                                </a:solidFill>
                                <a:ln w="9525" cap="flat" cmpd="sng">
                                  <a:solidFill>
                                    <a:srgbClr val="1F497D">
                                      <a:alpha val="20000"/>
                                    </a:srgbClr>
                                  </a:solidFill>
                                  <a:prstDash val="solid"/>
                                  <a:round/>
                                  <a:headEnd type="none" w="sm" len="sm"/>
                                  <a:tailEnd type="none" w="sm" len="sm"/>
                                </a:ln>
                              </wps:spPr>
                              <wps:bodyPr>
                                <a:prstTxWarp prst="textNoShape">
                                  <a:avLst/>
                                </a:prstTxWarp>
                              </wps:bodyPr>
                            </wps:wsp>
                            <wps:wsp>
                              <wps:cNvPr id="1548204821" name="Freeform: Shape 1548204821"/>
                              <wps:cNvSpPr/>
                              <wps:spPr>
                                <a:xfrm>
                                  <a:off x="375920" y="6215239"/>
                                  <a:ext cx="52388" cy="112713"/>
                                </a:xfrm>
                                <a:custGeom>
                                  <a:avLst/>
                                  <a:gdLst/>
                                  <a:ahLst/>
                                  <a:cxnLst/>
                                  <a:rect l="l" t="t" r="r" b="b"/>
                                  <a:pathLst>
                                    <a:path w="33" h="71">
                                      <a:moveTo>
                                        <a:pt x="0" y="0"/>
                                      </a:moveTo>
                                      <a:lnTo>
                                        <a:pt x="33" y="71"/>
                                      </a:lnTo>
                                      <a:lnTo>
                                        <a:pt x="24" y="71"/>
                                      </a:lnTo>
                                      <a:lnTo>
                                        <a:pt x="11" y="36"/>
                                      </a:lnTo>
                                      <a:lnTo>
                                        <a:pt x="0" y="0"/>
                                      </a:lnTo>
                                      <a:close/>
                                    </a:path>
                                  </a:pathLst>
                                </a:custGeom>
                                <a:solidFill>
                                  <a:srgbClr val="1F497D">
                                    <a:alpha val="20000"/>
                                  </a:srgbClr>
                                </a:solidFill>
                                <a:ln w="9525" cap="flat" cmpd="sng">
                                  <a:solidFill>
                                    <a:srgbClr val="1F497D">
                                      <a:alpha val="20000"/>
                                    </a:srgbClr>
                                  </a:solidFill>
                                  <a:prstDash val="solid"/>
                                  <a:round/>
                                  <a:headEnd type="none" w="sm" len="sm"/>
                                  <a:tailEnd type="none" w="sm" len="sm"/>
                                </a:ln>
                              </wps:spPr>
                              <wps:bodyPr>
                                <a:prstTxWarp prst="textNoShape">
                                  <a:avLst/>
                                </a:prstTxWarp>
                              </wps:bodyPr>
                            </wps:wsp>
                            <wps:wsp>
                              <wps:cNvPr id="1652090480" name="Freeform: Shape 1652090480"/>
                              <wps:cNvSpPr/>
                              <wps:spPr>
                                <a:xfrm>
                                  <a:off x="106045" y="5124627"/>
                                  <a:ext cx="23813" cy="150813"/>
                                </a:xfrm>
                                <a:custGeom>
                                  <a:avLst/>
                                  <a:gdLst/>
                                  <a:ahLst/>
                                  <a:cxnLst/>
                                  <a:rect l="l" t="t" r="r" b="b"/>
                                  <a:pathLst>
                                    <a:path w="15" h="95">
                                      <a:moveTo>
                                        <a:pt x="0" y="0"/>
                                      </a:moveTo>
                                      <a:lnTo>
                                        <a:pt x="8" y="37"/>
                                      </a:lnTo>
                                      <a:lnTo>
                                        <a:pt x="8" y="41"/>
                                      </a:lnTo>
                                      <a:lnTo>
                                        <a:pt x="15" y="95"/>
                                      </a:lnTo>
                                      <a:lnTo>
                                        <a:pt x="4" y="49"/>
                                      </a:lnTo>
                                      <a:lnTo>
                                        <a:pt x="0" y="0"/>
                                      </a:lnTo>
                                      <a:close/>
                                    </a:path>
                                  </a:pathLst>
                                </a:custGeom>
                                <a:solidFill>
                                  <a:srgbClr val="1F497D">
                                    <a:alpha val="20000"/>
                                  </a:srgbClr>
                                </a:solidFill>
                                <a:ln w="9525" cap="flat" cmpd="sng">
                                  <a:solidFill>
                                    <a:srgbClr val="1F497D">
                                      <a:alpha val="20000"/>
                                    </a:srgbClr>
                                  </a:solidFill>
                                  <a:prstDash val="solid"/>
                                  <a:round/>
                                  <a:headEnd type="none" w="sm" len="sm"/>
                                  <a:tailEnd type="none" w="sm" len="sm"/>
                                </a:ln>
                              </wps:spPr>
                              <wps:bodyPr>
                                <a:prstTxWarp prst="textNoShape">
                                  <a:avLst/>
                                </a:prstTxWarp>
                              </wps:bodyPr>
                            </wps:wsp>
                            <wps:wsp>
                              <wps:cNvPr id="1543419234" name="Freeform: Shape 1543419234"/>
                              <wps:cNvSpPr/>
                              <wps:spPr>
                                <a:xfrm>
                                  <a:off x="317182" y="4649964"/>
                                  <a:ext cx="638175" cy="1241425"/>
                                </a:xfrm>
                                <a:custGeom>
                                  <a:avLst/>
                                  <a:gdLst/>
                                  <a:ahLst/>
                                  <a:cxnLst/>
                                  <a:rect l="l" t="t"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rgbClr val="1F497D">
                                    <a:alpha val="20000"/>
                                  </a:srgbClr>
                                </a:solidFill>
                                <a:ln w="9525" cap="flat" cmpd="sng">
                                  <a:solidFill>
                                    <a:srgbClr val="1F497D">
                                      <a:alpha val="20000"/>
                                    </a:srgbClr>
                                  </a:solidFill>
                                  <a:prstDash val="solid"/>
                                  <a:round/>
                                  <a:headEnd type="none" w="sm" len="sm"/>
                                  <a:tailEnd type="none" w="sm" len="sm"/>
                                </a:ln>
                              </wps:spPr>
                              <wps:bodyPr>
                                <a:prstTxWarp prst="textNoShape">
                                  <a:avLst/>
                                </a:prstTxWarp>
                              </wps:bodyPr>
                            </wps:wsp>
                            <wps:wsp>
                              <wps:cNvPr id="445939430" name="Freeform: Shape 445939430"/>
                              <wps:cNvSpPr/>
                              <wps:spPr>
                                <a:xfrm>
                                  <a:off x="317182" y="5904089"/>
                                  <a:ext cx="58738" cy="311150"/>
                                </a:xfrm>
                                <a:custGeom>
                                  <a:avLst/>
                                  <a:gdLst/>
                                  <a:ahLst/>
                                  <a:cxnLst/>
                                  <a:rect l="l" t="t"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rgbClr val="1F497D">
                                    <a:alpha val="20000"/>
                                  </a:srgbClr>
                                </a:solidFill>
                                <a:ln w="9525" cap="flat" cmpd="sng">
                                  <a:solidFill>
                                    <a:srgbClr val="1F497D">
                                      <a:alpha val="20000"/>
                                    </a:srgbClr>
                                  </a:solidFill>
                                  <a:prstDash val="solid"/>
                                  <a:round/>
                                  <a:headEnd type="none" w="sm" len="sm"/>
                                  <a:tailEnd type="none" w="sm" len="sm"/>
                                </a:ln>
                              </wps:spPr>
                              <wps:bodyPr>
                                <a:prstTxWarp prst="textNoShape">
                                  <a:avLst/>
                                </a:prstTxWarp>
                              </wps:bodyPr>
                            </wps:wsp>
                            <wps:wsp>
                              <wps:cNvPr id="1667970781" name="Freeform: Shape 1667970781"/>
                              <wps:cNvSpPr/>
                              <wps:spPr>
                                <a:xfrm>
                                  <a:off x="363220" y="6223177"/>
                                  <a:ext cx="49213" cy="104775"/>
                                </a:xfrm>
                                <a:custGeom>
                                  <a:avLst/>
                                  <a:gdLst/>
                                  <a:ahLst/>
                                  <a:cxnLst/>
                                  <a:rect l="l" t="t" r="r" b="b"/>
                                  <a:pathLst>
                                    <a:path w="31" h="66">
                                      <a:moveTo>
                                        <a:pt x="0" y="0"/>
                                      </a:moveTo>
                                      <a:lnTo>
                                        <a:pt x="31" y="66"/>
                                      </a:lnTo>
                                      <a:lnTo>
                                        <a:pt x="24" y="66"/>
                                      </a:lnTo>
                                      <a:lnTo>
                                        <a:pt x="0" y="0"/>
                                      </a:lnTo>
                                      <a:close/>
                                    </a:path>
                                  </a:pathLst>
                                </a:custGeom>
                                <a:solidFill>
                                  <a:srgbClr val="1F497D">
                                    <a:alpha val="20000"/>
                                  </a:srgbClr>
                                </a:solidFill>
                                <a:ln w="9525" cap="flat" cmpd="sng">
                                  <a:solidFill>
                                    <a:srgbClr val="1F497D">
                                      <a:alpha val="20000"/>
                                    </a:srgbClr>
                                  </a:solidFill>
                                  <a:prstDash val="solid"/>
                                  <a:round/>
                                  <a:headEnd type="none" w="sm" len="sm"/>
                                  <a:tailEnd type="none" w="sm" len="sm"/>
                                </a:ln>
                              </wps:spPr>
                              <wps:bodyPr>
                                <a:prstTxWarp prst="textNoShape">
                                  <a:avLst/>
                                </a:prstTxWarp>
                              </wps:bodyPr>
                            </wps:wsp>
                            <wps:wsp>
                              <wps:cNvPr id="987997672" name="Freeform: Shape 987997672"/>
                              <wps:cNvSpPr/>
                              <wps:spPr>
                                <a:xfrm>
                                  <a:off x="317182" y="5864402"/>
                                  <a:ext cx="11113" cy="68263"/>
                                </a:xfrm>
                                <a:custGeom>
                                  <a:avLst/>
                                  <a:gdLst/>
                                  <a:ahLst/>
                                  <a:cxnLst/>
                                  <a:rect l="l" t="t" r="r" b="b"/>
                                  <a:pathLst>
                                    <a:path w="7" h="43">
                                      <a:moveTo>
                                        <a:pt x="0" y="0"/>
                                      </a:moveTo>
                                      <a:lnTo>
                                        <a:pt x="7" y="17"/>
                                      </a:lnTo>
                                      <a:lnTo>
                                        <a:pt x="7" y="43"/>
                                      </a:lnTo>
                                      <a:lnTo>
                                        <a:pt x="6" y="40"/>
                                      </a:lnTo>
                                      <a:lnTo>
                                        <a:pt x="0" y="25"/>
                                      </a:lnTo>
                                      <a:lnTo>
                                        <a:pt x="0" y="0"/>
                                      </a:lnTo>
                                      <a:close/>
                                    </a:path>
                                  </a:pathLst>
                                </a:custGeom>
                                <a:solidFill>
                                  <a:srgbClr val="1F497D">
                                    <a:alpha val="20000"/>
                                  </a:srgbClr>
                                </a:solidFill>
                                <a:ln w="9525" cap="flat" cmpd="sng">
                                  <a:solidFill>
                                    <a:srgbClr val="1F497D">
                                      <a:alpha val="20000"/>
                                    </a:srgbClr>
                                  </a:solidFill>
                                  <a:prstDash val="solid"/>
                                  <a:round/>
                                  <a:headEnd type="none" w="sm" len="sm"/>
                                  <a:tailEnd type="none" w="sm" len="sm"/>
                                </a:ln>
                              </wps:spPr>
                              <wps:bodyPr>
                                <a:prstTxWarp prst="textNoShape">
                                  <a:avLst/>
                                </a:prstTxWarp>
                              </wps:bodyPr>
                            </wps:wsp>
                            <wps:wsp>
                              <wps:cNvPr id="32945499" name="Freeform: Shape 32945499"/>
                              <wps:cNvSpPr/>
                              <wps:spPr>
                                <a:xfrm>
                                  <a:off x="340995" y="6135864"/>
                                  <a:ext cx="73025" cy="192088"/>
                                </a:xfrm>
                                <a:custGeom>
                                  <a:avLst/>
                                  <a:gdLst/>
                                  <a:ahLst/>
                                  <a:cxnLst/>
                                  <a:rect l="l" t="t"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rgbClr val="1F497D">
                                    <a:alpha val="20000"/>
                                  </a:srgbClr>
                                </a:solidFill>
                                <a:ln w="9525" cap="flat" cmpd="sng">
                                  <a:solidFill>
                                    <a:srgbClr val="1F497D">
                                      <a:alpha val="20000"/>
                                    </a:srgbClr>
                                  </a:solidFill>
                                  <a:prstDash val="solid"/>
                                  <a:round/>
                                  <a:headEnd type="none" w="sm" len="sm"/>
                                  <a:tailEnd type="none" w="sm" len="sm"/>
                                </a:ln>
                              </wps:spPr>
                              <wps:bodyPr>
                                <a:prstTxWarp prst="textNoShape">
                                  <a:avLst/>
                                </a:prstTxWarp>
                              </wps:bodyPr>
                            </wps:wsp>
                          </wpg:grpSp>
                        </wpg:grpSp>
                      </wpg:grpSp>
                    </wpg:wgp>
                  </a:graphicData>
                </a:graphic>
              </wp:anchor>
            </w:drawing>
          </mc:Choice>
          <mc:Fallback>
            <w:pict>
              <v:group w14:anchorId="607E51C7" id="Group 36" o:spid="_x0000_s1026" style="position:absolute;left:0;text-align:left;margin-left:-48pt;margin-top:-123.75pt;width:172.5pt;height:590.35pt;z-index:-503316478;mso-wrap-distance-left:0;mso-wrap-distance-right:0" coordorigin="42506,311" coordsize="21907,749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">
                <v:group id="Group 1029068594" o:spid="_x0000_s1027" style="position:absolute;left:42506;top:311;width:21907;height:74977" coordsize="21945,912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">
                  <v:rect id="Rectangle 1087670271" o:spid="_x0000_s1028"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" filled="f" stroked="f">
                    <v:textbox inset="2.53958mm,2.53958mm,2.53958mm,2.53958mm">
                      <w:txbxContent>
                        <w:p w14:paraId="77CB1EB7" w14:textId="77777777" w:rsidR="006C4400" w:rsidRDefault="006C4400">
                          <w:pPr>
                            <w:spacing w:before="0" w:after="0" w:line="240" w:lineRule="auto"/>
                            <w:jc w:val="left"/>
                            <w:textDirection w:val="btLr"/>
                          </w:pPr>
                        </w:p>
                      </w:txbxContent>
                    </v:textbox>
                  </v:rect>
                  <v:rect id="Rectangle 694304103" o:spid="_x0000_s1029"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" filled="f" stroked="f">
                    <v:textbox inset="2.53958mm,2.53958mm,2.53958mm,2.53958mm">
                      <w:txbxContent>
                        <w:p w14:paraId="5E62169D" w14:textId="77777777" w:rsidR="006C4400" w:rsidRDefault="006C4400">
                          <w:pPr>
                            <w:spacing w:after="0" w:line="240" w:lineRule="auto"/>
                            <w:textDirection w:val="btLr"/>
                          </w:pPr>
                        </w:p>
                      </w:txbxContent>
                    </v:textbox>
                  </v:rect>
                  <v:rect id="Rectangle 56549223" o:spid="_x0000_s1030"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" fillcolor="#1f497d" stroked="f">
                    <v:textbox inset="2.53958mm,2.53958mm,2.53958mm,2.53958mm">
                      <w:txbxContent>
                        <w:p w14:paraId="4E4DD8E1" w14:textId="77777777" w:rsidR="006C4400" w:rsidRDefault="006C4400">
                          <w:pPr>
                            <w:spacing w:after="0" w:line="240" w:lineRule="auto"/>
                            <w:textDirection w:val="btLr"/>
                          </w:pPr>
                        </w:p>
                      </w:txbxContent>
                    </v:textbox>
                  </v:rect>
                  <v:group id="Group 108419852" o:spid="_x0000_s1031"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">
                    <v:group id="Group 390253794" o:spid="_x0000_s1032"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">
                      <v:shape id="Freeform: Shape 1855221276" o:spid="_x0000_s1033"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" path="m,l39,152,84,304r38,113l122,440,76,306,39,180,6,53,,xe" fillcolor="#1f497d" strokecolor="#1f497d">
                        <v:stroke startarrowwidth="narrow" startarrowlength="short" endarrowwidth="narrow" endarrowlength="short"/>
                        <v:path arrowok="t"/>
                      </v:shape>
                      <v:shape id="Freeform: Shape 558431083" o:spid="_x0000_s1034"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" path="m,l8,19,37,93r30,74l116,269r-8,l60,169,30,98,1,25,,xe" fillcolor="#1f497d" strokecolor="#1f497d">
                        <v:stroke startarrowwidth="narrow" startarrowlength="short" endarrowwidth="narrow" endarrowlength="short"/>
                        <v:path arrowok="t"/>
                      </v:shape>
                      <v:shape id="Freeform: Shape 1693396235" o:spid="_x0000_s1035"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" path="m,l,,1,79r2,80l12,317,23,476,39,634,58,792,83,948r24,138l135,1223r5,49l138,1262,105,1106,77,949,53,792,35,634,20,476,9,317,2,159,,79,,xe" fillcolor="#1f497d" strokecolor="#1f497d">
                        <v:stroke startarrowwidth="narrow" startarrowlength="short" endarrowwidth="narrow" endarrowlength="short"/>
                        <v:path arrowok="t"/>
                      </v:shape>
                      <v:shape id="Freeform: Shape 2098992200" o:spid="_x0000_s1036"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" path="m45,r,l35,66r-9,67l14,267,6,401,3,534,6,669r8,134l18,854r,-3l9,814,8,803,1,669,,534,3,401,12,267,25,132,34,66,45,xe" fillcolor="#1f497d" strokecolor="#1f497d">
                        <v:stroke startarrowwidth="narrow" startarrowlength="short" endarrowwidth="narrow" endarrowlength="short"/>
                        <v:path arrowok="t"/>
                      </v:shape>
                      <v:shape id="Freeform: Shape 1342849245" o:spid="_x0000_s1037"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" path="m,l10,44r11,82l34,207r19,86l75,380r25,86l120,521r21,55l152,618r2,11l140,595,115,532,93,468,67,383,47,295,28,207,12,104,,xe" fillcolor="#1f497d" strokecolor="#1f497d">
                        <v:stroke startarrowwidth="narrow" startarrowlength="short" endarrowwidth="narrow" endarrowlength="short"/>
                        <v:path arrowok="t"/>
                      </v:shape>
                      <v:shape id="Freeform: Shape 424035651" o:spid="_x0000_s1038"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" path="m,l33,69r-9,l12,35,,xe" fillcolor="#1f497d" strokecolor="#1f497d">
                        <v:stroke startarrowwidth="narrow" startarrowlength="short" endarrowwidth="narrow" endarrowlength="short"/>
                        <v:path arrowok="t"/>
                      </v:shape>
                      <v:shape id="Freeform: Shape 733628754" o:spid="_x0000_s1039"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" path="m,l9,37r,3l15,93,5,49,,xe" fillcolor="#1f497d" strokecolor="#1f497d">
                        <v:stroke startarrowwidth="narrow" startarrowlength="short" endarrowwidth="narrow" endarrowlength="short"/>
                        <v:path arrowok="t"/>
                      </v:shape>
                      <v:shape id="Freeform: Shape 479768848" o:spid="_x0000_s1040"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" path="m394,r,l356,38,319,77r-35,40l249,160r-42,58l168,276r-37,63l98,402,69,467,45,535,26,604,14,673,7,746,6,766,,749r1,-5l7,673,21,603,40,533,65,466,94,400r33,-64l164,275r40,-60l248,158r34,-42l318,76,354,37,394,xe" fillcolor="#1f497d" strokecolor="#1f497d">
                        <v:stroke startarrowwidth="narrow" startarrowlength="short" endarrowwidth="narrow" endarrowlength="short"/>
                        <v:path arrowok="t"/>
                      </v:shape>
                      <v:shape id="Freeform: Shape 369318035" o:spid="_x0000_s1041"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" path="m,l6,16r1,3l11,80r9,52l33,185r3,9l21,161,15,145,5,81,1,41,,xe" fillcolor="#1f497d" strokecolor="#1f497d">
                        <v:stroke startarrowwidth="narrow" startarrowlength="short" endarrowwidth="narrow" endarrowlength="short"/>
                        <v:path arrowok="t"/>
                      </v:shape>
                      <v:shape id="Freeform: Shape 762024803" o:spid="_x0000_s1042"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" path="m,l31,65r-8,l,xe" fillcolor="#1f497d" strokecolor="#1f497d">
                        <v:stroke startarrowwidth="narrow" startarrowlength="short" endarrowwidth="narrow" endarrowlength="short"/>
                        <v:path arrowok="t"/>
                      </v:shape>
                      <v:shape id="Freeform: Shape 1745136498" o:spid="_x0000_s1043"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" path="m,l6,17,7,42,6,39,,23,,xe" fillcolor="#1f497d" strokecolor="#1f497d">
                        <v:stroke startarrowwidth="narrow" startarrowlength="short" endarrowwidth="narrow" endarrowlength="short"/>
                        <v:path arrowok="t"/>
                      </v:shape>
                      <v:shape id="Freeform: Shape 1604368112" o:spid="_x0000_s1044"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" path="m,l6,16,21,49,33,84r12,34l44,118,13,53,11,42,,xe" fillcolor="#1f497d" strokecolor="#1f497d">
                        <v:stroke startarrowwidth="narrow" startarrowlength="short" endarrowwidth="narrow" endarrowlength="short"/>
                        <v:path arrowok="t"/>
                      </v:shape>
                    </v:group>
                    <v:group id="Group 14657147" o:spid="_x0000_s1045"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">
                      <v:shape id="Freeform: Shape 277422824" o:spid="_x0000_s1046"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" path="m,l41,155,86,309r39,116l125,450,79,311,41,183,7,54,,xe" fillcolor="#1f497d" strokecolor="#1f497d">
                        <v:fill opacity="13107f"/>
                        <v:stroke startarrowwidth="narrow" startarrowlength="short" endarrowwidth="narrow" endarrowlength="short" opacity="13107f"/>
                        <v:path arrowok="t"/>
                      </v:shape>
                      <v:shape id="Freeform: Shape 1430442507" o:spid="_x0000_s1047"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" path="m,l8,20,37,96r32,74l118,275r-9,l61,174,30,100,,26,,xe" fillcolor="#1f497d" strokecolor="#1f497d">
                        <v:fill opacity="13107f"/>
                        <v:stroke startarrowwidth="narrow" startarrowlength="short" endarrowwidth="narrow" endarrowlength="short" opacity="13107f"/>
                        <v:path arrowok="t"/>
                      </v:shape>
                      <v:shape id="Freeform: Shape 1451239362" o:spid="_x0000_s1048"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" path="m,l16,72r4,49l18,112,,31,,xe" fillcolor="#1f497d" strokecolor="#1f497d">
                        <v:fill opacity="13107f"/>
                        <v:stroke startarrowwidth="narrow" startarrowlength="short" endarrowwidth="narrow" endarrowlength="short" opacity="13107f"/>
                        <v:path arrowok="t"/>
                      </v:shape>
                      <v:shape id="Freeform: Shape 1804666286" o:spid="_x0000_s1049"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" path="m,l11,46r11,83l36,211r19,90l76,389r27,87l123,533r21,55l155,632r3,11l142,608,118,544,95,478,69,391,47,302,29,212,13,107,,xe" fillcolor="#1f497d" strokecolor="#1f497d">
                        <v:fill opacity="13107f"/>
                        <v:stroke startarrowwidth="narrow" startarrowlength="short" endarrowwidth="narrow" endarrowlength="short" opacity="13107f"/>
                        <v:path arrowok="t"/>
                      </v:shape>
                      <v:shape id="Freeform: Shape 1548204821" o:spid="_x0000_s1050"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" path="m,l33,71r-9,l11,36,,xe" fillcolor="#1f497d" strokecolor="#1f497d">
                        <v:fill opacity="13107f"/>
                        <v:stroke startarrowwidth="narrow" startarrowlength="short" endarrowwidth="narrow" endarrowlength="short" opacity="13107f"/>
                        <v:path arrowok="t"/>
                      </v:shape>
                      <v:shape id="Freeform: Shape 1652090480" o:spid="_x0000_s1051"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" path="m,l8,37r,4l15,95,4,49,,xe" fillcolor="#1f497d" strokecolor="#1f497d">
                        <v:fill opacity="13107f"/>
                        <v:stroke startarrowwidth="narrow" startarrowlength="short" endarrowwidth="narrow" endarrowlength="short" opacity="13107f"/>
                        <v:path arrowok="t"/>
                      </v:shape>
                      <v:shape id="Freeform: Shape 1543419234" o:spid="_x0000_s1052"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" path="m402,r,1l363,39,325,79r-35,42l255,164r-44,58l171,284r-38,62l100,411,71,478,45,546,27,617,13,689,7,761r,21l,765r1,-4l7,688,21,616,40,545,66,475,95,409r35,-66l167,281r42,-61l253,163r34,-43l324,78,362,38,402,xe" fillcolor="#1f497d" strokecolor="#1f497d">
                        <v:fill opacity="13107f"/>
                        <v:stroke startarrowwidth="narrow" startarrowlength="short" endarrowwidth="narrow" endarrowlength="short" opacity="13107f"/>
                        <v:path arrowok="t"/>
                      </v:shape>
                      <v:shape id="Freeform: Shape 445939430" o:spid="_x0000_s1053"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" path="m,l6,15r1,3l12,80r9,54l33,188r4,8l22,162,15,146,5,81,1,40,,xe" fillcolor="#1f497d" strokecolor="#1f497d">
                        <v:fill opacity="13107f"/>
                        <v:stroke startarrowwidth="narrow" startarrowlength="short" endarrowwidth="narrow" endarrowlength="short" opacity="13107f"/>
                        <v:path arrowok="t"/>
                      </v:shape>
                      <v:shape id="Freeform: Shape 1667970781" o:spid="_x0000_s1054"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" path="m,l31,66r-7,l,xe" fillcolor="#1f497d" strokecolor="#1f497d">
                        <v:fill opacity="13107f"/>
                        <v:stroke startarrowwidth="narrow" startarrowlength="short" endarrowwidth="narrow" endarrowlength="short" opacity="13107f"/>
                        <v:path arrowok="t"/>
                      </v:shape>
                      <v:shape id="Freeform: Shape 987997672" o:spid="_x0000_s1055"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" path="m,l7,17r,26l6,40,,25,,xe" fillcolor="#1f497d" strokecolor="#1f497d">
                        <v:fill opacity="13107f"/>
                        <v:stroke startarrowwidth="narrow" startarrowlength="short" endarrowwidth="narrow" endarrowlength="short" opacity="13107f"/>
                        <v:path arrowok="t"/>
                      </v:shape>
                      <v:shape id="Freeform: Shape 32945499" o:spid="_x0000_s1056"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" path="m,l7,16,22,50,33,86r13,35l45,121,14,55,11,44,,xe" fillcolor="#1f497d" strokecolor="#1f497d">
                        <v:fill opacity="13107f"/>
                        <v:stroke startarrowwidth="narrow" startarrowlength="short" endarrowwidth="narrow" endarrowlength="short" opacity="13107f"/>
                        <v:path arrowok="t"/>
                      </v:shape>
                    </v:group>
                  </v:group>
                </v:group>
              </v:group>
            </w:pict>
          </mc:Fallback>
        </mc:AlternateContent>
      </w:r>
    </w:p>
    <w:p w14:paraId="7943262B" w14:textId="77777777" w:rsidR="006C4400" w:rsidRDefault="00000000">
      <w:pPr>
        <w:spacing w:before="0" w:after="0"/>
        <w:rPr>
          <w:rFonts w:ascii="Arial" w:eastAsia="Arial" w:hAnsi="Arial" w:cs="Arial"/>
          <w:color w:val="000000"/>
        </w:rPr>
      </w:pPr>
      <w:r>
        <w:rPr>
          <w:rFonts w:ascii="Arial" w:eastAsia="Arial" w:hAnsi="Arial" w:cs="Arial"/>
          <w:noProof/>
          <w:color w:val="000000"/>
          <w:lang w:val="en-IN" w:eastAsia="en-IN"/>
        </w:rPr>
        <mc:AlternateContent>
          <mc:Choice Requires="wps">
            <w:drawing>
              <wp:anchor distT="0" distB="0" distL="0" distR="0" simplePos="0" relativeHeight="3" behindDoc="0" locked="0" layoutInCell="1" allowOverlap="1" wp14:anchorId="430F3F48" wp14:editId="3AFB8ECA">
                <wp:simplePos x="0" y="0"/>
                <wp:positionH relativeFrom="margin">
                  <wp:align>right</wp:align>
                </wp:positionH>
                <wp:positionV relativeFrom="page">
                  <wp:posOffset>8167688</wp:posOffset>
                </wp:positionV>
                <wp:extent cx="3676650" cy="1038224"/>
                <wp:effectExtent l="0" t="0" r="0" b="0"/>
                <wp:wrapNone/>
                <wp:docPr id="1057" name="Rectangle 3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3676650" cy="1038224"/>
                        </a:xfrm>
                        <a:prstGeom prst="rect">
                          <a:avLst/>
                        </a:prstGeom>
                        <a:ln>
                          <a:noFill/>
                        </a:ln>
                      </wps:spPr>
                      <wps:txbx>
                        <w:txbxContent>
                          <w:p w14:paraId="03661F32" w14:textId="77777777" w:rsidR="006C4400" w:rsidRDefault="00000000">
                            <w:pPr>
                              <w:spacing w:after="0" w:line="240" w:lineRule="auto"/>
                              <w:textDirection w:val="btLr"/>
                            </w:pPr>
                            <w:r>
                              <w:rPr>
                                <w:rFonts w:ascii="Arial" w:eastAsia="Arial" w:hAnsi="Arial" w:cs="Arial"/>
                                <w:b/>
                                <w:color w:val="156082"/>
                                <w:sz w:val="26"/>
                              </w:rPr>
                              <w:t>University of Wales Trinity Saint David</w:t>
                            </w:r>
                          </w:p>
                          <w:p w14:paraId="7FC77696" w14:textId="77777777" w:rsidR="006C4400" w:rsidRDefault="00000000">
                            <w:pPr>
                              <w:spacing w:after="0" w:line="240" w:lineRule="auto"/>
                              <w:textDirection w:val="btLr"/>
                            </w:pPr>
                            <w:r>
                              <w:rPr>
                                <w:rFonts w:ascii="Arial" w:eastAsia="Arial" w:hAnsi="Arial" w:cs="Arial"/>
                                <w:b/>
                                <w:smallCaps/>
                                <w:color w:val="595959"/>
                                <w:sz w:val="20"/>
                              </w:rPr>
                              <w:t>LONDON CAMPUS</w:t>
                            </w:r>
                          </w:p>
                        </w:txbxContent>
                      </wps:txbx>
                      <wps:bodyPr wrap="square" lIns="0" tIns="0" rIns="0" bIns="0" anchor="b">
                        <a:prstTxWarp prst="textNoShape">
                          <a:avLst/>
                        </a:prstTxWarp>
                        <a:noAutofit/>
                      </wps:bodyPr>
                    </wps:wsp>
                  </a:graphicData>
                </a:graphic>
              </wp:anchor>
            </w:drawing>
          </mc:Choice>
          <mc:Fallback>
            <w:pict>
              <v:rect w14:anchorId="430F3F48" id="Rectangle 37" o:spid="_x0000_s1057" style="position:absolute;left:0;text-align:left;margin-left:238.3pt;margin-top:643.15pt;width:289.5pt;height:81.75pt;z-index:3;visibility:visible;mso-wrap-style:square;mso-wrap-distance-left:0;mso-wrap-distance-top:0;mso-wrap-distance-right:0;mso-wrap-distance-bottom:0;mso-position-horizontal:right;mso-position-horizontal-relative:margin;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" filled="f" stroked="f">
                <v:textbox inset="0,0,0,0">
                  <w:txbxContent>
                    <w:p w14:paraId="03661F32" w14:textId="77777777" w:rsidR="006C4400" w:rsidRDefault="00000000">
                      <w:pPr>
                        <w:spacing w:after="0" w:line="240" w:lineRule="auto"/>
                        <w:textDirection w:val="btLr"/>
                      </w:pPr>
                      <w:r>
                        <w:rPr>
                          <w:rFonts w:ascii="Arial" w:eastAsia="Arial" w:hAnsi="Arial" w:cs="Arial"/>
                          <w:b/>
                          <w:color w:val="156082"/>
                          <w:sz w:val="26"/>
                        </w:rPr>
                        <w:t>University of Wales Trinity Saint David</w:t>
                      </w:r>
                    </w:p>
                    <w:p w14:paraId="7FC77696" w14:textId="77777777" w:rsidR="006C4400" w:rsidRDefault="00000000">
                      <w:pPr>
                        <w:spacing w:after="0" w:line="240" w:lineRule="auto"/>
                        <w:textDirection w:val="btLr"/>
                      </w:pPr>
                      <w:r>
                        <w:rPr>
                          <w:rFonts w:ascii="Arial" w:eastAsia="Arial" w:hAnsi="Arial" w:cs="Arial"/>
                          <w:b/>
                          <w:smallCaps/>
                          <w:color w:val="595959"/>
                          <w:sz w:val="20"/>
                        </w:rPr>
                        <w:t>LONDON CAMPUS</w:t>
                      </w:r>
                    </w:p>
                  </w:txbxContent>
                </v:textbox>
                <w10:wrap anchorx="margin" anchory="page"/>
              </v:rect>
            </w:pict>
          </mc:Fallback>
        </mc:AlternateContent>
      </w:r>
      <w:r>
        <w:rPr>
          <w:rFonts w:ascii="Arial" w:eastAsia="Arial" w:hAnsi="Arial" w:cs="Arial"/>
          <w:noProof/>
          <w:color w:val="000000"/>
          <w:lang w:val="en-IN" w:eastAsia="en-IN"/>
        </w:rPr>
        <mc:AlternateContent>
          <mc:Choice Requires="wps">
            <w:drawing>
              <wp:anchor distT="0" distB="0" distL="0" distR="0" simplePos="0" relativeHeight="4" behindDoc="0" locked="0" layoutInCell="1" allowOverlap="1" wp14:anchorId="5FA1A8DB" wp14:editId="57D7D2B7">
                <wp:simplePos x="0" y="0"/>
                <wp:positionH relativeFrom="page">
                  <wp:posOffset>1104901</wp:posOffset>
                </wp:positionH>
                <wp:positionV relativeFrom="page">
                  <wp:posOffset>2800351</wp:posOffset>
                </wp:positionV>
                <wp:extent cx="5800725" cy="3105150"/>
                <wp:effectExtent l="0" t="0" r="0" b="0"/>
                <wp:wrapNone/>
                <wp:docPr id="1058" name="Rectangle 3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800725" cy="3105150"/>
                        </a:xfrm>
                        <a:prstGeom prst="rect">
                          <a:avLst/>
                        </a:prstGeom>
                        <a:ln>
                          <a:noFill/>
                        </a:ln>
                      </wps:spPr>
                      <wps:txbx>
                        <w:txbxContent>
                          <w:p w14:paraId="580EF6CC" w14:textId="77777777" w:rsidR="006C4400" w:rsidRDefault="00000000">
                            <w:pPr>
                              <w:spacing w:after="0" w:line="240" w:lineRule="auto"/>
                              <w:textDirection w:val="btLr"/>
                            </w:pPr>
                            <w:r>
                              <w:rPr>
                                <w:rFonts w:ascii="Arial" w:eastAsia="Arial" w:hAnsi="Arial" w:cs="Arial"/>
                                <w:color w:val="262626"/>
                                <w:sz w:val="72"/>
                              </w:rPr>
                              <w:t>Individual Report</w:t>
                            </w:r>
                          </w:p>
                          <w:p w14:paraId="511EC813" w14:textId="77777777" w:rsidR="006C4400" w:rsidRDefault="00000000">
                            <w:pPr>
                              <w:spacing w:before="120" w:line="277" w:lineRule="auto"/>
                              <w:textDirection w:val="btLr"/>
                            </w:pPr>
                            <w:r>
                              <w:rPr>
                                <w:rFonts w:ascii="Arial" w:eastAsia="Arial" w:hAnsi="Arial" w:cs="Arial"/>
                                <w:color w:val="404040"/>
                                <w:sz w:val="36"/>
                              </w:rPr>
                              <w:t>Module Name: Digital Skills and Research Methods</w:t>
                            </w:r>
                          </w:p>
                          <w:p w14:paraId="24EE642F" w14:textId="77777777" w:rsidR="006C4400" w:rsidRDefault="00000000">
                            <w:pPr>
                              <w:spacing w:before="120" w:line="277" w:lineRule="auto"/>
                              <w:textDirection w:val="btLr"/>
                            </w:pPr>
                            <w:r>
                              <w:rPr>
                                <w:rFonts w:ascii="Arial" w:eastAsia="Arial" w:hAnsi="Arial" w:cs="Arial"/>
                                <w:color w:val="404040"/>
                                <w:sz w:val="36"/>
                              </w:rPr>
                              <w:t>Module Code: LCHS 4007</w:t>
                            </w:r>
                          </w:p>
                          <w:p w14:paraId="68862C66" w14:textId="5D598145" w:rsidR="006C4400" w:rsidRDefault="00000000">
                            <w:pPr>
                              <w:spacing w:before="120" w:line="277" w:lineRule="auto"/>
                              <w:textDirection w:val="btLr"/>
                            </w:pPr>
                            <w:r>
                              <w:rPr>
                                <w:rFonts w:ascii="Arial" w:eastAsia="Arial" w:hAnsi="Arial" w:cs="Arial"/>
                                <w:color w:val="404040"/>
                                <w:sz w:val="36"/>
                              </w:rPr>
                              <w:t xml:space="preserve">Student name: </w:t>
                            </w:r>
                            <w:r w:rsidR="00CC0F66">
                              <w:rPr>
                                <w:rFonts w:ascii="Arial" w:eastAsia="Arial" w:hAnsi="Arial" w:cs="Arial"/>
                                <w:color w:val="404040"/>
                                <w:sz w:val="36"/>
                              </w:rPr>
                              <w:t>Jenny Elizabeth Torres Crespo</w:t>
                            </w:r>
                          </w:p>
                          <w:p w14:paraId="7E623046" w14:textId="7DB35A0E" w:rsidR="006C4400" w:rsidRDefault="00000000">
                            <w:pPr>
                              <w:spacing w:before="120" w:line="277" w:lineRule="auto"/>
                              <w:textDirection w:val="btLr"/>
                            </w:pPr>
                            <w:r>
                              <w:rPr>
                                <w:rFonts w:ascii="Arial" w:eastAsia="Arial" w:hAnsi="Arial" w:cs="Arial"/>
                                <w:color w:val="404040"/>
                                <w:sz w:val="36"/>
                              </w:rPr>
                              <w:t>Student ID:</w:t>
                            </w:r>
                            <w:r w:rsidR="00CC0F66">
                              <w:rPr>
                                <w:rFonts w:ascii="Arial" w:eastAsia="Arial" w:hAnsi="Arial" w:cs="Arial"/>
                                <w:color w:val="404040"/>
                                <w:sz w:val="36"/>
                              </w:rPr>
                              <w:t xml:space="preserve"> 2511145</w:t>
                            </w:r>
                          </w:p>
                          <w:p w14:paraId="17E2EADD" w14:textId="657C954C" w:rsidR="006C4400" w:rsidRDefault="00000000">
                            <w:pPr>
                              <w:spacing w:before="120" w:line="277" w:lineRule="auto"/>
                              <w:textDirection w:val="btLr"/>
                            </w:pPr>
                            <w:r>
                              <w:rPr>
                                <w:rFonts w:ascii="Arial" w:eastAsia="Arial" w:hAnsi="Arial" w:cs="Arial"/>
                                <w:color w:val="404040"/>
                                <w:sz w:val="36"/>
                              </w:rPr>
                              <w:t xml:space="preserve">Lecturer’s Name: </w:t>
                            </w:r>
                            <w:r w:rsidR="00CC0F66">
                              <w:rPr>
                                <w:rFonts w:ascii="Arial" w:eastAsia="Arial" w:hAnsi="Arial" w:cs="Arial"/>
                                <w:color w:val="404040"/>
                                <w:sz w:val="36"/>
                              </w:rPr>
                              <w:t>Kwame Assa-Agyei</w:t>
                            </w:r>
                          </w:p>
                        </w:txbxContent>
                      </wps:txbx>
                      <wps:bodyPr wrap="square" lIns="0" tIns="0" rIns="0" bIns="0" anchor="t">
                        <a:prstTxWarp prst="textNoShape">
                          <a:avLst/>
                        </a:prstTxWarp>
                        <a:noAutofit/>
                      </wps:bodyPr>
                    </wps:wsp>
                  </a:graphicData>
                </a:graphic>
              </wp:anchor>
            </w:drawing>
          </mc:Choice>
          <mc:Fallback>
            <w:pict>
              <v:rect w14:anchorId="5FA1A8DB" id="Rectangle 38" o:spid="_x0000_s1058" style="position:absolute;left:0;text-align:left;margin-left:87pt;margin-top:220.5pt;width:456.75pt;height:244.5pt;z-index: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" filled="f" stroked="f">
                <v:textbox inset="0,0,0,0">
                  <w:txbxContent>
                    <w:p w14:paraId="580EF6CC" w14:textId="77777777" w:rsidR="006C4400" w:rsidRDefault="00000000">
                      <w:pPr>
                        <w:spacing w:after="0" w:line="240" w:lineRule="auto"/>
                        <w:textDirection w:val="btLr"/>
                      </w:pPr>
                      <w:r>
                        <w:rPr>
                          <w:rFonts w:ascii="Arial" w:eastAsia="Arial" w:hAnsi="Arial" w:cs="Arial"/>
                          <w:color w:val="262626"/>
                          <w:sz w:val="72"/>
                        </w:rPr>
                        <w:t>Individual Report</w:t>
                      </w:r>
                    </w:p>
                    <w:p w14:paraId="511EC813" w14:textId="77777777" w:rsidR="006C4400" w:rsidRDefault="00000000">
                      <w:pPr>
                        <w:spacing w:before="120" w:line="277" w:lineRule="auto"/>
                        <w:textDirection w:val="btLr"/>
                      </w:pPr>
                      <w:r>
                        <w:rPr>
                          <w:rFonts w:ascii="Arial" w:eastAsia="Arial" w:hAnsi="Arial" w:cs="Arial"/>
                          <w:color w:val="404040"/>
                          <w:sz w:val="36"/>
                        </w:rPr>
                        <w:t>Module Name: Digital Skills and Research Methods</w:t>
                      </w:r>
                    </w:p>
                    <w:p w14:paraId="24EE642F" w14:textId="77777777" w:rsidR="006C4400" w:rsidRDefault="00000000">
                      <w:pPr>
                        <w:spacing w:before="120" w:line="277" w:lineRule="auto"/>
                        <w:textDirection w:val="btLr"/>
                      </w:pPr>
                      <w:r>
                        <w:rPr>
                          <w:rFonts w:ascii="Arial" w:eastAsia="Arial" w:hAnsi="Arial" w:cs="Arial"/>
                          <w:color w:val="404040"/>
                          <w:sz w:val="36"/>
                        </w:rPr>
                        <w:t>Module Code: LCHS 4007</w:t>
                      </w:r>
                    </w:p>
                    <w:p w14:paraId="68862C66" w14:textId="5D598145" w:rsidR="006C4400" w:rsidRDefault="00000000">
                      <w:pPr>
                        <w:spacing w:before="120" w:line="277" w:lineRule="auto"/>
                        <w:textDirection w:val="btLr"/>
                      </w:pPr>
                      <w:r>
                        <w:rPr>
                          <w:rFonts w:ascii="Arial" w:eastAsia="Arial" w:hAnsi="Arial" w:cs="Arial"/>
                          <w:color w:val="404040"/>
                          <w:sz w:val="36"/>
                        </w:rPr>
                        <w:t xml:space="preserve">Student name: </w:t>
                      </w:r>
                      <w:r w:rsidR="00CC0F66">
                        <w:rPr>
                          <w:rFonts w:ascii="Arial" w:eastAsia="Arial" w:hAnsi="Arial" w:cs="Arial"/>
                          <w:color w:val="404040"/>
                          <w:sz w:val="36"/>
                        </w:rPr>
                        <w:t>Jenny Elizabeth Torres Crespo</w:t>
                      </w:r>
                    </w:p>
                    <w:p w14:paraId="7E623046" w14:textId="7DB35A0E" w:rsidR="006C4400" w:rsidRDefault="00000000">
                      <w:pPr>
                        <w:spacing w:before="120" w:line="277" w:lineRule="auto"/>
                        <w:textDirection w:val="btLr"/>
                      </w:pPr>
                      <w:r>
                        <w:rPr>
                          <w:rFonts w:ascii="Arial" w:eastAsia="Arial" w:hAnsi="Arial" w:cs="Arial"/>
                          <w:color w:val="404040"/>
                          <w:sz w:val="36"/>
                        </w:rPr>
                        <w:t>Student ID:</w:t>
                      </w:r>
                      <w:r w:rsidR="00CC0F66">
                        <w:rPr>
                          <w:rFonts w:ascii="Arial" w:eastAsia="Arial" w:hAnsi="Arial" w:cs="Arial"/>
                          <w:color w:val="404040"/>
                          <w:sz w:val="36"/>
                        </w:rPr>
                        <w:t xml:space="preserve"> 2511145</w:t>
                      </w:r>
                    </w:p>
                    <w:p w14:paraId="17E2EADD" w14:textId="657C954C" w:rsidR="006C4400" w:rsidRDefault="00000000">
                      <w:pPr>
                        <w:spacing w:before="120" w:line="277" w:lineRule="auto"/>
                        <w:textDirection w:val="btLr"/>
                      </w:pPr>
                      <w:r>
                        <w:rPr>
                          <w:rFonts w:ascii="Arial" w:eastAsia="Arial" w:hAnsi="Arial" w:cs="Arial"/>
                          <w:color w:val="404040"/>
                          <w:sz w:val="36"/>
                        </w:rPr>
                        <w:t xml:space="preserve">Lecturer’s Name: </w:t>
                      </w:r>
                      <w:r w:rsidR="00CC0F66">
                        <w:rPr>
                          <w:rFonts w:ascii="Arial" w:eastAsia="Arial" w:hAnsi="Arial" w:cs="Arial"/>
                          <w:color w:val="404040"/>
                          <w:sz w:val="36"/>
                        </w:rPr>
                        <w:t>Kwame Assa-Agyei</w:t>
                      </w:r>
                    </w:p>
                  </w:txbxContent>
                </v:textbox>
                <w10:wrap anchorx="page" anchory="page"/>
              </v:rect>
            </w:pict>
          </mc:Fallback>
        </mc:AlternateContent>
      </w:r>
      <w:r>
        <w:rPr>
          <w:color w:val="000000"/>
        </w:rPr>
        <w:br w:type="page"/>
      </w:r>
    </w:p>
    <w:p w14:paraId="201C39E8" w14:textId="77777777" w:rsidR="006C4400" w:rsidRDefault="006C4400">
      <w:pPr>
        <w:spacing w:before="0" w:after="0"/>
        <w:jc w:val="left"/>
        <w:rPr>
          <w:rFonts w:ascii="Arial" w:eastAsia="Arial" w:hAnsi="Arial" w:cs="Arial"/>
          <w:b/>
          <w:bCs/>
          <w:color w:val="000000"/>
          <w:sz w:val="28"/>
          <w:szCs w:val="28"/>
        </w:rPr>
      </w:pPr>
    </w:p>
    <w:p w14:paraId="75E63D8A" w14:textId="77777777" w:rsidR="006C4400" w:rsidRDefault="00000000">
      <w:pPr>
        <w:spacing w:before="0" w:after="0"/>
        <w:jc w:val="center"/>
        <w:rPr>
          <w:rFonts w:ascii="Arial" w:eastAsia="Arial" w:hAnsi="Arial" w:cs="Arial"/>
          <w:color w:val="000000"/>
          <w:sz w:val="28"/>
          <w:szCs w:val="28"/>
        </w:rPr>
      </w:pPr>
      <w:r>
        <w:rPr>
          <w:rFonts w:ascii="Arial" w:eastAsia="Arial" w:hAnsi="Arial" w:cs="Arial"/>
          <w:b/>
          <w:bCs/>
          <w:color w:val="000000"/>
          <w:sz w:val="28"/>
          <w:szCs w:val="28"/>
        </w:rPr>
        <w:t>Table of Contents</w:t>
      </w:r>
    </w:p>
    <w:p w14:paraId="1CD3C32F" w14:textId="77777777" w:rsidR="006C4400" w:rsidRDefault="00000000">
      <w:pPr>
        <w:widowControl w:val="0"/>
        <w:tabs>
          <w:tab w:val="right" w:pos="9025"/>
        </w:tabs>
        <w:spacing w:before="0" w:after="0"/>
        <w:jc w:val="left"/>
        <w:rPr>
          <w:rFonts w:ascii="Arial" w:eastAsia="Arial" w:hAnsi="Arial" w:cs="Arial"/>
          <w:color w:val="000000"/>
        </w:rPr>
      </w:pPr>
      <w:r>
        <w:rPr>
          <w:color w:val="000000"/>
        </w:rPr>
        <w:fldChar w:fldCharType="begin"/>
      </w:r>
      <w:r>
        <w:rPr>
          <w:color w:val="000000"/>
        </w:rPr>
        <w:instrText xml:space="preserve"> TOC \h \u \z \t "Heading 1,1,Heading 2,2,Heading 3,3,Heading 4,4,Heading 5,5,Heading 6,6,"</w:instrText>
      </w:r>
      <w:r>
        <w:rPr>
          <w:color w:val="000000"/>
        </w:rPr>
        <w:fldChar w:fldCharType="separate"/>
      </w:r>
      <w:r>
        <w:rPr>
          <w:color w:val="000000"/>
        </w:rPr>
        <w:fldChar w:fldCharType="begin"/>
      </w:r>
      <w:r>
        <w:rPr>
          <w:color w:val="000000"/>
        </w:rPr>
        <w:instrText xml:space="preserve"> HYPERLINK \l "_heading=h.rd3d60q0c9w9" </w:instrText>
      </w:r>
      <w:r>
        <w:rPr>
          <w:color w:val="000000"/>
        </w:rPr>
      </w:r>
      <w:r>
        <w:rPr>
          <w:color w:val="000000"/>
        </w:rPr>
        <w:fldChar w:fldCharType="separate"/>
      </w:r>
      <w:r>
        <w:rPr>
          <w:rFonts w:ascii="Arial" w:eastAsia="Arial" w:hAnsi="Arial" w:cs="Arial"/>
          <w:color w:val="000000"/>
        </w:rPr>
        <w:t>Introduction</w:t>
      </w:r>
      <w:r>
        <w:rPr>
          <w:rFonts w:ascii="Arial" w:eastAsia="Arial" w:hAnsi="Arial" w:cs="Arial"/>
          <w:color w:val="000000"/>
        </w:rPr>
        <w:tab/>
        <w:t>3</w:t>
      </w:r>
    </w:p>
    <w:p w14:paraId="02F392DB" w14:textId="77777777" w:rsidR="006C4400" w:rsidRDefault="00000000">
      <w:pPr>
        <w:widowControl w:val="0"/>
        <w:tabs>
          <w:tab w:val="right" w:pos="9025"/>
        </w:tabs>
        <w:spacing w:before="0" w:after="0"/>
        <w:jc w:val="left"/>
        <w:rPr>
          <w:rFonts w:ascii="Arial" w:eastAsia="Arial" w:hAnsi="Arial" w:cs="Arial"/>
          <w:color w:val="000000"/>
        </w:rPr>
      </w:pPr>
      <w:r>
        <w:rPr>
          <w:color w:val="000000"/>
        </w:rPr>
        <w:fldChar w:fldCharType="end"/>
      </w:r>
      <w:r>
        <w:rPr>
          <w:color w:val="000000"/>
        </w:rPr>
        <w:fldChar w:fldCharType="begin"/>
      </w:r>
      <w:r>
        <w:rPr>
          <w:color w:val="000000"/>
        </w:rPr>
        <w:instrText xml:space="preserve"> HYPERLINK \l "_heading=h.lk830izc2o68" </w:instrText>
      </w:r>
      <w:r>
        <w:rPr>
          <w:color w:val="000000"/>
        </w:rPr>
      </w:r>
      <w:r>
        <w:rPr>
          <w:color w:val="000000"/>
        </w:rPr>
        <w:fldChar w:fldCharType="separate"/>
      </w:r>
      <w:r>
        <w:rPr>
          <w:rFonts w:ascii="Arial" w:eastAsia="Arial" w:hAnsi="Arial" w:cs="Arial"/>
          <w:color w:val="000000"/>
        </w:rPr>
        <w:t>Task 1: Research Topic Identification</w:t>
      </w:r>
      <w:r>
        <w:rPr>
          <w:rFonts w:ascii="Arial" w:eastAsia="Arial" w:hAnsi="Arial" w:cs="Arial"/>
          <w:color w:val="000000"/>
        </w:rPr>
        <w:tab/>
        <w:t>3</w:t>
      </w:r>
    </w:p>
    <w:p w14:paraId="5555988D" w14:textId="77777777" w:rsidR="006C4400" w:rsidRDefault="00000000">
      <w:pPr>
        <w:widowControl w:val="0"/>
        <w:tabs>
          <w:tab w:val="right" w:pos="9025"/>
        </w:tabs>
        <w:spacing w:before="0" w:after="0"/>
        <w:ind w:left="360"/>
        <w:jc w:val="left"/>
        <w:rPr>
          <w:rFonts w:ascii="Arial" w:eastAsia="Arial" w:hAnsi="Arial" w:cs="Arial"/>
          <w:color w:val="000000"/>
        </w:rPr>
      </w:pPr>
      <w:r>
        <w:rPr>
          <w:color w:val="000000"/>
        </w:rPr>
        <w:fldChar w:fldCharType="end"/>
      </w:r>
      <w:r>
        <w:rPr>
          <w:color w:val="000000"/>
        </w:rPr>
        <w:fldChar w:fldCharType="begin"/>
      </w:r>
      <w:r>
        <w:rPr>
          <w:color w:val="000000"/>
        </w:rPr>
        <w:instrText xml:space="preserve"> HYPERLINK \l "_heading=h.b6worz668i2c" </w:instrText>
      </w:r>
      <w:r>
        <w:rPr>
          <w:color w:val="000000"/>
        </w:rPr>
      </w:r>
      <w:r>
        <w:rPr>
          <w:color w:val="000000"/>
        </w:rPr>
        <w:fldChar w:fldCharType="separate"/>
      </w:r>
      <w:r>
        <w:rPr>
          <w:rFonts w:ascii="Arial" w:eastAsia="Arial" w:hAnsi="Arial" w:cs="Arial"/>
          <w:color w:val="000000"/>
        </w:rPr>
        <w:t>Problem Statement</w:t>
      </w:r>
      <w:r>
        <w:rPr>
          <w:rFonts w:ascii="Arial" w:eastAsia="Arial" w:hAnsi="Arial" w:cs="Arial"/>
          <w:color w:val="000000"/>
        </w:rPr>
        <w:tab/>
        <w:t>3</w:t>
      </w:r>
    </w:p>
    <w:p w14:paraId="4FCA2D85" w14:textId="77777777" w:rsidR="006C4400" w:rsidRDefault="00000000">
      <w:pPr>
        <w:widowControl w:val="0"/>
        <w:tabs>
          <w:tab w:val="right" w:pos="9025"/>
        </w:tabs>
        <w:spacing w:before="0" w:after="0"/>
        <w:ind w:left="360"/>
        <w:jc w:val="left"/>
        <w:rPr>
          <w:rFonts w:ascii="Arial" w:eastAsia="Arial" w:hAnsi="Arial" w:cs="Arial"/>
          <w:color w:val="000000"/>
        </w:rPr>
      </w:pPr>
      <w:r>
        <w:rPr>
          <w:color w:val="000000"/>
        </w:rPr>
        <w:fldChar w:fldCharType="end"/>
      </w:r>
      <w:r>
        <w:rPr>
          <w:color w:val="000000"/>
        </w:rPr>
        <w:fldChar w:fldCharType="begin"/>
      </w:r>
      <w:r>
        <w:rPr>
          <w:color w:val="000000"/>
        </w:rPr>
        <w:instrText xml:space="preserve"> HYPERLINK \l "_heading=h.pm5zik5xc1i6" </w:instrText>
      </w:r>
      <w:r>
        <w:rPr>
          <w:color w:val="000000"/>
        </w:rPr>
      </w:r>
      <w:r>
        <w:rPr>
          <w:color w:val="000000"/>
        </w:rPr>
        <w:fldChar w:fldCharType="separate"/>
      </w:r>
      <w:r>
        <w:rPr>
          <w:rFonts w:ascii="Arial" w:eastAsia="Arial" w:hAnsi="Arial" w:cs="Arial"/>
          <w:color w:val="000000"/>
        </w:rPr>
        <w:t>Justification</w:t>
      </w:r>
      <w:r>
        <w:rPr>
          <w:rFonts w:ascii="Arial" w:eastAsia="Arial" w:hAnsi="Arial" w:cs="Arial"/>
          <w:color w:val="000000"/>
        </w:rPr>
        <w:tab/>
        <w:t>3</w:t>
      </w:r>
    </w:p>
    <w:p w14:paraId="1A411F0F" w14:textId="77777777" w:rsidR="006C4400" w:rsidRDefault="00000000">
      <w:pPr>
        <w:widowControl w:val="0"/>
        <w:tabs>
          <w:tab w:val="right" w:pos="9025"/>
        </w:tabs>
        <w:spacing w:before="0" w:after="0"/>
        <w:ind w:left="360"/>
        <w:jc w:val="left"/>
        <w:rPr>
          <w:rFonts w:ascii="Arial" w:eastAsia="Arial" w:hAnsi="Arial" w:cs="Arial"/>
          <w:color w:val="000000"/>
        </w:rPr>
      </w:pPr>
      <w:r>
        <w:rPr>
          <w:color w:val="000000"/>
        </w:rPr>
        <w:fldChar w:fldCharType="end"/>
      </w:r>
      <w:r>
        <w:rPr>
          <w:color w:val="000000"/>
        </w:rPr>
        <w:fldChar w:fldCharType="begin"/>
      </w:r>
      <w:r>
        <w:rPr>
          <w:color w:val="000000"/>
        </w:rPr>
        <w:instrText xml:space="preserve"> HYPERLINK \l "_heading=h.2hjjeb7sgmjw" </w:instrText>
      </w:r>
      <w:r>
        <w:rPr>
          <w:color w:val="000000"/>
        </w:rPr>
      </w:r>
      <w:r>
        <w:rPr>
          <w:color w:val="000000"/>
        </w:rPr>
        <w:fldChar w:fldCharType="separate"/>
      </w:r>
      <w:r>
        <w:rPr>
          <w:rFonts w:ascii="Arial" w:eastAsia="Arial" w:hAnsi="Arial" w:cs="Arial"/>
          <w:color w:val="000000"/>
        </w:rPr>
        <w:t>Information Sources and Justification</w:t>
      </w:r>
      <w:r>
        <w:rPr>
          <w:rFonts w:ascii="Arial" w:eastAsia="Arial" w:hAnsi="Arial" w:cs="Arial"/>
          <w:color w:val="000000"/>
        </w:rPr>
        <w:tab/>
        <w:t>4</w:t>
      </w:r>
    </w:p>
    <w:p w14:paraId="4F5150D3" w14:textId="77777777" w:rsidR="006C4400" w:rsidRDefault="00000000">
      <w:pPr>
        <w:widowControl w:val="0"/>
        <w:tabs>
          <w:tab w:val="right" w:pos="9025"/>
        </w:tabs>
        <w:spacing w:before="0" w:after="0"/>
        <w:jc w:val="left"/>
        <w:rPr>
          <w:rFonts w:ascii="Arial" w:eastAsia="Arial" w:hAnsi="Arial" w:cs="Arial"/>
          <w:color w:val="000000"/>
        </w:rPr>
      </w:pPr>
      <w:r>
        <w:rPr>
          <w:color w:val="000000"/>
        </w:rPr>
        <w:fldChar w:fldCharType="end"/>
      </w:r>
      <w:r>
        <w:rPr>
          <w:color w:val="000000"/>
        </w:rPr>
        <w:fldChar w:fldCharType="begin"/>
      </w:r>
      <w:r>
        <w:rPr>
          <w:color w:val="000000"/>
        </w:rPr>
        <w:instrText xml:space="preserve"> HYPERLINK \l "_heading=h.2ga5j0z5kpj2" </w:instrText>
      </w:r>
      <w:r>
        <w:rPr>
          <w:color w:val="000000"/>
        </w:rPr>
      </w:r>
      <w:r>
        <w:rPr>
          <w:color w:val="000000"/>
        </w:rPr>
        <w:fldChar w:fldCharType="separate"/>
      </w:r>
      <w:r>
        <w:rPr>
          <w:rFonts w:ascii="Arial" w:eastAsia="Arial" w:hAnsi="Arial" w:cs="Arial"/>
          <w:color w:val="000000"/>
        </w:rPr>
        <w:t>Task 2: Research Methodologies</w:t>
      </w:r>
      <w:r>
        <w:rPr>
          <w:rFonts w:ascii="Arial" w:eastAsia="Arial" w:hAnsi="Arial" w:cs="Arial"/>
          <w:color w:val="000000"/>
        </w:rPr>
        <w:tab/>
        <w:t>5</w:t>
      </w:r>
    </w:p>
    <w:p w14:paraId="7D968857" w14:textId="77777777" w:rsidR="006C4400" w:rsidRDefault="00000000">
      <w:pPr>
        <w:widowControl w:val="0"/>
        <w:tabs>
          <w:tab w:val="right" w:pos="9025"/>
        </w:tabs>
        <w:spacing w:before="0" w:after="0"/>
        <w:ind w:left="360"/>
        <w:jc w:val="left"/>
        <w:rPr>
          <w:rFonts w:ascii="Arial" w:eastAsia="Arial" w:hAnsi="Arial" w:cs="Arial"/>
          <w:color w:val="000000"/>
        </w:rPr>
      </w:pPr>
      <w:r>
        <w:rPr>
          <w:color w:val="000000"/>
        </w:rPr>
        <w:fldChar w:fldCharType="end"/>
      </w:r>
      <w:r>
        <w:rPr>
          <w:color w:val="000000"/>
        </w:rPr>
        <w:fldChar w:fldCharType="begin"/>
      </w:r>
      <w:r>
        <w:rPr>
          <w:color w:val="000000"/>
        </w:rPr>
        <w:instrText xml:space="preserve"> HYPERLINK \l "_heading=h.gxflbx5rix1z" </w:instrText>
      </w:r>
      <w:r>
        <w:rPr>
          <w:color w:val="000000"/>
        </w:rPr>
      </w:r>
      <w:r>
        <w:rPr>
          <w:color w:val="000000"/>
        </w:rPr>
        <w:fldChar w:fldCharType="separate"/>
      </w:r>
      <w:r>
        <w:rPr>
          <w:rFonts w:ascii="Arial" w:eastAsia="Arial" w:hAnsi="Arial" w:cs="Arial"/>
          <w:color w:val="000000"/>
        </w:rPr>
        <w:t>Give a brief overview of quantitative and qualitative research.</w:t>
      </w:r>
      <w:r>
        <w:rPr>
          <w:rFonts w:ascii="Arial" w:eastAsia="Arial" w:hAnsi="Arial" w:cs="Arial"/>
          <w:color w:val="000000"/>
        </w:rPr>
        <w:tab/>
        <w:t>5</w:t>
      </w:r>
    </w:p>
    <w:p w14:paraId="12F95BB5" w14:textId="77777777" w:rsidR="006C4400" w:rsidRDefault="00000000">
      <w:pPr>
        <w:widowControl w:val="0"/>
        <w:tabs>
          <w:tab w:val="right" w:pos="9025"/>
        </w:tabs>
        <w:spacing w:before="0" w:after="0"/>
        <w:ind w:left="360"/>
        <w:jc w:val="left"/>
        <w:rPr>
          <w:rFonts w:ascii="Arial" w:eastAsia="Arial" w:hAnsi="Arial" w:cs="Arial"/>
          <w:color w:val="000000"/>
        </w:rPr>
      </w:pPr>
      <w:r>
        <w:rPr>
          <w:color w:val="000000"/>
        </w:rPr>
        <w:fldChar w:fldCharType="end"/>
      </w:r>
      <w:r>
        <w:rPr>
          <w:color w:val="000000"/>
        </w:rPr>
        <w:fldChar w:fldCharType="begin"/>
      </w:r>
      <w:r>
        <w:rPr>
          <w:color w:val="000000"/>
        </w:rPr>
        <w:instrText xml:space="preserve"> HYPERLINK \l "_heading=h.1ivgqgb46bid" </w:instrText>
      </w:r>
      <w:r>
        <w:rPr>
          <w:color w:val="000000"/>
        </w:rPr>
      </w:r>
      <w:r>
        <w:rPr>
          <w:color w:val="000000"/>
        </w:rPr>
        <w:fldChar w:fldCharType="separate"/>
      </w:r>
      <w:r>
        <w:rPr>
          <w:rFonts w:ascii="Arial" w:eastAsia="Arial" w:hAnsi="Arial" w:cs="Arial"/>
          <w:color w:val="000000"/>
        </w:rPr>
        <w:t>What type of research methodology will you use for your research, and why?</w:t>
      </w:r>
      <w:r>
        <w:rPr>
          <w:rFonts w:ascii="Arial" w:eastAsia="Arial" w:hAnsi="Arial" w:cs="Arial"/>
          <w:color w:val="000000"/>
        </w:rPr>
        <w:tab/>
        <w:t>6</w:t>
      </w:r>
    </w:p>
    <w:p w14:paraId="033FEA07" w14:textId="77777777" w:rsidR="006C4400" w:rsidRDefault="00000000">
      <w:pPr>
        <w:widowControl w:val="0"/>
        <w:tabs>
          <w:tab w:val="right" w:pos="9025"/>
        </w:tabs>
        <w:spacing w:before="0" w:after="0"/>
        <w:jc w:val="left"/>
        <w:rPr>
          <w:rFonts w:ascii="Arial" w:eastAsia="Arial" w:hAnsi="Arial" w:cs="Arial"/>
          <w:color w:val="000000"/>
        </w:rPr>
      </w:pPr>
      <w:r>
        <w:rPr>
          <w:color w:val="000000"/>
        </w:rPr>
        <w:fldChar w:fldCharType="end"/>
      </w:r>
      <w:r>
        <w:rPr>
          <w:color w:val="000000"/>
        </w:rPr>
        <w:fldChar w:fldCharType="begin"/>
      </w:r>
      <w:r>
        <w:rPr>
          <w:color w:val="000000"/>
        </w:rPr>
        <w:instrText xml:space="preserve"> HYPERLINK \l "_heading=h.b6gi7wbsdg29" </w:instrText>
      </w:r>
      <w:r>
        <w:rPr>
          <w:color w:val="000000"/>
        </w:rPr>
      </w:r>
      <w:r>
        <w:rPr>
          <w:color w:val="000000"/>
        </w:rPr>
        <w:fldChar w:fldCharType="separate"/>
      </w:r>
      <w:r>
        <w:rPr>
          <w:rFonts w:ascii="Arial" w:eastAsia="Arial" w:hAnsi="Arial" w:cs="Arial"/>
          <w:color w:val="000000"/>
        </w:rPr>
        <w:t>Task 3: Data Collection</w:t>
      </w:r>
      <w:r>
        <w:rPr>
          <w:rFonts w:ascii="Arial" w:eastAsia="Arial" w:hAnsi="Arial" w:cs="Arial"/>
          <w:color w:val="000000"/>
        </w:rPr>
        <w:tab/>
        <w:t>6</w:t>
      </w:r>
    </w:p>
    <w:p w14:paraId="4601B5A8" w14:textId="77777777" w:rsidR="006C4400" w:rsidRDefault="00000000">
      <w:pPr>
        <w:widowControl w:val="0"/>
        <w:tabs>
          <w:tab w:val="right" w:pos="9025"/>
        </w:tabs>
        <w:spacing w:before="0" w:after="0"/>
        <w:ind w:left="360"/>
        <w:jc w:val="left"/>
        <w:rPr>
          <w:rFonts w:ascii="Arial" w:eastAsia="Arial" w:hAnsi="Arial" w:cs="Arial"/>
          <w:color w:val="000000"/>
        </w:rPr>
      </w:pPr>
      <w:r>
        <w:rPr>
          <w:color w:val="000000"/>
        </w:rPr>
        <w:fldChar w:fldCharType="end"/>
      </w:r>
      <w:r>
        <w:rPr>
          <w:color w:val="000000"/>
        </w:rPr>
        <w:fldChar w:fldCharType="begin"/>
      </w:r>
      <w:r>
        <w:rPr>
          <w:color w:val="000000"/>
        </w:rPr>
        <w:instrText xml:space="preserve"> HYPERLINK \l "_heading=h.9t7tcxjzggn5" </w:instrText>
      </w:r>
      <w:r>
        <w:rPr>
          <w:color w:val="000000"/>
        </w:rPr>
      </w:r>
      <w:r>
        <w:rPr>
          <w:color w:val="000000"/>
        </w:rPr>
        <w:fldChar w:fldCharType="separate"/>
      </w:r>
      <w:r>
        <w:rPr>
          <w:rFonts w:ascii="Arial" w:eastAsia="Arial" w:hAnsi="Arial" w:cs="Arial"/>
          <w:color w:val="000000"/>
        </w:rPr>
        <w:t>Overview of primary and secondary data collection</w:t>
      </w:r>
      <w:r>
        <w:rPr>
          <w:rFonts w:ascii="Arial" w:eastAsia="Arial" w:hAnsi="Arial" w:cs="Arial"/>
          <w:color w:val="000000"/>
        </w:rPr>
        <w:tab/>
        <w:t>6</w:t>
      </w:r>
    </w:p>
    <w:p w14:paraId="4AA2C0D4" w14:textId="77777777" w:rsidR="006C4400" w:rsidRDefault="00000000">
      <w:pPr>
        <w:widowControl w:val="0"/>
        <w:tabs>
          <w:tab w:val="right" w:pos="9025"/>
        </w:tabs>
        <w:spacing w:before="0" w:after="0"/>
        <w:ind w:left="360"/>
        <w:jc w:val="left"/>
        <w:rPr>
          <w:rFonts w:ascii="Arial" w:eastAsia="Arial" w:hAnsi="Arial" w:cs="Arial"/>
          <w:color w:val="000000"/>
        </w:rPr>
      </w:pPr>
      <w:r>
        <w:rPr>
          <w:color w:val="000000"/>
        </w:rPr>
        <w:fldChar w:fldCharType="end"/>
      </w:r>
      <w:r>
        <w:rPr>
          <w:color w:val="000000"/>
        </w:rPr>
        <w:fldChar w:fldCharType="begin"/>
      </w:r>
      <w:r>
        <w:rPr>
          <w:color w:val="000000"/>
        </w:rPr>
        <w:instrText xml:space="preserve"> HYPERLINK \l "_heading=h.9o5g9pgdausl" </w:instrText>
      </w:r>
      <w:r>
        <w:rPr>
          <w:color w:val="000000"/>
        </w:rPr>
      </w:r>
      <w:r>
        <w:rPr>
          <w:color w:val="000000"/>
        </w:rPr>
        <w:fldChar w:fldCharType="separate"/>
      </w:r>
      <w:r>
        <w:rPr>
          <w:rFonts w:ascii="Arial" w:eastAsia="Arial" w:hAnsi="Arial" w:cs="Arial"/>
          <w:color w:val="000000"/>
        </w:rPr>
        <w:t>What form of data will be used to address your research problem, and why?</w:t>
      </w:r>
      <w:r>
        <w:rPr>
          <w:rFonts w:ascii="Arial" w:eastAsia="Arial" w:hAnsi="Arial" w:cs="Arial"/>
          <w:color w:val="000000"/>
        </w:rPr>
        <w:tab/>
        <w:t>6</w:t>
      </w:r>
    </w:p>
    <w:p w14:paraId="60CC6AD7" w14:textId="77777777" w:rsidR="006C4400" w:rsidRDefault="00000000">
      <w:pPr>
        <w:widowControl w:val="0"/>
        <w:tabs>
          <w:tab w:val="right" w:pos="9025"/>
        </w:tabs>
        <w:spacing w:before="0" w:after="0"/>
        <w:jc w:val="left"/>
        <w:rPr>
          <w:rFonts w:ascii="Arial" w:eastAsia="Arial" w:hAnsi="Arial" w:cs="Arial"/>
          <w:color w:val="000000"/>
        </w:rPr>
      </w:pPr>
      <w:r>
        <w:rPr>
          <w:color w:val="000000"/>
        </w:rPr>
        <w:fldChar w:fldCharType="end"/>
      </w:r>
      <w:r>
        <w:rPr>
          <w:color w:val="000000"/>
        </w:rPr>
        <w:fldChar w:fldCharType="begin"/>
      </w:r>
      <w:r>
        <w:rPr>
          <w:color w:val="000000"/>
        </w:rPr>
        <w:instrText xml:space="preserve"> HYPERLINK \l "_heading=h.b0dg5wkdy355" </w:instrText>
      </w:r>
      <w:r>
        <w:rPr>
          <w:color w:val="000000"/>
        </w:rPr>
      </w:r>
      <w:r>
        <w:rPr>
          <w:color w:val="000000"/>
        </w:rPr>
        <w:fldChar w:fldCharType="separate"/>
      </w:r>
      <w:r>
        <w:rPr>
          <w:rFonts w:ascii="Arial" w:eastAsia="Arial" w:hAnsi="Arial" w:cs="Arial"/>
          <w:color w:val="000000"/>
        </w:rPr>
        <w:t>Conclusion</w:t>
      </w:r>
      <w:r>
        <w:rPr>
          <w:rFonts w:ascii="Arial" w:eastAsia="Arial" w:hAnsi="Arial" w:cs="Arial"/>
          <w:color w:val="000000"/>
        </w:rPr>
        <w:tab/>
        <w:t>6</w:t>
      </w:r>
    </w:p>
    <w:p w14:paraId="1D2BB48A" w14:textId="77777777" w:rsidR="006C4400" w:rsidRDefault="00000000">
      <w:pPr>
        <w:widowControl w:val="0"/>
        <w:tabs>
          <w:tab w:val="right" w:pos="9025"/>
        </w:tabs>
        <w:spacing w:before="0" w:after="0"/>
        <w:jc w:val="left"/>
        <w:rPr>
          <w:rFonts w:ascii="Arial" w:eastAsia="Arial" w:hAnsi="Arial" w:cs="Arial"/>
          <w:color w:val="000000"/>
        </w:rPr>
      </w:pPr>
      <w:r>
        <w:rPr>
          <w:color w:val="000000"/>
        </w:rPr>
        <w:fldChar w:fldCharType="end"/>
      </w:r>
      <w:hyperlink w:anchor="_heading=h.af5lfklsde2x" w:history="1">
        <w:r w:rsidR="006C4400">
          <w:rPr>
            <w:rFonts w:ascii="Arial" w:eastAsia="Arial" w:hAnsi="Arial" w:cs="Arial"/>
            <w:color w:val="000000"/>
          </w:rPr>
          <w:t>References</w:t>
        </w:r>
        <w:r w:rsidR="006C4400">
          <w:rPr>
            <w:rFonts w:ascii="Arial" w:eastAsia="Arial" w:hAnsi="Arial" w:cs="Arial"/>
            <w:color w:val="000000"/>
          </w:rPr>
          <w:tab/>
          <w:t>8</w:t>
        </w:r>
      </w:hyperlink>
      <w:r>
        <w:rPr>
          <w:color w:val="000000"/>
        </w:rPr>
        <w:fldChar w:fldCharType="end"/>
      </w:r>
    </w:p>
    <w:p w14:paraId="30B9E455" w14:textId="77777777" w:rsidR="006C4400" w:rsidRDefault="006C4400">
      <w:pPr>
        <w:spacing w:before="0" w:after="0"/>
        <w:jc w:val="center"/>
        <w:rPr>
          <w:rFonts w:ascii="Arial" w:eastAsia="Arial" w:hAnsi="Arial" w:cs="Arial"/>
          <w:color w:val="000000"/>
          <w:sz w:val="28"/>
          <w:szCs w:val="28"/>
        </w:rPr>
      </w:pPr>
    </w:p>
    <w:p w14:paraId="66794E51" w14:textId="77777777" w:rsidR="006C4400" w:rsidRDefault="00000000">
      <w:pPr>
        <w:spacing w:before="0" w:after="0"/>
        <w:jc w:val="center"/>
        <w:rPr>
          <w:rFonts w:ascii="Arial" w:eastAsia="Arial" w:hAnsi="Arial" w:cs="Arial"/>
          <w:color w:val="000000"/>
        </w:rPr>
      </w:pPr>
      <w:r>
        <w:rPr>
          <w:color w:val="000000"/>
        </w:rPr>
        <w:br w:type="page"/>
      </w:r>
    </w:p>
    <w:p w14:paraId="56BE7787" w14:textId="77777777" w:rsidR="006C4400" w:rsidRDefault="00000000">
      <w:pPr>
        <w:spacing w:before="0" w:after="0"/>
        <w:rPr>
          <w:rFonts w:ascii="Arial" w:eastAsia="Arial" w:hAnsi="Arial" w:cs="Arial"/>
          <w:b/>
          <w:bCs/>
          <w:color w:val="000000"/>
        </w:rPr>
      </w:pPr>
      <w:r>
        <w:rPr>
          <w:rFonts w:ascii="Arial" w:eastAsia="Arial" w:hAnsi="Arial" w:cs="Arial"/>
          <w:b/>
          <w:bCs/>
          <w:color w:val="000000"/>
        </w:rPr>
        <w:lastRenderedPageBreak/>
        <w:t>Research Topic: The Importance of Occupational Therapy in Treating depression and anxiety</w:t>
      </w:r>
    </w:p>
    <w:p w14:paraId="63FC6AC8" w14:textId="77777777" w:rsidR="006C4400" w:rsidRDefault="00000000">
      <w:pPr>
        <w:pStyle w:val="Heading1"/>
        <w:spacing w:before="0" w:after="0"/>
        <w:rPr>
          <w:rFonts w:ascii="Arial" w:eastAsia="Arial" w:hAnsi="Arial" w:cs="Arial"/>
          <w:color w:val="000000"/>
        </w:rPr>
      </w:pPr>
      <w:bookmarkStart w:id="0" w:name="_heading=h.rd3d60q0c9w9" w:colFirst="0" w:colLast="0"/>
      <w:bookmarkEnd w:id="0"/>
      <w:r>
        <w:rPr>
          <w:rFonts w:ascii="Arial" w:eastAsia="Arial" w:hAnsi="Arial" w:cs="Arial"/>
          <w:color w:val="000000"/>
        </w:rPr>
        <w:t>Introduction</w:t>
      </w:r>
    </w:p>
    <w:p w14:paraId="65995458" w14:textId="77777777" w:rsidR="006C4400" w:rsidRDefault="00000000">
      <w:pPr>
        <w:spacing w:before="0" w:after="0"/>
        <w:rPr>
          <w:rFonts w:ascii="Arial" w:eastAsia="Arial" w:hAnsi="Arial" w:cs="Arial"/>
          <w:color w:val="000000"/>
        </w:rPr>
      </w:pPr>
      <w:r>
        <w:rPr>
          <w:rFonts w:ascii="Arial" w:eastAsia="Arial" w:hAnsi="Arial" w:cs="Arial"/>
          <w:color w:val="000000"/>
        </w:rPr>
        <w:t>This study examines the relevance of occupational therapy as a form of depression and anxiety treatment. The aim is to learn how occupational therapy assists individuals to cope with their daily tasks, have better mental health and live better. The areas covered encompass reviewing the available evidence, finding effective intervention measures, as well as knowing who occupational therapy is useful to, such as the patients, the care workers and the health organisations. The study will involve a review of the studies, an evaluation of the treatment outcomes, and identification of the gaps in support. It will seek to present evidence to enhance the practice of mental health care and encourage the application of occupational therapy to depression and anxiety on a broader scale.</w:t>
      </w:r>
    </w:p>
    <w:p w14:paraId="46459E11" w14:textId="77777777" w:rsidR="006C4400" w:rsidRDefault="00000000">
      <w:pPr>
        <w:pStyle w:val="Heading1"/>
        <w:spacing w:before="0" w:after="0"/>
        <w:rPr>
          <w:rFonts w:ascii="Arial" w:eastAsia="Arial" w:hAnsi="Arial" w:cs="Arial"/>
          <w:color w:val="000000"/>
        </w:rPr>
      </w:pPr>
      <w:bookmarkStart w:id="1" w:name="_heading=h.lk830izc2o68" w:colFirst="0" w:colLast="0"/>
      <w:bookmarkEnd w:id="1"/>
      <w:r>
        <w:rPr>
          <w:rFonts w:ascii="Arial" w:eastAsia="Arial" w:hAnsi="Arial" w:cs="Arial"/>
          <w:color w:val="000000"/>
        </w:rPr>
        <w:t>Task 1: Research Topic Identification</w:t>
      </w:r>
    </w:p>
    <w:p w14:paraId="77CDD3CE" w14:textId="77777777" w:rsidR="006C4400" w:rsidRDefault="00000000">
      <w:pPr>
        <w:pStyle w:val="Heading2"/>
        <w:spacing w:before="0" w:after="0"/>
        <w:rPr>
          <w:rFonts w:ascii="Arial" w:eastAsia="Arial" w:hAnsi="Arial" w:cs="Arial"/>
          <w:color w:val="000000"/>
        </w:rPr>
      </w:pPr>
      <w:bookmarkStart w:id="2" w:name="_heading=h.b6worz668i2c" w:colFirst="0" w:colLast="0"/>
      <w:bookmarkEnd w:id="2"/>
      <w:r>
        <w:rPr>
          <w:rFonts w:ascii="Arial" w:eastAsia="Arial" w:hAnsi="Arial" w:cs="Arial"/>
          <w:color w:val="000000"/>
        </w:rPr>
        <w:t>Problem Statement</w:t>
      </w:r>
    </w:p>
    <w:p w14:paraId="2E4379AD" w14:textId="77777777" w:rsidR="006C4400" w:rsidRDefault="00000000">
      <w:pPr>
        <w:spacing w:before="0" w:after="0"/>
        <w:rPr>
          <w:rFonts w:ascii="Arial" w:eastAsia="Arial" w:hAnsi="Arial" w:cs="Arial"/>
          <w:color w:val="000000"/>
        </w:rPr>
      </w:pPr>
      <w:r>
        <w:rPr>
          <w:rFonts w:ascii="Arial" w:eastAsia="Arial" w:hAnsi="Arial" w:cs="Arial"/>
          <w:color w:val="000000"/>
        </w:rPr>
        <w:t>The issue of depression and anxiety is increasing in the health and social care industry. The situation is faced by many people in England every year, and the numbers are ever-increasing. Younger people are the most affected, with 28% of individuals in the age group 16 to 29 years reporting anxiety. Women also indicate more anxiety as compared to men (Mental Health UK, 2025). Depression is also prevalent, with 4 per 100 individuals getting it at any one instance in a week (Mind UK, 2025). These illnesses impact on the daily operations and life of people. The problem affects a number of organisations in the industry. Patients experience the problem of low mood, fear, and low motivation that influence their capacity to work, study, or interact with others. There are long waiting lines in mental health services where individuals request to be assisted. A considerable degree of care workers' stress is also observed due to working with more and more individuals with complicated emotional requirements. The impact is on organisations in that the increasing number of mental cases puts strain on resources, treatment capacity, and staff wellbeing. Occupational therapy is significant due to the fact that most individuals fail to engage in activities that enable them to cope with daily living. Almost fifty percent of adults with common mental issues are getting some type of treatment, but the majority of them find it extremely difficult to manage. This rising demand brings to the fore the fact that there is a need to find effective ways of occupational therapy that will help people with depression and anxiety.</w:t>
      </w:r>
    </w:p>
    <w:p w14:paraId="6D9FB4CA" w14:textId="77777777" w:rsidR="006C4400" w:rsidRDefault="00000000">
      <w:pPr>
        <w:pStyle w:val="Heading2"/>
        <w:spacing w:before="0" w:after="0"/>
        <w:rPr>
          <w:rFonts w:ascii="Arial" w:eastAsia="Arial" w:hAnsi="Arial" w:cs="Arial"/>
          <w:color w:val="000000"/>
        </w:rPr>
      </w:pPr>
      <w:bookmarkStart w:id="3" w:name="_heading=h.pm5zik5xc1i6" w:colFirst="0" w:colLast="0"/>
      <w:bookmarkEnd w:id="3"/>
      <w:r>
        <w:rPr>
          <w:rFonts w:ascii="Arial" w:eastAsia="Arial" w:hAnsi="Arial" w:cs="Arial"/>
          <w:color w:val="000000"/>
        </w:rPr>
        <w:t>Justification</w:t>
      </w:r>
    </w:p>
    <w:p w14:paraId="22E7AC82" w14:textId="77777777" w:rsidR="006C4400" w:rsidRDefault="00000000">
      <w:pPr>
        <w:spacing w:before="0" w:after="0"/>
        <w:rPr>
          <w:rFonts w:ascii="Arial" w:eastAsia="Arial" w:hAnsi="Arial" w:cs="Arial"/>
          <w:color w:val="000000"/>
        </w:rPr>
      </w:pPr>
      <w:r>
        <w:rPr>
          <w:rFonts w:ascii="Arial" w:eastAsia="Arial" w:hAnsi="Arial" w:cs="Arial"/>
          <w:color w:val="000000"/>
        </w:rPr>
        <w:t xml:space="preserve">The study of the relevance of occupational therapy in the management of depression and anxiety is required since they are increasingly becoming frequent. One person in every four </w:t>
      </w:r>
      <w:r>
        <w:rPr>
          <w:rFonts w:ascii="Arial" w:eastAsia="Arial" w:hAnsi="Arial" w:cs="Arial"/>
          <w:color w:val="000000"/>
        </w:rPr>
        <w:lastRenderedPageBreak/>
        <w:t xml:space="preserve">suffers from some mental health problem annually in England. The problem of anxiety and depression is common among people of any age, particularly youths and women. Most of them find it hard to cope with everyday tasks, employment, and human interactions. This is why the issue of searching for treatment that enhances everyday functioning and not symptoms is important. Occupational therapy assists individuals to develop coping mechanisms, confidence and engage in meaningful activities (Christiansen </w:t>
      </w:r>
      <w:r>
        <w:rPr>
          <w:rFonts w:ascii="Arial" w:eastAsia="Arial" w:hAnsi="Arial" w:cs="Arial"/>
          <w:i/>
          <w:iCs/>
          <w:color w:val="000000"/>
        </w:rPr>
        <w:t>et al.,</w:t>
      </w:r>
      <w:r>
        <w:rPr>
          <w:rFonts w:ascii="Arial" w:eastAsia="Arial" w:hAnsi="Arial" w:cs="Arial"/>
          <w:color w:val="000000"/>
        </w:rPr>
        <w:t xml:space="preserve"> 2024). Nevertheless, it is frequently neglected in the case of medication or talking therapies. As the number of people experiencing anxiety, depression, self-harm, and suicidal ideation grows, it is evident that there should be knowledge of how occupational therapy might support them through viable and sustainable means. The research will aid health and social care organisations to enhance the quality of treatment plans, minimise the pressure on the services, and contribute to the improved recovery of patients.</w:t>
      </w:r>
    </w:p>
    <w:p w14:paraId="2CD1CC46" w14:textId="77777777" w:rsidR="006C4400" w:rsidRDefault="00000000">
      <w:pPr>
        <w:pStyle w:val="Heading2"/>
        <w:spacing w:before="0" w:after="0"/>
        <w:rPr>
          <w:rFonts w:ascii="Arial" w:eastAsia="Arial" w:hAnsi="Arial" w:cs="Arial"/>
          <w:color w:val="000000"/>
        </w:rPr>
      </w:pPr>
      <w:bookmarkStart w:id="4" w:name="_heading=h.2hjjeb7sgmjw" w:colFirst="0" w:colLast="0"/>
      <w:bookmarkEnd w:id="4"/>
      <w:r>
        <w:rPr>
          <w:rFonts w:ascii="Arial" w:eastAsia="Arial" w:hAnsi="Arial" w:cs="Arial"/>
          <w:color w:val="000000"/>
        </w:rPr>
        <w:t>Information Sources and Justification</w:t>
      </w:r>
    </w:p>
    <w:p w14:paraId="07965321" w14:textId="77777777" w:rsidR="006C4400" w:rsidRDefault="00000000">
      <w:pPr>
        <w:spacing w:before="0" w:after="0"/>
        <w:rPr>
          <w:rFonts w:ascii="Arial" w:eastAsia="Arial" w:hAnsi="Arial" w:cs="Arial"/>
          <w:b/>
          <w:bCs/>
          <w:color w:val="000000"/>
        </w:rPr>
      </w:pPr>
      <w:r>
        <w:rPr>
          <w:rFonts w:ascii="Arial" w:eastAsia="Arial" w:hAnsi="Arial" w:cs="Arial"/>
          <w:b/>
          <w:bCs/>
          <w:color w:val="000000"/>
        </w:rPr>
        <w:t>Source 1: “</w:t>
      </w:r>
      <w:r>
        <w:rPr>
          <w:rFonts w:ascii="Arial" w:eastAsia="Arial" w:hAnsi="Arial" w:cs="Arial"/>
          <w:color w:val="000000"/>
          <w:highlight w:val="white"/>
        </w:rPr>
        <w:t xml:space="preserve">Moraiti, V., Kalmanti, A., Papadopoulou, A. and Porfyri, G.N., 2024. Anxiety disorders and Quality of life: The Role of Occupational Therapy. </w:t>
      </w:r>
      <w:r>
        <w:rPr>
          <w:rFonts w:ascii="Arial" w:eastAsia="Arial" w:hAnsi="Arial" w:cs="Arial"/>
          <w:i/>
          <w:iCs/>
          <w:color w:val="000000"/>
          <w:highlight w:val="white"/>
        </w:rPr>
        <w:t>European Psychiatry</w:t>
      </w:r>
      <w:r>
        <w:rPr>
          <w:rFonts w:ascii="Arial" w:eastAsia="Arial" w:hAnsi="Arial" w:cs="Arial"/>
          <w:color w:val="000000"/>
          <w:highlight w:val="white"/>
        </w:rPr>
        <w:t xml:space="preserve">, </w:t>
      </w:r>
      <w:r>
        <w:rPr>
          <w:rFonts w:ascii="Arial" w:eastAsia="Arial" w:hAnsi="Arial" w:cs="Arial"/>
          <w:i/>
          <w:iCs/>
          <w:color w:val="000000"/>
          <w:highlight w:val="white"/>
        </w:rPr>
        <w:t>67</w:t>
      </w:r>
      <w:r>
        <w:rPr>
          <w:rFonts w:ascii="Arial" w:eastAsia="Arial" w:hAnsi="Arial" w:cs="Arial"/>
          <w:color w:val="000000"/>
          <w:highlight w:val="white"/>
        </w:rPr>
        <w:t>(S1), pp.S425-S426.”</w:t>
      </w:r>
    </w:p>
    <w:tbl>
      <w:tblPr>
        <w:tblStyle w:val="a2"/>
        <w:tblW w:w="10770" w:type="dxa"/>
        <w:tblInd w:w="-7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9210"/>
      </w:tblGrid>
      <w:tr w:rsidR="006C4400" w14:paraId="3D27FCF6" w14:textId="77777777">
        <w:tc>
          <w:tcPr>
            <w:tcW w:w="1560" w:type="dxa"/>
            <w:shd w:val="clear" w:color="auto" w:fill="F1C232"/>
            <w:tcMar>
              <w:top w:w="100" w:type="dxa"/>
              <w:left w:w="100" w:type="dxa"/>
              <w:bottom w:w="100" w:type="dxa"/>
              <w:right w:w="100" w:type="dxa"/>
            </w:tcMar>
          </w:tcPr>
          <w:p w14:paraId="2CFFC738" w14:textId="77777777" w:rsidR="006C4400" w:rsidRDefault="00000000">
            <w:pPr>
              <w:widowControl w:val="0"/>
              <w:pBdr>
                <w:top w:val="nil"/>
                <w:left w:val="nil"/>
                <w:bottom w:val="nil"/>
                <w:right w:val="nil"/>
                <w:between w:val="nil"/>
              </w:pBdr>
              <w:spacing w:before="0" w:after="0"/>
              <w:jc w:val="center"/>
              <w:rPr>
                <w:rFonts w:ascii="Arial" w:eastAsia="Arial" w:hAnsi="Arial" w:cs="Arial"/>
                <w:b/>
                <w:bCs/>
                <w:color w:val="000000"/>
              </w:rPr>
            </w:pPr>
            <w:r>
              <w:rPr>
                <w:rFonts w:ascii="Arial" w:eastAsia="Arial" w:hAnsi="Arial" w:cs="Arial"/>
                <w:b/>
                <w:bCs/>
                <w:color w:val="000000"/>
              </w:rPr>
              <w:t>Components</w:t>
            </w:r>
          </w:p>
        </w:tc>
        <w:tc>
          <w:tcPr>
            <w:tcW w:w="9210" w:type="dxa"/>
            <w:shd w:val="clear" w:color="auto" w:fill="F1C232"/>
            <w:tcMar>
              <w:top w:w="100" w:type="dxa"/>
              <w:left w:w="100" w:type="dxa"/>
              <w:bottom w:w="100" w:type="dxa"/>
              <w:right w:w="100" w:type="dxa"/>
            </w:tcMar>
          </w:tcPr>
          <w:p w14:paraId="6B8A8BF4" w14:textId="77777777" w:rsidR="006C4400" w:rsidRDefault="00000000">
            <w:pPr>
              <w:widowControl w:val="0"/>
              <w:pBdr>
                <w:top w:val="nil"/>
                <w:left w:val="nil"/>
                <w:bottom w:val="nil"/>
                <w:right w:val="nil"/>
                <w:between w:val="nil"/>
              </w:pBdr>
              <w:spacing w:before="0" w:after="0"/>
              <w:jc w:val="center"/>
              <w:rPr>
                <w:rFonts w:ascii="Arial" w:eastAsia="Arial" w:hAnsi="Arial" w:cs="Arial"/>
                <w:b/>
                <w:bCs/>
                <w:color w:val="000000"/>
              </w:rPr>
            </w:pPr>
            <w:r>
              <w:rPr>
                <w:rFonts w:ascii="Arial" w:eastAsia="Arial" w:hAnsi="Arial" w:cs="Arial"/>
                <w:b/>
                <w:bCs/>
                <w:color w:val="000000"/>
              </w:rPr>
              <w:t>Description</w:t>
            </w:r>
          </w:p>
        </w:tc>
      </w:tr>
      <w:tr w:rsidR="006C4400" w14:paraId="3285C19D" w14:textId="77777777">
        <w:tc>
          <w:tcPr>
            <w:tcW w:w="1560" w:type="dxa"/>
            <w:tcMar>
              <w:top w:w="100" w:type="dxa"/>
              <w:left w:w="100" w:type="dxa"/>
              <w:bottom w:w="100" w:type="dxa"/>
              <w:right w:w="100" w:type="dxa"/>
            </w:tcMar>
          </w:tcPr>
          <w:p w14:paraId="422043CE" w14:textId="77777777" w:rsidR="006C4400" w:rsidRDefault="00000000">
            <w:pPr>
              <w:widowControl w:val="0"/>
              <w:pBdr>
                <w:top w:val="nil"/>
                <w:left w:val="nil"/>
                <w:bottom w:val="nil"/>
                <w:right w:val="nil"/>
                <w:between w:val="nil"/>
              </w:pBdr>
              <w:spacing w:before="0" w:after="0"/>
              <w:rPr>
                <w:rFonts w:ascii="Arial" w:eastAsia="Arial" w:hAnsi="Arial" w:cs="Arial"/>
                <w:color w:val="000000"/>
              </w:rPr>
            </w:pPr>
            <w:r>
              <w:rPr>
                <w:rFonts w:ascii="Arial" w:eastAsia="Arial" w:hAnsi="Arial" w:cs="Arial"/>
                <w:color w:val="000000"/>
              </w:rPr>
              <w:t>Content</w:t>
            </w:r>
          </w:p>
        </w:tc>
        <w:tc>
          <w:tcPr>
            <w:tcW w:w="9210" w:type="dxa"/>
            <w:tcMar>
              <w:top w:w="100" w:type="dxa"/>
              <w:left w:w="100" w:type="dxa"/>
              <w:bottom w:w="100" w:type="dxa"/>
              <w:right w:w="100" w:type="dxa"/>
            </w:tcMar>
          </w:tcPr>
          <w:p w14:paraId="6AD618E4" w14:textId="77777777" w:rsidR="006C4400" w:rsidRDefault="00000000">
            <w:pPr>
              <w:spacing w:before="0" w:after="0"/>
              <w:rPr>
                <w:rFonts w:ascii="Arial" w:eastAsia="Arial" w:hAnsi="Arial" w:cs="Arial"/>
                <w:color w:val="000000"/>
              </w:rPr>
            </w:pPr>
            <w:r>
              <w:rPr>
                <w:rFonts w:ascii="Arial" w:eastAsia="Arial" w:hAnsi="Arial" w:cs="Arial"/>
                <w:color w:val="000000"/>
              </w:rPr>
              <w:t>The source has gone through 50 articles concerning the effectiveness of occupational therapy to enhance the quality of life in individuals with anxiety disorders (</w:t>
            </w:r>
            <w:r>
              <w:rPr>
                <w:rFonts w:ascii="Arial" w:eastAsia="Arial" w:hAnsi="Arial" w:cs="Arial"/>
                <w:color w:val="000000"/>
                <w:highlight w:val="white"/>
              </w:rPr>
              <w:t xml:space="preserve">Moraiti </w:t>
            </w:r>
            <w:r>
              <w:rPr>
                <w:rFonts w:ascii="Arial" w:eastAsia="Arial" w:hAnsi="Arial" w:cs="Arial"/>
                <w:i/>
                <w:iCs/>
                <w:color w:val="000000"/>
                <w:highlight w:val="white"/>
              </w:rPr>
              <w:t>et al.,</w:t>
            </w:r>
            <w:r>
              <w:rPr>
                <w:rFonts w:ascii="Arial" w:eastAsia="Arial" w:hAnsi="Arial" w:cs="Arial"/>
                <w:color w:val="000000"/>
                <w:highlight w:val="white"/>
              </w:rPr>
              <w:t xml:space="preserve"> 2024)</w:t>
            </w:r>
            <w:r>
              <w:rPr>
                <w:rFonts w:ascii="Arial" w:eastAsia="Arial" w:hAnsi="Arial" w:cs="Arial"/>
                <w:color w:val="000000"/>
              </w:rPr>
              <w:t>. It emphasises main interventions such as psychoeducation, relaxation, training in social skills, and daily living activities.</w:t>
            </w:r>
          </w:p>
        </w:tc>
      </w:tr>
      <w:tr w:rsidR="006C4400" w14:paraId="1B139A37" w14:textId="77777777">
        <w:tc>
          <w:tcPr>
            <w:tcW w:w="1560" w:type="dxa"/>
            <w:tcMar>
              <w:top w:w="100" w:type="dxa"/>
              <w:left w:w="100" w:type="dxa"/>
              <w:bottom w:w="100" w:type="dxa"/>
              <w:right w:w="100" w:type="dxa"/>
            </w:tcMar>
          </w:tcPr>
          <w:p w14:paraId="50617555" w14:textId="77777777" w:rsidR="006C4400" w:rsidRDefault="00000000">
            <w:pPr>
              <w:widowControl w:val="0"/>
              <w:pBdr>
                <w:top w:val="nil"/>
                <w:left w:val="nil"/>
                <w:bottom w:val="nil"/>
                <w:right w:val="nil"/>
                <w:between w:val="nil"/>
              </w:pBdr>
              <w:spacing w:before="0" w:after="0"/>
              <w:rPr>
                <w:rFonts w:ascii="Arial" w:eastAsia="Arial" w:hAnsi="Arial" w:cs="Arial"/>
                <w:color w:val="000000"/>
              </w:rPr>
            </w:pPr>
            <w:r>
              <w:rPr>
                <w:rFonts w:ascii="Arial" w:eastAsia="Arial" w:hAnsi="Arial" w:cs="Arial"/>
                <w:color w:val="000000"/>
              </w:rPr>
              <w:t>Relevance</w:t>
            </w:r>
          </w:p>
        </w:tc>
        <w:tc>
          <w:tcPr>
            <w:tcW w:w="9210" w:type="dxa"/>
            <w:tcMar>
              <w:top w:w="100" w:type="dxa"/>
              <w:left w:w="100" w:type="dxa"/>
              <w:bottom w:w="100" w:type="dxa"/>
              <w:right w:w="100" w:type="dxa"/>
            </w:tcMar>
          </w:tcPr>
          <w:p w14:paraId="45DF1ACA" w14:textId="77777777" w:rsidR="006C4400" w:rsidRDefault="00000000">
            <w:pPr>
              <w:spacing w:before="0" w:after="0"/>
              <w:rPr>
                <w:rFonts w:ascii="Arial" w:eastAsia="Arial" w:hAnsi="Arial" w:cs="Arial"/>
                <w:color w:val="000000"/>
              </w:rPr>
            </w:pPr>
            <w:r>
              <w:rPr>
                <w:rFonts w:ascii="Arial" w:eastAsia="Arial" w:hAnsi="Arial" w:cs="Arial"/>
                <w:color w:val="000000"/>
              </w:rPr>
              <w:t>It is applicable since it demonstrates the direct impact of occupational therapy on diverse aspects of life influenced by anxiety, such as work, sleep, and social interaction.</w:t>
            </w:r>
          </w:p>
        </w:tc>
      </w:tr>
      <w:tr w:rsidR="006C4400" w14:paraId="10C4320C" w14:textId="77777777">
        <w:tc>
          <w:tcPr>
            <w:tcW w:w="1560" w:type="dxa"/>
            <w:tcMar>
              <w:top w:w="100" w:type="dxa"/>
              <w:left w:w="100" w:type="dxa"/>
              <w:bottom w:w="100" w:type="dxa"/>
              <w:right w:w="100" w:type="dxa"/>
            </w:tcMar>
          </w:tcPr>
          <w:p w14:paraId="5A0FF9DC" w14:textId="77777777" w:rsidR="006C4400" w:rsidRDefault="00000000">
            <w:pPr>
              <w:widowControl w:val="0"/>
              <w:pBdr>
                <w:top w:val="nil"/>
                <w:left w:val="nil"/>
                <w:bottom w:val="nil"/>
                <w:right w:val="nil"/>
                <w:between w:val="nil"/>
              </w:pBdr>
              <w:spacing w:before="0" w:after="0"/>
              <w:rPr>
                <w:rFonts w:ascii="Arial" w:eastAsia="Arial" w:hAnsi="Arial" w:cs="Arial"/>
                <w:color w:val="000000"/>
              </w:rPr>
            </w:pPr>
            <w:r>
              <w:rPr>
                <w:rFonts w:ascii="Arial" w:eastAsia="Arial" w:hAnsi="Arial" w:cs="Arial"/>
                <w:color w:val="000000"/>
              </w:rPr>
              <w:t>Justification</w:t>
            </w:r>
          </w:p>
        </w:tc>
        <w:tc>
          <w:tcPr>
            <w:tcW w:w="9210" w:type="dxa"/>
            <w:tcMar>
              <w:top w:w="100" w:type="dxa"/>
              <w:left w:w="100" w:type="dxa"/>
              <w:bottom w:w="100" w:type="dxa"/>
              <w:right w:w="100" w:type="dxa"/>
            </w:tcMar>
          </w:tcPr>
          <w:p w14:paraId="31F14A82" w14:textId="77777777" w:rsidR="006C4400" w:rsidRDefault="00000000">
            <w:pPr>
              <w:spacing w:before="0" w:after="0"/>
              <w:rPr>
                <w:rFonts w:ascii="Arial" w:eastAsia="Arial" w:hAnsi="Arial" w:cs="Arial"/>
                <w:color w:val="000000"/>
              </w:rPr>
            </w:pPr>
            <w:r>
              <w:rPr>
                <w:rFonts w:ascii="Arial" w:eastAsia="Arial" w:hAnsi="Arial" w:cs="Arial"/>
                <w:color w:val="000000"/>
              </w:rPr>
              <w:t>It has been chosen because it enhances the research by giving solid evidence of various studies that found that occupational therapy is significant in the treatment of anxiety disorders.</w:t>
            </w:r>
          </w:p>
        </w:tc>
      </w:tr>
    </w:tbl>
    <w:p w14:paraId="51C0C183" w14:textId="77777777" w:rsidR="006C4400" w:rsidRDefault="00000000">
      <w:pPr>
        <w:spacing w:before="0" w:after="0"/>
        <w:jc w:val="center"/>
        <w:rPr>
          <w:rFonts w:ascii="Arial" w:eastAsia="Arial" w:hAnsi="Arial" w:cs="Arial"/>
          <w:b/>
          <w:bCs/>
          <w:color w:val="000000"/>
        </w:rPr>
      </w:pPr>
      <w:r>
        <w:rPr>
          <w:rFonts w:ascii="Arial" w:eastAsia="Arial" w:hAnsi="Arial" w:cs="Arial"/>
          <w:b/>
          <w:bCs/>
          <w:color w:val="000000"/>
        </w:rPr>
        <w:t>Table 1:  Source Summary and Justification</w:t>
      </w:r>
    </w:p>
    <w:p w14:paraId="6ACC9F8B" w14:textId="77777777" w:rsidR="006C4400" w:rsidRDefault="00000000">
      <w:pPr>
        <w:spacing w:before="0" w:after="0"/>
        <w:jc w:val="center"/>
        <w:rPr>
          <w:rFonts w:ascii="Arial" w:eastAsia="Arial" w:hAnsi="Arial" w:cs="Arial"/>
          <w:color w:val="000000"/>
        </w:rPr>
      </w:pPr>
      <w:r>
        <w:rPr>
          <w:rFonts w:ascii="Arial" w:eastAsia="Arial" w:hAnsi="Arial" w:cs="Arial"/>
          <w:color w:val="000000"/>
        </w:rPr>
        <w:t>(Source: Created by Self)</w:t>
      </w:r>
    </w:p>
    <w:p w14:paraId="47119959" w14:textId="77777777" w:rsidR="006C4400" w:rsidRDefault="00000000">
      <w:pPr>
        <w:spacing w:before="0" w:after="0"/>
        <w:rPr>
          <w:rFonts w:ascii="Arial" w:eastAsia="Arial" w:hAnsi="Arial" w:cs="Arial"/>
          <w:b/>
          <w:bCs/>
          <w:color w:val="000000"/>
        </w:rPr>
      </w:pPr>
      <w:r>
        <w:rPr>
          <w:rFonts w:ascii="Arial" w:eastAsia="Arial" w:hAnsi="Arial" w:cs="Arial"/>
          <w:b/>
          <w:bCs/>
          <w:color w:val="000000"/>
        </w:rPr>
        <w:t>Source 2: “</w:t>
      </w:r>
      <w:r>
        <w:rPr>
          <w:rFonts w:ascii="Arial" w:eastAsia="Arial" w:hAnsi="Arial" w:cs="Arial"/>
          <w:color w:val="000000"/>
          <w:highlight w:val="white"/>
        </w:rPr>
        <w:t xml:space="preserve">Pisegna, J., Anderson, S. and Krok-Schoen, J.L., 2022. Occupational therapy interventions to address depressive and anxiety symptoms in the physical disability inpatient rehabilitation setting: A systematic review. </w:t>
      </w:r>
      <w:r>
        <w:rPr>
          <w:rFonts w:ascii="Arial" w:eastAsia="Arial" w:hAnsi="Arial" w:cs="Arial"/>
          <w:i/>
          <w:iCs/>
          <w:color w:val="000000"/>
          <w:highlight w:val="white"/>
        </w:rPr>
        <w:t>The American Journal of Occupational Therapy</w:t>
      </w:r>
      <w:r>
        <w:rPr>
          <w:rFonts w:ascii="Arial" w:eastAsia="Arial" w:hAnsi="Arial" w:cs="Arial"/>
          <w:color w:val="000000"/>
          <w:highlight w:val="white"/>
        </w:rPr>
        <w:t xml:space="preserve">, </w:t>
      </w:r>
      <w:r>
        <w:rPr>
          <w:rFonts w:ascii="Arial" w:eastAsia="Arial" w:hAnsi="Arial" w:cs="Arial"/>
          <w:i/>
          <w:iCs/>
          <w:color w:val="000000"/>
          <w:highlight w:val="white"/>
        </w:rPr>
        <w:t>76</w:t>
      </w:r>
      <w:r>
        <w:rPr>
          <w:rFonts w:ascii="Arial" w:eastAsia="Arial" w:hAnsi="Arial" w:cs="Arial"/>
          <w:color w:val="000000"/>
          <w:highlight w:val="white"/>
        </w:rPr>
        <w:t>(1), p.7601180110.”</w:t>
      </w:r>
    </w:p>
    <w:tbl>
      <w:tblPr>
        <w:tblStyle w:val="a3"/>
        <w:tblW w:w="10530" w:type="dxa"/>
        <w:tblInd w:w="-4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25"/>
        <w:gridCol w:w="8805"/>
      </w:tblGrid>
      <w:tr w:rsidR="006C4400" w14:paraId="1B675873" w14:textId="77777777">
        <w:tc>
          <w:tcPr>
            <w:tcW w:w="1725" w:type="dxa"/>
            <w:shd w:val="clear" w:color="auto" w:fill="F1C232"/>
            <w:tcMar>
              <w:top w:w="100" w:type="dxa"/>
              <w:left w:w="100" w:type="dxa"/>
              <w:bottom w:w="100" w:type="dxa"/>
              <w:right w:w="100" w:type="dxa"/>
            </w:tcMar>
          </w:tcPr>
          <w:p w14:paraId="0934BCEF" w14:textId="77777777" w:rsidR="006C4400" w:rsidRDefault="00000000">
            <w:pPr>
              <w:widowControl w:val="0"/>
              <w:spacing w:before="0" w:after="0"/>
              <w:jc w:val="center"/>
              <w:rPr>
                <w:rFonts w:ascii="Arial" w:eastAsia="Arial" w:hAnsi="Arial" w:cs="Arial"/>
                <w:b/>
                <w:bCs/>
                <w:color w:val="000000"/>
              </w:rPr>
            </w:pPr>
            <w:r>
              <w:rPr>
                <w:rFonts w:ascii="Arial" w:eastAsia="Arial" w:hAnsi="Arial" w:cs="Arial"/>
                <w:b/>
                <w:bCs/>
                <w:color w:val="000000"/>
              </w:rPr>
              <w:t>Components</w:t>
            </w:r>
          </w:p>
        </w:tc>
        <w:tc>
          <w:tcPr>
            <w:tcW w:w="8805" w:type="dxa"/>
            <w:shd w:val="clear" w:color="auto" w:fill="F1C232"/>
            <w:tcMar>
              <w:top w:w="100" w:type="dxa"/>
              <w:left w:w="100" w:type="dxa"/>
              <w:bottom w:w="100" w:type="dxa"/>
              <w:right w:w="100" w:type="dxa"/>
            </w:tcMar>
          </w:tcPr>
          <w:p w14:paraId="4740C8E2" w14:textId="77777777" w:rsidR="006C4400" w:rsidRDefault="00000000">
            <w:pPr>
              <w:widowControl w:val="0"/>
              <w:spacing w:before="0" w:after="0"/>
              <w:jc w:val="center"/>
              <w:rPr>
                <w:rFonts w:ascii="Arial" w:eastAsia="Arial" w:hAnsi="Arial" w:cs="Arial"/>
                <w:b/>
                <w:bCs/>
                <w:color w:val="000000"/>
              </w:rPr>
            </w:pPr>
            <w:r>
              <w:rPr>
                <w:rFonts w:ascii="Arial" w:eastAsia="Arial" w:hAnsi="Arial" w:cs="Arial"/>
                <w:b/>
                <w:bCs/>
                <w:color w:val="000000"/>
              </w:rPr>
              <w:t>Description</w:t>
            </w:r>
          </w:p>
        </w:tc>
      </w:tr>
      <w:tr w:rsidR="006C4400" w14:paraId="37FA0F08" w14:textId="77777777">
        <w:tc>
          <w:tcPr>
            <w:tcW w:w="1725" w:type="dxa"/>
            <w:tcMar>
              <w:top w:w="100" w:type="dxa"/>
              <w:left w:w="100" w:type="dxa"/>
              <w:bottom w:w="100" w:type="dxa"/>
              <w:right w:w="100" w:type="dxa"/>
            </w:tcMar>
          </w:tcPr>
          <w:p w14:paraId="66B8FF27" w14:textId="77777777" w:rsidR="006C4400" w:rsidRDefault="00000000">
            <w:pPr>
              <w:widowControl w:val="0"/>
              <w:spacing w:before="0" w:after="0"/>
              <w:rPr>
                <w:rFonts w:ascii="Arial" w:eastAsia="Arial" w:hAnsi="Arial" w:cs="Arial"/>
                <w:color w:val="000000"/>
              </w:rPr>
            </w:pPr>
            <w:r>
              <w:rPr>
                <w:rFonts w:ascii="Arial" w:eastAsia="Arial" w:hAnsi="Arial" w:cs="Arial"/>
                <w:color w:val="000000"/>
              </w:rPr>
              <w:lastRenderedPageBreak/>
              <w:t>Content</w:t>
            </w:r>
          </w:p>
        </w:tc>
        <w:tc>
          <w:tcPr>
            <w:tcW w:w="8805" w:type="dxa"/>
            <w:tcMar>
              <w:top w:w="100" w:type="dxa"/>
              <w:left w:w="100" w:type="dxa"/>
              <w:bottom w:w="100" w:type="dxa"/>
              <w:right w:w="100" w:type="dxa"/>
            </w:tcMar>
          </w:tcPr>
          <w:p w14:paraId="62217107" w14:textId="77777777" w:rsidR="006C4400" w:rsidRDefault="00000000">
            <w:pPr>
              <w:spacing w:before="0" w:after="0"/>
              <w:rPr>
                <w:rFonts w:ascii="Arial" w:eastAsia="Arial" w:hAnsi="Arial" w:cs="Arial"/>
                <w:color w:val="000000"/>
              </w:rPr>
            </w:pPr>
            <w:r>
              <w:rPr>
                <w:rFonts w:ascii="Arial" w:eastAsia="Arial" w:hAnsi="Arial" w:cs="Arial"/>
                <w:color w:val="000000"/>
              </w:rPr>
              <w:t>The article is a review with a systematic literature review to investigate the occupational therapy interventions applied in treating depression and anxiety in inpatient rehabilitation. It evaluates the types of intervention, the intensity and performance in dissimilar groups of physical impairment (</w:t>
            </w:r>
            <w:r>
              <w:rPr>
                <w:rFonts w:ascii="Arial" w:eastAsia="Arial" w:hAnsi="Arial" w:cs="Arial"/>
                <w:color w:val="000000"/>
                <w:highlight w:val="white"/>
              </w:rPr>
              <w:t xml:space="preserve">Pisegna </w:t>
            </w:r>
            <w:r>
              <w:rPr>
                <w:rFonts w:ascii="Arial" w:eastAsia="Arial" w:hAnsi="Arial" w:cs="Arial"/>
                <w:i/>
                <w:iCs/>
                <w:color w:val="000000"/>
                <w:highlight w:val="white"/>
              </w:rPr>
              <w:t xml:space="preserve">et al., </w:t>
            </w:r>
            <w:r>
              <w:rPr>
                <w:rFonts w:ascii="Arial" w:eastAsia="Arial" w:hAnsi="Arial" w:cs="Arial"/>
                <w:color w:val="000000"/>
                <w:highlight w:val="white"/>
              </w:rPr>
              <w:t>2022)</w:t>
            </w:r>
            <w:r>
              <w:rPr>
                <w:rFonts w:ascii="Arial" w:eastAsia="Arial" w:hAnsi="Arial" w:cs="Arial"/>
                <w:color w:val="000000"/>
              </w:rPr>
              <w:t>.</w:t>
            </w:r>
          </w:p>
        </w:tc>
      </w:tr>
      <w:tr w:rsidR="006C4400" w14:paraId="26F92756" w14:textId="77777777">
        <w:tc>
          <w:tcPr>
            <w:tcW w:w="1725" w:type="dxa"/>
            <w:tcMar>
              <w:top w:w="100" w:type="dxa"/>
              <w:left w:w="100" w:type="dxa"/>
              <w:bottom w:w="100" w:type="dxa"/>
              <w:right w:w="100" w:type="dxa"/>
            </w:tcMar>
          </w:tcPr>
          <w:p w14:paraId="0F1F788E" w14:textId="77777777" w:rsidR="006C4400" w:rsidRDefault="00000000">
            <w:pPr>
              <w:widowControl w:val="0"/>
              <w:spacing w:before="0" w:after="0"/>
              <w:rPr>
                <w:rFonts w:ascii="Arial" w:eastAsia="Arial" w:hAnsi="Arial" w:cs="Arial"/>
                <w:color w:val="000000"/>
              </w:rPr>
            </w:pPr>
            <w:r>
              <w:rPr>
                <w:rFonts w:ascii="Arial" w:eastAsia="Arial" w:hAnsi="Arial" w:cs="Arial"/>
                <w:color w:val="000000"/>
              </w:rPr>
              <w:t>Relevance</w:t>
            </w:r>
          </w:p>
        </w:tc>
        <w:tc>
          <w:tcPr>
            <w:tcW w:w="8805" w:type="dxa"/>
            <w:tcMar>
              <w:top w:w="100" w:type="dxa"/>
              <w:left w:w="100" w:type="dxa"/>
              <w:bottom w:w="100" w:type="dxa"/>
              <w:right w:w="100" w:type="dxa"/>
            </w:tcMar>
          </w:tcPr>
          <w:p w14:paraId="4560A079" w14:textId="77777777" w:rsidR="006C4400" w:rsidRDefault="00000000">
            <w:pPr>
              <w:spacing w:before="0" w:after="0"/>
              <w:rPr>
                <w:rFonts w:ascii="Arial" w:eastAsia="Arial" w:hAnsi="Arial" w:cs="Arial"/>
                <w:color w:val="000000"/>
              </w:rPr>
            </w:pPr>
            <w:r>
              <w:rPr>
                <w:rFonts w:ascii="Arial" w:eastAsia="Arial" w:hAnsi="Arial" w:cs="Arial"/>
                <w:color w:val="000000"/>
              </w:rPr>
              <w:t>It is pertinent as it emphasises the use of occupational therapy in the treatment of mental symptoms in a physical rehabilitation context, which correlates the emotional state of well-being with the recovery of functioning abilities.</w:t>
            </w:r>
          </w:p>
        </w:tc>
      </w:tr>
      <w:tr w:rsidR="006C4400" w14:paraId="2BCE65D0" w14:textId="77777777">
        <w:tc>
          <w:tcPr>
            <w:tcW w:w="1725" w:type="dxa"/>
            <w:tcMar>
              <w:top w:w="100" w:type="dxa"/>
              <w:left w:w="100" w:type="dxa"/>
              <w:bottom w:w="100" w:type="dxa"/>
              <w:right w:w="100" w:type="dxa"/>
            </w:tcMar>
          </w:tcPr>
          <w:p w14:paraId="3F66DEDE" w14:textId="77777777" w:rsidR="006C4400" w:rsidRDefault="00000000">
            <w:pPr>
              <w:widowControl w:val="0"/>
              <w:spacing w:before="0" w:after="0"/>
              <w:rPr>
                <w:rFonts w:ascii="Arial" w:eastAsia="Arial" w:hAnsi="Arial" w:cs="Arial"/>
                <w:color w:val="000000"/>
              </w:rPr>
            </w:pPr>
            <w:r>
              <w:rPr>
                <w:rFonts w:ascii="Arial" w:eastAsia="Arial" w:hAnsi="Arial" w:cs="Arial"/>
                <w:color w:val="000000"/>
              </w:rPr>
              <w:t>Justification</w:t>
            </w:r>
          </w:p>
        </w:tc>
        <w:tc>
          <w:tcPr>
            <w:tcW w:w="8805" w:type="dxa"/>
            <w:tcMar>
              <w:top w:w="100" w:type="dxa"/>
              <w:left w:w="100" w:type="dxa"/>
              <w:bottom w:w="100" w:type="dxa"/>
              <w:right w:w="100" w:type="dxa"/>
            </w:tcMar>
          </w:tcPr>
          <w:p w14:paraId="6880AF35" w14:textId="77777777" w:rsidR="006C4400" w:rsidRDefault="00000000">
            <w:pPr>
              <w:spacing w:before="0" w:after="0"/>
              <w:rPr>
                <w:rFonts w:ascii="Arial" w:eastAsia="Arial" w:hAnsi="Arial" w:cs="Arial"/>
                <w:color w:val="000000"/>
              </w:rPr>
            </w:pPr>
            <w:r>
              <w:rPr>
                <w:rFonts w:ascii="Arial" w:eastAsia="Arial" w:hAnsi="Arial" w:cs="Arial"/>
                <w:color w:val="000000"/>
              </w:rPr>
              <w:t>It was chosen as it offers evidence-based information on good occupational therapy interventions to support the objective of the research to learn the significance of doing it in depression and anxiety treatment.</w:t>
            </w:r>
          </w:p>
        </w:tc>
      </w:tr>
    </w:tbl>
    <w:p w14:paraId="2824A312" w14:textId="77777777" w:rsidR="006C4400" w:rsidRDefault="00000000">
      <w:pPr>
        <w:spacing w:before="0" w:after="0"/>
        <w:jc w:val="center"/>
        <w:rPr>
          <w:rFonts w:ascii="Arial" w:eastAsia="Arial" w:hAnsi="Arial" w:cs="Arial"/>
          <w:b/>
          <w:bCs/>
          <w:color w:val="000000"/>
        </w:rPr>
      </w:pPr>
      <w:r>
        <w:rPr>
          <w:rFonts w:ascii="Arial" w:eastAsia="Arial" w:hAnsi="Arial" w:cs="Arial"/>
          <w:b/>
          <w:bCs/>
          <w:color w:val="000000"/>
        </w:rPr>
        <w:t>Table 2:  Source Summary and Justification</w:t>
      </w:r>
    </w:p>
    <w:p w14:paraId="2090C075" w14:textId="77777777" w:rsidR="006C4400" w:rsidRDefault="00000000">
      <w:pPr>
        <w:spacing w:before="0" w:after="0"/>
        <w:jc w:val="center"/>
        <w:rPr>
          <w:rFonts w:ascii="Arial" w:eastAsia="Arial" w:hAnsi="Arial" w:cs="Arial"/>
          <w:color w:val="000000"/>
        </w:rPr>
      </w:pPr>
      <w:r>
        <w:rPr>
          <w:rFonts w:ascii="Arial" w:eastAsia="Arial" w:hAnsi="Arial" w:cs="Arial"/>
          <w:color w:val="000000"/>
        </w:rPr>
        <w:t>(Source: Created by Self)</w:t>
      </w:r>
    </w:p>
    <w:p w14:paraId="6C3416F4" w14:textId="77777777" w:rsidR="006C4400" w:rsidRDefault="00000000">
      <w:pPr>
        <w:spacing w:before="0" w:after="0"/>
        <w:rPr>
          <w:rFonts w:ascii="Arial" w:eastAsia="Arial" w:hAnsi="Arial" w:cs="Arial"/>
          <w:b/>
          <w:bCs/>
          <w:color w:val="000000"/>
        </w:rPr>
      </w:pPr>
      <w:r>
        <w:rPr>
          <w:rFonts w:ascii="Arial" w:eastAsia="Arial" w:hAnsi="Arial" w:cs="Arial"/>
          <w:b/>
          <w:bCs/>
          <w:color w:val="000000"/>
        </w:rPr>
        <w:t>Source 3: “</w:t>
      </w:r>
      <w:r>
        <w:rPr>
          <w:rFonts w:ascii="Arial" w:eastAsia="Arial" w:hAnsi="Arial" w:cs="Arial"/>
          <w:color w:val="000000"/>
          <w:highlight w:val="white"/>
        </w:rPr>
        <w:t xml:space="preserve">Wagman, P., Hjärthag, F., Håkansson, C., Hedin, K. and Gunnarsson, A.B., 2021. Factors associated with higher occupational balance in people with anxiety and/or depression who require occupational therapy treatment. </w:t>
      </w:r>
      <w:r>
        <w:rPr>
          <w:rFonts w:ascii="Arial" w:eastAsia="Arial" w:hAnsi="Arial" w:cs="Arial"/>
          <w:i/>
          <w:iCs/>
          <w:color w:val="000000"/>
          <w:highlight w:val="white"/>
        </w:rPr>
        <w:t>Scandinavian journal of occupational therapy</w:t>
      </w:r>
      <w:r>
        <w:rPr>
          <w:rFonts w:ascii="Arial" w:eastAsia="Arial" w:hAnsi="Arial" w:cs="Arial"/>
          <w:color w:val="000000"/>
          <w:highlight w:val="white"/>
        </w:rPr>
        <w:t xml:space="preserve">, </w:t>
      </w:r>
      <w:r>
        <w:rPr>
          <w:rFonts w:ascii="Arial" w:eastAsia="Arial" w:hAnsi="Arial" w:cs="Arial"/>
          <w:i/>
          <w:iCs/>
          <w:color w:val="000000"/>
          <w:highlight w:val="white"/>
        </w:rPr>
        <w:t>28</w:t>
      </w:r>
      <w:r>
        <w:rPr>
          <w:rFonts w:ascii="Arial" w:eastAsia="Arial" w:hAnsi="Arial" w:cs="Arial"/>
          <w:color w:val="000000"/>
          <w:highlight w:val="white"/>
        </w:rPr>
        <w:t>(6), pp.426-432.”</w:t>
      </w:r>
    </w:p>
    <w:tbl>
      <w:tblPr>
        <w:tblStyle w:val="a4"/>
        <w:tblW w:w="10470" w:type="dxa"/>
        <w:tblInd w:w="-4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75"/>
        <w:gridCol w:w="8895"/>
      </w:tblGrid>
      <w:tr w:rsidR="006C4400" w14:paraId="2744C83E" w14:textId="77777777">
        <w:tc>
          <w:tcPr>
            <w:tcW w:w="1575" w:type="dxa"/>
            <w:shd w:val="clear" w:color="auto" w:fill="F1C232"/>
            <w:tcMar>
              <w:top w:w="100" w:type="dxa"/>
              <w:left w:w="100" w:type="dxa"/>
              <w:bottom w:w="100" w:type="dxa"/>
              <w:right w:w="100" w:type="dxa"/>
            </w:tcMar>
          </w:tcPr>
          <w:p w14:paraId="25616F4D" w14:textId="77777777" w:rsidR="006C4400" w:rsidRDefault="00000000">
            <w:pPr>
              <w:widowControl w:val="0"/>
              <w:spacing w:before="0" w:after="0"/>
              <w:jc w:val="center"/>
              <w:rPr>
                <w:rFonts w:ascii="Arial" w:eastAsia="Arial" w:hAnsi="Arial" w:cs="Arial"/>
                <w:b/>
                <w:bCs/>
                <w:color w:val="000000"/>
              </w:rPr>
            </w:pPr>
            <w:r>
              <w:rPr>
                <w:rFonts w:ascii="Arial" w:eastAsia="Arial" w:hAnsi="Arial" w:cs="Arial"/>
                <w:b/>
                <w:bCs/>
                <w:color w:val="000000"/>
              </w:rPr>
              <w:t>Components</w:t>
            </w:r>
          </w:p>
        </w:tc>
        <w:tc>
          <w:tcPr>
            <w:tcW w:w="8895" w:type="dxa"/>
            <w:shd w:val="clear" w:color="auto" w:fill="F1C232"/>
            <w:tcMar>
              <w:top w:w="100" w:type="dxa"/>
              <w:left w:w="100" w:type="dxa"/>
              <w:bottom w:w="100" w:type="dxa"/>
              <w:right w:w="100" w:type="dxa"/>
            </w:tcMar>
          </w:tcPr>
          <w:p w14:paraId="25F79CBD" w14:textId="77777777" w:rsidR="006C4400" w:rsidRDefault="00000000">
            <w:pPr>
              <w:widowControl w:val="0"/>
              <w:spacing w:before="0" w:after="0"/>
              <w:jc w:val="center"/>
              <w:rPr>
                <w:rFonts w:ascii="Arial" w:eastAsia="Arial" w:hAnsi="Arial" w:cs="Arial"/>
                <w:b/>
                <w:bCs/>
                <w:color w:val="000000"/>
              </w:rPr>
            </w:pPr>
            <w:r>
              <w:rPr>
                <w:rFonts w:ascii="Arial" w:eastAsia="Arial" w:hAnsi="Arial" w:cs="Arial"/>
                <w:b/>
                <w:bCs/>
                <w:color w:val="000000"/>
              </w:rPr>
              <w:t>Description</w:t>
            </w:r>
          </w:p>
        </w:tc>
      </w:tr>
      <w:tr w:rsidR="006C4400" w14:paraId="09797A1A" w14:textId="77777777">
        <w:tc>
          <w:tcPr>
            <w:tcW w:w="1575" w:type="dxa"/>
            <w:tcMar>
              <w:top w:w="100" w:type="dxa"/>
              <w:left w:w="100" w:type="dxa"/>
              <w:bottom w:w="100" w:type="dxa"/>
              <w:right w:w="100" w:type="dxa"/>
            </w:tcMar>
          </w:tcPr>
          <w:p w14:paraId="14C2B43D" w14:textId="77777777" w:rsidR="006C4400" w:rsidRDefault="00000000">
            <w:pPr>
              <w:widowControl w:val="0"/>
              <w:spacing w:before="0" w:after="0"/>
              <w:rPr>
                <w:rFonts w:ascii="Arial" w:eastAsia="Arial" w:hAnsi="Arial" w:cs="Arial"/>
                <w:color w:val="000000"/>
              </w:rPr>
            </w:pPr>
            <w:r>
              <w:rPr>
                <w:rFonts w:ascii="Arial" w:eastAsia="Arial" w:hAnsi="Arial" w:cs="Arial"/>
                <w:color w:val="000000"/>
              </w:rPr>
              <w:t>Content</w:t>
            </w:r>
          </w:p>
        </w:tc>
        <w:tc>
          <w:tcPr>
            <w:tcW w:w="8895" w:type="dxa"/>
            <w:tcMar>
              <w:top w:w="100" w:type="dxa"/>
              <w:left w:w="100" w:type="dxa"/>
              <w:bottom w:w="100" w:type="dxa"/>
              <w:right w:w="100" w:type="dxa"/>
            </w:tcMar>
          </w:tcPr>
          <w:p w14:paraId="0C89471A" w14:textId="77777777" w:rsidR="006C4400" w:rsidRDefault="00000000">
            <w:pPr>
              <w:spacing w:before="0" w:after="0"/>
              <w:rPr>
                <w:rFonts w:ascii="Arial" w:eastAsia="Arial" w:hAnsi="Arial" w:cs="Arial"/>
                <w:color w:val="000000"/>
              </w:rPr>
            </w:pPr>
            <w:r>
              <w:rPr>
                <w:rFonts w:ascii="Arial" w:eastAsia="Arial" w:hAnsi="Arial" w:cs="Arial"/>
                <w:color w:val="000000"/>
              </w:rPr>
              <w:t>The source explores occupational balance in adults aged 18–65 with anxiety or depression. It examines how quality of life, daily performance, and symptom levels relate to better occupational balance.</w:t>
            </w:r>
          </w:p>
        </w:tc>
      </w:tr>
      <w:tr w:rsidR="006C4400" w14:paraId="175D4B3B" w14:textId="77777777">
        <w:tc>
          <w:tcPr>
            <w:tcW w:w="1575" w:type="dxa"/>
            <w:tcMar>
              <w:top w:w="100" w:type="dxa"/>
              <w:left w:w="100" w:type="dxa"/>
              <w:bottom w:w="100" w:type="dxa"/>
              <w:right w:w="100" w:type="dxa"/>
            </w:tcMar>
          </w:tcPr>
          <w:p w14:paraId="144E0021" w14:textId="77777777" w:rsidR="006C4400" w:rsidRDefault="00000000">
            <w:pPr>
              <w:widowControl w:val="0"/>
              <w:spacing w:before="0" w:after="0"/>
              <w:rPr>
                <w:rFonts w:ascii="Arial" w:eastAsia="Arial" w:hAnsi="Arial" w:cs="Arial"/>
                <w:color w:val="000000"/>
              </w:rPr>
            </w:pPr>
            <w:r>
              <w:rPr>
                <w:rFonts w:ascii="Arial" w:eastAsia="Arial" w:hAnsi="Arial" w:cs="Arial"/>
                <w:color w:val="000000"/>
              </w:rPr>
              <w:t>Relevance</w:t>
            </w:r>
          </w:p>
        </w:tc>
        <w:tc>
          <w:tcPr>
            <w:tcW w:w="8895" w:type="dxa"/>
            <w:tcMar>
              <w:top w:w="100" w:type="dxa"/>
              <w:left w:w="100" w:type="dxa"/>
              <w:bottom w:w="100" w:type="dxa"/>
              <w:right w:w="100" w:type="dxa"/>
            </w:tcMar>
          </w:tcPr>
          <w:p w14:paraId="0F67ACCF" w14:textId="77777777" w:rsidR="006C4400" w:rsidRDefault="00000000">
            <w:pPr>
              <w:spacing w:before="0" w:after="0"/>
              <w:rPr>
                <w:rFonts w:ascii="Arial" w:eastAsia="Arial" w:hAnsi="Arial" w:cs="Arial"/>
                <w:color w:val="000000"/>
              </w:rPr>
            </w:pPr>
            <w:r>
              <w:rPr>
                <w:rFonts w:ascii="Arial" w:eastAsia="Arial" w:hAnsi="Arial" w:cs="Arial"/>
                <w:color w:val="000000"/>
              </w:rPr>
              <w:t>It is relevant because it links mental health symptoms with daily functioning, which is central to understanding the role of occupational therapy in treatment.</w:t>
            </w:r>
          </w:p>
        </w:tc>
      </w:tr>
      <w:tr w:rsidR="006C4400" w14:paraId="0377B82A" w14:textId="77777777">
        <w:tc>
          <w:tcPr>
            <w:tcW w:w="1575" w:type="dxa"/>
            <w:tcMar>
              <w:top w:w="100" w:type="dxa"/>
              <w:left w:w="100" w:type="dxa"/>
              <w:bottom w:w="100" w:type="dxa"/>
              <w:right w:w="100" w:type="dxa"/>
            </w:tcMar>
          </w:tcPr>
          <w:p w14:paraId="711BDB97" w14:textId="77777777" w:rsidR="006C4400" w:rsidRDefault="00000000">
            <w:pPr>
              <w:widowControl w:val="0"/>
              <w:spacing w:before="0" w:after="0"/>
              <w:rPr>
                <w:rFonts w:ascii="Arial" w:eastAsia="Arial" w:hAnsi="Arial" w:cs="Arial"/>
                <w:color w:val="000000"/>
              </w:rPr>
            </w:pPr>
            <w:r>
              <w:rPr>
                <w:rFonts w:ascii="Arial" w:eastAsia="Arial" w:hAnsi="Arial" w:cs="Arial"/>
                <w:color w:val="000000"/>
              </w:rPr>
              <w:t>Justification</w:t>
            </w:r>
          </w:p>
        </w:tc>
        <w:tc>
          <w:tcPr>
            <w:tcW w:w="8895" w:type="dxa"/>
            <w:tcMar>
              <w:top w:w="100" w:type="dxa"/>
              <w:left w:w="100" w:type="dxa"/>
              <w:bottom w:w="100" w:type="dxa"/>
              <w:right w:w="100" w:type="dxa"/>
            </w:tcMar>
          </w:tcPr>
          <w:p w14:paraId="54C422CB" w14:textId="77777777" w:rsidR="006C4400" w:rsidRDefault="00000000">
            <w:pPr>
              <w:spacing w:before="0" w:after="0"/>
              <w:rPr>
                <w:rFonts w:ascii="Arial" w:eastAsia="Arial" w:hAnsi="Arial" w:cs="Arial"/>
                <w:color w:val="000000"/>
              </w:rPr>
            </w:pPr>
            <w:r>
              <w:rPr>
                <w:rFonts w:ascii="Arial" w:eastAsia="Arial" w:hAnsi="Arial" w:cs="Arial"/>
                <w:color w:val="000000"/>
              </w:rPr>
              <w:t>It was selected because it provides evidence that occupational therapy can improve life satisfaction and performance, supporting the research on its importance in treating anxiety and depression.</w:t>
            </w:r>
          </w:p>
        </w:tc>
      </w:tr>
    </w:tbl>
    <w:p w14:paraId="22E0E4BF" w14:textId="77777777" w:rsidR="006C4400" w:rsidRDefault="00000000">
      <w:pPr>
        <w:spacing w:before="0" w:after="0"/>
        <w:jc w:val="center"/>
        <w:rPr>
          <w:rFonts w:ascii="Arial" w:eastAsia="Arial" w:hAnsi="Arial" w:cs="Arial"/>
          <w:b/>
          <w:bCs/>
          <w:color w:val="000000"/>
        </w:rPr>
      </w:pPr>
      <w:r>
        <w:rPr>
          <w:rFonts w:ascii="Arial" w:eastAsia="Arial" w:hAnsi="Arial" w:cs="Arial"/>
          <w:b/>
          <w:bCs/>
          <w:color w:val="000000"/>
        </w:rPr>
        <w:t>Table 3:  Source Summary and Justification</w:t>
      </w:r>
    </w:p>
    <w:p w14:paraId="28B443C9" w14:textId="77777777" w:rsidR="006C4400" w:rsidRDefault="00000000">
      <w:pPr>
        <w:spacing w:before="0" w:after="0"/>
        <w:jc w:val="center"/>
        <w:rPr>
          <w:rFonts w:ascii="Arial" w:eastAsia="Arial" w:hAnsi="Arial" w:cs="Arial"/>
          <w:color w:val="000000"/>
        </w:rPr>
      </w:pPr>
      <w:r>
        <w:rPr>
          <w:rFonts w:ascii="Arial" w:eastAsia="Arial" w:hAnsi="Arial" w:cs="Arial"/>
          <w:color w:val="000000"/>
        </w:rPr>
        <w:t>(Source: Created by Self)</w:t>
      </w:r>
    </w:p>
    <w:p w14:paraId="26994C0A" w14:textId="77777777" w:rsidR="006C4400" w:rsidRDefault="00000000">
      <w:pPr>
        <w:pStyle w:val="Heading1"/>
        <w:spacing w:before="0" w:after="0"/>
        <w:rPr>
          <w:rFonts w:ascii="Arial" w:eastAsia="Arial" w:hAnsi="Arial" w:cs="Arial"/>
          <w:color w:val="000000"/>
        </w:rPr>
      </w:pPr>
      <w:bookmarkStart w:id="5" w:name="_heading=h.2ga5j0z5kpj2" w:colFirst="0" w:colLast="0"/>
      <w:bookmarkEnd w:id="5"/>
      <w:r>
        <w:rPr>
          <w:rFonts w:ascii="Arial" w:eastAsia="Arial" w:hAnsi="Arial" w:cs="Arial"/>
          <w:color w:val="000000"/>
        </w:rPr>
        <w:t>Task 2: Research Methodologies</w:t>
      </w:r>
    </w:p>
    <w:p w14:paraId="6206E330" w14:textId="77777777" w:rsidR="006C4400" w:rsidRDefault="00000000">
      <w:pPr>
        <w:pStyle w:val="Heading2"/>
        <w:spacing w:before="0" w:after="0"/>
        <w:rPr>
          <w:rFonts w:ascii="Arial" w:eastAsia="Arial" w:hAnsi="Arial" w:cs="Arial"/>
          <w:color w:val="000000"/>
        </w:rPr>
      </w:pPr>
      <w:bookmarkStart w:id="6" w:name="_heading=h.gxflbx5rix1z" w:colFirst="0" w:colLast="0"/>
      <w:bookmarkEnd w:id="6"/>
      <w:r>
        <w:rPr>
          <w:rFonts w:ascii="Arial" w:eastAsia="Arial" w:hAnsi="Arial" w:cs="Arial"/>
          <w:color w:val="000000"/>
        </w:rPr>
        <w:t>Give a brief overview of quantitative and qualitative research.</w:t>
      </w:r>
    </w:p>
    <w:p w14:paraId="3D46942F" w14:textId="77777777" w:rsidR="006C4400" w:rsidRDefault="00000000">
      <w:pPr>
        <w:spacing w:before="0" w:after="0"/>
        <w:rPr>
          <w:rFonts w:ascii="Arial" w:eastAsia="Arial" w:hAnsi="Arial" w:cs="Arial"/>
          <w:color w:val="000000"/>
        </w:rPr>
      </w:pPr>
      <w:r>
        <w:rPr>
          <w:rFonts w:ascii="Arial" w:eastAsia="Arial" w:hAnsi="Arial" w:cs="Arial"/>
          <w:color w:val="000000"/>
        </w:rPr>
        <w:t xml:space="preserve">Quantitative research gathers data in numerical form. It measures the information using surveys, experiments or the use of statistics. This study determines patterns, trends and relationships. Its outcomes tend to be general and objective. Descriptive data is gathered in </w:t>
      </w:r>
      <w:r>
        <w:rPr>
          <w:rFonts w:ascii="Arial" w:eastAsia="Arial" w:hAnsi="Arial" w:cs="Arial"/>
          <w:color w:val="000000"/>
        </w:rPr>
        <w:lastRenderedPageBreak/>
        <w:t>Qualitative research. It employs interviews, focus groups, and observation as a way of discussing opinions, experiences, and motivations (</w:t>
      </w:r>
      <w:r>
        <w:rPr>
          <w:rFonts w:ascii="Arial" w:eastAsia="Arial" w:hAnsi="Arial" w:cs="Arial"/>
          <w:color w:val="000000"/>
          <w:highlight w:val="white"/>
        </w:rPr>
        <w:t>Creswell and Guetterman, 2024)</w:t>
      </w:r>
      <w:r>
        <w:rPr>
          <w:rFonts w:ascii="Arial" w:eastAsia="Arial" w:hAnsi="Arial" w:cs="Arial"/>
          <w:color w:val="000000"/>
        </w:rPr>
        <w:t>. This study offers in-depth information and more insight. The only difference is that quantitative research is concerned with what or how much, whereas qualitative research is concerned with why or how. Both methods are important. A synthesis of them provides a comprehensive comprehension of a research subject.</w:t>
      </w:r>
    </w:p>
    <w:p w14:paraId="57AFB08E" w14:textId="77777777" w:rsidR="006C4400" w:rsidRDefault="00000000">
      <w:pPr>
        <w:pStyle w:val="Heading2"/>
        <w:spacing w:before="0" w:after="0"/>
        <w:rPr>
          <w:rFonts w:ascii="Arial" w:eastAsia="Arial" w:hAnsi="Arial" w:cs="Arial"/>
          <w:color w:val="000000"/>
        </w:rPr>
      </w:pPr>
      <w:bookmarkStart w:id="7" w:name="_heading=h.1ivgqgb46bid" w:colFirst="0" w:colLast="0"/>
      <w:bookmarkEnd w:id="7"/>
      <w:r>
        <w:rPr>
          <w:rFonts w:ascii="Arial" w:eastAsia="Arial" w:hAnsi="Arial" w:cs="Arial"/>
          <w:color w:val="000000"/>
        </w:rPr>
        <w:t>What type of research methodology will you use for your research, and why?</w:t>
      </w:r>
    </w:p>
    <w:p w14:paraId="0A151D7E" w14:textId="77777777" w:rsidR="006C4400" w:rsidRDefault="00000000">
      <w:pPr>
        <w:spacing w:before="0" w:after="0"/>
        <w:rPr>
          <w:rFonts w:ascii="Arial" w:eastAsia="Arial" w:hAnsi="Arial" w:cs="Arial"/>
          <w:color w:val="000000"/>
        </w:rPr>
      </w:pPr>
      <w:r>
        <w:rPr>
          <w:rFonts w:ascii="Arial" w:eastAsia="Arial" w:hAnsi="Arial" w:cs="Arial"/>
          <w:color w:val="000000"/>
        </w:rPr>
        <w:t>The study will take a qualitative approach. This method allows comprehending more deeply the experiences and perceptions of patients who are found to suffer from depression and anxiety. It will also allow the investigator to understand the benefits that occupational therapy provides to mitigate such disorders. It will apply interviews and focus groups to gather descriptive information among the patients, care workers, and healthcare managers. Qualitative research will be appropriate in the role of occupational therapy in the treatment of depression and anxiety. It lists personal experiences, feelings and issues that cannot be quantified (</w:t>
      </w:r>
      <w:r>
        <w:rPr>
          <w:rFonts w:ascii="Arial" w:eastAsia="Arial" w:hAnsi="Arial" w:cs="Arial"/>
          <w:color w:val="000000"/>
          <w:highlight w:val="white"/>
        </w:rPr>
        <w:t>Kostere and Kostere, 2021)</w:t>
      </w:r>
      <w:r>
        <w:rPr>
          <w:rFonts w:ascii="Arial" w:eastAsia="Arial" w:hAnsi="Arial" w:cs="Arial"/>
          <w:color w:val="000000"/>
        </w:rPr>
        <w:t>. This strategy will assist in comprehending the influence of therapy on the everyday life of patients and their psychological health. The results may assist in enhancing patient care and support interventions in patients with depression and anxiety.</w:t>
      </w:r>
    </w:p>
    <w:p w14:paraId="67191F72" w14:textId="77777777" w:rsidR="006C4400" w:rsidRDefault="00000000">
      <w:pPr>
        <w:pStyle w:val="Heading1"/>
        <w:spacing w:before="0" w:after="0"/>
        <w:rPr>
          <w:rFonts w:ascii="Arial" w:eastAsia="Arial" w:hAnsi="Arial" w:cs="Arial"/>
          <w:color w:val="000000"/>
        </w:rPr>
      </w:pPr>
      <w:bookmarkStart w:id="8" w:name="_heading=h.b6gi7wbsdg29" w:colFirst="0" w:colLast="0"/>
      <w:bookmarkEnd w:id="8"/>
      <w:r>
        <w:rPr>
          <w:rFonts w:ascii="Arial" w:eastAsia="Arial" w:hAnsi="Arial" w:cs="Arial"/>
          <w:color w:val="000000"/>
        </w:rPr>
        <w:t>Task 3: Data Collection</w:t>
      </w:r>
    </w:p>
    <w:p w14:paraId="49D84CDA" w14:textId="77777777" w:rsidR="006C4400" w:rsidRDefault="00000000">
      <w:pPr>
        <w:pStyle w:val="Heading2"/>
        <w:spacing w:before="0" w:after="0"/>
        <w:rPr>
          <w:rFonts w:ascii="Arial" w:eastAsia="Arial" w:hAnsi="Arial" w:cs="Arial"/>
          <w:color w:val="000000"/>
        </w:rPr>
      </w:pPr>
      <w:bookmarkStart w:id="9" w:name="_heading=h.9t7tcxjzggn5" w:colFirst="0" w:colLast="0"/>
      <w:bookmarkEnd w:id="9"/>
      <w:r>
        <w:rPr>
          <w:rFonts w:ascii="Arial" w:eastAsia="Arial" w:hAnsi="Arial" w:cs="Arial"/>
          <w:color w:val="000000"/>
        </w:rPr>
        <w:t>Overview of primary and secondary data collection</w:t>
      </w:r>
    </w:p>
    <w:p w14:paraId="0A092B61" w14:textId="77777777" w:rsidR="006C4400" w:rsidRDefault="00000000">
      <w:pPr>
        <w:spacing w:before="0" w:after="0"/>
        <w:rPr>
          <w:rFonts w:ascii="Arial" w:eastAsia="Arial" w:hAnsi="Arial" w:cs="Arial"/>
          <w:color w:val="000000"/>
        </w:rPr>
      </w:pPr>
      <w:r>
        <w:rPr>
          <w:rFonts w:ascii="Arial" w:eastAsia="Arial" w:hAnsi="Arial" w:cs="Arial"/>
          <w:color w:val="000000"/>
        </w:rPr>
        <w:t>Primary data collection entails the collection of new information at the source (</w:t>
      </w:r>
      <w:r>
        <w:rPr>
          <w:rFonts w:ascii="Arial" w:eastAsia="Arial" w:hAnsi="Arial" w:cs="Arial"/>
          <w:color w:val="000000"/>
          <w:highlight w:val="white"/>
        </w:rPr>
        <w:t>Mazhar</w:t>
      </w:r>
      <w:r>
        <w:rPr>
          <w:rFonts w:ascii="Arial" w:eastAsia="Arial" w:hAnsi="Arial" w:cs="Arial"/>
          <w:i/>
          <w:iCs/>
          <w:color w:val="000000"/>
          <w:highlight w:val="white"/>
        </w:rPr>
        <w:t xml:space="preserve"> et al.,</w:t>
      </w:r>
      <w:r>
        <w:rPr>
          <w:rFonts w:ascii="Arial" w:eastAsia="Arial" w:hAnsi="Arial" w:cs="Arial"/>
          <w:color w:val="000000"/>
          <w:highlight w:val="white"/>
        </w:rPr>
        <w:t xml:space="preserve"> 2021)</w:t>
      </w:r>
      <w:r>
        <w:rPr>
          <w:rFonts w:ascii="Arial" w:eastAsia="Arial" w:hAnsi="Arial" w:cs="Arial"/>
          <w:color w:val="000000"/>
        </w:rPr>
        <w:t>. It employs the techniques of interviews, surveys, observations or focus groups. This information is targeted, recent and pertinent to the subject of the research. The secondary data is collected using the information that has already been collected. It also contains books, journals, reports, official statistics, and Internet resources. This information saves time and gives a background or context of the research. The largest distinction lies in the fact that the former data is new and is gathered directly, whereas secondary data is the information that already exists. They are both essential in having a complete overview of a research topic.</w:t>
      </w:r>
    </w:p>
    <w:p w14:paraId="1CD1D619" w14:textId="77777777" w:rsidR="006C4400" w:rsidRDefault="00000000">
      <w:pPr>
        <w:pStyle w:val="Heading2"/>
        <w:spacing w:before="0" w:after="0"/>
        <w:rPr>
          <w:rFonts w:ascii="Arial" w:eastAsia="Arial" w:hAnsi="Arial" w:cs="Arial"/>
          <w:color w:val="000000"/>
        </w:rPr>
      </w:pPr>
      <w:bookmarkStart w:id="10" w:name="_heading=h.9o5g9pgdausl" w:colFirst="0" w:colLast="0"/>
      <w:bookmarkEnd w:id="10"/>
      <w:r>
        <w:rPr>
          <w:rFonts w:ascii="Arial" w:eastAsia="Arial" w:hAnsi="Arial" w:cs="Arial"/>
          <w:color w:val="000000"/>
        </w:rPr>
        <w:t>What form of data will be used to address your research problem, and why?</w:t>
      </w:r>
    </w:p>
    <w:p w14:paraId="390F36DA" w14:textId="77777777" w:rsidR="006C4400" w:rsidRDefault="00000000">
      <w:pPr>
        <w:spacing w:before="0" w:after="0"/>
        <w:rPr>
          <w:rFonts w:ascii="Arial" w:eastAsia="Arial" w:hAnsi="Arial" w:cs="Arial"/>
          <w:color w:val="000000"/>
        </w:rPr>
      </w:pPr>
      <w:r>
        <w:rPr>
          <w:rFonts w:ascii="Arial" w:eastAsia="Arial" w:hAnsi="Arial" w:cs="Arial"/>
          <w:color w:val="000000"/>
        </w:rPr>
        <w:t>This study will be based on secondary data to solve the mental health problems with the help of occupational therapy. There is secondary data, which consists of reports, governmental statistics, journal articles, and NHS records (</w:t>
      </w:r>
      <w:r>
        <w:rPr>
          <w:rFonts w:ascii="Arial" w:eastAsia="Arial" w:hAnsi="Arial" w:cs="Arial"/>
          <w:color w:val="000000"/>
          <w:highlight w:val="white"/>
        </w:rPr>
        <w:t>Ajayi, 2023)</w:t>
      </w:r>
      <w:r>
        <w:rPr>
          <w:rFonts w:ascii="Arial" w:eastAsia="Arial" w:hAnsi="Arial" w:cs="Arial"/>
          <w:color w:val="000000"/>
        </w:rPr>
        <w:t xml:space="preserve">. It is appropriate since it offers reliable, current, and complete data regarding anxiety and depression related statistics, patient </w:t>
      </w:r>
      <w:r>
        <w:rPr>
          <w:rFonts w:ascii="Arial" w:eastAsia="Arial" w:hAnsi="Arial" w:cs="Arial"/>
          <w:color w:val="000000"/>
        </w:rPr>
        <w:lastRenderedPageBreak/>
        <w:t>safety, and service performance. The utilisation of secondary data is appropriate to the qualitative methodology to provide a background and evidence towards the perception of patterns and trends. It consumes less time and resources and provides access to big data. The data will help evaluate occupational therapy’s effectiveness, understand treatment outcomes, and identify best practices for improving patient well-being and care services.</w:t>
      </w:r>
    </w:p>
    <w:p w14:paraId="17B824C3" w14:textId="77777777" w:rsidR="006C4400" w:rsidRDefault="00000000">
      <w:pPr>
        <w:pStyle w:val="Heading1"/>
        <w:spacing w:before="0" w:after="0"/>
        <w:rPr>
          <w:rFonts w:ascii="Arial" w:eastAsia="Arial" w:hAnsi="Arial" w:cs="Arial"/>
          <w:color w:val="000000"/>
        </w:rPr>
      </w:pPr>
      <w:bookmarkStart w:id="11" w:name="_heading=h.b0dg5wkdy355" w:colFirst="0" w:colLast="0"/>
      <w:bookmarkEnd w:id="11"/>
      <w:r>
        <w:rPr>
          <w:rFonts w:ascii="Arial" w:eastAsia="Arial" w:hAnsi="Arial" w:cs="Arial"/>
          <w:color w:val="000000"/>
        </w:rPr>
        <w:t>Conclusion</w:t>
      </w:r>
    </w:p>
    <w:p w14:paraId="0E66FEF8" w14:textId="77777777" w:rsidR="006C4400" w:rsidRDefault="00000000">
      <w:pPr>
        <w:spacing w:before="0" w:after="0"/>
        <w:rPr>
          <w:rFonts w:ascii="Arial" w:eastAsia="Arial" w:hAnsi="Arial" w:cs="Arial"/>
          <w:color w:val="000000"/>
          <w:highlight w:val="white"/>
        </w:rPr>
      </w:pPr>
      <w:r>
        <w:rPr>
          <w:rFonts w:ascii="Arial" w:eastAsia="Arial" w:hAnsi="Arial" w:cs="Arial"/>
          <w:color w:val="000000"/>
          <w:highlight w:val="white"/>
        </w:rPr>
        <w:t>Both depression as well as anxiety are found to increase in England. It is found to negatively impact young people and the vulnerable groups, as well as women. The following conditions are found to impact the daily functioning of patients as well as their motivation to work. Health services are found to encounter long waiting lists as well, and care workers are found to experience a high amount of stress. The presence of occupational therapy is likely to assist patients in managing their daily activities as well as improve their overall mental well-being. The presence of evidence effectively demonstrates that occupational therapy can improve life satisfaction the participation in activities that are meaningful, as well as maintain an occupational balance. Studies effectively highlight interventions such as psycho education, cognitive behaviour strategies, as well as relaxation techniques. Qualitative investigation is found to provide information regarding the therapy benefits as well as the experiences of the patients. The presence of secondary data from the journals' statistics as well as reports, is likely to support the understanding of the efficiency of the therapy as well as best practices found.</w:t>
      </w:r>
    </w:p>
    <w:p w14:paraId="2050376E" w14:textId="77777777" w:rsidR="006C4400" w:rsidRDefault="006C4400">
      <w:pPr>
        <w:rPr>
          <w:color w:val="000000"/>
        </w:rPr>
      </w:pPr>
    </w:p>
    <w:p w14:paraId="406B2771" w14:textId="77777777" w:rsidR="006C4400" w:rsidRDefault="006C4400">
      <w:pPr>
        <w:pStyle w:val="Heading1"/>
        <w:spacing w:before="0" w:after="0"/>
        <w:rPr>
          <w:rFonts w:ascii="Arial" w:eastAsia="Arial" w:hAnsi="Arial" w:cs="Arial"/>
          <w:color w:val="000000"/>
          <w:shd w:val="clear" w:color="auto" w:fill="D4EDDA"/>
        </w:rPr>
      </w:pPr>
      <w:bookmarkStart w:id="12" w:name="_heading=h.x6r2agp1swe8" w:colFirst="0" w:colLast="0"/>
      <w:bookmarkEnd w:id="12"/>
    </w:p>
    <w:p w14:paraId="69D4E188" w14:textId="77777777" w:rsidR="006C4400" w:rsidRDefault="00000000">
      <w:pPr>
        <w:pStyle w:val="Heading1"/>
        <w:spacing w:before="0" w:after="0"/>
        <w:rPr>
          <w:rFonts w:ascii="Arial" w:eastAsia="Arial" w:hAnsi="Arial" w:cs="Arial"/>
          <w:color w:val="000000"/>
        </w:rPr>
      </w:pPr>
      <w:bookmarkStart w:id="13" w:name="_heading=h.458vkuo6khvf" w:colFirst="0" w:colLast="0"/>
      <w:bookmarkEnd w:id="13"/>
      <w:r>
        <w:rPr>
          <w:color w:val="000000"/>
        </w:rPr>
        <w:br w:type="page"/>
      </w:r>
    </w:p>
    <w:p w14:paraId="26DD0330" w14:textId="77777777" w:rsidR="006C4400" w:rsidRDefault="00000000">
      <w:pPr>
        <w:pStyle w:val="Heading1"/>
        <w:spacing w:before="0" w:after="0"/>
        <w:rPr>
          <w:rFonts w:ascii="Arial" w:eastAsia="Arial" w:hAnsi="Arial" w:cs="Arial"/>
          <w:color w:val="000000"/>
        </w:rPr>
      </w:pPr>
      <w:bookmarkStart w:id="14" w:name="_heading=h.af5lfklsde2x" w:colFirst="0" w:colLast="0"/>
      <w:bookmarkEnd w:id="14"/>
      <w:r>
        <w:rPr>
          <w:rFonts w:ascii="Arial" w:eastAsia="Arial" w:hAnsi="Arial" w:cs="Arial"/>
          <w:color w:val="000000"/>
        </w:rPr>
        <w:lastRenderedPageBreak/>
        <w:t>References</w:t>
      </w:r>
    </w:p>
    <w:p w14:paraId="07D007AE" w14:textId="77777777" w:rsidR="006C4400" w:rsidRDefault="00000000">
      <w:pPr>
        <w:spacing w:before="0" w:after="0"/>
        <w:rPr>
          <w:rFonts w:ascii="Arial" w:eastAsia="Arial" w:hAnsi="Arial" w:cs="Arial"/>
          <w:color w:val="000000"/>
          <w:highlight w:val="white"/>
        </w:rPr>
      </w:pPr>
      <w:r>
        <w:rPr>
          <w:rFonts w:ascii="Arial" w:eastAsia="Arial" w:hAnsi="Arial" w:cs="Arial"/>
          <w:color w:val="000000"/>
          <w:highlight w:val="white"/>
        </w:rPr>
        <w:t xml:space="preserve">Ajayi, V.O., 2023. A review of primary and secondary sources of data. </w:t>
      </w:r>
      <w:r>
        <w:rPr>
          <w:rFonts w:ascii="Arial" w:eastAsia="Arial" w:hAnsi="Arial" w:cs="Arial"/>
          <w:i/>
          <w:iCs/>
          <w:color w:val="000000"/>
          <w:highlight w:val="white"/>
        </w:rPr>
        <w:t>Available at SSRN 5378785</w:t>
      </w:r>
      <w:r>
        <w:rPr>
          <w:rFonts w:ascii="Arial" w:eastAsia="Arial" w:hAnsi="Arial" w:cs="Arial"/>
          <w:color w:val="000000"/>
          <w:highlight w:val="white"/>
        </w:rPr>
        <w:t>.</w:t>
      </w:r>
    </w:p>
    <w:p w14:paraId="52C35D60" w14:textId="77777777" w:rsidR="006C4400" w:rsidRDefault="00000000">
      <w:pPr>
        <w:spacing w:before="0" w:after="0"/>
        <w:rPr>
          <w:rFonts w:ascii="Arial" w:eastAsia="Arial" w:hAnsi="Arial" w:cs="Arial"/>
          <w:color w:val="000000"/>
          <w:highlight w:val="white"/>
        </w:rPr>
      </w:pPr>
      <w:r>
        <w:rPr>
          <w:rFonts w:ascii="Arial" w:eastAsia="Arial" w:hAnsi="Arial" w:cs="Arial"/>
          <w:color w:val="000000"/>
          <w:highlight w:val="white"/>
        </w:rPr>
        <w:t xml:space="preserve">Christiansen, C.H., Bass, J. and Baum, C.M., 2024. </w:t>
      </w:r>
      <w:r>
        <w:rPr>
          <w:rFonts w:ascii="Arial" w:eastAsia="Arial" w:hAnsi="Arial" w:cs="Arial"/>
          <w:i/>
          <w:iCs/>
          <w:color w:val="000000"/>
          <w:highlight w:val="white"/>
        </w:rPr>
        <w:t>Occupational therapy: Performance, participation, and well-being</w:t>
      </w:r>
      <w:r>
        <w:rPr>
          <w:rFonts w:ascii="Arial" w:eastAsia="Arial" w:hAnsi="Arial" w:cs="Arial"/>
          <w:color w:val="000000"/>
          <w:highlight w:val="white"/>
        </w:rPr>
        <w:t>. Taylor &amp; Francis.</w:t>
      </w:r>
    </w:p>
    <w:p w14:paraId="2BE20A70" w14:textId="77777777" w:rsidR="006C4400" w:rsidRDefault="00000000">
      <w:pPr>
        <w:spacing w:before="0" w:after="0"/>
        <w:rPr>
          <w:rFonts w:ascii="Arial" w:eastAsia="Arial" w:hAnsi="Arial" w:cs="Arial"/>
          <w:color w:val="000000"/>
          <w:highlight w:val="white"/>
        </w:rPr>
      </w:pPr>
      <w:r>
        <w:rPr>
          <w:rFonts w:ascii="Arial" w:eastAsia="Arial" w:hAnsi="Arial" w:cs="Arial"/>
          <w:color w:val="000000"/>
          <w:highlight w:val="white"/>
        </w:rPr>
        <w:t xml:space="preserve">Creswell, J.W. and Guetterman, T.C., 2024. </w:t>
      </w:r>
      <w:r>
        <w:rPr>
          <w:rFonts w:ascii="Arial" w:eastAsia="Arial" w:hAnsi="Arial" w:cs="Arial"/>
          <w:i/>
          <w:iCs/>
          <w:color w:val="000000"/>
          <w:highlight w:val="white"/>
        </w:rPr>
        <w:t>Educational research: Planning, conducting, and evaluating quantitative and qualitative research</w:t>
      </w:r>
      <w:r>
        <w:rPr>
          <w:rFonts w:ascii="Arial" w:eastAsia="Arial" w:hAnsi="Arial" w:cs="Arial"/>
          <w:color w:val="000000"/>
          <w:highlight w:val="white"/>
        </w:rPr>
        <w:t>. Pearson. One Lake Street, Upper Saddle River, New Jersey 07458.</w:t>
      </w:r>
    </w:p>
    <w:p w14:paraId="19B72702" w14:textId="77777777" w:rsidR="006C4400" w:rsidRDefault="00000000">
      <w:pPr>
        <w:spacing w:before="0" w:after="0"/>
        <w:rPr>
          <w:rFonts w:ascii="Arial" w:eastAsia="Arial" w:hAnsi="Arial" w:cs="Arial"/>
          <w:color w:val="000000"/>
          <w:highlight w:val="white"/>
        </w:rPr>
      </w:pPr>
      <w:r>
        <w:rPr>
          <w:rFonts w:ascii="Arial" w:eastAsia="Arial" w:hAnsi="Arial" w:cs="Arial"/>
          <w:color w:val="000000"/>
          <w:highlight w:val="white"/>
        </w:rPr>
        <w:t xml:space="preserve">Kostere, S. and Kostere, K., 2021. </w:t>
      </w:r>
      <w:r>
        <w:rPr>
          <w:rFonts w:ascii="Arial" w:eastAsia="Arial" w:hAnsi="Arial" w:cs="Arial"/>
          <w:i/>
          <w:iCs/>
          <w:color w:val="000000"/>
          <w:highlight w:val="white"/>
        </w:rPr>
        <w:t>The generic qualitative approach to a dissertation in the social sciences: A step by step guide</w:t>
      </w:r>
      <w:r>
        <w:rPr>
          <w:rFonts w:ascii="Arial" w:eastAsia="Arial" w:hAnsi="Arial" w:cs="Arial"/>
          <w:color w:val="000000"/>
          <w:highlight w:val="white"/>
        </w:rPr>
        <w:t>. Routledge</w:t>
      </w:r>
    </w:p>
    <w:p w14:paraId="226033AC" w14:textId="77777777" w:rsidR="006C4400" w:rsidRDefault="00000000">
      <w:pPr>
        <w:spacing w:before="0" w:after="0"/>
        <w:rPr>
          <w:rFonts w:ascii="Arial" w:eastAsia="Arial" w:hAnsi="Arial" w:cs="Arial"/>
          <w:color w:val="000000"/>
          <w:highlight w:val="white"/>
        </w:rPr>
      </w:pPr>
      <w:r>
        <w:rPr>
          <w:rFonts w:ascii="Arial" w:eastAsia="Arial" w:hAnsi="Arial" w:cs="Arial"/>
          <w:color w:val="000000"/>
          <w:highlight w:val="white"/>
        </w:rPr>
        <w:t xml:space="preserve">Mazhar, S.A., Anjum, R., Anwar, A.I. and Khan, A.A., 2021. Methods of data collection: A fundamental tool of research. </w:t>
      </w:r>
      <w:r>
        <w:rPr>
          <w:rFonts w:ascii="Arial" w:eastAsia="Arial" w:hAnsi="Arial" w:cs="Arial"/>
          <w:i/>
          <w:iCs/>
          <w:color w:val="000000"/>
          <w:highlight w:val="white"/>
        </w:rPr>
        <w:t>Journal of Integrated Community Health</w:t>
      </w:r>
      <w:r>
        <w:rPr>
          <w:rFonts w:ascii="Arial" w:eastAsia="Arial" w:hAnsi="Arial" w:cs="Arial"/>
          <w:color w:val="000000"/>
          <w:highlight w:val="white"/>
        </w:rPr>
        <w:t xml:space="preserve">, </w:t>
      </w:r>
      <w:r>
        <w:rPr>
          <w:rFonts w:ascii="Arial" w:eastAsia="Arial" w:hAnsi="Arial" w:cs="Arial"/>
          <w:i/>
          <w:iCs/>
          <w:color w:val="000000"/>
          <w:highlight w:val="white"/>
        </w:rPr>
        <w:t>10</w:t>
      </w:r>
      <w:r>
        <w:rPr>
          <w:rFonts w:ascii="Arial" w:eastAsia="Arial" w:hAnsi="Arial" w:cs="Arial"/>
          <w:color w:val="000000"/>
          <w:highlight w:val="white"/>
        </w:rPr>
        <w:t>(1), pp.6-10.</w:t>
      </w:r>
    </w:p>
    <w:p w14:paraId="5FAB0CF2" w14:textId="77777777" w:rsidR="006C4400" w:rsidRDefault="00000000">
      <w:pPr>
        <w:spacing w:before="0" w:after="0"/>
        <w:rPr>
          <w:rFonts w:ascii="Arial" w:eastAsia="Arial" w:hAnsi="Arial" w:cs="Arial"/>
          <w:color w:val="000000"/>
          <w:highlight w:val="white"/>
        </w:rPr>
      </w:pPr>
      <w:r>
        <w:rPr>
          <w:rFonts w:ascii="Arial" w:eastAsia="Arial" w:hAnsi="Arial" w:cs="Arial"/>
          <w:color w:val="000000"/>
          <w:highlight w:val="white"/>
        </w:rPr>
        <w:t xml:space="preserve">Mental Health UK, 2025. </w:t>
      </w:r>
      <w:r>
        <w:rPr>
          <w:rFonts w:ascii="Arial" w:eastAsia="Arial" w:hAnsi="Arial" w:cs="Arial"/>
          <w:i/>
          <w:iCs/>
          <w:color w:val="000000"/>
          <w:highlight w:val="white"/>
        </w:rPr>
        <w:t xml:space="preserve">Anxiety: statistics. </w:t>
      </w:r>
      <w:r>
        <w:rPr>
          <w:rFonts w:ascii="Arial" w:eastAsia="Arial" w:hAnsi="Arial" w:cs="Arial"/>
          <w:color w:val="000000"/>
          <w:highlight w:val="white"/>
        </w:rPr>
        <w:t>[Online]. Available at: &lt;https://www.mentalhealth.org.uk/explore-mental-health/statistics/anxiety-statistics&gt; [Accessed on 28th November, 2025]</w:t>
      </w:r>
    </w:p>
    <w:p w14:paraId="401C9A59" w14:textId="77777777" w:rsidR="006C4400" w:rsidRDefault="00000000">
      <w:pPr>
        <w:spacing w:before="0" w:after="0"/>
        <w:rPr>
          <w:rFonts w:ascii="Arial" w:eastAsia="Arial" w:hAnsi="Arial" w:cs="Arial"/>
          <w:color w:val="000000"/>
          <w:highlight w:val="white"/>
        </w:rPr>
      </w:pPr>
      <w:r>
        <w:rPr>
          <w:rFonts w:ascii="Arial" w:eastAsia="Arial" w:hAnsi="Arial" w:cs="Arial"/>
          <w:color w:val="000000"/>
          <w:highlight w:val="white"/>
        </w:rPr>
        <w:t xml:space="preserve">Mind UK, 2025. </w:t>
      </w:r>
      <w:r>
        <w:rPr>
          <w:rFonts w:ascii="Arial" w:eastAsia="Arial" w:hAnsi="Arial" w:cs="Arial"/>
          <w:i/>
          <w:iCs/>
          <w:color w:val="000000"/>
          <w:highlight w:val="white"/>
        </w:rPr>
        <w:t xml:space="preserve">Mental health facts and statistics. </w:t>
      </w:r>
      <w:r>
        <w:rPr>
          <w:rFonts w:ascii="Arial" w:eastAsia="Arial" w:hAnsi="Arial" w:cs="Arial"/>
          <w:color w:val="000000"/>
          <w:highlight w:val="white"/>
        </w:rPr>
        <w:t>[Online]. Available at: &lt;https://www.mind.org.uk/information-support/types-of-mental-health-problems/mental-health-facts-and-statistics/&gt; [Accessed on 28th November, 2025]</w:t>
      </w:r>
    </w:p>
    <w:p w14:paraId="245A1A88" w14:textId="77777777" w:rsidR="006C4400" w:rsidRDefault="00000000">
      <w:pPr>
        <w:spacing w:before="0" w:after="0"/>
        <w:rPr>
          <w:rFonts w:ascii="Arial" w:eastAsia="Arial" w:hAnsi="Arial" w:cs="Arial"/>
          <w:color w:val="000000"/>
          <w:highlight w:val="white"/>
        </w:rPr>
      </w:pPr>
      <w:r>
        <w:rPr>
          <w:rFonts w:ascii="Arial" w:eastAsia="Arial" w:hAnsi="Arial" w:cs="Arial"/>
          <w:color w:val="000000"/>
          <w:highlight w:val="white"/>
        </w:rPr>
        <w:t xml:space="preserve">Moraiti, V., Kalmanti, A., Papadopoulou, A. and Porfyri, G.N., 2024. Anxiety disorders and Quality of life: The Role of Occupational Therapy. </w:t>
      </w:r>
      <w:r>
        <w:rPr>
          <w:rFonts w:ascii="Arial" w:eastAsia="Arial" w:hAnsi="Arial" w:cs="Arial"/>
          <w:i/>
          <w:iCs/>
          <w:color w:val="000000"/>
          <w:highlight w:val="white"/>
        </w:rPr>
        <w:t>European Psychiatry</w:t>
      </w:r>
      <w:r>
        <w:rPr>
          <w:rFonts w:ascii="Arial" w:eastAsia="Arial" w:hAnsi="Arial" w:cs="Arial"/>
          <w:color w:val="000000"/>
          <w:highlight w:val="white"/>
        </w:rPr>
        <w:t xml:space="preserve">, </w:t>
      </w:r>
      <w:r>
        <w:rPr>
          <w:rFonts w:ascii="Arial" w:eastAsia="Arial" w:hAnsi="Arial" w:cs="Arial"/>
          <w:i/>
          <w:iCs/>
          <w:color w:val="000000"/>
          <w:highlight w:val="white"/>
        </w:rPr>
        <w:t>67</w:t>
      </w:r>
      <w:r>
        <w:rPr>
          <w:rFonts w:ascii="Arial" w:eastAsia="Arial" w:hAnsi="Arial" w:cs="Arial"/>
          <w:color w:val="000000"/>
          <w:highlight w:val="white"/>
        </w:rPr>
        <w:t>(S1), pp.S425-S426.</w:t>
      </w:r>
    </w:p>
    <w:p w14:paraId="2FB890D9" w14:textId="77777777" w:rsidR="006C4400" w:rsidRDefault="00000000">
      <w:pPr>
        <w:spacing w:before="0" w:after="0"/>
        <w:rPr>
          <w:rFonts w:ascii="Arial" w:eastAsia="Arial" w:hAnsi="Arial" w:cs="Arial"/>
          <w:color w:val="000000"/>
          <w:highlight w:val="white"/>
        </w:rPr>
      </w:pPr>
      <w:r>
        <w:rPr>
          <w:rFonts w:ascii="Arial" w:eastAsia="Arial" w:hAnsi="Arial" w:cs="Arial"/>
          <w:color w:val="000000"/>
          <w:highlight w:val="white"/>
        </w:rPr>
        <w:t xml:space="preserve">Pisegna, J., Anderson, S. and Krok-Schoen, J.L., 2022. Occupational therapy interventions to address depressive and anxiety symptoms in the physical disability inpatient rehabilitation setting: A systematic review. </w:t>
      </w:r>
      <w:r>
        <w:rPr>
          <w:rFonts w:ascii="Arial" w:eastAsia="Arial" w:hAnsi="Arial" w:cs="Arial"/>
          <w:i/>
          <w:iCs/>
          <w:color w:val="000000"/>
          <w:highlight w:val="white"/>
        </w:rPr>
        <w:t>The American Journal of Occupational Therapy</w:t>
      </w:r>
      <w:r>
        <w:rPr>
          <w:rFonts w:ascii="Arial" w:eastAsia="Arial" w:hAnsi="Arial" w:cs="Arial"/>
          <w:color w:val="000000"/>
          <w:highlight w:val="white"/>
        </w:rPr>
        <w:t xml:space="preserve">, </w:t>
      </w:r>
      <w:r>
        <w:rPr>
          <w:rFonts w:ascii="Arial" w:eastAsia="Arial" w:hAnsi="Arial" w:cs="Arial"/>
          <w:i/>
          <w:iCs/>
          <w:color w:val="000000"/>
          <w:highlight w:val="white"/>
        </w:rPr>
        <w:t>76</w:t>
      </w:r>
      <w:r>
        <w:rPr>
          <w:rFonts w:ascii="Arial" w:eastAsia="Arial" w:hAnsi="Arial" w:cs="Arial"/>
          <w:color w:val="000000"/>
          <w:highlight w:val="white"/>
        </w:rPr>
        <w:t>(1), p.7601180110.</w:t>
      </w:r>
    </w:p>
    <w:p w14:paraId="5699AC92" w14:textId="77777777" w:rsidR="006C4400" w:rsidRDefault="00000000">
      <w:pPr>
        <w:spacing w:before="0" w:after="0"/>
        <w:rPr>
          <w:rFonts w:ascii="Arial" w:eastAsia="Arial" w:hAnsi="Arial" w:cs="Arial"/>
          <w:color w:val="000000"/>
          <w:highlight w:val="white"/>
        </w:rPr>
      </w:pPr>
      <w:r>
        <w:rPr>
          <w:rFonts w:ascii="Arial" w:eastAsia="Arial" w:hAnsi="Arial" w:cs="Arial"/>
          <w:color w:val="000000"/>
          <w:highlight w:val="white"/>
        </w:rPr>
        <w:t xml:space="preserve">Wagman, P., Hjärthag, F., Håkansson, C., Hedin, K. and Gunnarsson, A.B., 2021. Factors associated with higher occupational balance in people with anxiety and/or depression who require occupational therapy treatment. </w:t>
      </w:r>
      <w:r>
        <w:rPr>
          <w:rFonts w:ascii="Arial" w:eastAsia="Arial" w:hAnsi="Arial" w:cs="Arial"/>
          <w:i/>
          <w:iCs/>
          <w:color w:val="000000"/>
          <w:highlight w:val="white"/>
        </w:rPr>
        <w:t>Scandinavian journal of occupational therapy</w:t>
      </w:r>
      <w:r>
        <w:rPr>
          <w:rFonts w:ascii="Arial" w:eastAsia="Arial" w:hAnsi="Arial" w:cs="Arial"/>
          <w:color w:val="000000"/>
          <w:highlight w:val="white"/>
        </w:rPr>
        <w:t xml:space="preserve">, </w:t>
      </w:r>
      <w:r>
        <w:rPr>
          <w:rFonts w:ascii="Arial" w:eastAsia="Arial" w:hAnsi="Arial" w:cs="Arial"/>
          <w:i/>
          <w:iCs/>
          <w:color w:val="000000"/>
          <w:highlight w:val="white"/>
        </w:rPr>
        <w:t>28</w:t>
      </w:r>
      <w:r>
        <w:rPr>
          <w:rFonts w:ascii="Arial" w:eastAsia="Arial" w:hAnsi="Arial" w:cs="Arial"/>
          <w:color w:val="000000"/>
          <w:highlight w:val="white"/>
        </w:rPr>
        <w:t>(6), pp.426-432.</w:t>
      </w:r>
    </w:p>
    <w:sectPr w:rsidR="006C4400">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F74C9F" w14:textId="77777777" w:rsidR="00095139" w:rsidRDefault="00095139">
      <w:pPr>
        <w:spacing w:before="0" w:after="0" w:line="240" w:lineRule="auto"/>
      </w:pPr>
      <w:r>
        <w:separator/>
      </w:r>
    </w:p>
  </w:endnote>
  <w:endnote w:type="continuationSeparator" w:id="0">
    <w:p w14:paraId="1E077D30" w14:textId="77777777" w:rsidR="00095139" w:rsidRDefault="0009513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embedRegular r:id="rId1" w:fontKey="{5CAE91EF-5AA6-4E01-89B8-BC479336AAF7}"/>
  </w:font>
  <w:font w:name="Calibri">
    <w:panose1 w:val="020F0502020204030204"/>
    <w:charset w:val="00"/>
    <w:family w:val="swiss"/>
    <w:pitch w:val="variable"/>
    <w:sig w:usb0="E4002EFF" w:usb1="C200247B" w:usb2="00000009" w:usb3="00000000" w:csb0="000001FF" w:csb1="00000000"/>
    <w:embedRegular r:id="rId2" w:fontKey="{446B5CEA-2FB9-4064-A804-14E61D58467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F6868D" w14:textId="77777777" w:rsidR="006C4400" w:rsidRDefault="00000000">
    <w:pPr>
      <w:pBdr>
        <w:top w:val="nil"/>
        <w:left w:val="nil"/>
        <w:bottom w:val="nil"/>
        <w:right w:val="nil"/>
        <w:between w:val="nil"/>
      </w:pBdr>
      <w:tabs>
        <w:tab w:val="center" w:pos="4513"/>
        <w:tab w:val="right" w:pos="9026"/>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2</w:t>
    </w:r>
    <w:r>
      <w:rPr>
        <w:color w:val="000000"/>
      </w:rPr>
      <w:fldChar w:fldCharType="end"/>
    </w:r>
  </w:p>
  <w:p w14:paraId="5194938E" w14:textId="77777777" w:rsidR="006C4400" w:rsidRDefault="006C4400">
    <w:pPr>
      <w:pBdr>
        <w:top w:val="nil"/>
        <w:left w:val="nil"/>
        <w:bottom w:val="nil"/>
        <w:right w:val="nil"/>
        <w:between w:val="nil"/>
      </w:pBdr>
      <w:tabs>
        <w:tab w:val="center" w:pos="4513"/>
        <w:tab w:val="right" w:pos="9026"/>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944228" w14:textId="77777777" w:rsidR="00095139" w:rsidRDefault="00095139">
      <w:pPr>
        <w:spacing w:before="0" w:after="0" w:line="240" w:lineRule="auto"/>
      </w:pPr>
      <w:r>
        <w:separator/>
      </w:r>
    </w:p>
  </w:footnote>
  <w:footnote w:type="continuationSeparator" w:id="0">
    <w:p w14:paraId="6FA65B57" w14:textId="77777777" w:rsidR="00095139" w:rsidRDefault="00095139">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4400"/>
    <w:rsid w:val="00095139"/>
    <w:rsid w:val="001F49B1"/>
    <w:rsid w:val="003F0135"/>
    <w:rsid w:val="006C4400"/>
    <w:rsid w:val="00711976"/>
    <w:rsid w:val="00CC0F66"/>
    <w:rsid w:val="00F726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3BD73"/>
  <w15:docId w15:val="{6DA372D8-BF71-46D9-B4D3-531822097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2"/>
        <w:szCs w:val="22"/>
        <w:lang w:val="en-GB" w:eastAsia="en-GB" w:bidi="ar-SA"/>
      </w:rPr>
    </w:rPrDefault>
    <w:pPrDefault>
      <w:pPr>
        <w:spacing w:before="40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32"/>
      <w:szCs w:val="32"/>
    </w:rPr>
  </w:style>
  <w:style w:type="paragraph" w:styleId="Heading2">
    <w:name w:val="heading 2"/>
    <w:basedOn w:val="Normal"/>
    <w:next w:val="Normal"/>
    <w:uiPriority w:val="9"/>
    <w:unhideWhenUsed/>
    <w:qFormat/>
    <w:pPr>
      <w:keepNext/>
      <w:keepLines/>
      <w:spacing w:before="360"/>
      <w:outlineLvl w:val="1"/>
    </w:pPr>
    <w:rPr>
      <w:b/>
      <w:bCs/>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table" w:customStyle="1" w:styleId="a1">
    <w:basedOn w:val="TableNormal1"/>
    <w:tblPr>
      <w:tblStyleRowBandSize w:val="1"/>
      <w:tblStyleColBandSize w:val="1"/>
    </w:tblPr>
  </w:style>
  <w:style w:type="table" w:customStyle="1" w:styleId="Table1">
    <w:name w:val="Table1"/>
    <w:basedOn w:val="TableNormal1"/>
    <w:rPr>
      <w:lang w:eastAsia="en-US"/>
    </w:rPr>
    <w:tblPr>
      <w:tblStyleRowBandSize w:val="1"/>
      <w:tblStyleColBandSize w:val="1"/>
    </w:tblPr>
  </w:style>
  <w:style w:type="table" w:customStyle="1" w:styleId="Table2">
    <w:name w:val="Table2"/>
    <w:basedOn w:val="TableNormal1"/>
    <w:rPr>
      <w:lang w:eastAsia="en-US"/>
    </w:rPr>
    <w:tblPr>
      <w:tblStyleRowBandSize w:val="1"/>
      <w:tblStyleColBandSize w:val="1"/>
    </w:tblPr>
  </w:style>
  <w:style w:type="table" w:customStyle="1" w:styleId="Table3">
    <w:name w:val="Table3"/>
    <w:basedOn w:val="TableNormal1"/>
    <w:rPr>
      <w:lang w:eastAsia="en-US"/>
    </w:rPr>
    <w:tblPr>
      <w:tblStyleRowBandSize w:val="1"/>
      <w:tblStyleColBandSize w:val="1"/>
    </w:tblPr>
  </w:style>
  <w:style w:type="paragraph" w:styleId="Footer">
    <w:name w:val="footer"/>
    <w:basedOn w:val="Normal"/>
    <w:link w:val="FooterChar"/>
    <w:uiPriority w:val="99"/>
    <w:pPr>
      <w:tabs>
        <w:tab w:val="center" w:pos="4513"/>
        <w:tab w:val="right" w:pos="9026"/>
      </w:tabs>
      <w:spacing w:before="0" w:after="0" w:line="240" w:lineRule="auto"/>
    </w:pPr>
    <w:rPr>
      <w:lang w:eastAsia="en-US"/>
    </w:rPr>
  </w:style>
  <w:style w:type="character" w:customStyle="1" w:styleId="FooterChar">
    <w:name w:val="Footer Char"/>
    <w:basedOn w:val="DefaultParagraphFont"/>
    <w:link w:val="Footer"/>
    <w:uiPriority w:val="99"/>
    <w:rPr>
      <w:lang w:eastAsia="en-US"/>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vbEgGOwedTAU9UuQNB8cX8BOo1Q==">CgMxLjAyDmgucmQzZDYwcTBjOXc5Mg5oLmxrODMwaXpjMm82ODIOaC5iNndvcno2NjhpMmMyDmgucG01emlrNXhjMWk2Mg5oLjJoamplYjdzZ21qdzIOaC4yZ2E1ajB6NWtwajIyDmguZ3hmbGJ4NXJpeDF6Mg5oLjFpdmdxZ2I0NmJpZDIOaC5iNmdpN3dic2RnMjkyDmguOXQ3dGN4anpnZ241Mg5oLjlvNWc5cGdkYXVzbDIOaC5iMGRnNXdrZHkzNTUyDmgueDZyMmFncDFzd2U4Mg5oLjQ1OHZrdW82a2h2ZjIOaC5hZjVsZmtsc2RlMng4AHIhMTlXbERRTFozaWxwTm42ZS05MVNyOWhkMWVoSDJENW9r</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8</Pages>
  <Words>2225</Words>
  <Characters>12683</Characters>
  <Application>Microsoft Office Word</Application>
  <DocSecurity>0</DocSecurity>
  <Lines>105</Lines>
  <Paragraphs>29</Paragraphs>
  <ScaleCrop>false</ScaleCrop>
  <Company/>
  <LinksUpToDate>false</LinksUpToDate>
  <CharactersWithSpaces>14879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WPS Office</dc:creator>
  <cp:lastModifiedBy>Jenny Elizabeth Torres Crespo (2511145)</cp:lastModifiedBy>
  <cp:revision>3</cp:revision>
  <dcterms:created xsi:type="dcterms:W3CDTF">2025-12-03T23:03:00Z</dcterms:created>
  <dcterms:modified xsi:type="dcterms:W3CDTF">2025-12-03T23:13:00Z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c7c369905b9d405fa0bf02035a874de6</vt:lpwstr>
  </property>
</Properties>
</file>