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79082038"/>
        <w:docPartObj>
          <w:docPartGallery w:val="Cover Pages"/>
          <w:docPartUnique/>
        </w:docPartObj>
      </w:sdtPr>
      <w:sdtContent>
        <w:p w14:paraId="29866A7A" w14:textId="55F14097" w:rsidR="00403AFD" w:rsidRDefault="00403AFD">
          <w:r>
            <w:rPr>
              <w:noProof/>
            </w:rPr>
            <mc:AlternateContent>
              <mc:Choice Requires="wps">
                <w:drawing>
                  <wp:anchor distT="0" distB="0" distL="114300" distR="114300" simplePos="0" relativeHeight="251659264" behindDoc="0" locked="0" layoutInCell="1" allowOverlap="1" wp14:anchorId="22F17DAE" wp14:editId="256F4AB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70"/>
                                  <w:gridCol w:w="4022"/>
                                </w:tblGrid>
                                <w:tr w:rsidR="00403AFD" w14:paraId="7525324C" w14:textId="77777777">
                                  <w:trPr>
                                    <w:jc w:val="center"/>
                                  </w:trPr>
                                  <w:tc>
                                    <w:tcPr>
                                      <w:tcW w:w="2568" w:type="pct"/>
                                      <w:vAlign w:val="center"/>
                                    </w:tcPr>
                                    <w:p w14:paraId="24AFA0CA" w14:textId="66044AC1" w:rsidR="00403AFD" w:rsidRDefault="00403AFD">
                                      <w:pPr>
                                        <w:jc w:val="right"/>
                                      </w:pPr>
                                      <w:r w:rsidRPr="00403AFD">
                                        <w:rPr>
                                          <w:noProof/>
                                        </w:rPr>
                                        <w:drawing>
                                          <wp:inline distT="0" distB="0" distL="0" distR="0" wp14:anchorId="01A3164F" wp14:editId="0041591D">
                                            <wp:extent cx="4089400" cy="13525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89400" cy="1352550"/>
                                                    </a:xfrm>
                                                    <a:prstGeom prst="rect">
                                                      <a:avLst/>
                                                    </a:prstGeom>
                                                    <a:noFill/>
                                                    <a:ln>
                                                      <a:noFill/>
                                                    </a:ln>
                                                  </pic:spPr>
                                                </pic:pic>
                                              </a:graphicData>
                                            </a:graphic>
                                          </wp:inline>
                                        </w:drawing>
                                      </w:r>
                                    </w:p>
                                    <w:sdt>
                                      <w:sdtPr>
                                        <w:rPr>
                                          <w:caps/>
                                          <w:color w:val="191919" w:themeColor="text1" w:themeTint="E6"/>
                                          <w:sz w:val="40"/>
                                          <w:szCs w:val="40"/>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00B83064" w14:textId="1B035DE5" w:rsidR="00403AFD" w:rsidRPr="00403AFD" w:rsidRDefault="00403AFD" w:rsidP="00403AFD">
                                          <w:pPr>
                                            <w:pStyle w:val="NoSpacing"/>
                                            <w:spacing w:line="312" w:lineRule="auto"/>
                                            <w:rPr>
                                              <w:caps/>
                                              <w:color w:val="191919" w:themeColor="text1" w:themeTint="E6"/>
                                              <w:sz w:val="32"/>
                                              <w:szCs w:val="32"/>
                                            </w:rPr>
                                          </w:pPr>
                                          <w:r>
                                            <w:rPr>
                                              <w:caps/>
                                              <w:color w:val="191919" w:themeColor="text1" w:themeTint="E6"/>
                                              <w:sz w:val="40"/>
                                              <w:szCs w:val="40"/>
                                            </w:rPr>
                                            <w:t xml:space="preserve">     </w:t>
                                          </w:r>
                                        </w:p>
                                      </w:sdtContent>
                                    </w:sdt>
                                    <w:sdt>
                                      <w:sdtPr>
                                        <w:rPr>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52518FD" w14:textId="58BE5996" w:rsidR="00403AFD" w:rsidRDefault="00403AFD">
                                          <w:pPr>
                                            <w:jc w:val="right"/>
                                            <w:rPr>
                                              <w:sz w:val="24"/>
                                              <w:szCs w:val="24"/>
                                            </w:rPr>
                                          </w:pPr>
                                          <w:r w:rsidRPr="00403AFD">
                                            <w:rPr>
                                              <w:color w:val="000000" w:themeColor="text1"/>
                                              <w:sz w:val="32"/>
                                              <w:szCs w:val="32"/>
                                            </w:rPr>
                                            <w:t>Research Proposal</w:t>
                                          </w:r>
                                          <w:r w:rsidR="001D22B0">
                                            <w:rPr>
                                              <w:color w:val="000000" w:themeColor="text1"/>
                                              <w:sz w:val="32"/>
                                              <w:szCs w:val="32"/>
                                            </w:rPr>
                                            <w:t xml:space="preserve"> -</w:t>
                                          </w:r>
                                          <w:r w:rsidRPr="00403AFD">
                                            <w:rPr>
                                              <w:color w:val="000000" w:themeColor="text1"/>
                                              <w:sz w:val="32"/>
                                              <w:szCs w:val="32"/>
                                            </w:rPr>
                                            <w:t xml:space="preserve"> The relevance of attachment theory: The impact an insecure attachment figure in childhood has on the developed adult.</w:t>
                                          </w:r>
                                        </w:p>
                                      </w:sdtContent>
                                    </w:sdt>
                                  </w:tc>
                                  <w:tc>
                                    <w:tcPr>
                                      <w:tcW w:w="2432" w:type="pct"/>
                                      <w:vAlign w:val="center"/>
                                    </w:tcPr>
                                    <w:p w14:paraId="7327CE06" w14:textId="77777777" w:rsidR="00403AFD" w:rsidRPr="00403AFD" w:rsidRDefault="00403AFD">
                                      <w:pPr>
                                        <w:pStyle w:val="NoSpacing"/>
                                        <w:rPr>
                                          <w:sz w:val="28"/>
                                          <w:szCs w:val="28"/>
                                        </w:rPr>
                                      </w:pPr>
                                      <w:r w:rsidRPr="00403AFD">
                                        <w:rPr>
                                          <w:caps/>
                                          <w:color w:val="ED7D31" w:themeColor="accent2"/>
                                          <w:sz w:val="28"/>
                                          <w:szCs w:val="28"/>
                                        </w:rPr>
                                        <w:t>Naomi DIZON</w:t>
                                      </w:r>
                                      <w:r w:rsidRPr="00403AFD">
                                        <w:rPr>
                                          <w:caps/>
                                          <w:color w:val="ED7D31" w:themeColor="accent2"/>
                                          <w:sz w:val="28"/>
                                          <w:szCs w:val="28"/>
                                        </w:rPr>
                                        <w:br/>
                                      </w:r>
                                      <w:r w:rsidRPr="00403AFD">
                                        <w:rPr>
                                          <w:sz w:val="28"/>
                                          <w:szCs w:val="28"/>
                                        </w:rPr>
                                        <w:t>P145462</w:t>
                                      </w:r>
                                      <w:r w:rsidRPr="00403AFD">
                                        <w:rPr>
                                          <w:sz w:val="28"/>
                                          <w:szCs w:val="28"/>
                                        </w:rPr>
                                        <w:br/>
                                        <w:t>EMPIRICAL RESEARCH SKILLS</w:t>
                                      </w:r>
                                    </w:p>
                                    <w:p w14:paraId="683C8773" w14:textId="44213FE0" w:rsidR="00403AFD" w:rsidRDefault="00403AFD">
                                      <w:pPr>
                                        <w:pStyle w:val="NoSpacing"/>
                                      </w:pPr>
                                      <w:r w:rsidRPr="00403AFD">
                                        <w:rPr>
                                          <w:sz w:val="28"/>
                                          <w:szCs w:val="28"/>
                                        </w:rPr>
                                        <w:t>DR. BEVERLY COLE</w:t>
                                      </w:r>
                                    </w:p>
                                  </w:tc>
                                </w:tr>
                              </w:tbl>
                              <w:p w14:paraId="2F07808D" w14:textId="77777777" w:rsidR="00403AFD" w:rsidRDefault="00403AF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2F17DA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70"/>
                            <w:gridCol w:w="4022"/>
                          </w:tblGrid>
                          <w:tr w:rsidR="00403AFD" w14:paraId="7525324C" w14:textId="77777777">
                            <w:trPr>
                              <w:jc w:val="center"/>
                            </w:trPr>
                            <w:tc>
                              <w:tcPr>
                                <w:tcW w:w="2568" w:type="pct"/>
                                <w:vAlign w:val="center"/>
                              </w:tcPr>
                              <w:p w14:paraId="24AFA0CA" w14:textId="66044AC1" w:rsidR="00403AFD" w:rsidRDefault="00403AFD">
                                <w:pPr>
                                  <w:jc w:val="right"/>
                                </w:pPr>
                                <w:r w:rsidRPr="00403AFD">
                                  <w:rPr>
                                    <w:noProof/>
                                  </w:rPr>
                                  <w:drawing>
                                    <wp:inline distT="0" distB="0" distL="0" distR="0" wp14:anchorId="01A3164F" wp14:editId="0041591D">
                                      <wp:extent cx="4089400" cy="13525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89400" cy="1352550"/>
                                              </a:xfrm>
                                              <a:prstGeom prst="rect">
                                                <a:avLst/>
                                              </a:prstGeom>
                                              <a:noFill/>
                                              <a:ln>
                                                <a:noFill/>
                                              </a:ln>
                                            </pic:spPr>
                                          </pic:pic>
                                        </a:graphicData>
                                      </a:graphic>
                                    </wp:inline>
                                  </w:drawing>
                                </w:r>
                              </w:p>
                              <w:sdt>
                                <w:sdtPr>
                                  <w:rPr>
                                    <w:caps/>
                                    <w:color w:val="191919" w:themeColor="text1" w:themeTint="E6"/>
                                    <w:sz w:val="40"/>
                                    <w:szCs w:val="40"/>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00B83064" w14:textId="1B035DE5" w:rsidR="00403AFD" w:rsidRPr="00403AFD" w:rsidRDefault="00403AFD" w:rsidP="00403AFD">
                                    <w:pPr>
                                      <w:pStyle w:val="NoSpacing"/>
                                      <w:spacing w:line="312" w:lineRule="auto"/>
                                      <w:rPr>
                                        <w:caps/>
                                        <w:color w:val="191919" w:themeColor="text1" w:themeTint="E6"/>
                                        <w:sz w:val="32"/>
                                        <w:szCs w:val="32"/>
                                      </w:rPr>
                                    </w:pPr>
                                    <w:r>
                                      <w:rPr>
                                        <w:caps/>
                                        <w:color w:val="191919" w:themeColor="text1" w:themeTint="E6"/>
                                        <w:sz w:val="40"/>
                                        <w:szCs w:val="40"/>
                                      </w:rPr>
                                      <w:t xml:space="preserve">     </w:t>
                                    </w:r>
                                  </w:p>
                                </w:sdtContent>
                              </w:sdt>
                              <w:sdt>
                                <w:sdtPr>
                                  <w:rPr>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52518FD" w14:textId="58BE5996" w:rsidR="00403AFD" w:rsidRDefault="00403AFD">
                                    <w:pPr>
                                      <w:jc w:val="right"/>
                                      <w:rPr>
                                        <w:sz w:val="24"/>
                                        <w:szCs w:val="24"/>
                                      </w:rPr>
                                    </w:pPr>
                                    <w:r w:rsidRPr="00403AFD">
                                      <w:rPr>
                                        <w:color w:val="000000" w:themeColor="text1"/>
                                        <w:sz w:val="32"/>
                                        <w:szCs w:val="32"/>
                                      </w:rPr>
                                      <w:t>Research Proposal</w:t>
                                    </w:r>
                                    <w:r w:rsidR="001D22B0">
                                      <w:rPr>
                                        <w:color w:val="000000" w:themeColor="text1"/>
                                        <w:sz w:val="32"/>
                                        <w:szCs w:val="32"/>
                                      </w:rPr>
                                      <w:t xml:space="preserve"> -</w:t>
                                    </w:r>
                                    <w:r w:rsidRPr="00403AFD">
                                      <w:rPr>
                                        <w:color w:val="000000" w:themeColor="text1"/>
                                        <w:sz w:val="32"/>
                                        <w:szCs w:val="32"/>
                                      </w:rPr>
                                      <w:t xml:space="preserve"> The relevance of attachment theory: The impact an insecure attachment figure in childhood has on the developed adult.</w:t>
                                    </w:r>
                                  </w:p>
                                </w:sdtContent>
                              </w:sdt>
                            </w:tc>
                            <w:tc>
                              <w:tcPr>
                                <w:tcW w:w="2432" w:type="pct"/>
                                <w:vAlign w:val="center"/>
                              </w:tcPr>
                              <w:p w14:paraId="7327CE06" w14:textId="77777777" w:rsidR="00403AFD" w:rsidRPr="00403AFD" w:rsidRDefault="00403AFD">
                                <w:pPr>
                                  <w:pStyle w:val="NoSpacing"/>
                                  <w:rPr>
                                    <w:sz w:val="28"/>
                                    <w:szCs w:val="28"/>
                                  </w:rPr>
                                </w:pPr>
                                <w:r w:rsidRPr="00403AFD">
                                  <w:rPr>
                                    <w:caps/>
                                    <w:color w:val="ED7D31" w:themeColor="accent2"/>
                                    <w:sz w:val="28"/>
                                    <w:szCs w:val="28"/>
                                  </w:rPr>
                                  <w:t>Naomi DIZON</w:t>
                                </w:r>
                                <w:r w:rsidRPr="00403AFD">
                                  <w:rPr>
                                    <w:caps/>
                                    <w:color w:val="ED7D31" w:themeColor="accent2"/>
                                    <w:sz w:val="28"/>
                                    <w:szCs w:val="28"/>
                                  </w:rPr>
                                  <w:br/>
                                </w:r>
                                <w:r w:rsidRPr="00403AFD">
                                  <w:rPr>
                                    <w:sz w:val="28"/>
                                    <w:szCs w:val="28"/>
                                  </w:rPr>
                                  <w:t>P145462</w:t>
                                </w:r>
                                <w:r w:rsidRPr="00403AFD">
                                  <w:rPr>
                                    <w:sz w:val="28"/>
                                    <w:szCs w:val="28"/>
                                  </w:rPr>
                                  <w:br/>
                                  <w:t>EMPIRICAL RESEARCH SKILLS</w:t>
                                </w:r>
                              </w:p>
                              <w:p w14:paraId="683C8773" w14:textId="44213FE0" w:rsidR="00403AFD" w:rsidRDefault="00403AFD">
                                <w:pPr>
                                  <w:pStyle w:val="NoSpacing"/>
                                </w:pPr>
                                <w:r w:rsidRPr="00403AFD">
                                  <w:rPr>
                                    <w:sz w:val="28"/>
                                    <w:szCs w:val="28"/>
                                  </w:rPr>
                                  <w:t>DR. BEVERLY COLE</w:t>
                                </w:r>
                              </w:p>
                            </w:tc>
                          </w:tr>
                        </w:tbl>
                        <w:p w14:paraId="2F07808D" w14:textId="77777777" w:rsidR="00403AFD" w:rsidRDefault="00403AFD"/>
                      </w:txbxContent>
                    </v:textbox>
                    <w10:wrap anchorx="page" anchory="page"/>
                  </v:shape>
                </w:pict>
              </mc:Fallback>
            </mc:AlternateContent>
          </w:r>
          <w:r>
            <w:br w:type="page"/>
          </w:r>
        </w:p>
      </w:sdtContent>
    </w:sdt>
    <w:p w14:paraId="3307E322" w14:textId="4558CFF0" w:rsidR="003572EF" w:rsidRPr="009F38FB" w:rsidRDefault="004501E0" w:rsidP="003572EF">
      <w:pPr>
        <w:spacing w:line="480" w:lineRule="auto"/>
        <w:rPr>
          <w:rFonts w:ascii="Times New Roman" w:hAnsi="Times New Roman" w:cs="Times New Roman"/>
        </w:rPr>
      </w:pPr>
      <w:r>
        <w:lastRenderedPageBreak/>
        <w:br/>
      </w:r>
      <w:bookmarkStart w:id="0" w:name="_Hlk508620682"/>
      <w:r w:rsidR="00521037" w:rsidRPr="00521037">
        <w:rPr>
          <w:rFonts w:ascii="Times New Roman" w:hAnsi="Times New Roman" w:cs="Times New Roman"/>
          <w:color w:val="000000"/>
          <w:sz w:val="24"/>
          <w:szCs w:val="24"/>
          <w:u w:val="single"/>
        </w:rPr>
        <w:t>The relevance of attachment theory: The impact an insecure attachment figure in childhood has on the developed adult.</w:t>
      </w:r>
      <w:bookmarkEnd w:id="0"/>
      <w:r w:rsidR="00E811E1">
        <w:rPr>
          <w:rFonts w:ascii="Times New Roman" w:hAnsi="Times New Roman" w:cs="Times New Roman"/>
          <w:sz w:val="24"/>
          <w:szCs w:val="24"/>
          <w:u w:val="single"/>
        </w:rPr>
        <w:br/>
      </w:r>
      <w:r w:rsidR="00E811E1">
        <w:rPr>
          <w:rFonts w:ascii="Times New Roman" w:hAnsi="Times New Roman" w:cs="Times New Roman"/>
          <w:sz w:val="24"/>
          <w:szCs w:val="24"/>
          <w:u w:val="single"/>
        </w:rPr>
        <w:br/>
      </w:r>
      <w:r w:rsidR="002D6BFA" w:rsidRPr="002D6BFA">
        <w:rPr>
          <w:rFonts w:ascii="Times New Roman" w:hAnsi="Times New Roman" w:cs="Times New Roman"/>
          <w:i/>
          <w:sz w:val="24"/>
          <w:szCs w:val="24"/>
          <w:u w:val="single"/>
        </w:rPr>
        <w:t>Aims</w:t>
      </w:r>
      <w:r w:rsidR="002D6BFA">
        <w:rPr>
          <w:rFonts w:ascii="Times New Roman" w:hAnsi="Times New Roman" w:cs="Times New Roman"/>
          <w:sz w:val="24"/>
          <w:szCs w:val="24"/>
        </w:rPr>
        <w:br/>
      </w:r>
      <w:r w:rsidR="00A2046E" w:rsidRPr="006472DB">
        <w:rPr>
          <w:rFonts w:ascii="Times New Roman" w:hAnsi="Times New Roman" w:cs="Times New Roman"/>
          <w:sz w:val="24"/>
          <w:szCs w:val="24"/>
        </w:rPr>
        <w:t xml:space="preserve">This research proposal intends to address the phenomenon attachment theory, </w:t>
      </w:r>
      <w:r w:rsidR="001743EC" w:rsidRPr="006472DB">
        <w:rPr>
          <w:rFonts w:ascii="Times New Roman" w:hAnsi="Times New Roman" w:cs="Times New Roman"/>
          <w:sz w:val="24"/>
          <w:szCs w:val="24"/>
        </w:rPr>
        <w:t xml:space="preserve">exploring </w:t>
      </w:r>
      <w:r w:rsidR="006472DB" w:rsidRPr="006472DB">
        <w:rPr>
          <w:rFonts w:ascii="Times New Roman" w:hAnsi="Times New Roman" w:cs="Times New Roman"/>
          <w:color w:val="000000"/>
          <w:sz w:val="24"/>
          <w:szCs w:val="24"/>
        </w:rPr>
        <w:t>The relevance of attachment theory</w:t>
      </w:r>
      <w:r w:rsidR="00403AFD">
        <w:rPr>
          <w:rFonts w:ascii="Times New Roman" w:hAnsi="Times New Roman" w:cs="Times New Roman"/>
          <w:color w:val="000000"/>
          <w:sz w:val="24"/>
          <w:szCs w:val="24"/>
        </w:rPr>
        <w:t xml:space="preserve"> and t</w:t>
      </w:r>
      <w:r w:rsidR="006472DB" w:rsidRPr="006472DB">
        <w:rPr>
          <w:rFonts w:ascii="Times New Roman" w:hAnsi="Times New Roman" w:cs="Times New Roman"/>
          <w:color w:val="000000"/>
          <w:sz w:val="24"/>
          <w:szCs w:val="24"/>
        </w:rPr>
        <w:t>he impact an insecure attachment figure in childhood has on the developed adult.</w:t>
      </w:r>
      <w:r w:rsidR="006472DB">
        <w:rPr>
          <w:rFonts w:ascii="Times New Roman" w:hAnsi="Times New Roman" w:cs="Times New Roman"/>
          <w:color w:val="000000" w:themeColor="text1"/>
          <w:sz w:val="24"/>
          <w:szCs w:val="24"/>
        </w:rPr>
        <w:t xml:space="preserve"> </w:t>
      </w:r>
      <w:r w:rsidR="00BB0213" w:rsidRPr="006472DB">
        <w:rPr>
          <w:rFonts w:ascii="Times New Roman" w:hAnsi="Times New Roman" w:cs="Times New Roman"/>
          <w:sz w:val="24"/>
          <w:szCs w:val="24"/>
        </w:rPr>
        <w:t>Despite the large amount of literature today that surrounds the theory of attachment</w:t>
      </w:r>
      <w:r w:rsidR="00B73A4B">
        <w:rPr>
          <w:rFonts w:ascii="Times New Roman" w:hAnsi="Times New Roman" w:cs="Times New Roman"/>
          <w:sz w:val="24"/>
          <w:szCs w:val="24"/>
        </w:rPr>
        <w:t xml:space="preserve">, it is still </w:t>
      </w:r>
      <w:r w:rsidR="003D1133">
        <w:rPr>
          <w:rFonts w:ascii="Times New Roman" w:hAnsi="Times New Roman" w:cs="Times New Roman"/>
          <w:sz w:val="24"/>
          <w:szCs w:val="24"/>
        </w:rPr>
        <w:t>unknown how much of an influence a caregiver in childhood has on a developed adult</w:t>
      </w:r>
      <w:r w:rsidR="00BB0213" w:rsidRPr="006472DB">
        <w:rPr>
          <w:rFonts w:ascii="Times New Roman" w:hAnsi="Times New Roman" w:cs="Times New Roman"/>
          <w:sz w:val="24"/>
          <w:szCs w:val="24"/>
        </w:rPr>
        <w:t xml:space="preserve">. </w:t>
      </w:r>
      <w:r w:rsidR="006472DB">
        <w:rPr>
          <w:rFonts w:ascii="Times New Roman" w:hAnsi="Times New Roman" w:cs="Times New Roman"/>
          <w:sz w:val="24"/>
          <w:szCs w:val="24"/>
        </w:rPr>
        <w:t>Therefore, the aims and objectives of this research is to come to a conclusion to as whether a</w:t>
      </w:r>
      <w:r w:rsidR="00403AFD">
        <w:rPr>
          <w:rFonts w:ascii="Times New Roman" w:hAnsi="Times New Roman" w:cs="Times New Roman"/>
          <w:sz w:val="24"/>
          <w:szCs w:val="24"/>
        </w:rPr>
        <w:t xml:space="preserve">n </w:t>
      </w:r>
      <w:r w:rsidR="001D22B0">
        <w:rPr>
          <w:rFonts w:ascii="Times New Roman" w:hAnsi="Times New Roman" w:cs="Times New Roman"/>
          <w:sz w:val="24"/>
          <w:szCs w:val="24"/>
        </w:rPr>
        <w:t xml:space="preserve">insecure </w:t>
      </w:r>
      <w:r w:rsidR="006472DB">
        <w:rPr>
          <w:rFonts w:ascii="Times New Roman" w:hAnsi="Times New Roman" w:cs="Times New Roman"/>
          <w:sz w:val="24"/>
          <w:szCs w:val="24"/>
        </w:rPr>
        <w:t xml:space="preserve">attachment figure in childhood has any significance on a person, and whether the influence of a caregiver has a part to play on adulthood. </w:t>
      </w:r>
      <w:r w:rsidR="00651A30">
        <w:rPr>
          <w:rFonts w:ascii="Times New Roman" w:hAnsi="Times New Roman" w:cs="Times New Roman"/>
          <w:sz w:val="24"/>
          <w:szCs w:val="24"/>
        </w:rPr>
        <w:br/>
      </w:r>
      <w:r w:rsidR="00651A30">
        <w:rPr>
          <w:rFonts w:ascii="Times New Roman" w:hAnsi="Times New Roman" w:cs="Times New Roman"/>
          <w:sz w:val="24"/>
          <w:szCs w:val="24"/>
        </w:rPr>
        <w:br/>
        <w:t>The phenomenon attachment theory was first founded by a psychoanalyst named John Bowlby, also known as the father of attachment (Blum, 2004). The main assumption that surrounds attachment is that a child must have a secure caregiver in their life from the moment they are born, in order to thrive within adulthood. Bowlby influenced many others, including Mary Ainsworth, who built on Bowlby’s ideas of attachment and offered further explanations for his theory (</w:t>
      </w:r>
      <w:proofErr w:type="spellStart"/>
      <w:r w:rsidR="00651A30">
        <w:rPr>
          <w:rFonts w:ascii="Times New Roman" w:hAnsi="Times New Roman" w:cs="Times New Roman"/>
          <w:sz w:val="24"/>
          <w:szCs w:val="24"/>
        </w:rPr>
        <w:t>Vicedo</w:t>
      </w:r>
      <w:proofErr w:type="spellEnd"/>
      <w:r w:rsidR="00651A30">
        <w:rPr>
          <w:rFonts w:ascii="Times New Roman" w:hAnsi="Times New Roman" w:cs="Times New Roman"/>
          <w:sz w:val="24"/>
          <w:szCs w:val="24"/>
        </w:rPr>
        <w:t>, 2011). Despite the explanations and proof of why a child needs a secure caregiver to develop into a</w:t>
      </w:r>
      <w:r w:rsidR="0070486A">
        <w:rPr>
          <w:rFonts w:ascii="Times New Roman" w:hAnsi="Times New Roman" w:cs="Times New Roman"/>
          <w:sz w:val="24"/>
          <w:szCs w:val="24"/>
        </w:rPr>
        <w:t xml:space="preserve">dulthood, many researchers go against what Bowlby’s theory states and offer reasoning to why they disagree with </w:t>
      </w:r>
      <w:r w:rsidR="001D22B0">
        <w:rPr>
          <w:rFonts w:ascii="Times New Roman" w:hAnsi="Times New Roman" w:cs="Times New Roman"/>
          <w:sz w:val="24"/>
          <w:szCs w:val="24"/>
        </w:rPr>
        <w:t>it</w:t>
      </w:r>
      <w:r w:rsidR="0070486A">
        <w:rPr>
          <w:rFonts w:ascii="Times New Roman" w:hAnsi="Times New Roman" w:cs="Times New Roman"/>
          <w:sz w:val="24"/>
          <w:szCs w:val="24"/>
        </w:rPr>
        <w:t xml:space="preserve">. Music (2011) disagrees with the assumptions that bound attachment theory, stating that it does not take into account the </w:t>
      </w:r>
      <w:r w:rsidR="005F1E6E">
        <w:rPr>
          <w:rFonts w:ascii="Times New Roman" w:hAnsi="Times New Roman" w:cs="Times New Roman"/>
          <w:sz w:val="24"/>
          <w:szCs w:val="24"/>
        </w:rPr>
        <w:t xml:space="preserve">external influences that surround a child in early life. From the age of three, a child is surrounded by other children in school and also other adults, thus, Bradford et al., (2013) argues with attachment theory’s main assumption and states that it does not consider </w:t>
      </w:r>
      <w:r w:rsidR="005F1E6E">
        <w:rPr>
          <w:rFonts w:ascii="Times New Roman" w:hAnsi="Times New Roman" w:cs="Times New Roman"/>
          <w:sz w:val="24"/>
          <w:szCs w:val="24"/>
        </w:rPr>
        <w:lastRenderedPageBreak/>
        <w:t xml:space="preserve">this fact. </w:t>
      </w:r>
      <w:r w:rsidR="00B73A4B">
        <w:rPr>
          <w:rFonts w:ascii="Times New Roman" w:hAnsi="Times New Roman" w:cs="Times New Roman"/>
          <w:sz w:val="24"/>
          <w:szCs w:val="24"/>
        </w:rPr>
        <w:t xml:space="preserve">It is also argued by </w:t>
      </w:r>
      <w:proofErr w:type="spellStart"/>
      <w:r w:rsidR="00B73A4B">
        <w:rPr>
          <w:rFonts w:ascii="Times New Roman" w:hAnsi="Times New Roman" w:cs="Times New Roman"/>
          <w:sz w:val="24"/>
          <w:szCs w:val="24"/>
        </w:rPr>
        <w:t>Moutsiana</w:t>
      </w:r>
      <w:proofErr w:type="spellEnd"/>
      <w:r w:rsidR="00B73A4B">
        <w:rPr>
          <w:rFonts w:ascii="Times New Roman" w:hAnsi="Times New Roman" w:cs="Times New Roman"/>
          <w:sz w:val="24"/>
          <w:szCs w:val="24"/>
        </w:rPr>
        <w:t xml:space="preserve"> (2014) that Bowlby and Ainsworth tested their theory within an already stressful environment, such as orphanages where children were deprived from necessities. Therefore, it is argued that it is impossible to know whether the child was distressed due to lacking their caregiver, or whether it was the lack of necessitates causing this. </w:t>
      </w:r>
      <w:r w:rsidR="003D1133">
        <w:rPr>
          <w:rFonts w:ascii="Times New Roman" w:hAnsi="Times New Roman" w:cs="Times New Roman"/>
          <w:sz w:val="24"/>
          <w:szCs w:val="24"/>
        </w:rPr>
        <w:br/>
      </w:r>
      <w:r w:rsidR="003D1133">
        <w:rPr>
          <w:rFonts w:ascii="Times New Roman" w:hAnsi="Times New Roman" w:cs="Times New Roman"/>
          <w:sz w:val="24"/>
          <w:szCs w:val="24"/>
        </w:rPr>
        <w:br/>
        <w:t>Currently, attachment theory displays gaps in knowledge, which is why this research is taking place</w:t>
      </w:r>
      <w:r w:rsidR="003D1133" w:rsidRPr="003D1133">
        <w:rPr>
          <w:rFonts w:ascii="Times New Roman" w:hAnsi="Times New Roman" w:cs="Times New Roman"/>
          <w:sz w:val="24"/>
          <w:szCs w:val="24"/>
        </w:rPr>
        <w:t xml:space="preserve">. Existing research shows that despite the strong assumption that a child needs a secure caregiver in childhood to be able to thrive in adulthood, </w:t>
      </w:r>
      <w:r w:rsidR="003D1133" w:rsidRPr="003D1133">
        <w:rPr>
          <w:rFonts w:ascii="Times New Roman" w:hAnsi="Times New Roman" w:cs="Times New Roman"/>
          <w:color w:val="000000" w:themeColor="text1"/>
          <w:sz w:val="24"/>
          <w:szCs w:val="24"/>
        </w:rPr>
        <w:t>it is still unknown how much of a part a caregiver in childhood plays in adulthood (</w:t>
      </w:r>
      <w:proofErr w:type="spellStart"/>
      <w:r w:rsidR="003D1133" w:rsidRPr="003D1133">
        <w:rPr>
          <w:rFonts w:ascii="Times New Roman" w:hAnsi="Times New Roman" w:cs="Times New Roman"/>
          <w:color w:val="000000" w:themeColor="text1"/>
          <w:sz w:val="24"/>
          <w:szCs w:val="24"/>
        </w:rPr>
        <w:t>Nosko</w:t>
      </w:r>
      <w:proofErr w:type="spellEnd"/>
      <w:r w:rsidR="003D1133" w:rsidRPr="003D1133">
        <w:rPr>
          <w:rFonts w:ascii="Times New Roman" w:hAnsi="Times New Roman" w:cs="Times New Roman"/>
          <w:color w:val="000000" w:themeColor="text1"/>
          <w:sz w:val="24"/>
          <w:szCs w:val="24"/>
        </w:rPr>
        <w:t xml:space="preserve"> et al., 2011). </w:t>
      </w:r>
      <w:r w:rsidR="003D1133">
        <w:rPr>
          <w:rFonts w:ascii="Times New Roman" w:hAnsi="Times New Roman" w:cs="Times New Roman"/>
          <w:color w:val="000000" w:themeColor="text1"/>
          <w:sz w:val="24"/>
          <w:szCs w:val="24"/>
        </w:rPr>
        <w:t xml:space="preserve">Within romantic relationships in adulthood, it has been proven that a couple, one who is securely attached and one who is not, behave in almost an identical manor to a couple who are both securely attached. However, despite this statement, Rana (2007) states that it is still not evident whether mental health effects can be changed by a romantic partner. Therefore, </w:t>
      </w:r>
      <w:r w:rsidR="00965E14">
        <w:rPr>
          <w:rFonts w:ascii="Times New Roman" w:hAnsi="Times New Roman" w:cs="Times New Roman"/>
          <w:color w:val="000000" w:themeColor="text1"/>
          <w:sz w:val="24"/>
          <w:szCs w:val="24"/>
        </w:rPr>
        <w:t xml:space="preserve">this suggests that there is a gap in knowledge within attachment theory, which will be explored </w:t>
      </w:r>
      <w:r w:rsidR="002D6BFA">
        <w:rPr>
          <w:rFonts w:ascii="Times New Roman" w:hAnsi="Times New Roman" w:cs="Times New Roman"/>
          <w:color w:val="000000" w:themeColor="text1"/>
          <w:sz w:val="24"/>
          <w:szCs w:val="24"/>
        </w:rPr>
        <w:t xml:space="preserve">and concluded </w:t>
      </w:r>
      <w:r w:rsidR="00965E14">
        <w:rPr>
          <w:rFonts w:ascii="Times New Roman" w:hAnsi="Times New Roman" w:cs="Times New Roman"/>
          <w:color w:val="000000" w:themeColor="text1"/>
          <w:sz w:val="24"/>
          <w:szCs w:val="24"/>
        </w:rPr>
        <w:t>within this research</w:t>
      </w:r>
      <w:r w:rsidR="002D6BFA">
        <w:rPr>
          <w:rFonts w:ascii="Times New Roman" w:hAnsi="Times New Roman" w:cs="Times New Roman"/>
          <w:color w:val="000000" w:themeColor="text1"/>
          <w:sz w:val="24"/>
          <w:szCs w:val="24"/>
        </w:rPr>
        <w:t>.</w:t>
      </w:r>
      <w:r w:rsidR="00965E14">
        <w:rPr>
          <w:rFonts w:ascii="Times New Roman" w:hAnsi="Times New Roman" w:cs="Times New Roman"/>
          <w:color w:val="000000" w:themeColor="text1"/>
          <w:sz w:val="24"/>
          <w:szCs w:val="24"/>
        </w:rPr>
        <w:br/>
      </w:r>
      <w:r w:rsidR="00521037">
        <w:rPr>
          <w:rFonts w:ascii="Times New Roman" w:hAnsi="Times New Roman" w:cs="Times New Roman"/>
          <w:color w:val="000000" w:themeColor="text1"/>
          <w:sz w:val="24"/>
          <w:szCs w:val="24"/>
        </w:rPr>
        <w:br/>
      </w:r>
      <w:r w:rsidR="00521037" w:rsidRPr="00521037">
        <w:rPr>
          <w:rFonts w:ascii="Times New Roman" w:hAnsi="Times New Roman" w:cs="Times New Roman"/>
          <w:i/>
          <w:color w:val="000000" w:themeColor="text1"/>
          <w:sz w:val="24"/>
          <w:szCs w:val="24"/>
          <w:u w:val="single"/>
        </w:rPr>
        <w:t>Research question</w:t>
      </w:r>
      <w:r w:rsidR="00521037">
        <w:rPr>
          <w:rFonts w:ascii="Times New Roman" w:hAnsi="Times New Roman" w:cs="Times New Roman"/>
          <w:color w:val="000000" w:themeColor="text1"/>
          <w:sz w:val="24"/>
          <w:szCs w:val="24"/>
        </w:rPr>
        <w:br/>
        <w:t xml:space="preserve">The research question that is intended to be answered within this research proposal is: </w:t>
      </w:r>
      <w:r w:rsidR="00521037" w:rsidRPr="00521037">
        <w:rPr>
          <w:rFonts w:ascii="Times New Roman" w:hAnsi="Times New Roman" w:cs="Times New Roman"/>
          <w:color w:val="000000"/>
          <w:sz w:val="24"/>
          <w:szCs w:val="24"/>
        </w:rPr>
        <w:t>The relevance of attachment theory: How does an insecure attachment figure in childhood contribute to adulthood?</w:t>
      </w:r>
      <w:r w:rsidR="00A746A3">
        <w:rPr>
          <w:rFonts w:ascii="Times New Roman" w:hAnsi="Times New Roman" w:cs="Times New Roman"/>
          <w:color w:val="000000"/>
          <w:sz w:val="24"/>
          <w:szCs w:val="24"/>
        </w:rPr>
        <w:t xml:space="preserve"> </w:t>
      </w:r>
      <w:r w:rsidR="00D13BE7">
        <w:rPr>
          <w:rFonts w:ascii="Times New Roman" w:hAnsi="Times New Roman" w:cs="Times New Roman"/>
          <w:color w:val="000000"/>
          <w:sz w:val="24"/>
          <w:szCs w:val="24"/>
        </w:rPr>
        <w:t>To answer this research question, three subsidiary questions will be asked within a focus group.</w:t>
      </w:r>
      <w:r w:rsidR="00DE64B4">
        <w:rPr>
          <w:rFonts w:ascii="Times New Roman" w:hAnsi="Times New Roman" w:cs="Times New Roman"/>
          <w:color w:val="000000"/>
          <w:sz w:val="24"/>
          <w:szCs w:val="24"/>
        </w:rPr>
        <w:t xml:space="preserve"> These questions consist of: </w:t>
      </w:r>
      <w:r w:rsidR="00DE64B4">
        <w:rPr>
          <w:rFonts w:ascii="Times New Roman" w:hAnsi="Times New Roman" w:cs="Times New Roman"/>
          <w:color w:val="000000"/>
          <w:sz w:val="24"/>
          <w:szCs w:val="24"/>
        </w:rPr>
        <w:br/>
        <w:t>1.)</w:t>
      </w:r>
      <w:r w:rsidR="00403AFD">
        <w:rPr>
          <w:rFonts w:ascii="Times New Roman" w:hAnsi="Times New Roman" w:cs="Times New Roman"/>
          <w:color w:val="000000"/>
          <w:sz w:val="24"/>
          <w:szCs w:val="24"/>
        </w:rPr>
        <w:t xml:space="preserve"> </w:t>
      </w:r>
      <w:r w:rsidR="00DE64B4">
        <w:rPr>
          <w:rFonts w:ascii="Times New Roman" w:hAnsi="Times New Roman" w:cs="Times New Roman"/>
          <w:color w:val="000000"/>
          <w:sz w:val="24"/>
          <w:szCs w:val="24"/>
        </w:rPr>
        <w:t>What impact does an attachment figure in childhood have in adulthood?</w:t>
      </w:r>
      <w:r w:rsidR="00DE64B4">
        <w:rPr>
          <w:rFonts w:ascii="Times New Roman" w:hAnsi="Times New Roman" w:cs="Times New Roman"/>
          <w:color w:val="000000"/>
          <w:sz w:val="24"/>
          <w:szCs w:val="24"/>
        </w:rPr>
        <w:br/>
        <w:t>2.)</w:t>
      </w:r>
      <w:r w:rsidR="00403AFD">
        <w:rPr>
          <w:rFonts w:ascii="Times New Roman" w:hAnsi="Times New Roman" w:cs="Times New Roman"/>
          <w:color w:val="000000"/>
          <w:sz w:val="24"/>
          <w:szCs w:val="24"/>
        </w:rPr>
        <w:t xml:space="preserve"> </w:t>
      </w:r>
      <w:r w:rsidR="00DE64B4">
        <w:rPr>
          <w:rFonts w:ascii="Times New Roman" w:hAnsi="Times New Roman" w:cs="Times New Roman"/>
          <w:color w:val="000000"/>
          <w:sz w:val="24"/>
          <w:szCs w:val="24"/>
        </w:rPr>
        <w:t xml:space="preserve">How does insecure attachment impact upon romantic relationships in the future? </w:t>
      </w:r>
      <w:r w:rsidR="00DE64B4">
        <w:rPr>
          <w:rFonts w:ascii="Times New Roman" w:hAnsi="Times New Roman" w:cs="Times New Roman"/>
          <w:color w:val="000000"/>
          <w:sz w:val="24"/>
          <w:szCs w:val="24"/>
        </w:rPr>
        <w:br/>
        <w:t>3.) How can counselling buffer against negative effects gained in childhood?</w:t>
      </w:r>
      <w:r w:rsidR="00DE64B4">
        <w:rPr>
          <w:rFonts w:ascii="Times New Roman" w:hAnsi="Times New Roman" w:cs="Times New Roman"/>
          <w:color w:val="000000"/>
          <w:sz w:val="24"/>
          <w:szCs w:val="24"/>
        </w:rPr>
        <w:br/>
      </w:r>
      <w:r w:rsidR="00DE64B4">
        <w:rPr>
          <w:rFonts w:ascii="Times New Roman" w:hAnsi="Times New Roman" w:cs="Times New Roman"/>
          <w:color w:val="000000"/>
          <w:sz w:val="24"/>
          <w:szCs w:val="24"/>
        </w:rPr>
        <w:lastRenderedPageBreak/>
        <w:t>By using these three subsidiary questions within the focus group will enable the researcher to analyse the data and come to a conclusion to the main research question.</w:t>
      </w:r>
      <w:r w:rsidR="00A746A3">
        <w:rPr>
          <w:rFonts w:ascii="Times New Roman" w:hAnsi="Times New Roman" w:cs="Times New Roman"/>
          <w:color w:val="000000"/>
          <w:sz w:val="24"/>
          <w:szCs w:val="24"/>
        </w:rPr>
        <w:br/>
      </w:r>
      <w:r w:rsidR="00A746A3">
        <w:rPr>
          <w:rFonts w:ascii="Times New Roman" w:hAnsi="Times New Roman" w:cs="Times New Roman"/>
          <w:color w:val="000000"/>
          <w:sz w:val="24"/>
          <w:szCs w:val="24"/>
        </w:rPr>
        <w:br/>
      </w:r>
      <w:r w:rsidR="00A746A3" w:rsidRPr="00A746A3">
        <w:rPr>
          <w:rFonts w:ascii="Times New Roman" w:hAnsi="Times New Roman" w:cs="Times New Roman"/>
          <w:i/>
          <w:color w:val="000000"/>
          <w:sz w:val="24"/>
          <w:szCs w:val="24"/>
          <w:u w:val="single"/>
        </w:rPr>
        <w:t xml:space="preserve">Method </w:t>
      </w:r>
      <w:r w:rsidR="00F55135">
        <w:rPr>
          <w:rFonts w:ascii="Times New Roman" w:hAnsi="Times New Roman" w:cs="Times New Roman"/>
          <w:color w:val="000000" w:themeColor="text1"/>
          <w:sz w:val="24"/>
          <w:szCs w:val="24"/>
        </w:rPr>
        <w:br/>
      </w:r>
      <w:r w:rsidR="00A746A3">
        <w:rPr>
          <w:rFonts w:ascii="Times New Roman" w:hAnsi="Times New Roman" w:cs="Times New Roman"/>
          <w:color w:val="000000" w:themeColor="text1"/>
          <w:sz w:val="24"/>
          <w:szCs w:val="24"/>
        </w:rPr>
        <w:t xml:space="preserve">In order to </w:t>
      </w:r>
      <w:r w:rsidR="00D13BE7">
        <w:rPr>
          <w:rFonts w:ascii="Times New Roman" w:hAnsi="Times New Roman" w:cs="Times New Roman"/>
          <w:color w:val="000000" w:themeColor="text1"/>
          <w:sz w:val="24"/>
          <w:szCs w:val="24"/>
        </w:rPr>
        <w:t xml:space="preserve">reach a conclusion to this research question, thematic analysis will be used to analyse the data from the participants within the focus group. Thematic analysis is an appropriate method to use within this </w:t>
      </w:r>
      <w:r w:rsidR="00403AFD">
        <w:rPr>
          <w:rFonts w:ascii="Times New Roman" w:hAnsi="Times New Roman" w:cs="Times New Roman"/>
          <w:color w:val="000000" w:themeColor="text1"/>
          <w:sz w:val="24"/>
          <w:szCs w:val="24"/>
        </w:rPr>
        <w:t>research</w:t>
      </w:r>
      <w:r w:rsidR="00D13BE7">
        <w:rPr>
          <w:rFonts w:ascii="Times New Roman" w:hAnsi="Times New Roman" w:cs="Times New Roman"/>
          <w:color w:val="000000" w:themeColor="text1"/>
          <w:sz w:val="24"/>
          <w:szCs w:val="24"/>
        </w:rPr>
        <w:t xml:space="preserve"> as it analyses the data</w:t>
      </w:r>
      <w:r w:rsidR="00360065">
        <w:rPr>
          <w:rFonts w:ascii="Times New Roman" w:hAnsi="Times New Roman" w:cs="Times New Roman"/>
          <w:color w:val="000000" w:themeColor="text1"/>
          <w:sz w:val="24"/>
          <w:szCs w:val="24"/>
        </w:rPr>
        <w:t xml:space="preserve"> in a way that it is organised but also in detail (Braun and Clarke, 2006). This method does this by pinpointing themes within data which allows the researcher to be able to finalise patterns they have identified and come to a conclusion to their research question. </w:t>
      </w:r>
      <w:r w:rsidR="00C839BA">
        <w:rPr>
          <w:rFonts w:ascii="Times New Roman" w:hAnsi="Times New Roman" w:cs="Times New Roman"/>
          <w:color w:val="000000" w:themeColor="text1"/>
          <w:sz w:val="24"/>
          <w:szCs w:val="24"/>
        </w:rPr>
        <w:t xml:space="preserve">Therefore, this form of research is appropriate to analyse the data provided in a focus group, as the themes will allow the researcher to be able to narrow the data down and provide an answer to the research question. </w:t>
      </w:r>
      <w:r w:rsidR="00C839BA">
        <w:rPr>
          <w:rFonts w:ascii="Times New Roman" w:hAnsi="Times New Roman" w:cs="Times New Roman"/>
          <w:color w:val="000000" w:themeColor="text1"/>
          <w:sz w:val="24"/>
          <w:szCs w:val="24"/>
        </w:rPr>
        <w:br/>
      </w:r>
      <w:r w:rsidR="00C839BA">
        <w:rPr>
          <w:rFonts w:ascii="Times New Roman" w:hAnsi="Times New Roman" w:cs="Times New Roman"/>
          <w:color w:val="000000" w:themeColor="text1"/>
          <w:sz w:val="24"/>
          <w:szCs w:val="24"/>
        </w:rPr>
        <w:br/>
      </w:r>
      <w:r w:rsidR="00F94CCE" w:rsidRPr="00F94CCE">
        <w:rPr>
          <w:rFonts w:ascii="Times New Roman" w:hAnsi="Times New Roman" w:cs="Times New Roman"/>
          <w:i/>
          <w:color w:val="000000" w:themeColor="text1"/>
          <w:sz w:val="24"/>
          <w:szCs w:val="24"/>
          <w:u w:val="single"/>
        </w:rPr>
        <w:t>Planning and Resources</w:t>
      </w:r>
      <w:r w:rsidR="00965E14">
        <w:rPr>
          <w:rFonts w:ascii="Times New Roman" w:hAnsi="Times New Roman" w:cs="Times New Roman"/>
          <w:color w:val="000000" w:themeColor="text1"/>
          <w:sz w:val="24"/>
          <w:szCs w:val="24"/>
        </w:rPr>
        <w:br/>
      </w:r>
      <w:r w:rsidR="00F94CCE">
        <w:rPr>
          <w:rFonts w:ascii="Times New Roman" w:hAnsi="Times New Roman" w:cs="Times New Roman"/>
          <w:sz w:val="24"/>
          <w:szCs w:val="24"/>
        </w:rPr>
        <w:t>Before the focus group takes place, participants will be made aware of what will be involved throughout</w:t>
      </w:r>
      <w:r w:rsidR="00403AFD">
        <w:rPr>
          <w:rFonts w:ascii="Times New Roman" w:hAnsi="Times New Roman" w:cs="Times New Roman"/>
          <w:sz w:val="24"/>
          <w:szCs w:val="24"/>
        </w:rPr>
        <w:t xml:space="preserve"> the process</w:t>
      </w:r>
      <w:r w:rsidR="00F94CCE">
        <w:rPr>
          <w:rFonts w:ascii="Times New Roman" w:hAnsi="Times New Roman" w:cs="Times New Roman"/>
          <w:sz w:val="24"/>
          <w:szCs w:val="24"/>
        </w:rPr>
        <w:t xml:space="preserve">. Participants will be aware of the research question and three subsidiary questions that will be asked prior to the focus group. Thus, they will be familiar with the content provided by the researcher in the focus group and will be able to provide their knowledge </w:t>
      </w:r>
      <w:r w:rsidR="00403AFD">
        <w:rPr>
          <w:rFonts w:ascii="Times New Roman" w:hAnsi="Times New Roman" w:cs="Times New Roman"/>
          <w:sz w:val="24"/>
          <w:szCs w:val="24"/>
        </w:rPr>
        <w:t>on</w:t>
      </w:r>
      <w:r w:rsidR="00F94CCE">
        <w:rPr>
          <w:rFonts w:ascii="Times New Roman" w:hAnsi="Times New Roman" w:cs="Times New Roman"/>
          <w:sz w:val="24"/>
          <w:szCs w:val="24"/>
        </w:rPr>
        <w:t xml:space="preserve"> the topic and state their opinion fairly. It is the researchers responsibility to ensure that the room is comfortable for participants, meaning the layout of the room is suitable and all participants are able to see one another to communicate efficiently. </w:t>
      </w:r>
      <w:r w:rsidR="00BD0718">
        <w:rPr>
          <w:rFonts w:ascii="Times New Roman" w:hAnsi="Times New Roman" w:cs="Times New Roman"/>
          <w:sz w:val="24"/>
          <w:szCs w:val="24"/>
        </w:rPr>
        <w:t xml:space="preserve">A pre-brief will be provided before the focus group takes place, ensuring that participants are aware of vital information </w:t>
      </w:r>
      <w:r w:rsidR="001D22B0">
        <w:rPr>
          <w:rFonts w:ascii="Times New Roman" w:hAnsi="Times New Roman" w:cs="Times New Roman"/>
          <w:sz w:val="24"/>
          <w:szCs w:val="24"/>
        </w:rPr>
        <w:t>r</w:t>
      </w:r>
      <w:r w:rsidR="00BD0718">
        <w:rPr>
          <w:rFonts w:ascii="Times New Roman" w:hAnsi="Times New Roman" w:cs="Times New Roman"/>
          <w:sz w:val="24"/>
          <w:szCs w:val="24"/>
        </w:rPr>
        <w:t xml:space="preserve">and allowing time for any questions that anybody may have before the focus group starts. </w:t>
      </w:r>
      <w:r w:rsidR="00F353F3">
        <w:rPr>
          <w:rFonts w:ascii="Times New Roman" w:hAnsi="Times New Roman" w:cs="Times New Roman"/>
          <w:sz w:val="24"/>
          <w:szCs w:val="24"/>
        </w:rPr>
        <w:t xml:space="preserve">Participants will also be made aware that the session will be recorded with </w:t>
      </w:r>
      <w:r w:rsidR="00F353F3">
        <w:rPr>
          <w:rFonts w:ascii="Times New Roman" w:hAnsi="Times New Roman" w:cs="Times New Roman"/>
          <w:sz w:val="24"/>
          <w:szCs w:val="24"/>
        </w:rPr>
        <w:lastRenderedPageBreak/>
        <w:t>a voice recorder provided by the university. There will also be a de-brief once the focus group has taken place, informing participants of information such as signposting</w:t>
      </w:r>
      <w:r w:rsidR="007F7F33">
        <w:rPr>
          <w:rFonts w:ascii="Times New Roman" w:hAnsi="Times New Roman" w:cs="Times New Roman"/>
          <w:sz w:val="24"/>
          <w:szCs w:val="24"/>
        </w:rPr>
        <w:t xml:space="preserve"> to the appropriate person’s</w:t>
      </w:r>
      <w:r w:rsidR="00F353F3">
        <w:rPr>
          <w:rFonts w:ascii="Times New Roman" w:hAnsi="Times New Roman" w:cs="Times New Roman"/>
          <w:sz w:val="24"/>
          <w:szCs w:val="24"/>
        </w:rPr>
        <w:t xml:space="preserve"> if they were effected by any content discussed within the focus group. </w:t>
      </w:r>
      <w:r w:rsidR="00F353F3">
        <w:rPr>
          <w:rFonts w:ascii="Times New Roman" w:hAnsi="Times New Roman" w:cs="Times New Roman"/>
          <w:sz w:val="24"/>
          <w:szCs w:val="24"/>
        </w:rPr>
        <w:br/>
      </w:r>
      <w:r w:rsidR="00F353F3">
        <w:rPr>
          <w:rFonts w:ascii="Times New Roman" w:hAnsi="Times New Roman" w:cs="Times New Roman"/>
          <w:sz w:val="24"/>
          <w:szCs w:val="24"/>
        </w:rPr>
        <w:br/>
      </w:r>
      <w:r w:rsidR="00F353F3">
        <w:rPr>
          <w:rFonts w:ascii="Times New Roman" w:hAnsi="Times New Roman" w:cs="Times New Roman"/>
          <w:i/>
          <w:sz w:val="24"/>
          <w:szCs w:val="24"/>
          <w:u w:val="single"/>
        </w:rPr>
        <w:t>Ethics</w:t>
      </w:r>
      <w:r w:rsidR="0014198C">
        <w:rPr>
          <w:rFonts w:ascii="Times New Roman" w:hAnsi="Times New Roman" w:cs="Times New Roman"/>
          <w:i/>
          <w:sz w:val="24"/>
          <w:szCs w:val="24"/>
          <w:u w:val="single"/>
        </w:rPr>
        <w:br/>
      </w:r>
      <w:r w:rsidR="0014198C">
        <w:rPr>
          <w:rFonts w:ascii="Times New Roman" w:hAnsi="Times New Roman" w:cs="Times New Roman"/>
          <w:sz w:val="24"/>
          <w:szCs w:val="24"/>
        </w:rPr>
        <w:t xml:space="preserve">The researcher will follow the values applied within the BACP such as autonomy, beneficence and non-maleficence (Bond, 2016). Research ethics with regards to focus groups will be referred to, also. Following the BACP’s values and research ethics regarding focus groups will ensure </w:t>
      </w:r>
      <w:r w:rsidR="00093D1C">
        <w:rPr>
          <w:rFonts w:ascii="Times New Roman" w:hAnsi="Times New Roman" w:cs="Times New Roman"/>
          <w:sz w:val="24"/>
          <w:szCs w:val="24"/>
        </w:rPr>
        <w:t xml:space="preserve">that </w:t>
      </w:r>
      <w:r w:rsidR="00915EAF">
        <w:rPr>
          <w:rFonts w:ascii="Times New Roman" w:hAnsi="Times New Roman" w:cs="Times New Roman"/>
          <w:sz w:val="24"/>
          <w:szCs w:val="24"/>
        </w:rPr>
        <w:t xml:space="preserve">participants are informed with </w:t>
      </w:r>
      <w:r w:rsidR="00795104">
        <w:rPr>
          <w:rFonts w:ascii="Times New Roman" w:hAnsi="Times New Roman" w:cs="Times New Roman"/>
          <w:sz w:val="24"/>
          <w:szCs w:val="24"/>
        </w:rPr>
        <w:t xml:space="preserve">the </w:t>
      </w:r>
      <w:r w:rsidR="00915EAF">
        <w:rPr>
          <w:rFonts w:ascii="Times New Roman" w:hAnsi="Times New Roman" w:cs="Times New Roman"/>
          <w:sz w:val="24"/>
          <w:szCs w:val="24"/>
        </w:rPr>
        <w:t>relevant and correct information</w:t>
      </w:r>
      <w:r w:rsidR="00795104">
        <w:rPr>
          <w:rFonts w:ascii="Times New Roman" w:hAnsi="Times New Roman" w:cs="Times New Roman"/>
          <w:sz w:val="24"/>
          <w:szCs w:val="24"/>
        </w:rPr>
        <w:t xml:space="preserve"> and that all participants and the researcher are </w:t>
      </w:r>
      <w:r w:rsidR="009B6DA3">
        <w:rPr>
          <w:rFonts w:ascii="Times New Roman" w:hAnsi="Times New Roman" w:cs="Times New Roman"/>
          <w:sz w:val="24"/>
          <w:szCs w:val="24"/>
        </w:rPr>
        <w:t xml:space="preserve">kept safe within the environment that the focus group is taking place in. </w:t>
      </w:r>
      <w:r w:rsidR="004C7BE6">
        <w:rPr>
          <w:rFonts w:ascii="Times New Roman" w:hAnsi="Times New Roman" w:cs="Times New Roman"/>
          <w:sz w:val="24"/>
          <w:szCs w:val="24"/>
        </w:rPr>
        <w:t xml:space="preserve">The voice recordings will not be named and instead given a code to ensure that it remains confidential for the time period that it is kept, </w:t>
      </w:r>
      <w:r w:rsidR="004E2576">
        <w:rPr>
          <w:rFonts w:ascii="Times New Roman" w:hAnsi="Times New Roman" w:cs="Times New Roman"/>
          <w:sz w:val="24"/>
          <w:szCs w:val="24"/>
        </w:rPr>
        <w:t>then destroyed when it is no longer required. Participants who choose to take part within the focus group will be engaging anonymously, therefore, the data</w:t>
      </w:r>
      <w:r w:rsidR="00CB7DFF">
        <w:rPr>
          <w:rFonts w:ascii="Times New Roman" w:hAnsi="Times New Roman" w:cs="Times New Roman"/>
          <w:sz w:val="24"/>
          <w:szCs w:val="24"/>
        </w:rPr>
        <w:t xml:space="preserve"> used will not be identifiable to the person despite the data being presented. Participants will be made aware that not only do they not have to take part in the focus group and can choose to leave anytime, </w:t>
      </w:r>
      <w:r w:rsidR="00E0346C">
        <w:rPr>
          <w:rFonts w:ascii="Times New Roman" w:hAnsi="Times New Roman" w:cs="Times New Roman"/>
          <w:sz w:val="24"/>
          <w:szCs w:val="24"/>
        </w:rPr>
        <w:t>but they do not have to answer any question that</w:t>
      </w:r>
      <w:r w:rsidR="00E0346C" w:rsidRPr="00E0346C">
        <w:rPr>
          <w:rFonts w:ascii="Times New Roman" w:hAnsi="Times New Roman" w:cs="Times New Roman"/>
          <w:sz w:val="24"/>
          <w:szCs w:val="24"/>
        </w:rPr>
        <w:t xml:space="preserve"> </w:t>
      </w:r>
      <w:r w:rsidR="00E0346C">
        <w:rPr>
          <w:rFonts w:ascii="Times New Roman" w:hAnsi="Times New Roman" w:cs="Times New Roman"/>
          <w:sz w:val="24"/>
          <w:szCs w:val="24"/>
        </w:rPr>
        <w:t xml:space="preserve">they feel uncomfortable with. </w:t>
      </w:r>
      <w:r w:rsidR="00F55135">
        <w:rPr>
          <w:rFonts w:ascii="Times New Roman" w:hAnsi="Times New Roman" w:cs="Times New Roman"/>
          <w:sz w:val="24"/>
          <w:szCs w:val="24"/>
        </w:rPr>
        <w:br/>
      </w:r>
      <w:r w:rsidR="00F55135">
        <w:rPr>
          <w:rFonts w:ascii="Times New Roman" w:hAnsi="Times New Roman" w:cs="Times New Roman"/>
          <w:sz w:val="24"/>
          <w:szCs w:val="24"/>
        </w:rPr>
        <w:br/>
      </w:r>
      <w:r w:rsidR="00F55135" w:rsidRPr="00F55135">
        <w:rPr>
          <w:rFonts w:ascii="Times New Roman" w:hAnsi="Times New Roman" w:cs="Times New Roman"/>
          <w:i/>
          <w:sz w:val="24"/>
          <w:szCs w:val="24"/>
          <w:u w:val="single"/>
        </w:rPr>
        <w:t>Outcom</w:t>
      </w:r>
      <w:r w:rsidR="00F55135">
        <w:rPr>
          <w:rFonts w:ascii="Times New Roman" w:hAnsi="Times New Roman" w:cs="Times New Roman"/>
          <w:i/>
          <w:sz w:val="24"/>
          <w:szCs w:val="24"/>
          <w:u w:val="single"/>
        </w:rPr>
        <w:t>es</w:t>
      </w:r>
      <w:r w:rsidR="00F55135">
        <w:rPr>
          <w:rFonts w:ascii="Times New Roman" w:hAnsi="Times New Roman" w:cs="Times New Roman"/>
          <w:i/>
          <w:sz w:val="24"/>
          <w:szCs w:val="24"/>
          <w:u w:val="single"/>
        </w:rPr>
        <w:br/>
      </w:r>
      <w:r w:rsidR="00F55135">
        <w:rPr>
          <w:rFonts w:ascii="Times New Roman" w:hAnsi="Times New Roman" w:cs="Times New Roman"/>
          <w:sz w:val="24"/>
          <w:szCs w:val="24"/>
        </w:rPr>
        <w:t xml:space="preserve">Overall, the objectives to this research proposal is to establish </w:t>
      </w:r>
      <w:r w:rsidR="003572EF">
        <w:rPr>
          <w:rFonts w:ascii="Times New Roman" w:hAnsi="Times New Roman" w:cs="Times New Roman"/>
          <w:sz w:val="24"/>
          <w:szCs w:val="24"/>
        </w:rPr>
        <w:t>the</w:t>
      </w:r>
      <w:r w:rsidR="003572EF" w:rsidRPr="00521037">
        <w:rPr>
          <w:rFonts w:ascii="Times New Roman" w:hAnsi="Times New Roman" w:cs="Times New Roman"/>
          <w:color w:val="000000"/>
          <w:sz w:val="24"/>
          <w:szCs w:val="24"/>
        </w:rPr>
        <w:t xml:space="preserve"> relevance of attachment theory</w:t>
      </w:r>
      <w:r w:rsidR="003572EF">
        <w:rPr>
          <w:rFonts w:ascii="Times New Roman" w:hAnsi="Times New Roman" w:cs="Times New Roman"/>
          <w:color w:val="000000"/>
          <w:sz w:val="24"/>
          <w:szCs w:val="24"/>
        </w:rPr>
        <w:t xml:space="preserve"> and</w:t>
      </w:r>
      <w:r w:rsidR="003572EF" w:rsidRPr="00521037">
        <w:rPr>
          <w:rFonts w:ascii="Times New Roman" w:hAnsi="Times New Roman" w:cs="Times New Roman"/>
          <w:color w:val="000000"/>
          <w:sz w:val="24"/>
          <w:szCs w:val="24"/>
        </w:rPr>
        <w:t xml:space="preserve"> </w:t>
      </w:r>
      <w:r w:rsidR="003572EF">
        <w:rPr>
          <w:rFonts w:ascii="Times New Roman" w:hAnsi="Times New Roman" w:cs="Times New Roman"/>
          <w:color w:val="000000"/>
          <w:sz w:val="24"/>
          <w:szCs w:val="24"/>
        </w:rPr>
        <w:t>h</w:t>
      </w:r>
      <w:r w:rsidR="003572EF" w:rsidRPr="00521037">
        <w:rPr>
          <w:rFonts w:ascii="Times New Roman" w:hAnsi="Times New Roman" w:cs="Times New Roman"/>
          <w:color w:val="000000"/>
          <w:sz w:val="24"/>
          <w:szCs w:val="24"/>
        </w:rPr>
        <w:t>ow an insecure attachment figure in childhood contribute</w:t>
      </w:r>
      <w:r w:rsidR="003572EF">
        <w:rPr>
          <w:rFonts w:ascii="Times New Roman" w:hAnsi="Times New Roman" w:cs="Times New Roman"/>
          <w:color w:val="000000"/>
          <w:sz w:val="24"/>
          <w:szCs w:val="24"/>
        </w:rPr>
        <w:t>s</w:t>
      </w:r>
      <w:r w:rsidR="003572EF" w:rsidRPr="00521037">
        <w:rPr>
          <w:rFonts w:ascii="Times New Roman" w:hAnsi="Times New Roman" w:cs="Times New Roman"/>
          <w:color w:val="000000"/>
          <w:sz w:val="24"/>
          <w:szCs w:val="24"/>
        </w:rPr>
        <w:t xml:space="preserve"> to adulthood</w:t>
      </w:r>
      <w:r w:rsidR="003572EF">
        <w:rPr>
          <w:rFonts w:ascii="Times New Roman" w:hAnsi="Times New Roman" w:cs="Times New Roman"/>
          <w:color w:val="000000"/>
          <w:sz w:val="24"/>
          <w:szCs w:val="24"/>
        </w:rPr>
        <w:t>.</w:t>
      </w:r>
      <w:r w:rsidR="003572EF">
        <w:rPr>
          <w:rFonts w:ascii="Times New Roman" w:hAnsi="Times New Roman" w:cs="Times New Roman"/>
          <w:i/>
          <w:sz w:val="24"/>
          <w:szCs w:val="24"/>
          <w:u w:val="single"/>
        </w:rPr>
        <w:t xml:space="preserve"> </w:t>
      </w:r>
      <w:r w:rsidR="00F55135">
        <w:rPr>
          <w:rFonts w:ascii="Times New Roman" w:hAnsi="Times New Roman" w:cs="Times New Roman"/>
          <w:sz w:val="24"/>
          <w:szCs w:val="24"/>
        </w:rPr>
        <w:t>By facilitating a focus group with the concerned question will hopefully lead to an improved understanding of attachment theory</w:t>
      </w:r>
      <w:r w:rsidR="003572EF">
        <w:rPr>
          <w:rFonts w:ascii="Times New Roman" w:hAnsi="Times New Roman" w:cs="Times New Roman"/>
          <w:sz w:val="24"/>
          <w:szCs w:val="24"/>
        </w:rPr>
        <w:t>,</w:t>
      </w:r>
      <w:r w:rsidR="00F55135">
        <w:rPr>
          <w:rFonts w:ascii="Times New Roman" w:hAnsi="Times New Roman" w:cs="Times New Roman"/>
          <w:sz w:val="24"/>
          <w:szCs w:val="24"/>
        </w:rPr>
        <w:t xml:space="preserve"> how relevant the phenomenon is</w:t>
      </w:r>
      <w:r w:rsidR="003572EF">
        <w:rPr>
          <w:rFonts w:ascii="Times New Roman" w:hAnsi="Times New Roman" w:cs="Times New Roman"/>
          <w:sz w:val="24"/>
          <w:szCs w:val="24"/>
        </w:rPr>
        <w:t xml:space="preserve"> and how a caregiver in childhood influences </w:t>
      </w:r>
      <w:r w:rsidR="007F7F33">
        <w:rPr>
          <w:rFonts w:ascii="Times New Roman" w:hAnsi="Times New Roman" w:cs="Times New Roman"/>
          <w:sz w:val="24"/>
          <w:szCs w:val="24"/>
        </w:rPr>
        <w:t xml:space="preserve">the </w:t>
      </w:r>
      <w:bookmarkStart w:id="1" w:name="_GoBack"/>
      <w:bookmarkEnd w:id="1"/>
      <w:r w:rsidR="003572EF">
        <w:rPr>
          <w:rFonts w:ascii="Times New Roman" w:hAnsi="Times New Roman" w:cs="Times New Roman"/>
          <w:sz w:val="24"/>
          <w:szCs w:val="24"/>
        </w:rPr>
        <w:t xml:space="preserve">developed adult. </w:t>
      </w:r>
      <w:r w:rsidR="003572EF">
        <w:rPr>
          <w:rFonts w:ascii="Times New Roman" w:hAnsi="Times New Roman" w:cs="Times New Roman"/>
          <w:sz w:val="24"/>
          <w:szCs w:val="24"/>
        </w:rPr>
        <w:br/>
      </w:r>
      <w:r w:rsidR="003572EF">
        <w:rPr>
          <w:rFonts w:ascii="Times New Roman" w:hAnsi="Times New Roman" w:cs="Times New Roman"/>
          <w:sz w:val="24"/>
          <w:szCs w:val="24"/>
        </w:rPr>
        <w:br/>
      </w:r>
      <w:r w:rsidR="003572EF" w:rsidRPr="003572EF">
        <w:rPr>
          <w:rFonts w:ascii="Times New Roman" w:hAnsi="Times New Roman" w:cs="Times New Roman"/>
          <w:i/>
          <w:sz w:val="24"/>
          <w:szCs w:val="24"/>
          <w:u w:val="single"/>
        </w:rPr>
        <w:lastRenderedPageBreak/>
        <w:t>References</w:t>
      </w:r>
      <w:r w:rsidR="003572EF">
        <w:rPr>
          <w:rFonts w:ascii="Times New Roman" w:hAnsi="Times New Roman" w:cs="Times New Roman"/>
          <w:i/>
          <w:sz w:val="24"/>
          <w:szCs w:val="24"/>
          <w:u w:val="single"/>
        </w:rPr>
        <w:br/>
      </w:r>
      <w:r w:rsidR="003572EF" w:rsidRPr="00346F4D">
        <w:rPr>
          <w:rStyle w:val="selectable"/>
          <w:rFonts w:ascii="Times New Roman" w:hAnsi="Times New Roman" w:cs="Times New Roman"/>
          <w:color w:val="000000"/>
          <w:sz w:val="24"/>
          <w:szCs w:val="24"/>
          <w:lang w:val="en"/>
        </w:rPr>
        <w:t xml:space="preserve">Bond, T. (2016). </w:t>
      </w:r>
      <w:r w:rsidR="003572EF" w:rsidRPr="00346F4D">
        <w:rPr>
          <w:rStyle w:val="selectable"/>
          <w:rFonts w:ascii="Times New Roman" w:hAnsi="Times New Roman" w:cs="Times New Roman"/>
          <w:i/>
          <w:iCs/>
          <w:color w:val="000000"/>
          <w:sz w:val="24"/>
          <w:szCs w:val="24"/>
          <w:lang w:val="en"/>
        </w:rPr>
        <w:t>Ethical Framework for the Counselling Professions</w:t>
      </w:r>
      <w:r w:rsidR="003572EF" w:rsidRPr="00346F4D">
        <w:rPr>
          <w:rStyle w:val="selectable"/>
          <w:rFonts w:ascii="Times New Roman" w:hAnsi="Times New Roman" w:cs="Times New Roman"/>
          <w:color w:val="000000"/>
          <w:sz w:val="24"/>
          <w:szCs w:val="24"/>
          <w:lang w:val="en"/>
        </w:rPr>
        <w:t xml:space="preserve">. [online] Bacp.co.uk. Available at: http://www.bacp.co.uk/events/learning_programmes/ethical_framework/documents/ethical_framework_mono.pdf [Accessed </w:t>
      </w:r>
      <w:r w:rsidR="003572EF">
        <w:rPr>
          <w:rStyle w:val="selectable"/>
          <w:rFonts w:ascii="Times New Roman" w:hAnsi="Times New Roman" w:cs="Times New Roman"/>
          <w:color w:val="000000"/>
          <w:sz w:val="24"/>
          <w:szCs w:val="24"/>
          <w:lang w:val="en"/>
        </w:rPr>
        <w:t>7 Mar</w:t>
      </w:r>
      <w:r w:rsidR="003572EF" w:rsidRPr="00346F4D">
        <w:rPr>
          <w:rStyle w:val="selectable"/>
          <w:rFonts w:ascii="Times New Roman" w:hAnsi="Times New Roman" w:cs="Times New Roman"/>
          <w:color w:val="000000"/>
          <w:sz w:val="24"/>
          <w:szCs w:val="24"/>
          <w:lang w:val="en"/>
        </w:rPr>
        <w:t>. 201</w:t>
      </w:r>
      <w:r w:rsidR="003572EF">
        <w:rPr>
          <w:rStyle w:val="selectable"/>
          <w:rFonts w:ascii="Times New Roman" w:hAnsi="Times New Roman" w:cs="Times New Roman"/>
          <w:color w:val="000000"/>
          <w:sz w:val="24"/>
          <w:szCs w:val="24"/>
          <w:lang w:val="en"/>
        </w:rPr>
        <w:t>8</w:t>
      </w:r>
      <w:r w:rsidR="003572EF" w:rsidRPr="00346F4D">
        <w:rPr>
          <w:rStyle w:val="selectable"/>
          <w:rFonts w:ascii="Times New Roman" w:hAnsi="Times New Roman" w:cs="Times New Roman"/>
          <w:color w:val="000000"/>
          <w:sz w:val="24"/>
          <w:szCs w:val="24"/>
          <w:lang w:val="en"/>
        </w:rPr>
        <w:t>].</w:t>
      </w:r>
      <w:r w:rsidR="003572EF" w:rsidRPr="00346F4D">
        <w:rPr>
          <w:rStyle w:val="selectable"/>
          <w:rFonts w:ascii="Times New Roman" w:hAnsi="Times New Roman" w:cs="Times New Roman"/>
          <w:color w:val="000000"/>
          <w:sz w:val="24"/>
          <w:szCs w:val="24"/>
          <w:lang w:val="en"/>
        </w:rPr>
        <w:br/>
      </w:r>
      <w:r w:rsidR="003572EF">
        <w:rPr>
          <w:rFonts w:ascii="Times New Roman" w:hAnsi="Times New Roman" w:cs="Times New Roman"/>
          <w:sz w:val="24"/>
          <w:szCs w:val="24"/>
        </w:rPr>
        <w:br/>
      </w:r>
      <w:r w:rsidR="003572EF" w:rsidRPr="009F38FB">
        <w:rPr>
          <w:rFonts w:ascii="Times New Roman" w:hAnsi="Times New Roman" w:cs="Times New Roman"/>
          <w:sz w:val="24"/>
          <w:szCs w:val="24"/>
        </w:rPr>
        <w:t xml:space="preserve">Blum, H.P. (2004) ‘Separation-Individuation Theory and Attachment Theory’, </w:t>
      </w:r>
      <w:r w:rsidR="003572EF" w:rsidRPr="009F38FB">
        <w:rPr>
          <w:rFonts w:ascii="Times New Roman" w:hAnsi="Times New Roman" w:cs="Times New Roman"/>
          <w:i/>
          <w:sz w:val="24"/>
          <w:szCs w:val="24"/>
        </w:rPr>
        <w:t xml:space="preserve">Journal of the American Psychoanalytical Association, </w:t>
      </w:r>
      <w:r w:rsidR="003572EF" w:rsidRPr="009F38FB">
        <w:rPr>
          <w:rFonts w:ascii="Times New Roman" w:hAnsi="Times New Roman" w:cs="Times New Roman"/>
          <w:sz w:val="24"/>
          <w:szCs w:val="24"/>
        </w:rPr>
        <w:t>52 (2), (June), 535-553.</w:t>
      </w:r>
      <w:r w:rsidR="003572EF" w:rsidRPr="009F38FB">
        <w:rPr>
          <w:rFonts w:ascii="Times New Roman" w:hAnsi="Times New Roman" w:cs="Times New Roman"/>
          <w:sz w:val="24"/>
          <w:szCs w:val="24"/>
        </w:rPr>
        <w:br/>
      </w:r>
      <w:r w:rsidR="003572EF" w:rsidRPr="009F38FB">
        <w:rPr>
          <w:rFonts w:ascii="Times New Roman" w:hAnsi="Times New Roman" w:cs="Times New Roman"/>
          <w:sz w:val="24"/>
          <w:szCs w:val="24"/>
        </w:rPr>
        <w:br/>
      </w:r>
      <w:r w:rsidR="003572EF" w:rsidRPr="003572EF">
        <w:rPr>
          <w:rStyle w:val="Strong"/>
          <w:rFonts w:ascii="Times New Roman" w:hAnsi="Times New Roman" w:cs="Times New Roman"/>
          <w:b w:val="0"/>
          <w:sz w:val="24"/>
          <w:szCs w:val="24"/>
          <w:lang w:val="en"/>
        </w:rPr>
        <w:t xml:space="preserve">Bradford, A., </w:t>
      </w:r>
      <w:proofErr w:type="spellStart"/>
      <w:r w:rsidR="003572EF" w:rsidRPr="003572EF">
        <w:rPr>
          <w:rStyle w:val="Strong"/>
          <w:rFonts w:ascii="Times New Roman" w:hAnsi="Times New Roman" w:cs="Times New Roman"/>
          <w:b w:val="0"/>
          <w:sz w:val="24"/>
          <w:szCs w:val="24"/>
          <w:lang w:val="en"/>
        </w:rPr>
        <w:t>Burningham</w:t>
      </w:r>
      <w:proofErr w:type="spellEnd"/>
      <w:r w:rsidR="003572EF" w:rsidRPr="003572EF">
        <w:rPr>
          <w:rStyle w:val="Strong"/>
          <w:rFonts w:ascii="Times New Roman" w:hAnsi="Times New Roman" w:cs="Times New Roman"/>
          <w:b w:val="0"/>
          <w:sz w:val="24"/>
          <w:szCs w:val="24"/>
          <w:lang w:val="en"/>
        </w:rPr>
        <w:t xml:space="preserve">, K., Sandberg, J. and Johnson, L. (2016). The Association between the Parent-Child Relationship and Symptoms of Anxiety and Depression: The Roles of Attachment and Perceived Spouse Attachment Behaviors. </w:t>
      </w:r>
      <w:r w:rsidR="003572EF" w:rsidRPr="003572EF">
        <w:rPr>
          <w:rStyle w:val="Strong"/>
          <w:rFonts w:ascii="Times New Roman" w:hAnsi="Times New Roman" w:cs="Times New Roman"/>
          <w:b w:val="0"/>
          <w:iCs/>
          <w:sz w:val="24"/>
          <w:szCs w:val="24"/>
          <w:lang w:val="en"/>
        </w:rPr>
        <w:t>Journal of Marital and Family Therapy</w:t>
      </w:r>
      <w:r w:rsidR="003572EF" w:rsidRPr="003572EF">
        <w:rPr>
          <w:rStyle w:val="Strong"/>
          <w:rFonts w:ascii="Times New Roman" w:hAnsi="Times New Roman" w:cs="Times New Roman"/>
          <w:b w:val="0"/>
          <w:sz w:val="24"/>
          <w:szCs w:val="24"/>
          <w:lang w:val="en"/>
        </w:rPr>
        <w:t>, 43(2), pp.291-307.</w:t>
      </w:r>
      <w:r w:rsidR="003572EF" w:rsidRPr="003572EF">
        <w:rPr>
          <w:rStyle w:val="Strong"/>
          <w:rFonts w:ascii="Times New Roman" w:hAnsi="Times New Roman" w:cs="Times New Roman"/>
          <w:b w:val="0"/>
          <w:sz w:val="24"/>
          <w:szCs w:val="24"/>
          <w:lang w:val="en"/>
        </w:rPr>
        <w:br/>
      </w:r>
      <w:r w:rsidR="003572EF" w:rsidRPr="003572EF">
        <w:rPr>
          <w:rFonts w:ascii="Times New Roman" w:hAnsi="Times New Roman" w:cs="Times New Roman"/>
          <w:b/>
          <w:sz w:val="24"/>
          <w:szCs w:val="24"/>
        </w:rPr>
        <w:br/>
      </w:r>
      <w:r w:rsidR="003572EF" w:rsidRPr="003572EF">
        <w:rPr>
          <w:rFonts w:ascii="Times New Roman" w:hAnsi="Times New Roman" w:cs="Times New Roman"/>
          <w:sz w:val="24"/>
          <w:szCs w:val="24"/>
        </w:rPr>
        <w:t xml:space="preserve">Braun, V. and Clarke, V. (2006). Using thematic analysis in psychology. </w:t>
      </w:r>
      <w:r w:rsidR="003572EF" w:rsidRPr="003572EF">
        <w:rPr>
          <w:rFonts w:ascii="Times New Roman" w:hAnsi="Times New Roman" w:cs="Times New Roman"/>
          <w:i/>
          <w:iCs/>
          <w:sz w:val="24"/>
          <w:szCs w:val="24"/>
        </w:rPr>
        <w:t>Qualitative Research in Psychology</w:t>
      </w:r>
      <w:r w:rsidR="003572EF" w:rsidRPr="003572EF">
        <w:rPr>
          <w:rFonts w:ascii="Times New Roman" w:hAnsi="Times New Roman" w:cs="Times New Roman"/>
          <w:sz w:val="24"/>
          <w:szCs w:val="24"/>
        </w:rPr>
        <w:t>, 3(2), pp.77-101.</w:t>
      </w:r>
      <w:r w:rsidR="003572EF" w:rsidRPr="003572EF">
        <w:rPr>
          <w:rFonts w:ascii="Times New Roman" w:hAnsi="Times New Roman" w:cs="Times New Roman"/>
          <w:b/>
          <w:color w:val="666666"/>
          <w:sz w:val="24"/>
          <w:szCs w:val="24"/>
        </w:rPr>
        <w:br/>
      </w:r>
      <w:r w:rsidR="003572EF" w:rsidRPr="003572EF">
        <w:rPr>
          <w:rFonts w:ascii="Times New Roman" w:hAnsi="Times New Roman" w:cs="Times New Roman"/>
          <w:b/>
          <w:color w:val="666666"/>
          <w:sz w:val="24"/>
          <w:szCs w:val="24"/>
        </w:rPr>
        <w:br/>
      </w:r>
      <w:proofErr w:type="spellStart"/>
      <w:r w:rsidR="003572EF" w:rsidRPr="003572EF">
        <w:rPr>
          <w:rStyle w:val="Strong"/>
          <w:rFonts w:ascii="Times New Roman" w:hAnsi="Times New Roman" w:cs="Times New Roman"/>
          <w:b w:val="0"/>
          <w:sz w:val="24"/>
          <w:szCs w:val="24"/>
          <w:lang w:val="en"/>
        </w:rPr>
        <w:t>Moutsiana</w:t>
      </w:r>
      <w:proofErr w:type="spellEnd"/>
      <w:r w:rsidR="003572EF" w:rsidRPr="003572EF">
        <w:rPr>
          <w:rStyle w:val="Strong"/>
          <w:rFonts w:ascii="Times New Roman" w:hAnsi="Times New Roman" w:cs="Times New Roman"/>
          <w:b w:val="0"/>
          <w:sz w:val="24"/>
          <w:szCs w:val="24"/>
          <w:lang w:val="en"/>
        </w:rPr>
        <w:t xml:space="preserve">, C., Johnstone, T., Murray, L., Fearon, P., Cooper, P., </w:t>
      </w:r>
      <w:proofErr w:type="spellStart"/>
      <w:r w:rsidR="003572EF" w:rsidRPr="003572EF">
        <w:rPr>
          <w:rStyle w:val="Strong"/>
          <w:rFonts w:ascii="Times New Roman" w:hAnsi="Times New Roman" w:cs="Times New Roman"/>
          <w:b w:val="0"/>
          <w:sz w:val="24"/>
          <w:szCs w:val="24"/>
          <w:lang w:val="en"/>
        </w:rPr>
        <w:t>Pliatsikas</w:t>
      </w:r>
      <w:proofErr w:type="spellEnd"/>
      <w:r w:rsidR="003572EF" w:rsidRPr="003572EF">
        <w:rPr>
          <w:rStyle w:val="Strong"/>
          <w:rFonts w:ascii="Times New Roman" w:hAnsi="Times New Roman" w:cs="Times New Roman"/>
          <w:b w:val="0"/>
          <w:sz w:val="24"/>
          <w:szCs w:val="24"/>
          <w:lang w:val="en"/>
        </w:rPr>
        <w:t xml:space="preserve">, C., Goodyer, I. and Halligan, S. (2014). Insecure attachment during infancy predicts greater amygdala volumes in early adulthood. </w:t>
      </w:r>
      <w:r w:rsidR="003572EF" w:rsidRPr="003572EF">
        <w:rPr>
          <w:rStyle w:val="Strong"/>
          <w:rFonts w:ascii="Times New Roman" w:hAnsi="Times New Roman" w:cs="Times New Roman"/>
          <w:b w:val="0"/>
          <w:i/>
          <w:iCs/>
          <w:sz w:val="24"/>
          <w:szCs w:val="24"/>
          <w:lang w:val="en"/>
        </w:rPr>
        <w:t>Journal of Child Psychology and Psychiatry</w:t>
      </w:r>
      <w:r w:rsidR="003572EF" w:rsidRPr="003572EF">
        <w:rPr>
          <w:rStyle w:val="Strong"/>
          <w:rFonts w:ascii="Times New Roman" w:hAnsi="Times New Roman" w:cs="Times New Roman"/>
          <w:b w:val="0"/>
          <w:sz w:val="24"/>
          <w:szCs w:val="24"/>
          <w:lang w:val="en"/>
        </w:rPr>
        <w:t>, 56(5), pp.540-548.</w:t>
      </w:r>
      <w:r w:rsidR="003572EF" w:rsidRPr="009F38FB">
        <w:rPr>
          <w:rFonts w:ascii="Times New Roman" w:hAnsi="Times New Roman" w:cs="Times New Roman"/>
          <w:color w:val="666666"/>
          <w:sz w:val="24"/>
          <w:szCs w:val="24"/>
        </w:rPr>
        <w:br/>
      </w:r>
      <w:r w:rsidR="003572EF" w:rsidRPr="009F38FB">
        <w:rPr>
          <w:rFonts w:ascii="Times New Roman" w:hAnsi="Times New Roman" w:cs="Times New Roman"/>
          <w:color w:val="666666"/>
          <w:sz w:val="24"/>
          <w:szCs w:val="24"/>
        </w:rPr>
        <w:br/>
      </w:r>
      <w:r w:rsidR="003572EF" w:rsidRPr="009F38FB">
        <w:rPr>
          <w:rFonts w:ascii="Times New Roman" w:hAnsi="Times New Roman" w:cs="Times New Roman"/>
          <w:sz w:val="24"/>
          <w:szCs w:val="24"/>
        </w:rPr>
        <w:t xml:space="preserve">Music, G. (2011) </w:t>
      </w:r>
      <w:r w:rsidR="003572EF" w:rsidRPr="009F38FB">
        <w:rPr>
          <w:rFonts w:ascii="Times New Roman" w:hAnsi="Times New Roman" w:cs="Times New Roman"/>
          <w:i/>
          <w:sz w:val="24"/>
          <w:szCs w:val="24"/>
        </w:rPr>
        <w:t xml:space="preserve">Nurturing Natures Attachment and Children’s Emotional, Sociocultural and Brain Development. </w:t>
      </w:r>
      <w:r w:rsidR="003572EF" w:rsidRPr="009F38FB">
        <w:rPr>
          <w:rFonts w:ascii="Times New Roman" w:hAnsi="Times New Roman" w:cs="Times New Roman"/>
          <w:sz w:val="24"/>
          <w:szCs w:val="24"/>
        </w:rPr>
        <w:t>East Sussex: Psychology Press.</w:t>
      </w:r>
      <w:r w:rsidR="003572EF">
        <w:rPr>
          <w:rFonts w:ascii="Times New Roman" w:hAnsi="Times New Roman" w:cs="Times New Roman"/>
          <w:sz w:val="24"/>
          <w:szCs w:val="24"/>
        </w:rPr>
        <w:br/>
      </w:r>
      <w:r w:rsidR="003572EF">
        <w:rPr>
          <w:rFonts w:ascii="Times New Roman" w:hAnsi="Times New Roman" w:cs="Times New Roman"/>
          <w:sz w:val="24"/>
          <w:szCs w:val="24"/>
        </w:rPr>
        <w:br/>
      </w:r>
      <w:proofErr w:type="spellStart"/>
      <w:r w:rsidR="003572EF" w:rsidRPr="002E7ED3">
        <w:rPr>
          <w:rStyle w:val="selectable"/>
          <w:rFonts w:ascii="Times New Roman" w:hAnsi="Times New Roman" w:cs="Times New Roman"/>
          <w:sz w:val="24"/>
          <w:szCs w:val="24"/>
          <w:lang w:val="en"/>
        </w:rPr>
        <w:t>Nosko</w:t>
      </w:r>
      <w:proofErr w:type="spellEnd"/>
      <w:r w:rsidR="003572EF" w:rsidRPr="002E7ED3">
        <w:rPr>
          <w:rStyle w:val="selectable"/>
          <w:rFonts w:ascii="Times New Roman" w:hAnsi="Times New Roman" w:cs="Times New Roman"/>
          <w:sz w:val="24"/>
          <w:szCs w:val="24"/>
          <w:lang w:val="en"/>
        </w:rPr>
        <w:t xml:space="preserve">, A., Tieu, T., Lawford, H. and Pratt, M. (2011). How do I love thee? Let me count the </w:t>
      </w:r>
      <w:r w:rsidR="003572EF" w:rsidRPr="002E7ED3">
        <w:rPr>
          <w:rStyle w:val="selectable"/>
          <w:rFonts w:ascii="Times New Roman" w:hAnsi="Times New Roman" w:cs="Times New Roman"/>
          <w:sz w:val="24"/>
          <w:szCs w:val="24"/>
          <w:lang w:val="en"/>
        </w:rPr>
        <w:lastRenderedPageBreak/>
        <w:t xml:space="preserve">ways: Parenting during adolescence, attachment styles, and romantic narratives in emerging adulthood. </w:t>
      </w:r>
      <w:r w:rsidR="003572EF" w:rsidRPr="002E7ED3">
        <w:rPr>
          <w:rStyle w:val="selectable"/>
          <w:rFonts w:ascii="Times New Roman" w:hAnsi="Times New Roman" w:cs="Times New Roman"/>
          <w:i/>
          <w:iCs/>
          <w:sz w:val="24"/>
          <w:szCs w:val="24"/>
          <w:lang w:val="en"/>
        </w:rPr>
        <w:t>Developmental Psychology</w:t>
      </w:r>
      <w:r w:rsidR="003572EF" w:rsidRPr="002E7ED3">
        <w:rPr>
          <w:rStyle w:val="selectable"/>
          <w:rFonts w:ascii="Times New Roman" w:hAnsi="Times New Roman" w:cs="Times New Roman"/>
          <w:sz w:val="24"/>
          <w:szCs w:val="24"/>
          <w:lang w:val="en"/>
        </w:rPr>
        <w:t>, 47(3), pp.645-657.</w:t>
      </w:r>
      <w:r w:rsidR="003572EF">
        <w:rPr>
          <w:rStyle w:val="selectable"/>
          <w:rFonts w:ascii="Times New Roman" w:hAnsi="Times New Roman" w:cs="Times New Roman"/>
          <w:sz w:val="24"/>
          <w:szCs w:val="24"/>
          <w:lang w:val="en"/>
        </w:rPr>
        <w:br/>
      </w:r>
      <w:r w:rsidR="003572EF">
        <w:rPr>
          <w:rStyle w:val="selectable"/>
          <w:rFonts w:ascii="Times New Roman" w:hAnsi="Times New Roman" w:cs="Times New Roman"/>
          <w:sz w:val="24"/>
          <w:szCs w:val="24"/>
          <w:lang w:val="en"/>
        </w:rPr>
        <w:br/>
      </w:r>
      <w:r w:rsidR="003572EF" w:rsidRPr="009B2891">
        <w:rPr>
          <w:rFonts w:ascii="Times New Roman" w:hAnsi="Times New Roman" w:cs="Times New Roman"/>
          <w:sz w:val="24"/>
          <w:szCs w:val="24"/>
        </w:rPr>
        <w:t xml:space="preserve">Rana, T.R. (2007) ‘Relevance of Attachment Theory’, </w:t>
      </w:r>
      <w:proofErr w:type="spellStart"/>
      <w:r w:rsidR="003572EF" w:rsidRPr="009B2891">
        <w:rPr>
          <w:rFonts w:ascii="Times New Roman" w:hAnsi="Times New Roman" w:cs="Times New Roman"/>
          <w:i/>
          <w:sz w:val="24"/>
          <w:szCs w:val="24"/>
        </w:rPr>
        <w:t>BJPysch</w:t>
      </w:r>
      <w:proofErr w:type="spellEnd"/>
      <w:r w:rsidR="003572EF" w:rsidRPr="009B2891">
        <w:rPr>
          <w:rFonts w:ascii="Times New Roman" w:hAnsi="Times New Roman" w:cs="Times New Roman"/>
          <w:i/>
          <w:sz w:val="24"/>
          <w:szCs w:val="24"/>
        </w:rPr>
        <w:t xml:space="preserve"> Advances, </w:t>
      </w:r>
      <w:r w:rsidR="003572EF" w:rsidRPr="009B2891">
        <w:rPr>
          <w:rFonts w:ascii="Times New Roman" w:hAnsi="Times New Roman" w:cs="Times New Roman"/>
          <w:sz w:val="24"/>
          <w:szCs w:val="24"/>
        </w:rPr>
        <w:t>13 (2), (February), 155-156.</w:t>
      </w:r>
      <w:r w:rsidR="003572EF" w:rsidRPr="009F38FB">
        <w:rPr>
          <w:rFonts w:ascii="Times New Roman" w:hAnsi="Times New Roman" w:cs="Times New Roman"/>
          <w:color w:val="666666"/>
          <w:sz w:val="24"/>
          <w:szCs w:val="24"/>
        </w:rPr>
        <w:br/>
      </w:r>
      <w:r w:rsidR="003572EF" w:rsidRPr="009F38FB">
        <w:rPr>
          <w:rFonts w:ascii="Times New Roman" w:hAnsi="Times New Roman" w:cs="Times New Roman"/>
          <w:color w:val="666666"/>
          <w:sz w:val="24"/>
          <w:szCs w:val="24"/>
        </w:rPr>
        <w:br/>
      </w:r>
      <w:proofErr w:type="spellStart"/>
      <w:r w:rsidR="003572EF" w:rsidRPr="009F38FB">
        <w:rPr>
          <w:rStyle w:val="selectable"/>
          <w:rFonts w:ascii="Times New Roman" w:hAnsi="Times New Roman" w:cs="Times New Roman"/>
          <w:sz w:val="24"/>
          <w:szCs w:val="24"/>
          <w:lang w:val="en"/>
        </w:rPr>
        <w:t>Vicedo</w:t>
      </w:r>
      <w:proofErr w:type="spellEnd"/>
      <w:r w:rsidR="003572EF" w:rsidRPr="009F38FB">
        <w:rPr>
          <w:rStyle w:val="selectable"/>
          <w:rFonts w:ascii="Times New Roman" w:hAnsi="Times New Roman" w:cs="Times New Roman"/>
          <w:sz w:val="24"/>
          <w:szCs w:val="24"/>
          <w:lang w:val="en"/>
        </w:rPr>
        <w:t xml:space="preserve">, M. (2011). The social nature of the mother's tie to her child: John Bowlby's theory of attachment in post-war America. </w:t>
      </w:r>
      <w:r w:rsidR="003572EF" w:rsidRPr="009F38FB">
        <w:rPr>
          <w:rStyle w:val="selectable"/>
          <w:rFonts w:ascii="Times New Roman" w:hAnsi="Times New Roman" w:cs="Times New Roman"/>
          <w:i/>
          <w:iCs/>
          <w:sz w:val="24"/>
          <w:szCs w:val="24"/>
          <w:lang w:val="en"/>
        </w:rPr>
        <w:t>The British Journal for the History of Science</w:t>
      </w:r>
      <w:r w:rsidR="003572EF" w:rsidRPr="009F38FB">
        <w:rPr>
          <w:rStyle w:val="selectable"/>
          <w:rFonts w:ascii="Times New Roman" w:hAnsi="Times New Roman" w:cs="Times New Roman"/>
          <w:sz w:val="24"/>
          <w:szCs w:val="24"/>
          <w:lang w:val="en"/>
        </w:rPr>
        <w:t>, 44(03), pp.401-426.</w:t>
      </w:r>
      <w:r w:rsidR="003572EF" w:rsidRPr="009F38FB">
        <w:rPr>
          <w:rStyle w:val="selectable"/>
          <w:rFonts w:ascii="Times New Roman" w:hAnsi="Times New Roman" w:cs="Times New Roman"/>
          <w:sz w:val="24"/>
          <w:szCs w:val="24"/>
          <w:lang w:val="en"/>
        </w:rPr>
        <w:br/>
      </w:r>
      <w:r w:rsidR="003572EF" w:rsidRPr="009F38FB">
        <w:rPr>
          <w:rStyle w:val="selectable"/>
          <w:rFonts w:ascii="Times New Roman" w:hAnsi="Times New Roman" w:cs="Times New Roman"/>
          <w:sz w:val="24"/>
          <w:szCs w:val="24"/>
          <w:lang w:val="en"/>
        </w:rPr>
        <w:br/>
      </w:r>
    </w:p>
    <w:p w14:paraId="508B517E" w14:textId="1509EE07" w:rsidR="003D1133" w:rsidRPr="00F55135" w:rsidRDefault="003D1133" w:rsidP="003D1133">
      <w:pPr>
        <w:tabs>
          <w:tab w:val="left" w:pos="6579"/>
        </w:tabs>
        <w:spacing w:line="480" w:lineRule="auto"/>
        <w:rPr>
          <w:rFonts w:ascii="Times New Roman" w:hAnsi="Times New Roman" w:cs="Times New Roman"/>
          <w:color w:val="000000" w:themeColor="text1"/>
          <w:sz w:val="24"/>
          <w:szCs w:val="24"/>
        </w:rPr>
      </w:pPr>
    </w:p>
    <w:p w14:paraId="1509FFF9" w14:textId="260F0C61" w:rsidR="00AB289A" w:rsidRPr="006472DB" w:rsidRDefault="00AB289A" w:rsidP="006472DB">
      <w:pPr>
        <w:tabs>
          <w:tab w:val="left" w:pos="6579"/>
        </w:tabs>
        <w:spacing w:line="480" w:lineRule="auto"/>
        <w:rPr>
          <w:rFonts w:ascii="Times New Roman" w:hAnsi="Times New Roman" w:cs="Times New Roman"/>
          <w:color w:val="000000" w:themeColor="text1"/>
          <w:sz w:val="24"/>
          <w:szCs w:val="24"/>
          <w:highlight w:val="yellow"/>
        </w:rPr>
      </w:pPr>
    </w:p>
    <w:sectPr w:rsidR="00AB289A" w:rsidRPr="006472DB" w:rsidSect="004501E0">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250F7" w14:textId="77777777" w:rsidR="00C11FE2" w:rsidRDefault="00C11FE2" w:rsidP="004501E0">
      <w:pPr>
        <w:spacing w:after="0" w:line="240" w:lineRule="auto"/>
      </w:pPr>
      <w:r>
        <w:separator/>
      </w:r>
    </w:p>
  </w:endnote>
  <w:endnote w:type="continuationSeparator" w:id="0">
    <w:p w14:paraId="143AE8AF" w14:textId="77777777" w:rsidR="00C11FE2" w:rsidRDefault="00C11FE2" w:rsidP="00450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60994868"/>
      <w:docPartObj>
        <w:docPartGallery w:val="Page Numbers (Bottom of Page)"/>
        <w:docPartUnique/>
      </w:docPartObj>
    </w:sdtPr>
    <w:sdtEndPr>
      <w:rPr>
        <w:noProof/>
      </w:rPr>
    </w:sdtEndPr>
    <w:sdtContent>
      <w:p w14:paraId="6C48D41B" w14:textId="4D77A356" w:rsidR="00BD0718" w:rsidRPr="004501E0" w:rsidRDefault="00BD0718">
        <w:pPr>
          <w:pStyle w:val="Footer"/>
          <w:jc w:val="center"/>
          <w:rPr>
            <w:rFonts w:ascii="Times New Roman" w:hAnsi="Times New Roman" w:cs="Times New Roman"/>
            <w:sz w:val="24"/>
            <w:szCs w:val="24"/>
          </w:rPr>
        </w:pPr>
        <w:r w:rsidRPr="004501E0">
          <w:rPr>
            <w:rFonts w:ascii="Times New Roman" w:hAnsi="Times New Roman" w:cs="Times New Roman"/>
            <w:sz w:val="24"/>
            <w:szCs w:val="24"/>
          </w:rPr>
          <w:fldChar w:fldCharType="begin"/>
        </w:r>
        <w:r w:rsidRPr="004501E0">
          <w:rPr>
            <w:rFonts w:ascii="Times New Roman" w:hAnsi="Times New Roman" w:cs="Times New Roman"/>
            <w:sz w:val="24"/>
            <w:szCs w:val="24"/>
          </w:rPr>
          <w:instrText xml:space="preserve"> PAGE   \* MERGEFORMAT </w:instrText>
        </w:r>
        <w:r w:rsidRPr="004501E0">
          <w:rPr>
            <w:rFonts w:ascii="Times New Roman" w:hAnsi="Times New Roman" w:cs="Times New Roman"/>
            <w:sz w:val="24"/>
            <w:szCs w:val="24"/>
          </w:rPr>
          <w:fldChar w:fldCharType="separate"/>
        </w:r>
        <w:r w:rsidR="00224223">
          <w:rPr>
            <w:rFonts w:ascii="Times New Roman" w:hAnsi="Times New Roman" w:cs="Times New Roman"/>
            <w:noProof/>
            <w:sz w:val="24"/>
            <w:szCs w:val="24"/>
          </w:rPr>
          <w:t>4</w:t>
        </w:r>
        <w:r w:rsidRPr="004501E0">
          <w:rPr>
            <w:rFonts w:ascii="Times New Roman" w:hAnsi="Times New Roman" w:cs="Times New Roman"/>
            <w:noProof/>
            <w:sz w:val="24"/>
            <w:szCs w:val="24"/>
          </w:rPr>
          <w:fldChar w:fldCharType="end"/>
        </w:r>
      </w:p>
    </w:sdtContent>
  </w:sdt>
  <w:p w14:paraId="4F788AC9" w14:textId="77777777" w:rsidR="00BD0718" w:rsidRDefault="00BD0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316EE7" w14:textId="77777777" w:rsidR="00C11FE2" w:rsidRDefault="00C11FE2" w:rsidP="004501E0">
      <w:pPr>
        <w:spacing w:after="0" w:line="240" w:lineRule="auto"/>
      </w:pPr>
      <w:r>
        <w:separator/>
      </w:r>
    </w:p>
  </w:footnote>
  <w:footnote w:type="continuationSeparator" w:id="0">
    <w:p w14:paraId="7E0052AB" w14:textId="77777777" w:rsidR="00C11FE2" w:rsidRDefault="00C11FE2" w:rsidP="004501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24DB7A" w14:textId="39AAD547" w:rsidR="00BD0718" w:rsidRPr="004501E0" w:rsidRDefault="00BD0718">
    <w:pPr>
      <w:pStyle w:val="Header"/>
      <w:rPr>
        <w:rFonts w:ascii="Times New Roman" w:hAnsi="Times New Roman" w:cs="Times New Roman"/>
        <w:sz w:val="24"/>
        <w:szCs w:val="24"/>
      </w:rPr>
    </w:pPr>
    <w:r w:rsidRPr="004501E0">
      <w:rPr>
        <w:rFonts w:ascii="Times New Roman" w:hAnsi="Times New Roman" w:cs="Times New Roman"/>
        <w:sz w:val="24"/>
        <w:szCs w:val="24"/>
      </w:rPr>
      <w:t>Naomi Dizon</w:t>
    </w:r>
    <w:r w:rsidRPr="004501E0">
      <w:rPr>
        <w:rFonts w:ascii="Times New Roman" w:hAnsi="Times New Roman" w:cs="Times New Roman"/>
        <w:sz w:val="24"/>
        <w:szCs w:val="24"/>
      </w:rPr>
      <w:br/>
      <w:t>P145462</w:t>
    </w:r>
  </w:p>
  <w:p w14:paraId="2C3BD4AC" w14:textId="77777777" w:rsidR="00BD0718" w:rsidRDefault="00BD07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1E0"/>
    <w:rsid w:val="00093D1C"/>
    <w:rsid w:val="0014198C"/>
    <w:rsid w:val="001743EC"/>
    <w:rsid w:val="001D22B0"/>
    <w:rsid w:val="00224223"/>
    <w:rsid w:val="002D6BFA"/>
    <w:rsid w:val="003572EF"/>
    <w:rsid w:val="00360065"/>
    <w:rsid w:val="003D1133"/>
    <w:rsid w:val="00403AFD"/>
    <w:rsid w:val="004501E0"/>
    <w:rsid w:val="004C7BE6"/>
    <w:rsid w:val="004E2576"/>
    <w:rsid w:val="00504AFD"/>
    <w:rsid w:val="00521037"/>
    <w:rsid w:val="005F1BFF"/>
    <w:rsid w:val="005F1E6E"/>
    <w:rsid w:val="006472DB"/>
    <w:rsid w:val="00651A30"/>
    <w:rsid w:val="0070486A"/>
    <w:rsid w:val="00707301"/>
    <w:rsid w:val="00713BD4"/>
    <w:rsid w:val="00795104"/>
    <w:rsid w:val="007F7F33"/>
    <w:rsid w:val="008E6085"/>
    <w:rsid w:val="00915EAF"/>
    <w:rsid w:val="00961ADF"/>
    <w:rsid w:val="00965E14"/>
    <w:rsid w:val="009B6DA3"/>
    <w:rsid w:val="00A05F74"/>
    <w:rsid w:val="00A2046E"/>
    <w:rsid w:val="00A746A3"/>
    <w:rsid w:val="00AB289A"/>
    <w:rsid w:val="00AC7984"/>
    <w:rsid w:val="00B73A4B"/>
    <w:rsid w:val="00BB0213"/>
    <w:rsid w:val="00BD0718"/>
    <w:rsid w:val="00C11FE2"/>
    <w:rsid w:val="00C839BA"/>
    <w:rsid w:val="00CB7DFF"/>
    <w:rsid w:val="00D13BE7"/>
    <w:rsid w:val="00DE64B4"/>
    <w:rsid w:val="00E0346C"/>
    <w:rsid w:val="00E73A38"/>
    <w:rsid w:val="00E811E1"/>
    <w:rsid w:val="00F17084"/>
    <w:rsid w:val="00F255CE"/>
    <w:rsid w:val="00F353F3"/>
    <w:rsid w:val="00F55135"/>
    <w:rsid w:val="00F94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9EDCD7"/>
  <w15:chartTrackingRefBased/>
  <w15:docId w15:val="{45788B80-F237-49F1-A39B-D67990605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0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1E0"/>
  </w:style>
  <w:style w:type="paragraph" w:styleId="Footer">
    <w:name w:val="footer"/>
    <w:basedOn w:val="Normal"/>
    <w:link w:val="FooterChar"/>
    <w:uiPriority w:val="99"/>
    <w:unhideWhenUsed/>
    <w:rsid w:val="00450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1E0"/>
  </w:style>
  <w:style w:type="paragraph" w:styleId="NoSpacing">
    <w:name w:val="No Spacing"/>
    <w:link w:val="NoSpacingChar"/>
    <w:uiPriority w:val="1"/>
    <w:qFormat/>
    <w:rsid w:val="004501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01E0"/>
    <w:rPr>
      <w:rFonts w:eastAsiaTheme="minorEastAsia"/>
      <w:lang w:val="en-US"/>
    </w:rPr>
  </w:style>
  <w:style w:type="character" w:customStyle="1" w:styleId="selectable">
    <w:name w:val="selectable"/>
    <w:basedOn w:val="DefaultParagraphFont"/>
    <w:rsid w:val="003572EF"/>
  </w:style>
  <w:style w:type="character" w:styleId="Strong">
    <w:name w:val="Strong"/>
    <w:basedOn w:val="DefaultParagraphFont"/>
    <w:uiPriority w:val="22"/>
    <w:qFormat/>
    <w:rsid w:val="003572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w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B998B7-FC20-49CA-9C20-EFAA402AB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1347</Words>
  <Characters>7683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9012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Research Proposal - The relevance of attachment theory: The impact an insecure attachment figure in childhood has on the developed adult.</dc:subject>
  <dc:creator>Naomi Dizon</dc:creator>
  <cp:keywords/>
  <dc:description/>
  <cp:lastModifiedBy>Naomi Dizon</cp:lastModifiedBy>
  <cp:revision>2</cp:revision>
  <dcterms:created xsi:type="dcterms:W3CDTF">2018-03-13T11:02:00Z</dcterms:created>
  <dcterms:modified xsi:type="dcterms:W3CDTF">2018-03-13T11:02:00Z</dcterms:modified>
</cp:coreProperties>
</file>