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23736A5D" w14:textId="77777777" w:rsidR="00E35DA9" w:rsidRDefault="00E35DA9" w:rsidP="00E35DA9">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Nadine Maddocks-Tudur</w:t>
            </w:r>
          </w:p>
          <w:p w14:paraId="1DC43287" w14:textId="77777777" w:rsidR="00E35DA9" w:rsidRDefault="00E35DA9" w:rsidP="00E35DA9">
            <w:pPr>
              <w:overflowPunct/>
              <w:autoSpaceDE/>
              <w:autoSpaceDN/>
              <w:adjustRightInd/>
              <w:ind w:right="-957"/>
              <w:textAlignment w:val="auto"/>
              <w:rPr>
                <w:rFonts w:ascii="Times New Roman" w:hAnsi="Times New Roman" w:cs="Times New Roman"/>
                <w:b/>
                <w:color w:val="auto"/>
                <w:sz w:val="48"/>
              </w:rPr>
            </w:pPr>
          </w:p>
          <w:p w14:paraId="0AD32D21" w14:textId="77777777" w:rsidR="00E35DA9" w:rsidRDefault="00E35DA9" w:rsidP="00E35DA9">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maddocks_nadine@hotmail.co.uk</w:t>
            </w:r>
          </w:p>
          <w:p w14:paraId="6276F46C" w14:textId="77777777" w:rsidR="00E35DA9" w:rsidRDefault="00E35DA9" w:rsidP="00E35DA9">
            <w:pPr>
              <w:overflowPunct/>
              <w:autoSpaceDE/>
              <w:autoSpaceDN/>
              <w:adjustRightInd/>
              <w:ind w:right="-957"/>
              <w:textAlignment w:val="auto"/>
              <w:rPr>
                <w:rFonts w:ascii="Times New Roman" w:hAnsi="Times New Roman" w:cs="Times New Roman"/>
                <w:b/>
                <w:color w:val="auto"/>
                <w:sz w:val="48"/>
              </w:rPr>
            </w:pPr>
          </w:p>
          <w:p w14:paraId="088BBE3C" w14:textId="77777777" w:rsidR="00E35DA9" w:rsidRDefault="00E35DA9" w:rsidP="00E35DA9">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14:paraId="740DC5F5" w14:textId="77777777" w:rsidR="00E35DA9" w:rsidRPr="005D3F07" w:rsidRDefault="00E35DA9" w:rsidP="00E35DA9">
            <w:pPr>
              <w:overflowPunct/>
              <w:autoSpaceDE/>
              <w:autoSpaceDN/>
              <w:adjustRightInd/>
              <w:ind w:right="-957"/>
              <w:textAlignment w:val="auto"/>
              <w:rPr>
                <w:rFonts w:ascii="Times New Roman" w:hAnsi="Times New Roman" w:cs="Times New Roman"/>
                <w:b/>
                <w:color w:val="auto"/>
                <w:sz w:val="48"/>
              </w:rPr>
            </w:pPr>
            <w:r w:rsidRPr="00753B7D">
              <w:rPr>
                <w:rFonts w:ascii="Times New Roman" w:hAnsi="Times New Roman" w:cs="Times New Roman"/>
                <w:b/>
                <w:color w:val="auto"/>
                <w:sz w:val="48"/>
              </w:rPr>
              <w:t>2126239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089DD224" w:rsidR="006108C9" w:rsidRDefault="006108C9" w:rsidP="00FF7EBB">
            <w:pPr>
              <w:jc w:val="both"/>
              <w:rPr>
                <w:sz w:val="24"/>
                <w:szCs w:val="24"/>
              </w:rPr>
            </w:pPr>
          </w:p>
          <w:p w14:paraId="1427CB0F" w14:textId="77777777" w:rsidR="00C037A6" w:rsidRDefault="00C037A6" w:rsidP="00C037A6">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299354C5" w14:textId="77777777" w:rsidR="00C037A6" w:rsidRDefault="00C037A6" w:rsidP="00FF7EBB">
            <w:pPr>
              <w:jc w:val="both"/>
              <w:rPr>
                <w:sz w:val="24"/>
                <w:szCs w:val="24"/>
              </w:rPr>
            </w:pPr>
          </w:p>
          <w:p w14:paraId="0318E819" w14:textId="77777777" w:rsidR="00FC0334" w:rsidRDefault="00FC0334" w:rsidP="00FF7EBB">
            <w:pPr>
              <w:jc w:val="both"/>
              <w:rPr>
                <w:sz w:val="24"/>
                <w:szCs w:val="24"/>
              </w:rPr>
            </w:pPr>
          </w:p>
          <w:p w14:paraId="34F3611C" w14:textId="1355F571" w:rsidR="004A3AC1" w:rsidRDefault="00D220BD" w:rsidP="00704BED">
            <w:pPr>
              <w:spacing w:line="360" w:lineRule="auto"/>
              <w:jc w:val="both"/>
              <w:rPr>
                <w:sz w:val="24"/>
                <w:szCs w:val="24"/>
              </w:rPr>
            </w:pPr>
            <w:r>
              <w:rPr>
                <w:sz w:val="24"/>
                <w:szCs w:val="24"/>
              </w:rPr>
              <w:t>W</w:t>
            </w:r>
            <w:r w:rsidR="004A3AC1" w:rsidRPr="004A3AC1">
              <w:rPr>
                <w:sz w:val="24"/>
                <w:szCs w:val="24"/>
              </w:rPr>
              <w:t xml:space="preserve">orking within Wales, there </w:t>
            </w:r>
            <w:r>
              <w:rPr>
                <w:sz w:val="24"/>
                <w:szCs w:val="24"/>
              </w:rPr>
              <w:t>are</w:t>
            </w:r>
            <w:r w:rsidR="004A3AC1" w:rsidRPr="004A3AC1">
              <w:rPr>
                <w:sz w:val="24"/>
                <w:szCs w:val="24"/>
              </w:rPr>
              <w:t xml:space="preserve"> a number of relevant legislations that underpin safeguarding of children. Some of which are relevant to all parts of the United Kingdom, others are specific to Wales. </w:t>
            </w:r>
          </w:p>
          <w:p w14:paraId="697D4EFB" w14:textId="77777777" w:rsidR="004A3AC1" w:rsidRPr="004A3AC1" w:rsidRDefault="004A3AC1" w:rsidP="00704BED">
            <w:pPr>
              <w:spacing w:line="360" w:lineRule="auto"/>
              <w:jc w:val="both"/>
              <w:rPr>
                <w:sz w:val="24"/>
                <w:szCs w:val="24"/>
              </w:rPr>
            </w:pPr>
          </w:p>
          <w:p w14:paraId="77E140B1" w14:textId="50AEFBEF" w:rsidR="004A3AC1" w:rsidRDefault="009D4E4C" w:rsidP="00704BED">
            <w:pPr>
              <w:spacing w:line="360" w:lineRule="auto"/>
              <w:jc w:val="both"/>
              <w:rPr>
                <w:sz w:val="24"/>
                <w:szCs w:val="24"/>
              </w:rPr>
            </w:pPr>
            <w:r>
              <w:rPr>
                <w:sz w:val="24"/>
                <w:szCs w:val="24"/>
              </w:rPr>
              <w:t>T</w:t>
            </w:r>
            <w:r w:rsidR="004A3AC1" w:rsidRPr="004A3AC1">
              <w:rPr>
                <w:sz w:val="24"/>
                <w:szCs w:val="24"/>
              </w:rPr>
              <w:t xml:space="preserve">he Social Services and Well-being (Wales) Act </w:t>
            </w:r>
            <w:r w:rsidR="00910065" w:rsidRPr="00A1047B">
              <w:rPr>
                <w:sz w:val="24"/>
                <w:szCs w:val="24"/>
              </w:rPr>
              <w:t>(SSWB(W)A</w:t>
            </w:r>
            <w:r w:rsidR="00862903">
              <w:rPr>
                <w:sz w:val="24"/>
                <w:szCs w:val="24"/>
              </w:rPr>
              <w:t>,</w:t>
            </w:r>
            <w:r w:rsidR="00910065" w:rsidRPr="00A1047B">
              <w:rPr>
                <w:sz w:val="24"/>
                <w:szCs w:val="24"/>
              </w:rPr>
              <w:t xml:space="preserve"> 2014)</w:t>
            </w:r>
            <w:r w:rsidR="00910065">
              <w:rPr>
                <w:sz w:val="24"/>
                <w:szCs w:val="24"/>
              </w:rPr>
              <w:t xml:space="preserve">, </w:t>
            </w:r>
            <w:r w:rsidR="004A3AC1" w:rsidRPr="004A3AC1">
              <w:rPr>
                <w:sz w:val="24"/>
                <w:szCs w:val="24"/>
              </w:rPr>
              <w:t>places an emphasis on preventative services and is clear in its guidance that safeguarding is ‘</w:t>
            </w:r>
            <w:r w:rsidR="00E534A6" w:rsidRPr="004A3AC1">
              <w:rPr>
                <w:sz w:val="24"/>
                <w:szCs w:val="24"/>
              </w:rPr>
              <w:t>everyone’s</w:t>
            </w:r>
            <w:r w:rsidR="004A3AC1" w:rsidRPr="004A3AC1">
              <w:rPr>
                <w:sz w:val="24"/>
                <w:szCs w:val="24"/>
              </w:rPr>
              <w:t xml:space="preserve"> business</w:t>
            </w:r>
            <w:r w:rsidR="00E534A6">
              <w:rPr>
                <w:sz w:val="24"/>
                <w:szCs w:val="24"/>
              </w:rPr>
              <w:t>’</w:t>
            </w:r>
            <w:r w:rsidR="004A3AC1" w:rsidRPr="004A3AC1">
              <w:rPr>
                <w:sz w:val="24"/>
                <w:szCs w:val="24"/>
              </w:rPr>
              <w:t xml:space="preserve">. Part 7 (section 130) identifies that there is a duty to report a child considered at risk, describing this as “a child who is experiencing or is at risk of abuse, neglect or other kinds of harm, and has needs for care and support”. Partner agencies that may share this information </w:t>
            </w:r>
            <w:r w:rsidR="00F5114B">
              <w:rPr>
                <w:sz w:val="24"/>
                <w:szCs w:val="24"/>
              </w:rPr>
              <w:t xml:space="preserve">include </w:t>
            </w:r>
            <w:r w:rsidR="004A3AC1" w:rsidRPr="004A3AC1">
              <w:rPr>
                <w:sz w:val="24"/>
                <w:szCs w:val="24"/>
              </w:rPr>
              <w:t xml:space="preserve">education, health, the Police, or members of the public. </w:t>
            </w:r>
            <w:r w:rsidR="00056AAF">
              <w:rPr>
                <w:sz w:val="24"/>
                <w:szCs w:val="24"/>
              </w:rPr>
              <w:t xml:space="preserve">This is also in keeping with </w:t>
            </w:r>
            <w:r w:rsidR="004A3DE8" w:rsidRPr="004A3DE8">
              <w:rPr>
                <w:sz w:val="24"/>
                <w:szCs w:val="24"/>
              </w:rPr>
              <w:t xml:space="preserve">Section 28 of the Children Act </w:t>
            </w:r>
            <w:r w:rsidR="001328A0">
              <w:rPr>
                <w:sz w:val="24"/>
                <w:szCs w:val="24"/>
              </w:rPr>
              <w:t>(</w:t>
            </w:r>
            <w:r w:rsidR="004A3DE8" w:rsidRPr="004A3DE8">
              <w:rPr>
                <w:sz w:val="24"/>
                <w:szCs w:val="24"/>
              </w:rPr>
              <w:t>2004</w:t>
            </w:r>
            <w:r w:rsidR="004A3DE8">
              <w:rPr>
                <w:sz w:val="24"/>
                <w:szCs w:val="24"/>
              </w:rPr>
              <w:t>).</w:t>
            </w:r>
          </w:p>
          <w:p w14:paraId="06270143" w14:textId="77777777" w:rsidR="004A3AC1" w:rsidRPr="004A3AC1" w:rsidRDefault="004A3AC1" w:rsidP="00704BED">
            <w:pPr>
              <w:spacing w:line="360" w:lineRule="auto"/>
              <w:jc w:val="both"/>
              <w:rPr>
                <w:sz w:val="24"/>
                <w:szCs w:val="24"/>
              </w:rPr>
            </w:pPr>
          </w:p>
          <w:p w14:paraId="3F4CD1FE" w14:textId="3E36BD10" w:rsidR="00006503" w:rsidRDefault="009D2089" w:rsidP="00704BED">
            <w:pPr>
              <w:spacing w:line="360" w:lineRule="auto"/>
              <w:jc w:val="both"/>
              <w:rPr>
                <w:sz w:val="24"/>
                <w:szCs w:val="24"/>
              </w:rPr>
            </w:pPr>
            <w:r>
              <w:rPr>
                <w:sz w:val="24"/>
                <w:szCs w:val="24"/>
              </w:rPr>
              <w:t>The overarching legislation</w:t>
            </w:r>
            <w:r w:rsidR="00CE2753">
              <w:rPr>
                <w:sz w:val="24"/>
                <w:szCs w:val="24"/>
              </w:rPr>
              <w:t xml:space="preserve"> in Wales regarding </w:t>
            </w:r>
            <w:r w:rsidR="00CE2753" w:rsidRPr="00CE2753">
              <w:rPr>
                <w:sz w:val="24"/>
                <w:szCs w:val="24"/>
              </w:rPr>
              <w:t xml:space="preserve">safeguarding and </w:t>
            </w:r>
            <w:r w:rsidR="00CE2753">
              <w:rPr>
                <w:sz w:val="24"/>
                <w:szCs w:val="24"/>
              </w:rPr>
              <w:t>promoting the</w:t>
            </w:r>
            <w:r w:rsidR="00CE2753" w:rsidRPr="00CE2753">
              <w:rPr>
                <w:sz w:val="24"/>
                <w:szCs w:val="24"/>
              </w:rPr>
              <w:t xml:space="preserve"> welfare of children</w:t>
            </w:r>
            <w:r w:rsidR="00CE2753">
              <w:rPr>
                <w:sz w:val="24"/>
                <w:szCs w:val="24"/>
              </w:rPr>
              <w:t xml:space="preserve"> continues to be the Children Act (1989), however </w:t>
            </w:r>
            <w:r w:rsidR="00767645">
              <w:rPr>
                <w:sz w:val="24"/>
                <w:szCs w:val="24"/>
              </w:rPr>
              <w:t>part</w:t>
            </w:r>
            <w:r w:rsidR="009048D3">
              <w:rPr>
                <w:sz w:val="24"/>
                <w:szCs w:val="24"/>
              </w:rPr>
              <w:t>s</w:t>
            </w:r>
            <w:r w:rsidR="00767645">
              <w:rPr>
                <w:sz w:val="24"/>
                <w:szCs w:val="24"/>
              </w:rPr>
              <w:t xml:space="preserve"> of this act have been replaced by consideration</w:t>
            </w:r>
            <w:r w:rsidR="009048D3">
              <w:rPr>
                <w:sz w:val="24"/>
                <w:szCs w:val="24"/>
              </w:rPr>
              <w:t>s</w:t>
            </w:r>
            <w:r w:rsidR="00767645">
              <w:rPr>
                <w:sz w:val="24"/>
                <w:szCs w:val="24"/>
              </w:rPr>
              <w:t xml:space="preserve"> in the </w:t>
            </w:r>
            <w:r w:rsidR="000D26DC" w:rsidRPr="00A1047B">
              <w:rPr>
                <w:sz w:val="24"/>
                <w:szCs w:val="24"/>
              </w:rPr>
              <w:t>SSWB(W)A</w:t>
            </w:r>
            <w:r w:rsidR="004605DB">
              <w:rPr>
                <w:sz w:val="24"/>
                <w:szCs w:val="24"/>
              </w:rPr>
              <w:t xml:space="preserve"> (</w:t>
            </w:r>
            <w:r w:rsidR="000D26DC" w:rsidRPr="00A1047B">
              <w:rPr>
                <w:sz w:val="24"/>
                <w:szCs w:val="24"/>
              </w:rPr>
              <w:t>2014)</w:t>
            </w:r>
            <w:r w:rsidR="000D26DC">
              <w:rPr>
                <w:sz w:val="24"/>
                <w:szCs w:val="24"/>
              </w:rPr>
              <w:t xml:space="preserve"> </w:t>
            </w:r>
            <w:r w:rsidR="00767645">
              <w:rPr>
                <w:sz w:val="24"/>
                <w:szCs w:val="24"/>
              </w:rPr>
              <w:t xml:space="preserve">namely part </w:t>
            </w:r>
            <w:r w:rsidR="00D047E1">
              <w:rPr>
                <w:sz w:val="24"/>
                <w:szCs w:val="24"/>
              </w:rPr>
              <w:t>3</w:t>
            </w:r>
            <w:r w:rsidR="00167FB8">
              <w:rPr>
                <w:sz w:val="24"/>
                <w:szCs w:val="24"/>
              </w:rPr>
              <w:t>, regarding</w:t>
            </w:r>
            <w:r w:rsidR="009B287B">
              <w:rPr>
                <w:sz w:val="24"/>
                <w:szCs w:val="24"/>
              </w:rPr>
              <w:t xml:space="preserve"> l</w:t>
            </w:r>
            <w:r w:rsidR="009B287B" w:rsidRPr="009B287B">
              <w:rPr>
                <w:sz w:val="24"/>
                <w:szCs w:val="24"/>
              </w:rPr>
              <w:t>ocal authority support for children and families</w:t>
            </w:r>
            <w:r w:rsidR="004E2E84">
              <w:rPr>
                <w:sz w:val="24"/>
                <w:szCs w:val="24"/>
              </w:rPr>
              <w:t>.</w:t>
            </w:r>
            <w:r>
              <w:rPr>
                <w:sz w:val="24"/>
                <w:szCs w:val="24"/>
              </w:rPr>
              <w:t xml:space="preserve"> </w:t>
            </w:r>
            <w:r w:rsidR="00D64DBD">
              <w:rPr>
                <w:sz w:val="24"/>
                <w:szCs w:val="24"/>
              </w:rPr>
              <w:t>Parts 3, 4 and 6 of the</w:t>
            </w:r>
            <w:r w:rsidR="00E27AC3">
              <w:rPr>
                <w:sz w:val="24"/>
                <w:szCs w:val="24"/>
              </w:rPr>
              <w:t xml:space="preserve"> </w:t>
            </w:r>
            <w:r w:rsidR="00E27AC3" w:rsidRPr="00A1047B">
              <w:rPr>
                <w:sz w:val="24"/>
                <w:szCs w:val="24"/>
              </w:rPr>
              <w:t>SSWB(W)A</w:t>
            </w:r>
            <w:r w:rsidR="00E27AC3">
              <w:rPr>
                <w:sz w:val="24"/>
                <w:szCs w:val="24"/>
              </w:rPr>
              <w:t xml:space="preserve"> (</w:t>
            </w:r>
            <w:r w:rsidR="00E27AC3" w:rsidRPr="00A1047B">
              <w:rPr>
                <w:sz w:val="24"/>
                <w:szCs w:val="24"/>
              </w:rPr>
              <w:t>2014)</w:t>
            </w:r>
            <w:r w:rsidR="00D64DBD">
              <w:rPr>
                <w:sz w:val="24"/>
                <w:szCs w:val="24"/>
              </w:rPr>
              <w:t xml:space="preserve"> now provide specific guidance in the safeguarding and protection of children</w:t>
            </w:r>
            <w:r w:rsidR="009048D3">
              <w:rPr>
                <w:sz w:val="24"/>
                <w:szCs w:val="24"/>
              </w:rPr>
              <w:t xml:space="preserve"> in Wales. </w:t>
            </w:r>
          </w:p>
          <w:p w14:paraId="62FD8FCF" w14:textId="77777777" w:rsidR="00006503" w:rsidRDefault="00006503" w:rsidP="00704BED">
            <w:pPr>
              <w:spacing w:line="360" w:lineRule="auto"/>
              <w:jc w:val="both"/>
              <w:rPr>
                <w:sz w:val="24"/>
                <w:szCs w:val="24"/>
              </w:rPr>
            </w:pPr>
          </w:p>
          <w:p w14:paraId="3678DDD0" w14:textId="09D032A2" w:rsidR="006D56C3" w:rsidRDefault="00B245B8" w:rsidP="00704BED">
            <w:pPr>
              <w:spacing w:line="360" w:lineRule="auto"/>
              <w:jc w:val="both"/>
              <w:rPr>
                <w:sz w:val="24"/>
                <w:szCs w:val="24"/>
              </w:rPr>
            </w:pPr>
            <w:r>
              <w:rPr>
                <w:sz w:val="24"/>
                <w:szCs w:val="24"/>
              </w:rPr>
              <w:t>Referrals of concern for child welfare are</w:t>
            </w:r>
            <w:r w:rsidR="004D357A" w:rsidRPr="004A3AC1">
              <w:rPr>
                <w:sz w:val="24"/>
                <w:szCs w:val="24"/>
              </w:rPr>
              <w:t xml:space="preserve"> passed to the relevant team who will consider the level of potential harm to the child/children.</w:t>
            </w:r>
            <w:r w:rsidR="00741DB5">
              <w:rPr>
                <w:sz w:val="24"/>
                <w:szCs w:val="24"/>
              </w:rPr>
              <w:t xml:space="preserve"> </w:t>
            </w:r>
            <w:r w:rsidR="00F72DA3">
              <w:rPr>
                <w:sz w:val="24"/>
                <w:szCs w:val="24"/>
              </w:rPr>
              <w:t xml:space="preserve">The duty specified under section 21 of the </w:t>
            </w:r>
            <w:r w:rsidR="00E27AC3" w:rsidRPr="00A1047B">
              <w:rPr>
                <w:sz w:val="24"/>
                <w:szCs w:val="24"/>
              </w:rPr>
              <w:t>SSWB(W)A</w:t>
            </w:r>
            <w:r w:rsidR="00304913">
              <w:rPr>
                <w:sz w:val="24"/>
                <w:szCs w:val="24"/>
              </w:rPr>
              <w:t xml:space="preserve"> </w:t>
            </w:r>
            <w:r w:rsidR="004605DB">
              <w:rPr>
                <w:sz w:val="24"/>
                <w:szCs w:val="24"/>
              </w:rPr>
              <w:t>(</w:t>
            </w:r>
            <w:r w:rsidR="00E27AC3" w:rsidRPr="00A1047B">
              <w:rPr>
                <w:sz w:val="24"/>
                <w:szCs w:val="24"/>
              </w:rPr>
              <w:t>2014)</w:t>
            </w:r>
            <w:r w:rsidR="00F72DA3">
              <w:rPr>
                <w:sz w:val="24"/>
                <w:szCs w:val="24"/>
              </w:rPr>
              <w:t xml:space="preserve"> </w:t>
            </w:r>
            <w:r w:rsidR="0065314F">
              <w:rPr>
                <w:sz w:val="24"/>
                <w:szCs w:val="24"/>
              </w:rPr>
              <w:t xml:space="preserve">allows for a proportionate assessment </w:t>
            </w:r>
            <w:r w:rsidR="00F95384">
              <w:rPr>
                <w:sz w:val="24"/>
                <w:szCs w:val="24"/>
              </w:rPr>
              <w:t>t</w:t>
            </w:r>
            <w:r w:rsidR="0065314F">
              <w:rPr>
                <w:sz w:val="24"/>
                <w:szCs w:val="24"/>
              </w:rPr>
              <w:t>o be carried out of any child who appears in need of care and support</w:t>
            </w:r>
            <w:r w:rsidR="00F95384">
              <w:rPr>
                <w:sz w:val="24"/>
                <w:szCs w:val="24"/>
              </w:rPr>
              <w:t xml:space="preserve">. </w:t>
            </w:r>
            <w:r w:rsidR="00401863">
              <w:rPr>
                <w:sz w:val="24"/>
                <w:szCs w:val="24"/>
              </w:rPr>
              <w:t>These assessments should be</w:t>
            </w:r>
            <w:r w:rsidR="00CE230B">
              <w:rPr>
                <w:sz w:val="24"/>
                <w:szCs w:val="24"/>
              </w:rPr>
              <w:t xml:space="preserve"> proportionate to the concerns raised</w:t>
            </w:r>
            <w:r w:rsidR="000B2992">
              <w:rPr>
                <w:sz w:val="24"/>
                <w:szCs w:val="24"/>
              </w:rPr>
              <w:t xml:space="preserve">, </w:t>
            </w:r>
            <w:r w:rsidR="00E534A6">
              <w:rPr>
                <w:sz w:val="24"/>
                <w:szCs w:val="24"/>
              </w:rPr>
              <w:t>placing the</w:t>
            </w:r>
            <w:r w:rsidR="00CA73FB" w:rsidRPr="004A3AC1">
              <w:rPr>
                <w:sz w:val="24"/>
                <w:szCs w:val="24"/>
              </w:rPr>
              <w:t xml:space="preserve"> individual</w:t>
            </w:r>
            <w:r w:rsidR="00E534A6">
              <w:rPr>
                <w:sz w:val="24"/>
                <w:szCs w:val="24"/>
              </w:rPr>
              <w:t>(</w:t>
            </w:r>
            <w:r w:rsidR="00CA73FB" w:rsidRPr="004A3AC1">
              <w:rPr>
                <w:sz w:val="24"/>
                <w:szCs w:val="24"/>
              </w:rPr>
              <w:t>s</w:t>
            </w:r>
            <w:r w:rsidR="00E534A6">
              <w:rPr>
                <w:sz w:val="24"/>
                <w:szCs w:val="24"/>
              </w:rPr>
              <w:t>)</w:t>
            </w:r>
            <w:r w:rsidR="00CA73FB" w:rsidRPr="004A3AC1">
              <w:rPr>
                <w:sz w:val="24"/>
                <w:szCs w:val="24"/>
              </w:rPr>
              <w:t xml:space="preserve"> at the centre, to promote their sense of voice and control (Welsh Government, 202</w:t>
            </w:r>
            <w:r w:rsidR="00EC5AF3">
              <w:rPr>
                <w:sz w:val="24"/>
                <w:szCs w:val="24"/>
              </w:rPr>
              <w:t>3</w:t>
            </w:r>
            <w:r w:rsidR="00CA73FB" w:rsidRPr="004A3AC1">
              <w:rPr>
                <w:sz w:val="24"/>
                <w:szCs w:val="24"/>
              </w:rPr>
              <w:t>)</w:t>
            </w:r>
            <w:r w:rsidR="00CE230B">
              <w:rPr>
                <w:sz w:val="24"/>
                <w:szCs w:val="24"/>
              </w:rPr>
              <w:t>.</w:t>
            </w:r>
            <w:r w:rsidR="00F76906">
              <w:rPr>
                <w:sz w:val="24"/>
                <w:szCs w:val="24"/>
              </w:rPr>
              <w:t xml:space="preserve"> </w:t>
            </w:r>
          </w:p>
          <w:p w14:paraId="55781347" w14:textId="77777777" w:rsidR="00BA4333" w:rsidRDefault="00BA4333" w:rsidP="00704BED">
            <w:pPr>
              <w:spacing w:line="360" w:lineRule="auto"/>
              <w:jc w:val="both"/>
              <w:rPr>
                <w:sz w:val="24"/>
                <w:szCs w:val="24"/>
              </w:rPr>
            </w:pPr>
          </w:p>
          <w:p w14:paraId="177BB81F" w14:textId="10BE1320" w:rsidR="004A3AC1" w:rsidRDefault="00F76906" w:rsidP="00704BED">
            <w:pPr>
              <w:spacing w:line="360" w:lineRule="auto"/>
              <w:jc w:val="both"/>
              <w:rPr>
                <w:sz w:val="24"/>
                <w:szCs w:val="24"/>
              </w:rPr>
            </w:pPr>
            <w:r>
              <w:rPr>
                <w:sz w:val="24"/>
                <w:szCs w:val="24"/>
              </w:rPr>
              <w:t>S</w:t>
            </w:r>
            <w:r w:rsidR="00B70416">
              <w:rPr>
                <w:sz w:val="24"/>
                <w:szCs w:val="24"/>
              </w:rPr>
              <w:t xml:space="preserve">hould there be concerns of </w:t>
            </w:r>
            <w:r w:rsidR="001707DC">
              <w:rPr>
                <w:sz w:val="24"/>
                <w:szCs w:val="24"/>
              </w:rPr>
              <w:t xml:space="preserve">child protection issues and a </w:t>
            </w:r>
            <w:r w:rsidR="00006503">
              <w:rPr>
                <w:sz w:val="24"/>
                <w:szCs w:val="24"/>
              </w:rPr>
              <w:t>compulsive investigation into a family life</w:t>
            </w:r>
            <w:r w:rsidR="001707DC">
              <w:rPr>
                <w:sz w:val="24"/>
                <w:szCs w:val="24"/>
              </w:rPr>
              <w:t xml:space="preserve"> is required, this can be carried out under section 47 of the Children Act (1989). This investigation </w:t>
            </w:r>
            <w:r w:rsidR="003B012E">
              <w:rPr>
                <w:sz w:val="24"/>
                <w:szCs w:val="24"/>
              </w:rPr>
              <w:t>will</w:t>
            </w:r>
            <w:r w:rsidR="001707DC">
              <w:rPr>
                <w:sz w:val="24"/>
                <w:szCs w:val="24"/>
              </w:rPr>
              <w:t xml:space="preserve"> lead to </w:t>
            </w:r>
            <w:r w:rsidR="003B012E">
              <w:rPr>
                <w:sz w:val="24"/>
                <w:szCs w:val="24"/>
              </w:rPr>
              <w:t xml:space="preserve">considering if any action is required to safeguard the child. </w:t>
            </w:r>
            <w:r w:rsidR="004A3AC1" w:rsidRPr="004A3AC1">
              <w:rPr>
                <w:sz w:val="24"/>
                <w:szCs w:val="24"/>
              </w:rPr>
              <w:t>Many teams within Wales adapt the Signs of Safety Model</w:t>
            </w:r>
            <w:r w:rsidR="00801A3E">
              <w:rPr>
                <w:sz w:val="24"/>
                <w:szCs w:val="24"/>
              </w:rPr>
              <w:t xml:space="preserve"> (Turnell &amp; Edwards, 1999)</w:t>
            </w:r>
            <w:r w:rsidR="004A3AC1" w:rsidRPr="004A3AC1">
              <w:rPr>
                <w:sz w:val="24"/>
                <w:szCs w:val="24"/>
              </w:rPr>
              <w:t xml:space="preserve"> to assist </w:t>
            </w:r>
            <w:r w:rsidR="00FC1529">
              <w:rPr>
                <w:sz w:val="24"/>
                <w:szCs w:val="24"/>
              </w:rPr>
              <w:t>making</w:t>
            </w:r>
            <w:r w:rsidR="00532E29">
              <w:rPr>
                <w:sz w:val="24"/>
                <w:szCs w:val="24"/>
              </w:rPr>
              <w:t xml:space="preserve"> such</w:t>
            </w:r>
            <w:r w:rsidR="00FC1529">
              <w:rPr>
                <w:sz w:val="24"/>
                <w:szCs w:val="24"/>
              </w:rPr>
              <w:t xml:space="preserve"> professional </w:t>
            </w:r>
            <w:r w:rsidR="00532E29">
              <w:rPr>
                <w:sz w:val="24"/>
                <w:szCs w:val="24"/>
              </w:rPr>
              <w:t>judgements.</w:t>
            </w:r>
          </w:p>
          <w:p w14:paraId="3C2D5921" w14:textId="77777777" w:rsidR="004A3AC1" w:rsidRPr="004A3AC1" w:rsidRDefault="004A3AC1" w:rsidP="00704BED">
            <w:pPr>
              <w:spacing w:line="360" w:lineRule="auto"/>
              <w:jc w:val="both"/>
              <w:rPr>
                <w:sz w:val="24"/>
                <w:szCs w:val="24"/>
              </w:rPr>
            </w:pPr>
          </w:p>
          <w:p w14:paraId="12031A07" w14:textId="2C6F72BD" w:rsidR="004A3AC1" w:rsidRDefault="004A3AC1" w:rsidP="00704BED">
            <w:pPr>
              <w:spacing w:line="360" w:lineRule="auto"/>
              <w:jc w:val="both"/>
              <w:rPr>
                <w:sz w:val="24"/>
                <w:szCs w:val="24"/>
              </w:rPr>
            </w:pPr>
            <w:r w:rsidRPr="004A3AC1">
              <w:rPr>
                <w:sz w:val="24"/>
                <w:szCs w:val="24"/>
              </w:rPr>
              <w:t xml:space="preserve">In keeping with </w:t>
            </w:r>
            <w:r w:rsidR="00C16A1E">
              <w:rPr>
                <w:sz w:val="24"/>
                <w:szCs w:val="24"/>
              </w:rPr>
              <w:t xml:space="preserve">European legislation such as the </w:t>
            </w:r>
            <w:r w:rsidR="00C16A1E" w:rsidRPr="00A67CF0">
              <w:rPr>
                <w:sz w:val="24"/>
                <w:szCs w:val="24"/>
              </w:rPr>
              <w:t>European Convention on Human Rights,</w:t>
            </w:r>
            <w:r w:rsidR="00C16A1E">
              <w:rPr>
                <w:sz w:val="24"/>
                <w:szCs w:val="24"/>
              </w:rPr>
              <w:t xml:space="preserve"> and </w:t>
            </w:r>
            <w:r w:rsidR="004E0D1B">
              <w:rPr>
                <w:sz w:val="24"/>
                <w:szCs w:val="24"/>
              </w:rPr>
              <w:t>wide</w:t>
            </w:r>
            <w:r w:rsidRPr="004A3AC1">
              <w:rPr>
                <w:sz w:val="24"/>
                <w:szCs w:val="24"/>
              </w:rPr>
              <w:t xml:space="preserve">r legislation </w:t>
            </w:r>
            <w:r w:rsidR="002B4B48">
              <w:rPr>
                <w:sz w:val="24"/>
                <w:szCs w:val="24"/>
              </w:rPr>
              <w:t>including</w:t>
            </w:r>
            <w:r w:rsidRPr="004A3AC1">
              <w:rPr>
                <w:sz w:val="24"/>
                <w:szCs w:val="24"/>
              </w:rPr>
              <w:t xml:space="preserve"> The United Nations Convention on the Rights of the Child </w:t>
            </w:r>
            <w:r w:rsidR="00E02188">
              <w:rPr>
                <w:sz w:val="24"/>
                <w:szCs w:val="24"/>
              </w:rPr>
              <w:t>(</w:t>
            </w:r>
            <w:r w:rsidRPr="004A3AC1">
              <w:rPr>
                <w:sz w:val="24"/>
                <w:szCs w:val="24"/>
              </w:rPr>
              <w:t>1989</w:t>
            </w:r>
            <w:r w:rsidR="00E02188">
              <w:rPr>
                <w:sz w:val="24"/>
                <w:szCs w:val="24"/>
              </w:rPr>
              <w:t>)</w:t>
            </w:r>
            <w:r w:rsidR="004E0D1B">
              <w:rPr>
                <w:sz w:val="24"/>
                <w:szCs w:val="24"/>
              </w:rPr>
              <w:t>, and more locally</w:t>
            </w:r>
            <w:r w:rsidRPr="004A3AC1">
              <w:rPr>
                <w:sz w:val="24"/>
                <w:szCs w:val="24"/>
              </w:rPr>
              <w:t xml:space="preserve">, the </w:t>
            </w:r>
            <w:r w:rsidR="00514E15" w:rsidRPr="00514E15">
              <w:rPr>
                <w:sz w:val="24"/>
                <w:szCs w:val="24"/>
              </w:rPr>
              <w:t xml:space="preserve">Wales Safeguarding Procedures </w:t>
            </w:r>
            <w:r w:rsidR="00514E15">
              <w:rPr>
                <w:sz w:val="24"/>
                <w:szCs w:val="24"/>
              </w:rPr>
              <w:t>(</w:t>
            </w:r>
            <w:r w:rsidR="00514E15" w:rsidRPr="00514E15">
              <w:rPr>
                <w:sz w:val="24"/>
                <w:szCs w:val="24"/>
              </w:rPr>
              <w:t>2019</w:t>
            </w:r>
            <w:r w:rsidR="00514E15">
              <w:rPr>
                <w:sz w:val="24"/>
                <w:szCs w:val="24"/>
              </w:rPr>
              <w:t>)</w:t>
            </w:r>
            <w:r w:rsidR="002D759B">
              <w:rPr>
                <w:sz w:val="24"/>
                <w:szCs w:val="24"/>
              </w:rPr>
              <w:t xml:space="preserve">, </w:t>
            </w:r>
            <w:r w:rsidRPr="004A3AC1">
              <w:rPr>
                <w:sz w:val="24"/>
                <w:szCs w:val="24"/>
              </w:rPr>
              <w:t xml:space="preserve">the principle aim of child protection is to intervene at a time when preventative measures </w:t>
            </w:r>
            <w:r w:rsidR="00A04B68">
              <w:rPr>
                <w:sz w:val="24"/>
                <w:szCs w:val="24"/>
              </w:rPr>
              <w:t>are</w:t>
            </w:r>
            <w:r w:rsidRPr="004A3AC1">
              <w:rPr>
                <w:sz w:val="24"/>
                <w:szCs w:val="24"/>
              </w:rPr>
              <w:t xml:space="preserve"> </w:t>
            </w:r>
            <w:r w:rsidR="00AA77C5">
              <w:rPr>
                <w:sz w:val="24"/>
                <w:szCs w:val="24"/>
              </w:rPr>
              <w:t>considered</w:t>
            </w:r>
            <w:r w:rsidRPr="004A3AC1">
              <w:rPr>
                <w:sz w:val="24"/>
                <w:szCs w:val="24"/>
              </w:rPr>
              <w:t>, acknowledging the views and wishes of the child, whilst protecting them from harm. Therefore, the assessment period need</w:t>
            </w:r>
            <w:r w:rsidR="00AA7D82">
              <w:rPr>
                <w:sz w:val="24"/>
                <w:szCs w:val="24"/>
              </w:rPr>
              <w:t>s</w:t>
            </w:r>
            <w:r w:rsidRPr="004A3AC1">
              <w:rPr>
                <w:sz w:val="24"/>
                <w:szCs w:val="24"/>
              </w:rPr>
              <w:t xml:space="preserve"> to work in</w:t>
            </w:r>
            <w:r>
              <w:rPr>
                <w:sz w:val="24"/>
                <w:szCs w:val="24"/>
              </w:rPr>
              <w:t xml:space="preserve"> </w:t>
            </w:r>
            <w:r w:rsidRPr="004A3AC1">
              <w:rPr>
                <w:sz w:val="24"/>
                <w:szCs w:val="24"/>
              </w:rPr>
              <w:t>line with these principles</w:t>
            </w:r>
            <w:r w:rsidR="00221CCB">
              <w:rPr>
                <w:sz w:val="24"/>
                <w:szCs w:val="24"/>
              </w:rPr>
              <w:t xml:space="preserve">, whilst working in concordance with the </w:t>
            </w:r>
            <w:r w:rsidR="00DC2112">
              <w:rPr>
                <w:sz w:val="24"/>
                <w:szCs w:val="24"/>
              </w:rPr>
              <w:t xml:space="preserve">objectives set out be the </w:t>
            </w:r>
            <w:r w:rsidR="00464C19" w:rsidRPr="00DC2112">
              <w:rPr>
                <w:sz w:val="24"/>
                <w:szCs w:val="24"/>
              </w:rPr>
              <w:t>Safegu</w:t>
            </w:r>
            <w:r w:rsidR="00464C19">
              <w:rPr>
                <w:sz w:val="24"/>
                <w:szCs w:val="24"/>
              </w:rPr>
              <w:t>ard</w:t>
            </w:r>
            <w:r w:rsidR="00464C19" w:rsidRPr="00DC2112">
              <w:rPr>
                <w:sz w:val="24"/>
                <w:szCs w:val="24"/>
              </w:rPr>
              <w:t>ing</w:t>
            </w:r>
            <w:r w:rsidR="00DC2112" w:rsidRPr="00DC2112">
              <w:rPr>
                <w:sz w:val="24"/>
                <w:szCs w:val="24"/>
              </w:rPr>
              <w:t xml:space="preserve"> Children Board</w:t>
            </w:r>
            <w:r w:rsidR="004D357A">
              <w:rPr>
                <w:sz w:val="24"/>
                <w:szCs w:val="24"/>
              </w:rPr>
              <w:t>s in Wales</w:t>
            </w:r>
            <w:r w:rsidRPr="004A3AC1">
              <w:rPr>
                <w:sz w:val="24"/>
                <w:szCs w:val="24"/>
              </w:rPr>
              <w:t>. As per the</w:t>
            </w:r>
            <w:r w:rsidR="00C320F0">
              <w:t xml:space="preserve"> </w:t>
            </w:r>
            <w:r w:rsidR="00C320F0" w:rsidRPr="00C320F0">
              <w:rPr>
                <w:sz w:val="24"/>
                <w:szCs w:val="24"/>
              </w:rPr>
              <w:t>Wales Safeguarding Procedures 2019</w:t>
            </w:r>
            <w:r w:rsidRPr="004A3AC1">
              <w:rPr>
                <w:sz w:val="24"/>
                <w:szCs w:val="24"/>
              </w:rPr>
              <w:t>, attempts have been made to standardise practice across Wales, that had previously differed between the individual Local Safeguarding Boards</w:t>
            </w:r>
            <w:r w:rsidR="00AC62D2">
              <w:rPr>
                <w:sz w:val="24"/>
                <w:szCs w:val="24"/>
              </w:rPr>
              <w:t>.</w:t>
            </w:r>
          </w:p>
          <w:p w14:paraId="3594EF8F" w14:textId="77777777" w:rsidR="004A3AC1" w:rsidRPr="004A3AC1" w:rsidRDefault="004A3AC1" w:rsidP="00704BED">
            <w:pPr>
              <w:spacing w:line="360" w:lineRule="auto"/>
              <w:jc w:val="both"/>
              <w:rPr>
                <w:sz w:val="24"/>
                <w:szCs w:val="24"/>
              </w:rPr>
            </w:pPr>
          </w:p>
          <w:p w14:paraId="6D8CB8AF" w14:textId="68310451" w:rsidR="00FC0334" w:rsidRDefault="004A3AC1" w:rsidP="00704BED">
            <w:pPr>
              <w:spacing w:line="360" w:lineRule="auto"/>
              <w:jc w:val="both"/>
              <w:rPr>
                <w:sz w:val="24"/>
                <w:szCs w:val="24"/>
              </w:rPr>
            </w:pPr>
            <w:r w:rsidRPr="004A3AC1">
              <w:rPr>
                <w:sz w:val="24"/>
                <w:szCs w:val="24"/>
              </w:rPr>
              <w:t xml:space="preserve">The guidance, Working Together to Safeguard </w:t>
            </w:r>
            <w:r w:rsidR="00214E2F">
              <w:rPr>
                <w:sz w:val="24"/>
                <w:szCs w:val="24"/>
              </w:rPr>
              <w:t>P</w:t>
            </w:r>
            <w:r w:rsidRPr="004A3AC1">
              <w:rPr>
                <w:sz w:val="24"/>
                <w:szCs w:val="24"/>
              </w:rPr>
              <w:t xml:space="preserve">eople (Welsh </w:t>
            </w:r>
            <w:r w:rsidR="00C20481">
              <w:rPr>
                <w:sz w:val="24"/>
                <w:szCs w:val="24"/>
              </w:rPr>
              <w:t>G</w:t>
            </w:r>
            <w:r w:rsidRPr="004A3AC1">
              <w:rPr>
                <w:sz w:val="24"/>
                <w:szCs w:val="24"/>
              </w:rPr>
              <w:t>overnment, 20</w:t>
            </w:r>
            <w:r w:rsidR="00771654">
              <w:rPr>
                <w:sz w:val="24"/>
                <w:szCs w:val="24"/>
              </w:rPr>
              <w:t>2</w:t>
            </w:r>
            <w:r w:rsidRPr="004A3AC1">
              <w:rPr>
                <w:sz w:val="24"/>
                <w:szCs w:val="24"/>
              </w:rPr>
              <w:t xml:space="preserve">2), identified that multi-agency collaboration is imperative to effective safeguarding of children and that the most effective principles of working to protect children must be provided in accordance with the Convention on the Rights of the Child. As such the investigations undertaken would not necessarily lead to the removal of a child, but potentially implementing interventions, or Child </w:t>
            </w:r>
            <w:r w:rsidRPr="004A3AC1">
              <w:rPr>
                <w:sz w:val="24"/>
                <w:szCs w:val="24"/>
              </w:rPr>
              <w:lastRenderedPageBreak/>
              <w:t>Protection plans, to working collaboratively to maintain a child with its family, whilst it is safe to do so.</w:t>
            </w:r>
          </w:p>
          <w:p w14:paraId="4A95F4DB" w14:textId="2DB7068F" w:rsidR="00FC0334" w:rsidRDefault="00FC0334" w:rsidP="00FF7EBB">
            <w:pPr>
              <w:jc w:val="both"/>
              <w:rPr>
                <w:sz w:val="24"/>
                <w:szCs w:val="24"/>
              </w:rPr>
            </w:pPr>
          </w:p>
          <w:p w14:paraId="61837A5B" w14:textId="4B36C17A" w:rsidR="004A3AC1" w:rsidRPr="00C037A6" w:rsidRDefault="004A3AC1" w:rsidP="00FF7EBB">
            <w:pPr>
              <w:jc w:val="both"/>
              <w:rPr>
                <w:b/>
                <w:bCs/>
                <w:sz w:val="24"/>
                <w:szCs w:val="24"/>
              </w:rPr>
            </w:pPr>
            <w:r w:rsidRPr="00C037A6">
              <w:rPr>
                <w:b/>
                <w:bCs/>
                <w:sz w:val="24"/>
                <w:szCs w:val="24"/>
              </w:rPr>
              <w:t>Word count: 5</w:t>
            </w:r>
            <w:r w:rsidR="00873C46" w:rsidRPr="00C037A6">
              <w:rPr>
                <w:b/>
                <w:bCs/>
                <w:sz w:val="24"/>
                <w:szCs w:val="24"/>
              </w:rPr>
              <w:t>5</w:t>
            </w:r>
            <w:r w:rsidR="00AA7D82" w:rsidRPr="00C037A6">
              <w:rPr>
                <w:b/>
                <w:bCs/>
                <w:sz w:val="24"/>
                <w:szCs w:val="24"/>
              </w:rPr>
              <w:t>0</w:t>
            </w:r>
          </w:p>
          <w:p w14:paraId="75DF59E2" w14:textId="77777777" w:rsidR="00FC0334" w:rsidRDefault="00FC0334" w:rsidP="00FF7EBB">
            <w:pPr>
              <w:jc w:val="both"/>
              <w:rPr>
                <w:sz w:val="24"/>
                <w:szCs w:val="24"/>
              </w:rPr>
            </w:pPr>
          </w:p>
          <w:p w14:paraId="03BD6D93" w14:textId="56AD433A" w:rsidR="007A628F" w:rsidRPr="008B28E7" w:rsidRDefault="007A628F" w:rsidP="00C037A6">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183263AF"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6026EBB1" w14:textId="502CCB34" w:rsidR="00C037A6" w:rsidRDefault="00C037A6" w:rsidP="00FC0334">
            <w:pPr>
              <w:jc w:val="both"/>
              <w:rPr>
                <w:sz w:val="24"/>
                <w:szCs w:val="24"/>
              </w:rPr>
            </w:pPr>
          </w:p>
          <w:p w14:paraId="7C38CC88" w14:textId="77777777" w:rsidR="00C037A6" w:rsidRDefault="00C037A6" w:rsidP="00C037A6">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617C64ED" w14:textId="77777777" w:rsidR="00C037A6" w:rsidRDefault="00C037A6" w:rsidP="00FC0334">
            <w:pPr>
              <w:jc w:val="both"/>
              <w:rPr>
                <w:sz w:val="24"/>
                <w:szCs w:val="24"/>
              </w:rPr>
            </w:pPr>
          </w:p>
          <w:p w14:paraId="4CABE426" w14:textId="77777777" w:rsidR="00FC0334" w:rsidRDefault="00FC0334" w:rsidP="00FC0334">
            <w:pPr>
              <w:jc w:val="both"/>
              <w:rPr>
                <w:sz w:val="24"/>
                <w:szCs w:val="24"/>
              </w:rPr>
            </w:pPr>
          </w:p>
          <w:p w14:paraId="795C6051" w14:textId="15287F9E" w:rsidR="00FC0334" w:rsidRDefault="00421177" w:rsidP="0052459D">
            <w:pPr>
              <w:spacing w:line="360" w:lineRule="auto"/>
              <w:jc w:val="both"/>
              <w:rPr>
                <w:sz w:val="24"/>
                <w:szCs w:val="24"/>
              </w:rPr>
            </w:pPr>
            <w:r>
              <w:rPr>
                <w:sz w:val="24"/>
                <w:szCs w:val="24"/>
              </w:rPr>
              <w:t xml:space="preserve">When considering the differences between safeguarding in adults’ and children’s social work, I will be considering this within the Welsh Context, considering the implementation of the Social Services and Well-being (Wales) Act </w:t>
            </w:r>
            <w:r w:rsidR="006F77B7" w:rsidRPr="00A1047B">
              <w:rPr>
                <w:sz w:val="24"/>
                <w:szCs w:val="24"/>
              </w:rPr>
              <w:t>(SSWB(W)A)</w:t>
            </w:r>
            <w:r w:rsidR="00BF57AB">
              <w:rPr>
                <w:sz w:val="24"/>
                <w:szCs w:val="24"/>
              </w:rPr>
              <w:t xml:space="preserve"> </w:t>
            </w:r>
            <w:r>
              <w:rPr>
                <w:sz w:val="24"/>
                <w:szCs w:val="24"/>
              </w:rPr>
              <w:t>(2014). In other parts of the United Kingdom, these difference</w:t>
            </w:r>
            <w:r w:rsidR="003E7A18">
              <w:rPr>
                <w:sz w:val="24"/>
                <w:szCs w:val="24"/>
              </w:rPr>
              <w:t>s</w:t>
            </w:r>
            <w:r>
              <w:rPr>
                <w:sz w:val="24"/>
                <w:szCs w:val="24"/>
              </w:rPr>
              <w:t xml:space="preserve"> may </w:t>
            </w:r>
            <w:r w:rsidR="007E6E5E">
              <w:rPr>
                <w:sz w:val="24"/>
                <w:szCs w:val="24"/>
              </w:rPr>
              <w:t>vary, for example, with the Care Act (2014) in England</w:t>
            </w:r>
            <w:r w:rsidR="00130089">
              <w:rPr>
                <w:sz w:val="24"/>
                <w:szCs w:val="24"/>
              </w:rPr>
              <w:t>. Under that legislation, child safeguarding isn’t incorporated as it is with</w:t>
            </w:r>
            <w:r w:rsidR="00BF57AB">
              <w:rPr>
                <w:sz w:val="24"/>
                <w:szCs w:val="24"/>
              </w:rPr>
              <w:t xml:space="preserve"> </w:t>
            </w:r>
            <w:r w:rsidR="00BF57AB" w:rsidRPr="00A1047B">
              <w:rPr>
                <w:sz w:val="24"/>
                <w:szCs w:val="24"/>
              </w:rPr>
              <w:t xml:space="preserve">SSWB(W)A </w:t>
            </w:r>
            <w:r w:rsidR="00B2066B">
              <w:rPr>
                <w:sz w:val="24"/>
                <w:szCs w:val="24"/>
              </w:rPr>
              <w:t>(</w:t>
            </w:r>
            <w:r w:rsidR="00BF57AB" w:rsidRPr="00A1047B">
              <w:rPr>
                <w:sz w:val="24"/>
                <w:szCs w:val="24"/>
              </w:rPr>
              <w:t>2014)</w:t>
            </w:r>
            <w:r w:rsidR="00130089">
              <w:rPr>
                <w:sz w:val="24"/>
                <w:szCs w:val="24"/>
              </w:rPr>
              <w:t xml:space="preserve">, so the Children Act (1989) remains in place. </w:t>
            </w:r>
          </w:p>
          <w:p w14:paraId="4CBC411F" w14:textId="6D1B23E4" w:rsidR="002341CB" w:rsidRDefault="002341CB" w:rsidP="0052459D">
            <w:pPr>
              <w:spacing w:line="360" w:lineRule="auto"/>
              <w:jc w:val="both"/>
              <w:rPr>
                <w:sz w:val="24"/>
                <w:szCs w:val="24"/>
              </w:rPr>
            </w:pPr>
          </w:p>
          <w:p w14:paraId="453CD5AB" w14:textId="335B640F" w:rsidR="002341CB" w:rsidRDefault="002341CB" w:rsidP="0052459D">
            <w:pPr>
              <w:spacing w:line="360" w:lineRule="auto"/>
              <w:jc w:val="both"/>
              <w:rPr>
                <w:sz w:val="24"/>
                <w:szCs w:val="24"/>
              </w:rPr>
            </w:pPr>
            <w:r>
              <w:rPr>
                <w:sz w:val="24"/>
                <w:szCs w:val="24"/>
              </w:rPr>
              <w:t xml:space="preserve">In considering process, the initial difference are the statutory obligations under which to complete assessments. This will depend on the nature of this information shared, and the type of enquiry that follows. The time scales will vary between children and adult safeguarding procedures accordingly. </w:t>
            </w:r>
          </w:p>
          <w:p w14:paraId="3DA20626" w14:textId="02AB3488" w:rsidR="0051598A" w:rsidRDefault="0051598A" w:rsidP="0052459D">
            <w:pPr>
              <w:spacing w:line="360" w:lineRule="auto"/>
              <w:jc w:val="both"/>
              <w:rPr>
                <w:sz w:val="24"/>
                <w:szCs w:val="24"/>
              </w:rPr>
            </w:pPr>
          </w:p>
          <w:p w14:paraId="67E7ED72" w14:textId="4B37A2DE" w:rsidR="00FC0334" w:rsidRDefault="00596A92" w:rsidP="0052459D">
            <w:pPr>
              <w:spacing w:line="360" w:lineRule="auto"/>
              <w:jc w:val="both"/>
              <w:rPr>
                <w:sz w:val="24"/>
                <w:szCs w:val="24"/>
              </w:rPr>
            </w:pPr>
            <w:r>
              <w:rPr>
                <w:sz w:val="24"/>
                <w:szCs w:val="24"/>
              </w:rPr>
              <w:t xml:space="preserve">A fundamental difference between safeguarding interventions in adults and children’s service, is the issue of consent. </w:t>
            </w:r>
            <w:r w:rsidR="005B5255">
              <w:rPr>
                <w:sz w:val="24"/>
                <w:szCs w:val="24"/>
              </w:rPr>
              <w:t xml:space="preserve">The Mental Capacity Act (2005) considers that every person over the age of 16 has presumed mental capacity, unless identified otherwise, and as such, they would have the ability to make ‘unwise’ decisions relating to risk at which they place themselves. </w:t>
            </w:r>
            <w:r w:rsidR="00024DBD">
              <w:rPr>
                <w:sz w:val="24"/>
                <w:szCs w:val="24"/>
              </w:rPr>
              <w:t xml:space="preserve">Although consent isn’t required to undertake an assessment of an adult at risk, the </w:t>
            </w:r>
            <w:r w:rsidR="003E7A18">
              <w:rPr>
                <w:sz w:val="24"/>
                <w:szCs w:val="24"/>
              </w:rPr>
              <w:t>enactment of</w:t>
            </w:r>
            <w:r w:rsidR="00024DBD">
              <w:rPr>
                <w:sz w:val="24"/>
                <w:szCs w:val="24"/>
              </w:rPr>
              <w:t xml:space="preserve"> any protection plans, or criminal proceedings are more difficult to implement, if a person with </w:t>
            </w:r>
            <w:r w:rsidR="000652EE">
              <w:rPr>
                <w:sz w:val="24"/>
                <w:szCs w:val="24"/>
              </w:rPr>
              <w:t>m</w:t>
            </w:r>
            <w:r w:rsidR="00024DBD">
              <w:rPr>
                <w:sz w:val="24"/>
                <w:szCs w:val="24"/>
              </w:rPr>
              <w:t xml:space="preserve">ental </w:t>
            </w:r>
            <w:r w:rsidR="000652EE">
              <w:rPr>
                <w:sz w:val="24"/>
                <w:szCs w:val="24"/>
              </w:rPr>
              <w:t>c</w:t>
            </w:r>
            <w:r w:rsidR="00024DBD">
              <w:rPr>
                <w:sz w:val="24"/>
                <w:szCs w:val="24"/>
              </w:rPr>
              <w:t xml:space="preserve">apacity declines these options. </w:t>
            </w:r>
          </w:p>
          <w:p w14:paraId="77C6F486" w14:textId="269FBC41" w:rsidR="00462701" w:rsidRDefault="00462701" w:rsidP="0052459D">
            <w:pPr>
              <w:spacing w:line="360" w:lineRule="auto"/>
              <w:jc w:val="both"/>
              <w:rPr>
                <w:sz w:val="24"/>
                <w:szCs w:val="24"/>
              </w:rPr>
            </w:pPr>
          </w:p>
          <w:p w14:paraId="04285720" w14:textId="3D2260ED" w:rsidR="00FC0334" w:rsidRDefault="00CA5663" w:rsidP="0052459D">
            <w:pPr>
              <w:spacing w:line="360" w:lineRule="auto"/>
              <w:jc w:val="both"/>
              <w:rPr>
                <w:sz w:val="24"/>
                <w:szCs w:val="24"/>
              </w:rPr>
            </w:pPr>
            <w:r>
              <w:rPr>
                <w:sz w:val="24"/>
                <w:szCs w:val="24"/>
              </w:rPr>
              <w:lastRenderedPageBreak/>
              <w:t xml:space="preserve">Conversely, when working with children, under the age of 16, there isn’t a legal acknowledgement of presumed mental capacity, other than </w:t>
            </w:r>
            <w:r w:rsidR="00F07A2D">
              <w:rPr>
                <w:sz w:val="24"/>
                <w:szCs w:val="24"/>
              </w:rPr>
              <w:t>Gillick competence (</w:t>
            </w:r>
            <w:r w:rsidR="000A70B9">
              <w:rPr>
                <w:sz w:val="24"/>
                <w:szCs w:val="24"/>
              </w:rPr>
              <w:t>as a result of case law;</w:t>
            </w:r>
            <w:r w:rsidR="009717ED" w:rsidRPr="009717ED">
              <w:rPr>
                <w:sz w:val="24"/>
                <w:szCs w:val="24"/>
              </w:rPr>
              <w:t xml:space="preserve"> Gillick v West Norfolk and Wisbech Area Health Authority [1986]</w:t>
            </w:r>
            <w:r w:rsidR="000A70B9">
              <w:rPr>
                <w:sz w:val="24"/>
                <w:szCs w:val="24"/>
              </w:rPr>
              <w:t xml:space="preserve">) leading to children under the age of 16 being </w:t>
            </w:r>
            <w:r w:rsidR="00A3151F">
              <w:rPr>
                <w:sz w:val="24"/>
                <w:szCs w:val="24"/>
              </w:rPr>
              <w:t xml:space="preserve">able to ‘sufficiently understand’ </w:t>
            </w:r>
            <w:r w:rsidR="009860B5">
              <w:rPr>
                <w:sz w:val="24"/>
                <w:szCs w:val="24"/>
              </w:rPr>
              <w:t xml:space="preserve">what is being proposed. That said, </w:t>
            </w:r>
            <w:r w:rsidR="00AB2BB6">
              <w:rPr>
                <w:sz w:val="24"/>
                <w:szCs w:val="24"/>
              </w:rPr>
              <w:t xml:space="preserve">in investigations of children who appear to be at risk of neglect or abuse, their consent isn’t needed to investigate these concerns, however </w:t>
            </w:r>
            <w:r w:rsidR="003F2CCF">
              <w:rPr>
                <w:sz w:val="24"/>
                <w:szCs w:val="24"/>
              </w:rPr>
              <w:t xml:space="preserve">as per the </w:t>
            </w:r>
            <w:r w:rsidR="00514E15" w:rsidRPr="00514E15">
              <w:rPr>
                <w:sz w:val="24"/>
                <w:szCs w:val="24"/>
              </w:rPr>
              <w:t xml:space="preserve">Wales Safeguarding Procedures </w:t>
            </w:r>
            <w:r w:rsidR="00514E15">
              <w:rPr>
                <w:sz w:val="24"/>
                <w:szCs w:val="24"/>
              </w:rPr>
              <w:t>(2019</w:t>
            </w:r>
            <w:r w:rsidR="003F2CCF" w:rsidRPr="004A3AC1">
              <w:rPr>
                <w:sz w:val="24"/>
                <w:szCs w:val="24"/>
              </w:rPr>
              <w:t>),</w:t>
            </w:r>
            <w:r w:rsidR="00D00098">
              <w:rPr>
                <w:sz w:val="24"/>
                <w:szCs w:val="24"/>
              </w:rPr>
              <w:t xml:space="preserve"> it is still important to </w:t>
            </w:r>
            <w:r w:rsidR="00E45C2E">
              <w:rPr>
                <w:sz w:val="24"/>
                <w:szCs w:val="24"/>
              </w:rPr>
              <w:t xml:space="preserve">pay regard to the views and wishes of the child, in an attempt to arrive at positives outcomes for them. </w:t>
            </w:r>
          </w:p>
          <w:p w14:paraId="1BA2221C" w14:textId="360340D9" w:rsidR="0099533A" w:rsidRDefault="0099533A" w:rsidP="0052459D">
            <w:pPr>
              <w:spacing w:line="360" w:lineRule="auto"/>
              <w:jc w:val="both"/>
              <w:rPr>
                <w:sz w:val="24"/>
                <w:szCs w:val="24"/>
              </w:rPr>
            </w:pPr>
          </w:p>
          <w:p w14:paraId="1DAEA997" w14:textId="28478F9A" w:rsidR="008138AB" w:rsidRDefault="0099533A" w:rsidP="0052459D">
            <w:pPr>
              <w:spacing w:line="360" w:lineRule="auto"/>
              <w:jc w:val="both"/>
              <w:rPr>
                <w:sz w:val="24"/>
                <w:szCs w:val="24"/>
              </w:rPr>
            </w:pPr>
            <w:r>
              <w:rPr>
                <w:sz w:val="24"/>
                <w:szCs w:val="24"/>
              </w:rPr>
              <w:t xml:space="preserve">Another difference would also be noted in the </w:t>
            </w:r>
            <w:r>
              <w:rPr>
                <w:i/>
                <w:iCs/>
                <w:sz w:val="24"/>
                <w:szCs w:val="24"/>
              </w:rPr>
              <w:t>power</w:t>
            </w:r>
            <w:r>
              <w:rPr>
                <w:sz w:val="24"/>
                <w:szCs w:val="24"/>
              </w:rPr>
              <w:t xml:space="preserve"> </w:t>
            </w:r>
            <w:r w:rsidR="00A717C6">
              <w:rPr>
                <w:sz w:val="24"/>
                <w:szCs w:val="24"/>
              </w:rPr>
              <w:t>afforded to working with adults and children</w:t>
            </w:r>
            <w:r w:rsidR="00D12B84">
              <w:rPr>
                <w:sz w:val="24"/>
                <w:szCs w:val="24"/>
              </w:rPr>
              <w:t>,</w:t>
            </w:r>
            <w:r w:rsidR="00A717C6">
              <w:rPr>
                <w:sz w:val="24"/>
                <w:szCs w:val="24"/>
              </w:rPr>
              <w:t xml:space="preserve"> in that, following an investigation, there is a legislative power to remove a child, against their wishes, </w:t>
            </w:r>
            <w:r w:rsidR="00A1572D">
              <w:rPr>
                <w:sz w:val="24"/>
                <w:szCs w:val="24"/>
              </w:rPr>
              <w:t xml:space="preserve">however this has not always been in place for adult protection cases. There is now the availability of </w:t>
            </w:r>
            <w:r w:rsidR="00B82806">
              <w:rPr>
                <w:sz w:val="24"/>
                <w:szCs w:val="24"/>
              </w:rPr>
              <w:t>an</w:t>
            </w:r>
            <w:r w:rsidR="00866076">
              <w:t xml:space="preserve"> </w:t>
            </w:r>
            <w:r w:rsidR="00866076" w:rsidRPr="00866076">
              <w:rPr>
                <w:sz w:val="24"/>
                <w:szCs w:val="24"/>
              </w:rPr>
              <w:t>Adult Protection and Support Order</w:t>
            </w:r>
            <w:r w:rsidR="00A84BAB">
              <w:rPr>
                <w:sz w:val="24"/>
                <w:szCs w:val="24"/>
              </w:rPr>
              <w:t xml:space="preserve"> under section 127 of </w:t>
            </w:r>
            <w:r w:rsidR="00BF57AB" w:rsidRPr="00A1047B">
              <w:rPr>
                <w:sz w:val="24"/>
                <w:szCs w:val="24"/>
              </w:rPr>
              <w:t xml:space="preserve">SSWB(W)A </w:t>
            </w:r>
            <w:r w:rsidR="00862903">
              <w:rPr>
                <w:sz w:val="24"/>
                <w:szCs w:val="24"/>
              </w:rPr>
              <w:t>(</w:t>
            </w:r>
            <w:r w:rsidR="00BF57AB" w:rsidRPr="00A1047B">
              <w:rPr>
                <w:sz w:val="24"/>
                <w:szCs w:val="24"/>
              </w:rPr>
              <w:t>2014)</w:t>
            </w:r>
            <w:r w:rsidR="00A84BAB">
              <w:rPr>
                <w:sz w:val="24"/>
                <w:szCs w:val="24"/>
              </w:rPr>
              <w:t xml:space="preserve">, allowing an authorised officer to gain access to an adult considered at risk of abuse to be able to </w:t>
            </w:r>
            <w:r w:rsidR="004038DA">
              <w:rPr>
                <w:sz w:val="24"/>
                <w:szCs w:val="24"/>
              </w:rPr>
              <w:t>discuss the</w:t>
            </w:r>
            <w:r w:rsidR="00A84BAB">
              <w:rPr>
                <w:sz w:val="24"/>
                <w:szCs w:val="24"/>
              </w:rPr>
              <w:t xml:space="preserve"> concer</w:t>
            </w:r>
            <w:r w:rsidR="004038DA">
              <w:rPr>
                <w:sz w:val="24"/>
                <w:szCs w:val="24"/>
              </w:rPr>
              <w:t>n</w:t>
            </w:r>
            <w:r w:rsidR="00A84BAB">
              <w:rPr>
                <w:sz w:val="24"/>
                <w:szCs w:val="24"/>
              </w:rPr>
              <w:t>s</w:t>
            </w:r>
            <w:r w:rsidR="004038DA">
              <w:rPr>
                <w:sz w:val="24"/>
                <w:szCs w:val="24"/>
              </w:rPr>
              <w:t xml:space="preserve"> raised and </w:t>
            </w:r>
            <w:r w:rsidR="00A84BAB">
              <w:rPr>
                <w:sz w:val="24"/>
                <w:szCs w:val="24"/>
              </w:rPr>
              <w:t xml:space="preserve">make </w:t>
            </w:r>
            <w:r w:rsidR="004038DA">
              <w:rPr>
                <w:sz w:val="24"/>
                <w:szCs w:val="24"/>
              </w:rPr>
              <w:t>decisions</w:t>
            </w:r>
            <w:r w:rsidR="00A84BAB">
              <w:rPr>
                <w:sz w:val="24"/>
                <w:szCs w:val="24"/>
              </w:rPr>
              <w:t xml:space="preserve"> </w:t>
            </w:r>
            <w:r w:rsidR="004038DA">
              <w:rPr>
                <w:sz w:val="24"/>
                <w:szCs w:val="24"/>
              </w:rPr>
              <w:t>freely.</w:t>
            </w:r>
            <w:r w:rsidR="00B82806">
              <w:rPr>
                <w:sz w:val="24"/>
                <w:szCs w:val="24"/>
              </w:rPr>
              <w:t xml:space="preserve"> These do not provide the same power to remove said </w:t>
            </w:r>
            <w:r w:rsidR="00CB7CCD">
              <w:rPr>
                <w:sz w:val="24"/>
                <w:szCs w:val="24"/>
              </w:rPr>
              <w:t>adult but</w:t>
            </w:r>
            <w:r w:rsidR="00B82806">
              <w:rPr>
                <w:sz w:val="24"/>
                <w:szCs w:val="24"/>
              </w:rPr>
              <w:t xml:space="preserve"> allows this option of consultation with </w:t>
            </w:r>
            <w:r w:rsidR="008138AB">
              <w:rPr>
                <w:sz w:val="24"/>
                <w:szCs w:val="24"/>
              </w:rPr>
              <w:t xml:space="preserve">the relevant agency to investigate such claims. </w:t>
            </w:r>
          </w:p>
          <w:p w14:paraId="60C4E9A2" w14:textId="7D43DA98" w:rsidR="00811FC2" w:rsidRPr="003A2210" w:rsidRDefault="00811FC2" w:rsidP="00FC0334">
            <w:pPr>
              <w:jc w:val="both"/>
              <w:rPr>
                <w:b/>
                <w:bCs/>
                <w:sz w:val="24"/>
                <w:szCs w:val="24"/>
              </w:rPr>
            </w:pPr>
          </w:p>
          <w:p w14:paraId="2F25E4E4" w14:textId="4348994F" w:rsidR="00811FC2" w:rsidRPr="003A2210" w:rsidRDefault="00811FC2" w:rsidP="00FC0334">
            <w:pPr>
              <w:jc w:val="both"/>
              <w:rPr>
                <w:b/>
                <w:bCs/>
                <w:sz w:val="24"/>
                <w:szCs w:val="24"/>
              </w:rPr>
            </w:pPr>
            <w:r w:rsidRPr="003A2210">
              <w:rPr>
                <w:b/>
                <w:bCs/>
                <w:sz w:val="24"/>
                <w:szCs w:val="24"/>
              </w:rPr>
              <w:t>Word count: 4</w:t>
            </w:r>
            <w:r w:rsidR="008012DD">
              <w:rPr>
                <w:b/>
                <w:bCs/>
                <w:sz w:val="24"/>
                <w:szCs w:val="24"/>
              </w:rPr>
              <w:t>40</w:t>
            </w:r>
          </w:p>
          <w:p w14:paraId="5A2CFBB4" w14:textId="77777777" w:rsidR="00696469" w:rsidRPr="006108C9" w:rsidRDefault="00696469" w:rsidP="00FC0334">
            <w:pPr>
              <w:jc w:val="both"/>
              <w:rPr>
                <w:sz w:val="24"/>
                <w:szCs w:val="24"/>
              </w:rPr>
            </w:pPr>
          </w:p>
          <w:p w14:paraId="08760B3D" w14:textId="77777777" w:rsidR="00FC0334" w:rsidRPr="006108C9" w:rsidRDefault="00FC0334" w:rsidP="00C037A6">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0B35F" w14:textId="77777777" w:rsidR="006603CF" w:rsidRDefault="006603CF">
      <w:r>
        <w:separator/>
      </w:r>
    </w:p>
  </w:endnote>
  <w:endnote w:type="continuationSeparator" w:id="0">
    <w:p w14:paraId="7CF71782" w14:textId="77777777" w:rsidR="006603CF" w:rsidRDefault="00660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A463B" w14:textId="77777777" w:rsidR="006603CF" w:rsidRDefault="006603CF">
      <w:r>
        <w:separator/>
      </w:r>
    </w:p>
  </w:footnote>
  <w:footnote w:type="continuationSeparator" w:id="0">
    <w:p w14:paraId="4D45D788" w14:textId="77777777" w:rsidR="006603CF" w:rsidRDefault="006603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6503"/>
    <w:rsid w:val="00011F6E"/>
    <w:rsid w:val="00012B16"/>
    <w:rsid w:val="00020EEC"/>
    <w:rsid w:val="0002440E"/>
    <w:rsid w:val="00024DBD"/>
    <w:rsid w:val="00026EF4"/>
    <w:rsid w:val="0002759A"/>
    <w:rsid w:val="00027B1F"/>
    <w:rsid w:val="0003088B"/>
    <w:rsid w:val="000319DC"/>
    <w:rsid w:val="000325D9"/>
    <w:rsid w:val="000372B2"/>
    <w:rsid w:val="0004079F"/>
    <w:rsid w:val="00043543"/>
    <w:rsid w:val="00045B87"/>
    <w:rsid w:val="00045C07"/>
    <w:rsid w:val="00045C40"/>
    <w:rsid w:val="00046861"/>
    <w:rsid w:val="00054A07"/>
    <w:rsid w:val="00055D43"/>
    <w:rsid w:val="00056AAF"/>
    <w:rsid w:val="00056FAC"/>
    <w:rsid w:val="00057751"/>
    <w:rsid w:val="00062E39"/>
    <w:rsid w:val="00064063"/>
    <w:rsid w:val="00065275"/>
    <w:rsid w:val="000652EE"/>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A70B9"/>
    <w:rsid w:val="000B2992"/>
    <w:rsid w:val="000C378F"/>
    <w:rsid w:val="000C6892"/>
    <w:rsid w:val="000C6FFE"/>
    <w:rsid w:val="000D0BB6"/>
    <w:rsid w:val="000D26DC"/>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55F5"/>
    <w:rsid w:val="00130089"/>
    <w:rsid w:val="00130119"/>
    <w:rsid w:val="00132812"/>
    <w:rsid w:val="001328A0"/>
    <w:rsid w:val="00132ED3"/>
    <w:rsid w:val="001347F8"/>
    <w:rsid w:val="001359EE"/>
    <w:rsid w:val="00137BB5"/>
    <w:rsid w:val="00137E05"/>
    <w:rsid w:val="001447F6"/>
    <w:rsid w:val="00147DE3"/>
    <w:rsid w:val="00150794"/>
    <w:rsid w:val="00151DA6"/>
    <w:rsid w:val="001608C4"/>
    <w:rsid w:val="00164832"/>
    <w:rsid w:val="00167FB8"/>
    <w:rsid w:val="001707DC"/>
    <w:rsid w:val="00171418"/>
    <w:rsid w:val="001772BF"/>
    <w:rsid w:val="001772DE"/>
    <w:rsid w:val="0019496C"/>
    <w:rsid w:val="001961CF"/>
    <w:rsid w:val="001A59BB"/>
    <w:rsid w:val="001A607E"/>
    <w:rsid w:val="001A693D"/>
    <w:rsid w:val="001A6A51"/>
    <w:rsid w:val="001A79C4"/>
    <w:rsid w:val="001B07A1"/>
    <w:rsid w:val="001B331A"/>
    <w:rsid w:val="001C0237"/>
    <w:rsid w:val="001C0E74"/>
    <w:rsid w:val="001C4DB8"/>
    <w:rsid w:val="001C50B8"/>
    <w:rsid w:val="001D229F"/>
    <w:rsid w:val="001E0851"/>
    <w:rsid w:val="001E2EB6"/>
    <w:rsid w:val="001F4552"/>
    <w:rsid w:val="00200F87"/>
    <w:rsid w:val="002019EB"/>
    <w:rsid w:val="00204B58"/>
    <w:rsid w:val="00205051"/>
    <w:rsid w:val="00207436"/>
    <w:rsid w:val="00211F65"/>
    <w:rsid w:val="00214047"/>
    <w:rsid w:val="00214E2F"/>
    <w:rsid w:val="00216563"/>
    <w:rsid w:val="0021792F"/>
    <w:rsid w:val="00220D06"/>
    <w:rsid w:val="00221CCB"/>
    <w:rsid w:val="002246A0"/>
    <w:rsid w:val="00226081"/>
    <w:rsid w:val="00230439"/>
    <w:rsid w:val="00232A09"/>
    <w:rsid w:val="002341CB"/>
    <w:rsid w:val="00235176"/>
    <w:rsid w:val="00236061"/>
    <w:rsid w:val="0024100E"/>
    <w:rsid w:val="00241C1B"/>
    <w:rsid w:val="0024288B"/>
    <w:rsid w:val="00243DB0"/>
    <w:rsid w:val="00247265"/>
    <w:rsid w:val="00260663"/>
    <w:rsid w:val="0026434F"/>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4B48"/>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D759B"/>
    <w:rsid w:val="002E6D17"/>
    <w:rsid w:val="002E7017"/>
    <w:rsid w:val="002E7F2C"/>
    <w:rsid w:val="002F1FC7"/>
    <w:rsid w:val="002F2185"/>
    <w:rsid w:val="002F4F6E"/>
    <w:rsid w:val="003015C3"/>
    <w:rsid w:val="0030491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57C3C"/>
    <w:rsid w:val="00357E52"/>
    <w:rsid w:val="00360BF9"/>
    <w:rsid w:val="00363DBA"/>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2210"/>
    <w:rsid w:val="003A46C0"/>
    <w:rsid w:val="003A600E"/>
    <w:rsid w:val="003A6513"/>
    <w:rsid w:val="003B012E"/>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7A18"/>
    <w:rsid w:val="003F1233"/>
    <w:rsid w:val="003F2CCF"/>
    <w:rsid w:val="003F67A4"/>
    <w:rsid w:val="00400786"/>
    <w:rsid w:val="00401863"/>
    <w:rsid w:val="00401FDA"/>
    <w:rsid w:val="004038DA"/>
    <w:rsid w:val="004046F0"/>
    <w:rsid w:val="0040668F"/>
    <w:rsid w:val="00411EF7"/>
    <w:rsid w:val="00412677"/>
    <w:rsid w:val="00421177"/>
    <w:rsid w:val="00425160"/>
    <w:rsid w:val="00430DE3"/>
    <w:rsid w:val="004348AE"/>
    <w:rsid w:val="004376C0"/>
    <w:rsid w:val="0044223A"/>
    <w:rsid w:val="00450B67"/>
    <w:rsid w:val="00451851"/>
    <w:rsid w:val="0045189A"/>
    <w:rsid w:val="00453343"/>
    <w:rsid w:val="004538C3"/>
    <w:rsid w:val="004605DB"/>
    <w:rsid w:val="004608B9"/>
    <w:rsid w:val="00462701"/>
    <w:rsid w:val="00463B55"/>
    <w:rsid w:val="00464C1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96E29"/>
    <w:rsid w:val="004A2A49"/>
    <w:rsid w:val="004A3AC1"/>
    <w:rsid w:val="004A3DE8"/>
    <w:rsid w:val="004A5A64"/>
    <w:rsid w:val="004B5553"/>
    <w:rsid w:val="004B600B"/>
    <w:rsid w:val="004B6822"/>
    <w:rsid w:val="004B69F6"/>
    <w:rsid w:val="004C2D3A"/>
    <w:rsid w:val="004C4E3C"/>
    <w:rsid w:val="004D03C4"/>
    <w:rsid w:val="004D0BF1"/>
    <w:rsid w:val="004D0F4E"/>
    <w:rsid w:val="004D3278"/>
    <w:rsid w:val="004D357A"/>
    <w:rsid w:val="004D35A4"/>
    <w:rsid w:val="004D445F"/>
    <w:rsid w:val="004E087B"/>
    <w:rsid w:val="004E0D1B"/>
    <w:rsid w:val="004E2E84"/>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4E15"/>
    <w:rsid w:val="0051598A"/>
    <w:rsid w:val="00521123"/>
    <w:rsid w:val="00521221"/>
    <w:rsid w:val="0052250B"/>
    <w:rsid w:val="0052459D"/>
    <w:rsid w:val="005305C6"/>
    <w:rsid w:val="00532E29"/>
    <w:rsid w:val="00540EEC"/>
    <w:rsid w:val="005414F4"/>
    <w:rsid w:val="00546187"/>
    <w:rsid w:val="00547B11"/>
    <w:rsid w:val="00557D77"/>
    <w:rsid w:val="00562EAA"/>
    <w:rsid w:val="0056326B"/>
    <w:rsid w:val="00563B58"/>
    <w:rsid w:val="005640C4"/>
    <w:rsid w:val="0056684C"/>
    <w:rsid w:val="00574A0C"/>
    <w:rsid w:val="0057780F"/>
    <w:rsid w:val="00581E0A"/>
    <w:rsid w:val="00586D89"/>
    <w:rsid w:val="005877C8"/>
    <w:rsid w:val="00587923"/>
    <w:rsid w:val="00594F9F"/>
    <w:rsid w:val="00596A92"/>
    <w:rsid w:val="005A1B4C"/>
    <w:rsid w:val="005A545C"/>
    <w:rsid w:val="005B271A"/>
    <w:rsid w:val="005B3A2D"/>
    <w:rsid w:val="005B4716"/>
    <w:rsid w:val="005B5255"/>
    <w:rsid w:val="005C1567"/>
    <w:rsid w:val="005C28D3"/>
    <w:rsid w:val="005C6CE5"/>
    <w:rsid w:val="005C73C2"/>
    <w:rsid w:val="005C7E12"/>
    <w:rsid w:val="005D3F07"/>
    <w:rsid w:val="005D4A1E"/>
    <w:rsid w:val="005D4F72"/>
    <w:rsid w:val="005E13EA"/>
    <w:rsid w:val="005E17F1"/>
    <w:rsid w:val="005E69E3"/>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314F"/>
    <w:rsid w:val="00654329"/>
    <w:rsid w:val="00654CEC"/>
    <w:rsid w:val="00655507"/>
    <w:rsid w:val="006579FD"/>
    <w:rsid w:val="006603CF"/>
    <w:rsid w:val="006635E3"/>
    <w:rsid w:val="006669F3"/>
    <w:rsid w:val="006712A7"/>
    <w:rsid w:val="00672CED"/>
    <w:rsid w:val="00674FC2"/>
    <w:rsid w:val="00676E35"/>
    <w:rsid w:val="00677E42"/>
    <w:rsid w:val="00682334"/>
    <w:rsid w:val="00684732"/>
    <w:rsid w:val="00684B16"/>
    <w:rsid w:val="00687016"/>
    <w:rsid w:val="006872A0"/>
    <w:rsid w:val="0069625A"/>
    <w:rsid w:val="00696469"/>
    <w:rsid w:val="00696A88"/>
    <w:rsid w:val="00696F65"/>
    <w:rsid w:val="00697572"/>
    <w:rsid w:val="006B4496"/>
    <w:rsid w:val="006B5E67"/>
    <w:rsid w:val="006B6612"/>
    <w:rsid w:val="006C2EB5"/>
    <w:rsid w:val="006D18A3"/>
    <w:rsid w:val="006D56C3"/>
    <w:rsid w:val="006D5970"/>
    <w:rsid w:val="006D6D93"/>
    <w:rsid w:val="006E481E"/>
    <w:rsid w:val="006E795F"/>
    <w:rsid w:val="006F0862"/>
    <w:rsid w:val="006F1438"/>
    <w:rsid w:val="006F2A9E"/>
    <w:rsid w:val="006F2C17"/>
    <w:rsid w:val="006F5ED3"/>
    <w:rsid w:val="006F77B7"/>
    <w:rsid w:val="00700249"/>
    <w:rsid w:val="00704BED"/>
    <w:rsid w:val="007069CD"/>
    <w:rsid w:val="00706BB5"/>
    <w:rsid w:val="0071231A"/>
    <w:rsid w:val="00712E90"/>
    <w:rsid w:val="00713B7E"/>
    <w:rsid w:val="00716616"/>
    <w:rsid w:val="0072678F"/>
    <w:rsid w:val="007276E5"/>
    <w:rsid w:val="00727C4C"/>
    <w:rsid w:val="00734809"/>
    <w:rsid w:val="0073714E"/>
    <w:rsid w:val="007374EF"/>
    <w:rsid w:val="007406E1"/>
    <w:rsid w:val="00741DB5"/>
    <w:rsid w:val="00743E40"/>
    <w:rsid w:val="00745016"/>
    <w:rsid w:val="0075031F"/>
    <w:rsid w:val="00751263"/>
    <w:rsid w:val="007544FC"/>
    <w:rsid w:val="00755427"/>
    <w:rsid w:val="00756548"/>
    <w:rsid w:val="0075673A"/>
    <w:rsid w:val="0075704F"/>
    <w:rsid w:val="00763B2D"/>
    <w:rsid w:val="00764C84"/>
    <w:rsid w:val="00767645"/>
    <w:rsid w:val="007710AD"/>
    <w:rsid w:val="00771654"/>
    <w:rsid w:val="00772924"/>
    <w:rsid w:val="0078112D"/>
    <w:rsid w:val="007872F2"/>
    <w:rsid w:val="007873F9"/>
    <w:rsid w:val="007908E0"/>
    <w:rsid w:val="00793EB3"/>
    <w:rsid w:val="00794205"/>
    <w:rsid w:val="0079422A"/>
    <w:rsid w:val="007A1F6A"/>
    <w:rsid w:val="007A4382"/>
    <w:rsid w:val="007A628F"/>
    <w:rsid w:val="007B0DE3"/>
    <w:rsid w:val="007B1BFD"/>
    <w:rsid w:val="007B7191"/>
    <w:rsid w:val="007C1D94"/>
    <w:rsid w:val="007C556F"/>
    <w:rsid w:val="007C5ABE"/>
    <w:rsid w:val="007C6A87"/>
    <w:rsid w:val="007D0A07"/>
    <w:rsid w:val="007D0F11"/>
    <w:rsid w:val="007D133D"/>
    <w:rsid w:val="007D3EB4"/>
    <w:rsid w:val="007D3F16"/>
    <w:rsid w:val="007E423C"/>
    <w:rsid w:val="007E6E5E"/>
    <w:rsid w:val="007F10BD"/>
    <w:rsid w:val="007F312E"/>
    <w:rsid w:val="007F3F7E"/>
    <w:rsid w:val="007F4BA4"/>
    <w:rsid w:val="008012DD"/>
    <w:rsid w:val="00801A3E"/>
    <w:rsid w:val="00811FC2"/>
    <w:rsid w:val="008138AB"/>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2903"/>
    <w:rsid w:val="00865B58"/>
    <w:rsid w:val="00866076"/>
    <w:rsid w:val="00866B50"/>
    <w:rsid w:val="00867A63"/>
    <w:rsid w:val="008708F1"/>
    <w:rsid w:val="00871960"/>
    <w:rsid w:val="008733B0"/>
    <w:rsid w:val="0087369F"/>
    <w:rsid w:val="00873C46"/>
    <w:rsid w:val="00880539"/>
    <w:rsid w:val="008859E8"/>
    <w:rsid w:val="0088737B"/>
    <w:rsid w:val="00891078"/>
    <w:rsid w:val="00892716"/>
    <w:rsid w:val="00893067"/>
    <w:rsid w:val="008933DE"/>
    <w:rsid w:val="00895FCE"/>
    <w:rsid w:val="00897F3E"/>
    <w:rsid w:val="008A21B4"/>
    <w:rsid w:val="008A700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435C"/>
    <w:rsid w:val="008E5A35"/>
    <w:rsid w:val="008E7B5E"/>
    <w:rsid w:val="008F127E"/>
    <w:rsid w:val="008F32D9"/>
    <w:rsid w:val="00902A65"/>
    <w:rsid w:val="00903932"/>
    <w:rsid w:val="009048D3"/>
    <w:rsid w:val="009079BD"/>
    <w:rsid w:val="00910065"/>
    <w:rsid w:val="00912BD9"/>
    <w:rsid w:val="0091370A"/>
    <w:rsid w:val="00916FB2"/>
    <w:rsid w:val="00920E5B"/>
    <w:rsid w:val="00926436"/>
    <w:rsid w:val="00926C53"/>
    <w:rsid w:val="0093018C"/>
    <w:rsid w:val="0094495F"/>
    <w:rsid w:val="009544C0"/>
    <w:rsid w:val="00954FA4"/>
    <w:rsid w:val="00956AE9"/>
    <w:rsid w:val="00964CC6"/>
    <w:rsid w:val="00967BFA"/>
    <w:rsid w:val="009717ED"/>
    <w:rsid w:val="0098262C"/>
    <w:rsid w:val="0098427C"/>
    <w:rsid w:val="009860B5"/>
    <w:rsid w:val="00986B43"/>
    <w:rsid w:val="00986C0B"/>
    <w:rsid w:val="00986D46"/>
    <w:rsid w:val="00991FDA"/>
    <w:rsid w:val="00992ACA"/>
    <w:rsid w:val="0099533A"/>
    <w:rsid w:val="009A5F3B"/>
    <w:rsid w:val="009A5F79"/>
    <w:rsid w:val="009A6F87"/>
    <w:rsid w:val="009B0B61"/>
    <w:rsid w:val="009B287B"/>
    <w:rsid w:val="009B28C0"/>
    <w:rsid w:val="009B3178"/>
    <w:rsid w:val="009B3E46"/>
    <w:rsid w:val="009B7136"/>
    <w:rsid w:val="009C337F"/>
    <w:rsid w:val="009C53E7"/>
    <w:rsid w:val="009C6092"/>
    <w:rsid w:val="009C7342"/>
    <w:rsid w:val="009D2089"/>
    <w:rsid w:val="009D3CB9"/>
    <w:rsid w:val="009D4365"/>
    <w:rsid w:val="009D477B"/>
    <w:rsid w:val="009D4E3B"/>
    <w:rsid w:val="009D4E4C"/>
    <w:rsid w:val="009D59C2"/>
    <w:rsid w:val="009D7BC9"/>
    <w:rsid w:val="009E0F16"/>
    <w:rsid w:val="009E122F"/>
    <w:rsid w:val="009E1982"/>
    <w:rsid w:val="009E4D2C"/>
    <w:rsid w:val="009F0978"/>
    <w:rsid w:val="009F3AEC"/>
    <w:rsid w:val="009F6801"/>
    <w:rsid w:val="00A00081"/>
    <w:rsid w:val="00A04B68"/>
    <w:rsid w:val="00A06422"/>
    <w:rsid w:val="00A10D56"/>
    <w:rsid w:val="00A12AAE"/>
    <w:rsid w:val="00A12F22"/>
    <w:rsid w:val="00A1384D"/>
    <w:rsid w:val="00A1572D"/>
    <w:rsid w:val="00A16DD1"/>
    <w:rsid w:val="00A22441"/>
    <w:rsid w:val="00A22BAB"/>
    <w:rsid w:val="00A23F3B"/>
    <w:rsid w:val="00A24406"/>
    <w:rsid w:val="00A25F64"/>
    <w:rsid w:val="00A275F6"/>
    <w:rsid w:val="00A303B9"/>
    <w:rsid w:val="00A3151F"/>
    <w:rsid w:val="00A37416"/>
    <w:rsid w:val="00A40ED6"/>
    <w:rsid w:val="00A4635F"/>
    <w:rsid w:val="00A47621"/>
    <w:rsid w:val="00A479CD"/>
    <w:rsid w:val="00A50CFC"/>
    <w:rsid w:val="00A54D67"/>
    <w:rsid w:val="00A55A3F"/>
    <w:rsid w:val="00A5656A"/>
    <w:rsid w:val="00A60103"/>
    <w:rsid w:val="00A652F6"/>
    <w:rsid w:val="00A65861"/>
    <w:rsid w:val="00A67CF0"/>
    <w:rsid w:val="00A717C6"/>
    <w:rsid w:val="00A732EA"/>
    <w:rsid w:val="00A7489E"/>
    <w:rsid w:val="00A7530E"/>
    <w:rsid w:val="00A8015F"/>
    <w:rsid w:val="00A84BAB"/>
    <w:rsid w:val="00A85039"/>
    <w:rsid w:val="00A906AA"/>
    <w:rsid w:val="00A94C5E"/>
    <w:rsid w:val="00AA252C"/>
    <w:rsid w:val="00AA666E"/>
    <w:rsid w:val="00AA77C5"/>
    <w:rsid w:val="00AA7960"/>
    <w:rsid w:val="00AA7D82"/>
    <w:rsid w:val="00AB2BB6"/>
    <w:rsid w:val="00AB5518"/>
    <w:rsid w:val="00AC3A0E"/>
    <w:rsid w:val="00AC4A04"/>
    <w:rsid w:val="00AC5679"/>
    <w:rsid w:val="00AC62D2"/>
    <w:rsid w:val="00AD336F"/>
    <w:rsid w:val="00AD3A98"/>
    <w:rsid w:val="00AE134C"/>
    <w:rsid w:val="00AE1868"/>
    <w:rsid w:val="00AE2564"/>
    <w:rsid w:val="00AE301F"/>
    <w:rsid w:val="00AE3302"/>
    <w:rsid w:val="00AE5BA6"/>
    <w:rsid w:val="00AE5EF1"/>
    <w:rsid w:val="00AE6231"/>
    <w:rsid w:val="00AE7077"/>
    <w:rsid w:val="00AF61C2"/>
    <w:rsid w:val="00AF6CC6"/>
    <w:rsid w:val="00B0296A"/>
    <w:rsid w:val="00B07E79"/>
    <w:rsid w:val="00B119C1"/>
    <w:rsid w:val="00B12295"/>
    <w:rsid w:val="00B137BE"/>
    <w:rsid w:val="00B15998"/>
    <w:rsid w:val="00B17FA0"/>
    <w:rsid w:val="00B2066B"/>
    <w:rsid w:val="00B2292C"/>
    <w:rsid w:val="00B22C3C"/>
    <w:rsid w:val="00B24344"/>
    <w:rsid w:val="00B245B8"/>
    <w:rsid w:val="00B26769"/>
    <w:rsid w:val="00B2754B"/>
    <w:rsid w:val="00B277AE"/>
    <w:rsid w:val="00B31C91"/>
    <w:rsid w:val="00B3747F"/>
    <w:rsid w:val="00B42E76"/>
    <w:rsid w:val="00B43194"/>
    <w:rsid w:val="00B436BF"/>
    <w:rsid w:val="00B44F5A"/>
    <w:rsid w:val="00B47734"/>
    <w:rsid w:val="00B50FBA"/>
    <w:rsid w:val="00B558EB"/>
    <w:rsid w:val="00B577D3"/>
    <w:rsid w:val="00B60466"/>
    <w:rsid w:val="00B6548F"/>
    <w:rsid w:val="00B70416"/>
    <w:rsid w:val="00B71A32"/>
    <w:rsid w:val="00B7502A"/>
    <w:rsid w:val="00B77305"/>
    <w:rsid w:val="00B774BD"/>
    <w:rsid w:val="00B82806"/>
    <w:rsid w:val="00B82CC2"/>
    <w:rsid w:val="00B84A89"/>
    <w:rsid w:val="00B9256C"/>
    <w:rsid w:val="00B92BEF"/>
    <w:rsid w:val="00B94443"/>
    <w:rsid w:val="00B9689A"/>
    <w:rsid w:val="00B97056"/>
    <w:rsid w:val="00BA0DB8"/>
    <w:rsid w:val="00BA4333"/>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57AB"/>
    <w:rsid w:val="00C0185C"/>
    <w:rsid w:val="00C01D14"/>
    <w:rsid w:val="00C01D97"/>
    <w:rsid w:val="00C025B4"/>
    <w:rsid w:val="00C029EC"/>
    <w:rsid w:val="00C037A6"/>
    <w:rsid w:val="00C161FD"/>
    <w:rsid w:val="00C16A1E"/>
    <w:rsid w:val="00C17C9F"/>
    <w:rsid w:val="00C20481"/>
    <w:rsid w:val="00C23F17"/>
    <w:rsid w:val="00C246F2"/>
    <w:rsid w:val="00C26B3B"/>
    <w:rsid w:val="00C26D0D"/>
    <w:rsid w:val="00C27C95"/>
    <w:rsid w:val="00C300D2"/>
    <w:rsid w:val="00C320F0"/>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4E98"/>
    <w:rsid w:val="00CA0894"/>
    <w:rsid w:val="00CA3593"/>
    <w:rsid w:val="00CA5663"/>
    <w:rsid w:val="00CA5726"/>
    <w:rsid w:val="00CA73FB"/>
    <w:rsid w:val="00CA7E6A"/>
    <w:rsid w:val="00CB258E"/>
    <w:rsid w:val="00CB3C8F"/>
    <w:rsid w:val="00CB7CCD"/>
    <w:rsid w:val="00CC02F1"/>
    <w:rsid w:val="00CC1122"/>
    <w:rsid w:val="00CC11A6"/>
    <w:rsid w:val="00CC135E"/>
    <w:rsid w:val="00CC7226"/>
    <w:rsid w:val="00CD0735"/>
    <w:rsid w:val="00CD45E3"/>
    <w:rsid w:val="00CD4771"/>
    <w:rsid w:val="00CD5089"/>
    <w:rsid w:val="00CD5D3F"/>
    <w:rsid w:val="00CD7E1F"/>
    <w:rsid w:val="00CE230B"/>
    <w:rsid w:val="00CE2753"/>
    <w:rsid w:val="00CE4BC4"/>
    <w:rsid w:val="00CE7DA2"/>
    <w:rsid w:val="00CF2F8A"/>
    <w:rsid w:val="00CF3DB3"/>
    <w:rsid w:val="00D00098"/>
    <w:rsid w:val="00D0274B"/>
    <w:rsid w:val="00D047E1"/>
    <w:rsid w:val="00D0503D"/>
    <w:rsid w:val="00D052BC"/>
    <w:rsid w:val="00D07026"/>
    <w:rsid w:val="00D12B84"/>
    <w:rsid w:val="00D146AE"/>
    <w:rsid w:val="00D220BD"/>
    <w:rsid w:val="00D22C8F"/>
    <w:rsid w:val="00D3203C"/>
    <w:rsid w:val="00D33491"/>
    <w:rsid w:val="00D3442D"/>
    <w:rsid w:val="00D36F00"/>
    <w:rsid w:val="00D44B67"/>
    <w:rsid w:val="00D44F8E"/>
    <w:rsid w:val="00D51FD5"/>
    <w:rsid w:val="00D55DE0"/>
    <w:rsid w:val="00D607EF"/>
    <w:rsid w:val="00D60F88"/>
    <w:rsid w:val="00D646BD"/>
    <w:rsid w:val="00D64DBD"/>
    <w:rsid w:val="00D65558"/>
    <w:rsid w:val="00D71201"/>
    <w:rsid w:val="00D720C7"/>
    <w:rsid w:val="00D84841"/>
    <w:rsid w:val="00D876E6"/>
    <w:rsid w:val="00D90958"/>
    <w:rsid w:val="00DA1025"/>
    <w:rsid w:val="00DA22EC"/>
    <w:rsid w:val="00DA5682"/>
    <w:rsid w:val="00DA5860"/>
    <w:rsid w:val="00DA5C0C"/>
    <w:rsid w:val="00DB2767"/>
    <w:rsid w:val="00DC1B10"/>
    <w:rsid w:val="00DC2112"/>
    <w:rsid w:val="00DC2924"/>
    <w:rsid w:val="00DC4729"/>
    <w:rsid w:val="00DD31C5"/>
    <w:rsid w:val="00DD5020"/>
    <w:rsid w:val="00DD63BE"/>
    <w:rsid w:val="00DE196F"/>
    <w:rsid w:val="00DE4296"/>
    <w:rsid w:val="00DF2469"/>
    <w:rsid w:val="00DF7899"/>
    <w:rsid w:val="00E02188"/>
    <w:rsid w:val="00E038C9"/>
    <w:rsid w:val="00E0524C"/>
    <w:rsid w:val="00E06FC8"/>
    <w:rsid w:val="00E15751"/>
    <w:rsid w:val="00E159BF"/>
    <w:rsid w:val="00E17160"/>
    <w:rsid w:val="00E17D41"/>
    <w:rsid w:val="00E231D1"/>
    <w:rsid w:val="00E27AC3"/>
    <w:rsid w:val="00E3288D"/>
    <w:rsid w:val="00E35112"/>
    <w:rsid w:val="00E35BEC"/>
    <w:rsid w:val="00E35DA9"/>
    <w:rsid w:val="00E40959"/>
    <w:rsid w:val="00E41A6A"/>
    <w:rsid w:val="00E45C2E"/>
    <w:rsid w:val="00E50821"/>
    <w:rsid w:val="00E51F91"/>
    <w:rsid w:val="00E534A6"/>
    <w:rsid w:val="00E5498A"/>
    <w:rsid w:val="00E559CE"/>
    <w:rsid w:val="00E60F42"/>
    <w:rsid w:val="00E645ED"/>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663B"/>
    <w:rsid w:val="00EA7ADF"/>
    <w:rsid w:val="00EB2173"/>
    <w:rsid w:val="00EB62E6"/>
    <w:rsid w:val="00EB695F"/>
    <w:rsid w:val="00EC3A85"/>
    <w:rsid w:val="00EC4B89"/>
    <w:rsid w:val="00EC59A5"/>
    <w:rsid w:val="00EC5AF3"/>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07A2D"/>
    <w:rsid w:val="00F10A08"/>
    <w:rsid w:val="00F15354"/>
    <w:rsid w:val="00F22AC5"/>
    <w:rsid w:val="00F254D1"/>
    <w:rsid w:val="00F32B82"/>
    <w:rsid w:val="00F34C86"/>
    <w:rsid w:val="00F4043E"/>
    <w:rsid w:val="00F41795"/>
    <w:rsid w:val="00F41BBC"/>
    <w:rsid w:val="00F444F0"/>
    <w:rsid w:val="00F446FF"/>
    <w:rsid w:val="00F45360"/>
    <w:rsid w:val="00F45521"/>
    <w:rsid w:val="00F50847"/>
    <w:rsid w:val="00F5114B"/>
    <w:rsid w:val="00F53F27"/>
    <w:rsid w:val="00F546D1"/>
    <w:rsid w:val="00F60281"/>
    <w:rsid w:val="00F63CF3"/>
    <w:rsid w:val="00F66272"/>
    <w:rsid w:val="00F709C0"/>
    <w:rsid w:val="00F72DA3"/>
    <w:rsid w:val="00F7536B"/>
    <w:rsid w:val="00F76906"/>
    <w:rsid w:val="00F81FEC"/>
    <w:rsid w:val="00F927A1"/>
    <w:rsid w:val="00F92E4D"/>
    <w:rsid w:val="00F95384"/>
    <w:rsid w:val="00F95D08"/>
    <w:rsid w:val="00FA0497"/>
    <w:rsid w:val="00FA23BD"/>
    <w:rsid w:val="00FA3764"/>
    <w:rsid w:val="00FA41C7"/>
    <w:rsid w:val="00FA4A79"/>
    <w:rsid w:val="00FA56ED"/>
    <w:rsid w:val="00FB05DD"/>
    <w:rsid w:val="00FB0F7C"/>
    <w:rsid w:val="00FB24EA"/>
    <w:rsid w:val="00FB5FA6"/>
    <w:rsid w:val="00FC0334"/>
    <w:rsid w:val="00FC1310"/>
    <w:rsid w:val="00FC1529"/>
    <w:rsid w:val="00FC2FF3"/>
    <w:rsid w:val="00FC3263"/>
    <w:rsid w:val="00FC51F9"/>
    <w:rsid w:val="00FC5B40"/>
    <w:rsid w:val="00FC5FF8"/>
    <w:rsid w:val="00FD271B"/>
    <w:rsid w:val="00FD3D7C"/>
    <w:rsid w:val="00FD4F8F"/>
    <w:rsid w:val="00FE0C16"/>
    <w:rsid w:val="00FE14B1"/>
    <w:rsid w:val="00FE4D97"/>
    <w:rsid w:val="00FE5F90"/>
    <w:rsid w:val="00FE5FC3"/>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1350</TotalTime>
  <Pages>5</Pages>
  <Words>1143</Words>
  <Characters>6521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Nadine Maddocks-Tudur</cp:lastModifiedBy>
  <cp:revision>159</cp:revision>
  <cp:lastPrinted>2020-02-11T19:20:00Z</cp:lastPrinted>
  <dcterms:created xsi:type="dcterms:W3CDTF">2022-10-25T21:19:00Z</dcterms:created>
  <dcterms:modified xsi:type="dcterms:W3CDTF">2023-02-23T21:47:00Z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