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754" w:rsidRPr="00221754" w:rsidRDefault="00221754">
      <w:pPr>
        <w:rPr>
          <w:b/>
          <w:sz w:val="36"/>
          <w:szCs w:val="36"/>
        </w:rPr>
      </w:pPr>
      <w:r w:rsidRPr="00221754">
        <w:rPr>
          <w:b/>
          <w:sz w:val="36"/>
          <w:szCs w:val="36"/>
        </w:rPr>
        <w:t>TRTH4007 – Essay Questions</w:t>
      </w:r>
    </w:p>
    <w:p w:rsidR="00221754" w:rsidRDefault="00221754"/>
    <w:p w:rsidR="003C1239" w:rsidRDefault="00221754" w:rsidP="00221754">
      <w:pPr>
        <w:pStyle w:val="ListParagraph"/>
        <w:numPr>
          <w:ilvl w:val="0"/>
          <w:numId w:val="1"/>
        </w:numPr>
      </w:pPr>
      <w:r>
        <w:t>Choose a specific piece/moment of revelation. Explain and analyse the way in which two different models of revelation can lead us to different beliefs about the content or meaning of that revelation.</w:t>
      </w:r>
    </w:p>
    <w:p w:rsidR="00221754" w:rsidRDefault="00221754"/>
    <w:p w:rsidR="00221754" w:rsidRDefault="00221754" w:rsidP="00221754">
      <w:pPr>
        <w:pStyle w:val="ListParagraph"/>
        <w:numPr>
          <w:ilvl w:val="0"/>
          <w:numId w:val="1"/>
        </w:numPr>
      </w:pPr>
      <w:r>
        <w:t>Pick one of the Christological heresies covered in class. Examine their key theological features and assess how they relate to orthodox Christological doctrine.</w:t>
      </w:r>
    </w:p>
    <w:p w:rsidR="00221754" w:rsidRDefault="00221754"/>
    <w:p w:rsidR="00221754" w:rsidRDefault="00221754" w:rsidP="00221754">
      <w:pPr>
        <w:pStyle w:val="ListParagraph"/>
        <w:numPr>
          <w:ilvl w:val="0"/>
          <w:numId w:val="1"/>
        </w:numPr>
      </w:pPr>
      <w:r>
        <w:t xml:space="preserve">We have examined two Augustinian arguments regarding the Trinity (one of equality and one of God’s tripartite </w:t>
      </w:r>
      <w:proofErr w:type="gramStart"/>
      <w:r>
        <w:t>nature</w:t>
      </w:r>
      <w:proofErr w:type="gramEnd"/>
      <w:r>
        <w:t>). Explain both and analyse their usefulness for our theological understanding of the Doctrine o</w:t>
      </w:r>
      <w:bookmarkStart w:id="0" w:name="_GoBack"/>
      <w:bookmarkEnd w:id="0"/>
      <w:r>
        <w:t>f the Trinity.</w:t>
      </w:r>
    </w:p>
    <w:sectPr w:rsidR="002217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72B5A"/>
    <w:multiLevelType w:val="hybridMultilevel"/>
    <w:tmpl w:val="331C140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754"/>
    <w:rsid w:val="00221754"/>
    <w:rsid w:val="003C1239"/>
    <w:rsid w:val="0070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7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2018-02-09T08:20:00Z</dcterms:created>
  <dcterms:modified xsi:type="dcterms:W3CDTF">2018-02-09T08:27:00Z</dcterms:modified>
</cp:coreProperties>
</file>