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word/diagrams/colors5.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Override PartName="/word/diagrams/drawing5.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4.xml" ContentType="application/vnd.ms-office.drawingml.diagramDrawing+xml"/>
  <Override PartName="/word/diagrams/drawing3.xml" ContentType="application/vnd.ms-office.drawingml.diagramDrawing+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diagrams/layout5.xml" ContentType="application/vnd.openxmlformats-officedocument.drawingml.diagramLayout+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08B" w:rsidRDefault="00EA32A5" w:rsidP="00EA32A5">
      <w:pPr>
        <w:spacing w:line="240" w:lineRule="auto"/>
        <w:jc w:val="center"/>
        <w:rPr>
          <w:rFonts w:ascii="Arial" w:hAnsi="Arial" w:cs="Arial"/>
          <w:b/>
          <w:sz w:val="40"/>
          <w:szCs w:val="40"/>
        </w:rPr>
      </w:pPr>
      <w:r w:rsidRPr="00EA32A5">
        <w:rPr>
          <w:rFonts w:ascii="Arial" w:hAnsi="Arial" w:cs="Arial"/>
          <w:b/>
          <w:sz w:val="40"/>
          <w:szCs w:val="40"/>
        </w:rPr>
        <w:t>Coaching and Mentoring Skills in the Workplace</w:t>
      </w:r>
    </w:p>
    <w:p w:rsidR="00EA32A5" w:rsidRDefault="00EA32A5" w:rsidP="00EA32A5">
      <w:pPr>
        <w:spacing w:line="240" w:lineRule="auto"/>
        <w:jc w:val="center"/>
        <w:rPr>
          <w:rFonts w:ascii="Arial" w:hAnsi="Arial" w:cs="Arial"/>
          <w:b/>
          <w:sz w:val="28"/>
          <w:szCs w:val="28"/>
        </w:rPr>
      </w:pPr>
      <w:proofErr w:type="spellStart"/>
      <w:r>
        <w:rPr>
          <w:rFonts w:ascii="Arial" w:hAnsi="Arial" w:cs="Arial"/>
          <w:b/>
          <w:sz w:val="28"/>
          <w:szCs w:val="28"/>
        </w:rPr>
        <w:t>Samsul</w:t>
      </w:r>
      <w:proofErr w:type="spellEnd"/>
      <w:r>
        <w:rPr>
          <w:rFonts w:ascii="Arial" w:hAnsi="Arial" w:cs="Arial"/>
          <w:b/>
          <w:sz w:val="28"/>
          <w:szCs w:val="28"/>
        </w:rPr>
        <w:t xml:space="preserve"> </w:t>
      </w:r>
      <w:proofErr w:type="spellStart"/>
      <w:r>
        <w:rPr>
          <w:rFonts w:ascii="Arial" w:hAnsi="Arial" w:cs="Arial"/>
          <w:b/>
          <w:sz w:val="28"/>
          <w:szCs w:val="28"/>
        </w:rPr>
        <w:t>Alom</w:t>
      </w:r>
      <w:proofErr w:type="spellEnd"/>
    </w:p>
    <w:p w:rsidR="00EA32A5" w:rsidRDefault="00EA32A5" w:rsidP="00EA32A5">
      <w:pPr>
        <w:spacing w:line="240" w:lineRule="auto"/>
        <w:jc w:val="center"/>
        <w:rPr>
          <w:rFonts w:ascii="Arial" w:hAnsi="Arial" w:cs="Arial"/>
          <w:b/>
          <w:sz w:val="28"/>
          <w:szCs w:val="28"/>
        </w:rPr>
      </w:pPr>
      <w:r>
        <w:rPr>
          <w:rFonts w:ascii="Arial" w:hAnsi="Arial" w:cs="Arial"/>
          <w:b/>
          <w:sz w:val="28"/>
          <w:szCs w:val="28"/>
        </w:rPr>
        <w:t>Student No. 1605851</w:t>
      </w:r>
    </w:p>
    <w:p w:rsidR="00002107" w:rsidRDefault="00002107" w:rsidP="00EA32A5">
      <w:pPr>
        <w:spacing w:line="240" w:lineRule="auto"/>
        <w:jc w:val="center"/>
        <w:rPr>
          <w:rFonts w:ascii="Arial" w:hAnsi="Arial" w:cs="Arial"/>
          <w:b/>
          <w:sz w:val="28"/>
          <w:szCs w:val="28"/>
        </w:rPr>
      </w:pPr>
      <w:r>
        <w:rPr>
          <w:rFonts w:ascii="Arial" w:hAnsi="Arial" w:cs="Arial"/>
          <w:b/>
          <w:sz w:val="28"/>
          <w:szCs w:val="28"/>
        </w:rPr>
        <w:t>BMSK6005_L</w:t>
      </w:r>
    </w:p>
    <w:p w:rsidR="00EA32A5" w:rsidRDefault="00EA32A5" w:rsidP="00EA32A5">
      <w:pPr>
        <w:spacing w:line="240" w:lineRule="auto"/>
        <w:rPr>
          <w:rFonts w:ascii="Arial" w:hAnsi="Arial" w:cs="Arial"/>
          <w:b/>
          <w:sz w:val="28"/>
          <w:szCs w:val="28"/>
        </w:rPr>
      </w:pPr>
    </w:p>
    <w:p w:rsidR="00EA32A5" w:rsidRPr="00EA32A5" w:rsidRDefault="00EA32A5" w:rsidP="005E74B6">
      <w:pPr>
        <w:rPr>
          <w:rFonts w:ascii="Arial" w:hAnsi="Arial" w:cs="Arial"/>
          <w:b/>
          <w:sz w:val="28"/>
          <w:szCs w:val="28"/>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Default="00EA32A5" w:rsidP="005E74B6">
      <w:pPr>
        <w:rPr>
          <w:rFonts w:eastAsiaTheme="majorEastAsia" w:cs="Times New Roman"/>
          <w:szCs w:val="24"/>
        </w:rPr>
      </w:pPr>
    </w:p>
    <w:p w:rsidR="00EA32A5" w:rsidRPr="005E74B6" w:rsidRDefault="00EA32A5" w:rsidP="005E74B6">
      <w:pPr>
        <w:rPr>
          <w:rFonts w:eastAsiaTheme="majorEastAsia" w:cs="Times New Roman"/>
          <w:szCs w:val="24"/>
        </w:rPr>
      </w:pPr>
    </w:p>
    <w:sdt>
      <w:sdtPr>
        <w:rPr>
          <w:rFonts w:ascii="Arial" w:eastAsiaTheme="minorHAnsi" w:hAnsi="Arial" w:cs="Arial"/>
          <w:color w:val="auto"/>
          <w:sz w:val="24"/>
          <w:szCs w:val="22"/>
        </w:rPr>
        <w:id w:val="-64880895"/>
        <w:docPartObj>
          <w:docPartGallery w:val="Table of Contents"/>
          <w:docPartUnique/>
        </w:docPartObj>
      </w:sdtPr>
      <w:sdtEndPr>
        <w:rPr>
          <w:b/>
          <w:bCs/>
          <w:noProof/>
        </w:rPr>
      </w:sdtEndPr>
      <w:sdtContent>
        <w:p w:rsidR="006B1C71" w:rsidRPr="00EA32A5" w:rsidRDefault="00DF7D73">
          <w:pPr>
            <w:pStyle w:val="TOCHeading"/>
            <w:rPr>
              <w:rFonts w:ascii="Arial" w:hAnsi="Arial" w:cs="Arial"/>
              <w:b/>
              <w:bCs/>
              <w:color w:val="auto"/>
            </w:rPr>
          </w:pPr>
          <w:r w:rsidRPr="00EA32A5">
            <w:rPr>
              <w:rStyle w:val="Heading3Char"/>
              <w:rFonts w:ascii="Arial" w:hAnsi="Arial" w:cs="Arial"/>
              <w:sz w:val="32"/>
            </w:rPr>
            <w:t>Table of Contents</w:t>
          </w:r>
        </w:p>
        <w:p w:rsidR="00372D60" w:rsidRPr="00EA32A5" w:rsidRDefault="007E1B48" w:rsidP="00372D60">
          <w:pPr>
            <w:pStyle w:val="TOC1"/>
            <w:tabs>
              <w:tab w:val="right" w:leader="dot" w:pos="9350"/>
            </w:tabs>
            <w:spacing w:after="0"/>
            <w:rPr>
              <w:rFonts w:ascii="Arial" w:eastAsiaTheme="minorEastAsia" w:hAnsi="Arial" w:cs="Arial"/>
              <w:noProof/>
              <w:sz w:val="22"/>
            </w:rPr>
          </w:pPr>
          <w:r w:rsidRPr="007E1B48">
            <w:rPr>
              <w:rFonts w:ascii="Arial" w:hAnsi="Arial" w:cs="Arial"/>
            </w:rPr>
            <w:fldChar w:fldCharType="begin"/>
          </w:r>
          <w:r w:rsidR="00DF7D73" w:rsidRPr="00EA32A5">
            <w:rPr>
              <w:rFonts w:ascii="Arial" w:hAnsi="Arial" w:cs="Arial"/>
            </w:rPr>
            <w:instrText xml:space="preserve"> TOC \o "1-3" \h \z \u </w:instrText>
          </w:r>
          <w:r w:rsidRPr="007E1B48">
            <w:rPr>
              <w:rFonts w:ascii="Arial" w:hAnsi="Arial" w:cs="Arial"/>
            </w:rPr>
            <w:fldChar w:fldCharType="separate"/>
          </w:r>
          <w:hyperlink w:anchor="_Toc14703035" w:history="1">
            <w:r w:rsidR="00DF7D73" w:rsidRPr="00EA32A5">
              <w:rPr>
                <w:rStyle w:val="Hyperlink"/>
                <w:rFonts w:ascii="Arial" w:hAnsi="Arial" w:cs="Arial"/>
                <w:noProof/>
              </w:rPr>
              <w:t>Introduction</w:t>
            </w:r>
            <w:r w:rsidR="00DF7D73" w:rsidRPr="00EA32A5">
              <w:rPr>
                <w:rFonts w:ascii="Arial" w:hAnsi="Arial" w:cs="Arial"/>
                <w:noProof/>
                <w:webHidden/>
              </w:rPr>
              <w:tab/>
            </w:r>
            <w:r w:rsidRPr="00EA32A5">
              <w:rPr>
                <w:rFonts w:ascii="Arial" w:hAnsi="Arial" w:cs="Arial"/>
                <w:noProof/>
                <w:webHidden/>
              </w:rPr>
              <w:fldChar w:fldCharType="begin"/>
            </w:r>
            <w:r w:rsidR="00DF7D73" w:rsidRPr="00EA32A5">
              <w:rPr>
                <w:rFonts w:ascii="Arial" w:hAnsi="Arial" w:cs="Arial"/>
                <w:noProof/>
                <w:webHidden/>
              </w:rPr>
              <w:instrText xml:space="preserve"> PAGEREF _Toc14703035 \h </w:instrText>
            </w:r>
            <w:r w:rsidRPr="00EA32A5">
              <w:rPr>
                <w:rFonts w:ascii="Arial" w:hAnsi="Arial" w:cs="Arial"/>
                <w:noProof/>
                <w:webHidden/>
              </w:rPr>
            </w:r>
            <w:r w:rsidRPr="00EA32A5">
              <w:rPr>
                <w:rFonts w:ascii="Arial" w:hAnsi="Arial" w:cs="Arial"/>
                <w:noProof/>
                <w:webHidden/>
              </w:rPr>
              <w:fldChar w:fldCharType="separate"/>
            </w:r>
            <w:r w:rsidR="00DF7D73" w:rsidRPr="00EA32A5">
              <w:rPr>
                <w:rFonts w:ascii="Arial" w:hAnsi="Arial" w:cs="Arial"/>
                <w:noProof/>
                <w:webHidden/>
              </w:rPr>
              <w:t>3</w:t>
            </w:r>
            <w:r w:rsidRPr="00EA32A5">
              <w:rPr>
                <w:rFonts w:ascii="Arial" w:hAnsi="Arial" w:cs="Arial"/>
                <w:noProof/>
                <w:webHidden/>
              </w:rPr>
              <w:fldChar w:fldCharType="end"/>
            </w:r>
          </w:hyperlink>
        </w:p>
        <w:p w:rsidR="00372D60" w:rsidRPr="00EA32A5" w:rsidRDefault="007E1B48" w:rsidP="00372D60">
          <w:pPr>
            <w:pStyle w:val="TOC2"/>
            <w:tabs>
              <w:tab w:val="right" w:leader="dot" w:pos="9350"/>
            </w:tabs>
            <w:spacing w:after="0"/>
            <w:rPr>
              <w:rFonts w:ascii="Arial" w:eastAsiaTheme="minorEastAsia" w:hAnsi="Arial" w:cs="Arial"/>
              <w:noProof/>
              <w:sz w:val="22"/>
            </w:rPr>
          </w:pPr>
          <w:hyperlink w:anchor="_Toc14703036" w:history="1">
            <w:r w:rsidR="00DF7D73" w:rsidRPr="00EA32A5">
              <w:rPr>
                <w:rStyle w:val="Hyperlink"/>
                <w:rFonts w:ascii="Arial" w:hAnsi="Arial" w:cs="Arial"/>
                <w:noProof/>
              </w:rPr>
              <w:t>Purpose of coaching and mentoring skills in the workplace. Similarities and Differences in coaching and mentoring activities</w:t>
            </w:r>
            <w:r w:rsidR="00DF7D73" w:rsidRPr="00EA32A5">
              <w:rPr>
                <w:rFonts w:ascii="Arial" w:hAnsi="Arial" w:cs="Arial"/>
                <w:noProof/>
                <w:webHidden/>
              </w:rPr>
              <w:tab/>
            </w:r>
            <w:r w:rsidRPr="00EA32A5">
              <w:rPr>
                <w:rFonts w:ascii="Arial" w:hAnsi="Arial" w:cs="Arial"/>
                <w:noProof/>
                <w:webHidden/>
              </w:rPr>
              <w:fldChar w:fldCharType="begin"/>
            </w:r>
            <w:r w:rsidR="00DF7D73" w:rsidRPr="00EA32A5">
              <w:rPr>
                <w:rFonts w:ascii="Arial" w:hAnsi="Arial" w:cs="Arial"/>
                <w:noProof/>
                <w:webHidden/>
              </w:rPr>
              <w:instrText xml:space="preserve"> PAGEREF _Toc14703036 \h </w:instrText>
            </w:r>
            <w:r w:rsidRPr="00EA32A5">
              <w:rPr>
                <w:rFonts w:ascii="Arial" w:hAnsi="Arial" w:cs="Arial"/>
                <w:noProof/>
                <w:webHidden/>
              </w:rPr>
            </w:r>
            <w:r w:rsidRPr="00EA32A5">
              <w:rPr>
                <w:rFonts w:ascii="Arial" w:hAnsi="Arial" w:cs="Arial"/>
                <w:noProof/>
                <w:webHidden/>
              </w:rPr>
              <w:fldChar w:fldCharType="separate"/>
            </w:r>
            <w:r w:rsidR="00DF7D73" w:rsidRPr="00EA32A5">
              <w:rPr>
                <w:rFonts w:ascii="Arial" w:hAnsi="Arial" w:cs="Arial"/>
                <w:noProof/>
                <w:webHidden/>
              </w:rPr>
              <w:t>3</w:t>
            </w:r>
            <w:r w:rsidRPr="00EA32A5">
              <w:rPr>
                <w:rFonts w:ascii="Arial" w:hAnsi="Arial" w:cs="Arial"/>
                <w:noProof/>
                <w:webHidden/>
              </w:rPr>
              <w:fldChar w:fldCharType="end"/>
            </w:r>
          </w:hyperlink>
        </w:p>
        <w:p w:rsidR="00372D60" w:rsidRPr="00EA32A5" w:rsidRDefault="007E1B48" w:rsidP="00372D60">
          <w:pPr>
            <w:pStyle w:val="TOC2"/>
            <w:tabs>
              <w:tab w:val="right" w:leader="dot" w:pos="9350"/>
            </w:tabs>
            <w:spacing w:after="0"/>
            <w:rPr>
              <w:rFonts w:ascii="Arial" w:eastAsiaTheme="minorEastAsia" w:hAnsi="Arial" w:cs="Arial"/>
              <w:noProof/>
              <w:sz w:val="22"/>
            </w:rPr>
          </w:pPr>
          <w:hyperlink w:anchor="_Toc14703037" w:history="1">
            <w:r w:rsidR="00DF7D73" w:rsidRPr="00EA32A5">
              <w:rPr>
                <w:rStyle w:val="Hyperlink"/>
                <w:rFonts w:ascii="Arial" w:hAnsi="Arial" w:cs="Arial"/>
                <w:noProof/>
              </w:rPr>
              <w:t>Benefits of Developing Individuals’ Workplace Effectiveness Based on the GROW Model of Coaching and Mentoring</w:t>
            </w:r>
            <w:r w:rsidR="00DF7D73" w:rsidRPr="00EA32A5">
              <w:rPr>
                <w:rFonts w:ascii="Arial" w:hAnsi="Arial" w:cs="Arial"/>
                <w:noProof/>
                <w:webHidden/>
              </w:rPr>
              <w:tab/>
            </w:r>
            <w:r w:rsidR="00FD44BE">
              <w:rPr>
                <w:rFonts w:ascii="Arial" w:hAnsi="Arial" w:cs="Arial"/>
                <w:noProof/>
                <w:webHidden/>
              </w:rPr>
              <w:t>9</w:t>
            </w:r>
          </w:hyperlink>
        </w:p>
        <w:p w:rsidR="00372D60" w:rsidRPr="00EA32A5" w:rsidRDefault="007E1B48" w:rsidP="00372D60">
          <w:pPr>
            <w:pStyle w:val="TOC2"/>
            <w:tabs>
              <w:tab w:val="right" w:leader="dot" w:pos="9350"/>
            </w:tabs>
            <w:spacing w:after="0"/>
            <w:rPr>
              <w:rFonts w:ascii="Arial" w:eastAsiaTheme="minorEastAsia" w:hAnsi="Arial" w:cs="Arial"/>
              <w:noProof/>
              <w:sz w:val="22"/>
            </w:rPr>
          </w:pPr>
          <w:hyperlink w:anchor="_Toc14703038" w:history="1">
            <w:r w:rsidR="00DF7D73" w:rsidRPr="00EA32A5">
              <w:rPr>
                <w:rStyle w:val="Hyperlink"/>
                <w:rFonts w:ascii="Arial" w:hAnsi="Arial" w:cs="Arial"/>
                <w:noProof/>
              </w:rPr>
              <w:t>Knowledge, skills, attitude, and behaviours required by an active coach or mentor</w:t>
            </w:r>
            <w:r w:rsidR="00DF7D73" w:rsidRPr="00EA32A5">
              <w:rPr>
                <w:rFonts w:ascii="Arial" w:hAnsi="Arial" w:cs="Arial"/>
                <w:noProof/>
                <w:webHidden/>
              </w:rPr>
              <w:tab/>
            </w:r>
            <w:r w:rsidRPr="00EA32A5">
              <w:rPr>
                <w:rFonts w:ascii="Arial" w:hAnsi="Arial" w:cs="Arial"/>
                <w:noProof/>
                <w:webHidden/>
              </w:rPr>
              <w:fldChar w:fldCharType="begin"/>
            </w:r>
            <w:r w:rsidR="00DF7D73" w:rsidRPr="00EA32A5">
              <w:rPr>
                <w:rFonts w:ascii="Arial" w:hAnsi="Arial" w:cs="Arial"/>
                <w:noProof/>
                <w:webHidden/>
              </w:rPr>
              <w:instrText xml:space="preserve"> PAGEREF _Toc14703038 \h </w:instrText>
            </w:r>
            <w:r w:rsidRPr="00EA32A5">
              <w:rPr>
                <w:rFonts w:ascii="Arial" w:hAnsi="Arial" w:cs="Arial"/>
                <w:noProof/>
                <w:webHidden/>
              </w:rPr>
            </w:r>
            <w:r w:rsidRPr="00EA32A5">
              <w:rPr>
                <w:rFonts w:ascii="Arial" w:hAnsi="Arial" w:cs="Arial"/>
                <w:noProof/>
                <w:webHidden/>
              </w:rPr>
              <w:fldChar w:fldCharType="separate"/>
            </w:r>
            <w:r w:rsidR="00DF7D73" w:rsidRPr="00EA32A5">
              <w:rPr>
                <w:rFonts w:ascii="Arial" w:hAnsi="Arial" w:cs="Arial"/>
                <w:noProof/>
                <w:webHidden/>
              </w:rPr>
              <w:t>1</w:t>
            </w:r>
            <w:r w:rsidR="00FD44BE">
              <w:rPr>
                <w:rFonts w:ascii="Arial" w:hAnsi="Arial" w:cs="Arial"/>
                <w:noProof/>
                <w:webHidden/>
              </w:rPr>
              <w:t>4</w:t>
            </w:r>
            <w:r w:rsidRPr="00EA32A5">
              <w:rPr>
                <w:rFonts w:ascii="Arial" w:hAnsi="Arial" w:cs="Arial"/>
                <w:noProof/>
                <w:webHidden/>
              </w:rPr>
              <w:fldChar w:fldCharType="end"/>
            </w:r>
          </w:hyperlink>
        </w:p>
        <w:p w:rsidR="00372D60" w:rsidRPr="00EA32A5" w:rsidRDefault="007E1B48" w:rsidP="00372D60">
          <w:pPr>
            <w:pStyle w:val="TOC1"/>
            <w:tabs>
              <w:tab w:val="right" w:leader="dot" w:pos="9350"/>
            </w:tabs>
            <w:spacing w:after="0"/>
            <w:rPr>
              <w:rFonts w:ascii="Arial" w:eastAsiaTheme="minorEastAsia" w:hAnsi="Arial" w:cs="Arial"/>
              <w:noProof/>
              <w:sz w:val="22"/>
            </w:rPr>
          </w:pPr>
          <w:hyperlink w:anchor="_Toc14703039" w:history="1">
            <w:r w:rsidR="00DF7D73" w:rsidRPr="00EA32A5">
              <w:rPr>
                <w:rStyle w:val="Hyperlink"/>
                <w:rFonts w:ascii="Arial" w:hAnsi="Arial" w:cs="Arial"/>
                <w:noProof/>
              </w:rPr>
              <w:t>Conclusion</w:t>
            </w:r>
            <w:r w:rsidR="00DF7D73" w:rsidRPr="00EA32A5">
              <w:rPr>
                <w:rFonts w:ascii="Arial" w:hAnsi="Arial" w:cs="Arial"/>
                <w:noProof/>
                <w:webHidden/>
              </w:rPr>
              <w:tab/>
            </w:r>
            <w:r w:rsidR="00FD44BE">
              <w:rPr>
                <w:rFonts w:ascii="Arial" w:hAnsi="Arial" w:cs="Arial"/>
                <w:noProof/>
                <w:webHidden/>
              </w:rPr>
              <w:t>20</w:t>
            </w:r>
          </w:hyperlink>
        </w:p>
        <w:p w:rsidR="00372D60" w:rsidRPr="00EA32A5" w:rsidRDefault="007E1B48" w:rsidP="00372D60">
          <w:pPr>
            <w:pStyle w:val="TOC1"/>
            <w:tabs>
              <w:tab w:val="right" w:leader="dot" w:pos="9350"/>
            </w:tabs>
            <w:spacing w:after="0"/>
            <w:rPr>
              <w:rFonts w:ascii="Arial" w:eastAsiaTheme="minorEastAsia" w:hAnsi="Arial" w:cs="Arial"/>
              <w:noProof/>
              <w:sz w:val="22"/>
            </w:rPr>
          </w:pPr>
          <w:hyperlink w:anchor="_Toc14703040" w:history="1">
            <w:r w:rsidR="00DF7D73" w:rsidRPr="00EA32A5">
              <w:rPr>
                <w:rStyle w:val="Hyperlink"/>
                <w:rFonts w:ascii="Arial" w:hAnsi="Arial" w:cs="Arial"/>
                <w:noProof/>
              </w:rPr>
              <w:t>References</w:t>
            </w:r>
            <w:r w:rsidR="00DF7D73" w:rsidRPr="00EA32A5">
              <w:rPr>
                <w:rFonts w:ascii="Arial" w:hAnsi="Arial" w:cs="Arial"/>
                <w:noProof/>
                <w:webHidden/>
              </w:rPr>
              <w:tab/>
            </w:r>
            <w:r w:rsidR="00FD44BE">
              <w:rPr>
                <w:rFonts w:ascii="Arial" w:hAnsi="Arial" w:cs="Arial"/>
                <w:noProof/>
                <w:webHidden/>
              </w:rPr>
              <w:t>21</w:t>
            </w:r>
          </w:hyperlink>
        </w:p>
        <w:p w:rsidR="00616A17" w:rsidRPr="00EA32A5" w:rsidRDefault="007E1B48" w:rsidP="00616A17">
          <w:pPr>
            <w:rPr>
              <w:rFonts w:ascii="Arial" w:hAnsi="Arial" w:cs="Arial"/>
              <w:b/>
              <w:bCs/>
              <w:noProof/>
            </w:rPr>
          </w:pPr>
          <w:r w:rsidRPr="00EA32A5">
            <w:rPr>
              <w:rFonts w:ascii="Arial" w:hAnsi="Arial" w:cs="Arial"/>
              <w:b/>
              <w:bCs/>
              <w:noProof/>
            </w:rPr>
            <w:fldChar w:fldCharType="end"/>
          </w:r>
        </w:p>
      </w:sdtContent>
    </w:sdt>
    <w:bookmarkStart w:id="0" w:name="_Toc14512761" w:displacedByCustomXml="prev"/>
    <w:p w:rsidR="00616A17" w:rsidRPr="00EA32A5" w:rsidRDefault="00DF7D73" w:rsidP="00DF7D73">
      <w:pPr>
        <w:spacing w:after="0"/>
        <w:rPr>
          <w:rFonts w:ascii="Arial" w:hAnsi="Arial" w:cs="Arial"/>
          <w:b/>
          <w:bCs/>
          <w:noProof/>
        </w:rPr>
      </w:pPr>
      <w:r w:rsidRPr="00EA32A5">
        <w:rPr>
          <w:rFonts w:ascii="Arial" w:eastAsiaTheme="majorEastAsia" w:hAnsi="Arial" w:cs="Arial"/>
          <w:b/>
          <w:bCs/>
          <w:sz w:val="28"/>
          <w:szCs w:val="32"/>
        </w:rPr>
        <w:t>List of Figures</w:t>
      </w:r>
      <w:r w:rsidR="007E1B48" w:rsidRPr="007E1B48">
        <w:rPr>
          <w:rFonts w:ascii="Arial" w:hAnsi="Arial" w:cs="Arial"/>
          <w:b/>
          <w:bCs/>
        </w:rPr>
        <w:fldChar w:fldCharType="begin"/>
      </w:r>
      <w:r w:rsidR="006B1C71" w:rsidRPr="00EA32A5">
        <w:rPr>
          <w:rFonts w:ascii="Arial" w:hAnsi="Arial" w:cs="Arial"/>
          <w:b/>
          <w:bCs/>
        </w:rPr>
        <w:instrText xml:space="preserve"> TOC \h \z \c "Figure" </w:instrText>
      </w:r>
      <w:r w:rsidR="007E1B48" w:rsidRPr="007E1B48">
        <w:rPr>
          <w:rFonts w:ascii="Arial" w:hAnsi="Arial" w:cs="Arial"/>
          <w:b/>
          <w:bCs/>
        </w:rPr>
        <w:fldChar w:fldCharType="separate"/>
      </w:r>
    </w:p>
    <w:p w:rsidR="00616A17" w:rsidRPr="00EA32A5" w:rsidRDefault="007E1B48">
      <w:pPr>
        <w:pStyle w:val="TableofFigures"/>
        <w:tabs>
          <w:tab w:val="right" w:leader="dot" w:pos="9350"/>
        </w:tabs>
        <w:rPr>
          <w:rFonts w:ascii="Arial" w:eastAsiaTheme="minorEastAsia" w:hAnsi="Arial" w:cs="Arial"/>
          <w:noProof/>
          <w:sz w:val="22"/>
        </w:rPr>
      </w:pPr>
      <w:hyperlink w:anchor="_Toc14671996" w:history="1">
        <w:r w:rsidR="00184FF9" w:rsidRPr="00EA32A5">
          <w:rPr>
            <w:rStyle w:val="Hyperlink"/>
            <w:rFonts w:ascii="Arial" w:hAnsi="Arial" w:cs="Arial"/>
            <w:noProof/>
          </w:rPr>
          <w:t>Figure 1: The purpose of Coaching Skill in Workplace</w:t>
        </w:r>
        <w:r w:rsidR="00184FF9" w:rsidRPr="00EA32A5">
          <w:rPr>
            <w:rFonts w:ascii="Arial" w:hAnsi="Arial" w:cs="Arial"/>
            <w:noProof/>
            <w:webHidden/>
          </w:rPr>
          <w:tab/>
        </w:r>
        <w:r w:rsidRPr="00EA32A5">
          <w:rPr>
            <w:rFonts w:ascii="Arial" w:hAnsi="Arial" w:cs="Arial"/>
            <w:noProof/>
            <w:webHidden/>
          </w:rPr>
          <w:fldChar w:fldCharType="begin"/>
        </w:r>
        <w:r w:rsidR="00184FF9" w:rsidRPr="00EA32A5">
          <w:rPr>
            <w:rFonts w:ascii="Arial" w:hAnsi="Arial" w:cs="Arial"/>
            <w:noProof/>
            <w:webHidden/>
          </w:rPr>
          <w:instrText xml:space="preserve"> PAGEREF _Toc14671996 \h </w:instrText>
        </w:r>
        <w:r w:rsidRPr="00EA32A5">
          <w:rPr>
            <w:rFonts w:ascii="Arial" w:hAnsi="Arial" w:cs="Arial"/>
            <w:noProof/>
            <w:webHidden/>
          </w:rPr>
        </w:r>
        <w:r w:rsidRPr="00EA32A5">
          <w:rPr>
            <w:rFonts w:ascii="Arial" w:hAnsi="Arial" w:cs="Arial"/>
            <w:noProof/>
            <w:webHidden/>
          </w:rPr>
          <w:fldChar w:fldCharType="separate"/>
        </w:r>
        <w:r w:rsidR="00184FF9" w:rsidRPr="00EA32A5">
          <w:rPr>
            <w:rFonts w:ascii="Arial" w:hAnsi="Arial" w:cs="Arial"/>
            <w:noProof/>
            <w:webHidden/>
          </w:rPr>
          <w:t>4</w:t>
        </w:r>
        <w:r w:rsidRPr="00EA32A5">
          <w:rPr>
            <w:rFonts w:ascii="Arial" w:hAnsi="Arial" w:cs="Arial"/>
            <w:noProof/>
            <w:webHidden/>
          </w:rPr>
          <w:fldChar w:fldCharType="end"/>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1997" w:history="1">
        <w:r w:rsidR="00184FF9" w:rsidRPr="00EA32A5">
          <w:rPr>
            <w:rStyle w:val="Hyperlink"/>
            <w:rFonts w:ascii="Arial" w:hAnsi="Arial" w:cs="Arial"/>
            <w:noProof/>
          </w:rPr>
          <w:t>Figure 2: Purpose for Mentoring Skills in Workplace</w:t>
        </w:r>
        <w:r w:rsidR="00184FF9" w:rsidRPr="00EA32A5">
          <w:rPr>
            <w:rFonts w:ascii="Arial" w:hAnsi="Arial" w:cs="Arial"/>
            <w:noProof/>
            <w:webHidden/>
          </w:rPr>
          <w:tab/>
        </w:r>
        <w:r w:rsidR="00004286">
          <w:rPr>
            <w:rFonts w:ascii="Arial" w:hAnsi="Arial" w:cs="Arial"/>
            <w:noProof/>
            <w:webHidden/>
          </w:rPr>
          <w:t>5</w:t>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1998" w:history="1">
        <w:r w:rsidR="00184FF9" w:rsidRPr="00EA32A5">
          <w:rPr>
            <w:rStyle w:val="Hyperlink"/>
            <w:rFonts w:ascii="Arial" w:hAnsi="Arial" w:cs="Arial"/>
            <w:noProof/>
          </w:rPr>
          <w:t>Figure 3: Similarities of Coaching and Mentoring</w:t>
        </w:r>
        <w:r w:rsidR="00184FF9" w:rsidRPr="00EA32A5">
          <w:rPr>
            <w:rFonts w:ascii="Arial" w:hAnsi="Arial" w:cs="Arial"/>
            <w:noProof/>
            <w:webHidden/>
          </w:rPr>
          <w:tab/>
        </w:r>
        <w:r w:rsidR="00004286">
          <w:rPr>
            <w:rFonts w:ascii="Arial" w:hAnsi="Arial" w:cs="Arial"/>
            <w:noProof/>
            <w:webHidden/>
          </w:rPr>
          <w:t>6</w:t>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1999" w:history="1">
        <w:r w:rsidR="00184FF9" w:rsidRPr="00EA32A5">
          <w:rPr>
            <w:rStyle w:val="Hyperlink"/>
            <w:rFonts w:ascii="Arial" w:hAnsi="Arial" w:cs="Arial"/>
            <w:noProof/>
          </w:rPr>
          <w:t>Figure 4: Dissimilarities in Coaching and Mentoring</w:t>
        </w:r>
        <w:r w:rsidR="00184FF9" w:rsidRPr="00EA32A5">
          <w:rPr>
            <w:rFonts w:ascii="Arial" w:hAnsi="Arial" w:cs="Arial"/>
            <w:noProof/>
            <w:webHidden/>
          </w:rPr>
          <w:tab/>
        </w:r>
        <w:r w:rsidR="00004286">
          <w:rPr>
            <w:rFonts w:ascii="Arial" w:hAnsi="Arial" w:cs="Arial"/>
            <w:noProof/>
            <w:webHidden/>
          </w:rPr>
          <w:t>7</w:t>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2000" w:history="1">
        <w:r w:rsidR="00184FF9" w:rsidRPr="00EA32A5">
          <w:rPr>
            <w:rStyle w:val="Hyperlink"/>
            <w:rFonts w:ascii="Arial" w:hAnsi="Arial" w:cs="Arial"/>
            <w:noProof/>
          </w:rPr>
          <w:t>Figure 5: Summary of Comparison</w:t>
        </w:r>
        <w:r w:rsidR="00184FF9" w:rsidRPr="00EA32A5">
          <w:rPr>
            <w:rFonts w:ascii="Arial" w:hAnsi="Arial" w:cs="Arial"/>
            <w:noProof/>
            <w:webHidden/>
          </w:rPr>
          <w:tab/>
        </w:r>
        <w:r w:rsidR="00004286">
          <w:rPr>
            <w:rFonts w:ascii="Arial" w:hAnsi="Arial" w:cs="Arial"/>
            <w:noProof/>
            <w:webHidden/>
          </w:rPr>
          <w:t>8</w:t>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2001" w:history="1">
        <w:r w:rsidR="00184FF9" w:rsidRPr="00EA32A5">
          <w:rPr>
            <w:rStyle w:val="Hyperlink"/>
            <w:rFonts w:ascii="Arial" w:hAnsi="Arial" w:cs="Arial"/>
            <w:noProof/>
          </w:rPr>
          <w:t>Figure 6: Collaboration of Coaching and Mentoring</w:t>
        </w:r>
        <w:r w:rsidR="00184FF9" w:rsidRPr="00EA32A5">
          <w:rPr>
            <w:rFonts w:ascii="Arial" w:hAnsi="Arial" w:cs="Arial"/>
            <w:noProof/>
            <w:webHidden/>
          </w:rPr>
          <w:tab/>
        </w:r>
        <w:r w:rsidRPr="00EA32A5">
          <w:rPr>
            <w:rFonts w:ascii="Arial" w:hAnsi="Arial" w:cs="Arial"/>
            <w:noProof/>
            <w:webHidden/>
          </w:rPr>
          <w:fldChar w:fldCharType="begin"/>
        </w:r>
        <w:r w:rsidR="00184FF9" w:rsidRPr="00EA32A5">
          <w:rPr>
            <w:rFonts w:ascii="Arial" w:hAnsi="Arial" w:cs="Arial"/>
            <w:noProof/>
            <w:webHidden/>
          </w:rPr>
          <w:instrText xml:space="preserve"> PAGEREF _Toc14672001 \h </w:instrText>
        </w:r>
        <w:r w:rsidRPr="00EA32A5">
          <w:rPr>
            <w:rFonts w:ascii="Arial" w:hAnsi="Arial" w:cs="Arial"/>
            <w:noProof/>
            <w:webHidden/>
          </w:rPr>
        </w:r>
        <w:r w:rsidRPr="00EA32A5">
          <w:rPr>
            <w:rFonts w:ascii="Arial" w:hAnsi="Arial" w:cs="Arial"/>
            <w:noProof/>
            <w:webHidden/>
          </w:rPr>
          <w:fldChar w:fldCharType="separate"/>
        </w:r>
        <w:r w:rsidR="00184FF9" w:rsidRPr="00EA32A5">
          <w:rPr>
            <w:rFonts w:ascii="Arial" w:hAnsi="Arial" w:cs="Arial"/>
            <w:noProof/>
            <w:webHidden/>
          </w:rPr>
          <w:t>9</w:t>
        </w:r>
        <w:r w:rsidRPr="00EA32A5">
          <w:rPr>
            <w:rFonts w:ascii="Arial" w:hAnsi="Arial" w:cs="Arial"/>
            <w:noProof/>
            <w:webHidden/>
          </w:rPr>
          <w:fldChar w:fldCharType="end"/>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2002" w:history="1">
        <w:r w:rsidR="00184FF9" w:rsidRPr="00EA32A5">
          <w:rPr>
            <w:rStyle w:val="Hyperlink"/>
            <w:rFonts w:ascii="Arial" w:hAnsi="Arial" w:cs="Arial"/>
            <w:noProof/>
          </w:rPr>
          <w:t>Figure 7: Grow Model for Coaching and Mentoring</w:t>
        </w:r>
        <w:r w:rsidR="00184FF9" w:rsidRPr="00EA32A5">
          <w:rPr>
            <w:rFonts w:ascii="Arial" w:hAnsi="Arial" w:cs="Arial"/>
            <w:noProof/>
            <w:webHidden/>
          </w:rPr>
          <w:tab/>
        </w:r>
        <w:r w:rsidRPr="00EA32A5">
          <w:rPr>
            <w:rFonts w:ascii="Arial" w:hAnsi="Arial" w:cs="Arial"/>
            <w:noProof/>
            <w:webHidden/>
          </w:rPr>
          <w:fldChar w:fldCharType="begin"/>
        </w:r>
        <w:r w:rsidR="00184FF9" w:rsidRPr="00EA32A5">
          <w:rPr>
            <w:rFonts w:ascii="Arial" w:hAnsi="Arial" w:cs="Arial"/>
            <w:noProof/>
            <w:webHidden/>
          </w:rPr>
          <w:instrText xml:space="preserve"> PAGEREF _Toc14672002 \h </w:instrText>
        </w:r>
        <w:r w:rsidRPr="00EA32A5">
          <w:rPr>
            <w:rFonts w:ascii="Arial" w:hAnsi="Arial" w:cs="Arial"/>
            <w:noProof/>
            <w:webHidden/>
          </w:rPr>
        </w:r>
        <w:r w:rsidRPr="00EA32A5">
          <w:rPr>
            <w:rFonts w:ascii="Arial" w:hAnsi="Arial" w:cs="Arial"/>
            <w:noProof/>
            <w:webHidden/>
          </w:rPr>
          <w:fldChar w:fldCharType="separate"/>
        </w:r>
        <w:r w:rsidR="00184FF9" w:rsidRPr="00EA32A5">
          <w:rPr>
            <w:rFonts w:ascii="Arial" w:hAnsi="Arial" w:cs="Arial"/>
            <w:noProof/>
            <w:webHidden/>
          </w:rPr>
          <w:t>10</w:t>
        </w:r>
        <w:r w:rsidRPr="00EA32A5">
          <w:rPr>
            <w:rFonts w:ascii="Arial" w:hAnsi="Arial" w:cs="Arial"/>
            <w:noProof/>
            <w:webHidden/>
          </w:rPr>
          <w:fldChar w:fldCharType="end"/>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2003" w:history="1">
        <w:r w:rsidR="00184FF9" w:rsidRPr="00EA32A5">
          <w:rPr>
            <w:rStyle w:val="Hyperlink"/>
            <w:rFonts w:ascii="Arial" w:hAnsi="Arial" w:cs="Arial"/>
            <w:noProof/>
          </w:rPr>
          <w:t>Figure 8: The GROW model for coaching and mentoring in the Co-op</w:t>
        </w:r>
        <w:r w:rsidR="00184FF9" w:rsidRPr="00EA32A5">
          <w:rPr>
            <w:rFonts w:ascii="Arial" w:hAnsi="Arial" w:cs="Arial"/>
            <w:noProof/>
            <w:webHidden/>
          </w:rPr>
          <w:tab/>
        </w:r>
        <w:r w:rsidRPr="00EA32A5">
          <w:rPr>
            <w:rFonts w:ascii="Arial" w:hAnsi="Arial" w:cs="Arial"/>
            <w:noProof/>
            <w:webHidden/>
          </w:rPr>
          <w:fldChar w:fldCharType="begin"/>
        </w:r>
        <w:r w:rsidR="00184FF9" w:rsidRPr="00EA32A5">
          <w:rPr>
            <w:rFonts w:ascii="Arial" w:hAnsi="Arial" w:cs="Arial"/>
            <w:noProof/>
            <w:webHidden/>
          </w:rPr>
          <w:instrText xml:space="preserve"> PAGEREF _Toc14672003 \h </w:instrText>
        </w:r>
        <w:r w:rsidRPr="00EA32A5">
          <w:rPr>
            <w:rFonts w:ascii="Arial" w:hAnsi="Arial" w:cs="Arial"/>
            <w:noProof/>
            <w:webHidden/>
          </w:rPr>
        </w:r>
        <w:r w:rsidRPr="00EA32A5">
          <w:rPr>
            <w:rFonts w:ascii="Arial" w:hAnsi="Arial" w:cs="Arial"/>
            <w:noProof/>
            <w:webHidden/>
          </w:rPr>
          <w:fldChar w:fldCharType="separate"/>
        </w:r>
        <w:r w:rsidR="00184FF9" w:rsidRPr="00EA32A5">
          <w:rPr>
            <w:rFonts w:ascii="Arial" w:hAnsi="Arial" w:cs="Arial"/>
            <w:noProof/>
            <w:webHidden/>
          </w:rPr>
          <w:t>12</w:t>
        </w:r>
        <w:r w:rsidRPr="00EA32A5">
          <w:rPr>
            <w:rFonts w:ascii="Arial" w:hAnsi="Arial" w:cs="Arial"/>
            <w:noProof/>
            <w:webHidden/>
          </w:rPr>
          <w:fldChar w:fldCharType="end"/>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2004" w:history="1">
        <w:r w:rsidR="00184FF9" w:rsidRPr="00EA32A5">
          <w:rPr>
            <w:rStyle w:val="Hyperlink"/>
            <w:rFonts w:ascii="Arial" w:hAnsi="Arial" w:cs="Arial"/>
            <w:noProof/>
          </w:rPr>
          <w:t>Figure 9: Requirements for Mentor and Coaching</w:t>
        </w:r>
        <w:r w:rsidR="00184FF9" w:rsidRPr="00EA32A5">
          <w:rPr>
            <w:rFonts w:ascii="Arial" w:hAnsi="Arial" w:cs="Arial"/>
            <w:noProof/>
            <w:webHidden/>
          </w:rPr>
          <w:tab/>
        </w:r>
        <w:r w:rsidRPr="00EA32A5">
          <w:rPr>
            <w:rFonts w:ascii="Arial" w:hAnsi="Arial" w:cs="Arial"/>
            <w:noProof/>
            <w:webHidden/>
          </w:rPr>
          <w:fldChar w:fldCharType="begin"/>
        </w:r>
        <w:r w:rsidR="00184FF9" w:rsidRPr="00EA32A5">
          <w:rPr>
            <w:rFonts w:ascii="Arial" w:hAnsi="Arial" w:cs="Arial"/>
            <w:noProof/>
            <w:webHidden/>
          </w:rPr>
          <w:instrText xml:space="preserve"> PAGEREF _Toc14672004 \h </w:instrText>
        </w:r>
        <w:r w:rsidRPr="00EA32A5">
          <w:rPr>
            <w:rFonts w:ascii="Arial" w:hAnsi="Arial" w:cs="Arial"/>
            <w:noProof/>
            <w:webHidden/>
          </w:rPr>
        </w:r>
        <w:r w:rsidRPr="00EA32A5">
          <w:rPr>
            <w:rFonts w:ascii="Arial" w:hAnsi="Arial" w:cs="Arial"/>
            <w:noProof/>
            <w:webHidden/>
          </w:rPr>
          <w:fldChar w:fldCharType="separate"/>
        </w:r>
        <w:r w:rsidR="00184FF9" w:rsidRPr="00EA32A5">
          <w:rPr>
            <w:rFonts w:ascii="Arial" w:hAnsi="Arial" w:cs="Arial"/>
            <w:noProof/>
            <w:webHidden/>
          </w:rPr>
          <w:t>14</w:t>
        </w:r>
        <w:r w:rsidRPr="00EA32A5">
          <w:rPr>
            <w:rFonts w:ascii="Arial" w:hAnsi="Arial" w:cs="Arial"/>
            <w:noProof/>
            <w:webHidden/>
          </w:rPr>
          <w:fldChar w:fldCharType="end"/>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2005" w:history="1">
        <w:r w:rsidR="00184FF9" w:rsidRPr="00EA32A5">
          <w:rPr>
            <w:rStyle w:val="Hyperlink"/>
            <w:rFonts w:ascii="Arial" w:hAnsi="Arial" w:cs="Arial"/>
            <w:noProof/>
          </w:rPr>
          <w:t>Figure 10: Knowledge required for Coaching and Mentoring</w:t>
        </w:r>
        <w:r w:rsidR="00184FF9" w:rsidRPr="00EA32A5">
          <w:rPr>
            <w:rFonts w:ascii="Arial" w:hAnsi="Arial" w:cs="Arial"/>
            <w:noProof/>
            <w:webHidden/>
          </w:rPr>
          <w:tab/>
        </w:r>
        <w:r w:rsidRPr="00EA32A5">
          <w:rPr>
            <w:rFonts w:ascii="Arial" w:hAnsi="Arial" w:cs="Arial"/>
            <w:noProof/>
            <w:webHidden/>
          </w:rPr>
          <w:fldChar w:fldCharType="begin"/>
        </w:r>
        <w:r w:rsidR="00184FF9" w:rsidRPr="00EA32A5">
          <w:rPr>
            <w:rFonts w:ascii="Arial" w:hAnsi="Arial" w:cs="Arial"/>
            <w:noProof/>
            <w:webHidden/>
          </w:rPr>
          <w:instrText xml:space="preserve"> PAGEREF _Toc14672005 \h </w:instrText>
        </w:r>
        <w:r w:rsidRPr="00EA32A5">
          <w:rPr>
            <w:rFonts w:ascii="Arial" w:hAnsi="Arial" w:cs="Arial"/>
            <w:noProof/>
            <w:webHidden/>
          </w:rPr>
        </w:r>
        <w:r w:rsidRPr="00EA32A5">
          <w:rPr>
            <w:rFonts w:ascii="Arial" w:hAnsi="Arial" w:cs="Arial"/>
            <w:noProof/>
            <w:webHidden/>
          </w:rPr>
          <w:fldChar w:fldCharType="separate"/>
        </w:r>
        <w:r w:rsidR="00184FF9" w:rsidRPr="00EA32A5">
          <w:rPr>
            <w:rFonts w:ascii="Arial" w:hAnsi="Arial" w:cs="Arial"/>
            <w:noProof/>
            <w:webHidden/>
          </w:rPr>
          <w:t>15</w:t>
        </w:r>
        <w:r w:rsidRPr="00EA32A5">
          <w:rPr>
            <w:rFonts w:ascii="Arial" w:hAnsi="Arial" w:cs="Arial"/>
            <w:noProof/>
            <w:webHidden/>
          </w:rPr>
          <w:fldChar w:fldCharType="end"/>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2006" w:history="1">
        <w:r w:rsidR="00184FF9" w:rsidRPr="00EA32A5">
          <w:rPr>
            <w:rStyle w:val="Hyperlink"/>
            <w:rFonts w:ascii="Arial" w:hAnsi="Arial" w:cs="Arial"/>
            <w:noProof/>
          </w:rPr>
          <w:t>Figure 11: Skills Required for Coaching</w:t>
        </w:r>
        <w:r w:rsidR="00184FF9" w:rsidRPr="00EA32A5">
          <w:rPr>
            <w:rFonts w:ascii="Arial" w:hAnsi="Arial" w:cs="Arial"/>
            <w:noProof/>
            <w:webHidden/>
          </w:rPr>
          <w:tab/>
        </w:r>
        <w:r w:rsidRPr="00EA32A5">
          <w:rPr>
            <w:rFonts w:ascii="Arial" w:hAnsi="Arial" w:cs="Arial"/>
            <w:noProof/>
            <w:webHidden/>
          </w:rPr>
          <w:fldChar w:fldCharType="begin"/>
        </w:r>
        <w:r w:rsidR="00184FF9" w:rsidRPr="00EA32A5">
          <w:rPr>
            <w:rFonts w:ascii="Arial" w:hAnsi="Arial" w:cs="Arial"/>
            <w:noProof/>
            <w:webHidden/>
          </w:rPr>
          <w:instrText xml:space="preserve"> PAGEREF _Toc14672006 \h </w:instrText>
        </w:r>
        <w:r w:rsidRPr="00EA32A5">
          <w:rPr>
            <w:rFonts w:ascii="Arial" w:hAnsi="Arial" w:cs="Arial"/>
            <w:noProof/>
            <w:webHidden/>
          </w:rPr>
        </w:r>
        <w:r w:rsidRPr="00EA32A5">
          <w:rPr>
            <w:rFonts w:ascii="Arial" w:hAnsi="Arial" w:cs="Arial"/>
            <w:noProof/>
            <w:webHidden/>
          </w:rPr>
          <w:fldChar w:fldCharType="separate"/>
        </w:r>
        <w:r w:rsidR="00184FF9" w:rsidRPr="00EA32A5">
          <w:rPr>
            <w:rFonts w:ascii="Arial" w:hAnsi="Arial" w:cs="Arial"/>
            <w:noProof/>
            <w:webHidden/>
          </w:rPr>
          <w:t>16</w:t>
        </w:r>
        <w:r w:rsidRPr="00EA32A5">
          <w:rPr>
            <w:rFonts w:ascii="Arial" w:hAnsi="Arial" w:cs="Arial"/>
            <w:noProof/>
            <w:webHidden/>
          </w:rPr>
          <w:fldChar w:fldCharType="end"/>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2007" w:history="1">
        <w:r w:rsidR="00184FF9" w:rsidRPr="00EA32A5">
          <w:rPr>
            <w:rStyle w:val="Hyperlink"/>
            <w:rFonts w:ascii="Arial" w:hAnsi="Arial" w:cs="Arial"/>
            <w:noProof/>
          </w:rPr>
          <w:t>Figure 12: Skills required for Mentoring</w:t>
        </w:r>
        <w:r w:rsidR="00184FF9" w:rsidRPr="00EA32A5">
          <w:rPr>
            <w:rFonts w:ascii="Arial" w:hAnsi="Arial" w:cs="Arial"/>
            <w:noProof/>
            <w:webHidden/>
          </w:rPr>
          <w:tab/>
        </w:r>
        <w:r w:rsidRPr="00EA32A5">
          <w:rPr>
            <w:rFonts w:ascii="Arial" w:hAnsi="Arial" w:cs="Arial"/>
            <w:noProof/>
            <w:webHidden/>
          </w:rPr>
          <w:fldChar w:fldCharType="begin"/>
        </w:r>
        <w:r w:rsidR="00184FF9" w:rsidRPr="00EA32A5">
          <w:rPr>
            <w:rFonts w:ascii="Arial" w:hAnsi="Arial" w:cs="Arial"/>
            <w:noProof/>
            <w:webHidden/>
          </w:rPr>
          <w:instrText xml:space="preserve"> PAGEREF _Toc14672007 \h </w:instrText>
        </w:r>
        <w:r w:rsidRPr="00EA32A5">
          <w:rPr>
            <w:rFonts w:ascii="Arial" w:hAnsi="Arial" w:cs="Arial"/>
            <w:noProof/>
            <w:webHidden/>
          </w:rPr>
        </w:r>
        <w:r w:rsidRPr="00EA32A5">
          <w:rPr>
            <w:rFonts w:ascii="Arial" w:hAnsi="Arial" w:cs="Arial"/>
            <w:noProof/>
            <w:webHidden/>
          </w:rPr>
          <w:fldChar w:fldCharType="separate"/>
        </w:r>
        <w:r w:rsidR="00184FF9" w:rsidRPr="00EA32A5">
          <w:rPr>
            <w:rFonts w:ascii="Arial" w:hAnsi="Arial" w:cs="Arial"/>
            <w:noProof/>
            <w:webHidden/>
          </w:rPr>
          <w:t>1</w:t>
        </w:r>
        <w:r w:rsidR="00004286">
          <w:rPr>
            <w:rFonts w:ascii="Arial" w:hAnsi="Arial" w:cs="Arial"/>
            <w:noProof/>
            <w:webHidden/>
          </w:rPr>
          <w:t>8</w:t>
        </w:r>
        <w:r w:rsidRPr="00EA32A5">
          <w:rPr>
            <w:rFonts w:ascii="Arial" w:hAnsi="Arial" w:cs="Arial"/>
            <w:noProof/>
            <w:webHidden/>
          </w:rPr>
          <w:fldChar w:fldCharType="end"/>
        </w:r>
      </w:hyperlink>
    </w:p>
    <w:p w:rsidR="00616A17" w:rsidRPr="00EA32A5" w:rsidRDefault="007E1B48">
      <w:pPr>
        <w:pStyle w:val="TableofFigures"/>
        <w:tabs>
          <w:tab w:val="right" w:leader="dot" w:pos="9350"/>
        </w:tabs>
        <w:rPr>
          <w:rFonts w:ascii="Arial" w:eastAsiaTheme="minorEastAsia" w:hAnsi="Arial" w:cs="Arial"/>
          <w:noProof/>
          <w:sz w:val="22"/>
        </w:rPr>
      </w:pPr>
      <w:hyperlink w:anchor="_Toc14672008" w:history="1">
        <w:r w:rsidR="00184FF9" w:rsidRPr="00EA32A5">
          <w:rPr>
            <w:rStyle w:val="Hyperlink"/>
            <w:rFonts w:ascii="Arial" w:hAnsi="Arial" w:cs="Arial"/>
            <w:noProof/>
          </w:rPr>
          <w:t>Figure 13: Attitude and behaviour required for coaching and Mentoring</w:t>
        </w:r>
        <w:r w:rsidR="00184FF9" w:rsidRPr="00EA32A5">
          <w:rPr>
            <w:rFonts w:ascii="Arial" w:hAnsi="Arial" w:cs="Arial"/>
            <w:noProof/>
            <w:webHidden/>
          </w:rPr>
          <w:tab/>
        </w:r>
        <w:r w:rsidRPr="00EA32A5">
          <w:rPr>
            <w:rFonts w:ascii="Arial" w:hAnsi="Arial" w:cs="Arial"/>
            <w:noProof/>
            <w:webHidden/>
          </w:rPr>
          <w:fldChar w:fldCharType="begin"/>
        </w:r>
        <w:r w:rsidR="00184FF9" w:rsidRPr="00EA32A5">
          <w:rPr>
            <w:rFonts w:ascii="Arial" w:hAnsi="Arial" w:cs="Arial"/>
            <w:noProof/>
            <w:webHidden/>
          </w:rPr>
          <w:instrText xml:space="preserve"> PAGEREF _Toc14672008 \h </w:instrText>
        </w:r>
        <w:r w:rsidRPr="00EA32A5">
          <w:rPr>
            <w:rFonts w:ascii="Arial" w:hAnsi="Arial" w:cs="Arial"/>
            <w:noProof/>
            <w:webHidden/>
          </w:rPr>
        </w:r>
        <w:r w:rsidRPr="00EA32A5">
          <w:rPr>
            <w:rFonts w:ascii="Arial" w:hAnsi="Arial" w:cs="Arial"/>
            <w:noProof/>
            <w:webHidden/>
          </w:rPr>
          <w:fldChar w:fldCharType="separate"/>
        </w:r>
        <w:r w:rsidR="00184FF9" w:rsidRPr="00EA32A5">
          <w:rPr>
            <w:rFonts w:ascii="Arial" w:hAnsi="Arial" w:cs="Arial"/>
            <w:noProof/>
            <w:webHidden/>
          </w:rPr>
          <w:t>19</w:t>
        </w:r>
        <w:r w:rsidRPr="00EA32A5">
          <w:rPr>
            <w:rFonts w:ascii="Arial" w:hAnsi="Arial" w:cs="Arial"/>
            <w:noProof/>
            <w:webHidden/>
          </w:rPr>
          <w:fldChar w:fldCharType="end"/>
        </w:r>
      </w:hyperlink>
    </w:p>
    <w:p w:rsidR="006B1C71" w:rsidRPr="00EA32A5" w:rsidRDefault="007E1B48">
      <w:pPr>
        <w:spacing w:line="259" w:lineRule="auto"/>
        <w:jc w:val="left"/>
        <w:rPr>
          <w:rFonts w:ascii="Arial" w:eastAsiaTheme="majorEastAsia" w:hAnsi="Arial" w:cs="Arial"/>
          <w:sz w:val="32"/>
          <w:szCs w:val="32"/>
        </w:rPr>
      </w:pPr>
      <w:r w:rsidRPr="00EA32A5">
        <w:rPr>
          <w:rFonts w:ascii="Arial" w:hAnsi="Arial" w:cs="Arial"/>
        </w:rPr>
        <w:fldChar w:fldCharType="end"/>
      </w:r>
    </w:p>
    <w:p w:rsidR="00616A17" w:rsidRPr="00EA32A5" w:rsidRDefault="00DF7D73">
      <w:pPr>
        <w:spacing w:line="259" w:lineRule="auto"/>
        <w:jc w:val="left"/>
        <w:rPr>
          <w:rFonts w:ascii="Arial" w:eastAsiaTheme="majorEastAsia" w:hAnsi="Arial" w:cs="Arial"/>
          <w:sz w:val="32"/>
          <w:szCs w:val="32"/>
        </w:rPr>
      </w:pPr>
      <w:r w:rsidRPr="00EA32A5">
        <w:rPr>
          <w:rFonts w:ascii="Arial" w:hAnsi="Arial" w:cs="Arial"/>
        </w:rPr>
        <w:br w:type="page"/>
      </w:r>
    </w:p>
    <w:p w:rsidR="009D61A6" w:rsidRPr="00EA32A5" w:rsidRDefault="00DF7D73" w:rsidP="00AA06D5">
      <w:pPr>
        <w:pStyle w:val="Heading1"/>
        <w:rPr>
          <w:rFonts w:ascii="Arial" w:hAnsi="Arial" w:cs="Arial"/>
        </w:rPr>
      </w:pPr>
      <w:bookmarkStart w:id="1" w:name="_Toc14703035"/>
      <w:r w:rsidRPr="00EA32A5">
        <w:rPr>
          <w:rFonts w:ascii="Arial" w:hAnsi="Arial" w:cs="Arial"/>
        </w:rPr>
        <w:lastRenderedPageBreak/>
        <w:t>Introduction</w:t>
      </w:r>
      <w:bookmarkEnd w:id="1"/>
      <w:bookmarkEnd w:id="0"/>
    </w:p>
    <w:p w:rsidR="00B94AE7" w:rsidRPr="00EA32A5" w:rsidRDefault="00DF7D73" w:rsidP="00C10613">
      <w:pPr>
        <w:spacing w:after="0"/>
        <w:rPr>
          <w:rFonts w:ascii="Arial" w:hAnsi="Arial" w:cs="Arial"/>
          <w:szCs w:val="24"/>
        </w:rPr>
      </w:pPr>
      <w:r w:rsidRPr="00EA32A5">
        <w:rPr>
          <w:rFonts w:ascii="Arial" w:hAnsi="Arial" w:cs="Arial"/>
          <w:szCs w:val="24"/>
        </w:rPr>
        <w:t xml:space="preserve">In the ever-growing modern business world, the necessity of skilled human resource is increasing more than ever. The essential skilled human resources can improve organizations efficiency and productivity. However, human resources if trained and developed can also contribute to creating competitive advantages for any </w:t>
      </w:r>
      <w:r w:rsidR="00616A17" w:rsidRPr="00EA32A5">
        <w:rPr>
          <w:rFonts w:ascii="Arial" w:hAnsi="Arial" w:cs="Arial"/>
          <w:szCs w:val="24"/>
        </w:rPr>
        <w:t>organizations(</w:t>
      </w:r>
      <w:r w:rsidR="007A59F5" w:rsidRPr="00EA32A5">
        <w:rPr>
          <w:rFonts w:ascii="Arial" w:hAnsi="Arial" w:cs="Arial"/>
          <w:szCs w:val="24"/>
        </w:rPr>
        <w:t>Conan, 2019)</w:t>
      </w:r>
      <w:r w:rsidRPr="00EA32A5">
        <w:rPr>
          <w:rFonts w:ascii="Arial" w:hAnsi="Arial" w:cs="Arial"/>
          <w:szCs w:val="24"/>
        </w:rPr>
        <w:t>. The co-operative group is one of the successful retail businesses in the UK.</w:t>
      </w:r>
      <w:r w:rsidR="009A24BA" w:rsidRPr="00EA32A5">
        <w:rPr>
          <w:rFonts w:ascii="Arial" w:hAnsi="Arial" w:cs="Arial"/>
          <w:szCs w:val="24"/>
        </w:rPr>
        <w:t xml:space="preserve"> The flourishing business organization was found in 1844 in the Manchester of United Kingdom. </w:t>
      </w:r>
      <w:r w:rsidR="002F1D12" w:rsidRPr="00EA32A5">
        <w:rPr>
          <w:rFonts w:ascii="Arial" w:hAnsi="Arial" w:cs="Arial"/>
          <w:szCs w:val="24"/>
        </w:rPr>
        <w:t xml:space="preserve">The giant organization has around 100 subsidiaries globally. </w:t>
      </w:r>
      <w:r w:rsidR="001A2C09" w:rsidRPr="00EA32A5">
        <w:rPr>
          <w:rFonts w:ascii="Arial" w:hAnsi="Arial" w:cs="Arial"/>
          <w:szCs w:val="24"/>
        </w:rPr>
        <w:t xml:space="preserve">The organization goes by the name co-op and has a huge employee base of approximately 72,000 worldwide. </w:t>
      </w:r>
      <w:r w:rsidR="00BD565B" w:rsidRPr="00EA32A5">
        <w:rPr>
          <w:rFonts w:ascii="Arial" w:hAnsi="Arial" w:cs="Arial"/>
          <w:szCs w:val="24"/>
        </w:rPr>
        <w:t>The</w:t>
      </w:r>
      <w:r w:rsidR="001A2C09" w:rsidRPr="00EA32A5">
        <w:rPr>
          <w:rFonts w:ascii="Arial" w:hAnsi="Arial" w:cs="Arial"/>
          <w:szCs w:val="24"/>
        </w:rPr>
        <w:t xml:space="preserve"> co-operative group has their footsteps in the retail, finance, </w:t>
      </w:r>
      <w:r w:rsidR="009A24BA" w:rsidRPr="00EA32A5">
        <w:rPr>
          <w:rFonts w:ascii="Arial" w:hAnsi="Arial" w:cs="Arial"/>
          <w:szCs w:val="24"/>
        </w:rPr>
        <w:t>education,</w:t>
      </w:r>
      <w:r w:rsidR="001A2C09" w:rsidRPr="00EA32A5">
        <w:rPr>
          <w:rFonts w:ascii="Arial" w:hAnsi="Arial" w:cs="Arial"/>
          <w:szCs w:val="24"/>
        </w:rPr>
        <w:t xml:space="preserve"> social and wholesale industries</w:t>
      </w:r>
      <w:r w:rsidR="007A59F5" w:rsidRPr="00EA32A5">
        <w:rPr>
          <w:rFonts w:ascii="Arial" w:hAnsi="Arial" w:cs="Arial"/>
          <w:szCs w:val="24"/>
          <w:shd w:val="clear" w:color="auto" w:fill="FFFFFF"/>
        </w:rPr>
        <w:t>(</w:t>
      </w:r>
      <w:proofErr w:type="spellStart"/>
      <w:r w:rsidR="007A59F5" w:rsidRPr="00EA32A5">
        <w:rPr>
          <w:rFonts w:ascii="Arial" w:hAnsi="Arial" w:cs="Arial"/>
          <w:szCs w:val="24"/>
          <w:shd w:val="clear" w:color="auto" w:fill="FFFFFF"/>
        </w:rPr>
        <w:t>PoklepovićPeričić</w:t>
      </w:r>
      <w:proofErr w:type="spellEnd"/>
      <w:r w:rsidR="007A59F5" w:rsidRPr="00EA32A5">
        <w:rPr>
          <w:rFonts w:ascii="Arial" w:hAnsi="Arial" w:cs="Arial"/>
          <w:szCs w:val="24"/>
          <w:shd w:val="clear" w:color="auto" w:fill="FFFFFF"/>
        </w:rPr>
        <w:t>, 2015)</w:t>
      </w:r>
      <w:r w:rsidR="001A2C09" w:rsidRPr="00EA32A5">
        <w:rPr>
          <w:rFonts w:ascii="Arial" w:hAnsi="Arial" w:cs="Arial"/>
          <w:szCs w:val="24"/>
        </w:rPr>
        <w:t>. Besides this, the co-operative group is also indulging in the business of insurance and funeral care</w:t>
      </w:r>
      <w:r w:rsidR="00933B28" w:rsidRPr="00EA32A5">
        <w:rPr>
          <w:rFonts w:ascii="Arial" w:hAnsi="Arial" w:cs="Arial"/>
          <w:szCs w:val="24"/>
        </w:rPr>
        <w:t xml:space="preserve">. </w:t>
      </w:r>
      <w:r w:rsidRPr="00EA32A5">
        <w:rPr>
          <w:rFonts w:ascii="Arial" w:hAnsi="Arial" w:cs="Arial"/>
          <w:szCs w:val="24"/>
        </w:rPr>
        <w:t xml:space="preserve">By shading light on the selected retail organization (The Co-Operative Group) a model of coaching and mentoring is defined and analyzed. The benefits of employees in co-op workplace are also discussed in this portion. In the final portion of the report essential skills, qualities, knowledge, attitude and </w:t>
      </w:r>
      <w:r w:rsidR="006B21C1" w:rsidRPr="00EA32A5">
        <w:rPr>
          <w:rFonts w:ascii="Arial" w:hAnsi="Arial" w:cs="Arial"/>
          <w:szCs w:val="24"/>
        </w:rPr>
        <w:t>behaviors</w:t>
      </w:r>
      <w:r w:rsidRPr="00EA32A5">
        <w:rPr>
          <w:rFonts w:ascii="Arial" w:hAnsi="Arial" w:cs="Arial"/>
          <w:szCs w:val="24"/>
        </w:rPr>
        <w:t xml:space="preserve"> required for a mentor or coach are discussed. </w:t>
      </w:r>
    </w:p>
    <w:p w:rsidR="009D61A6" w:rsidRPr="00EA32A5" w:rsidRDefault="00DF7D73" w:rsidP="00C076B7">
      <w:pPr>
        <w:pStyle w:val="Heading2"/>
      </w:pPr>
      <w:bookmarkStart w:id="2" w:name="_Toc14512762"/>
      <w:bookmarkStart w:id="3" w:name="_Toc14703036"/>
      <w:r w:rsidRPr="00EA32A5">
        <w:t>Purpose of coaching and mentoring skills in the workplace. Similarities and Differences in coaching and mentoring activities</w:t>
      </w:r>
      <w:bookmarkEnd w:id="2"/>
      <w:bookmarkEnd w:id="3"/>
    </w:p>
    <w:p w:rsidR="00076383" w:rsidRPr="00EA32A5" w:rsidRDefault="00DF7D73" w:rsidP="002C108B">
      <w:pPr>
        <w:spacing w:after="0"/>
        <w:rPr>
          <w:rFonts w:ascii="Arial" w:hAnsi="Arial" w:cs="Arial"/>
          <w:szCs w:val="24"/>
        </w:rPr>
      </w:pPr>
      <w:r w:rsidRPr="00EA32A5">
        <w:rPr>
          <w:rFonts w:ascii="Arial" w:hAnsi="Arial" w:cs="Arial"/>
          <w:szCs w:val="24"/>
        </w:rPr>
        <w:t>Organizations indulge in various activities such as coaching, counselling, career counselling and mentoring. The Co-operative Group focuses on coaching and mentoring for improving various skills and capability of its employees</w:t>
      </w:r>
      <w:r w:rsidR="007A59F5" w:rsidRPr="00EA32A5">
        <w:rPr>
          <w:rFonts w:ascii="Arial" w:hAnsi="Arial" w:cs="Arial"/>
          <w:szCs w:val="24"/>
          <w:shd w:val="clear" w:color="auto" w:fill="FFFFFF"/>
        </w:rPr>
        <w:t>(Alessandra, 2017)</w:t>
      </w:r>
      <w:r w:rsidRPr="00EA32A5">
        <w:rPr>
          <w:rFonts w:ascii="Arial" w:hAnsi="Arial" w:cs="Arial"/>
          <w:szCs w:val="24"/>
        </w:rPr>
        <w:t>. The following discussion focuses on the purposes of coaching and mentoring. Besides the similarities and dissimilarities are also discussed in her</w:t>
      </w:r>
    </w:p>
    <w:p w:rsidR="00076383" w:rsidRPr="00EA32A5" w:rsidRDefault="00DF7D73" w:rsidP="002C108B">
      <w:pPr>
        <w:spacing w:after="0"/>
        <w:rPr>
          <w:rFonts w:ascii="Arial" w:hAnsi="Arial" w:cs="Arial"/>
          <w:szCs w:val="24"/>
          <w:shd w:val="clear" w:color="auto" w:fill="FFFFFF"/>
        </w:rPr>
      </w:pPr>
      <w:r w:rsidRPr="00EA32A5">
        <w:rPr>
          <w:rFonts w:ascii="Arial" w:hAnsi="Arial" w:cs="Arial"/>
          <w:szCs w:val="24"/>
        </w:rPr>
        <w:t xml:space="preserve">The purposes of </w:t>
      </w:r>
      <w:r w:rsidRPr="00EA32A5">
        <w:rPr>
          <w:rFonts w:ascii="Arial" w:hAnsi="Arial" w:cs="Arial"/>
          <w:bCs/>
          <w:szCs w:val="24"/>
        </w:rPr>
        <w:t xml:space="preserve">coaching and </w:t>
      </w:r>
      <w:r w:rsidR="00E757CC" w:rsidRPr="00EA32A5">
        <w:rPr>
          <w:rFonts w:ascii="Arial" w:hAnsi="Arial" w:cs="Arial"/>
          <w:bCs/>
          <w:szCs w:val="24"/>
        </w:rPr>
        <w:t>mentoring</w:t>
      </w:r>
      <w:r w:rsidRPr="00EA32A5">
        <w:rPr>
          <w:rFonts w:ascii="Arial" w:hAnsi="Arial" w:cs="Arial"/>
          <w:bCs/>
          <w:szCs w:val="24"/>
        </w:rPr>
        <w:t xml:space="preserve"> skills </w:t>
      </w:r>
      <w:r w:rsidRPr="00EA32A5">
        <w:rPr>
          <w:rFonts w:ascii="Arial" w:hAnsi="Arial" w:cs="Arial"/>
          <w:szCs w:val="24"/>
        </w:rPr>
        <w:t xml:space="preserve">are many. But eventually, they all lead to the benefit of the workplace. These purposes also improve the </w:t>
      </w:r>
      <w:r w:rsidRPr="00EA32A5">
        <w:rPr>
          <w:rFonts w:ascii="Arial" w:hAnsi="Arial" w:cs="Arial"/>
          <w:bCs/>
          <w:szCs w:val="24"/>
        </w:rPr>
        <w:t xml:space="preserve">professional qualification </w:t>
      </w:r>
      <w:r w:rsidRPr="00EA32A5">
        <w:rPr>
          <w:rFonts w:ascii="Arial" w:hAnsi="Arial" w:cs="Arial"/>
          <w:szCs w:val="24"/>
        </w:rPr>
        <w:t xml:space="preserve">of employees. Coaching is concerned about tapping the hidden potentiality of employees. This improves the overall </w:t>
      </w:r>
      <w:r w:rsidRPr="00EA32A5">
        <w:rPr>
          <w:rFonts w:ascii="Arial" w:hAnsi="Arial" w:cs="Arial"/>
          <w:bCs/>
          <w:szCs w:val="24"/>
        </w:rPr>
        <w:t xml:space="preserve">working capacity </w:t>
      </w:r>
      <w:r w:rsidRPr="00EA32A5">
        <w:rPr>
          <w:rFonts w:ascii="Arial" w:hAnsi="Arial" w:cs="Arial"/>
          <w:szCs w:val="24"/>
        </w:rPr>
        <w:t xml:space="preserve">of employees. When the employee can handle any task it ultimately creates </w:t>
      </w:r>
      <w:r w:rsidRPr="00EA32A5">
        <w:rPr>
          <w:rFonts w:ascii="Arial" w:hAnsi="Arial" w:cs="Arial"/>
          <w:bCs/>
          <w:szCs w:val="24"/>
        </w:rPr>
        <w:t>job satisfaction</w:t>
      </w:r>
      <w:r w:rsidRPr="00EA32A5">
        <w:rPr>
          <w:rFonts w:ascii="Arial" w:hAnsi="Arial" w:cs="Arial"/>
          <w:szCs w:val="24"/>
        </w:rPr>
        <w:t xml:space="preserve"> and reduces turnover</w:t>
      </w:r>
      <w:r w:rsidR="007A59F5" w:rsidRPr="00EA32A5">
        <w:rPr>
          <w:rFonts w:ascii="Arial" w:hAnsi="Arial" w:cs="Arial"/>
          <w:szCs w:val="24"/>
          <w:shd w:val="clear" w:color="auto" w:fill="FFFFFF"/>
        </w:rPr>
        <w:t>(Witherspoon, 2013)</w:t>
      </w:r>
      <w:r w:rsidRPr="00EA32A5">
        <w:rPr>
          <w:rFonts w:ascii="Arial" w:hAnsi="Arial" w:cs="Arial"/>
          <w:szCs w:val="24"/>
        </w:rPr>
        <w:t xml:space="preserve">. Coaching skill improves the confidence and self-belief of an employee. This promotes both </w:t>
      </w:r>
      <w:r w:rsidRPr="00EA32A5">
        <w:rPr>
          <w:rFonts w:ascii="Arial" w:hAnsi="Arial" w:cs="Arial"/>
          <w:bCs/>
          <w:szCs w:val="24"/>
        </w:rPr>
        <w:t>efficiency</w:t>
      </w:r>
      <w:r w:rsidRPr="00EA32A5">
        <w:rPr>
          <w:rFonts w:ascii="Arial" w:hAnsi="Arial" w:cs="Arial"/>
          <w:szCs w:val="24"/>
        </w:rPr>
        <w:t xml:space="preserve"> and effectiveness of respective jobs. </w:t>
      </w:r>
      <w:r w:rsidRPr="00EA32A5">
        <w:rPr>
          <w:rFonts w:ascii="Arial" w:hAnsi="Arial" w:cs="Arial"/>
          <w:szCs w:val="24"/>
        </w:rPr>
        <w:lastRenderedPageBreak/>
        <w:t xml:space="preserve">However, the improved </w:t>
      </w:r>
      <w:r w:rsidRPr="00EA32A5">
        <w:rPr>
          <w:rFonts w:ascii="Arial" w:hAnsi="Arial" w:cs="Arial"/>
          <w:bCs/>
          <w:szCs w:val="24"/>
        </w:rPr>
        <w:t>effectiveness</w:t>
      </w:r>
      <w:r w:rsidRPr="00EA32A5">
        <w:rPr>
          <w:rFonts w:ascii="Arial" w:hAnsi="Arial" w:cs="Arial"/>
          <w:szCs w:val="24"/>
        </w:rPr>
        <w:t xml:space="preserve"> helps Co-op to attain their </w:t>
      </w:r>
      <w:r w:rsidRPr="00EA32A5">
        <w:rPr>
          <w:rFonts w:ascii="Arial" w:hAnsi="Arial" w:cs="Arial"/>
          <w:bCs/>
          <w:szCs w:val="24"/>
        </w:rPr>
        <w:t xml:space="preserve">annual goals </w:t>
      </w:r>
      <w:r w:rsidRPr="00EA32A5">
        <w:rPr>
          <w:rFonts w:ascii="Arial" w:hAnsi="Arial" w:cs="Arial"/>
          <w:szCs w:val="24"/>
        </w:rPr>
        <w:t xml:space="preserve">perfectly. Also, this contributes to developing professionalism. Another purpose of </w:t>
      </w:r>
      <w:r w:rsidR="00E757CC" w:rsidRPr="00EA32A5">
        <w:rPr>
          <w:rFonts w:ascii="Arial" w:hAnsi="Arial" w:cs="Arial"/>
          <w:szCs w:val="24"/>
        </w:rPr>
        <w:t>coaching</w:t>
      </w:r>
      <w:r w:rsidRPr="00EA32A5">
        <w:rPr>
          <w:rFonts w:ascii="Arial" w:hAnsi="Arial" w:cs="Arial"/>
          <w:szCs w:val="24"/>
        </w:rPr>
        <w:t xml:space="preserve"> skill is to improve the </w:t>
      </w:r>
      <w:r w:rsidRPr="00EA32A5">
        <w:rPr>
          <w:rFonts w:ascii="Arial" w:hAnsi="Arial" w:cs="Arial"/>
          <w:bCs/>
          <w:szCs w:val="24"/>
        </w:rPr>
        <w:t>analytical ability o</w:t>
      </w:r>
      <w:r w:rsidRPr="00EA32A5">
        <w:rPr>
          <w:rFonts w:ascii="Arial" w:hAnsi="Arial" w:cs="Arial"/>
          <w:szCs w:val="24"/>
        </w:rPr>
        <w:t xml:space="preserve">f any employee. As the </w:t>
      </w:r>
      <w:r w:rsidRPr="00EA32A5">
        <w:rPr>
          <w:rFonts w:ascii="Arial" w:hAnsi="Arial" w:cs="Arial"/>
          <w:bCs/>
          <w:szCs w:val="24"/>
        </w:rPr>
        <w:t xml:space="preserve">analytical power </w:t>
      </w:r>
      <w:r w:rsidRPr="00EA32A5">
        <w:rPr>
          <w:rFonts w:ascii="Arial" w:hAnsi="Arial" w:cs="Arial"/>
          <w:szCs w:val="24"/>
        </w:rPr>
        <w:t xml:space="preserve">is furnished throughout the various career-building exercise the Co-op gets </w:t>
      </w:r>
      <w:r w:rsidRPr="00EA32A5">
        <w:rPr>
          <w:rFonts w:ascii="Arial" w:hAnsi="Arial" w:cs="Arial"/>
          <w:bCs/>
          <w:szCs w:val="24"/>
        </w:rPr>
        <w:t>skilled human resources</w:t>
      </w:r>
      <w:r w:rsidRPr="00EA32A5">
        <w:rPr>
          <w:rFonts w:ascii="Arial" w:hAnsi="Arial" w:cs="Arial"/>
          <w:szCs w:val="24"/>
        </w:rPr>
        <w:t xml:space="preserve">. This ultimately enhances the </w:t>
      </w:r>
      <w:r w:rsidRPr="00EA32A5">
        <w:rPr>
          <w:rFonts w:ascii="Arial" w:hAnsi="Arial" w:cs="Arial"/>
          <w:bCs/>
          <w:szCs w:val="24"/>
        </w:rPr>
        <w:t>reputation</w:t>
      </w:r>
      <w:r w:rsidRPr="00EA32A5">
        <w:rPr>
          <w:rFonts w:ascii="Arial" w:hAnsi="Arial" w:cs="Arial"/>
          <w:szCs w:val="24"/>
        </w:rPr>
        <w:t xml:space="preserve"> and growth of Co-op as the employees get more efficient in problem-solving. Therefore it brings </w:t>
      </w:r>
      <w:r w:rsidRPr="00EA32A5">
        <w:rPr>
          <w:rFonts w:ascii="Arial" w:hAnsi="Arial" w:cs="Arial"/>
          <w:bCs/>
          <w:szCs w:val="24"/>
        </w:rPr>
        <w:t>fluency</w:t>
      </w:r>
      <w:r w:rsidR="00E757CC" w:rsidRPr="00EA32A5">
        <w:rPr>
          <w:rFonts w:ascii="Arial" w:hAnsi="Arial" w:cs="Arial"/>
          <w:szCs w:val="24"/>
        </w:rPr>
        <w:t xml:space="preserve"> in problem-solving within Co-o</w:t>
      </w:r>
      <w:r w:rsidRPr="00EA32A5">
        <w:rPr>
          <w:rFonts w:ascii="Arial" w:hAnsi="Arial" w:cs="Arial"/>
          <w:szCs w:val="24"/>
        </w:rPr>
        <w:t>p</w:t>
      </w:r>
      <w:r w:rsidR="00DD4950" w:rsidRPr="00EA32A5">
        <w:rPr>
          <w:rFonts w:ascii="Arial" w:hAnsi="Arial" w:cs="Arial"/>
          <w:szCs w:val="24"/>
        </w:rPr>
        <w:t>.</w:t>
      </w:r>
    </w:p>
    <w:p w:rsidR="00076383" w:rsidRPr="00EA32A5" w:rsidRDefault="00DF7D73" w:rsidP="002C108B">
      <w:pPr>
        <w:spacing w:after="0" w:line="240" w:lineRule="auto"/>
        <w:jc w:val="center"/>
        <w:rPr>
          <w:rFonts w:ascii="Arial" w:hAnsi="Arial" w:cs="Arial"/>
          <w:b/>
          <w:bCs/>
          <w:i/>
          <w:iCs/>
          <w:sz w:val="18"/>
          <w:szCs w:val="18"/>
        </w:rPr>
      </w:pPr>
      <w:r w:rsidRPr="00EA32A5">
        <w:rPr>
          <w:rFonts w:ascii="Arial" w:hAnsi="Arial" w:cs="Arial"/>
          <w:b/>
          <w:bCs/>
          <w:i/>
          <w:iCs/>
          <w:noProof/>
          <w:sz w:val="18"/>
          <w:szCs w:val="18"/>
          <w:lang w:val="en-GB" w:eastAsia="en-GB"/>
        </w:rPr>
        <w:drawing>
          <wp:inline distT="0" distB="0" distL="0" distR="0">
            <wp:extent cx="4124325" cy="1971675"/>
            <wp:effectExtent l="0" t="0" r="0" b="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76383" w:rsidRPr="00EA32A5" w:rsidRDefault="00DF7D73" w:rsidP="002C108B">
      <w:pPr>
        <w:spacing w:after="0" w:line="240" w:lineRule="auto"/>
        <w:jc w:val="center"/>
        <w:rPr>
          <w:rFonts w:ascii="Arial" w:hAnsi="Arial" w:cs="Arial"/>
          <w:b/>
          <w:bCs/>
          <w:i/>
          <w:iCs/>
          <w:noProof/>
          <w:sz w:val="18"/>
          <w:szCs w:val="18"/>
        </w:rPr>
      </w:pPr>
      <w:bookmarkStart w:id="4" w:name="_Toc14671996"/>
      <w:r w:rsidRPr="00EA32A5">
        <w:rPr>
          <w:rFonts w:ascii="Arial" w:hAnsi="Arial" w:cs="Arial"/>
          <w:b/>
          <w:bCs/>
          <w:i/>
          <w:iCs/>
          <w:sz w:val="18"/>
          <w:szCs w:val="18"/>
        </w:rPr>
        <w:t xml:space="preserve">Figure </w:t>
      </w:r>
      <w:r w:rsidR="007E1B48" w:rsidRPr="00EA32A5">
        <w:rPr>
          <w:rFonts w:ascii="Arial" w:hAnsi="Arial" w:cs="Arial"/>
          <w:b/>
          <w:bCs/>
          <w:i/>
          <w:iCs/>
          <w:sz w:val="18"/>
          <w:szCs w:val="18"/>
        </w:rPr>
        <w:fldChar w:fldCharType="begin"/>
      </w:r>
      <w:r w:rsidRPr="00EA32A5">
        <w:rPr>
          <w:rFonts w:ascii="Arial" w:hAnsi="Arial" w:cs="Arial"/>
          <w:b/>
          <w:bCs/>
          <w:i/>
          <w:iCs/>
          <w:sz w:val="18"/>
          <w:szCs w:val="18"/>
        </w:rPr>
        <w:instrText xml:space="preserve"> SEQ Figure \* ARABIC </w:instrText>
      </w:r>
      <w:r w:rsidR="007E1B48" w:rsidRPr="00EA32A5">
        <w:rPr>
          <w:rFonts w:ascii="Arial" w:hAnsi="Arial" w:cs="Arial"/>
          <w:b/>
          <w:bCs/>
          <w:i/>
          <w:iCs/>
          <w:sz w:val="18"/>
          <w:szCs w:val="18"/>
        </w:rPr>
        <w:fldChar w:fldCharType="separate"/>
      </w:r>
      <w:r w:rsidR="00616A17" w:rsidRPr="00EA32A5">
        <w:rPr>
          <w:rFonts w:ascii="Arial" w:hAnsi="Arial" w:cs="Arial"/>
          <w:b/>
          <w:bCs/>
          <w:i/>
          <w:iCs/>
          <w:noProof/>
          <w:sz w:val="18"/>
          <w:szCs w:val="18"/>
        </w:rPr>
        <w:t>1</w:t>
      </w:r>
      <w:r w:rsidR="007E1B48" w:rsidRPr="00EA32A5">
        <w:rPr>
          <w:rFonts w:ascii="Arial" w:hAnsi="Arial" w:cs="Arial"/>
          <w:b/>
          <w:bCs/>
          <w:i/>
          <w:iCs/>
          <w:noProof/>
          <w:sz w:val="18"/>
          <w:szCs w:val="18"/>
        </w:rPr>
        <w:fldChar w:fldCharType="end"/>
      </w:r>
      <w:r w:rsidRPr="00EA32A5">
        <w:rPr>
          <w:rFonts w:ascii="Arial" w:hAnsi="Arial" w:cs="Arial"/>
          <w:b/>
          <w:bCs/>
          <w:i/>
          <w:iCs/>
          <w:noProof/>
          <w:sz w:val="18"/>
          <w:szCs w:val="18"/>
        </w:rPr>
        <w:t>: The purpose of Coaching Skill in Workplace</w:t>
      </w:r>
      <w:bookmarkEnd w:id="4"/>
    </w:p>
    <w:p w:rsidR="007A59F5" w:rsidRPr="00EA32A5" w:rsidRDefault="00DF7D73" w:rsidP="002C108B">
      <w:pPr>
        <w:spacing w:after="0" w:line="240" w:lineRule="auto"/>
        <w:jc w:val="center"/>
        <w:rPr>
          <w:rFonts w:ascii="Arial" w:hAnsi="Arial" w:cs="Arial"/>
          <w:b/>
          <w:bCs/>
          <w:i/>
          <w:iCs/>
          <w:noProof/>
          <w:sz w:val="18"/>
          <w:szCs w:val="18"/>
        </w:rPr>
      </w:pPr>
      <w:r w:rsidRPr="00EA32A5">
        <w:rPr>
          <w:rFonts w:ascii="Arial" w:hAnsi="Arial" w:cs="Arial"/>
          <w:b/>
          <w:bCs/>
          <w:i/>
          <w:iCs/>
          <w:noProof/>
          <w:sz w:val="18"/>
          <w:szCs w:val="18"/>
        </w:rPr>
        <w:t>Source:(Morton, 2015)</w:t>
      </w:r>
    </w:p>
    <w:p w:rsidR="00076383" w:rsidRPr="00EA32A5" w:rsidRDefault="00DF7D73" w:rsidP="002C108B">
      <w:pPr>
        <w:spacing w:after="0"/>
        <w:rPr>
          <w:rFonts w:ascii="Arial" w:hAnsi="Arial" w:cs="Arial"/>
          <w:szCs w:val="24"/>
        </w:rPr>
      </w:pPr>
      <w:r w:rsidRPr="00EA32A5">
        <w:rPr>
          <w:rFonts w:ascii="Arial" w:hAnsi="Arial" w:cs="Arial"/>
          <w:szCs w:val="24"/>
        </w:rPr>
        <w:t xml:space="preserve">Coaching Skills of employees opens a various opportunity for </w:t>
      </w:r>
      <w:r w:rsidRPr="00EA32A5">
        <w:rPr>
          <w:rFonts w:ascii="Arial" w:hAnsi="Arial" w:cs="Arial"/>
          <w:bCs/>
          <w:szCs w:val="24"/>
        </w:rPr>
        <w:t>growth</w:t>
      </w:r>
      <w:r w:rsidRPr="00EA32A5">
        <w:rPr>
          <w:rFonts w:ascii="Arial" w:hAnsi="Arial" w:cs="Arial"/>
          <w:szCs w:val="24"/>
        </w:rPr>
        <w:t xml:space="preserve"> both personal and professional. At </w:t>
      </w:r>
      <w:r w:rsidRPr="00EA32A5">
        <w:rPr>
          <w:rFonts w:ascii="Arial" w:hAnsi="Arial" w:cs="Arial"/>
          <w:bCs/>
          <w:szCs w:val="24"/>
        </w:rPr>
        <w:t>the management</w:t>
      </w:r>
      <w:r w:rsidRPr="00EA32A5">
        <w:rPr>
          <w:rFonts w:ascii="Arial" w:hAnsi="Arial" w:cs="Arial"/>
          <w:szCs w:val="24"/>
        </w:rPr>
        <w:t xml:space="preserve"> level of Co-op, coaching is one of the major or handling employees. The purpose of coaching of Co-op, therefore, is to </w:t>
      </w:r>
      <w:r w:rsidRPr="00EA32A5">
        <w:rPr>
          <w:rFonts w:ascii="Arial" w:hAnsi="Arial" w:cs="Arial"/>
          <w:bCs/>
          <w:szCs w:val="24"/>
        </w:rPr>
        <w:t xml:space="preserve">enable the employees </w:t>
      </w:r>
      <w:r w:rsidRPr="00EA32A5">
        <w:rPr>
          <w:rFonts w:ascii="Arial" w:hAnsi="Arial" w:cs="Arial"/>
          <w:szCs w:val="24"/>
        </w:rPr>
        <w:t xml:space="preserve">and managers of through various short term programs. So that they can understand and attain the goals and objectives set. Another purpose of coaching is to develop </w:t>
      </w:r>
      <w:r w:rsidRPr="00EA32A5">
        <w:rPr>
          <w:rFonts w:ascii="Arial" w:hAnsi="Arial" w:cs="Arial"/>
          <w:bCs/>
          <w:szCs w:val="24"/>
        </w:rPr>
        <w:t>operational efficiency</w:t>
      </w:r>
      <w:r w:rsidR="007A59F5" w:rsidRPr="00EA32A5">
        <w:rPr>
          <w:rFonts w:ascii="Arial" w:hAnsi="Arial" w:cs="Arial"/>
          <w:szCs w:val="24"/>
          <w:shd w:val="clear" w:color="auto" w:fill="FFFFFF"/>
        </w:rPr>
        <w:t>(</w:t>
      </w:r>
      <w:proofErr w:type="spellStart"/>
      <w:r w:rsidR="007A59F5" w:rsidRPr="00EA32A5">
        <w:rPr>
          <w:rFonts w:ascii="Arial" w:hAnsi="Arial" w:cs="Arial"/>
          <w:szCs w:val="24"/>
          <w:shd w:val="clear" w:color="auto" w:fill="FFFFFF"/>
        </w:rPr>
        <w:t>Pyatt</w:t>
      </w:r>
      <w:proofErr w:type="spellEnd"/>
      <w:r w:rsidR="007A59F5" w:rsidRPr="00EA32A5">
        <w:rPr>
          <w:rFonts w:ascii="Arial" w:hAnsi="Arial" w:cs="Arial"/>
          <w:szCs w:val="24"/>
          <w:shd w:val="clear" w:color="auto" w:fill="FFFFFF"/>
        </w:rPr>
        <w:t>, 2015)</w:t>
      </w:r>
      <w:r w:rsidRPr="00EA32A5">
        <w:rPr>
          <w:rFonts w:ascii="Arial" w:hAnsi="Arial" w:cs="Arial"/>
          <w:bCs/>
          <w:szCs w:val="24"/>
        </w:rPr>
        <w:t>.</w:t>
      </w:r>
      <w:r w:rsidRPr="00EA32A5">
        <w:rPr>
          <w:rFonts w:ascii="Arial" w:hAnsi="Arial" w:cs="Arial"/>
          <w:szCs w:val="24"/>
        </w:rPr>
        <w:t xml:space="preserve"> The Co-op needs skills such as time management, problem-solving, resilience among their employees. However, these qualifications require </w:t>
      </w:r>
      <w:r w:rsidRPr="00EA32A5">
        <w:rPr>
          <w:rFonts w:ascii="Arial" w:hAnsi="Arial" w:cs="Arial"/>
          <w:bCs/>
          <w:szCs w:val="24"/>
        </w:rPr>
        <w:t>guidance</w:t>
      </w:r>
      <w:r w:rsidRPr="00EA32A5">
        <w:rPr>
          <w:rFonts w:ascii="Arial" w:hAnsi="Arial" w:cs="Arial"/>
          <w:szCs w:val="24"/>
        </w:rPr>
        <w:t xml:space="preserve"> for operating at their best. A large amount of </w:t>
      </w:r>
      <w:r w:rsidRPr="00EA32A5">
        <w:rPr>
          <w:rFonts w:ascii="Arial" w:hAnsi="Arial" w:cs="Arial"/>
          <w:bCs/>
          <w:szCs w:val="24"/>
        </w:rPr>
        <w:t>tactical and analytical skill</w:t>
      </w:r>
      <w:r w:rsidRPr="00EA32A5">
        <w:rPr>
          <w:rFonts w:ascii="Arial" w:hAnsi="Arial" w:cs="Arial"/>
          <w:szCs w:val="24"/>
        </w:rPr>
        <w:t xml:space="preserve"> is the main target of coaching within the Co-op. Apart from that, another purpose of coaching skills is to improve the </w:t>
      </w:r>
      <w:r w:rsidRPr="00EA32A5">
        <w:rPr>
          <w:rFonts w:ascii="Arial" w:hAnsi="Arial" w:cs="Arial"/>
          <w:bCs/>
          <w:szCs w:val="24"/>
        </w:rPr>
        <w:t xml:space="preserve">communication system </w:t>
      </w:r>
      <w:r w:rsidRPr="00EA32A5">
        <w:rPr>
          <w:rFonts w:ascii="Arial" w:hAnsi="Arial" w:cs="Arial"/>
          <w:szCs w:val="24"/>
        </w:rPr>
        <w:t xml:space="preserve">within the </w:t>
      </w:r>
      <w:proofErr w:type="spellStart"/>
      <w:r w:rsidRPr="00EA32A5">
        <w:rPr>
          <w:rFonts w:ascii="Arial" w:hAnsi="Arial" w:cs="Arial"/>
          <w:szCs w:val="24"/>
        </w:rPr>
        <w:t>organisation</w:t>
      </w:r>
      <w:proofErr w:type="spellEnd"/>
      <w:r w:rsidRPr="00EA32A5">
        <w:rPr>
          <w:rFonts w:ascii="Arial" w:hAnsi="Arial" w:cs="Arial"/>
          <w:szCs w:val="24"/>
        </w:rPr>
        <w:t xml:space="preserve">. The Co-op focuses on building communication system throughout effective coaching so that no employee feels left out. Also, </w:t>
      </w:r>
      <w:proofErr w:type="spellStart"/>
      <w:r w:rsidRPr="00EA32A5">
        <w:rPr>
          <w:rFonts w:ascii="Arial" w:hAnsi="Arial" w:cs="Arial"/>
          <w:bCs/>
          <w:szCs w:val="24"/>
        </w:rPr>
        <w:t>organisational</w:t>
      </w:r>
      <w:proofErr w:type="spellEnd"/>
      <w:r w:rsidRPr="00EA32A5">
        <w:rPr>
          <w:rFonts w:ascii="Arial" w:hAnsi="Arial" w:cs="Arial"/>
          <w:bCs/>
          <w:szCs w:val="24"/>
        </w:rPr>
        <w:t xml:space="preserve"> citizenship i</w:t>
      </w:r>
      <w:r w:rsidRPr="00EA32A5">
        <w:rPr>
          <w:rFonts w:ascii="Arial" w:hAnsi="Arial" w:cs="Arial"/>
          <w:szCs w:val="24"/>
        </w:rPr>
        <w:t xml:space="preserve">mproving is a target for coaching skills. </w:t>
      </w:r>
    </w:p>
    <w:p w:rsidR="00076383" w:rsidRPr="00EA32A5" w:rsidRDefault="00DF7D73" w:rsidP="004E68F3">
      <w:pPr>
        <w:spacing w:line="240" w:lineRule="auto"/>
        <w:jc w:val="center"/>
        <w:rPr>
          <w:rFonts w:ascii="Arial" w:hAnsi="Arial" w:cs="Arial"/>
          <w:b/>
          <w:bCs/>
          <w:i/>
          <w:iCs/>
          <w:sz w:val="18"/>
          <w:szCs w:val="18"/>
        </w:rPr>
      </w:pPr>
      <w:r w:rsidRPr="00EA32A5">
        <w:rPr>
          <w:rFonts w:ascii="Arial" w:hAnsi="Arial" w:cs="Arial"/>
          <w:b/>
          <w:bCs/>
          <w:i/>
          <w:iCs/>
          <w:noProof/>
          <w:sz w:val="18"/>
          <w:szCs w:val="18"/>
          <w:lang w:val="en-GB" w:eastAsia="en-GB"/>
        </w:rPr>
        <w:lastRenderedPageBreak/>
        <w:drawing>
          <wp:inline distT="0" distB="0" distL="0" distR="0">
            <wp:extent cx="5888338" cy="1099557"/>
            <wp:effectExtent l="0" t="0" r="0" b="5715"/>
            <wp:docPr id="4" name="Picture 4" descr="C:\Users\Marzia Islam\AppData\Local\Microsoft\Windows\INetCache\Content.MSO\7586EE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176814" name="Picture 7" descr="C:\Users\Marzia Islam\AppData\Local\Microsoft\Windows\INetCache\Content.MSO\7586EE87.tmp"/>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5940906" cy="110937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076383" w:rsidRPr="00EA32A5" w:rsidRDefault="00DF7D73" w:rsidP="004E68F3">
      <w:pPr>
        <w:spacing w:line="240" w:lineRule="auto"/>
        <w:jc w:val="center"/>
        <w:rPr>
          <w:rFonts w:ascii="Arial" w:hAnsi="Arial" w:cs="Arial"/>
          <w:b/>
          <w:bCs/>
          <w:i/>
          <w:iCs/>
          <w:sz w:val="18"/>
          <w:szCs w:val="18"/>
        </w:rPr>
      </w:pPr>
      <w:bookmarkStart w:id="5" w:name="_Toc14671997"/>
      <w:r w:rsidRPr="00EA32A5">
        <w:rPr>
          <w:rFonts w:ascii="Arial" w:hAnsi="Arial" w:cs="Arial"/>
          <w:b/>
          <w:bCs/>
          <w:i/>
          <w:iCs/>
          <w:sz w:val="18"/>
          <w:szCs w:val="18"/>
        </w:rPr>
        <w:t xml:space="preserve">Figure </w:t>
      </w:r>
      <w:r w:rsidR="007E1B48" w:rsidRPr="00EA32A5">
        <w:rPr>
          <w:rFonts w:ascii="Arial" w:hAnsi="Arial" w:cs="Arial"/>
          <w:b/>
          <w:bCs/>
          <w:i/>
          <w:iCs/>
          <w:sz w:val="18"/>
          <w:szCs w:val="18"/>
        </w:rPr>
        <w:fldChar w:fldCharType="begin"/>
      </w:r>
      <w:r w:rsidRPr="00EA32A5">
        <w:rPr>
          <w:rFonts w:ascii="Arial" w:hAnsi="Arial" w:cs="Arial"/>
          <w:b/>
          <w:bCs/>
          <w:i/>
          <w:iCs/>
          <w:sz w:val="18"/>
          <w:szCs w:val="18"/>
        </w:rPr>
        <w:instrText xml:space="preserve"> SEQ Figure \* ARABIC </w:instrText>
      </w:r>
      <w:r w:rsidR="007E1B48" w:rsidRPr="00EA32A5">
        <w:rPr>
          <w:rFonts w:ascii="Arial" w:hAnsi="Arial" w:cs="Arial"/>
          <w:b/>
          <w:bCs/>
          <w:i/>
          <w:iCs/>
          <w:sz w:val="18"/>
          <w:szCs w:val="18"/>
        </w:rPr>
        <w:fldChar w:fldCharType="separate"/>
      </w:r>
      <w:r w:rsidR="00616A17" w:rsidRPr="00EA32A5">
        <w:rPr>
          <w:rFonts w:ascii="Arial" w:hAnsi="Arial" w:cs="Arial"/>
          <w:b/>
          <w:bCs/>
          <w:i/>
          <w:iCs/>
          <w:noProof/>
          <w:sz w:val="18"/>
          <w:szCs w:val="18"/>
        </w:rPr>
        <w:t>2</w:t>
      </w:r>
      <w:r w:rsidR="007E1B48" w:rsidRPr="00EA32A5">
        <w:rPr>
          <w:rFonts w:ascii="Arial" w:hAnsi="Arial" w:cs="Arial"/>
          <w:b/>
          <w:bCs/>
          <w:i/>
          <w:iCs/>
          <w:noProof/>
          <w:sz w:val="18"/>
          <w:szCs w:val="18"/>
        </w:rPr>
        <w:fldChar w:fldCharType="end"/>
      </w:r>
      <w:r w:rsidRPr="00EA32A5">
        <w:rPr>
          <w:rFonts w:ascii="Arial" w:hAnsi="Arial" w:cs="Arial"/>
          <w:b/>
          <w:bCs/>
          <w:i/>
          <w:iCs/>
          <w:sz w:val="18"/>
          <w:szCs w:val="18"/>
        </w:rPr>
        <w:t>: Purpose for Mentoring Skills in the Workplace</w:t>
      </w:r>
      <w:bookmarkEnd w:id="5"/>
    </w:p>
    <w:p w:rsidR="007A59F5" w:rsidRPr="00EA32A5" w:rsidRDefault="00DF7D73" w:rsidP="007A59F5">
      <w:pPr>
        <w:spacing w:line="240" w:lineRule="auto"/>
        <w:jc w:val="center"/>
        <w:rPr>
          <w:rFonts w:ascii="Arial" w:hAnsi="Arial" w:cs="Arial"/>
          <w:b/>
          <w:bCs/>
          <w:i/>
          <w:iCs/>
          <w:noProof/>
          <w:sz w:val="18"/>
          <w:szCs w:val="18"/>
        </w:rPr>
      </w:pPr>
      <w:r w:rsidRPr="00EA32A5">
        <w:rPr>
          <w:rFonts w:ascii="Arial" w:hAnsi="Arial" w:cs="Arial"/>
          <w:b/>
          <w:bCs/>
          <w:i/>
          <w:iCs/>
          <w:sz w:val="18"/>
          <w:szCs w:val="18"/>
        </w:rPr>
        <w:t xml:space="preserve">Source: </w:t>
      </w:r>
      <w:r w:rsidRPr="00EA32A5">
        <w:rPr>
          <w:rFonts w:ascii="Arial" w:hAnsi="Arial" w:cs="Arial"/>
          <w:b/>
          <w:bCs/>
          <w:i/>
          <w:iCs/>
          <w:noProof/>
          <w:sz w:val="18"/>
          <w:szCs w:val="18"/>
        </w:rPr>
        <w:t>(Pardey, 2015)</w:t>
      </w:r>
    </w:p>
    <w:p w:rsidR="002C108B" w:rsidRPr="00EA32A5" w:rsidRDefault="00DF7D73" w:rsidP="002C108B">
      <w:pPr>
        <w:spacing w:after="0"/>
        <w:rPr>
          <w:rFonts w:ascii="Arial" w:hAnsi="Arial" w:cs="Arial"/>
          <w:szCs w:val="24"/>
        </w:rPr>
      </w:pPr>
      <w:r w:rsidRPr="00EA32A5">
        <w:rPr>
          <w:rFonts w:ascii="Arial" w:hAnsi="Arial" w:cs="Arial"/>
          <w:szCs w:val="24"/>
        </w:rPr>
        <w:t xml:space="preserve">Mentoring Skill is often referred to as the transformation of knowledge and experience. Unlike coaching, this is a more informal approach and requires less set of skills and styles. The mentors of Co-op usually guide the employees to do what they have accomplished in the past. Therefore the purpose is to </w:t>
      </w:r>
      <w:r w:rsidRPr="00EA32A5">
        <w:rPr>
          <w:rFonts w:ascii="Arial" w:hAnsi="Arial" w:cs="Arial"/>
          <w:bCs/>
          <w:szCs w:val="24"/>
        </w:rPr>
        <w:t>consult</w:t>
      </w:r>
      <w:r w:rsidRPr="00EA32A5">
        <w:rPr>
          <w:rFonts w:ascii="Arial" w:hAnsi="Arial" w:cs="Arial"/>
          <w:szCs w:val="24"/>
        </w:rPr>
        <w:t xml:space="preserve"> about the requirements and guidance to achieve similar goals. In the workplace, mentoring is concerned about </w:t>
      </w:r>
      <w:r w:rsidRPr="00EA32A5">
        <w:rPr>
          <w:rFonts w:ascii="Arial" w:hAnsi="Arial" w:cs="Arial"/>
          <w:bCs/>
          <w:szCs w:val="24"/>
        </w:rPr>
        <w:t>motivating</w:t>
      </w:r>
      <w:r w:rsidRPr="00EA32A5">
        <w:rPr>
          <w:rFonts w:ascii="Arial" w:hAnsi="Arial" w:cs="Arial"/>
          <w:szCs w:val="24"/>
        </w:rPr>
        <w:t xml:space="preserve"> employee. The purpose of a mentor is to </w:t>
      </w:r>
      <w:r w:rsidRPr="00EA32A5">
        <w:rPr>
          <w:rFonts w:ascii="Arial" w:hAnsi="Arial" w:cs="Arial"/>
          <w:bCs/>
          <w:szCs w:val="24"/>
        </w:rPr>
        <w:t>motivat</w:t>
      </w:r>
      <w:r w:rsidRPr="00EA32A5">
        <w:rPr>
          <w:rFonts w:ascii="Arial" w:hAnsi="Arial" w:cs="Arial"/>
          <w:szCs w:val="24"/>
        </w:rPr>
        <w:t xml:space="preserve">e so that the employee can achieve their goal through Existing potentiality. This improves the chain of command within the </w:t>
      </w:r>
      <w:r w:rsidR="007A59F5" w:rsidRPr="00EA32A5">
        <w:rPr>
          <w:rFonts w:ascii="Arial" w:hAnsi="Arial" w:cs="Arial"/>
          <w:szCs w:val="24"/>
        </w:rPr>
        <w:t xml:space="preserve">organization </w:t>
      </w:r>
      <w:r w:rsidR="007A59F5" w:rsidRPr="00EA32A5">
        <w:rPr>
          <w:rFonts w:ascii="Arial" w:hAnsi="Arial" w:cs="Arial"/>
          <w:szCs w:val="24"/>
          <w:shd w:val="clear" w:color="auto" w:fill="FFFFFF"/>
        </w:rPr>
        <w:t>(</w:t>
      </w:r>
      <w:proofErr w:type="spellStart"/>
      <w:r w:rsidR="007A59F5" w:rsidRPr="00EA32A5">
        <w:rPr>
          <w:rFonts w:ascii="Arial" w:hAnsi="Arial" w:cs="Arial"/>
          <w:szCs w:val="24"/>
          <w:shd w:val="clear" w:color="auto" w:fill="FFFFFF"/>
        </w:rPr>
        <w:t>Robbinson</w:t>
      </w:r>
      <w:proofErr w:type="spellEnd"/>
      <w:r w:rsidR="007A59F5" w:rsidRPr="00EA32A5">
        <w:rPr>
          <w:rFonts w:ascii="Arial" w:hAnsi="Arial" w:cs="Arial"/>
          <w:szCs w:val="24"/>
          <w:shd w:val="clear" w:color="auto" w:fill="FFFFFF"/>
        </w:rPr>
        <w:t>, 2018)</w:t>
      </w:r>
      <w:r w:rsidRPr="00EA32A5">
        <w:rPr>
          <w:rFonts w:ascii="Arial" w:hAnsi="Arial" w:cs="Arial"/>
          <w:szCs w:val="24"/>
        </w:rPr>
        <w:t xml:space="preserve">. </w:t>
      </w:r>
    </w:p>
    <w:p w:rsidR="00076383" w:rsidRPr="00EA32A5" w:rsidRDefault="00DF7D73" w:rsidP="002C108B">
      <w:pPr>
        <w:spacing w:after="0"/>
        <w:rPr>
          <w:rFonts w:ascii="Arial" w:hAnsi="Arial" w:cs="Arial"/>
          <w:szCs w:val="24"/>
        </w:rPr>
      </w:pPr>
      <w:r w:rsidRPr="00EA32A5">
        <w:rPr>
          <w:rFonts w:ascii="Arial" w:hAnsi="Arial" w:cs="Arial"/>
          <w:szCs w:val="24"/>
        </w:rPr>
        <w:t>Another purpose of Mentoring Skill is to</w:t>
      </w:r>
      <w:r w:rsidRPr="00EA32A5">
        <w:rPr>
          <w:rFonts w:ascii="Arial" w:hAnsi="Arial" w:cs="Arial"/>
          <w:bCs/>
          <w:szCs w:val="24"/>
        </w:rPr>
        <w:t xml:space="preserve"> stimulate the thinking</w:t>
      </w:r>
      <w:r w:rsidRPr="00EA32A5">
        <w:rPr>
          <w:rFonts w:ascii="Arial" w:hAnsi="Arial" w:cs="Arial"/>
          <w:szCs w:val="24"/>
        </w:rPr>
        <w:t xml:space="preserve"> capacity of the employee. Mentors help the employee to think </w:t>
      </w:r>
      <w:r w:rsidRPr="00EA32A5">
        <w:rPr>
          <w:rFonts w:ascii="Arial" w:hAnsi="Arial" w:cs="Arial"/>
          <w:bCs/>
          <w:szCs w:val="24"/>
        </w:rPr>
        <w:t>out of the box,</w:t>
      </w:r>
      <w:r w:rsidRPr="00EA32A5">
        <w:rPr>
          <w:rFonts w:ascii="Arial" w:hAnsi="Arial" w:cs="Arial"/>
          <w:szCs w:val="24"/>
        </w:rPr>
        <w:t xml:space="preserve"> which in the long run helps co-op in </w:t>
      </w:r>
      <w:r w:rsidRPr="00EA32A5">
        <w:rPr>
          <w:rFonts w:ascii="Arial" w:hAnsi="Arial" w:cs="Arial"/>
          <w:bCs/>
          <w:szCs w:val="24"/>
        </w:rPr>
        <w:t>innovative</w:t>
      </w:r>
      <w:r w:rsidRPr="00EA32A5">
        <w:rPr>
          <w:rFonts w:ascii="Arial" w:hAnsi="Arial" w:cs="Arial"/>
          <w:szCs w:val="24"/>
        </w:rPr>
        <w:t xml:space="preserve"> strategy making. Another purpose of Mentoring is to </w:t>
      </w:r>
      <w:r w:rsidRPr="00EA32A5">
        <w:rPr>
          <w:rFonts w:ascii="Arial" w:hAnsi="Arial" w:cs="Arial"/>
          <w:bCs/>
          <w:szCs w:val="24"/>
        </w:rPr>
        <w:t>support</w:t>
      </w:r>
      <w:r w:rsidRPr="00EA32A5">
        <w:rPr>
          <w:rFonts w:ascii="Arial" w:hAnsi="Arial" w:cs="Arial"/>
          <w:szCs w:val="24"/>
        </w:rPr>
        <w:t xml:space="preserve"> through ups and downs of career lifetime. This promotes </w:t>
      </w:r>
      <w:r w:rsidR="006B21C1" w:rsidRPr="00EA32A5">
        <w:rPr>
          <w:rFonts w:ascii="Arial" w:hAnsi="Arial" w:cs="Arial"/>
          <w:szCs w:val="24"/>
        </w:rPr>
        <w:t>organizational</w:t>
      </w:r>
      <w:r w:rsidRPr="00EA32A5">
        <w:rPr>
          <w:rFonts w:ascii="Arial" w:hAnsi="Arial" w:cs="Arial"/>
          <w:szCs w:val="24"/>
        </w:rPr>
        <w:t xml:space="preserve"> culture and brotherhood within Co-op. The </w:t>
      </w:r>
      <w:r w:rsidR="006B21C1" w:rsidRPr="00EA32A5">
        <w:rPr>
          <w:rFonts w:ascii="Arial" w:hAnsi="Arial" w:cs="Arial"/>
          <w:szCs w:val="24"/>
        </w:rPr>
        <w:t>organizational</w:t>
      </w:r>
      <w:r w:rsidRPr="00EA32A5">
        <w:rPr>
          <w:rFonts w:ascii="Arial" w:hAnsi="Arial" w:cs="Arial"/>
          <w:szCs w:val="24"/>
        </w:rPr>
        <w:t xml:space="preserve"> culture is improved throughout various activities of mentoring. Apart from these, the Co-op uses mentoring for </w:t>
      </w:r>
      <w:r w:rsidRPr="00EA32A5">
        <w:rPr>
          <w:rFonts w:ascii="Arial" w:hAnsi="Arial" w:cs="Arial"/>
          <w:bCs/>
          <w:szCs w:val="24"/>
        </w:rPr>
        <w:t xml:space="preserve">succession planning. </w:t>
      </w:r>
      <w:r w:rsidRPr="00EA32A5">
        <w:rPr>
          <w:rFonts w:ascii="Arial" w:hAnsi="Arial" w:cs="Arial"/>
          <w:szCs w:val="24"/>
        </w:rPr>
        <w:t>They train an employee for a key position throughout the various mentoring program. This improves the recruitment capacity of co-op and reduces the overall cost of time and money</w:t>
      </w:r>
      <w:r w:rsidR="007A59F5" w:rsidRPr="00EA32A5">
        <w:rPr>
          <w:rFonts w:ascii="Arial" w:hAnsi="Arial" w:cs="Arial"/>
          <w:szCs w:val="24"/>
          <w:shd w:val="clear" w:color="auto" w:fill="FFFFFF"/>
        </w:rPr>
        <w:t>(Paul and Susannah, 2016)</w:t>
      </w:r>
      <w:r w:rsidRPr="00EA32A5">
        <w:rPr>
          <w:rFonts w:ascii="Arial" w:hAnsi="Arial" w:cs="Arial"/>
          <w:szCs w:val="24"/>
        </w:rPr>
        <w:t>. Co-op is mentoring for planning</w:t>
      </w:r>
      <w:r w:rsidRPr="00EA32A5">
        <w:rPr>
          <w:rFonts w:ascii="Arial" w:hAnsi="Arial" w:cs="Arial"/>
          <w:bCs/>
          <w:szCs w:val="24"/>
        </w:rPr>
        <w:t xml:space="preserve"> Career Development</w:t>
      </w:r>
      <w:r w:rsidRPr="00EA32A5">
        <w:rPr>
          <w:rFonts w:ascii="Arial" w:hAnsi="Arial" w:cs="Arial"/>
          <w:szCs w:val="24"/>
        </w:rPr>
        <w:t xml:space="preserve"> of employees. Therefore another purpose of Co-op mentoring is playing the role of career consultant within the </w:t>
      </w:r>
      <w:r w:rsidR="006B21C1" w:rsidRPr="00EA32A5">
        <w:rPr>
          <w:rFonts w:ascii="Arial" w:hAnsi="Arial" w:cs="Arial"/>
          <w:szCs w:val="24"/>
        </w:rPr>
        <w:t>organization</w:t>
      </w:r>
      <w:bookmarkStart w:id="6" w:name="_GoBack"/>
      <w:bookmarkEnd w:id="6"/>
      <w:r w:rsidRPr="00EA32A5">
        <w:rPr>
          <w:rFonts w:ascii="Arial" w:hAnsi="Arial" w:cs="Arial"/>
          <w:szCs w:val="24"/>
        </w:rPr>
        <w:t>. The purpose of both coaching and mentoring skill is directed toward the achievement of goals and strategies of Co-op.</w:t>
      </w:r>
    </w:p>
    <w:p w:rsidR="00076383" w:rsidRPr="00EA32A5" w:rsidRDefault="00DF7D73" w:rsidP="002C108B">
      <w:pPr>
        <w:spacing w:after="0"/>
        <w:rPr>
          <w:rFonts w:ascii="Arial" w:hAnsi="Arial" w:cs="Arial"/>
          <w:szCs w:val="24"/>
        </w:rPr>
      </w:pPr>
      <w:r w:rsidRPr="00EA32A5">
        <w:rPr>
          <w:rFonts w:ascii="Arial" w:hAnsi="Arial" w:cs="Arial"/>
          <w:szCs w:val="24"/>
        </w:rPr>
        <w:t xml:space="preserve">Coaching and Mentoring are two separate types of programs offered to employees. They are quite similar in some fields. The </w:t>
      </w:r>
      <w:r w:rsidRPr="00EA32A5">
        <w:rPr>
          <w:rFonts w:ascii="Arial" w:hAnsi="Arial" w:cs="Arial"/>
          <w:bCs/>
          <w:szCs w:val="24"/>
        </w:rPr>
        <w:t>purpose</w:t>
      </w:r>
      <w:r w:rsidRPr="00EA32A5">
        <w:rPr>
          <w:rFonts w:ascii="Arial" w:hAnsi="Arial" w:cs="Arial"/>
          <w:szCs w:val="24"/>
        </w:rPr>
        <w:t xml:space="preserve"> of both coaching and mentoring is to driving the employee toward success. Both of these managerial practices help employee </w:t>
      </w:r>
      <w:proofErr w:type="spellStart"/>
      <w:r w:rsidRPr="00EA32A5">
        <w:rPr>
          <w:rFonts w:ascii="Arial" w:hAnsi="Arial" w:cs="Arial"/>
          <w:szCs w:val="24"/>
        </w:rPr>
        <w:t>realise</w:t>
      </w:r>
      <w:proofErr w:type="spellEnd"/>
      <w:r w:rsidRPr="00EA32A5">
        <w:rPr>
          <w:rFonts w:ascii="Arial" w:hAnsi="Arial" w:cs="Arial"/>
          <w:szCs w:val="24"/>
        </w:rPr>
        <w:t xml:space="preserve"> their hidden potential and work together toward improving productivity</w:t>
      </w:r>
      <w:r w:rsidR="005A7C5D" w:rsidRPr="00EA32A5">
        <w:rPr>
          <w:rFonts w:ascii="Arial" w:hAnsi="Arial" w:cs="Arial"/>
          <w:szCs w:val="24"/>
          <w:shd w:val="clear" w:color="auto" w:fill="FFFFFF"/>
        </w:rPr>
        <w:t>(</w:t>
      </w:r>
      <w:proofErr w:type="spellStart"/>
      <w:r w:rsidR="005A7C5D" w:rsidRPr="00EA32A5">
        <w:rPr>
          <w:rFonts w:ascii="Arial" w:hAnsi="Arial" w:cs="Arial"/>
          <w:szCs w:val="24"/>
          <w:shd w:val="clear" w:color="auto" w:fill="FFFFFF"/>
        </w:rPr>
        <w:t>Kodwani</w:t>
      </w:r>
      <w:proofErr w:type="spellEnd"/>
      <w:r w:rsidR="005A7C5D" w:rsidRPr="00EA32A5">
        <w:rPr>
          <w:rFonts w:ascii="Arial" w:hAnsi="Arial" w:cs="Arial"/>
          <w:szCs w:val="24"/>
          <w:shd w:val="clear" w:color="auto" w:fill="FFFFFF"/>
        </w:rPr>
        <w:t>, 2017)</w:t>
      </w:r>
      <w:r w:rsidRPr="00EA32A5">
        <w:rPr>
          <w:rFonts w:ascii="Arial" w:hAnsi="Arial" w:cs="Arial"/>
          <w:szCs w:val="24"/>
        </w:rPr>
        <w:t xml:space="preserve">. However, both of these practices also focuses on </w:t>
      </w:r>
      <w:proofErr w:type="spellStart"/>
      <w:r w:rsidRPr="00EA32A5">
        <w:rPr>
          <w:rFonts w:ascii="Arial" w:hAnsi="Arial" w:cs="Arial"/>
          <w:szCs w:val="24"/>
        </w:rPr>
        <w:lastRenderedPageBreak/>
        <w:t>organisational</w:t>
      </w:r>
      <w:proofErr w:type="spellEnd"/>
      <w:r w:rsidRPr="00EA32A5">
        <w:rPr>
          <w:rFonts w:ascii="Arial" w:hAnsi="Arial" w:cs="Arial"/>
          <w:szCs w:val="24"/>
        </w:rPr>
        <w:t xml:space="preserve"> growth such as Co-Op productivity and profitability. Therefore the purpose of both coaching and mentoring is similar </w:t>
      </w:r>
      <w:r w:rsidR="00E757CC" w:rsidRPr="00EA32A5">
        <w:rPr>
          <w:rFonts w:ascii="Arial" w:hAnsi="Arial" w:cs="Arial"/>
          <w:szCs w:val="24"/>
        </w:rPr>
        <w:t>w</w:t>
      </w:r>
      <w:r w:rsidRPr="00EA32A5">
        <w:rPr>
          <w:rFonts w:ascii="Arial" w:hAnsi="Arial" w:cs="Arial"/>
          <w:szCs w:val="24"/>
        </w:rPr>
        <w:t xml:space="preserve">hile achieving a strategic goal. </w:t>
      </w:r>
    </w:p>
    <w:p w:rsidR="00076383" w:rsidRPr="00EA32A5" w:rsidRDefault="00DF7D73" w:rsidP="002C108B">
      <w:pPr>
        <w:spacing w:after="0" w:line="240" w:lineRule="auto"/>
        <w:jc w:val="center"/>
        <w:rPr>
          <w:rFonts w:ascii="Arial" w:hAnsi="Arial" w:cs="Arial"/>
          <w:b/>
          <w:bCs/>
          <w:i/>
          <w:iCs/>
          <w:sz w:val="18"/>
          <w:szCs w:val="18"/>
        </w:rPr>
      </w:pPr>
      <w:r w:rsidRPr="00EA32A5">
        <w:rPr>
          <w:rFonts w:ascii="Arial" w:hAnsi="Arial" w:cs="Arial"/>
          <w:b/>
          <w:bCs/>
          <w:i/>
          <w:iCs/>
          <w:noProof/>
          <w:sz w:val="18"/>
          <w:szCs w:val="18"/>
          <w:lang w:val="en-GB" w:eastAsia="en-GB"/>
        </w:rPr>
        <w:drawing>
          <wp:inline distT="0" distB="0" distL="0" distR="0">
            <wp:extent cx="4295775" cy="2095500"/>
            <wp:effectExtent l="0" t="0" r="0" b="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076383" w:rsidRPr="00EA32A5" w:rsidRDefault="00DF7D73" w:rsidP="002C108B">
      <w:pPr>
        <w:spacing w:after="0" w:line="240" w:lineRule="auto"/>
        <w:jc w:val="center"/>
        <w:rPr>
          <w:rFonts w:ascii="Arial" w:hAnsi="Arial" w:cs="Arial"/>
          <w:b/>
          <w:bCs/>
          <w:i/>
          <w:iCs/>
          <w:sz w:val="18"/>
          <w:szCs w:val="18"/>
        </w:rPr>
      </w:pPr>
      <w:bookmarkStart w:id="7" w:name="_Toc14671998"/>
      <w:r w:rsidRPr="00EA32A5">
        <w:rPr>
          <w:rFonts w:ascii="Arial" w:hAnsi="Arial" w:cs="Arial"/>
          <w:b/>
          <w:bCs/>
          <w:i/>
          <w:iCs/>
          <w:sz w:val="18"/>
          <w:szCs w:val="18"/>
        </w:rPr>
        <w:t xml:space="preserve">Figure </w:t>
      </w:r>
      <w:r w:rsidR="007E1B48" w:rsidRPr="00EA32A5">
        <w:rPr>
          <w:rFonts w:ascii="Arial" w:hAnsi="Arial" w:cs="Arial"/>
          <w:b/>
          <w:bCs/>
          <w:i/>
          <w:iCs/>
          <w:sz w:val="18"/>
          <w:szCs w:val="18"/>
        </w:rPr>
        <w:fldChar w:fldCharType="begin"/>
      </w:r>
      <w:r w:rsidRPr="00EA32A5">
        <w:rPr>
          <w:rFonts w:ascii="Arial" w:hAnsi="Arial" w:cs="Arial"/>
          <w:b/>
          <w:bCs/>
          <w:i/>
          <w:iCs/>
          <w:sz w:val="18"/>
          <w:szCs w:val="18"/>
        </w:rPr>
        <w:instrText xml:space="preserve"> SEQ Figure \* ARABIC </w:instrText>
      </w:r>
      <w:r w:rsidR="007E1B48" w:rsidRPr="00EA32A5">
        <w:rPr>
          <w:rFonts w:ascii="Arial" w:hAnsi="Arial" w:cs="Arial"/>
          <w:b/>
          <w:bCs/>
          <w:i/>
          <w:iCs/>
          <w:sz w:val="18"/>
          <w:szCs w:val="18"/>
        </w:rPr>
        <w:fldChar w:fldCharType="separate"/>
      </w:r>
      <w:r w:rsidR="00616A17" w:rsidRPr="00EA32A5">
        <w:rPr>
          <w:rFonts w:ascii="Arial" w:hAnsi="Arial" w:cs="Arial"/>
          <w:b/>
          <w:bCs/>
          <w:i/>
          <w:iCs/>
          <w:noProof/>
          <w:sz w:val="18"/>
          <w:szCs w:val="18"/>
        </w:rPr>
        <w:t>3</w:t>
      </w:r>
      <w:r w:rsidR="007E1B48" w:rsidRPr="00EA32A5">
        <w:rPr>
          <w:rFonts w:ascii="Arial" w:hAnsi="Arial" w:cs="Arial"/>
          <w:b/>
          <w:bCs/>
          <w:i/>
          <w:iCs/>
          <w:noProof/>
          <w:sz w:val="18"/>
          <w:szCs w:val="18"/>
        </w:rPr>
        <w:fldChar w:fldCharType="end"/>
      </w:r>
      <w:r w:rsidRPr="00EA32A5">
        <w:rPr>
          <w:rFonts w:ascii="Arial" w:hAnsi="Arial" w:cs="Arial"/>
          <w:b/>
          <w:bCs/>
          <w:i/>
          <w:iCs/>
          <w:sz w:val="18"/>
          <w:szCs w:val="18"/>
        </w:rPr>
        <w:t>: Similarities of Coaching and Mentoring</w:t>
      </w:r>
      <w:bookmarkEnd w:id="7"/>
    </w:p>
    <w:p w:rsidR="007A59F5" w:rsidRPr="00EA32A5" w:rsidRDefault="00DF7D73" w:rsidP="002C108B">
      <w:pPr>
        <w:spacing w:after="0" w:line="240" w:lineRule="auto"/>
        <w:jc w:val="center"/>
        <w:rPr>
          <w:rFonts w:ascii="Arial" w:hAnsi="Arial" w:cs="Arial"/>
          <w:b/>
          <w:bCs/>
          <w:i/>
          <w:iCs/>
          <w:noProof/>
          <w:sz w:val="18"/>
          <w:szCs w:val="18"/>
        </w:rPr>
      </w:pPr>
      <w:r w:rsidRPr="00EA32A5">
        <w:rPr>
          <w:rFonts w:ascii="Arial" w:hAnsi="Arial" w:cs="Arial"/>
          <w:b/>
          <w:bCs/>
          <w:i/>
          <w:iCs/>
          <w:sz w:val="18"/>
          <w:szCs w:val="18"/>
        </w:rPr>
        <w:t xml:space="preserve">Source: </w:t>
      </w:r>
      <w:r w:rsidRPr="00EA32A5">
        <w:rPr>
          <w:rFonts w:ascii="Arial" w:hAnsi="Arial" w:cs="Arial"/>
          <w:b/>
          <w:bCs/>
          <w:i/>
          <w:iCs/>
          <w:noProof/>
          <w:sz w:val="18"/>
          <w:szCs w:val="18"/>
        </w:rPr>
        <w:t>(Robbinson, 2018)</w:t>
      </w:r>
    </w:p>
    <w:p w:rsidR="00076383" w:rsidRPr="00EA32A5" w:rsidRDefault="00DF7D73" w:rsidP="002C108B">
      <w:pPr>
        <w:spacing w:after="0"/>
        <w:rPr>
          <w:rFonts w:ascii="Arial" w:hAnsi="Arial" w:cs="Arial"/>
          <w:szCs w:val="24"/>
          <w:shd w:val="clear" w:color="auto" w:fill="FFFFFF"/>
        </w:rPr>
      </w:pPr>
      <w:r w:rsidRPr="00EA32A5">
        <w:rPr>
          <w:rFonts w:ascii="Arial" w:hAnsi="Arial" w:cs="Arial"/>
          <w:szCs w:val="24"/>
        </w:rPr>
        <w:t xml:space="preserve">The </w:t>
      </w:r>
      <w:r w:rsidRPr="00EA32A5">
        <w:rPr>
          <w:rFonts w:ascii="Arial" w:hAnsi="Arial" w:cs="Arial"/>
          <w:bCs/>
          <w:szCs w:val="24"/>
        </w:rPr>
        <w:t xml:space="preserve">role </w:t>
      </w:r>
      <w:r w:rsidRPr="00EA32A5">
        <w:rPr>
          <w:rFonts w:ascii="Arial" w:hAnsi="Arial" w:cs="Arial"/>
          <w:szCs w:val="24"/>
        </w:rPr>
        <w:t xml:space="preserve">of both coach and mentor is like a teacher or consultant. The mentors and coach of Co-op identify the potentiality and weakness of employees. They work together to improve their hidden potential. Also in some cases, the coach or mentor pose as learning or thinking partner along with the mentee or </w:t>
      </w:r>
      <w:proofErr w:type="spellStart"/>
      <w:r w:rsidRPr="00EA32A5">
        <w:rPr>
          <w:rFonts w:ascii="Arial" w:hAnsi="Arial" w:cs="Arial"/>
          <w:szCs w:val="24"/>
        </w:rPr>
        <w:t>coachee</w:t>
      </w:r>
      <w:proofErr w:type="spellEnd"/>
      <w:r w:rsidR="005A7C5D" w:rsidRPr="00EA32A5">
        <w:rPr>
          <w:rFonts w:ascii="Arial" w:hAnsi="Arial" w:cs="Arial"/>
          <w:szCs w:val="24"/>
          <w:shd w:val="clear" w:color="auto" w:fill="FFFFFF"/>
        </w:rPr>
        <w:t xml:space="preserve"> (</w:t>
      </w:r>
      <w:proofErr w:type="spellStart"/>
      <w:r w:rsidR="005A7C5D" w:rsidRPr="00EA32A5">
        <w:rPr>
          <w:rFonts w:ascii="Arial" w:hAnsi="Arial" w:cs="Arial"/>
          <w:szCs w:val="24"/>
          <w:shd w:val="clear" w:color="auto" w:fill="FFFFFF"/>
        </w:rPr>
        <w:t>Reddick</w:t>
      </w:r>
      <w:proofErr w:type="spellEnd"/>
      <w:r w:rsidR="005A7C5D" w:rsidRPr="00EA32A5">
        <w:rPr>
          <w:rFonts w:ascii="Arial" w:hAnsi="Arial" w:cs="Arial"/>
          <w:szCs w:val="24"/>
          <w:shd w:val="clear" w:color="auto" w:fill="FFFFFF"/>
        </w:rPr>
        <w:t>, 2016)</w:t>
      </w:r>
      <w:r w:rsidRPr="00EA32A5">
        <w:rPr>
          <w:rFonts w:ascii="Arial" w:hAnsi="Arial" w:cs="Arial"/>
          <w:szCs w:val="24"/>
        </w:rPr>
        <w:t xml:space="preserve">. They share the role of teacher-student in most of the cases. Another </w:t>
      </w:r>
      <w:r w:rsidR="00E757CC" w:rsidRPr="00EA32A5">
        <w:rPr>
          <w:rFonts w:ascii="Arial" w:hAnsi="Arial" w:cs="Arial"/>
          <w:szCs w:val="24"/>
        </w:rPr>
        <w:t>Similarity</w:t>
      </w:r>
      <w:r w:rsidRPr="00EA32A5">
        <w:rPr>
          <w:rFonts w:ascii="Arial" w:hAnsi="Arial" w:cs="Arial"/>
          <w:szCs w:val="24"/>
        </w:rPr>
        <w:t xml:space="preserve"> of Coaching and mentoring is the </w:t>
      </w:r>
      <w:r w:rsidRPr="00EA32A5">
        <w:rPr>
          <w:rFonts w:ascii="Arial" w:hAnsi="Arial" w:cs="Arial"/>
          <w:bCs/>
          <w:szCs w:val="24"/>
        </w:rPr>
        <w:t xml:space="preserve">relationship </w:t>
      </w:r>
      <w:r w:rsidRPr="00EA32A5">
        <w:rPr>
          <w:rFonts w:ascii="Arial" w:hAnsi="Arial" w:cs="Arial"/>
          <w:szCs w:val="24"/>
        </w:rPr>
        <w:t>between coach, mentor and employee. In most of the cases, the mentor and coach are supportive and less critic while providing their services. The coach tries to bring out the hidden potentiality of employees while the mentor shows the way of attaining and achieving a preset target</w:t>
      </w:r>
      <w:r w:rsidR="005A7C5D" w:rsidRPr="00EA32A5">
        <w:rPr>
          <w:rFonts w:ascii="Arial" w:hAnsi="Arial" w:cs="Arial"/>
          <w:szCs w:val="24"/>
          <w:shd w:val="clear" w:color="auto" w:fill="FFFFFF"/>
        </w:rPr>
        <w:t>(Hudson, 2015)</w:t>
      </w:r>
      <w:r w:rsidRPr="00EA32A5">
        <w:rPr>
          <w:rFonts w:ascii="Arial" w:hAnsi="Arial" w:cs="Arial"/>
          <w:szCs w:val="24"/>
        </w:rPr>
        <w:t xml:space="preserve">. The Co-op mentors and coach are always supportive listeners and active in providing guidelines. They believe it is the best way of improving both </w:t>
      </w:r>
      <w:proofErr w:type="spellStart"/>
      <w:r w:rsidRPr="00EA32A5">
        <w:rPr>
          <w:rFonts w:ascii="Arial" w:hAnsi="Arial" w:cs="Arial"/>
          <w:szCs w:val="24"/>
        </w:rPr>
        <w:t>organisational</w:t>
      </w:r>
      <w:proofErr w:type="spellEnd"/>
      <w:r w:rsidRPr="00EA32A5">
        <w:rPr>
          <w:rFonts w:ascii="Arial" w:hAnsi="Arial" w:cs="Arial"/>
          <w:szCs w:val="24"/>
        </w:rPr>
        <w:t xml:space="preserve"> and employee performance. The relationship among mentor, coach and employee is built on trust, respect and recognition for hard work. Therefore the employee and mentors or coaches share the same value.  </w:t>
      </w:r>
    </w:p>
    <w:p w:rsidR="00076383" w:rsidRPr="00EA32A5" w:rsidRDefault="00DF7D73" w:rsidP="002C108B">
      <w:pPr>
        <w:spacing w:after="0"/>
        <w:rPr>
          <w:rFonts w:ascii="Arial" w:hAnsi="Arial" w:cs="Arial"/>
          <w:szCs w:val="24"/>
        </w:rPr>
      </w:pPr>
      <w:r w:rsidRPr="00EA32A5">
        <w:rPr>
          <w:rFonts w:ascii="Arial" w:hAnsi="Arial" w:cs="Arial"/>
          <w:szCs w:val="24"/>
        </w:rPr>
        <w:t xml:space="preserve">Even though coaching and mentoring are quite similar there are some </w:t>
      </w:r>
      <w:r w:rsidRPr="00EA32A5">
        <w:rPr>
          <w:rFonts w:ascii="Arial" w:hAnsi="Arial" w:cs="Arial"/>
          <w:bCs/>
          <w:szCs w:val="24"/>
        </w:rPr>
        <w:t>basic differences i</w:t>
      </w:r>
      <w:r w:rsidRPr="00EA32A5">
        <w:rPr>
          <w:rFonts w:ascii="Arial" w:hAnsi="Arial" w:cs="Arial"/>
          <w:szCs w:val="24"/>
        </w:rPr>
        <w:t xml:space="preserve">n these two management practices. The </w:t>
      </w:r>
      <w:r w:rsidRPr="00EA32A5">
        <w:rPr>
          <w:rFonts w:ascii="Arial" w:hAnsi="Arial" w:cs="Arial"/>
          <w:bCs/>
          <w:szCs w:val="24"/>
        </w:rPr>
        <w:t xml:space="preserve">core difference </w:t>
      </w:r>
      <w:r w:rsidRPr="00EA32A5">
        <w:rPr>
          <w:rFonts w:ascii="Arial" w:hAnsi="Arial" w:cs="Arial"/>
          <w:szCs w:val="24"/>
        </w:rPr>
        <w:t xml:space="preserve">is that coaching is more elaborate and requires bringing hidden potentiality to attain and promote both personal and professional growth. On the contrary, mentoring requires showing the employee the path of success that the mentor has accomplished already. Co-op selects their mentors and coaches based on a particular set of skills, knowledge, attitude and </w:t>
      </w:r>
      <w:proofErr w:type="spellStart"/>
      <w:r w:rsidRPr="00EA32A5">
        <w:rPr>
          <w:rFonts w:ascii="Arial" w:hAnsi="Arial" w:cs="Arial"/>
          <w:szCs w:val="24"/>
        </w:rPr>
        <w:t>behaviour</w:t>
      </w:r>
      <w:proofErr w:type="spellEnd"/>
      <w:r w:rsidRPr="00EA32A5">
        <w:rPr>
          <w:rFonts w:ascii="Arial" w:hAnsi="Arial" w:cs="Arial"/>
          <w:szCs w:val="24"/>
        </w:rPr>
        <w:t xml:space="preserve"> </w:t>
      </w:r>
      <w:r w:rsidRPr="00EA32A5">
        <w:rPr>
          <w:rFonts w:ascii="Arial" w:hAnsi="Arial" w:cs="Arial"/>
          <w:szCs w:val="24"/>
        </w:rPr>
        <w:lastRenderedPageBreak/>
        <w:t>required for the particular job</w:t>
      </w:r>
      <w:r w:rsidR="005A7C5D" w:rsidRPr="00EA32A5">
        <w:rPr>
          <w:rFonts w:ascii="Arial" w:hAnsi="Arial" w:cs="Arial"/>
          <w:szCs w:val="24"/>
          <w:shd w:val="clear" w:color="auto" w:fill="FFFFFF"/>
        </w:rPr>
        <w:t xml:space="preserve">(Thomas and </w:t>
      </w:r>
      <w:proofErr w:type="spellStart"/>
      <w:r w:rsidR="005A7C5D" w:rsidRPr="00EA32A5">
        <w:rPr>
          <w:rFonts w:ascii="Arial" w:hAnsi="Arial" w:cs="Arial"/>
          <w:szCs w:val="24"/>
          <w:shd w:val="clear" w:color="auto" w:fill="FFFFFF"/>
        </w:rPr>
        <w:t>Qiu</w:t>
      </w:r>
      <w:proofErr w:type="spellEnd"/>
      <w:r w:rsidR="005A7C5D" w:rsidRPr="00EA32A5">
        <w:rPr>
          <w:rFonts w:ascii="Arial" w:hAnsi="Arial" w:cs="Arial"/>
          <w:szCs w:val="24"/>
          <w:shd w:val="clear" w:color="auto" w:fill="FFFFFF"/>
        </w:rPr>
        <w:t>, 2012)</w:t>
      </w:r>
      <w:r w:rsidRPr="00EA32A5">
        <w:rPr>
          <w:rFonts w:ascii="Arial" w:hAnsi="Arial" w:cs="Arial"/>
          <w:szCs w:val="24"/>
        </w:rPr>
        <w:t xml:space="preserve">. Another difference between coaching and mentoring is the </w:t>
      </w:r>
      <w:r w:rsidRPr="00EA32A5">
        <w:rPr>
          <w:rFonts w:ascii="Arial" w:hAnsi="Arial" w:cs="Arial"/>
          <w:bCs/>
          <w:szCs w:val="24"/>
        </w:rPr>
        <w:t xml:space="preserve">process. </w:t>
      </w:r>
      <w:r w:rsidRPr="00EA32A5">
        <w:rPr>
          <w:rFonts w:ascii="Arial" w:hAnsi="Arial" w:cs="Arial"/>
          <w:szCs w:val="24"/>
        </w:rPr>
        <w:t xml:space="preserve">In coaching, the coach asks several questions to be specific about the knowledge, potential skills and aspirations of </w:t>
      </w:r>
      <w:proofErr w:type="spellStart"/>
      <w:r w:rsidRPr="00EA32A5">
        <w:rPr>
          <w:rFonts w:ascii="Arial" w:hAnsi="Arial" w:cs="Arial"/>
          <w:szCs w:val="24"/>
        </w:rPr>
        <w:t>cochere</w:t>
      </w:r>
      <w:proofErr w:type="spellEnd"/>
      <w:r w:rsidRPr="00EA32A5">
        <w:rPr>
          <w:rFonts w:ascii="Arial" w:hAnsi="Arial" w:cs="Arial"/>
          <w:szCs w:val="24"/>
        </w:rPr>
        <w:t xml:space="preserve"> or employee. The coach provides tailored instructions as per the necessity of the employee. On the contrary, the mentor simply tells the experiences, shares his knowledge about the path of accomplishment. He can show the way to success his way. Unlike coach the mentor plays a role of mutual thinker and plays a supportive role.</w:t>
      </w:r>
    </w:p>
    <w:p w:rsidR="00076383" w:rsidRPr="00EA32A5" w:rsidRDefault="00DF7D73" w:rsidP="002C108B">
      <w:pPr>
        <w:spacing w:after="0" w:line="240" w:lineRule="auto"/>
        <w:jc w:val="center"/>
        <w:rPr>
          <w:rFonts w:ascii="Arial" w:hAnsi="Arial" w:cs="Arial"/>
          <w:b/>
          <w:bCs/>
          <w:i/>
          <w:iCs/>
          <w:sz w:val="18"/>
          <w:szCs w:val="18"/>
        </w:rPr>
      </w:pPr>
      <w:r w:rsidRPr="00EA32A5">
        <w:rPr>
          <w:rFonts w:ascii="Arial" w:hAnsi="Arial" w:cs="Arial"/>
          <w:b/>
          <w:bCs/>
          <w:i/>
          <w:iCs/>
          <w:noProof/>
          <w:sz w:val="18"/>
          <w:szCs w:val="18"/>
          <w:lang w:val="en-GB" w:eastAsia="en-GB"/>
        </w:rPr>
        <w:drawing>
          <wp:inline distT="0" distB="0" distL="0" distR="0">
            <wp:extent cx="6438899" cy="5038725"/>
            <wp:effectExtent l="19050" t="0" r="1" b="0"/>
            <wp:docPr id="27" name="Picture 27" descr="Image result for Purposes of coaching and mento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050172" name="Picture 9" descr="Image result for Purposes of coaching and mentorin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6448969" cy="5046605"/>
                    </a:xfrm>
                    <a:prstGeom prst="rect">
                      <a:avLst/>
                    </a:prstGeom>
                    <a:noFill/>
                    <a:ln>
                      <a:noFill/>
                    </a:ln>
                  </pic:spPr>
                </pic:pic>
              </a:graphicData>
            </a:graphic>
          </wp:inline>
        </w:drawing>
      </w:r>
    </w:p>
    <w:p w:rsidR="00076383" w:rsidRPr="00EA32A5" w:rsidRDefault="00DF7D73" w:rsidP="002C108B">
      <w:pPr>
        <w:spacing w:after="0" w:line="240" w:lineRule="auto"/>
        <w:jc w:val="center"/>
        <w:rPr>
          <w:rFonts w:ascii="Arial" w:hAnsi="Arial" w:cs="Arial"/>
          <w:b/>
          <w:bCs/>
          <w:i/>
          <w:iCs/>
          <w:sz w:val="18"/>
          <w:szCs w:val="18"/>
        </w:rPr>
      </w:pPr>
      <w:bookmarkStart w:id="8" w:name="_Toc14671999"/>
      <w:r w:rsidRPr="00EA32A5">
        <w:rPr>
          <w:rFonts w:ascii="Arial" w:hAnsi="Arial" w:cs="Arial"/>
          <w:b/>
          <w:bCs/>
          <w:i/>
          <w:iCs/>
          <w:sz w:val="18"/>
          <w:szCs w:val="18"/>
        </w:rPr>
        <w:t xml:space="preserve">Figure </w:t>
      </w:r>
      <w:r w:rsidR="007E1B48" w:rsidRPr="00EA32A5">
        <w:rPr>
          <w:rFonts w:ascii="Arial" w:hAnsi="Arial" w:cs="Arial"/>
          <w:b/>
          <w:bCs/>
          <w:i/>
          <w:iCs/>
          <w:sz w:val="18"/>
          <w:szCs w:val="18"/>
        </w:rPr>
        <w:fldChar w:fldCharType="begin"/>
      </w:r>
      <w:r w:rsidRPr="00EA32A5">
        <w:rPr>
          <w:rFonts w:ascii="Arial" w:hAnsi="Arial" w:cs="Arial"/>
          <w:b/>
          <w:bCs/>
          <w:i/>
          <w:iCs/>
          <w:sz w:val="18"/>
          <w:szCs w:val="18"/>
        </w:rPr>
        <w:instrText xml:space="preserve"> SEQ Figure \* ARABIC </w:instrText>
      </w:r>
      <w:r w:rsidR="007E1B48" w:rsidRPr="00EA32A5">
        <w:rPr>
          <w:rFonts w:ascii="Arial" w:hAnsi="Arial" w:cs="Arial"/>
          <w:b/>
          <w:bCs/>
          <w:i/>
          <w:iCs/>
          <w:sz w:val="18"/>
          <w:szCs w:val="18"/>
        </w:rPr>
        <w:fldChar w:fldCharType="separate"/>
      </w:r>
      <w:r w:rsidR="00616A17" w:rsidRPr="00EA32A5">
        <w:rPr>
          <w:rFonts w:ascii="Arial" w:hAnsi="Arial" w:cs="Arial"/>
          <w:b/>
          <w:bCs/>
          <w:i/>
          <w:iCs/>
          <w:noProof/>
          <w:sz w:val="18"/>
          <w:szCs w:val="18"/>
        </w:rPr>
        <w:t>4</w:t>
      </w:r>
      <w:r w:rsidR="007E1B48" w:rsidRPr="00EA32A5">
        <w:rPr>
          <w:rFonts w:ascii="Arial" w:hAnsi="Arial" w:cs="Arial"/>
          <w:b/>
          <w:bCs/>
          <w:i/>
          <w:iCs/>
          <w:noProof/>
          <w:sz w:val="18"/>
          <w:szCs w:val="18"/>
        </w:rPr>
        <w:fldChar w:fldCharType="end"/>
      </w:r>
      <w:r w:rsidRPr="00EA32A5">
        <w:rPr>
          <w:rFonts w:ascii="Arial" w:hAnsi="Arial" w:cs="Arial"/>
          <w:b/>
          <w:bCs/>
          <w:i/>
          <w:iCs/>
          <w:sz w:val="18"/>
          <w:szCs w:val="18"/>
        </w:rPr>
        <w:t>: Dissimilarities in Coaching and Mentoring</w:t>
      </w:r>
      <w:bookmarkEnd w:id="8"/>
    </w:p>
    <w:p w:rsidR="007A59F5" w:rsidRPr="00EA32A5" w:rsidRDefault="00DF7D73" w:rsidP="002C108B">
      <w:pPr>
        <w:spacing w:after="0" w:line="240" w:lineRule="auto"/>
        <w:jc w:val="center"/>
        <w:rPr>
          <w:rFonts w:ascii="Arial" w:hAnsi="Arial" w:cs="Arial"/>
          <w:b/>
          <w:bCs/>
          <w:i/>
          <w:iCs/>
          <w:noProof/>
          <w:sz w:val="18"/>
          <w:szCs w:val="18"/>
        </w:rPr>
      </w:pPr>
      <w:r w:rsidRPr="00EA32A5">
        <w:rPr>
          <w:rFonts w:ascii="Arial" w:hAnsi="Arial" w:cs="Arial"/>
          <w:b/>
          <w:bCs/>
          <w:i/>
          <w:iCs/>
          <w:sz w:val="18"/>
          <w:szCs w:val="18"/>
        </w:rPr>
        <w:t xml:space="preserve">Source: </w:t>
      </w:r>
      <w:r w:rsidRPr="00EA32A5">
        <w:rPr>
          <w:rFonts w:ascii="Arial" w:hAnsi="Arial" w:cs="Arial"/>
          <w:b/>
          <w:bCs/>
          <w:i/>
          <w:iCs/>
          <w:noProof/>
          <w:sz w:val="18"/>
          <w:szCs w:val="18"/>
        </w:rPr>
        <w:t>(Patt, 2016)</w:t>
      </w:r>
    </w:p>
    <w:p w:rsidR="00076383" w:rsidRPr="00EA32A5" w:rsidRDefault="00DF7D73" w:rsidP="005E74B6">
      <w:pPr>
        <w:rPr>
          <w:rFonts w:ascii="Arial" w:hAnsi="Arial" w:cs="Arial"/>
          <w:szCs w:val="24"/>
        </w:rPr>
      </w:pPr>
      <w:r w:rsidRPr="00EA32A5">
        <w:rPr>
          <w:rFonts w:ascii="Arial" w:hAnsi="Arial" w:cs="Arial"/>
          <w:szCs w:val="24"/>
        </w:rPr>
        <w:t xml:space="preserve">The </w:t>
      </w:r>
      <w:r w:rsidRPr="00EA32A5">
        <w:rPr>
          <w:rFonts w:ascii="Arial" w:hAnsi="Arial" w:cs="Arial"/>
          <w:bCs/>
          <w:szCs w:val="24"/>
        </w:rPr>
        <w:t>focus</w:t>
      </w:r>
      <w:r w:rsidRPr="00EA32A5">
        <w:rPr>
          <w:rFonts w:ascii="Arial" w:hAnsi="Arial" w:cs="Arial"/>
          <w:szCs w:val="24"/>
        </w:rPr>
        <w:t xml:space="preserve"> of a mentor is to provide a solution for long term goals and developing gradually. On the contrary, the goal of a coach is to enable employee in the short term but sure skills. The focus is to improve the skill set in the current issue. Unlike mentoring the coaching is focused for a short period. The </w:t>
      </w:r>
      <w:r w:rsidRPr="00EA32A5">
        <w:rPr>
          <w:rFonts w:ascii="Arial" w:hAnsi="Arial" w:cs="Arial"/>
          <w:bCs/>
          <w:szCs w:val="24"/>
        </w:rPr>
        <w:t>method</w:t>
      </w:r>
      <w:r w:rsidRPr="00EA32A5">
        <w:rPr>
          <w:rFonts w:ascii="Arial" w:hAnsi="Arial" w:cs="Arial"/>
          <w:szCs w:val="24"/>
        </w:rPr>
        <w:t xml:space="preserve"> of Coaching is more formal and </w:t>
      </w:r>
      <w:r w:rsidRPr="00EA32A5">
        <w:rPr>
          <w:rFonts w:ascii="Arial" w:hAnsi="Arial" w:cs="Arial"/>
          <w:szCs w:val="24"/>
        </w:rPr>
        <w:lastRenderedPageBreak/>
        <w:t xml:space="preserve">requires structured meeting and feedback sessions. In these meetings, the position and improvement </w:t>
      </w:r>
      <w:r w:rsidR="005A7C5D" w:rsidRPr="00EA32A5">
        <w:rPr>
          <w:rFonts w:ascii="Arial" w:hAnsi="Arial" w:cs="Arial"/>
          <w:szCs w:val="24"/>
        </w:rPr>
        <w:t>of</w:t>
      </w:r>
      <w:r w:rsidRPr="00EA32A5">
        <w:rPr>
          <w:rFonts w:ascii="Arial" w:hAnsi="Arial" w:cs="Arial"/>
          <w:szCs w:val="24"/>
        </w:rPr>
        <w:t xml:space="preserve"> employees are discussed</w:t>
      </w:r>
      <w:r w:rsidR="005A7C5D" w:rsidRPr="00EA32A5">
        <w:rPr>
          <w:rFonts w:ascii="Arial" w:hAnsi="Arial" w:cs="Arial"/>
          <w:szCs w:val="24"/>
          <w:shd w:val="clear" w:color="auto" w:fill="FFFFFF"/>
        </w:rPr>
        <w:t xml:space="preserve"> (</w:t>
      </w:r>
      <w:proofErr w:type="spellStart"/>
      <w:r w:rsidR="005A7C5D" w:rsidRPr="00EA32A5">
        <w:rPr>
          <w:rFonts w:ascii="Arial" w:hAnsi="Arial" w:cs="Arial"/>
          <w:szCs w:val="24"/>
          <w:shd w:val="clear" w:color="auto" w:fill="FFFFFF"/>
        </w:rPr>
        <w:t>Cotrufo</w:t>
      </w:r>
      <w:proofErr w:type="spellEnd"/>
      <w:r w:rsidR="005A7C5D" w:rsidRPr="00EA32A5">
        <w:rPr>
          <w:rFonts w:ascii="Arial" w:hAnsi="Arial" w:cs="Arial"/>
          <w:szCs w:val="24"/>
          <w:shd w:val="clear" w:color="auto" w:fill="FFFFFF"/>
        </w:rPr>
        <w:t>, 2019)</w:t>
      </w:r>
      <w:r w:rsidRPr="00EA32A5">
        <w:rPr>
          <w:rFonts w:ascii="Arial" w:hAnsi="Arial" w:cs="Arial"/>
          <w:szCs w:val="24"/>
        </w:rPr>
        <w:t xml:space="preserve">. On the contrary, mentoring meetings are more informal. Mentor usually provides instructions and shares experiences with the employee. In here, he motivates and inspires employee through sharing experiences achievement. Also, informal ad hoc meetings often take place as per the requirements of the employee. The </w:t>
      </w:r>
      <w:r w:rsidRPr="00EA32A5">
        <w:rPr>
          <w:rFonts w:ascii="Arial" w:hAnsi="Arial" w:cs="Arial"/>
          <w:bCs/>
          <w:szCs w:val="24"/>
        </w:rPr>
        <w:t xml:space="preserve">target </w:t>
      </w:r>
      <w:r w:rsidRPr="00EA32A5">
        <w:rPr>
          <w:rFonts w:ascii="Arial" w:hAnsi="Arial" w:cs="Arial"/>
          <w:szCs w:val="24"/>
        </w:rPr>
        <w:t xml:space="preserve">of the coach is to enhance the operational performance of an </w:t>
      </w:r>
      <w:proofErr w:type="spellStart"/>
      <w:r w:rsidRPr="00EA32A5">
        <w:rPr>
          <w:rFonts w:ascii="Arial" w:hAnsi="Arial" w:cs="Arial"/>
          <w:szCs w:val="24"/>
        </w:rPr>
        <w:t>organisation</w:t>
      </w:r>
      <w:proofErr w:type="spellEnd"/>
      <w:r w:rsidRPr="00EA32A5">
        <w:rPr>
          <w:rFonts w:ascii="Arial" w:hAnsi="Arial" w:cs="Arial"/>
          <w:szCs w:val="24"/>
        </w:rPr>
        <w:t xml:space="preserve">. Therefore the relation is more formal and may not be entirely for the betterment of employee. On the other hand, the mentor's target is to gain accomplishment through improving the career development plan of an employee. This makes a more respectful and informal relationship between mentor and employees.  </w:t>
      </w:r>
    </w:p>
    <w:p w:rsidR="00076383" w:rsidRPr="00EA32A5" w:rsidRDefault="00DF7D73" w:rsidP="002C108B">
      <w:pPr>
        <w:spacing w:after="0" w:line="240" w:lineRule="auto"/>
        <w:jc w:val="center"/>
        <w:rPr>
          <w:rFonts w:ascii="Arial" w:hAnsi="Arial" w:cs="Arial"/>
          <w:b/>
          <w:bCs/>
          <w:i/>
          <w:iCs/>
          <w:sz w:val="18"/>
          <w:szCs w:val="18"/>
        </w:rPr>
      </w:pPr>
      <w:r w:rsidRPr="00EA32A5">
        <w:rPr>
          <w:rFonts w:ascii="Arial" w:hAnsi="Arial" w:cs="Arial"/>
          <w:b/>
          <w:bCs/>
          <w:i/>
          <w:iCs/>
          <w:noProof/>
          <w:sz w:val="18"/>
          <w:szCs w:val="18"/>
          <w:lang w:val="en-GB" w:eastAsia="en-GB"/>
        </w:rPr>
        <w:drawing>
          <wp:inline distT="0" distB="0" distL="0" distR="0">
            <wp:extent cx="5209714" cy="3124200"/>
            <wp:effectExtent l="19050" t="0" r="0" b="0"/>
            <wp:docPr id="26" name="Picture 2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485001" name="Picture 7" descr="Related image"/>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5213050" cy="312620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076383" w:rsidRPr="00EA32A5" w:rsidRDefault="00DF7D73" w:rsidP="002C108B">
      <w:pPr>
        <w:spacing w:after="0" w:line="240" w:lineRule="auto"/>
        <w:jc w:val="center"/>
        <w:rPr>
          <w:rFonts w:ascii="Arial" w:hAnsi="Arial" w:cs="Arial"/>
          <w:b/>
          <w:bCs/>
          <w:i/>
          <w:iCs/>
          <w:sz w:val="18"/>
          <w:szCs w:val="18"/>
        </w:rPr>
      </w:pPr>
      <w:bookmarkStart w:id="9" w:name="_Toc14672000"/>
      <w:r w:rsidRPr="00EA32A5">
        <w:rPr>
          <w:rFonts w:ascii="Arial" w:hAnsi="Arial" w:cs="Arial"/>
          <w:b/>
          <w:bCs/>
          <w:i/>
          <w:iCs/>
          <w:sz w:val="18"/>
          <w:szCs w:val="18"/>
        </w:rPr>
        <w:t xml:space="preserve">Figure </w:t>
      </w:r>
      <w:r w:rsidR="007E1B48" w:rsidRPr="00EA32A5">
        <w:rPr>
          <w:rFonts w:ascii="Arial" w:hAnsi="Arial" w:cs="Arial"/>
          <w:b/>
          <w:bCs/>
          <w:i/>
          <w:iCs/>
          <w:sz w:val="18"/>
          <w:szCs w:val="18"/>
        </w:rPr>
        <w:fldChar w:fldCharType="begin"/>
      </w:r>
      <w:r w:rsidRPr="00EA32A5">
        <w:rPr>
          <w:rFonts w:ascii="Arial" w:hAnsi="Arial" w:cs="Arial"/>
          <w:b/>
          <w:bCs/>
          <w:i/>
          <w:iCs/>
          <w:sz w:val="18"/>
          <w:szCs w:val="18"/>
        </w:rPr>
        <w:instrText xml:space="preserve"> SEQ Figure \* ARABIC </w:instrText>
      </w:r>
      <w:r w:rsidR="007E1B48" w:rsidRPr="00EA32A5">
        <w:rPr>
          <w:rFonts w:ascii="Arial" w:hAnsi="Arial" w:cs="Arial"/>
          <w:b/>
          <w:bCs/>
          <w:i/>
          <w:iCs/>
          <w:sz w:val="18"/>
          <w:szCs w:val="18"/>
        </w:rPr>
        <w:fldChar w:fldCharType="separate"/>
      </w:r>
      <w:r w:rsidR="00616A17" w:rsidRPr="00EA32A5">
        <w:rPr>
          <w:rFonts w:ascii="Arial" w:hAnsi="Arial" w:cs="Arial"/>
          <w:b/>
          <w:bCs/>
          <w:i/>
          <w:iCs/>
          <w:noProof/>
          <w:sz w:val="18"/>
          <w:szCs w:val="18"/>
        </w:rPr>
        <w:t>5</w:t>
      </w:r>
      <w:r w:rsidR="007E1B48" w:rsidRPr="00EA32A5">
        <w:rPr>
          <w:rFonts w:ascii="Arial" w:hAnsi="Arial" w:cs="Arial"/>
          <w:b/>
          <w:bCs/>
          <w:i/>
          <w:iCs/>
          <w:noProof/>
          <w:sz w:val="18"/>
          <w:szCs w:val="18"/>
        </w:rPr>
        <w:fldChar w:fldCharType="end"/>
      </w:r>
      <w:r w:rsidRPr="00EA32A5">
        <w:rPr>
          <w:rFonts w:ascii="Arial" w:hAnsi="Arial" w:cs="Arial"/>
          <w:b/>
          <w:bCs/>
          <w:i/>
          <w:iCs/>
          <w:sz w:val="18"/>
          <w:szCs w:val="18"/>
        </w:rPr>
        <w:t>: Summary of Comparison</w:t>
      </w:r>
      <w:bookmarkEnd w:id="9"/>
    </w:p>
    <w:p w:rsidR="007A59F5" w:rsidRPr="00EA32A5" w:rsidRDefault="00DF7D73" w:rsidP="002C108B">
      <w:pPr>
        <w:spacing w:after="0" w:line="240" w:lineRule="auto"/>
        <w:jc w:val="center"/>
        <w:rPr>
          <w:rFonts w:ascii="Arial" w:hAnsi="Arial" w:cs="Arial"/>
          <w:b/>
          <w:bCs/>
          <w:i/>
          <w:iCs/>
          <w:noProof/>
          <w:color w:val="FF0000"/>
          <w:sz w:val="18"/>
          <w:szCs w:val="18"/>
        </w:rPr>
      </w:pPr>
      <w:r w:rsidRPr="00EA32A5">
        <w:rPr>
          <w:rFonts w:ascii="Arial" w:hAnsi="Arial" w:cs="Arial"/>
          <w:b/>
          <w:bCs/>
          <w:i/>
          <w:iCs/>
          <w:sz w:val="18"/>
          <w:szCs w:val="18"/>
        </w:rPr>
        <w:t xml:space="preserve">Source: </w:t>
      </w:r>
      <w:r w:rsidR="00070670" w:rsidRPr="00004286">
        <w:rPr>
          <w:rFonts w:ascii="Arial" w:hAnsi="Arial" w:cs="Arial"/>
          <w:b/>
          <w:bCs/>
          <w:i/>
          <w:iCs/>
          <w:color w:val="000000" w:themeColor="text1"/>
          <w:sz w:val="18"/>
          <w:szCs w:val="18"/>
        </w:rPr>
        <w:t xml:space="preserve">(Thomas and </w:t>
      </w:r>
      <w:proofErr w:type="spellStart"/>
      <w:r w:rsidR="00070670" w:rsidRPr="00004286">
        <w:rPr>
          <w:rFonts w:ascii="Arial" w:hAnsi="Arial" w:cs="Arial"/>
          <w:b/>
          <w:bCs/>
          <w:i/>
          <w:iCs/>
          <w:color w:val="000000" w:themeColor="text1"/>
          <w:sz w:val="18"/>
          <w:szCs w:val="18"/>
        </w:rPr>
        <w:t>Qiu</w:t>
      </w:r>
      <w:proofErr w:type="spellEnd"/>
      <w:r w:rsidR="00070670" w:rsidRPr="00004286">
        <w:rPr>
          <w:rFonts w:ascii="Arial" w:hAnsi="Arial" w:cs="Arial"/>
          <w:b/>
          <w:bCs/>
          <w:i/>
          <w:iCs/>
          <w:color w:val="000000" w:themeColor="text1"/>
          <w:sz w:val="18"/>
          <w:szCs w:val="18"/>
        </w:rPr>
        <w:t>, 2012)</w:t>
      </w:r>
    </w:p>
    <w:p w:rsidR="00C10613" w:rsidRPr="00EA32A5" w:rsidRDefault="00DF7D73" w:rsidP="002C108B">
      <w:pPr>
        <w:spacing w:after="0"/>
        <w:rPr>
          <w:rFonts w:ascii="Arial" w:hAnsi="Arial" w:cs="Arial"/>
          <w:szCs w:val="24"/>
        </w:rPr>
      </w:pPr>
      <w:r w:rsidRPr="00EA32A5">
        <w:rPr>
          <w:rFonts w:ascii="Arial" w:hAnsi="Arial" w:cs="Arial"/>
          <w:szCs w:val="24"/>
        </w:rPr>
        <w:t xml:space="preserve">Another difference is the </w:t>
      </w:r>
      <w:r w:rsidRPr="00EA32A5">
        <w:rPr>
          <w:rFonts w:ascii="Arial" w:hAnsi="Arial" w:cs="Arial"/>
          <w:bCs/>
          <w:szCs w:val="24"/>
        </w:rPr>
        <w:t xml:space="preserve">learning. </w:t>
      </w:r>
      <w:r w:rsidRPr="00EA32A5">
        <w:rPr>
          <w:rFonts w:ascii="Arial" w:hAnsi="Arial" w:cs="Arial"/>
          <w:szCs w:val="24"/>
        </w:rPr>
        <w:t>Learning in coaching is mainly focused on the abilities in coaching</w:t>
      </w:r>
      <w:r w:rsidR="005A7C5D" w:rsidRPr="00EA32A5">
        <w:rPr>
          <w:rFonts w:ascii="Arial" w:hAnsi="Arial" w:cs="Arial"/>
          <w:szCs w:val="24"/>
          <w:shd w:val="clear" w:color="auto" w:fill="FFFFFF"/>
        </w:rPr>
        <w:t xml:space="preserve"> (</w:t>
      </w:r>
      <w:proofErr w:type="spellStart"/>
      <w:r w:rsidR="005A7C5D" w:rsidRPr="00EA32A5">
        <w:rPr>
          <w:rFonts w:ascii="Arial" w:hAnsi="Arial" w:cs="Arial"/>
          <w:szCs w:val="24"/>
          <w:shd w:val="clear" w:color="auto" w:fill="FFFFFF"/>
        </w:rPr>
        <w:t>Pardey</w:t>
      </w:r>
      <w:proofErr w:type="spellEnd"/>
      <w:r w:rsidR="005A7C5D" w:rsidRPr="00EA32A5">
        <w:rPr>
          <w:rFonts w:ascii="Arial" w:hAnsi="Arial" w:cs="Arial"/>
          <w:szCs w:val="24"/>
          <w:shd w:val="clear" w:color="auto" w:fill="FFFFFF"/>
        </w:rPr>
        <w:t>, 2015)</w:t>
      </w:r>
      <w:r w:rsidRPr="00EA32A5">
        <w:rPr>
          <w:rFonts w:ascii="Arial" w:hAnsi="Arial" w:cs="Arial"/>
          <w:szCs w:val="24"/>
        </w:rPr>
        <w:t xml:space="preserve">. </w:t>
      </w:r>
      <w:r w:rsidR="00E757CC" w:rsidRPr="00EA32A5">
        <w:rPr>
          <w:rFonts w:ascii="Arial" w:hAnsi="Arial" w:cs="Arial"/>
          <w:szCs w:val="24"/>
        </w:rPr>
        <w:t>Coaches</w:t>
      </w:r>
      <w:r w:rsidRPr="00EA32A5">
        <w:rPr>
          <w:rFonts w:ascii="Arial" w:hAnsi="Arial" w:cs="Arial"/>
          <w:szCs w:val="24"/>
        </w:rPr>
        <w:t xml:space="preserve"> of co-op identify skill lacking and work to improve them. On the contrary, in mentoring learning is focused on the </w:t>
      </w:r>
      <w:proofErr w:type="spellStart"/>
      <w:r w:rsidRPr="00EA32A5">
        <w:rPr>
          <w:rFonts w:ascii="Arial" w:hAnsi="Arial" w:cs="Arial"/>
          <w:szCs w:val="24"/>
        </w:rPr>
        <w:t>behaviour</w:t>
      </w:r>
      <w:proofErr w:type="spellEnd"/>
      <w:r w:rsidRPr="00EA32A5">
        <w:rPr>
          <w:rFonts w:ascii="Arial" w:hAnsi="Arial" w:cs="Arial"/>
          <w:szCs w:val="24"/>
        </w:rPr>
        <w:t xml:space="preserve"> and attitude of both mentor and employees. The co-op uses these differences to assign coaches or mentors as per requirements of </w:t>
      </w:r>
      <w:proofErr w:type="spellStart"/>
      <w:r w:rsidRPr="00EA32A5">
        <w:rPr>
          <w:rFonts w:ascii="Arial" w:hAnsi="Arial" w:cs="Arial"/>
          <w:szCs w:val="24"/>
        </w:rPr>
        <w:t>organisational</w:t>
      </w:r>
      <w:proofErr w:type="spellEnd"/>
      <w:r w:rsidRPr="00EA32A5">
        <w:rPr>
          <w:rFonts w:ascii="Arial" w:hAnsi="Arial" w:cs="Arial"/>
          <w:szCs w:val="24"/>
        </w:rPr>
        <w:t xml:space="preserve"> </w:t>
      </w:r>
      <w:proofErr w:type="spellStart"/>
      <w:r w:rsidRPr="00EA32A5">
        <w:rPr>
          <w:rFonts w:ascii="Arial" w:hAnsi="Arial" w:cs="Arial"/>
          <w:szCs w:val="24"/>
        </w:rPr>
        <w:t>needs.Managers</w:t>
      </w:r>
      <w:proofErr w:type="spellEnd"/>
      <w:r w:rsidRPr="00EA32A5">
        <w:rPr>
          <w:rFonts w:ascii="Arial" w:hAnsi="Arial" w:cs="Arial"/>
          <w:szCs w:val="24"/>
        </w:rPr>
        <w:t xml:space="preserve"> take various steps toward improving human resources such as training, development programs, coaching and mentoring etc. The coaching and mentoring programs are carried out by </w:t>
      </w:r>
      <w:r w:rsidRPr="00EA32A5">
        <w:rPr>
          <w:rFonts w:ascii="Arial" w:hAnsi="Arial" w:cs="Arial"/>
          <w:szCs w:val="24"/>
        </w:rPr>
        <w:lastRenderedPageBreak/>
        <w:t xml:space="preserve">the majority of retail businesses in the UK. These particular management practices help employee realize their goals and set career plans. </w:t>
      </w:r>
    </w:p>
    <w:p w:rsidR="009D61A6" w:rsidRPr="00EA32A5" w:rsidRDefault="00DF7D73" w:rsidP="00C076B7">
      <w:pPr>
        <w:pStyle w:val="Heading2"/>
      </w:pPr>
      <w:bookmarkStart w:id="10" w:name="_Toc14512765"/>
      <w:bookmarkStart w:id="11" w:name="_Toc14703037"/>
      <w:r w:rsidRPr="00EA32A5">
        <w:t>Benefits of Developing Individuals’ Workplace Effectiveness</w:t>
      </w:r>
      <w:bookmarkEnd w:id="10"/>
      <w:r w:rsidRPr="00EA32A5">
        <w:t xml:space="preserve"> Based on the GROW Model of Coaching and Mentoring</w:t>
      </w:r>
      <w:bookmarkEnd w:id="11"/>
    </w:p>
    <w:p w:rsidR="008046E7" w:rsidRPr="00EA32A5" w:rsidRDefault="00DF7D73" w:rsidP="005E74B6">
      <w:pPr>
        <w:rPr>
          <w:rFonts w:ascii="Arial" w:hAnsi="Arial" w:cs="Arial"/>
          <w:szCs w:val="24"/>
        </w:rPr>
      </w:pPr>
      <w:r w:rsidRPr="00EA32A5">
        <w:rPr>
          <w:rFonts w:ascii="Arial" w:hAnsi="Arial" w:cs="Arial"/>
          <w:szCs w:val="24"/>
        </w:rPr>
        <w:t xml:space="preserve">For coaching or mentoring several models can be used. For example- GROW Model, ACHIEVE Model, STEPPPA Model, OSCAR Model, and CLEAR Model. Each model has its significance to develop individuals' workplace efficiently. Among </w:t>
      </w:r>
      <w:r w:rsidR="00AA06D5" w:rsidRPr="00EA32A5">
        <w:rPr>
          <w:rFonts w:ascii="Arial" w:hAnsi="Arial" w:cs="Arial"/>
          <w:szCs w:val="24"/>
        </w:rPr>
        <w:t>these models</w:t>
      </w:r>
      <w:r w:rsidRPr="00EA32A5">
        <w:rPr>
          <w:rFonts w:ascii="Arial" w:hAnsi="Arial" w:cs="Arial"/>
          <w:szCs w:val="24"/>
        </w:rPr>
        <w:t>, the GROW model is discussed in this paper below.</w:t>
      </w:r>
    </w:p>
    <w:p w:rsidR="00616A17" w:rsidRPr="00EA32A5" w:rsidRDefault="00DF7D73" w:rsidP="00616A17">
      <w:pPr>
        <w:keepNext/>
        <w:spacing w:line="240" w:lineRule="auto"/>
        <w:jc w:val="center"/>
        <w:rPr>
          <w:rFonts w:ascii="Arial" w:hAnsi="Arial" w:cs="Arial"/>
          <w:b/>
          <w:bCs/>
          <w:i/>
          <w:iCs/>
          <w:sz w:val="18"/>
          <w:szCs w:val="18"/>
        </w:rPr>
      </w:pPr>
      <w:r w:rsidRPr="00EA32A5">
        <w:rPr>
          <w:rFonts w:ascii="Arial" w:hAnsi="Arial" w:cs="Arial"/>
          <w:b/>
          <w:bCs/>
          <w:i/>
          <w:iCs/>
          <w:noProof/>
          <w:sz w:val="18"/>
          <w:szCs w:val="18"/>
          <w:lang w:val="en-GB" w:eastAsia="en-GB"/>
        </w:rPr>
        <w:drawing>
          <wp:inline distT="0" distB="0" distL="0" distR="0">
            <wp:extent cx="4819650" cy="2628900"/>
            <wp:effectExtent l="19050" t="0" r="0" b="0"/>
            <wp:docPr id="7" name="Picture 7" descr="C:\Users\Marzia Islam\AppData\Local\Microsoft\Windows\INetCache\Content.MSO\1F9C13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71905" name="Picture 13" descr="C:\Users\Marzia Islam\AppData\Local\Microsoft\Windows\INetCache\Content.MSO\1F9C13E8.tmp"/>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t="16075"/>
                    <a:stretch>
                      <a:fillRect/>
                    </a:stretch>
                  </pic:blipFill>
                  <pic:spPr bwMode="auto">
                    <a:xfrm>
                      <a:off x="0" y="0"/>
                      <a:ext cx="4821273" cy="2629785"/>
                    </a:xfrm>
                    <a:prstGeom prst="rect">
                      <a:avLst/>
                    </a:prstGeom>
                    <a:noFill/>
                    <a:ln>
                      <a:noFill/>
                    </a:ln>
                  </pic:spPr>
                </pic:pic>
              </a:graphicData>
            </a:graphic>
          </wp:inline>
        </w:drawing>
      </w:r>
    </w:p>
    <w:p w:rsidR="00616A17" w:rsidRPr="00EA32A5" w:rsidRDefault="00DF7D73" w:rsidP="002C108B">
      <w:pPr>
        <w:spacing w:after="0" w:line="240" w:lineRule="auto"/>
        <w:jc w:val="center"/>
        <w:rPr>
          <w:rFonts w:ascii="Arial" w:hAnsi="Arial" w:cs="Arial"/>
          <w:b/>
          <w:bCs/>
          <w:i/>
          <w:iCs/>
          <w:sz w:val="18"/>
          <w:szCs w:val="18"/>
        </w:rPr>
      </w:pPr>
      <w:bookmarkStart w:id="12" w:name="_Toc14672001"/>
      <w:r w:rsidRPr="00EA32A5">
        <w:rPr>
          <w:rFonts w:ascii="Arial" w:hAnsi="Arial" w:cs="Arial"/>
          <w:b/>
          <w:bCs/>
          <w:i/>
          <w:iCs/>
          <w:sz w:val="18"/>
          <w:szCs w:val="18"/>
        </w:rPr>
        <w:t xml:space="preserve">Figure </w:t>
      </w:r>
      <w:r w:rsidR="007E1B48" w:rsidRPr="00EA32A5">
        <w:rPr>
          <w:rFonts w:ascii="Arial" w:hAnsi="Arial" w:cs="Arial"/>
          <w:b/>
          <w:bCs/>
          <w:i/>
          <w:iCs/>
          <w:sz w:val="18"/>
          <w:szCs w:val="18"/>
        </w:rPr>
        <w:fldChar w:fldCharType="begin"/>
      </w:r>
      <w:r w:rsidRPr="00EA32A5">
        <w:rPr>
          <w:rFonts w:ascii="Arial" w:hAnsi="Arial" w:cs="Arial"/>
          <w:b/>
          <w:bCs/>
          <w:i/>
          <w:iCs/>
          <w:sz w:val="18"/>
          <w:szCs w:val="18"/>
        </w:rPr>
        <w:instrText xml:space="preserve"> SEQ Figure \* ARABIC </w:instrText>
      </w:r>
      <w:r w:rsidR="007E1B48" w:rsidRPr="00EA32A5">
        <w:rPr>
          <w:rFonts w:ascii="Arial" w:hAnsi="Arial" w:cs="Arial"/>
          <w:b/>
          <w:bCs/>
          <w:i/>
          <w:iCs/>
          <w:sz w:val="18"/>
          <w:szCs w:val="18"/>
        </w:rPr>
        <w:fldChar w:fldCharType="separate"/>
      </w:r>
      <w:r w:rsidRPr="00EA32A5">
        <w:rPr>
          <w:rFonts w:ascii="Arial" w:hAnsi="Arial" w:cs="Arial"/>
          <w:b/>
          <w:bCs/>
          <w:i/>
          <w:iCs/>
          <w:sz w:val="18"/>
          <w:szCs w:val="18"/>
        </w:rPr>
        <w:t>6</w:t>
      </w:r>
      <w:r w:rsidR="007E1B48" w:rsidRPr="00EA32A5">
        <w:rPr>
          <w:rFonts w:ascii="Arial" w:hAnsi="Arial" w:cs="Arial"/>
          <w:b/>
          <w:bCs/>
          <w:i/>
          <w:iCs/>
          <w:sz w:val="18"/>
          <w:szCs w:val="18"/>
        </w:rPr>
        <w:fldChar w:fldCharType="end"/>
      </w:r>
      <w:r w:rsidRPr="00EA32A5">
        <w:rPr>
          <w:rFonts w:ascii="Arial" w:hAnsi="Arial" w:cs="Arial"/>
          <w:b/>
          <w:bCs/>
          <w:i/>
          <w:iCs/>
          <w:sz w:val="18"/>
          <w:szCs w:val="18"/>
        </w:rPr>
        <w:t>: Collaboration of Coaching and Mentoring</w:t>
      </w:r>
      <w:bookmarkEnd w:id="12"/>
    </w:p>
    <w:p w:rsidR="008046E7" w:rsidRPr="00EA32A5" w:rsidRDefault="00DF7D73" w:rsidP="002C108B">
      <w:pPr>
        <w:spacing w:after="0" w:line="240" w:lineRule="auto"/>
        <w:jc w:val="center"/>
        <w:rPr>
          <w:rFonts w:ascii="Arial" w:hAnsi="Arial" w:cs="Arial"/>
          <w:b/>
          <w:bCs/>
          <w:i/>
          <w:iCs/>
          <w:sz w:val="18"/>
          <w:szCs w:val="18"/>
        </w:rPr>
      </w:pPr>
      <w:r w:rsidRPr="00EA32A5">
        <w:rPr>
          <w:rFonts w:ascii="Arial" w:hAnsi="Arial" w:cs="Arial"/>
          <w:b/>
          <w:bCs/>
          <w:i/>
          <w:iCs/>
          <w:sz w:val="18"/>
          <w:szCs w:val="18"/>
        </w:rPr>
        <w:t>Source: (Conan, 2019)</w:t>
      </w:r>
    </w:p>
    <w:p w:rsidR="008046E7" w:rsidRPr="00EA32A5" w:rsidRDefault="00DF7D73" w:rsidP="002C108B">
      <w:pPr>
        <w:spacing w:after="0"/>
        <w:rPr>
          <w:rFonts w:ascii="Arial" w:hAnsi="Arial" w:cs="Arial"/>
          <w:szCs w:val="24"/>
        </w:rPr>
      </w:pPr>
      <w:r w:rsidRPr="00EA32A5">
        <w:rPr>
          <w:rFonts w:ascii="Arial" w:hAnsi="Arial" w:cs="Arial"/>
          <w:szCs w:val="24"/>
        </w:rPr>
        <w:t xml:space="preserve">The GROW model is undoubtedly the most widely-utilized coaching and mentoring model not only in the UK but also throughout the world. </w:t>
      </w:r>
      <w:r w:rsidRPr="00EA32A5">
        <w:rPr>
          <w:rFonts w:ascii="Arial" w:hAnsi="Arial" w:cs="Arial"/>
          <w:bCs/>
          <w:szCs w:val="24"/>
        </w:rPr>
        <w:t>GROW</w:t>
      </w:r>
      <w:r w:rsidRPr="00EA32A5">
        <w:rPr>
          <w:rFonts w:ascii="Arial" w:hAnsi="Arial" w:cs="Arial"/>
          <w:szCs w:val="24"/>
        </w:rPr>
        <w:t xml:space="preserve"> stands for Goal, Reality, Opportunity, Will/Wrap-up/What next/Way forward. It is a modest 4 steps model for organizing mentoring and coaching sessions. It can be integrated into managerial and leadership practices to maintain </w:t>
      </w:r>
      <w:r w:rsidRPr="00EA32A5">
        <w:rPr>
          <w:rFonts w:ascii="Arial" w:hAnsi="Arial" w:cs="Arial"/>
          <w:bCs/>
          <w:szCs w:val="24"/>
        </w:rPr>
        <w:t>competency,</w:t>
      </w:r>
      <w:r w:rsidRPr="00EA32A5">
        <w:rPr>
          <w:rFonts w:ascii="Arial" w:hAnsi="Arial" w:cs="Arial"/>
          <w:szCs w:val="24"/>
        </w:rPr>
        <w:t xml:space="preserve"> improvement, and efficiency of internal coaching and to ensure a superior </w:t>
      </w:r>
      <w:r w:rsidRPr="00EA32A5">
        <w:rPr>
          <w:rFonts w:ascii="Arial" w:hAnsi="Arial" w:cs="Arial"/>
          <w:bCs/>
          <w:szCs w:val="24"/>
        </w:rPr>
        <w:t>return</w:t>
      </w:r>
      <w:r w:rsidRPr="00EA32A5">
        <w:rPr>
          <w:rFonts w:ascii="Arial" w:hAnsi="Arial" w:cs="Arial"/>
          <w:szCs w:val="24"/>
        </w:rPr>
        <w:t xml:space="preserve"> on asset</w:t>
      </w:r>
      <w:r w:rsidR="005A7C5D" w:rsidRPr="00EA32A5">
        <w:rPr>
          <w:rFonts w:ascii="Arial" w:hAnsi="Arial" w:cs="Arial"/>
          <w:szCs w:val="24"/>
          <w:shd w:val="clear" w:color="auto" w:fill="FFFFFF"/>
        </w:rPr>
        <w:t xml:space="preserve"> (Thomas and </w:t>
      </w:r>
      <w:proofErr w:type="spellStart"/>
      <w:r w:rsidR="005A7C5D" w:rsidRPr="00EA32A5">
        <w:rPr>
          <w:rFonts w:ascii="Arial" w:hAnsi="Arial" w:cs="Arial"/>
          <w:szCs w:val="24"/>
          <w:shd w:val="clear" w:color="auto" w:fill="FFFFFF"/>
        </w:rPr>
        <w:t>Qiu</w:t>
      </w:r>
      <w:proofErr w:type="spellEnd"/>
      <w:r w:rsidR="005A7C5D" w:rsidRPr="00EA32A5">
        <w:rPr>
          <w:rFonts w:ascii="Arial" w:hAnsi="Arial" w:cs="Arial"/>
          <w:szCs w:val="24"/>
          <w:shd w:val="clear" w:color="auto" w:fill="FFFFFF"/>
        </w:rPr>
        <w:t>, 2012)</w:t>
      </w:r>
      <w:r w:rsidRPr="00EA32A5">
        <w:rPr>
          <w:rFonts w:ascii="Arial" w:hAnsi="Arial" w:cs="Arial"/>
          <w:szCs w:val="24"/>
        </w:rPr>
        <w:t xml:space="preserve">. It skeletons a methodical and systematic agenda between mentor and employees in the Co-operative Group for problem-solving and goal-setting. A critical evaluation of this model to develop individuals’ workplace is discussed here. </w:t>
      </w:r>
      <w:r w:rsidRPr="00EA32A5">
        <w:rPr>
          <w:rFonts w:ascii="Arial" w:hAnsi="Arial" w:cs="Arial"/>
          <w:szCs w:val="24"/>
          <w:lang w:bidi="bn-BD"/>
        </w:rPr>
        <w:t xml:space="preserve">This coaching model helps the mentees to formulate superior choices, resolve difficulties, acquire innovative expertise, and </w:t>
      </w:r>
      <w:r w:rsidRPr="00EA32A5">
        <w:rPr>
          <w:rFonts w:ascii="Arial" w:hAnsi="Arial" w:cs="Arial"/>
          <w:bCs/>
          <w:szCs w:val="24"/>
          <w:lang w:bidi="bn-BD"/>
        </w:rPr>
        <w:t>growth</w:t>
      </w:r>
      <w:r w:rsidRPr="00EA32A5">
        <w:rPr>
          <w:rFonts w:ascii="Arial" w:hAnsi="Arial" w:cs="Arial"/>
          <w:szCs w:val="24"/>
          <w:lang w:bidi="bn-BD"/>
        </w:rPr>
        <w:t xml:space="preserve"> in their professions.</w:t>
      </w:r>
    </w:p>
    <w:p w:rsidR="00616A17" w:rsidRPr="00EA32A5" w:rsidRDefault="00DF7D73" w:rsidP="00616A17">
      <w:pPr>
        <w:keepNext/>
        <w:spacing w:line="240" w:lineRule="auto"/>
        <w:jc w:val="center"/>
        <w:rPr>
          <w:rFonts w:ascii="Arial" w:hAnsi="Arial" w:cs="Arial"/>
          <w:b/>
          <w:bCs/>
          <w:i/>
          <w:iCs/>
          <w:sz w:val="18"/>
          <w:szCs w:val="18"/>
        </w:rPr>
      </w:pPr>
      <w:r w:rsidRPr="00EA32A5">
        <w:rPr>
          <w:rFonts w:ascii="Arial" w:hAnsi="Arial" w:cs="Arial"/>
          <w:b/>
          <w:bCs/>
          <w:i/>
          <w:iCs/>
          <w:noProof/>
          <w:sz w:val="18"/>
          <w:szCs w:val="18"/>
          <w:lang w:val="en-GB" w:eastAsia="en-GB"/>
        </w:rPr>
        <w:lastRenderedPageBreak/>
        <w:drawing>
          <wp:inline distT="0" distB="0" distL="0" distR="0">
            <wp:extent cx="6248400" cy="4219575"/>
            <wp:effectExtent l="19050" t="0" r="0" b="0"/>
            <wp:docPr id="1" name="Picture 1" descr="Image result for grow model of coaching or mento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92214" name="Picture 23" descr="Image result for grow model of coaching or mentoring"/>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6289594" cy="4247394"/>
                    </a:xfrm>
                    <a:prstGeom prst="rect">
                      <a:avLst/>
                    </a:prstGeom>
                    <a:noFill/>
                    <a:ln>
                      <a:noFill/>
                    </a:ln>
                  </pic:spPr>
                </pic:pic>
              </a:graphicData>
            </a:graphic>
          </wp:inline>
        </w:drawing>
      </w:r>
    </w:p>
    <w:p w:rsidR="00616A17" w:rsidRPr="00EA32A5" w:rsidRDefault="00DF7D73" w:rsidP="002C108B">
      <w:pPr>
        <w:spacing w:after="0" w:line="240" w:lineRule="auto"/>
        <w:jc w:val="center"/>
        <w:rPr>
          <w:rFonts w:ascii="Arial" w:hAnsi="Arial" w:cs="Arial"/>
          <w:b/>
          <w:bCs/>
          <w:i/>
          <w:iCs/>
          <w:sz w:val="18"/>
          <w:szCs w:val="18"/>
        </w:rPr>
      </w:pPr>
      <w:bookmarkStart w:id="13" w:name="_Toc14672002"/>
      <w:r w:rsidRPr="00EA32A5">
        <w:rPr>
          <w:rFonts w:ascii="Arial" w:hAnsi="Arial" w:cs="Arial"/>
          <w:b/>
          <w:bCs/>
          <w:i/>
          <w:iCs/>
          <w:sz w:val="18"/>
          <w:szCs w:val="18"/>
        </w:rPr>
        <w:t xml:space="preserve">Figure </w:t>
      </w:r>
      <w:r w:rsidR="007E1B48" w:rsidRPr="00EA32A5">
        <w:rPr>
          <w:rFonts w:ascii="Arial" w:hAnsi="Arial" w:cs="Arial"/>
          <w:b/>
          <w:bCs/>
          <w:i/>
          <w:iCs/>
          <w:sz w:val="18"/>
          <w:szCs w:val="18"/>
        </w:rPr>
        <w:fldChar w:fldCharType="begin"/>
      </w:r>
      <w:r w:rsidRPr="00EA32A5">
        <w:rPr>
          <w:rFonts w:ascii="Arial" w:hAnsi="Arial" w:cs="Arial"/>
          <w:b/>
          <w:bCs/>
          <w:i/>
          <w:iCs/>
          <w:sz w:val="18"/>
          <w:szCs w:val="18"/>
        </w:rPr>
        <w:instrText xml:space="preserve"> SEQ Figure \* ARABIC </w:instrText>
      </w:r>
      <w:r w:rsidR="007E1B48" w:rsidRPr="00EA32A5">
        <w:rPr>
          <w:rFonts w:ascii="Arial" w:hAnsi="Arial" w:cs="Arial"/>
          <w:b/>
          <w:bCs/>
          <w:i/>
          <w:iCs/>
          <w:sz w:val="18"/>
          <w:szCs w:val="18"/>
        </w:rPr>
        <w:fldChar w:fldCharType="separate"/>
      </w:r>
      <w:r w:rsidRPr="00EA32A5">
        <w:rPr>
          <w:rFonts w:ascii="Arial" w:hAnsi="Arial" w:cs="Arial"/>
          <w:b/>
          <w:bCs/>
          <w:i/>
          <w:iCs/>
          <w:sz w:val="18"/>
          <w:szCs w:val="18"/>
        </w:rPr>
        <w:t>7</w:t>
      </w:r>
      <w:r w:rsidR="007E1B48" w:rsidRPr="00EA32A5">
        <w:rPr>
          <w:rFonts w:ascii="Arial" w:hAnsi="Arial" w:cs="Arial"/>
          <w:b/>
          <w:bCs/>
          <w:i/>
          <w:iCs/>
          <w:sz w:val="18"/>
          <w:szCs w:val="18"/>
        </w:rPr>
        <w:fldChar w:fldCharType="end"/>
      </w:r>
      <w:r w:rsidRPr="00EA32A5">
        <w:rPr>
          <w:rFonts w:ascii="Arial" w:hAnsi="Arial" w:cs="Arial"/>
          <w:b/>
          <w:bCs/>
          <w:i/>
          <w:iCs/>
          <w:sz w:val="18"/>
          <w:szCs w:val="18"/>
        </w:rPr>
        <w:t>: Grow Model for Coaching and Mentoring</w:t>
      </w:r>
      <w:bookmarkEnd w:id="13"/>
    </w:p>
    <w:p w:rsidR="008046E7" w:rsidRPr="00EA32A5" w:rsidRDefault="00DF7D73" w:rsidP="002C108B">
      <w:pPr>
        <w:spacing w:after="0" w:line="240" w:lineRule="auto"/>
        <w:jc w:val="center"/>
        <w:rPr>
          <w:rFonts w:ascii="Arial" w:hAnsi="Arial" w:cs="Arial"/>
          <w:b/>
          <w:bCs/>
          <w:i/>
          <w:iCs/>
          <w:sz w:val="18"/>
          <w:szCs w:val="18"/>
        </w:rPr>
      </w:pPr>
      <w:r w:rsidRPr="00EA32A5">
        <w:rPr>
          <w:rFonts w:ascii="Arial" w:hAnsi="Arial" w:cs="Arial"/>
          <w:b/>
          <w:bCs/>
          <w:i/>
          <w:iCs/>
          <w:sz w:val="18"/>
          <w:szCs w:val="18"/>
        </w:rPr>
        <w:t>Source: (Irby, 2012)</w:t>
      </w:r>
    </w:p>
    <w:p w:rsidR="008046E7" w:rsidRPr="00EA32A5" w:rsidRDefault="00DF7D73" w:rsidP="002C108B">
      <w:pPr>
        <w:spacing w:after="0"/>
        <w:rPr>
          <w:rFonts w:ascii="Arial" w:hAnsi="Arial" w:cs="Arial"/>
          <w:szCs w:val="24"/>
        </w:rPr>
      </w:pPr>
      <w:r w:rsidRPr="00EA32A5">
        <w:rPr>
          <w:rFonts w:ascii="Arial" w:hAnsi="Arial" w:cs="Arial"/>
          <w:b/>
          <w:szCs w:val="24"/>
        </w:rPr>
        <w:t>Establish the Goal</w:t>
      </w:r>
      <w:r w:rsidR="00AA06D5" w:rsidRPr="00EA32A5">
        <w:rPr>
          <w:rFonts w:ascii="Arial" w:hAnsi="Arial" w:cs="Arial"/>
          <w:b/>
          <w:szCs w:val="24"/>
        </w:rPr>
        <w:t xml:space="preserve">: </w:t>
      </w:r>
      <w:r w:rsidRPr="00EA32A5">
        <w:rPr>
          <w:rFonts w:ascii="Arial" w:hAnsi="Arial" w:cs="Arial"/>
          <w:szCs w:val="24"/>
        </w:rPr>
        <w:t xml:space="preserve">The first stage of the GROW coaching model is Goal. Establishment of goal along with consequences, precise path and purposes must have to be discussed in this stage by the mentors or coaches. The goal must be </w:t>
      </w:r>
      <w:r w:rsidRPr="00EA32A5">
        <w:rPr>
          <w:rFonts w:ascii="Arial" w:hAnsi="Arial" w:cs="Arial"/>
          <w:bCs/>
          <w:szCs w:val="24"/>
        </w:rPr>
        <w:t>SMART</w:t>
      </w:r>
      <w:r w:rsidRPr="00EA32A5">
        <w:rPr>
          <w:rFonts w:ascii="Arial" w:hAnsi="Arial" w:cs="Arial"/>
          <w:szCs w:val="24"/>
        </w:rPr>
        <w:t xml:space="preserve"> (Specific, Measurable, Accurate, Realistic and Timely) in nature. The goal should also be motivating, optimistic, and stimulating to maximize the </w:t>
      </w:r>
      <w:r w:rsidRPr="00EA32A5">
        <w:rPr>
          <w:rFonts w:ascii="Arial" w:hAnsi="Arial" w:cs="Arial"/>
          <w:bCs/>
          <w:szCs w:val="24"/>
        </w:rPr>
        <w:t>productivity</w:t>
      </w:r>
      <w:r w:rsidRPr="00EA32A5">
        <w:rPr>
          <w:rFonts w:ascii="Arial" w:hAnsi="Arial" w:cs="Arial"/>
          <w:szCs w:val="24"/>
        </w:rPr>
        <w:t xml:space="preserve"> of the overall organization</w:t>
      </w:r>
      <w:r w:rsidR="005A7C5D" w:rsidRPr="00EA32A5">
        <w:rPr>
          <w:rFonts w:ascii="Arial" w:hAnsi="Arial" w:cs="Arial"/>
          <w:szCs w:val="24"/>
          <w:shd w:val="clear" w:color="auto" w:fill="FFFFFF"/>
        </w:rPr>
        <w:t>(Morton, 2015)</w:t>
      </w:r>
      <w:r w:rsidRPr="00EA32A5">
        <w:rPr>
          <w:rFonts w:ascii="Arial" w:hAnsi="Arial" w:cs="Arial"/>
          <w:szCs w:val="24"/>
        </w:rPr>
        <w:t xml:space="preserve">. It also indicates the requirement of the HR and their capabilities to accomplish that goal. It also helps to clarify the organization's </w:t>
      </w:r>
      <w:r w:rsidRPr="00EA32A5">
        <w:rPr>
          <w:rFonts w:ascii="Arial" w:hAnsi="Arial" w:cs="Arial"/>
          <w:bCs/>
          <w:szCs w:val="24"/>
        </w:rPr>
        <w:t>vision</w:t>
      </w:r>
      <w:r w:rsidRPr="00EA32A5">
        <w:rPr>
          <w:rFonts w:ascii="Arial" w:hAnsi="Arial" w:cs="Arial"/>
          <w:szCs w:val="24"/>
        </w:rPr>
        <w:t xml:space="preserve"> and focus, introduce </w:t>
      </w:r>
      <w:r w:rsidRPr="00EA32A5">
        <w:rPr>
          <w:rFonts w:ascii="Arial" w:hAnsi="Arial" w:cs="Arial"/>
          <w:bCs/>
          <w:szCs w:val="24"/>
        </w:rPr>
        <w:t>self-discipline</w:t>
      </w:r>
      <w:r w:rsidRPr="00EA32A5">
        <w:rPr>
          <w:rFonts w:ascii="Arial" w:hAnsi="Arial" w:cs="Arial"/>
          <w:szCs w:val="24"/>
        </w:rPr>
        <w:t xml:space="preserve">: generate new potentiality, manage time and accomplish tasks based on </w:t>
      </w:r>
      <w:r w:rsidRPr="00EA32A5">
        <w:rPr>
          <w:rFonts w:ascii="Arial" w:hAnsi="Arial" w:cs="Arial"/>
          <w:bCs/>
          <w:szCs w:val="24"/>
        </w:rPr>
        <w:t>priority</w:t>
      </w:r>
      <w:r w:rsidRPr="00EA32A5">
        <w:rPr>
          <w:rFonts w:ascii="Arial" w:hAnsi="Arial" w:cs="Arial"/>
          <w:szCs w:val="24"/>
        </w:rPr>
        <w:t xml:space="preserve">. For </w:t>
      </w:r>
      <w:r w:rsidRPr="00EA32A5">
        <w:rPr>
          <w:rFonts w:ascii="Arial" w:hAnsi="Arial" w:cs="Arial"/>
          <w:bCs/>
          <w:szCs w:val="24"/>
        </w:rPr>
        <w:t>controlling</w:t>
      </w:r>
      <w:r w:rsidRPr="00EA32A5">
        <w:rPr>
          <w:rFonts w:ascii="Arial" w:hAnsi="Arial" w:cs="Arial"/>
          <w:szCs w:val="24"/>
        </w:rPr>
        <w:t xml:space="preserve"> and monitoring of the staffs of the Co-operative Group formulation of the goal is very important. On the other hand, the </w:t>
      </w:r>
      <w:r w:rsidRPr="00EA32A5">
        <w:rPr>
          <w:rFonts w:ascii="Arial" w:hAnsi="Arial" w:cs="Arial"/>
          <w:bCs/>
          <w:szCs w:val="24"/>
        </w:rPr>
        <w:t>downsides</w:t>
      </w:r>
      <w:r w:rsidRPr="00EA32A5">
        <w:rPr>
          <w:rFonts w:ascii="Arial" w:hAnsi="Arial" w:cs="Arial"/>
          <w:szCs w:val="24"/>
        </w:rPr>
        <w:t xml:space="preserve"> of this stage could be </w:t>
      </w:r>
      <w:r w:rsidRPr="00EA32A5">
        <w:rPr>
          <w:rFonts w:ascii="Arial" w:eastAsia="Times New Roman" w:hAnsi="Arial" w:cs="Arial"/>
          <w:szCs w:val="24"/>
          <w:lang w:bidi="bn-BD"/>
        </w:rPr>
        <w:t>accomplishment addiction</w:t>
      </w:r>
      <w:r w:rsidRPr="00EA32A5">
        <w:rPr>
          <w:rFonts w:ascii="Arial" w:hAnsi="Arial" w:cs="Arial"/>
          <w:szCs w:val="24"/>
        </w:rPr>
        <w:t xml:space="preserve">, </w:t>
      </w:r>
      <w:r w:rsidRPr="00EA32A5">
        <w:rPr>
          <w:rFonts w:ascii="Arial" w:eastAsia="Times New Roman" w:hAnsi="Arial" w:cs="Arial"/>
          <w:szCs w:val="24"/>
          <w:lang w:bidi="bn-BD"/>
        </w:rPr>
        <w:t>mystical starvation</w:t>
      </w:r>
      <w:r w:rsidRPr="00EA32A5">
        <w:rPr>
          <w:rFonts w:ascii="Arial" w:hAnsi="Arial" w:cs="Arial"/>
          <w:szCs w:val="24"/>
        </w:rPr>
        <w:t xml:space="preserve">, </w:t>
      </w:r>
      <w:r w:rsidRPr="00EA32A5">
        <w:rPr>
          <w:rFonts w:ascii="Arial" w:eastAsia="Times New Roman" w:hAnsi="Arial" w:cs="Arial"/>
          <w:szCs w:val="24"/>
          <w:lang w:bidi="bn-BD"/>
        </w:rPr>
        <w:t>identity misperception</w:t>
      </w:r>
      <w:r w:rsidRPr="00EA32A5">
        <w:rPr>
          <w:rFonts w:ascii="Arial" w:hAnsi="Arial" w:cs="Arial"/>
          <w:szCs w:val="24"/>
        </w:rPr>
        <w:t xml:space="preserve">, and </w:t>
      </w:r>
      <w:r w:rsidRPr="00EA32A5">
        <w:rPr>
          <w:rFonts w:ascii="Arial" w:eastAsia="Times New Roman" w:hAnsi="Arial" w:cs="Arial"/>
          <w:szCs w:val="24"/>
          <w:lang w:bidi="bn-BD"/>
        </w:rPr>
        <w:t xml:space="preserve">excessively ambitious attitude of the mentors or employees of the firm. This model ensures </w:t>
      </w:r>
      <w:r w:rsidRPr="00EA32A5">
        <w:rPr>
          <w:rFonts w:ascii="Arial" w:hAnsi="Arial" w:cs="Arial"/>
          <w:szCs w:val="24"/>
        </w:rPr>
        <w:t xml:space="preserve">greater productivity, responsibility, and accountability of the entire team which leads to a </w:t>
      </w:r>
      <w:r w:rsidRPr="00EA32A5">
        <w:rPr>
          <w:rFonts w:ascii="Arial" w:hAnsi="Arial" w:cs="Arial"/>
          <w:bCs/>
          <w:szCs w:val="24"/>
        </w:rPr>
        <w:t>healthy working</w:t>
      </w:r>
      <w:r w:rsidRPr="00EA32A5">
        <w:rPr>
          <w:rFonts w:ascii="Arial" w:hAnsi="Arial" w:cs="Arial"/>
          <w:szCs w:val="24"/>
        </w:rPr>
        <w:t xml:space="preserve"> environment within the company</w:t>
      </w:r>
      <w:r w:rsidR="005A7C5D" w:rsidRPr="00EA32A5">
        <w:rPr>
          <w:rFonts w:ascii="Arial" w:hAnsi="Arial" w:cs="Arial"/>
          <w:szCs w:val="24"/>
          <w:shd w:val="clear" w:color="auto" w:fill="FFFFFF"/>
        </w:rPr>
        <w:t xml:space="preserve"> (</w:t>
      </w:r>
      <w:proofErr w:type="spellStart"/>
      <w:r w:rsidR="005A7C5D" w:rsidRPr="00EA32A5">
        <w:rPr>
          <w:rFonts w:ascii="Arial" w:hAnsi="Arial" w:cs="Arial"/>
          <w:szCs w:val="24"/>
          <w:shd w:val="clear" w:color="auto" w:fill="FFFFFF"/>
        </w:rPr>
        <w:t>Pardey</w:t>
      </w:r>
      <w:proofErr w:type="spellEnd"/>
      <w:r w:rsidR="005A7C5D" w:rsidRPr="00EA32A5">
        <w:rPr>
          <w:rFonts w:ascii="Arial" w:hAnsi="Arial" w:cs="Arial"/>
          <w:szCs w:val="24"/>
          <w:shd w:val="clear" w:color="auto" w:fill="FFFFFF"/>
        </w:rPr>
        <w:t xml:space="preserve">, </w:t>
      </w:r>
      <w:r w:rsidR="005A7C5D" w:rsidRPr="00EA32A5">
        <w:rPr>
          <w:rFonts w:ascii="Arial" w:hAnsi="Arial" w:cs="Arial"/>
          <w:szCs w:val="24"/>
          <w:shd w:val="clear" w:color="auto" w:fill="FFFFFF"/>
        </w:rPr>
        <w:lastRenderedPageBreak/>
        <w:t>2015)</w:t>
      </w:r>
      <w:r w:rsidRPr="00EA32A5">
        <w:rPr>
          <w:rFonts w:ascii="Arial" w:hAnsi="Arial" w:cs="Arial"/>
          <w:szCs w:val="24"/>
        </w:rPr>
        <w:t>. For example- The Co-operative Group wants to intensify its revenue by 10% by December 31, 2018, is the establishment of goal.</w:t>
      </w:r>
    </w:p>
    <w:p w:rsidR="002C108B" w:rsidRPr="00EA32A5" w:rsidRDefault="00DF7D73" w:rsidP="002C108B">
      <w:pPr>
        <w:spacing w:after="0"/>
        <w:rPr>
          <w:rFonts w:ascii="Arial" w:hAnsi="Arial" w:cs="Arial"/>
          <w:szCs w:val="24"/>
        </w:rPr>
      </w:pPr>
      <w:r w:rsidRPr="00EA32A5">
        <w:rPr>
          <w:rFonts w:ascii="Arial" w:hAnsi="Arial" w:cs="Arial"/>
          <w:b/>
          <w:szCs w:val="24"/>
        </w:rPr>
        <w:t>Examine the Current Reality</w:t>
      </w:r>
      <w:r w:rsidR="00AA06D5" w:rsidRPr="00EA32A5">
        <w:rPr>
          <w:rFonts w:ascii="Arial" w:eastAsia="Times New Roman" w:hAnsi="Arial" w:cs="Arial"/>
          <w:b/>
          <w:szCs w:val="24"/>
          <w:lang w:bidi="bn-BD"/>
        </w:rPr>
        <w:t xml:space="preserve">: </w:t>
      </w:r>
      <w:r w:rsidRPr="00EA32A5">
        <w:rPr>
          <w:rFonts w:ascii="Arial" w:hAnsi="Arial" w:cs="Arial"/>
          <w:szCs w:val="24"/>
        </w:rPr>
        <w:t xml:space="preserve">The second stage of the GROW model is </w:t>
      </w:r>
      <w:r w:rsidRPr="00EA32A5">
        <w:rPr>
          <w:rFonts w:ascii="Arial" w:hAnsi="Arial" w:cs="Arial"/>
          <w:bCs/>
          <w:szCs w:val="24"/>
        </w:rPr>
        <w:t>Reality.</w:t>
      </w:r>
      <w:r w:rsidRPr="00EA32A5">
        <w:rPr>
          <w:rFonts w:ascii="Arial" w:hAnsi="Arial" w:cs="Arial"/>
          <w:szCs w:val="24"/>
        </w:rPr>
        <w:t xml:space="preserve"> Considering the current situation and describing the present reality it the most important issue in any coaching session. It is quite hard to solve any problem or move forward without evaluating the current situation or without considering the exact starting point. The appropriate evaluation of reality leads the coaching session to </w:t>
      </w:r>
      <w:r w:rsidRPr="00EA32A5">
        <w:rPr>
          <w:rFonts w:ascii="Arial" w:hAnsi="Arial" w:cs="Arial"/>
          <w:bCs/>
          <w:szCs w:val="24"/>
        </w:rPr>
        <w:t>reach goal</w:t>
      </w:r>
      <w:r w:rsidRPr="00EA32A5">
        <w:rPr>
          <w:rFonts w:ascii="Arial" w:hAnsi="Arial" w:cs="Arial"/>
          <w:szCs w:val="24"/>
        </w:rPr>
        <w:t xml:space="preserve"> efficiently</w:t>
      </w:r>
      <w:r w:rsidR="005A7C5D" w:rsidRPr="00EA32A5">
        <w:rPr>
          <w:rFonts w:ascii="Arial" w:hAnsi="Arial" w:cs="Arial"/>
          <w:szCs w:val="24"/>
          <w:shd w:val="clear" w:color="auto" w:fill="FFFFFF"/>
        </w:rPr>
        <w:t xml:space="preserve"> (</w:t>
      </w:r>
      <w:r w:rsidR="00554229" w:rsidRPr="00EA32A5">
        <w:rPr>
          <w:rFonts w:ascii="Arial" w:hAnsi="Arial" w:cs="Arial"/>
          <w:szCs w:val="24"/>
          <w:shd w:val="clear" w:color="auto" w:fill="FFFFFF"/>
        </w:rPr>
        <w:t>Alexander, 2016</w:t>
      </w:r>
      <w:r w:rsidR="005A7C5D" w:rsidRPr="00EA32A5">
        <w:rPr>
          <w:rFonts w:ascii="Arial" w:hAnsi="Arial" w:cs="Arial"/>
          <w:szCs w:val="24"/>
          <w:shd w:val="clear" w:color="auto" w:fill="FFFFFF"/>
        </w:rPr>
        <w:t>)</w:t>
      </w:r>
      <w:r w:rsidRPr="00EA32A5">
        <w:rPr>
          <w:rFonts w:ascii="Arial" w:hAnsi="Arial" w:cs="Arial"/>
          <w:szCs w:val="24"/>
        </w:rPr>
        <w:t xml:space="preserve">. With the help of different approaches and techniques both mentee and coach sketch and discuss the existing reality to measure employees' condition before providing a solution. In this phase </w:t>
      </w:r>
      <w:r w:rsidRPr="00EA32A5">
        <w:rPr>
          <w:rFonts w:ascii="Arial" w:hAnsi="Arial" w:cs="Arial"/>
          <w:bCs/>
          <w:szCs w:val="24"/>
        </w:rPr>
        <w:t>SWOT</w:t>
      </w:r>
      <w:r w:rsidRPr="00EA32A5">
        <w:rPr>
          <w:rFonts w:ascii="Arial" w:hAnsi="Arial" w:cs="Arial"/>
          <w:szCs w:val="24"/>
        </w:rPr>
        <w:t xml:space="preserve"> (Strength, Weakness, Opportunity, and Threat) analysis is conducted to evaluate the overall situation. Proper evaluation of reality offers </w:t>
      </w:r>
      <w:r w:rsidRPr="00EA32A5">
        <w:rPr>
          <w:rFonts w:ascii="Arial" w:hAnsi="Arial" w:cs="Arial"/>
          <w:bCs/>
          <w:szCs w:val="24"/>
        </w:rPr>
        <w:t>appropriate direction</w:t>
      </w:r>
      <w:r w:rsidRPr="00EA32A5">
        <w:rPr>
          <w:rFonts w:ascii="Arial" w:hAnsi="Arial" w:cs="Arial"/>
          <w:szCs w:val="24"/>
        </w:rPr>
        <w:t xml:space="preserve">, clarity in decision making, controlling the surroundings with confidence as well as focus on important issues. </w:t>
      </w:r>
    </w:p>
    <w:p w:rsidR="008046E7" w:rsidRPr="00EA32A5" w:rsidRDefault="00DF7D73" w:rsidP="002C108B">
      <w:pPr>
        <w:spacing w:after="0"/>
        <w:rPr>
          <w:rFonts w:ascii="Arial" w:hAnsi="Arial" w:cs="Arial"/>
          <w:szCs w:val="24"/>
        </w:rPr>
      </w:pPr>
      <w:r w:rsidRPr="00EA32A5">
        <w:rPr>
          <w:rFonts w:ascii="Arial" w:hAnsi="Arial" w:cs="Arial"/>
          <w:szCs w:val="24"/>
        </w:rPr>
        <w:t xml:space="preserve">It also helps to </w:t>
      </w:r>
      <w:r w:rsidRPr="00EA32A5">
        <w:rPr>
          <w:rFonts w:ascii="Arial" w:hAnsi="Arial" w:cs="Arial"/>
          <w:bCs/>
          <w:szCs w:val="24"/>
        </w:rPr>
        <w:t xml:space="preserve">motivate </w:t>
      </w:r>
      <w:r w:rsidRPr="00EA32A5">
        <w:rPr>
          <w:rFonts w:ascii="Arial" w:hAnsi="Arial" w:cs="Arial"/>
          <w:szCs w:val="24"/>
        </w:rPr>
        <w:t xml:space="preserve">the employees and enhance </w:t>
      </w:r>
      <w:r w:rsidRPr="00EA32A5">
        <w:rPr>
          <w:rFonts w:ascii="Arial" w:hAnsi="Arial" w:cs="Arial"/>
          <w:bCs/>
          <w:szCs w:val="24"/>
        </w:rPr>
        <w:t>job satisfaction</w:t>
      </w:r>
      <w:r w:rsidRPr="00EA32A5">
        <w:rPr>
          <w:rFonts w:ascii="Arial" w:hAnsi="Arial" w:cs="Arial"/>
          <w:szCs w:val="24"/>
        </w:rPr>
        <w:t xml:space="preserve"> in the Co-operative Group. On the other hand, without proper calculation of current situation provide inappropriate directions and reduce the </w:t>
      </w:r>
      <w:r w:rsidRPr="00EA32A5">
        <w:rPr>
          <w:rFonts w:ascii="Arial" w:hAnsi="Arial" w:cs="Arial"/>
          <w:bCs/>
          <w:szCs w:val="24"/>
        </w:rPr>
        <w:t xml:space="preserve">productivity and performance </w:t>
      </w:r>
      <w:r w:rsidRPr="00EA32A5">
        <w:rPr>
          <w:rFonts w:ascii="Arial" w:hAnsi="Arial" w:cs="Arial"/>
          <w:szCs w:val="24"/>
        </w:rPr>
        <w:t xml:space="preserve">of the overall company. Improved level of communication throughout the management team and good interpersonal relationship are also the positive sides of this approach which promotes the effectiveness of the atmosphere of the </w:t>
      </w:r>
      <w:r w:rsidRPr="00EA32A5">
        <w:rPr>
          <w:rFonts w:ascii="Arial" w:hAnsi="Arial" w:cs="Arial"/>
          <w:bCs/>
          <w:szCs w:val="24"/>
        </w:rPr>
        <w:t>workplace</w:t>
      </w:r>
      <w:r w:rsidRPr="00EA32A5">
        <w:rPr>
          <w:rFonts w:ascii="Arial" w:hAnsi="Arial" w:cs="Arial"/>
          <w:szCs w:val="24"/>
        </w:rPr>
        <w:t>. For example- the current reality of The Co-operative Group is its current revenue is £9.5 billion in 2017 and the firm wants to reach £10.45 by the end of 2018 where the firm has more than 7,000 outlets and 70,000 employees along with more than 4.6 million active members.</w:t>
      </w:r>
    </w:p>
    <w:p w:rsidR="00783B83" w:rsidRPr="00EA32A5" w:rsidRDefault="00DF7D73" w:rsidP="002C108B">
      <w:pPr>
        <w:spacing w:after="0"/>
        <w:rPr>
          <w:rFonts w:ascii="Arial" w:hAnsi="Arial" w:cs="Arial"/>
          <w:szCs w:val="24"/>
        </w:rPr>
      </w:pPr>
      <w:r w:rsidRPr="00EA32A5">
        <w:rPr>
          <w:rFonts w:ascii="Arial" w:hAnsi="Arial" w:cs="Arial"/>
          <w:b/>
          <w:szCs w:val="24"/>
        </w:rPr>
        <w:t>Explore the Options/ Opportunity</w:t>
      </w:r>
      <w:r w:rsidR="00AA06D5" w:rsidRPr="00EA32A5">
        <w:rPr>
          <w:rFonts w:ascii="Arial" w:hAnsi="Arial" w:cs="Arial"/>
          <w:b/>
          <w:szCs w:val="24"/>
        </w:rPr>
        <w:t xml:space="preserve">: </w:t>
      </w:r>
      <w:r w:rsidRPr="00EA32A5">
        <w:rPr>
          <w:rFonts w:ascii="Arial" w:hAnsi="Arial" w:cs="Arial"/>
          <w:szCs w:val="24"/>
        </w:rPr>
        <w:t xml:space="preserve">The next stage is all about made alternative </w:t>
      </w:r>
      <w:r w:rsidRPr="00EA32A5">
        <w:rPr>
          <w:rFonts w:ascii="Arial" w:hAnsi="Arial" w:cs="Arial"/>
          <w:bCs/>
          <w:szCs w:val="24"/>
        </w:rPr>
        <w:t>options</w:t>
      </w:r>
      <w:r w:rsidRPr="00EA32A5">
        <w:rPr>
          <w:rFonts w:ascii="Arial" w:hAnsi="Arial" w:cs="Arial"/>
          <w:szCs w:val="24"/>
        </w:rPr>
        <w:t xml:space="preserve"> to reach the goal of the coaching session determined in the first stage. The options should be based on the current reality to maximize the output and </w:t>
      </w:r>
      <w:r w:rsidRPr="00EA32A5">
        <w:rPr>
          <w:rFonts w:ascii="Arial" w:hAnsi="Arial" w:cs="Arial"/>
          <w:bCs/>
          <w:szCs w:val="24"/>
        </w:rPr>
        <w:t>ensure the fruitfulness</w:t>
      </w:r>
      <w:r w:rsidRPr="00EA32A5">
        <w:rPr>
          <w:rFonts w:ascii="Arial" w:hAnsi="Arial" w:cs="Arial"/>
          <w:szCs w:val="24"/>
        </w:rPr>
        <w:t xml:space="preserve"> of the coaching session. This stage helps the employees and mentors of the Co-operative Group to create a shield for any kind of obstacles to reach the goal efficiently</w:t>
      </w:r>
      <w:r w:rsidR="005A7C5D" w:rsidRPr="00EA32A5">
        <w:rPr>
          <w:rFonts w:ascii="Arial" w:hAnsi="Arial" w:cs="Arial"/>
          <w:szCs w:val="24"/>
          <w:shd w:val="clear" w:color="auto" w:fill="FFFFFF"/>
        </w:rPr>
        <w:t>(</w:t>
      </w:r>
      <w:proofErr w:type="spellStart"/>
      <w:r w:rsidR="00554229" w:rsidRPr="00EA32A5">
        <w:rPr>
          <w:rFonts w:ascii="Arial" w:hAnsi="Arial" w:cs="Arial"/>
          <w:szCs w:val="24"/>
          <w:shd w:val="clear" w:color="auto" w:fill="FFFFFF"/>
        </w:rPr>
        <w:t>Barnson</w:t>
      </w:r>
      <w:proofErr w:type="spellEnd"/>
      <w:r w:rsidR="00554229" w:rsidRPr="00EA32A5">
        <w:rPr>
          <w:rFonts w:ascii="Arial" w:hAnsi="Arial" w:cs="Arial"/>
          <w:szCs w:val="24"/>
          <w:shd w:val="clear" w:color="auto" w:fill="FFFFFF"/>
        </w:rPr>
        <w:t>, 2014</w:t>
      </w:r>
      <w:r w:rsidR="005A7C5D" w:rsidRPr="00EA32A5">
        <w:rPr>
          <w:rFonts w:ascii="Arial" w:hAnsi="Arial" w:cs="Arial"/>
          <w:szCs w:val="24"/>
          <w:shd w:val="clear" w:color="auto" w:fill="FFFFFF"/>
        </w:rPr>
        <w:t>)</w:t>
      </w:r>
      <w:r w:rsidRPr="00EA32A5">
        <w:rPr>
          <w:rFonts w:ascii="Arial" w:hAnsi="Arial" w:cs="Arial"/>
          <w:szCs w:val="24"/>
        </w:rPr>
        <w:t xml:space="preserve">. </w:t>
      </w:r>
    </w:p>
    <w:p w:rsidR="008046E7" w:rsidRPr="00EA32A5" w:rsidRDefault="00DF7D73" w:rsidP="002C108B">
      <w:pPr>
        <w:spacing w:after="0"/>
        <w:rPr>
          <w:rFonts w:ascii="Arial" w:hAnsi="Arial" w:cs="Arial"/>
          <w:szCs w:val="24"/>
          <w:shd w:val="clear" w:color="auto" w:fill="FFFFFF"/>
        </w:rPr>
      </w:pPr>
      <w:r w:rsidRPr="00EA32A5">
        <w:rPr>
          <w:rFonts w:ascii="Arial" w:hAnsi="Arial" w:cs="Arial"/>
          <w:szCs w:val="24"/>
        </w:rPr>
        <w:t xml:space="preserve">In this third stage, a wide range of choices including proposals from the client are put-forward and conferred. After studying all the possible alternatives, the mentor or coach must have to introduce a common ground of option considering client’s inclusive </w:t>
      </w:r>
      <w:r w:rsidRPr="00EA32A5">
        <w:rPr>
          <w:rFonts w:ascii="Arial" w:hAnsi="Arial" w:cs="Arial"/>
          <w:szCs w:val="24"/>
        </w:rPr>
        <w:lastRenderedPageBreak/>
        <w:t xml:space="preserve">situation. It reduces the degree of risk and ensures </w:t>
      </w:r>
      <w:r w:rsidRPr="00EA32A5">
        <w:rPr>
          <w:rFonts w:ascii="Arial" w:hAnsi="Arial" w:cs="Arial"/>
          <w:bCs/>
          <w:szCs w:val="24"/>
        </w:rPr>
        <w:t xml:space="preserve">cost efficiency </w:t>
      </w:r>
      <w:r w:rsidRPr="00EA32A5">
        <w:rPr>
          <w:rFonts w:ascii="Arial" w:hAnsi="Arial" w:cs="Arial"/>
          <w:szCs w:val="24"/>
        </w:rPr>
        <w:t xml:space="preserve">to reach the goal. After this stage, both mentor and employees of the Co-operative Group will be certain about some options and actions with less vagueness to overcome the current situation. Though it is a </w:t>
      </w:r>
      <w:r w:rsidRPr="00EA32A5">
        <w:rPr>
          <w:rFonts w:ascii="Arial" w:hAnsi="Arial" w:cs="Arial"/>
          <w:bCs/>
          <w:szCs w:val="24"/>
        </w:rPr>
        <w:t>lengthy</w:t>
      </w:r>
      <w:r w:rsidRPr="00EA32A5">
        <w:rPr>
          <w:rFonts w:ascii="Arial" w:hAnsi="Arial" w:cs="Arial"/>
          <w:szCs w:val="24"/>
        </w:rPr>
        <w:t xml:space="preserve"> and complicated process to evaluate different alternatives, it ensures </w:t>
      </w:r>
      <w:r w:rsidRPr="00EA32A5">
        <w:rPr>
          <w:rFonts w:ascii="Arial" w:hAnsi="Arial" w:cs="Arial"/>
          <w:bCs/>
          <w:szCs w:val="24"/>
        </w:rPr>
        <w:t>higher potentiality</w:t>
      </w:r>
      <w:r w:rsidRPr="00EA32A5">
        <w:rPr>
          <w:rFonts w:ascii="Arial" w:hAnsi="Arial" w:cs="Arial"/>
          <w:szCs w:val="24"/>
        </w:rPr>
        <w:t xml:space="preserve"> of return form performance</w:t>
      </w:r>
      <w:r w:rsidR="005A7C5D" w:rsidRPr="00EA32A5">
        <w:rPr>
          <w:rFonts w:ascii="Arial" w:hAnsi="Arial" w:cs="Arial"/>
          <w:szCs w:val="24"/>
          <w:shd w:val="clear" w:color="auto" w:fill="FFFFFF"/>
        </w:rPr>
        <w:t>(</w:t>
      </w:r>
      <w:proofErr w:type="spellStart"/>
      <w:r w:rsidR="005A7C5D" w:rsidRPr="00EA32A5">
        <w:rPr>
          <w:rFonts w:ascii="Arial" w:hAnsi="Arial" w:cs="Arial"/>
          <w:szCs w:val="24"/>
          <w:shd w:val="clear" w:color="auto" w:fill="FFFFFF"/>
        </w:rPr>
        <w:t>Patt</w:t>
      </w:r>
      <w:proofErr w:type="spellEnd"/>
      <w:r w:rsidR="005A7C5D" w:rsidRPr="00EA32A5">
        <w:rPr>
          <w:rFonts w:ascii="Arial" w:hAnsi="Arial" w:cs="Arial"/>
          <w:szCs w:val="24"/>
          <w:shd w:val="clear" w:color="auto" w:fill="FFFFFF"/>
        </w:rPr>
        <w:t>, 2016)</w:t>
      </w:r>
      <w:r w:rsidRPr="00EA32A5">
        <w:rPr>
          <w:rFonts w:ascii="Arial" w:hAnsi="Arial" w:cs="Arial"/>
          <w:szCs w:val="24"/>
        </w:rPr>
        <w:t xml:space="preserve">. For example- an exploration of options includes increasing the number of active members in 2018 along with the improvement in marketing strategy and campaigns as well as promotion, expansion of the partnership network with </w:t>
      </w:r>
      <w:proofErr w:type="spellStart"/>
      <w:r w:rsidRPr="00EA32A5">
        <w:rPr>
          <w:rFonts w:ascii="Arial" w:hAnsi="Arial" w:cs="Arial"/>
          <w:szCs w:val="24"/>
        </w:rPr>
        <w:t>Nisa</w:t>
      </w:r>
      <w:proofErr w:type="spellEnd"/>
      <w:r w:rsidRPr="00EA32A5">
        <w:rPr>
          <w:rFonts w:ascii="Arial" w:hAnsi="Arial" w:cs="Arial"/>
          <w:szCs w:val="24"/>
        </w:rPr>
        <w:t xml:space="preserve"> Retail Limited, The Manx Co-operative Society Limited, etc. Training for employees is also an option. After the evolution of each alternatives' pros and cons, the mentor must have to take actions. </w:t>
      </w:r>
    </w:p>
    <w:p w:rsidR="00616A17" w:rsidRPr="00EA32A5" w:rsidRDefault="00DF7D73" w:rsidP="00616A17">
      <w:pPr>
        <w:keepNext/>
        <w:spacing w:line="240" w:lineRule="auto"/>
        <w:jc w:val="center"/>
        <w:rPr>
          <w:rFonts w:ascii="Arial" w:hAnsi="Arial" w:cs="Arial"/>
          <w:b/>
          <w:bCs/>
          <w:i/>
          <w:iCs/>
          <w:sz w:val="18"/>
          <w:szCs w:val="18"/>
        </w:rPr>
      </w:pPr>
      <w:r w:rsidRPr="00EA32A5">
        <w:rPr>
          <w:rFonts w:ascii="Arial" w:hAnsi="Arial" w:cs="Arial"/>
          <w:b/>
          <w:bCs/>
          <w:i/>
          <w:iCs/>
          <w:noProof/>
          <w:sz w:val="18"/>
          <w:szCs w:val="18"/>
          <w:lang w:val="en-GB" w:eastAsia="en-GB"/>
        </w:rPr>
        <w:drawing>
          <wp:inline distT="0" distB="0" distL="0" distR="0">
            <wp:extent cx="6419850" cy="3676650"/>
            <wp:effectExtent l="19050" t="0" r="0" b="0"/>
            <wp:docPr id="11" name="Picture 11" descr="Image result for grow model of coaching or mento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847767" name="Picture 21" descr="Image result for grow model of coaching or mentorin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6466575" cy="370340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616A17" w:rsidRPr="00EA32A5" w:rsidRDefault="00DF7D73" w:rsidP="00783B83">
      <w:pPr>
        <w:spacing w:after="0" w:line="240" w:lineRule="auto"/>
        <w:jc w:val="center"/>
        <w:rPr>
          <w:rFonts w:ascii="Arial" w:hAnsi="Arial" w:cs="Arial"/>
          <w:b/>
          <w:bCs/>
          <w:i/>
          <w:iCs/>
          <w:sz w:val="18"/>
          <w:szCs w:val="18"/>
        </w:rPr>
      </w:pPr>
      <w:bookmarkStart w:id="14" w:name="_Toc14672003"/>
      <w:r w:rsidRPr="00EA32A5">
        <w:rPr>
          <w:rFonts w:ascii="Arial" w:hAnsi="Arial" w:cs="Arial"/>
          <w:b/>
          <w:bCs/>
          <w:i/>
          <w:iCs/>
          <w:sz w:val="18"/>
          <w:szCs w:val="18"/>
        </w:rPr>
        <w:t xml:space="preserve">Figure </w:t>
      </w:r>
      <w:r w:rsidR="007E1B48" w:rsidRPr="00EA32A5">
        <w:rPr>
          <w:rFonts w:ascii="Arial" w:hAnsi="Arial" w:cs="Arial"/>
          <w:b/>
          <w:bCs/>
          <w:i/>
          <w:iCs/>
          <w:sz w:val="18"/>
          <w:szCs w:val="18"/>
        </w:rPr>
        <w:fldChar w:fldCharType="begin"/>
      </w:r>
      <w:r w:rsidRPr="00EA32A5">
        <w:rPr>
          <w:rFonts w:ascii="Arial" w:hAnsi="Arial" w:cs="Arial"/>
          <w:b/>
          <w:bCs/>
          <w:i/>
          <w:iCs/>
          <w:sz w:val="18"/>
          <w:szCs w:val="18"/>
        </w:rPr>
        <w:instrText xml:space="preserve"> SEQ Figure \* ARABIC </w:instrText>
      </w:r>
      <w:r w:rsidR="007E1B48" w:rsidRPr="00EA32A5">
        <w:rPr>
          <w:rFonts w:ascii="Arial" w:hAnsi="Arial" w:cs="Arial"/>
          <w:b/>
          <w:bCs/>
          <w:i/>
          <w:iCs/>
          <w:sz w:val="18"/>
          <w:szCs w:val="18"/>
        </w:rPr>
        <w:fldChar w:fldCharType="separate"/>
      </w:r>
      <w:r w:rsidRPr="00EA32A5">
        <w:rPr>
          <w:rFonts w:ascii="Arial" w:hAnsi="Arial" w:cs="Arial"/>
          <w:b/>
          <w:bCs/>
          <w:i/>
          <w:iCs/>
          <w:sz w:val="18"/>
          <w:szCs w:val="18"/>
        </w:rPr>
        <w:t>8</w:t>
      </w:r>
      <w:r w:rsidR="007E1B48" w:rsidRPr="00EA32A5">
        <w:rPr>
          <w:rFonts w:ascii="Arial" w:hAnsi="Arial" w:cs="Arial"/>
          <w:b/>
          <w:bCs/>
          <w:i/>
          <w:iCs/>
          <w:sz w:val="18"/>
          <w:szCs w:val="18"/>
        </w:rPr>
        <w:fldChar w:fldCharType="end"/>
      </w:r>
      <w:r w:rsidRPr="00EA32A5">
        <w:rPr>
          <w:rFonts w:ascii="Arial" w:hAnsi="Arial" w:cs="Arial"/>
          <w:b/>
          <w:bCs/>
          <w:i/>
          <w:iCs/>
          <w:sz w:val="18"/>
          <w:szCs w:val="18"/>
        </w:rPr>
        <w:t>: The GROW model for coaching and mentoring in the Co-op</w:t>
      </w:r>
      <w:bookmarkEnd w:id="14"/>
    </w:p>
    <w:p w:rsidR="008046E7" w:rsidRPr="00EA32A5" w:rsidRDefault="00DF7D73" w:rsidP="00783B83">
      <w:pPr>
        <w:spacing w:after="0" w:line="240" w:lineRule="auto"/>
        <w:jc w:val="center"/>
        <w:rPr>
          <w:rFonts w:ascii="Arial" w:hAnsi="Arial" w:cs="Arial"/>
          <w:b/>
          <w:bCs/>
          <w:i/>
          <w:iCs/>
          <w:sz w:val="18"/>
          <w:szCs w:val="18"/>
        </w:rPr>
      </w:pPr>
      <w:r w:rsidRPr="00EA32A5">
        <w:rPr>
          <w:rFonts w:ascii="Arial" w:hAnsi="Arial" w:cs="Arial"/>
          <w:b/>
          <w:bCs/>
          <w:i/>
          <w:iCs/>
          <w:sz w:val="18"/>
          <w:szCs w:val="18"/>
        </w:rPr>
        <w:t xml:space="preserve"> Source: (</w:t>
      </w:r>
      <w:proofErr w:type="spellStart"/>
      <w:r w:rsidR="00372D60" w:rsidRPr="00EA32A5">
        <w:rPr>
          <w:rFonts w:ascii="Arial" w:hAnsi="Arial" w:cs="Arial"/>
          <w:b/>
          <w:bCs/>
          <w:i/>
          <w:iCs/>
          <w:sz w:val="18"/>
          <w:szCs w:val="18"/>
        </w:rPr>
        <w:t>Kodwani</w:t>
      </w:r>
      <w:proofErr w:type="spellEnd"/>
      <w:r w:rsidR="00372D60" w:rsidRPr="00EA32A5">
        <w:rPr>
          <w:rFonts w:ascii="Arial" w:hAnsi="Arial" w:cs="Arial"/>
          <w:b/>
          <w:bCs/>
          <w:i/>
          <w:iCs/>
          <w:sz w:val="18"/>
          <w:szCs w:val="18"/>
        </w:rPr>
        <w:t>, 2017</w:t>
      </w:r>
      <w:r w:rsidRPr="00EA32A5">
        <w:rPr>
          <w:rFonts w:ascii="Arial" w:hAnsi="Arial" w:cs="Arial"/>
          <w:b/>
          <w:bCs/>
          <w:i/>
          <w:iCs/>
          <w:sz w:val="18"/>
          <w:szCs w:val="18"/>
        </w:rPr>
        <w:t>)</w:t>
      </w:r>
    </w:p>
    <w:p w:rsidR="008046E7" w:rsidRPr="00EA32A5" w:rsidRDefault="00DF7D73" w:rsidP="00783B83">
      <w:pPr>
        <w:spacing w:after="0"/>
        <w:rPr>
          <w:rFonts w:ascii="Arial" w:hAnsi="Arial" w:cs="Arial"/>
          <w:szCs w:val="24"/>
        </w:rPr>
      </w:pPr>
      <w:r w:rsidRPr="00EA32A5">
        <w:rPr>
          <w:rFonts w:ascii="Arial" w:hAnsi="Arial" w:cs="Arial"/>
          <w:b/>
          <w:szCs w:val="24"/>
        </w:rPr>
        <w:t>Establish the Will/Wrap-up/What next? /Way Forward</w:t>
      </w:r>
      <w:r w:rsidR="00AA06D5" w:rsidRPr="00EA32A5">
        <w:rPr>
          <w:rFonts w:ascii="Arial" w:hAnsi="Arial" w:cs="Arial"/>
          <w:b/>
          <w:szCs w:val="24"/>
        </w:rPr>
        <w:t xml:space="preserve">: </w:t>
      </w:r>
      <w:r w:rsidRPr="00EA32A5">
        <w:rPr>
          <w:rFonts w:ascii="Arial" w:hAnsi="Arial" w:cs="Arial"/>
          <w:szCs w:val="24"/>
        </w:rPr>
        <w:t xml:space="preserve">The last and final stage of the GROW model is </w:t>
      </w:r>
      <w:r w:rsidRPr="00EA32A5">
        <w:rPr>
          <w:rFonts w:ascii="Arial" w:hAnsi="Arial" w:cs="Arial"/>
          <w:bCs/>
          <w:szCs w:val="24"/>
        </w:rPr>
        <w:t>Will</w:t>
      </w:r>
      <w:r w:rsidRPr="00EA32A5">
        <w:rPr>
          <w:rFonts w:ascii="Arial" w:hAnsi="Arial" w:cs="Arial"/>
          <w:szCs w:val="24"/>
        </w:rPr>
        <w:t xml:space="preserve"> in which the commitment of the team to a precise set of actions to reach the goal efficiently. In this stage, the mentor or coach must have to help the employees of the Co-operative Group to inaugurate their will and lift their degree of motivation. This stage indicates proper </w:t>
      </w:r>
      <w:r w:rsidRPr="00EA32A5">
        <w:rPr>
          <w:rFonts w:ascii="Arial" w:hAnsi="Arial" w:cs="Arial"/>
          <w:bCs/>
          <w:szCs w:val="24"/>
        </w:rPr>
        <w:t>guidelines and a deadline</w:t>
      </w:r>
      <w:r w:rsidRPr="00EA32A5">
        <w:rPr>
          <w:rFonts w:ascii="Arial" w:hAnsi="Arial" w:cs="Arial"/>
          <w:szCs w:val="24"/>
        </w:rPr>
        <w:t xml:space="preserve"> to accomplish specific tasks</w:t>
      </w:r>
      <w:r w:rsidR="005A7C5D" w:rsidRPr="00EA32A5">
        <w:rPr>
          <w:rFonts w:ascii="Arial" w:hAnsi="Arial" w:cs="Arial"/>
          <w:szCs w:val="24"/>
          <w:shd w:val="clear" w:color="auto" w:fill="FFFFFF"/>
        </w:rPr>
        <w:t>(Morton, 2015)</w:t>
      </w:r>
      <w:r w:rsidRPr="00EA32A5">
        <w:rPr>
          <w:rFonts w:ascii="Arial" w:hAnsi="Arial" w:cs="Arial"/>
          <w:szCs w:val="24"/>
        </w:rPr>
        <w:t xml:space="preserve">. Any possible difficulties which can be encountered during the </w:t>
      </w:r>
      <w:r w:rsidRPr="00EA32A5">
        <w:rPr>
          <w:rFonts w:ascii="Arial" w:hAnsi="Arial" w:cs="Arial"/>
          <w:szCs w:val="24"/>
        </w:rPr>
        <w:lastRenderedPageBreak/>
        <w:t xml:space="preserve">procedure are recognized and succeeding resolutions are measured together with a framework of the essential support throughout. It ensures </w:t>
      </w:r>
      <w:r w:rsidRPr="00EA32A5">
        <w:rPr>
          <w:rFonts w:ascii="Arial" w:hAnsi="Arial" w:cs="Arial"/>
          <w:bCs/>
          <w:szCs w:val="24"/>
        </w:rPr>
        <w:t>accountability</w:t>
      </w:r>
      <w:r w:rsidRPr="00EA32A5">
        <w:rPr>
          <w:rFonts w:ascii="Arial" w:hAnsi="Arial" w:cs="Arial"/>
          <w:szCs w:val="24"/>
        </w:rPr>
        <w:t xml:space="preserve"> among the team and offers different approaches to reach the goal smoothly. Both the mentee and mentor must have to be flexible during the whole procedure, and aims/arrangements may need alteration to respond to </w:t>
      </w:r>
      <w:r w:rsidR="00E757CC" w:rsidRPr="00EA32A5">
        <w:rPr>
          <w:rFonts w:ascii="Arial" w:hAnsi="Arial" w:cs="Arial"/>
          <w:szCs w:val="24"/>
        </w:rPr>
        <w:t>both optimistic and</w:t>
      </w:r>
      <w:r w:rsidRPr="00EA32A5">
        <w:rPr>
          <w:rFonts w:ascii="Arial" w:hAnsi="Arial" w:cs="Arial"/>
          <w:szCs w:val="24"/>
        </w:rPr>
        <w:t xml:space="preserve"> negative incidents. Though it hinders the degree of </w:t>
      </w:r>
      <w:r w:rsidRPr="00EA32A5">
        <w:rPr>
          <w:rFonts w:ascii="Arial" w:hAnsi="Arial" w:cs="Arial"/>
          <w:bCs/>
          <w:szCs w:val="24"/>
        </w:rPr>
        <w:t>freedom and innovation</w:t>
      </w:r>
      <w:r w:rsidRPr="00EA32A5">
        <w:rPr>
          <w:rFonts w:ascii="Arial" w:hAnsi="Arial" w:cs="Arial"/>
          <w:szCs w:val="24"/>
        </w:rPr>
        <w:t xml:space="preserve"> of the mentee or employee, it offers guidelines and proper instruction to them</w:t>
      </w:r>
      <w:r w:rsidR="005A7C5D" w:rsidRPr="00EA32A5">
        <w:rPr>
          <w:rFonts w:ascii="Arial" w:hAnsi="Arial" w:cs="Arial"/>
          <w:szCs w:val="24"/>
          <w:shd w:val="clear" w:color="auto" w:fill="FFFFFF"/>
        </w:rPr>
        <w:t>(</w:t>
      </w:r>
      <w:proofErr w:type="spellStart"/>
      <w:r w:rsidR="005A7C5D" w:rsidRPr="00EA32A5">
        <w:rPr>
          <w:rFonts w:ascii="Arial" w:hAnsi="Arial" w:cs="Arial"/>
          <w:szCs w:val="24"/>
          <w:shd w:val="clear" w:color="auto" w:fill="FFFFFF"/>
        </w:rPr>
        <w:t>Cotrufo</w:t>
      </w:r>
      <w:proofErr w:type="spellEnd"/>
      <w:r w:rsidR="005A7C5D" w:rsidRPr="00EA32A5">
        <w:rPr>
          <w:rFonts w:ascii="Arial" w:hAnsi="Arial" w:cs="Arial"/>
          <w:szCs w:val="24"/>
          <w:shd w:val="clear" w:color="auto" w:fill="FFFFFF"/>
        </w:rPr>
        <w:t>, 2019)</w:t>
      </w:r>
      <w:r w:rsidRPr="00EA32A5">
        <w:rPr>
          <w:rFonts w:ascii="Arial" w:hAnsi="Arial" w:cs="Arial"/>
          <w:szCs w:val="24"/>
        </w:rPr>
        <w:t xml:space="preserve">. This stage helps the mentor to </w:t>
      </w:r>
      <w:r w:rsidRPr="00EA32A5">
        <w:rPr>
          <w:rFonts w:ascii="Arial" w:hAnsi="Arial" w:cs="Arial"/>
          <w:bCs/>
          <w:szCs w:val="24"/>
        </w:rPr>
        <w:t>control</w:t>
      </w:r>
      <w:r w:rsidRPr="00EA32A5">
        <w:rPr>
          <w:rFonts w:ascii="Arial" w:hAnsi="Arial" w:cs="Arial"/>
          <w:szCs w:val="24"/>
        </w:rPr>
        <w:t xml:space="preserve"> and manage the entire team and lead them to reach the goal perfectly. For example- A detailed and precise milestones and timelines are set to accomplish the target. After that review of performance in every month will ensure the achievement of the goal. </w:t>
      </w:r>
    </w:p>
    <w:p w:rsidR="008046E7" w:rsidRPr="00EA32A5" w:rsidRDefault="00DF7D73" w:rsidP="00783B83">
      <w:pPr>
        <w:spacing w:after="0"/>
        <w:rPr>
          <w:rFonts w:ascii="Arial" w:hAnsi="Arial" w:cs="Arial"/>
          <w:b/>
          <w:szCs w:val="24"/>
        </w:rPr>
      </w:pPr>
      <w:r w:rsidRPr="00EA32A5">
        <w:rPr>
          <w:rFonts w:ascii="Arial" w:hAnsi="Arial" w:cs="Arial"/>
          <w:b/>
          <w:szCs w:val="24"/>
        </w:rPr>
        <w:t>Benefits of GROW model for developing individuals’ workplace effectiveness</w:t>
      </w:r>
    </w:p>
    <w:p w:rsidR="009B45BD" w:rsidRPr="00EA32A5" w:rsidRDefault="00DF7D73" w:rsidP="00783B83">
      <w:pPr>
        <w:spacing w:after="0"/>
        <w:rPr>
          <w:rFonts w:ascii="Arial" w:hAnsi="Arial" w:cs="Arial"/>
          <w:szCs w:val="24"/>
        </w:rPr>
      </w:pPr>
      <w:r w:rsidRPr="00EA32A5">
        <w:rPr>
          <w:rFonts w:ascii="Arial" w:hAnsi="Arial" w:cs="Arial"/>
          <w:szCs w:val="24"/>
        </w:rPr>
        <w:t xml:space="preserve">The practice of GROW model in coaching session along with organized inquiries widens the degree of responsibility, </w:t>
      </w:r>
      <w:r w:rsidRPr="00EA32A5">
        <w:rPr>
          <w:rFonts w:ascii="Arial" w:hAnsi="Arial" w:cs="Arial"/>
          <w:bCs/>
          <w:szCs w:val="24"/>
        </w:rPr>
        <w:t>awareness, and accountability</w:t>
      </w:r>
      <w:r w:rsidRPr="00EA32A5">
        <w:rPr>
          <w:rFonts w:ascii="Arial" w:hAnsi="Arial" w:cs="Arial"/>
          <w:szCs w:val="24"/>
        </w:rPr>
        <w:t xml:space="preserve"> in the workplace which will promote the individuals’ workplace efficiency</w:t>
      </w:r>
      <w:r w:rsidR="005A7C5D" w:rsidRPr="00EA32A5">
        <w:rPr>
          <w:rFonts w:ascii="Arial" w:hAnsi="Arial" w:cs="Arial"/>
          <w:szCs w:val="24"/>
          <w:shd w:val="clear" w:color="auto" w:fill="FFFFFF"/>
        </w:rPr>
        <w:t>(</w:t>
      </w:r>
      <w:proofErr w:type="spellStart"/>
      <w:r w:rsidR="005A7C5D" w:rsidRPr="00EA32A5">
        <w:rPr>
          <w:rFonts w:ascii="Arial" w:hAnsi="Arial" w:cs="Arial"/>
          <w:szCs w:val="24"/>
          <w:shd w:val="clear" w:color="auto" w:fill="FFFFFF"/>
        </w:rPr>
        <w:t>Pardey</w:t>
      </w:r>
      <w:proofErr w:type="spellEnd"/>
      <w:r w:rsidR="005A7C5D" w:rsidRPr="00EA32A5">
        <w:rPr>
          <w:rFonts w:ascii="Arial" w:hAnsi="Arial" w:cs="Arial"/>
          <w:szCs w:val="24"/>
          <w:shd w:val="clear" w:color="auto" w:fill="FFFFFF"/>
        </w:rPr>
        <w:t>, 2015)</w:t>
      </w:r>
      <w:r w:rsidRPr="00EA32A5">
        <w:rPr>
          <w:rFonts w:ascii="Arial" w:hAnsi="Arial" w:cs="Arial"/>
          <w:szCs w:val="24"/>
        </w:rPr>
        <w:t xml:space="preserve">. This model also helps to cultivate the applied techniques and proactive attitude of the mentees in the workplace which assists to accomplish objectives and overcome complications. The well-organized coaching practices and framework helps individuals to unlock their true potentiality with a magnitude of sufficient </w:t>
      </w:r>
      <w:r w:rsidRPr="00EA32A5">
        <w:rPr>
          <w:rFonts w:ascii="Arial" w:hAnsi="Arial" w:cs="Arial"/>
          <w:bCs/>
          <w:szCs w:val="24"/>
        </w:rPr>
        <w:t>self-confidence</w:t>
      </w:r>
      <w:r w:rsidRPr="00EA32A5">
        <w:rPr>
          <w:rFonts w:ascii="Arial" w:hAnsi="Arial" w:cs="Arial"/>
          <w:szCs w:val="24"/>
        </w:rPr>
        <w:t xml:space="preserve">, rewards, and incentives. This model drives the management team to a specific and attainable goal which results in </w:t>
      </w:r>
      <w:r w:rsidRPr="00EA32A5">
        <w:rPr>
          <w:rFonts w:ascii="Arial" w:hAnsi="Arial" w:cs="Arial"/>
          <w:bCs/>
          <w:szCs w:val="24"/>
        </w:rPr>
        <w:t>job satisfaction</w:t>
      </w:r>
      <w:r w:rsidRPr="00EA32A5">
        <w:rPr>
          <w:rFonts w:ascii="Arial" w:hAnsi="Arial" w:cs="Arial"/>
          <w:szCs w:val="24"/>
        </w:rPr>
        <w:t xml:space="preserve"> among the employees the Co-operative Group by motivating them. GROW coaching model </w:t>
      </w:r>
      <w:r w:rsidRPr="00EA32A5">
        <w:rPr>
          <w:rFonts w:ascii="Arial" w:hAnsi="Arial" w:cs="Arial"/>
          <w:bCs/>
          <w:szCs w:val="24"/>
        </w:rPr>
        <w:t>enriches workplace culture</w:t>
      </w:r>
      <w:r w:rsidRPr="00EA32A5">
        <w:rPr>
          <w:rFonts w:ascii="Arial" w:hAnsi="Arial" w:cs="Arial"/>
          <w:szCs w:val="24"/>
        </w:rPr>
        <w:t xml:space="preserve"> and facilitates HR and talent management of any company with efficiency</w:t>
      </w:r>
      <w:r w:rsidR="005A7C5D" w:rsidRPr="00EA32A5">
        <w:rPr>
          <w:rFonts w:ascii="Arial" w:hAnsi="Arial" w:cs="Arial"/>
          <w:szCs w:val="24"/>
          <w:shd w:val="clear" w:color="auto" w:fill="FFFFFF"/>
        </w:rPr>
        <w:t>(Reddick, 2016)</w:t>
      </w:r>
      <w:r w:rsidRPr="00EA32A5">
        <w:rPr>
          <w:rFonts w:ascii="Arial" w:hAnsi="Arial" w:cs="Arial"/>
          <w:szCs w:val="24"/>
        </w:rPr>
        <w:t xml:space="preserve">. Application of SMART, SWOT tools in this GROW model results in </w:t>
      </w:r>
      <w:r w:rsidRPr="00EA32A5">
        <w:rPr>
          <w:rFonts w:ascii="Arial" w:hAnsi="Arial" w:cs="Arial"/>
          <w:bCs/>
          <w:szCs w:val="24"/>
        </w:rPr>
        <w:t>reliability and confidence</w:t>
      </w:r>
      <w:r w:rsidRPr="00EA32A5">
        <w:rPr>
          <w:rFonts w:ascii="Arial" w:hAnsi="Arial" w:cs="Arial"/>
          <w:szCs w:val="24"/>
        </w:rPr>
        <w:t xml:space="preserve"> and ensures the effectiveness of an individual's workplace. As GROW model is simple and most common it can be </w:t>
      </w:r>
      <w:proofErr w:type="spellStart"/>
      <w:r w:rsidR="00E757CC" w:rsidRPr="00EA32A5">
        <w:rPr>
          <w:rFonts w:ascii="Arial" w:hAnsi="Arial" w:cs="Arial"/>
          <w:szCs w:val="24"/>
        </w:rPr>
        <w:t>practised</w:t>
      </w:r>
      <w:proofErr w:type="spellEnd"/>
      <w:r w:rsidRPr="00EA32A5">
        <w:rPr>
          <w:rFonts w:ascii="Arial" w:hAnsi="Arial" w:cs="Arial"/>
          <w:szCs w:val="24"/>
        </w:rPr>
        <w:t xml:space="preserve"> to discover and design for a bulky number of diverse goals. It helps to make quick and reliable decisions regarding any obstacles. </w:t>
      </w:r>
      <w:r w:rsidRPr="00EA32A5">
        <w:rPr>
          <w:rFonts w:ascii="Arial" w:hAnsi="Arial" w:cs="Arial"/>
          <w:szCs w:val="24"/>
        </w:rPr>
        <w:br w:type="page"/>
      </w:r>
    </w:p>
    <w:p w:rsidR="0009636B" w:rsidRPr="00C076B7" w:rsidRDefault="00DF7D73" w:rsidP="00C076B7">
      <w:pPr>
        <w:pStyle w:val="Heading2"/>
      </w:pPr>
      <w:bookmarkStart w:id="15" w:name="_Toc14502264"/>
      <w:bookmarkStart w:id="16" w:name="_Toc14703038"/>
      <w:r w:rsidRPr="00C076B7">
        <w:lastRenderedPageBreak/>
        <w:t xml:space="preserve">Knowledge, skills, attitude, and </w:t>
      </w:r>
      <w:proofErr w:type="spellStart"/>
      <w:r w:rsidRPr="00C076B7">
        <w:t>behaviours</w:t>
      </w:r>
      <w:proofErr w:type="spellEnd"/>
      <w:r w:rsidR="00C076B7" w:rsidRPr="00C076B7">
        <w:t xml:space="preserve"> </w:t>
      </w:r>
      <w:r w:rsidRPr="00C076B7">
        <w:t>required by an active coach or mentor</w:t>
      </w:r>
      <w:bookmarkEnd w:id="15"/>
      <w:bookmarkEnd w:id="16"/>
    </w:p>
    <w:p w:rsidR="0009636B" w:rsidRPr="00EA32A5" w:rsidRDefault="00DF7D73" w:rsidP="00783B83">
      <w:pPr>
        <w:spacing w:after="0"/>
        <w:rPr>
          <w:rFonts w:ascii="Arial" w:hAnsi="Arial" w:cs="Arial"/>
          <w:szCs w:val="24"/>
        </w:rPr>
      </w:pPr>
      <w:r w:rsidRPr="00EA32A5">
        <w:rPr>
          <w:rFonts w:ascii="Arial" w:hAnsi="Arial" w:cs="Arial"/>
          <w:szCs w:val="24"/>
        </w:rPr>
        <w:t xml:space="preserve">In some of contexts coaching is different form mentoring. But both the functions can be accomplished based on some core knowledge, skills, and expertise in attitudes and </w:t>
      </w:r>
      <w:proofErr w:type="spellStart"/>
      <w:r w:rsidRPr="00EA32A5">
        <w:rPr>
          <w:rFonts w:ascii="Arial" w:hAnsi="Arial" w:cs="Arial"/>
          <w:szCs w:val="24"/>
        </w:rPr>
        <w:t>behaviour</w:t>
      </w:r>
      <w:proofErr w:type="spellEnd"/>
      <w:r w:rsidRPr="00EA32A5">
        <w:rPr>
          <w:rFonts w:ascii="Arial" w:hAnsi="Arial" w:cs="Arial"/>
          <w:szCs w:val="24"/>
        </w:rPr>
        <w:t>. For a sound and effective work environment, the knowledge of a coach or mentor is very significant. Some of these are mentioned very briefly on this paper.</w:t>
      </w:r>
    </w:p>
    <w:p w:rsidR="00616A17" w:rsidRPr="00EA32A5" w:rsidRDefault="00DF7D73" w:rsidP="00783B83">
      <w:pPr>
        <w:keepNext/>
        <w:spacing w:after="0" w:line="240" w:lineRule="auto"/>
        <w:jc w:val="center"/>
        <w:rPr>
          <w:rFonts w:ascii="Arial" w:hAnsi="Arial" w:cs="Arial"/>
          <w:b/>
          <w:bCs/>
        </w:rPr>
      </w:pPr>
      <w:r w:rsidRPr="00EA32A5">
        <w:rPr>
          <w:rFonts w:ascii="Arial" w:hAnsi="Arial" w:cs="Arial"/>
          <w:b/>
          <w:bCs/>
          <w:noProof/>
          <w:sz w:val="22"/>
          <w:lang w:val="en-GB" w:eastAsia="en-GB"/>
        </w:rPr>
        <w:drawing>
          <wp:inline distT="0" distB="0" distL="0" distR="0">
            <wp:extent cx="5972175" cy="4333875"/>
            <wp:effectExtent l="19050" t="0" r="9525" b="0"/>
            <wp:docPr id="21" name="Picture 21" descr="Image result for skills for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71344" name="Picture 41" descr="Image result for skills for coachin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6249" t="5407" r="4505" b="4032"/>
                    <a:stretch>
                      <a:fillRect/>
                    </a:stretch>
                  </pic:blipFill>
                  <pic:spPr bwMode="auto">
                    <a:xfrm>
                      <a:off x="0" y="0"/>
                      <a:ext cx="6016174" cy="436580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616A17" w:rsidRPr="00EA32A5" w:rsidRDefault="00DF7D73" w:rsidP="00783B83">
      <w:pPr>
        <w:spacing w:after="0" w:line="240" w:lineRule="auto"/>
        <w:jc w:val="center"/>
        <w:rPr>
          <w:rFonts w:ascii="Arial" w:hAnsi="Arial" w:cs="Arial"/>
          <w:b/>
          <w:bCs/>
          <w:i/>
          <w:iCs/>
          <w:sz w:val="18"/>
          <w:szCs w:val="18"/>
        </w:rPr>
      </w:pPr>
      <w:bookmarkStart w:id="17" w:name="_Toc14672004"/>
      <w:r w:rsidRPr="00EA32A5">
        <w:rPr>
          <w:rFonts w:ascii="Arial" w:hAnsi="Arial" w:cs="Arial"/>
          <w:b/>
          <w:bCs/>
          <w:i/>
          <w:iCs/>
          <w:sz w:val="18"/>
          <w:szCs w:val="18"/>
        </w:rPr>
        <w:t xml:space="preserve">Figure </w:t>
      </w:r>
      <w:r w:rsidR="007E1B48" w:rsidRPr="00EA32A5">
        <w:rPr>
          <w:rFonts w:ascii="Arial" w:hAnsi="Arial" w:cs="Arial"/>
          <w:b/>
          <w:bCs/>
          <w:i/>
          <w:iCs/>
          <w:sz w:val="18"/>
          <w:szCs w:val="18"/>
        </w:rPr>
        <w:fldChar w:fldCharType="begin"/>
      </w:r>
      <w:r w:rsidRPr="00EA32A5">
        <w:rPr>
          <w:rFonts w:ascii="Arial" w:hAnsi="Arial" w:cs="Arial"/>
          <w:b/>
          <w:bCs/>
          <w:i/>
          <w:iCs/>
          <w:sz w:val="18"/>
          <w:szCs w:val="18"/>
        </w:rPr>
        <w:instrText xml:space="preserve"> SEQ Figure \* ARABIC </w:instrText>
      </w:r>
      <w:r w:rsidR="007E1B48" w:rsidRPr="00EA32A5">
        <w:rPr>
          <w:rFonts w:ascii="Arial" w:hAnsi="Arial" w:cs="Arial"/>
          <w:b/>
          <w:bCs/>
          <w:i/>
          <w:iCs/>
          <w:sz w:val="18"/>
          <w:szCs w:val="18"/>
        </w:rPr>
        <w:fldChar w:fldCharType="separate"/>
      </w:r>
      <w:r w:rsidRPr="00EA32A5">
        <w:rPr>
          <w:rFonts w:ascii="Arial" w:hAnsi="Arial" w:cs="Arial"/>
          <w:b/>
          <w:bCs/>
          <w:i/>
          <w:iCs/>
          <w:sz w:val="18"/>
          <w:szCs w:val="18"/>
        </w:rPr>
        <w:t>9</w:t>
      </w:r>
      <w:r w:rsidR="007E1B48" w:rsidRPr="00EA32A5">
        <w:rPr>
          <w:rFonts w:ascii="Arial" w:hAnsi="Arial" w:cs="Arial"/>
          <w:b/>
          <w:bCs/>
          <w:i/>
          <w:iCs/>
          <w:sz w:val="18"/>
          <w:szCs w:val="18"/>
        </w:rPr>
        <w:fldChar w:fldCharType="end"/>
      </w:r>
      <w:r w:rsidRPr="00EA32A5">
        <w:rPr>
          <w:rFonts w:ascii="Arial" w:hAnsi="Arial" w:cs="Arial"/>
          <w:b/>
          <w:bCs/>
          <w:i/>
          <w:iCs/>
          <w:sz w:val="18"/>
          <w:szCs w:val="18"/>
        </w:rPr>
        <w:t>: Requirements for Mentor and Coaching</w:t>
      </w:r>
      <w:bookmarkEnd w:id="17"/>
    </w:p>
    <w:p w:rsidR="007A59F5" w:rsidRPr="00EA32A5" w:rsidRDefault="00DF7D73" w:rsidP="00783B83">
      <w:pPr>
        <w:spacing w:after="0" w:line="240" w:lineRule="auto"/>
        <w:jc w:val="center"/>
        <w:rPr>
          <w:rFonts w:ascii="Arial" w:hAnsi="Arial" w:cs="Arial"/>
          <w:b/>
          <w:bCs/>
          <w:i/>
          <w:iCs/>
          <w:sz w:val="18"/>
          <w:szCs w:val="18"/>
        </w:rPr>
      </w:pPr>
      <w:r w:rsidRPr="00EA32A5">
        <w:rPr>
          <w:rFonts w:ascii="Arial" w:hAnsi="Arial" w:cs="Arial"/>
          <w:b/>
          <w:bCs/>
          <w:i/>
          <w:iCs/>
          <w:sz w:val="18"/>
          <w:szCs w:val="18"/>
        </w:rPr>
        <w:t>Source: (</w:t>
      </w:r>
      <w:proofErr w:type="spellStart"/>
      <w:r w:rsidRPr="00EA32A5">
        <w:rPr>
          <w:rFonts w:ascii="Arial" w:hAnsi="Arial" w:cs="Arial"/>
          <w:b/>
          <w:bCs/>
          <w:i/>
          <w:iCs/>
          <w:sz w:val="18"/>
          <w:szCs w:val="18"/>
        </w:rPr>
        <w:t>PoklepovićPeričić</w:t>
      </w:r>
      <w:proofErr w:type="spellEnd"/>
      <w:r w:rsidRPr="00EA32A5">
        <w:rPr>
          <w:rFonts w:ascii="Arial" w:hAnsi="Arial" w:cs="Arial"/>
          <w:b/>
          <w:bCs/>
          <w:i/>
          <w:iCs/>
          <w:sz w:val="18"/>
          <w:szCs w:val="18"/>
        </w:rPr>
        <w:t>, 2015)</w:t>
      </w:r>
    </w:p>
    <w:p w:rsidR="0009636B" w:rsidRPr="00EA32A5" w:rsidRDefault="00DF7D73" w:rsidP="005E74B6">
      <w:pPr>
        <w:rPr>
          <w:rFonts w:ascii="Arial" w:hAnsi="Arial" w:cs="Arial"/>
          <w:szCs w:val="24"/>
        </w:rPr>
      </w:pPr>
      <w:r w:rsidRPr="00EA32A5">
        <w:rPr>
          <w:rFonts w:ascii="Arial" w:hAnsi="Arial" w:cs="Arial"/>
          <w:szCs w:val="24"/>
        </w:rPr>
        <w:t xml:space="preserve">Knowledge of coach or mentor regarding a specific area is very important for the establishment of any sound work environment. Generally, coaches must have to maintain three categories of knowledge including professional, interpersonal and intrapersonal knowledge. A mentor should have experience and expertise and ability to teach and learn as his professional knowledge. </w:t>
      </w:r>
      <w:r w:rsidRPr="00EA32A5">
        <w:rPr>
          <w:rFonts w:ascii="Arial" w:hAnsi="Arial" w:cs="Arial"/>
          <w:bCs/>
          <w:szCs w:val="24"/>
        </w:rPr>
        <w:t xml:space="preserve">Experience </w:t>
      </w:r>
      <w:r w:rsidRPr="00EA32A5">
        <w:rPr>
          <w:rFonts w:ascii="Arial" w:hAnsi="Arial" w:cs="Arial"/>
          <w:szCs w:val="24"/>
        </w:rPr>
        <w:t xml:space="preserve">helps the coaches to relate and encounterthe </w:t>
      </w:r>
      <w:r w:rsidRPr="00EA32A5">
        <w:rPr>
          <w:rFonts w:ascii="Arial" w:hAnsi="Arial" w:cs="Arial"/>
          <w:bCs/>
          <w:szCs w:val="24"/>
        </w:rPr>
        <w:t>challenges</w:t>
      </w:r>
      <w:r w:rsidRPr="00EA32A5">
        <w:rPr>
          <w:rFonts w:ascii="Arial" w:hAnsi="Arial" w:cs="Arial"/>
          <w:szCs w:val="24"/>
        </w:rPr>
        <w:t xml:space="preserve"> of the work environment in The Co-operative Group</w:t>
      </w:r>
      <w:r w:rsidR="005A7C5D" w:rsidRPr="00EA32A5">
        <w:rPr>
          <w:rFonts w:ascii="Arial" w:hAnsi="Arial" w:cs="Arial"/>
          <w:szCs w:val="24"/>
          <w:shd w:val="clear" w:color="auto" w:fill="FFFFFF"/>
        </w:rPr>
        <w:t>(Hudson, 2015)</w:t>
      </w:r>
      <w:r w:rsidRPr="00EA32A5">
        <w:rPr>
          <w:rFonts w:ascii="Arial" w:hAnsi="Arial" w:cs="Arial"/>
          <w:szCs w:val="24"/>
        </w:rPr>
        <w:t xml:space="preserve">. On the other hand, it helps to build faith and trust of employees </w:t>
      </w:r>
      <w:r w:rsidRPr="00EA32A5">
        <w:rPr>
          <w:rFonts w:ascii="Arial" w:hAnsi="Arial" w:cs="Arial"/>
          <w:szCs w:val="24"/>
        </w:rPr>
        <w:lastRenderedPageBreak/>
        <w:t>toward their mentors which promote sound workplace. For conducting different training programs for their employee coaches must have to ensure proper knowledge on the ability to</w:t>
      </w:r>
      <w:r w:rsidRPr="00EA32A5">
        <w:rPr>
          <w:rFonts w:ascii="Arial" w:hAnsi="Arial" w:cs="Arial"/>
          <w:bCs/>
          <w:szCs w:val="24"/>
        </w:rPr>
        <w:t xml:space="preserve"> teach and learn</w:t>
      </w:r>
      <w:r w:rsidRPr="00EA32A5">
        <w:rPr>
          <w:rFonts w:ascii="Arial" w:hAnsi="Arial" w:cs="Arial"/>
          <w:szCs w:val="24"/>
        </w:rPr>
        <w:t>. It ensures the quality of</w:t>
      </w:r>
      <w:r w:rsidRPr="00EA32A5">
        <w:rPr>
          <w:rFonts w:ascii="Arial" w:hAnsi="Arial" w:cs="Arial"/>
          <w:bCs/>
          <w:szCs w:val="24"/>
        </w:rPr>
        <w:t xml:space="preserve"> employees</w:t>
      </w:r>
      <w:r w:rsidRPr="00EA32A5">
        <w:rPr>
          <w:rFonts w:ascii="Arial" w:hAnsi="Arial" w:cs="Arial"/>
          <w:szCs w:val="24"/>
        </w:rPr>
        <w:t xml:space="preserve"> and turns the human resources as </w:t>
      </w:r>
      <w:r w:rsidRPr="00EA32A5">
        <w:rPr>
          <w:rFonts w:ascii="Arial" w:hAnsi="Arial" w:cs="Arial"/>
          <w:bCs/>
          <w:szCs w:val="24"/>
        </w:rPr>
        <w:t>human capital</w:t>
      </w:r>
      <w:r w:rsidRPr="00EA32A5">
        <w:rPr>
          <w:rFonts w:ascii="Arial" w:hAnsi="Arial" w:cs="Arial"/>
          <w:szCs w:val="24"/>
        </w:rPr>
        <w:t xml:space="preserve"> within The Co-operative Group.</w:t>
      </w:r>
    </w:p>
    <w:p w:rsidR="00616A17" w:rsidRPr="00EA32A5" w:rsidRDefault="00DF7D73" w:rsidP="00616A17">
      <w:pPr>
        <w:keepNext/>
        <w:spacing w:line="240" w:lineRule="auto"/>
        <w:jc w:val="center"/>
        <w:rPr>
          <w:rFonts w:ascii="Arial" w:hAnsi="Arial" w:cs="Arial"/>
          <w:b/>
          <w:bCs/>
        </w:rPr>
      </w:pPr>
      <w:r w:rsidRPr="00EA32A5">
        <w:rPr>
          <w:rFonts w:ascii="Arial" w:hAnsi="Arial" w:cs="Arial"/>
          <w:b/>
          <w:bCs/>
          <w:noProof/>
          <w:sz w:val="22"/>
          <w:lang w:val="en-GB" w:eastAsia="en-GB"/>
        </w:rPr>
        <w:drawing>
          <wp:inline distT="0" distB="0" distL="0" distR="0">
            <wp:extent cx="5476875" cy="3838575"/>
            <wp:effectExtent l="19050" t="0" r="333375"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616A17" w:rsidRPr="00EA32A5" w:rsidRDefault="00DF7D73" w:rsidP="00783B83">
      <w:pPr>
        <w:pStyle w:val="Caption"/>
        <w:spacing w:after="0"/>
        <w:jc w:val="center"/>
        <w:rPr>
          <w:rFonts w:ascii="Arial" w:hAnsi="Arial" w:cs="Arial"/>
          <w:b/>
          <w:bCs/>
          <w:color w:val="auto"/>
        </w:rPr>
      </w:pPr>
      <w:bookmarkStart w:id="18" w:name="_Toc14672005"/>
      <w:r w:rsidRPr="00EA32A5">
        <w:rPr>
          <w:rFonts w:ascii="Arial" w:hAnsi="Arial" w:cs="Arial"/>
          <w:b/>
          <w:bCs/>
          <w:color w:val="auto"/>
        </w:rPr>
        <w:t xml:space="preserve">Figure </w:t>
      </w:r>
      <w:r w:rsidR="007E1B48" w:rsidRPr="00EA32A5">
        <w:rPr>
          <w:rFonts w:ascii="Arial" w:hAnsi="Arial" w:cs="Arial"/>
          <w:b/>
          <w:bCs/>
          <w:color w:val="auto"/>
        </w:rPr>
        <w:fldChar w:fldCharType="begin"/>
      </w:r>
      <w:r w:rsidRPr="00EA32A5">
        <w:rPr>
          <w:rFonts w:ascii="Arial" w:hAnsi="Arial" w:cs="Arial"/>
          <w:b/>
          <w:bCs/>
          <w:color w:val="auto"/>
        </w:rPr>
        <w:instrText xml:space="preserve"> SEQ Figure \* ARABIC </w:instrText>
      </w:r>
      <w:r w:rsidR="007E1B48" w:rsidRPr="00EA32A5">
        <w:rPr>
          <w:rFonts w:ascii="Arial" w:hAnsi="Arial" w:cs="Arial"/>
          <w:b/>
          <w:bCs/>
          <w:color w:val="auto"/>
        </w:rPr>
        <w:fldChar w:fldCharType="separate"/>
      </w:r>
      <w:r w:rsidRPr="00EA32A5">
        <w:rPr>
          <w:rFonts w:ascii="Arial" w:hAnsi="Arial" w:cs="Arial"/>
          <w:b/>
          <w:bCs/>
          <w:noProof/>
          <w:color w:val="auto"/>
        </w:rPr>
        <w:t>10</w:t>
      </w:r>
      <w:r w:rsidR="007E1B48" w:rsidRPr="00EA32A5">
        <w:rPr>
          <w:rFonts w:ascii="Arial" w:hAnsi="Arial" w:cs="Arial"/>
          <w:b/>
          <w:bCs/>
          <w:color w:val="auto"/>
        </w:rPr>
        <w:fldChar w:fldCharType="end"/>
      </w:r>
      <w:r w:rsidRPr="00EA32A5">
        <w:rPr>
          <w:rFonts w:ascii="Arial" w:hAnsi="Arial" w:cs="Arial"/>
          <w:b/>
          <w:bCs/>
          <w:color w:val="auto"/>
        </w:rPr>
        <w:t>: Knowledge required for Coaching and Mentoring</w:t>
      </w:r>
      <w:bookmarkEnd w:id="18"/>
    </w:p>
    <w:p w:rsidR="007A59F5" w:rsidRPr="00EA32A5" w:rsidRDefault="00DF7D73" w:rsidP="00783B83">
      <w:pPr>
        <w:pStyle w:val="Caption"/>
        <w:spacing w:after="0"/>
        <w:jc w:val="center"/>
        <w:rPr>
          <w:rFonts w:ascii="Arial" w:hAnsi="Arial" w:cs="Arial"/>
          <w:b/>
          <w:bCs/>
          <w:color w:val="auto"/>
          <w:sz w:val="22"/>
          <w:szCs w:val="22"/>
        </w:rPr>
      </w:pPr>
      <w:r w:rsidRPr="00EA32A5">
        <w:rPr>
          <w:rFonts w:ascii="Arial" w:hAnsi="Arial" w:cs="Arial"/>
          <w:b/>
          <w:bCs/>
          <w:color w:val="auto"/>
        </w:rPr>
        <w:t>Source: (</w:t>
      </w:r>
      <w:r w:rsidR="00372D60" w:rsidRPr="00EA32A5">
        <w:rPr>
          <w:rFonts w:ascii="Arial" w:hAnsi="Arial" w:cs="Arial"/>
          <w:b/>
          <w:bCs/>
          <w:color w:val="auto"/>
        </w:rPr>
        <w:t>Irby, 2012</w:t>
      </w:r>
      <w:r w:rsidRPr="00EA32A5">
        <w:rPr>
          <w:rFonts w:ascii="Arial" w:hAnsi="Arial" w:cs="Arial"/>
          <w:b/>
          <w:bCs/>
          <w:color w:val="auto"/>
        </w:rPr>
        <w:t>)</w:t>
      </w:r>
    </w:p>
    <w:p w:rsidR="0009636B" w:rsidRPr="00EA32A5" w:rsidRDefault="00DF7D73" w:rsidP="005E74B6">
      <w:pPr>
        <w:rPr>
          <w:rFonts w:ascii="Arial" w:hAnsi="Arial" w:cs="Arial"/>
          <w:szCs w:val="24"/>
          <w:shd w:val="clear" w:color="auto" w:fill="FFFFFF"/>
        </w:rPr>
      </w:pPr>
      <w:r w:rsidRPr="00EA32A5">
        <w:rPr>
          <w:rFonts w:ascii="Arial" w:hAnsi="Arial" w:cs="Arial"/>
          <w:bCs/>
          <w:szCs w:val="24"/>
        </w:rPr>
        <w:t>Intrapersonal knowledge</w:t>
      </w:r>
      <w:r w:rsidRPr="00EA32A5">
        <w:rPr>
          <w:rFonts w:ascii="Arial" w:hAnsi="Arial" w:cs="Arial"/>
          <w:szCs w:val="24"/>
        </w:rPr>
        <w:t xml:space="preserve"> is about understanding coaches or mentors by himself. It helps a coach recognize his core values, advance coaching aptitudes and endure a coaching profession. </w:t>
      </w:r>
      <w:r w:rsidRPr="00EA32A5">
        <w:rPr>
          <w:rFonts w:ascii="Arial" w:hAnsi="Arial" w:cs="Arial"/>
          <w:bCs/>
          <w:szCs w:val="24"/>
        </w:rPr>
        <w:t>Self-awareness</w:t>
      </w:r>
      <w:r w:rsidRPr="00EA32A5">
        <w:rPr>
          <w:rFonts w:ascii="Arial" w:hAnsi="Arial" w:cs="Arial"/>
          <w:szCs w:val="24"/>
        </w:rPr>
        <w:t xml:space="preserve"> is one of the vital key points of intrapersonal knowledge. It </w:t>
      </w:r>
      <w:r w:rsidRPr="00EA32A5">
        <w:rPr>
          <w:rFonts w:ascii="Arial" w:hAnsi="Arial" w:cs="Arial"/>
          <w:bCs/>
          <w:szCs w:val="24"/>
        </w:rPr>
        <w:t xml:space="preserve">motivates </w:t>
      </w:r>
      <w:r w:rsidRPr="00EA32A5">
        <w:rPr>
          <w:rFonts w:ascii="Arial" w:hAnsi="Arial" w:cs="Arial"/>
          <w:szCs w:val="24"/>
        </w:rPr>
        <w:t>the coaches and increases the degree of responsibility and</w:t>
      </w:r>
      <w:r w:rsidRPr="00EA32A5">
        <w:rPr>
          <w:rFonts w:ascii="Arial" w:hAnsi="Arial" w:cs="Arial"/>
          <w:bCs/>
          <w:szCs w:val="24"/>
        </w:rPr>
        <w:t xml:space="preserve"> accountability</w:t>
      </w:r>
      <w:r w:rsidRPr="00EA32A5">
        <w:rPr>
          <w:rFonts w:ascii="Arial" w:hAnsi="Arial" w:cs="Arial"/>
          <w:szCs w:val="24"/>
        </w:rPr>
        <w:t xml:space="preserve"> among the coaches in the Co-operative Group. On the other hand, without any self-awareness and only for rational purpose coaching profession results in an unhealthy workplace. </w:t>
      </w:r>
      <w:r w:rsidRPr="00EA32A5">
        <w:rPr>
          <w:rFonts w:ascii="Arial" w:hAnsi="Arial" w:cs="Arial"/>
          <w:bCs/>
          <w:szCs w:val="24"/>
        </w:rPr>
        <w:t>Reflection</w:t>
      </w:r>
      <w:r w:rsidRPr="00EA32A5">
        <w:rPr>
          <w:rFonts w:ascii="Arial" w:hAnsi="Arial" w:cs="Arial"/>
          <w:szCs w:val="24"/>
        </w:rPr>
        <w:t xml:space="preserve"> is a</w:t>
      </w:r>
      <w:r w:rsidR="00E757CC" w:rsidRPr="00EA32A5">
        <w:rPr>
          <w:rFonts w:ascii="Arial" w:hAnsi="Arial" w:cs="Arial"/>
          <w:szCs w:val="24"/>
        </w:rPr>
        <w:t xml:space="preserve"> regular process in the </w:t>
      </w:r>
      <w:r w:rsidRPr="00EA32A5">
        <w:rPr>
          <w:rFonts w:ascii="Arial" w:hAnsi="Arial" w:cs="Arial"/>
          <w:szCs w:val="24"/>
        </w:rPr>
        <w:t>coach in the Co-operative Group which introduce the coach with new best alternatives solution of any problem. For quality coaching, practical reflection and critical reflection are mostly used</w:t>
      </w:r>
      <w:r w:rsidR="005A7C5D" w:rsidRPr="00EA32A5">
        <w:rPr>
          <w:rFonts w:ascii="Arial" w:hAnsi="Arial" w:cs="Arial"/>
          <w:szCs w:val="24"/>
          <w:shd w:val="clear" w:color="auto" w:fill="FFFFFF"/>
        </w:rPr>
        <w:t>(</w:t>
      </w:r>
      <w:proofErr w:type="spellStart"/>
      <w:r w:rsidR="005A7C5D" w:rsidRPr="00EA32A5">
        <w:rPr>
          <w:rFonts w:ascii="Arial" w:hAnsi="Arial" w:cs="Arial"/>
          <w:szCs w:val="24"/>
          <w:shd w:val="clear" w:color="auto" w:fill="FFFFFF"/>
        </w:rPr>
        <w:t>Kodwani</w:t>
      </w:r>
      <w:proofErr w:type="spellEnd"/>
      <w:r w:rsidR="005A7C5D" w:rsidRPr="00EA32A5">
        <w:rPr>
          <w:rFonts w:ascii="Arial" w:hAnsi="Arial" w:cs="Arial"/>
          <w:szCs w:val="24"/>
          <w:shd w:val="clear" w:color="auto" w:fill="FFFFFF"/>
        </w:rPr>
        <w:t>, 2017)</w:t>
      </w:r>
      <w:r w:rsidRPr="00EA32A5">
        <w:rPr>
          <w:rFonts w:ascii="Arial" w:hAnsi="Arial" w:cs="Arial"/>
          <w:szCs w:val="24"/>
        </w:rPr>
        <w:t xml:space="preserve">. Both methods are </w:t>
      </w:r>
      <w:proofErr w:type="spellStart"/>
      <w:r w:rsidR="00E757CC" w:rsidRPr="00EA32A5">
        <w:rPr>
          <w:rFonts w:ascii="Arial" w:hAnsi="Arial" w:cs="Arial"/>
          <w:szCs w:val="24"/>
        </w:rPr>
        <w:t>practised</w:t>
      </w:r>
      <w:proofErr w:type="spellEnd"/>
      <w:r w:rsidRPr="00EA32A5">
        <w:rPr>
          <w:rFonts w:ascii="Arial" w:hAnsi="Arial" w:cs="Arial"/>
          <w:szCs w:val="24"/>
        </w:rPr>
        <w:t xml:space="preserve"> by the coach in solving any problem or tackle any situation in the workplace. This reflection process helps the coach to generate</w:t>
      </w:r>
      <w:r w:rsidRPr="00EA32A5">
        <w:rPr>
          <w:rFonts w:ascii="Arial" w:hAnsi="Arial" w:cs="Arial"/>
          <w:bCs/>
          <w:szCs w:val="24"/>
        </w:rPr>
        <w:t xml:space="preserve"> quick decisions</w:t>
      </w:r>
      <w:r w:rsidRPr="00EA32A5">
        <w:rPr>
          <w:rFonts w:ascii="Arial" w:hAnsi="Arial" w:cs="Arial"/>
          <w:szCs w:val="24"/>
        </w:rPr>
        <w:t xml:space="preserve"> </w:t>
      </w:r>
      <w:r w:rsidRPr="00EA32A5">
        <w:rPr>
          <w:rFonts w:ascii="Arial" w:hAnsi="Arial" w:cs="Arial"/>
          <w:szCs w:val="24"/>
        </w:rPr>
        <w:lastRenderedPageBreak/>
        <w:t xml:space="preserve">among probable best alternatives, maintain quality and </w:t>
      </w:r>
      <w:r w:rsidRPr="00EA32A5">
        <w:rPr>
          <w:rFonts w:ascii="Arial" w:hAnsi="Arial" w:cs="Arial"/>
          <w:bCs/>
          <w:szCs w:val="24"/>
        </w:rPr>
        <w:t>competitive advantages</w:t>
      </w:r>
      <w:r w:rsidRPr="00EA32A5">
        <w:rPr>
          <w:rFonts w:ascii="Arial" w:hAnsi="Arial" w:cs="Arial"/>
          <w:szCs w:val="24"/>
        </w:rPr>
        <w:t xml:space="preserve"> of the firm. The main drawback of these approaches is it takes huge</w:t>
      </w:r>
      <w:r w:rsidRPr="00EA32A5">
        <w:rPr>
          <w:rFonts w:ascii="Arial" w:hAnsi="Arial" w:cs="Arial"/>
          <w:bCs/>
          <w:szCs w:val="24"/>
        </w:rPr>
        <w:t xml:space="preserve"> time</w:t>
      </w:r>
      <w:r w:rsidRPr="00EA32A5">
        <w:rPr>
          <w:rFonts w:ascii="Arial" w:hAnsi="Arial" w:cs="Arial"/>
          <w:szCs w:val="24"/>
        </w:rPr>
        <w:t xml:space="preserve"> even for a simple problem to reflect solution. </w:t>
      </w:r>
      <w:r w:rsidRPr="00EA32A5">
        <w:rPr>
          <w:rFonts w:ascii="Arial" w:hAnsi="Arial" w:cs="Arial"/>
          <w:bCs/>
          <w:szCs w:val="24"/>
        </w:rPr>
        <w:t>Continuous improvement</w:t>
      </w:r>
      <w:r w:rsidRPr="00EA32A5">
        <w:rPr>
          <w:rFonts w:ascii="Arial" w:hAnsi="Arial" w:cs="Arial"/>
          <w:szCs w:val="24"/>
        </w:rPr>
        <w:t xml:space="preserve"> is another vital intrapersonal knowledge of coaching. Though coaches have to be confident they must have to be enough humble to learn something new. It helps the coach to constantly identify different aspects of coaching that can be improved</w:t>
      </w:r>
      <w:r w:rsidR="005A7C5D" w:rsidRPr="00EA32A5">
        <w:rPr>
          <w:rFonts w:ascii="Arial" w:hAnsi="Arial" w:cs="Arial"/>
          <w:szCs w:val="24"/>
          <w:shd w:val="clear" w:color="auto" w:fill="FFFFFF"/>
        </w:rPr>
        <w:t>(</w:t>
      </w:r>
      <w:proofErr w:type="spellStart"/>
      <w:r w:rsidR="005A7C5D" w:rsidRPr="00EA32A5">
        <w:rPr>
          <w:rFonts w:ascii="Arial" w:hAnsi="Arial" w:cs="Arial"/>
          <w:szCs w:val="24"/>
          <w:shd w:val="clear" w:color="auto" w:fill="FFFFFF"/>
        </w:rPr>
        <w:t>Patt</w:t>
      </w:r>
      <w:proofErr w:type="spellEnd"/>
      <w:r w:rsidR="005A7C5D" w:rsidRPr="00EA32A5">
        <w:rPr>
          <w:rFonts w:ascii="Arial" w:hAnsi="Arial" w:cs="Arial"/>
          <w:szCs w:val="24"/>
          <w:shd w:val="clear" w:color="auto" w:fill="FFFFFF"/>
        </w:rPr>
        <w:t>, 2016)</w:t>
      </w:r>
      <w:r w:rsidRPr="00EA32A5">
        <w:rPr>
          <w:rFonts w:ascii="Arial" w:hAnsi="Arial" w:cs="Arial"/>
          <w:szCs w:val="24"/>
        </w:rPr>
        <w:t>. It promotes strong</w:t>
      </w:r>
      <w:r w:rsidRPr="00EA32A5">
        <w:rPr>
          <w:rFonts w:ascii="Arial" w:hAnsi="Arial" w:cs="Arial"/>
          <w:bCs/>
          <w:szCs w:val="24"/>
        </w:rPr>
        <w:t xml:space="preserve"> learning and support networks</w:t>
      </w:r>
      <w:r w:rsidRPr="00EA32A5">
        <w:rPr>
          <w:rFonts w:ascii="Arial" w:hAnsi="Arial" w:cs="Arial"/>
          <w:szCs w:val="24"/>
        </w:rPr>
        <w:t xml:space="preserve"> for the employees as well as coach in the workplace of the Co-operative Group.</w:t>
      </w:r>
    </w:p>
    <w:p w:rsidR="00616A17" w:rsidRPr="00EA32A5" w:rsidRDefault="00DF7D73" w:rsidP="00783B83">
      <w:pPr>
        <w:keepNext/>
        <w:spacing w:after="0" w:line="240" w:lineRule="auto"/>
        <w:jc w:val="center"/>
        <w:rPr>
          <w:rFonts w:ascii="Arial" w:hAnsi="Arial" w:cs="Arial"/>
          <w:b/>
          <w:bCs/>
        </w:rPr>
      </w:pPr>
      <w:r w:rsidRPr="00EA32A5">
        <w:rPr>
          <w:rFonts w:ascii="Arial" w:hAnsi="Arial" w:cs="Arial"/>
          <w:b/>
          <w:bCs/>
          <w:noProof/>
          <w:sz w:val="22"/>
          <w:lang w:val="en-GB" w:eastAsia="en-GB"/>
        </w:rPr>
        <w:drawing>
          <wp:inline distT="0" distB="0" distL="0" distR="0">
            <wp:extent cx="3428682" cy="3247696"/>
            <wp:effectExtent l="0" t="0" r="635" b="0"/>
            <wp:docPr id="19" name="Picture 1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450714" name="Picture 37" descr="Related image"/>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3437121" cy="325569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616A17" w:rsidRPr="00EA32A5" w:rsidRDefault="00DF7D73" w:rsidP="00783B83">
      <w:pPr>
        <w:pStyle w:val="Caption"/>
        <w:spacing w:after="0"/>
        <w:jc w:val="center"/>
        <w:rPr>
          <w:rFonts w:ascii="Arial" w:hAnsi="Arial" w:cs="Arial"/>
          <w:b/>
          <w:bCs/>
          <w:color w:val="auto"/>
        </w:rPr>
      </w:pPr>
      <w:bookmarkStart w:id="19" w:name="_Toc14672006"/>
      <w:r w:rsidRPr="00EA32A5">
        <w:rPr>
          <w:rFonts w:ascii="Arial" w:hAnsi="Arial" w:cs="Arial"/>
          <w:b/>
          <w:bCs/>
          <w:color w:val="auto"/>
        </w:rPr>
        <w:t xml:space="preserve">Figure </w:t>
      </w:r>
      <w:r w:rsidR="007E1B48" w:rsidRPr="00EA32A5">
        <w:rPr>
          <w:rFonts w:ascii="Arial" w:hAnsi="Arial" w:cs="Arial"/>
          <w:b/>
          <w:bCs/>
          <w:color w:val="auto"/>
        </w:rPr>
        <w:fldChar w:fldCharType="begin"/>
      </w:r>
      <w:r w:rsidRPr="00EA32A5">
        <w:rPr>
          <w:rFonts w:ascii="Arial" w:hAnsi="Arial" w:cs="Arial"/>
          <w:b/>
          <w:bCs/>
          <w:color w:val="auto"/>
        </w:rPr>
        <w:instrText xml:space="preserve"> SEQ Figure \* ARABIC </w:instrText>
      </w:r>
      <w:r w:rsidR="007E1B48" w:rsidRPr="00EA32A5">
        <w:rPr>
          <w:rFonts w:ascii="Arial" w:hAnsi="Arial" w:cs="Arial"/>
          <w:b/>
          <w:bCs/>
          <w:color w:val="auto"/>
        </w:rPr>
        <w:fldChar w:fldCharType="separate"/>
      </w:r>
      <w:r w:rsidRPr="00EA32A5">
        <w:rPr>
          <w:rFonts w:ascii="Arial" w:hAnsi="Arial" w:cs="Arial"/>
          <w:b/>
          <w:bCs/>
          <w:noProof/>
          <w:color w:val="auto"/>
        </w:rPr>
        <w:t>11</w:t>
      </w:r>
      <w:r w:rsidR="007E1B48" w:rsidRPr="00EA32A5">
        <w:rPr>
          <w:rFonts w:ascii="Arial" w:hAnsi="Arial" w:cs="Arial"/>
          <w:b/>
          <w:bCs/>
          <w:color w:val="auto"/>
        </w:rPr>
        <w:fldChar w:fldCharType="end"/>
      </w:r>
      <w:r w:rsidRPr="00EA32A5">
        <w:rPr>
          <w:rFonts w:ascii="Arial" w:hAnsi="Arial" w:cs="Arial"/>
          <w:b/>
          <w:bCs/>
          <w:color w:val="auto"/>
        </w:rPr>
        <w:t>: Skills Required for Coaching</w:t>
      </w:r>
      <w:bookmarkEnd w:id="19"/>
    </w:p>
    <w:p w:rsidR="007A59F5" w:rsidRPr="00EA32A5" w:rsidRDefault="00DF7D73" w:rsidP="00783B83">
      <w:pPr>
        <w:pStyle w:val="Caption"/>
        <w:spacing w:after="0"/>
        <w:jc w:val="center"/>
        <w:rPr>
          <w:rFonts w:ascii="Arial" w:hAnsi="Arial" w:cs="Arial"/>
          <w:b/>
          <w:bCs/>
          <w:color w:val="auto"/>
          <w:sz w:val="22"/>
          <w:szCs w:val="22"/>
        </w:rPr>
      </w:pPr>
      <w:r w:rsidRPr="00EA32A5">
        <w:rPr>
          <w:rFonts w:ascii="Arial" w:hAnsi="Arial" w:cs="Arial"/>
          <w:b/>
          <w:bCs/>
          <w:color w:val="auto"/>
        </w:rPr>
        <w:t>Source: (</w:t>
      </w:r>
      <w:proofErr w:type="spellStart"/>
      <w:r w:rsidRPr="00EA32A5">
        <w:rPr>
          <w:rFonts w:ascii="Arial" w:hAnsi="Arial" w:cs="Arial"/>
          <w:b/>
          <w:bCs/>
          <w:color w:val="auto"/>
        </w:rPr>
        <w:t>Barnson</w:t>
      </w:r>
      <w:proofErr w:type="spellEnd"/>
      <w:r w:rsidRPr="00EA32A5">
        <w:rPr>
          <w:rFonts w:ascii="Arial" w:hAnsi="Arial" w:cs="Arial"/>
          <w:b/>
          <w:bCs/>
          <w:color w:val="auto"/>
        </w:rPr>
        <w:t>, 2014)</w:t>
      </w:r>
    </w:p>
    <w:p w:rsidR="0009636B" w:rsidRPr="00EA32A5" w:rsidRDefault="00DF7D73" w:rsidP="00783B83">
      <w:pPr>
        <w:spacing w:after="0"/>
        <w:rPr>
          <w:rFonts w:ascii="Arial" w:hAnsi="Arial" w:cs="Arial"/>
          <w:szCs w:val="24"/>
          <w:shd w:val="clear" w:color="auto" w:fill="FFFFFF"/>
        </w:rPr>
      </w:pPr>
      <w:r w:rsidRPr="00EA32A5">
        <w:rPr>
          <w:rFonts w:ascii="Arial" w:hAnsi="Arial" w:cs="Arial"/>
          <w:szCs w:val="24"/>
        </w:rPr>
        <w:t xml:space="preserve">Coaches must have to cultivate the interpersonal knowledge in which </w:t>
      </w:r>
      <w:r w:rsidRPr="00EA32A5">
        <w:rPr>
          <w:rFonts w:ascii="Arial" w:hAnsi="Arial" w:cs="Arial"/>
          <w:bCs/>
          <w:szCs w:val="24"/>
        </w:rPr>
        <w:t>emotional intelligence</w:t>
      </w:r>
      <w:r w:rsidRPr="00EA32A5">
        <w:rPr>
          <w:rFonts w:ascii="Arial" w:hAnsi="Arial" w:cs="Arial"/>
          <w:szCs w:val="24"/>
        </w:rPr>
        <w:t xml:space="preserve"> is very crucial. Emotional intelligence includes observing, understanding, managing and using employees’ emotion to confirm the</w:t>
      </w:r>
      <w:r w:rsidRPr="00EA32A5">
        <w:rPr>
          <w:rFonts w:ascii="Arial" w:hAnsi="Arial" w:cs="Arial"/>
          <w:bCs/>
          <w:szCs w:val="24"/>
        </w:rPr>
        <w:t xml:space="preserve"> right option</w:t>
      </w:r>
      <w:r w:rsidRPr="00EA32A5">
        <w:rPr>
          <w:rFonts w:ascii="Arial" w:hAnsi="Arial" w:cs="Arial"/>
          <w:szCs w:val="24"/>
        </w:rPr>
        <w:t xml:space="preserve"> for the employees in the workplace. It provides the appropriate</w:t>
      </w:r>
      <w:r w:rsidRPr="00EA32A5">
        <w:rPr>
          <w:rFonts w:ascii="Arial" w:hAnsi="Arial" w:cs="Arial"/>
          <w:bCs/>
          <w:szCs w:val="24"/>
        </w:rPr>
        <w:t xml:space="preserve"> guideline</w:t>
      </w:r>
      <w:r w:rsidRPr="00EA32A5">
        <w:rPr>
          <w:rFonts w:ascii="Arial" w:hAnsi="Arial" w:cs="Arial"/>
          <w:szCs w:val="24"/>
        </w:rPr>
        <w:t xml:space="preserve"> about the management of employees in different stages and helps to </w:t>
      </w:r>
      <w:r w:rsidRPr="00EA32A5">
        <w:rPr>
          <w:rFonts w:ascii="Arial" w:hAnsi="Arial" w:cs="Arial"/>
          <w:bCs/>
          <w:szCs w:val="24"/>
        </w:rPr>
        <w:t xml:space="preserve">motivate </w:t>
      </w:r>
      <w:r w:rsidRPr="00EA32A5">
        <w:rPr>
          <w:rFonts w:ascii="Arial" w:hAnsi="Arial" w:cs="Arial"/>
          <w:szCs w:val="24"/>
        </w:rPr>
        <w:t>the employees</w:t>
      </w:r>
      <w:r w:rsidR="005A7C5D" w:rsidRPr="00EA32A5">
        <w:rPr>
          <w:rFonts w:ascii="Arial" w:hAnsi="Arial" w:cs="Arial"/>
          <w:szCs w:val="24"/>
          <w:shd w:val="clear" w:color="auto" w:fill="FFFFFF"/>
        </w:rPr>
        <w:t>(Paul and Susannah, 2016)</w:t>
      </w:r>
      <w:r w:rsidRPr="00EA32A5">
        <w:rPr>
          <w:rFonts w:ascii="Arial" w:hAnsi="Arial" w:cs="Arial"/>
          <w:szCs w:val="24"/>
        </w:rPr>
        <w:t xml:space="preserve">. Otherwise, the employee </w:t>
      </w:r>
      <w:r w:rsidRPr="00EA32A5">
        <w:rPr>
          <w:rFonts w:ascii="Arial" w:hAnsi="Arial" w:cs="Arial"/>
          <w:bCs/>
          <w:szCs w:val="24"/>
        </w:rPr>
        <w:t>turnover</w:t>
      </w:r>
      <w:r w:rsidRPr="00EA32A5">
        <w:rPr>
          <w:rFonts w:ascii="Arial" w:hAnsi="Arial" w:cs="Arial"/>
          <w:szCs w:val="24"/>
        </w:rPr>
        <w:t xml:space="preserve"> rate will be very high. </w:t>
      </w:r>
      <w:r w:rsidRPr="00EA32A5">
        <w:rPr>
          <w:rFonts w:ascii="Arial" w:hAnsi="Arial" w:cs="Arial"/>
          <w:bCs/>
          <w:szCs w:val="24"/>
        </w:rPr>
        <w:t xml:space="preserve">Transformational leadership </w:t>
      </w:r>
      <w:r w:rsidRPr="00EA32A5">
        <w:rPr>
          <w:rFonts w:ascii="Arial" w:hAnsi="Arial" w:cs="Arial"/>
          <w:szCs w:val="24"/>
        </w:rPr>
        <w:t xml:space="preserve">is another vital point of interpersonal knowledge. In this process, coaches emphasize shared and distributive leadership and responsibilities among employees. It helps to generate </w:t>
      </w:r>
      <w:r w:rsidRPr="00EA32A5">
        <w:rPr>
          <w:rFonts w:ascii="Arial" w:hAnsi="Arial" w:cs="Arial"/>
          <w:bCs/>
          <w:szCs w:val="24"/>
        </w:rPr>
        <w:t xml:space="preserve">self-confidence </w:t>
      </w:r>
      <w:r w:rsidRPr="00EA32A5">
        <w:rPr>
          <w:rFonts w:ascii="Arial" w:hAnsi="Arial" w:cs="Arial"/>
          <w:szCs w:val="24"/>
        </w:rPr>
        <w:t xml:space="preserve">and self-motivationamong the employees and form </w:t>
      </w:r>
      <w:r w:rsidRPr="00EA32A5">
        <w:rPr>
          <w:rFonts w:ascii="Arial" w:hAnsi="Arial" w:cs="Arial"/>
          <w:szCs w:val="24"/>
        </w:rPr>
        <w:lastRenderedPageBreak/>
        <w:t xml:space="preserve">solidity or collective efficacy. It ensures </w:t>
      </w:r>
      <w:r w:rsidRPr="00EA32A5">
        <w:rPr>
          <w:rFonts w:ascii="Arial" w:hAnsi="Arial" w:cs="Arial"/>
          <w:bCs/>
          <w:szCs w:val="24"/>
        </w:rPr>
        <w:t xml:space="preserve">a good relationship </w:t>
      </w:r>
      <w:r w:rsidRPr="00EA32A5">
        <w:rPr>
          <w:rFonts w:ascii="Arial" w:hAnsi="Arial" w:cs="Arial"/>
          <w:szCs w:val="24"/>
        </w:rPr>
        <w:t>between employees and mentors</w:t>
      </w:r>
      <w:r w:rsidR="005A7C5D" w:rsidRPr="00EA32A5">
        <w:rPr>
          <w:rFonts w:ascii="Arial" w:hAnsi="Arial" w:cs="Arial"/>
          <w:szCs w:val="24"/>
          <w:shd w:val="clear" w:color="auto" w:fill="FFFFFF"/>
        </w:rPr>
        <w:t>(Sinclair, 2016)</w:t>
      </w:r>
      <w:r w:rsidRPr="00EA32A5">
        <w:rPr>
          <w:rFonts w:ascii="Arial" w:hAnsi="Arial" w:cs="Arial"/>
          <w:szCs w:val="24"/>
        </w:rPr>
        <w:t xml:space="preserve">. It </w:t>
      </w:r>
      <w:r w:rsidRPr="00EA32A5">
        <w:rPr>
          <w:rFonts w:ascii="Arial" w:hAnsi="Arial" w:cs="Arial"/>
          <w:bCs/>
          <w:szCs w:val="24"/>
        </w:rPr>
        <w:t xml:space="preserve">exterminates </w:t>
      </w:r>
      <w:r w:rsidRPr="00EA32A5">
        <w:rPr>
          <w:rFonts w:ascii="Arial" w:hAnsi="Arial" w:cs="Arial"/>
          <w:szCs w:val="24"/>
        </w:rPr>
        <w:t xml:space="preserve">the performance of the Co-operative Group when the responsibilities are distributed among inappropriate people. </w:t>
      </w:r>
    </w:p>
    <w:p w:rsidR="0009636B" w:rsidRPr="00EA32A5" w:rsidRDefault="00DF7D73" w:rsidP="005E74B6">
      <w:pPr>
        <w:rPr>
          <w:rFonts w:ascii="Arial" w:hAnsi="Arial" w:cs="Arial"/>
          <w:szCs w:val="24"/>
          <w:shd w:val="clear" w:color="auto" w:fill="FFFFFF"/>
        </w:rPr>
      </w:pPr>
      <w:r w:rsidRPr="00EA32A5">
        <w:rPr>
          <w:rFonts w:ascii="Arial" w:hAnsi="Arial" w:cs="Arial"/>
          <w:szCs w:val="24"/>
        </w:rPr>
        <w:t>In the Co-operative Group coaches and mentors are considered as a crucial part of the management of that company. Being a coach or a mentor of the Co-operative Group is not an easy job where more than 80,000 employees are working. A perfect combination and blending of personal and professional</w:t>
      </w:r>
      <w:r w:rsidR="00E757CC" w:rsidRPr="00EA32A5">
        <w:rPr>
          <w:rFonts w:ascii="Arial" w:hAnsi="Arial" w:cs="Arial"/>
          <w:szCs w:val="24"/>
        </w:rPr>
        <w:t xml:space="preserve"> qualities are very important </w:t>
      </w:r>
      <w:r w:rsidRPr="00EA32A5">
        <w:rPr>
          <w:rFonts w:ascii="Arial" w:hAnsi="Arial" w:cs="Arial"/>
          <w:szCs w:val="24"/>
        </w:rPr>
        <w:t>for any coach or mentor</w:t>
      </w:r>
      <w:r w:rsidR="007A59F5" w:rsidRPr="00EA32A5">
        <w:rPr>
          <w:rFonts w:ascii="Arial" w:hAnsi="Arial" w:cs="Arial"/>
          <w:szCs w:val="24"/>
          <w:shd w:val="clear" w:color="auto" w:fill="FFFFFF"/>
        </w:rPr>
        <w:t>(</w:t>
      </w:r>
      <w:proofErr w:type="spellStart"/>
      <w:r w:rsidR="007A59F5" w:rsidRPr="00EA32A5">
        <w:rPr>
          <w:rFonts w:ascii="Arial" w:hAnsi="Arial" w:cs="Arial"/>
          <w:szCs w:val="24"/>
          <w:shd w:val="clear" w:color="auto" w:fill="FFFFFF"/>
        </w:rPr>
        <w:t>Robbinson</w:t>
      </w:r>
      <w:proofErr w:type="spellEnd"/>
      <w:r w:rsidR="007A59F5" w:rsidRPr="00EA32A5">
        <w:rPr>
          <w:rFonts w:ascii="Arial" w:hAnsi="Arial" w:cs="Arial"/>
          <w:szCs w:val="24"/>
          <w:shd w:val="clear" w:color="auto" w:fill="FFFFFF"/>
        </w:rPr>
        <w:t>, 2018)</w:t>
      </w:r>
      <w:r w:rsidRPr="00EA32A5">
        <w:rPr>
          <w:rFonts w:ascii="Arial" w:hAnsi="Arial" w:cs="Arial"/>
          <w:szCs w:val="24"/>
        </w:rPr>
        <w:t xml:space="preserve">. Skills and these abilities that are required for an effective coach or mentor for the sound workplace are outlined below this script. </w:t>
      </w:r>
    </w:p>
    <w:p w:rsidR="0009636B" w:rsidRPr="00EA32A5" w:rsidRDefault="00DF7D73" w:rsidP="00783B83">
      <w:pPr>
        <w:spacing w:after="0"/>
        <w:rPr>
          <w:rFonts w:ascii="Arial" w:hAnsi="Arial" w:cs="Arial"/>
          <w:szCs w:val="24"/>
        </w:rPr>
      </w:pPr>
      <w:r w:rsidRPr="00EA32A5">
        <w:rPr>
          <w:rStyle w:val="Strong"/>
          <w:rFonts w:ascii="Arial" w:hAnsi="Arial" w:cs="Arial"/>
          <w:szCs w:val="24"/>
        </w:rPr>
        <w:t>Rapport building</w:t>
      </w:r>
      <w:r w:rsidRPr="00EA32A5">
        <w:rPr>
          <w:rStyle w:val="Strong"/>
          <w:rFonts w:ascii="Arial" w:hAnsi="Arial" w:cs="Arial"/>
          <w:b w:val="0"/>
          <w:bCs w:val="0"/>
          <w:szCs w:val="24"/>
        </w:rPr>
        <w:t xml:space="preserve"> refers to the interpersonal skill of a coach through which a proper degree of understanding between coach and learner can be ensured. To </w:t>
      </w:r>
      <w:r w:rsidRPr="00EA32A5">
        <w:rPr>
          <w:rStyle w:val="Strong"/>
          <w:rFonts w:ascii="Arial" w:hAnsi="Arial" w:cs="Arial"/>
          <w:szCs w:val="24"/>
        </w:rPr>
        <w:t xml:space="preserve">educate </w:t>
      </w:r>
      <w:r w:rsidRPr="00EA32A5">
        <w:rPr>
          <w:rStyle w:val="Strong"/>
          <w:rFonts w:ascii="Arial" w:hAnsi="Arial" w:cs="Arial"/>
          <w:b w:val="0"/>
          <w:bCs w:val="0"/>
          <w:szCs w:val="24"/>
        </w:rPr>
        <w:t xml:space="preserve">the employees about the company's standard and memorandum, this skill is </w:t>
      </w:r>
      <w:proofErr w:type="spellStart"/>
      <w:r w:rsidR="00E757CC" w:rsidRPr="00EA32A5">
        <w:rPr>
          <w:rStyle w:val="Strong"/>
          <w:rFonts w:ascii="Arial" w:hAnsi="Arial" w:cs="Arial"/>
          <w:b w:val="0"/>
          <w:bCs w:val="0"/>
          <w:szCs w:val="24"/>
        </w:rPr>
        <w:t>practised</w:t>
      </w:r>
      <w:proofErr w:type="spellEnd"/>
      <w:r w:rsidRPr="00EA32A5">
        <w:rPr>
          <w:rStyle w:val="Strong"/>
          <w:rFonts w:ascii="Arial" w:hAnsi="Arial" w:cs="Arial"/>
          <w:b w:val="0"/>
          <w:bCs w:val="0"/>
          <w:szCs w:val="24"/>
        </w:rPr>
        <w:t xml:space="preserve">. It helps to </w:t>
      </w:r>
      <w:r w:rsidRPr="00EA32A5">
        <w:rPr>
          <w:rStyle w:val="Strong"/>
          <w:rFonts w:ascii="Arial" w:hAnsi="Arial" w:cs="Arial"/>
          <w:szCs w:val="24"/>
        </w:rPr>
        <w:t xml:space="preserve">maximize </w:t>
      </w:r>
      <w:r w:rsidRPr="00EA32A5">
        <w:rPr>
          <w:rStyle w:val="Strong"/>
          <w:rFonts w:ascii="Arial" w:hAnsi="Arial" w:cs="Arial"/>
          <w:b w:val="0"/>
          <w:bCs w:val="0"/>
          <w:szCs w:val="24"/>
        </w:rPr>
        <w:t xml:space="preserve">the outcome of </w:t>
      </w:r>
      <w:r w:rsidRPr="00EA32A5">
        <w:rPr>
          <w:rFonts w:ascii="Arial" w:hAnsi="Arial" w:cs="Arial"/>
          <w:szCs w:val="24"/>
        </w:rPr>
        <w:t xml:space="preserve">the Co-operative Group </w:t>
      </w:r>
      <w:r w:rsidRPr="00EA32A5">
        <w:rPr>
          <w:rStyle w:val="Strong"/>
          <w:rFonts w:ascii="Arial" w:hAnsi="Arial" w:cs="Arial"/>
          <w:b w:val="0"/>
          <w:bCs w:val="0"/>
          <w:szCs w:val="24"/>
        </w:rPr>
        <w:t xml:space="preserve">from the coaching session. This skill also helps the coach to be people-oriented and ensures </w:t>
      </w:r>
      <w:r w:rsidRPr="00EA32A5">
        <w:rPr>
          <w:rFonts w:ascii="Arial" w:hAnsi="Arial" w:cs="Arial"/>
          <w:szCs w:val="24"/>
        </w:rPr>
        <w:t xml:space="preserve">a </w:t>
      </w:r>
      <w:r w:rsidRPr="00EA32A5">
        <w:rPr>
          <w:rFonts w:ascii="Arial" w:hAnsi="Arial" w:cs="Arial"/>
          <w:bCs/>
          <w:szCs w:val="24"/>
        </w:rPr>
        <w:t>comfortable workplace</w:t>
      </w:r>
      <w:r w:rsidRPr="00EA32A5">
        <w:rPr>
          <w:rFonts w:ascii="Arial" w:hAnsi="Arial" w:cs="Arial"/>
          <w:szCs w:val="24"/>
        </w:rPr>
        <w:t xml:space="preserve"> and reduce the level of conflicts and confusions. </w:t>
      </w:r>
      <w:r w:rsidRPr="00EA32A5">
        <w:rPr>
          <w:rStyle w:val="Strong"/>
          <w:rFonts w:ascii="Arial" w:hAnsi="Arial" w:cs="Arial"/>
          <w:b w:val="0"/>
          <w:bCs w:val="0"/>
          <w:szCs w:val="24"/>
        </w:rPr>
        <w:t>Appropriate listening and looking ability is a very crucial skill in a coaching session</w:t>
      </w:r>
      <w:r w:rsidR="007A59F5" w:rsidRPr="00EA32A5">
        <w:rPr>
          <w:rFonts w:ascii="Arial" w:hAnsi="Arial" w:cs="Arial"/>
          <w:szCs w:val="24"/>
          <w:shd w:val="clear" w:color="auto" w:fill="FFFFFF"/>
        </w:rPr>
        <w:t>(Witherspoon, 2013)</w:t>
      </w:r>
      <w:r w:rsidRPr="00EA32A5">
        <w:rPr>
          <w:rStyle w:val="Strong"/>
          <w:rFonts w:ascii="Arial" w:hAnsi="Arial" w:cs="Arial"/>
          <w:b w:val="0"/>
          <w:bCs w:val="0"/>
          <w:szCs w:val="24"/>
        </w:rPr>
        <w:t xml:space="preserve">. </w:t>
      </w:r>
      <w:r w:rsidRPr="00EA32A5">
        <w:rPr>
          <w:rStyle w:val="Strong"/>
          <w:rFonts w:ascii="Arial" w:hAnsi="Arial" w:cs="Arial"/>
          <w:szCs w:val="24"/>
        </w:rPr>
        <w:t>Listening</w:t>
      </w:r>
      <w:r w:rsidRPr="00EA32A5">
        <w:rPr>
          <w:rStyle w:val="Strong"/>
          <w:rFonts w:ascii="Arial" w:hAnsi="Arial" w:cs="Arial"/>
          <w:b w:val="0"/>
          <w:bCs w:val="0"/>
          <w:szCs w:val="24"/>
        </w:rPr>
        <w:t xml:space="preserve"> ability includes verbal and visual cues to understand by the coach. On the other part looking ability measures the level of emotion and commitment of employees and working atmosphere of that particular company. It motivates the employees by establishing </w:t>
      </w:r>
      <w:r w:rsidRPr="00EA32A5">
        <w:rPr>
          <w:rStyle w:val="Strong"/>
          <w:rFonts w:ascii="Arial" w:hAnsi="Arial" w:cs="Arial"/>
          <w:szCs w:val="24"/>
        </w:rPr>
        <w:t>two-sided communication</w:t>
      </w:r>
      <w:r w:rsidRPr="00EA32A5">
        <w:rPr>
          <w:rStyle w:val="Strong"/>
          <w:rFonts w:ascii="Arial" w:hAnsi="Arial" w:cs="Arial"/>
          <w:b w:val="0"/>
          <w:bCs w:val="0"/>
          <w:szCs w:val="24"/>
        </w:rPr>
        <w:t xml:space="preserve"> and responding to employees’ queries properly. </w:t>
      </w:r>
      <w:r w:rsidRPr="00EA32A5">
        <w:rPr>
          <w:rStyle w:val="Strong"/>
          <w:rFonts w:ascii="Arial" w:hAnsi="Arial" w:cs="Arial"/>
          <w:szCs w:val="24"/>
        </w:rPr>
        <w:t>Best alternatives</w:t>
      </w:r>
      <w:r w:rsidRPr="00EA32A5">
        <w:rPr>
          <w:rStyle w:val="Strong"/>
          <w:rFonts w:ascii="Arial" w:hAnsi="Arial" w:cs="Arial"/>
          <w:b w:val="0"/>
          <w:bCs w:val="0"/>
          <w:szCs w:val="24"/>
        </w:rPr>
        <w:t xml:space="preserve"> can be generated with this approach though it is a lengthy process with a probability of </w:t>
      </w:r>
      <w:r w:rsidRPr="00EA32A5">
        <w:rPr>
          <w:rFonts w:ascii="Arial" w:hAnsi="Arial" w:cs="Arial"/>
          <w:szCs w:val="24"/>
        </w:rPr>
        <w:t>interruptions during the session.</w:t>
      </w:r>
    </w:p>
    <w:p w:rsidR="00616A17" w:rsidRPr="00EA32A5" w:rsidRDefault="00DF7D73" w:rsidP="00783B83">
      <w:pPr>
        <w:keepNext/>
        <w:spacing w:after="0" w:line="240" w:lineRule="auto"/>
        <w:jc w:val="center"/>
        <w:rPr>
          <w:rFonts w:ascii="Arial" w:hAnsi="Arial" w:cs="Arial"/>
          <w:b/>
          <w:bCs/>
        </w:rPr>
      </w:pPr>
      <w:r w:rsidRPr="00EA32A5">
        <w:rPr>
          <w:rFonts w:ascii="Arial" w:hAnsi="Arial" w:cs="Arial"/>
          <w:b/>
          <w:bCs/>
          <w:noProof/>
          <w:sz w:val="20"/>
          <w:szCs w:val="20"/>
          <w:lang w:val="en-GB" w:eastAsia="en-GB"/>
        </w:rPr>
        <w:lastRenderedPageBreak/>
        <w:drawing>
          <wp:inline distT="0" distB="0" distL="0" distR="0">
            <wp:extent cx="5686425" cy="3324225"/>
            <wp:effectExtent l="0" t="57150" r="0" b="85725"/>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616A17" w:rsidRPr="00EA32A5" w:rsidRDefault="00DF7D73" w:rsidP="00783B83">
      <w:pPr>
        <w:pStyle w:val="Caption"/>
        <w:spacing w:after="0"/>
        <w:jc w:val="center"/>
        <w:rPr>
          <w:rFonts w:ascii="Arial" w:hAnsi="Arial" w:cs="Arial"/>
          <w:b/>
          <w:bCs/>
          <w:color w:val="auto"/>
        </w:rPr>
      </w:pPr>
      <w:bookmarkStart w:id="20" w:name="_Toc14672007"/>
      <w:r w:rsidRPr="00EA32A5">
        <w:rPr>
          <w:rFonts w:ascii="Arial" w:hAnsi="Arial" w:cs="Arial"/>
          <w:b/>
          <w:bCs/>
          <w:color w:val="auto"/>
        </w:rPr>
        <w:t xml:space="preserve">Figure </w:t>
      </w:r>
      <w:r w:rsidR="007E1B48" w:rsidRPr="00EA32A5">
        <w:rPr>
          <w:rFonts w:ascii="Arial" w:hAnsi="Arial" w:cs="Arial"/>
          <w:b/>
          <w:bCs/>
          <w:color w:val="auto"/>
        </w:rPr>
        <w:fldChar w:fldCharType="begin"/>
      </w:r>
      <w:r w:rsidRPr="00EA32A5">
        <w:rPr>
          <w:rFonts w:ascii="Arial" w:hAnsi="Arial" w:cs="Arial"/>
          <w:b/>
          <w:bCs/>
          <w:color w:val="auto"/>
        </w:rPr>
        <w:instrText xml:space="preserve"> SEQ Figure \* ARABIC </w:instrText>
      </w:r>
      <w:r w:rsidR="007E1B48" w:rsidRPr="00EA32A5">
        <w:rPr>
          <w:rFonts w:ascii="Arial" w:hAnsi="Arial" w:cs="Arial"/>
          <w:b/>
          <w:bCs/>
          <w:color w:val="auto"/>
        </w:rPr>
        <w:fldChar w:fldCharType="separate"/>
      </w:r>
      <w:r w:rsidRPr="00EA32A5">
        <w:rPr>
          <w:rFonts w:ascii="Arial" w:hAnsi="Arial" w:cs="Arial"/>
          <w:b/>
          <w:bCs/>
          <w:noProof/>
          <w:color w:val="auto"/>
        </w:rPr>
        <w:t>12</w:t>
      </w:r>
      <w:r w:rsidR="007E1B48" w:rsidRPr="00EA32A5">
        <w:rPr>
          <w:rFonts w:ascii="Arial" w:hAnsi="Arial" w:cs="Arial"/>
          <w:b/>
          <w:bCs/>
          <w:color w:val="auto"/>
        </w:rPr>
        <w:fldChar w:fldCharType="end"/>
      </w:r>
      <w:r w:rsidRPr="00EA32A5">
        <w:rPr>
          <w:rFonts w:ascii="Arial" w:hAnsi="Arial" w:cs="Arial"/>
          <w:b/>
          <w:bCs/>
          <w:color w:val="auto"/>
        </w:rPr>
        <w:t>: Skills required for Mentoring</w:t>
      </w:r>
      <w:bookmarkEnd w:id="20"/>
    </w:p>
    <w:p w:rsidR="007A59F5" w:rsidRPr="00EA32A5" w:rsidRDefault="00DF7D73" w:rsidP="00783B83">
      <w:pPr>
        <w:pStyle w:val="Caption"/>
        <w:spacing w:after="0"/>
        <w:jc w:val="center"/>
        <w:rPr>
          <w:rFonts w:ascii="Arial" w:hAnsi="Arial" w:cs="Arial"/>
          <w:b/>
          <w:bCs/>
          <w:color w:val="auto"/>
          <w:sz w:val="20"/>
          <w:szCs w:val="20"/>
        </w:rPr>
      </w:pPr>
      <w:r w:rsidRPr="00EA32A5">
        <w:rPr>
          <w:rFonts w:ascii="Arial" w:hAnsi="Arial" w:cs="Arial"/>
          <w:b/>
          <w:bCs/>
          <w:color w:val="auto"/>
        </w:rPr>
        <w:t>Source: (</w:t>
      </w:r>
      <w:r w:rsidR="00372D60" w:rsidRPr="00EA32A5">
        <w:rPr>
          <w:rFonts w:ascii="Arial" w:hAnsi="Arial" w:cs="Arial"/>
          <w:b/>
          <w:bCs/>
          <w:color w:val="auto"/>
        </w:rPr>
        <w:t>Sinclair, 2016</w:t>
      </w:r>
      <w:r w:rsidRPr="00EA32A5">
        <w:rPr>
          <w:rFonts w:ascii="Arial" w:hAnsi="Arial" w:cs="Arial"/>
          <w:b/>
          <w:bCs/>
          <w:color w:val="auto"/>
        </w:rPr>
        <w:t>)</w:t>
      </w:r>
    </w:p>
    <w:p w:rsidR="0009636B" w:rsidRPr="00EA32A5" w:rsidRDefault="00DF7D73" w:rsidP="00783B83">
      <w:pPr>
        <w:spacing w:after="0"/>
        <w:rPr>
          <w:rStyle w:val="Strong"/>
          <w:rFonts w:ascii="Arial" w:hAnsi="Arial" w:cs="Arial"/>
          <w:b w:val="0"/>
          <w:bCs w:val="0"/>
          <w:szCs w:val="24"/>
          <w:shd w:val="clear" w:color="auto" w:fill="FFFFFF"/>
        </w:rPr>
      </w:pPr>
      <w:r w:rsidRPr="00EA32A5">
        <w:rPr>
          <w:rFonts w:ascii="Arial" w:hAnsi="Arial" w:cs="Arial"/>
          <w:szCs w:val="24"/>
        </w:rPr>
        <w:t>The ability to</w:t>
      </w:r>
      <w:r w:rsidRPr="00EA32A5">
        <w:rPr>
          <w:rFonts w:ascii="Arial" w:hAnsi="Arial" w:cs="Arial"/>
          <w:bCs/>
          <w:szCs w:val="24"/>
        </w:rPr>
        <w:t xml:space="preserve"> empathize</w:t>
      </w:r>
      <w:r w:rsidRPr="00EA32A5">
        <w:rPr>
          <w:rFonts w:ascii="Arial" w:hAnsi="Arial" w:cs="Arial"/>
          <w:szCs w:val="24"/>
        </w:rPr>
        <w:t xml:space="preserve"> is the critical skill of coach in the Co-operative Group</w:t>
      </w:r>
      <w:r w:rsidRPr="00EA32A5">
        <w:rPr>
          <w:rFonts w:ascii="Arial" w:hAnsi="Arial" w:cs="Arial"/>
          <w:bCs/>
          <w:szCs w:val="24"/>
        </w:rPr>
        <w:t xml:space="preserve">. </w:t>
      </w:r>
      <w:r w:rsidRPr="00EA32A5">
        <w:rPr>
          <w:rFonts w:ascii="Arial" w:hAnsi="Arial" w:cs="Arial"/>
          <w:szCs w:val="24"/>
        </w:rPr>
        <w:t>Empathy refers to experience the sense of the other person’s emotional conditions</w:t>
      </w:r>
      <w:r w:rsidR="005A7C5D" w:rsidRPr="00EA32A5">
        <w:rPr>
          <w:rFonts w:ascii="Arial" w:hAnsi="Arial" w:cs="Arial"/>
          <w:szCs w:val="24"/>
          <w:shd w:val="clear" w:color="auto" w:fill="FFFFFF"/>
        </w:rPr>
        <w:t>(Sinclair, 2016)</w:t>
      </w:r>
      <w:r w:rsidRPr="00EA32A5">
        <w:rPr>
          <w:rFonts w:ascii="Arial" w:hAnsi="Arial" w:cs="Arial"/>
          <w:szCs w:val="24"/>
        </w:rPr>
        <w:t xml:space="preserve">.It helps the coach to receive the employees on their terms and drive them with motivation toward the </w:t>
      </w:r>
      <w:r w:rsidRPr="00EA32A5">
        <w:rPr>
          <w:rFonts w:ascii="Arial" w:hAnsi="Arial" w:cs="Arial"/>
          <w:bCs/>
          <w:szCs w:val="24"/>
        </w:rPr>
        <w:t>company's goal</w:t>
      </w:r>
      <w:r w:rsidRPr="00EA32A5">
        <w:rPr>
          <w:rFonts w:ascii="Arial" w:hAnsi="Arial" w:cs="Arial"/>
          <w:szCs w:val="24"/>
        </w:rPr>
        <w:t xml:space="preserve"> with sufficient rewards. Sound work atmosphere, Employee motivation, </w:t>
      </w:r>
      <w:r w:rsidRPr="00EA32A5">
        <w:rPr>
          <w:rFonts w:ascii="Arial" w:hAnsi="Arial" w:cs="Arial"/>
          <w:bCs/>
          <w:szCs w:val="24"/>
        </w:rPr>
        <w:t>job satisfaction</w:t>
      </w:r>
      <w:r w:rsidRPr="00EA32A5">
        <w:rPr>
          <w:rFonts w:ascii="Arial" w:hAnsi="Arial" w:cs="Arial"/>
          <w:szCs w:val="24"/>
        </w:rPr>
        <w:t xml:space="preserve">, productivity, and </w:t>
      </w:r>
      <w:r w:rsidRPr="00EA32A5">
        <w:rPr>
          <w:rFonts w:ascii="Arial" w:hAnsi="Arial" w:cs="Arial"/>
          <w:bCs/>
          <w:szCs w:val="24"/>
        </w:rPr>
        <w:t>profitability</w:t>
      </w:r>
      <w:r w:rsidRPr="00EA32A5">
        <w:rPr>
          <w:rFonts w:ascii="Arial" w:hAnsi="Arial" w:cs="Arial"/>
          <w:szCs w:val="24"/>
        </w:rPr>
        <w:t xml:space="preserve"> are the main outcomes of this practice. Empathy also increases the degree of trust and respect for the coach or mentors. </w:t>
      </w:r>
      <w:r w:rsidRPr="00EA32A5">
        <w:rPr>
          <w:rFonts w:ascii="Arial" w:hAnsi="Arial" w:cs="Arial"/>
          <w:bCs/>
          <w:szCs w:val="24"/>
        </w:rPr>
        <w:t>Leadership skill</w:t>
      </w:r>
      <w:r w:rsidRPr="00EA32A5">
        <w:rPr>
          <w:rFonts w:ascii="Arial" w:hAnsi="Arial" w:cs="Arial"/>
          <w:szCs w:val="24"/>
        </w:rPr>
        <w:t xml:space="preserve"> is one of the most important skills of mentors. A mentor should have the skill to lead his team toward the company's goal</w:t>
      </w:r>
      <w:r w:rsidR="007A59F5" w:rsidRPr="00EA32A5">
        <w:rPr>
          <w:rFonts w:ascii="Arial" w:hAnsi="Arial" w:cs="Arial"/>
          <w:szCs w:val="24"/>
          <w:shd w:val="clear" w:color="auto" w:fill="FFFFFF"/>
        </w:rPr>
        <w:t>(</w:t>
      </w:r>
      <w:proofErr w:type="spellStart"/>
      <w:r w:rsidR="007A59F5" w:rsidRPr="00EA32A5">
        <w:rPr>
          <w:rFonts w:ascii="Arial" w:hAnsi="Arial" w:cs="Arial"/>
          <w:szCs w:val="24"/>
          <w:shd w:val="clear" w:color="auto" w:fill="FFFFFF"/>
        </w:rPr>
        <w:t>Pyatt</w:t>
      </w:r>
      <w:proofErr w:type="spellEnd"/>
      <w:r w:rsidR="007A59F5" w:rsidRPr="00EA32A5">
        <w:rPr>
          <w:rFonts w:ascii="Arial" w:hAnsi="Arial" w:cs="Arial"/>
          <w:szCs w:val="24"/>
          <w:shd w:val="clear" w:color="auto" w:fill="FFFFFF"/>
        </w:rPr>
        <w:t>, 2015)</w:t>
      </w:r>
      <w:r w:rsidRPr="00EA32A5">
        <w:rPr>
          <w:rFonts w:ascii="Arial" w:hAnsi="Arial" w:cs="Arial"/>
          <w:szCs w:val="24"/>
        </w:rPr>
        <w:t xml:space="preserve">. To direct the workforce of the Co-operative Group toward a single goal the coach or mentor must have to pose the leadership skill. It ensures </w:t>
      </w:r>
      <w:r w:rsidRPr="00EA32A5">
        <w:rPr>
          <w:rFonts w:ascii="Arial" w:hAnsi="Arial" w:cs="Arial"/>
          <w:bCs/>
          <w:szCs w:val="24"/>
        </w:rPr>
        <w:t xml:space="preserve">accountability, </w:t>
      </w:r>
      <w:r w:rsidRPr="00EA32A5">
        <w:rPr>
          <w:rFonts w:ascii="Arial" w:hAnsi="Arial" w:cs="Arial"/>
          <w:szCs w:val="24"/>
        </w:rPr>
        <w:t>delegation, and</w:t>
      </w:r>
      <w:r w:rsidRPr="00EA32A5">
        <w:rPr>
          <w:rFonts w:ascii="Arial" w:hAnsi="Arial" w:cs="Arial"/>
          <w:bCs/>
          <w:szCs w:val="24"/>
        </w:rPr>
        <w:t xml:space="preserve"> empowerment</w:t>
      </w:r>
      <w:r w:rsidRPr="00EA32A5">
        <w:rPr>
          <w:rFonts w:ascii="Arial" w:hAnsi="Arial" w:cs="Arial"/>
          <w:szCs w:val="24"/>
        </w:rPr>
        <w:t xml:space="preserve"> in different stages of management. It helps the coach to guide the beginner in goal setting and</w:t>
      </w:r>
      <w:r w:rsidRPr="00EA32A5">
        <w:rPr>
          <w:rFonts w:ascii="Arial" w:hAnsi="Arial" w:cs="Arial"/>
          <w:bCs/>
          <w:szCs w:val="24"/>
        </w:rPr>
        <w:t xml:space="preserve"> accomplishment</w:t>
      </w:r>
      <w:r w:rsidRPr="00EA32A5">
        <w:rPr>
          <w:rFonts w:ascii="Arial" w:hAnsi="Arial" w:cs="Arial"/>
          <w:szCs w:val="24"/>
        </w:rPr>
        <w:t>.</w:t>
      </w:r>
    </w:p>
    <w:p w:rsidR="0009636B" w:rsidRPr="00EA32A5" w:rsidRDefault="00DF7D73" w:rsidP="00783B83">
      <w:pPr>
        <w:spacing w:after="0"/>
        <w:rPr>
          <w:rFonts w:ascii="Arial" w:hAnsi="Arial" w:cs="Arial"/>
          <w:szCs w:val="24"/>
        </w:rPr>
      </w:pPr>
      <w:r w:rsidRPr="00EA32A5">
        <w:rPr>
          <w:rFonts w:ascii="Arial" w:hAnsi="Arial" w:cs="Arial"/>
          <w:bCs/>
          <w:szCs w:val="24"/>
        </w:rPr>
        <w:t>Catalytic feedback</w:t>
      </w:r>
      <w:r w:rsidRPr="00EA32A5">
        <w:rPr>
          <w:rFonts w:ascii="Arial" w:hAnsi="Arial" w:cs="Arial"/>
          <w:szCs w:val="24"/>
        </w:rPr>
        <w:t xml:space="preserve"> is another important skill of a coach or mentor which is </w:t>
      </w:r>
      <w:proofErr w:type="spellStart"/>
      <w:r w:rsidR="00E757CC" w:rsidRPr="00EA32A5">
        <w:rPr>
          <w:rFonts w:ascii="Arial" w:hAnsi="Arial" w:cs="Arial"/>
          <w:szCs w:val="24"/>
        </w:rPr>
        <w:t>practised</w:t>
      </w:r>
      <w:proofErr w:type="spellEnd"/>
      <w:r w:rsidRPr="00EA32A5">
        <w:rPr>
          <w:rFonts w:ascii="Arial" w:hAnsi="Arial" w:cs="Arial"/>
          <w:szCs w:val="24"/>
        </w:rPr>
        <w:t xml:space="preserve"> in every sphere of the coaching session in the Co-operative Group. A coach must have the skill to offer </w:t>
      </w:r>
      <w:r w:rsidRPr="00EA32A5">
        <w:rPr>
          <w:rStyle w:val="Strong"/>
          <w:rFonts w:ascii="Arial" w:hAnsi="Arial" w:cs="Arial"/>
          <w:b w:val="0"/>
          <w:bCs w:val="0"/>
          <w:szCs w:val="24"/>
        </w:rPr>
        <w:t>observational and non-judgmental</w:t>
      </w:r>
      <w:r w:rsidRPr="00EA32A5">
        <w:rPr>
          <w:rFonts w:ascii="Arial" w:hAnsi="Arial" w:cs="Arial"/>
          <w:szCs w:val="24"/>
        </w:rPr>
        <w:t xml:space="preserve"> feedback about the employees' actions and magnitudes. Proper feedback improves the </w:t>
      </w:r>
      <w:r w:rsidRPr="00EA32A5">
        <w:rPr>
          <w:rFonts w:ascii="Arial" w:hAnsi="Arial" w:cs="Arial"/>
          <w:bCs/>
          <w:szCs w:val="24"/>
        </w:rPr>
        <w:t>performance</w:t>
      </w:r>
      <w:r w:rsidRPr="00EA32A5">
        <w:rPr>
          <w:rFonts w:ascii="Arial" w:hAnsi="Arial" w:cs="Arial"/>
          <w:szCs w:val="24"/>
        </w:rPr>
        <w:t xml:space="preserve"> of employees, maximizes their</w:t>
      </w:r>
      <w:r w:rsidRPr="00EA32A5">
        <w:rPr>
          <w:rFonts w:ascii="Arial" w:hAnsi="Arial" w:cs="Arial"/>
          <w:bCs/>
          <w:szCs w:val="24"/>
        </w:rPr>
        <w:t xml:space="preserve"> productivity</w:t>
      </w:r>
      <w:r w:rsidRPr="00EA32A5">
        <w:rPr>
          <w:rFonts w:ascii="Arial" w:hAnsi="Arial" w:cs="Arial"/>
          <w:szCs w:val="24"/>
        </w:rPr>
        <w:t xml:space="preserve"> and motivates them. It also assists to open up new</w:t>
      </w:r>
      <w:r w:rsidRPr="00EA32A5">
        <w:rPr>
          <w:rFonts w:ascii="Arial" w:hAnsi="Arial" w:cs="Arial"/>
          <w:bCs/>
          <w:szCs w:val="24"/>
        </w:rPr>
        <w:t xml:space="preserve"> </w:t>
      </w:r>
      <w:r w:rsidRPr="00EA32A5">
        <w:rPr>
          <w:rFonts w:ascii="Arial" w:hAnsi="Arial" w:cs="Arial"/>
          <w:bCs/>
          <w:szCs w:val="24"/>
        </w:rPr>
        <w:lastRenderedPageBreak/>
        <w:t>opportunities</w:t>
      </w:r>
      <w:r w:rsidRPr="00EA32A5">
        <w:rPr>
          <w:rFonts w:ascii="Arial" w:hAnsi="Arial" w:cs="Arial"/>
          <w:szCs w:val="24"/>
        </w:rPr>
        <w:t xml:space="preserve"> and viewpoints</w:t>
      </w:r>
      <w:r w:rsidR="007A59F5" w:rsidRPr="00EA32A5">
        <w:rPr>
          <w:rFonts w:ascii="Arial" w:hAnsi="Arial" w:cs="Arial"/>
          <w:szCs w:val="24"/>
          <w:shd w:val="clear" w:color="auto" w:fill="FFFFFF"/>
        </w:rPr>
        <w:t>(</w:t>
      </w:r>
      <w:proofErr w:type="spellStart"/>
      <w:r w:rsidR="007A59F5" w:rsidRPr="00EA32A5">
        <w:rPr>
          <w:rFonts w:ascii="Arial" w:hAnsi="Arial" w:cs="Arial"/>
          <w:szCs w:val="24"/>
          <w:shd w:val="clear" w:color="auto" w:fill="FFFFFF"/>
        </w:rPr>
        <w:t>PoklepovićPeričić</w:t>
      </w:r>
      <w:proofErr w:type="spellEnd"/>
      <w:r w:rsidR="007A59F5" w:rsidRPr="00EA32A5">
        <w:rPr>
          <w:rFonts w:ascii="Arial" w:hAnsi="Arial" w:cs="Arial"/>
          <w:szCs w:val="24"/>
          <w:shd w:val="clear" w:color="auto" w:fill="FFFFFF"/>
        </w:rPr>
        <w:t>, 2015)</w:t>
      </w:r>
      <w:r w:rsidRPr="00EA32A5">
        <w:rPr>
          <w:rFonts w:ascii="Arial" w:hAnsi="Arial" w:cs="Arial"/>
          <w:szCs w:val="24"/>
        </w:rPr>
        <w:t xml:space="preserve">. Coaching is an approach to </w:t>
      </w:r>
      <w:r w:rsidRPr="00EA32A5">
        <w:rPr>
          <w:rFonts w:ascii="Arial" w:hAnsi="Arial" w:cs="Arial"/>
          <w:bCs/>
          <w:szCs w:val="24"/>
        </w:rPr>
        <w:t xml:space="preserve">interpret </w:t>
      </w:r>
      <w:r w:rsidRPr="00EA32A5">
        <w:rPr>
          <w:rFonts w:ascii="Arial" w:hAnsi="Arial" w:cs="Arial"/>
          <w:szCs w:val="24"/>
        </w:rPr>
        <w:t>the goal of the Co-operative Group. For this reason, the coach or mentor must have the ability to stimulate clear,</w:t>
      </w:r>
      <w:r w:rsidRPr="00EA32A5">
        <w:rPr>
          <w:rFonts w:ascii="Arial" w:hAnsi="Arial" w:cs="Arial"/>
          <w:bCs/>
          <w:szCs w:val="24"/>
        </w:rPr>
        <w:t xml:space="preserve"> precise </w:t>
      </w:r>
      <w:r w:rsidRPr="00EA32A5">
        <w:rPr>
          <w:rFonts w:ascii="Arial" w:hAnsi="Arial" w:cs="Arial"/>
          <w:szCs w:val="24"/>
        </w:rPr>
        <w:t xml:space="preserve">and expressively engaging goals form the coaching session. In both formal and informal way, a coach can </w:t>
      </w:r>
      <w:r w:rsidRPr="00EA32A5">
        <w:rPr>
          <w:rFonts w:ascii="Arial" w:hAnsi="Arial" w:cs="Arial"/>
          <w:bCs/>
          <w:szCs w:val="24"/>
        </w:rPr>
        <w:t xml:space="preserve">drive </w:t>
      </w:r>
      <w:r w:rsidRPr="00EA32A5">
        <w:rPr>
          <w:rFonts w:ascii="Arial" w:hAnsi="Arial" w:cs="Arial"/>
          <w:szCs w:val="24"/>
        </w:rPr>
        <w:t>and motivate employees toward the firm's goal and maximize their</w:t>
      </w:r>
      <w:r w:rsidRPr="00EA32A5">
        <w:rPr>
          <w:rFonts w:ascii="Arial" w:hAnsi="Arial" w:cs="Arial"/>
          <w:bCs/>
          <w:szCs w:val="24"/>
        </w:rPr>
        <w:t xml:space="preserve"> productivity</w:t>
      </w:r>
      <w:r w:rsidRPr="00EA32A5">
        <w:rPr>
          <w:rFonts w:ascii="Arial" w:hAnsi="Arial" w:cs="Arial"/>
          <w:szCs w:val="24"/>
        </w:rPr>
        <w:t>. This skill is most important to inaugurat</w:t>
      </w:r>
      <w:r w:rsidRPr="00EA32A5">
        <w:rPr>
          <w:rFonts w:ascii="Arial" w:hAnsi="Arial" w:cs="Arial"/>
          <w:bCs/>
          <w:szCs w:val="24"/>
        </w:rPr>
        <w:t>e realistic objectives</w:t>
      </w:r>
      <w:r w:rsidRPr="00EA32A5">
        <w:rPr>
          <w:rFonts w:ascii="Arial" w:hAnsi="Arial" w:cs="Arial"/>
          <w:szCs w:val="24"/>
        </w:rPr>
        <w:t xml:space="preserve"> and design appropriate action plans. The </w:t>
      </w:r>
      <w:r w:rsidRPr="00EA32A5">
        <w:rPr>
          <w:rFonts w:ascii="Arial" w:hAnsi="Arial" w:cs="Arial"/>
          <w:bCs/>
          <w:szCs w:val="24"/>
        </w:rPr>
        <w:t>ability to question</w:t>
      </w:r>
      <w:r w:rsidRPr="00EA32A5">
        <w:rPr>
          <w:rFonts w:ascii="Arial" w:hAnsi="Arial" w:cs="Arial"/>
          <w:szCs w:val="24"/>
        </w:rPr>
        <w:t xml:space="preserve"> effectively and wisely is a significant skill of a coach or mentor in the Co-operative Group. Appropriate use of questioning techniques and intellectual open-ended questions inspires the employees to elaborate more</w:t>
      </w:r>
      <w:r w:rsidR="007A59F5" w:rsidRPr="00EA32A5">
        <w:rPr>
          <w:rFonts w:ascii="Arial" w:hAnsi="Arial" w:cs="Arial"/>
          <w:szCs w:val="24"/>
          <w:shd w:val="clear" w:color="auto" w:fill="FFFFFF"/>
        </w:rPr>
        <w:t>(Alessandra, 2017)</w:t>
      </w:r>
      <w:r w:rsidRPr="00EA32A5">
        <w:rPr>
          <w:rFonts w:ascii="Arial" w:hAnsi="Arial" w:cs="Arial"/>
          <w:szCs w:val="24"/>
        </w:rPr>
        <w:t>. It increases the person’s level of</w:t>
      </w:r>
      <w:r w:rsidRPr="00EA32A5">
        <w:rPr>
          <w:rFonts w:ascii="Arial" w:hAnsi="Arial" w:cs="Arial"/>
          <w:bCs/>
          <w:szCs w:val="24"/>
        </w:rPr>
        <w:t xml:space="preserve"> consciousness</w:t>
      </w:r>
      <w:r w:rsidRPr="00EA32A5">
        <w:rPr>
          <w:rFonts w:ascii="Arial" w:hAnsi="Arial" w:cs="Arial"/>
          <w:szCs w:val="24"/>
        </w:rPr>
        <w:t xml:space="preserve"> and exemplifies the consequences of diversified approaches to coaching techniques. It can promote </w:t>
      </w:r>
      <w:r w:rsidRPr="00EA32A5">
        <w:rPr>
          <w:rFonts w:ascii="Arial" w:hAnsi="Arial" w:cs="Arial"/>
          <w:bCs/>
          <w:szCs w:val="24"/>
        </w:rPr>
        <w:t>sincere attention</w:t>
      </w:r>
      <w:r w:rsidRPr="00EA32A5">
        <w:rPr>
          <w:rFonts w:ascii="Arial" w:hAnsi="Arial" w:cs="Arial"/>
          <w:szCs w:val="24"/>
        </w:rPr>
        <w:t xml:space="preserve"> and apprehension toward the employees. </w:t>
      </w:r>
    </w:p>
    <w:p w:rsidR="00616A17" w:rsidRPr="00EA32A5" w:rsidRDefault="00DF7D73" w:rsidP="00783B83">
      <w:pPr>
        <w:keepNext/>
        <w:spacing w:after="0" w:line="240" w:lineRule="auto"/>
        <w:jc w:val="center"/>
        <w:rPr>
          <w:rFonts w:ascii="Arial" w:hAnsi="Arial" w:cs="Arial"/>
          <w:b/>
          <w:bCs/>
        </w:rPr>
      </w:pPr>
      <w:r w:rsidRPr="00EA32A5">
        <w:rPr>
          <w:rFonts w:ascii="Arial" w:hAnsi="Arial" w:cs="Arial"/>
          <w:b/>
          <w:bCs/>
          <w:noProof/>
          <w:sz w:val="20"/>
          <w:szCs w:val="20"/>
          <w:lang w:val="en-GB" w:eastAsia="en-GB"/>
        </w:rPr>
        <w:drawing>
          <wp:inline distT="0" distB="0" distL="0" distR="0">
            <wp:extent cx="5486400" cy="1939159"/>
            <wp:effectExtent l="19050" t="0" r="0" b="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616A17" w:rsidRPr="00EA32A5" w:rsidRDefault="00DF7D73" w:rsidP="00783B83">
      <w:pPr>
        <w:pStyle w:val="Caption"/>
        <w:spacing w:after="0"/>
        <w:jc w:val="center"/>
        <w:rPr>
          <w:rFonts w:ascii="Arial" w:hAnsi="Arial" w:cs="Arial"/>
          <w:b/>
          <w:bCs/>
          <w:color w:val="auto"/>
        </w:rPr>
      </w:pPr>
      <w:bookmarkStart w:id="21" w:name="_Toc14672008"/>
      <w:r w:rsidRPr="00EA32A5">
        <w:rPr>
          <w:rFonts w:ascii="Arial" w:hAnsi="Arial" w:cs="Arial"/>
          <w:b/>
          <w:bCs/>
          <w:color w:val="auto"/>
        </w:rPr>
        <w:t xml:space="preserve">Figure </w:t>
      </w:r>
      <w:r w:rsidR="007E1B48" w:rsidRPr="00EA32A5">
        <w:rPr>
          <w:rFonts w:ascii="Arial" w:hAnsi="Arial" w:cs="Arial"/>
          <w:b/>
          <w:bCs/>
          <w:color w:val="auto"/>
        </w:rPr>
        <w:fldChar w:fldCharType="begin"/>
      </w:r>
      <w:r w:rsidRPr="00EA32A5">
        <w:rPr>
          <w:rFonts w:ascii="Arial" w:hAnsi="Arial" w:cs="Arial"/>
          <w:b/>
          <w:bCs/>
          <w:color w:val="auto"/>
        </w:rPr>
        <w:instrText xml:space="preserve"> SEQ Figure \* ARABIC </w:instrText>
      </w:r>
      <w:r w:rsidR="007E1B48" w:rsidRPr="00EA32A5">
        <w:rPr>
          <w:rFonts w:ascii="Arial" w:hAnsi="Arial" w:cs="Arial"/>
          <w:b/>
          <w:bCs/>
          <w:color w:val="auto"/>
        </w:rPr>
        <w:fldChar w:fldCharType="separate"/>
      </w:r>
      <w:r w:rsidRPr="00EA32A5">
        <w:rPr>
          <w:rFonts w:ascii="Arial" w:hAnsi="Arial" w:cs="Arial"/>
          <w:b/>
          <w:bCs/>
          <w:noProof/>
          <w:color w:val="auto"/>
        </w:rPr>
        <w:t>13</w:t>
      </w:r>
      <w:r w:rsidR="007E1B48" w:rsidRPr="00EA32A5">
        <w:rPr>
          <w:rFonts w:ascii="Arial" w:hAnsi="Arial" w:cs="Arial"/>
          <w:b/>
          <w:bCs/>
          <w:color w:val="auto"/>
        </w:rPr>
        <w:fldChar w:fldCharType="end"/>
      </w:r>
      <w:r w:rsidRPr="00EA32A5">
        <w:rPr>
          <w:rFonts w:ascii="Arial" w:hAnsi="Arial" w:cs="Arial"/>
          <w:b/>
          <w:bCs/>
          <w:color w:val="auto"/>
        </w:rPr>
        <w:t xml:space="preserve">: Attitude and </w:t>
      </w:r>
      <w:proofErr w:type="spellStart"/>
      <w:r w:rsidRPr="00EA32A5">
        <w:rPr>
          <w:rFonts w:ascii="Arial" w:hAnsi="Arial" w:cs="Arial"/>
          <w:b/>
          <w:bCs/>
          <w:color w:val="auto"/>
        </w:rPr>
        <w:t>behaviour</w:t>
      </w:r>
      <w:proofErr w:type="spellEnd"/>
      <w:r w:rsidRPr="00EA32A5">
        <w:rPr>
          <w:rFonts w:ascii="Arial" w:hAnsi="Arial" w:cs="Arial"/>
          <w:b/>
          <w:bCs/>
          <w:color w:val="auto"/>
        </w:rPr>
        <w:t xml:space="preserve"> required for coaching and </w:t>
      </w:r>
      <w:bookmarkEnd w:id="21"/>
      <w:r w:rsidR="00E757CC" w:rsidRPr="00EA32A5">
        <w:rPr>
          <w:rFonts w:ascii="Arial" w:hAnsi="Arial" w:cs="Arial"/>
          <w:b/>
          <w:bCs/>
          <w:color w:val="auto"/>
        </w:rPr>
        <w:t>mentoring</w:t>
      </w:r>
    </w:p>
    <w:p w:rsidR="007A59F5" w:rsidRPr="00EA32A5" w:rsidRDefault="00DF7D73" w:rsidP="00783B83">
      <w:pPr>
        <w:pStyle w:val="Caption"/>
        <w:spacing w:after="0"/>
        <w:jc w:val="center"/>
        <w:rPr>
          <w:rFonts w:ascii="Arial" w:hAnsi="Arial" w:cs="Arial"/>
          <w:b/>
          <w:bCs/>
          <w:color w:val="auto"/>
          <w:sz w:val="20"/>
          <w:szCs w:val="20"/>
        </w:rPr>
      </w:pPr>
      <w:r w:rsidRPr="00EA32A5">
        <w:rPr>
          <w:rFonts w:ascii="Arial" w:hAnsi="Arial" w:cs="Arial"/>
          <w:b/>
          <w:bCs/>
          <w:color w:val="auto"/>
        </w:rPr>
        <w:t>Source: (Alexander, 2016)</w:t>
      </w:r>
    </w:p>
    <w:p w:rsidR="009D5F20" w:rsidRPr="00EA32A5" w:rsidRDefault="00DF7D73" w:rsidP="00783B83">
      <w:pPr>
        <w:spacing w:after="0"/>
        <w:rPr>
          <w:rFonts w:ascii="Arial" w:hAnsi="Arial" w:cs="Arial"/>
          <w:szCs w:val="24"/>
        </w:rPr>
      </w:pPr>
      <w:r w:rsidRPr="00EA32A5">
        <w:rPr>
          <w:rFonts w:ascii="Arial" w:hAnsi="Arial" w:cs="Arial"/>
          <w:szCs w:val="24"/>
        </w:rPr>
        <w:t xml:space="preserve">Coaching and Mentoring profession requires involvement in open and wide range conversation among huge people. For this purpose, </w:t>
      </w:r>
      <w:r w:rsidRPr="00EA32A5">
        <w:rPr>
          <w:rFonts w:ascii="Arial" w:hAnsi="Arial" w:cs="Arial"/>
          <w:bCs/>
          <w:szCs w:val="24"/>
        </w:rPr>
        <w:t>communication skill</w:t>
      </w:r>
      <w:r w:rsidRPr="00EA32A5">
        <w:rPr>
          <w:rFonts w:ascii="Arial" w:hAnsi="Arial" w:cs="Arial"/>
          <w:szCs w:val="24"/>
        </w:rPr>
        <w:t xml:space="preserve"> is also very significant in coaching or mentoring. For easily transfer of massages, giving feedbacks and direct the employees toward the goal of the Co-operative Group a coach must have to be expert in communication. It ensures the </w:t>
      </w:r>
      <w:r w:rsidRPr="00EA32A5">
        <w:rPr>
          <w:rFonts w:ascii="Arial" w:hAnsi="Arial" w:cs="Arial"/>
          <w:bCs/>
          <w:szCs w:val="24"/>
        </w:rPr>
        <w:t>productivity and profitability</w:t>
      </w:r>
      <w:r w:rsidRPr="00EA32A5">
        <w:rPr>
          <w:rFonts w:ascii="Arial" w:hAnsi="Arial" w:cs="Arial"/>
          <w:szCs w:val="24"/>
        </w:rPr>
        <w:t xml:space="preserve"> of the coaching session and </w:t>
      </w:r>
      <w:r w:rsidR="007A59F5" w:rsidRPr="00EA32A5">
        <w:rPr>
          <w:rFonts w:ascii="Arial" w:hAnsi="Arial" w:cs="Arial"/>
          <w:szCs w:val="24"/>
        </w:rPr>
        <w:t>firm(Conan, 2019)</w:t>
      </w:r>
      <w:r w:rsidRPr="00EA32A5">
        <w:rPr>
          <w:rFonts w:ascii="Arial" w:hAnsi="Arial" w:cs="Arial"/>
          <w:szCs w:val="24"/>
        </w:rPr>
        <w:t xml:space="preserve">. </w:t>
      </w:r>
      <w:r w:rsidRPr="00EA32A5">
        <w:rPr>
          <w:rFonts w:ascii="Arial" w:hAnsi="Arial" w:cs="Arial"/>
          <w:bCs/>
          <w:szCs w:val="24"/>
        </w:rPr>
        <w:t xml:space="preserve">The motivation </w:t>
      </w:r>
      <w:r w:rsidRPr="00EA32A5">
        <w:rPr>
          <w:rFonts w:ascii="Arial" w:hAnsi="Arial" w:cs="Arial"/>
          <w:szCs w:val="24"/>
        </w:rPr>
        <w:t xml:space="preserve">of employees and reduction of conflicts and </w:t>
      </w:r>
      <w:r w:rsidRPr="00EA32A5">
        <w:rPr>
          <w:rFonts w:ascii="Arial" w:hAnsi="Arial" w:cs="Arial"/>
          <w:bCs/>
          <w:szCs w:val="24"/>
        </w:rPr>
        <w:t>employee turnover</w:t>
      </w:r>
      <w:r w:rsidRPr="00EA32A5">
        <w:rPr>
          <w:rFonts w:ascii="Arial" w:hAnsi="Arial" w:cs="Arial"/>
          <w:szCs w:val="24"/>
        </w:rPr>
        <w:t xml:space="preserve"> is positive outcomes of this practice. A coach or mentor must have the skill to motivate and inspire the employees throughout the operational level of the Co-operative Group. It promotes </w:t>
      </w:r>
      <w:r w:rsidRPr="00EA32A5">
        <w:rPr>
          <w:rFonts w:ascii="Arial" w:hAnsi="Arial" w:cs="Arial"/>
          <w:bCs/>
          <w:szCs w:val="24"/>
        </w:rPr>
        <w:t>job satisfaction</w:t>
      </w:r>
      <w:r w:rsidRPr="00EA32A5">
        <w:rPr>
          <w:rFonts w:ascii="Arial" w:hAnsi="Arial" w:cs="Arial"/>
          <w:szCs w:val="24"/>
        </w:rPr>
        <w:t xml:space="preserve">, reduces employee turnover rate and enhances the productivity of the overall company. It also ensures the sound workplace as well as </w:t>
      </w:r>
      <w:r w:rsidRPr="00EA32A5">
        <w:rPr>
          <w:rFonts w:ascii="Arial" w:hAnsi="Arial" w:cs="Arial"/>
          <w:bCs/>
          <w:szCs w:val="24"/>
        </w:rPr>
        <w:t>job security</w:t>
      </w:r>
      <w:r w:rsidRPr="00EA32A5">
        <w:rPr>
          <w:rFonts w:ascii="Arial" w:hAnsi="Arial" w:cs="Arial"/>
          <w:szCs w:val="24"/>
        </w:rPr>
        <w:t xml:space="preserve"> among employees and management.</w:t>
      </w:r>
    </w:p>
    <w:p w:rsidR="00D63CCF" w:rsidRPr="00EA32A5" w:rsidRDefault="00DF7D73" w:rsidP="00AA06D5">
      <w:pPr>
        <w:pStyle w:val="Heading1"/>
        <w:rPr>
          <w:rFonts w:ascii="Arial" w:hAnsi="Arial" w:cs="Arial"/>
        </w:rPr>
      </w:pPr>
      <w:bookmarkStart w:id="22" w:name="_Toc14512767"/>
      <w:bookmarkStart w:id="23" w:name="_Toc14703039"/>
      <w:r w:rsidRPr="00EA32A5">
        <w:rPr>
          <w:rFonts w:ascii="Arial" w:hAnsi="Arial" w:cs="Arial"/>
        </w:rPr>
        <w:lastRenderedPageBreak/>
        <w:t>Conclusion</w:t>
      </w:r>
      <w:bookmarkEnd w:id="22"/>
      <w:bookmarkEnd w:id="23"/>
    </w:p>
    <w:p w:rsidR="008252A8" w:rsidRPr="00EA32A5" w:rsidRDefault="00DF7D73" w:rsidP="00783B83">
      <w:pPr>
        <w:spacing w:after="0"/>
        <w:rPr>
          <w:rFonts w:ascii="Arial" w:hAnsi="Arial" w:cs="Arial"/>
          <w:szCs w:val="24"/>
        </w:rPr>
      </w:pPr>
      <w:r w:rsidRPr="00EA32A5">
        <w:rPr>
          <w:rFonts w:ascii="Arial" w:hAnsi="Arial" w:cs="Arial"/>
          <w:szCs w:val="24"/>
        </w:rPr>
        <w:t xml:space="preserve">Coaching and Mentoring are two of the main motivational factors when it comes to enhancing employee skills in the </w:t>
      </w:r>
      <w:r w:rsidR="00C10613" w:rsidRPr="00EA32A5">
        <w:rPr>
          <w:rFonts w:ascii="Arial" w:hAnsi="Arial" w:cs="Arial"/>
          <w:szCs w:val="24"/>
        </w:rPr>
        <w:t>workplace.</w:t>
      </w:r>
      <w:r w:rsidRPr="00EA32A5">
        <w:rPr>
          <w:rFonts w:ascii="Arial" w:hAnsi="Arial" w:cs="Arial"/>
          <w:szCs w:val="24"/>
        </w:rPr>
        <w:t xml:space="preserve"> However, there positioning and </w:t>
      </w:r>
      <w:r w:rsidR="00121646" w:rsidRPr="00EA32A5">
        <w:rPr>
          <w:rFonts w:ascii="Arial" w:hAnsi="Arial" w:cs="Arial"/>
          <w:szCs w:val="24"/>
        </w:rPr>
        <w:t>hard work</w:t>
      </w:r>
      <w:r w:rsidRPr="00EA32A5">
        <w:rPr>
          <w:rFonts w:ascii="Arial" w:hAnsi="Arial" w:cs="Arial"/>
          <w:szCs w:val="24"/>
        </w:rPr>
        <w:t xml:space="preserve"> has already brought result. In an annual report of the </w:t>
      </w:r>
      <w:r w:rsidR="00121646" w:rsidRPr="00EA32A5">
        <w:rPr>
          <w:rFonts w:ascii="Arial" w:hAnsi="Arial" w:cs="Arial"/>
          <w:szCs w:val="24"/>
        </w:rPr>
        <w:t>co-op,</w:t>
      </w:r>
      <w:r w:rsidRPr="00EA32A5">
        <w:rPr>
          <w:rFonts w:ascii="Arial" w:hAnsi="Arial" w:cs="Arial"/>
          <w:szCs w:val="24"/>
        </w:rPr>
        <w:t xml:space="preserve"> it was concluded that the employee effectiveness and job satisfaction increased by 29</w:t>
      </w:r>
      <w:bookmarkStart w:id="24" w:name="_Toc14512768"/>
      <w:r w:rsidRPr="00EA32A5">
        <w:rPr>
          <w:rFonts w:ascii="Arial" w:hAnsi="Arial" w:cs="Arial"/>
          <w:szCs w:val="24"/>
        </w:rPr>
        <w:t xml:space="preserve">% after taking the </w:t>
      </w:r>
      <w:r w:rsidR="00121646" w:rsidRPr="00EA32A5">
        <w:rPr>
          <w:rFonts w:ascii="Arial" w:hAnsi="Arial" w:cs="Arial"/>
          <w:szCs w:val="24"/>
        </w:rPr>
        <w:t>coaching</w:t>
      </w:r>
      <w:r w:rsidRPr="00EA32A5">
        <w:rPr>
          <w:rFonts w:ascii="Arial" w:hAnsi="Arial" w:cs="Arial"/>
          <w:szCs w:val="24"/>
        </w:rPr>
        <w:t xml:space="preserve"> in hand. However, the </w:t>
      </w:r>
      <w:r w:rsidR="00064A62" w:rsidRPr="00EA32A5">
        <w:rPr>
          <w:rFonts w:ascii="Arial" w:hAnsi="Arial" w:cs="Arial"/>
          <w:szCs w:val="24"/>
        </w:rPr>
        <w:t>organization believes they still have miles to go with coaching and mentoring.</w:t>
      </w:r>
      <w:r w:rsidRPr="00EA32A5">
        <w:rPr>
          <w:rFonts w:ascii="Arial" w:hAnsi="Arial" w:cs="Arial"/>
        </w:rPr>
        <w:t xml:space="preserve">Management of Co-op has been taken various strategy for the implementation of coaching and mentoring properly. However, it has been confirmed that using the models for coaching and mentoring has proven to be more effective. Among the many benefits, co-op believes the GROW model is creating a better workplace environment through building skills, respect and organizational satisfaction.  Besides the implementation and benefits Co-op keeps in mind the suitability of coaches and mentors. The skills, </w:t>
      </w:r>
      <w:r w:rsidR="004E68F3" w:rsidRPr="00EA32A5">
        <w:rPr>
          <w:rFonts w:ascii="Arial" w:hAnsi="Arial" w:cs="Arial"/>
        </w:rPr>
        <w:t>knowledge</w:t>
      </w:r>
      <w:r w:rsidRPr="00EA32A5">
        <w:rPr>
          <w:rFonts w:ascii="Arial" w:hAnsi="Arial" w:cs="Arial"/>
        </w:rPr>
        <w:t xml:space="preserve"> and attitude </w:t>
      </w:r>
      <w:r w:rsidR="004E68F3" w:rsidRPr="00EA32A5">
        <w:rPr>
          <w:rFonts w:ascii="Arial" w:hAnsi="Arial" w:cs="Arial"/>
        </w:rPr>
        <w:t>make</w:t>
      </w:r>
      <w:r w:rsidRPr="00EA32A5">
        <w:rPr>
          <w:rFonts w:ascii="Arial" w:hAnsi="Arial" w:cs="Arial"/>
        </w:rPr>
        <w:t xml:space="preserve"> them appropriate for their job. </w:t>
      </w:r>
      <w:r w:rsidRPr="00EA32A5">
        <w:rPr>
          <w:rFonts w:ascii="Arial" w:hAnsi="Arial" w:cs="Arial"/>
        </w:rPr>
        <w:br w:type="page"/>
      </w:r>
    </w:p>
    <w:p w:rsidR="00D63CCF" w:rsidRPr="00EA32A5" w:rsidRDefault="00DF7D73" w:rsidP="00474CF0">
      <w:pPr>
        <w:pStyle w:val="Heading1"/>
        <w:rPr>
          <w:rFonts w:ascii="Arial" w:hAnsi="Arial" w:cs="Arial"/>
        </w:rPr>
      </w:pPr>
      <w:bookmarkStart w:id="25" w:name="_Toc14703040"/>
      <w:r w:rsidRPr="00EA32A5">
        <w:rPr>
          <w:rFonts w:ascii="Arial" w:hAnsi="Arial" w:cs="Arial"/>
        </w:rPr>
        <w:lastRenderedPageBreak/>
        <w:t>References</w:t>
      </w:r>
      <w:bookmarkEnd w:id="24"/>
      <w:bookmarkEnd w:id="25"/>
    </w:p>
    <w:p w:rsidR="00783B83" w:rsidRPr="00EA32A5" w:rsidRDefault="00DF7D73" w:rsidP="00372D60">
      <w:pPr>
        <w:spacing w:after="0"/>
        <w:rPr>
          <w:rFonts w:ascii="Arial" w:hAnsi="Arial" w:cs="Arial"/>
          <w:szCs w:val="24"/>
        </w:rPr>
      </w:pPr>
      <w:r w:rsidRPr="00EA32A5">
        <w:rPr>
          <w:rFonts w:ascii="Arial" w:hAnsi="Arial" w:cs="Arial"/>
          <w:szCs w:val="24"/>
        </w:rPr>
        <w:t>Alessandra, A. (2017). </w:t>
      </w:r>
      <w:r w:rsidRPr="00EA32A5">
        <w:rPr>
          <w:rFonts w:ascii="Arial" w:hAnsi="Arial" w:cs="Arial"/>
          <w:iCs/>
          <w:szCs w:val="24"/>
        </w:rPr>
        <w:t>Coaching</w:t>
      </w:r>
      <w:r w:rsidRPr="00EA32A5">
        <w:rPr>
          <w:rFonts w:ascii="Arial" w:hAnsi="Arial" w:cs="Arial"/>
          <w:szCs w:val="24"/>
        </w:rPr>
        <w:t>. [Place of publication not identified]: Team Publications &amp; Worldwide Center for Organizational Development.</w:t>
      </w:r>
    </w:p>
    <w:p w:rsidR="00783B83" w:rsidRPr="00EA32A5" w:rsidRDefault="00DF7D73" w:rsidP="00372D60">
      <w:pPr>
        <w:spacing w:after="0"/>
        <w:rPr>
          <w:rFonts w:ascii="Arial" w:hAnsi="Arial" w:cs="Arial"/>
          <w:szCs w:val="24"/>
        </w:rPr>
      </w:pPr>
      <w:r w:rsidRPr="00EA32A5">
        <w:rPr>
          <w:rFonts w:ascii="Arial" w:hAnsi="Arial" w:cs="Arial"/>
          <w:szCs w:val="24"/>
        </w:rPr>
        <w:t>Alexander, C. (2016). Workplace Information-Forcing: Constitutionality and Effectiveness. </w:t>
      </w:r>
      <w:r w:rsidRPr="00EA32A5">
        <w:rPr>
          <w:rFonts w:ascii="Arial" w:hAnsi="Arial" w:cs="Arial"/>
          <w:iCs/>
          <w:szCs w:val="24"/>
        </w:rPr>
        <w:t>American Business Law Journal</w:t>
      </w:r>
      <w:r w:rsidRPr="00EA32A5">
        <w:rPr>
          <w:rFonts w:ascii="Arial" w:hAnsi="Arial" w:cs="Arial"/>
          <w:szCs w:val="24"/>
        </w:rPr>
        <w:t>, 53(3), pp.487-536.</w:t>
      </w:r>
    </w:p>
    <w:p w:rsidR="00783B83" w:rsidRPr="00EA32A5" w:rsidRDefault="00DF7D73" w:rsidP="00372D60">
      <w:pPr>
        <w:spacing w:after="0"/>
        <w:rPr>
          <w:rFonts w:ascii="Arial" w:hAnsi="Arial" w:cs="Arial"/>
          <w:szCs w:val="24"/>
        </w:rPr>
      </w:pPr>
      <w:proofErr w:type="spellStart"/>
      <w:r w:rsidRPr="00EA32A5">
        <w:rPr>
          <w:rFonts w:ascii="Arial" w:hAnsi="Arial" w:cs="Arial"/>
          <w:szCs w:val="24"/>
        </w:rPr>
        <w:t>Barnson</w:t>
      </w:r>
      <w:proofErr w:type="spellEnd"/>
      <w:r w:rsidRPr="00EA32A5">
        <w:rPr>
          <w:rFonts w:ascii="Arial" w:hAnsi="Arial" w:cs="Arial"/>
          <w:szCs w:val="24"/>
        </w:rPr>
        <w:t>, S. (2014). The Authentic Coaching Model: A Grounded Theory of Coaching. </w:t>
      </w:r>
      <w:r w:rsidRPr="00EA32A5">
        <w:rPr>
          <w:rFonts w:ascii="Arial" w:hAnsi="Arial" w:cs="Arial"/>
          <w:iCs/>
          <w:szCs w:val="24"/>
        </w:rPr>
        <w:t>International Sport Coaching Journal</w:t>
      </w:r>
      <w:r w:rsidRPr="00EA32A5">
        <w:rPr>
          <w:rFonts w:ascii="Arial" w:hAnsi="Arial" w:cs="Arial"/>
          <w:szCs w:val="24"/>
        </w:rPr>
        <w:t>, 1(2), pp.61-74.</w:t>
      </w:r>
    </w:p>
    <w:p w:rsidR="00783B83" w:rsidRPr="00EA32A5" w:rsidRDefault="00DF7D73" w:rsidP="00372D60">
      <w:pPr>
        <w:spacing w:after="0"/>
        <w:rPr>
          <w:rFonts w:ascii="Arial" w:hAnsi="Arial" w:cs="Arial"/>
          <w:color w:val="000000"/>
          <w:szCs w:val="24"/>
        </w:rPr>
      </w:pPr>
      <w:r w:rsidRPr="00EA32A5">
        <w:rPr>
          <w:rFonts w:ascii="Arial" w:hAnsi="Arial" w:cs="Arial"/>
          <w:color w:val="000000"/>
          <w:szCs w:val="24"/>
        </w:rPr>
        <w:t>Conan, J. (2019). </w:t>
      </w:r>
      <w:r w:rsidRPr="00EA32A5">
        <w:rPr>
          <w:rFonts w:ascii="Arial" w:hAnsi="Arial" w:cs="Arial"/>
          <w:iCs/>
          <w:color w:val="000000"/>
          <w:szCs w:val="24"/>
        </w:rPr>
        <w:t>Elements of Effective Practice for Mentoring™ - MENTOR</w:t>
      </w:r>
      <w:r w:rsidRPr="00EA32A5">
        <w:rPr>
          <w:rFonts w:ascii="Arial" w:hAnsi="Arial" w:cs="Arial"/>
          <w:color w:val="000000"/>
          <w:szCs w:val="24"/>
        </w:rPr>
        <w:t>. [online] Mentoring.org. Available at: https://www.mentoring.org/program-resources/elements-of-effective-practice-for-mentoring/ [Accessed 19 Jul. 2019].</w:t>
      </w:r>
    </w:p>
    <w:p w:rsidR="00783B83" w:rsidRPr="00EA32A5" w:rsidRDefault="00DF7D73" w:rsidP="00372D60">
      <w:pPr>
        <w:spacing w:after="0"/>
        <w:rPr>
          <w:rFonts w:ascii="Arial" w:hAnsi="Arial" w:cs="Arial"/>
          <w:color w:val="000000"/>
          <w:szCs w:val="24"/>
        </w:rPr>
      </w:pPr>
      <w:proofErr w:type="spellStart"/>
      <w:r w:rsidRPr="00EA32A5">
        <w:rPr>
          <w:rFonts w:ascii="Arial" w:hAnsi="Arial" w:cs="Arial"/>
          <w:color w:val="000000"/>
          <w:szCs w:val="24"/>
        </w:rPr>
        <w:t>Cotrufo</w:t>
      </w:r>
      <w:proofErr w:type="spellEnd"/>
      <w:r w:rsidRPr="00EA32A5">
        <w:rPr>
          <w:rFonts w:ascii="Arial" w:hAnsi="Arial" w:cs="Arial"/>
          <w:color w:val="000000"/>
          <w:szCs w:val="24"/>
        </w:rPr>
        <w:t>, M. (2019). Effective Mentoring. </w:t>
      </w:r>
      <w:r w:rsidRPr="00EA32A5">
        <w:rPr>
          <w:rFonts w:ascii="Arial" w:hAnsi="Arial" w:cs="Arial"/>
          <w:iCs/>
          <w:color w:val="000000"/>
          <w:szCs w:val="24"/>
        </w:rPr>
        <w:t>CSA News</w:t>
      </w:r>
      <w:r w:rsidRPr="00EA32A5">
        <w:rPr>
          <w:rFonts w:ascii="Arial" w:hAnsi="Arial" w:cs="Arial"/>
          <w:color w:val="000000"/>
          <w:szCs w:val="24"/>
        </w:rPr>
        <w:t>, 64(2), p.22.</w:t>
      </w:r>
    </w:p>
    <w:p w:rsidR="00783B83" w:rsidRPr="00EA32A5" w:rsidRDefault="00DF7D73" w:rsidP="00372D60">
      <w:pPr>
        <w:spacing w:after="0"/>
        <w:rPr>
          <w:rFonts w:ascii="Arial" w:hAnsi="Arial" w:cs="Arial"/>
          <w:color w:val="000000"/>
          <w:szCs w:val="24"/>
        </w:rPr>
      </w:pPr>
      <w:r w:rsidRPr="00EA32A5">
        <w:rPr>
          <w:rFonts w:ascii="Arial" w:hAnsi="Arial" w:cs="Arial"/>
          <w:color w:val="000000"/>
          <w:szCs w:val="24"/>
        </w:rPr>
        <w:t>Hudson, P. (2015). Mentors Report on Their Own Mentoring Practices. </w:t>
      </w:r>
      <w:r w:rsidRPr="00EA32A5">
        <w:rPr>
          <w:rFonts w:ascii="Arial" w:hAnsi="Arial" w:cs="Arial"/>
          <w:iCs/>
          <w:color w:val="000000"/>
          <w:szCs w:val="24"/>
        </w:rPr>
        <w:t>Australian Journal of Teacher Education</w:t>
      </w:r>
      <w:r w:rsidRPr="00EA32A5">
        <w:rPr>
          <w:rFonts w:ascii="Arial" w:hAnsi="Arial" w:cs="Arial"/>
          <w:color w:val="000000"/>
          <w:szCs w:val="24"/>
        </w:rPr>
        <w:t>, 35(7).</w:t>
      </w:r>
    </w:p>
    <w:p w:rsidR="00783B83" w:rsidRPr="00EA32A5" w:rsidRDefault="00DF7D73" w:rsidP="00372D60">
      <w:pPr>
        <w:spacing w:after="0"/>
        <w:rPr>
          <w:rFonts w:ascii="Arial" w:hAnsi="Arial" w:cs="Arial"/>
          <w:szCs w:val="24"/>
        </w:rPr>
      </w:pPr>
      <w:r w:rsidRPr="00EA32A5">
        <w:rPr>
          <w:rFonts w:ascii="Arial" w:hAnsi="Arial" w:cs="Arial"/>
          <w:szCs w:val="24"/>
        </w:rPr>
        <w:t>Irby, B. (2012). Editor’s Overview: From Mentoring Synergy to Synergistic Mentoring. </w:t>
      </w:r>
      <w:r w:rsidRPr="00EA32A5">
        <w:rPr>
          <w:rFonts w:ascii="Arial" w:hAnsi="Arial" w:cs="Arial"/>
          <w:iCs/>
          <w:szCs w:val="24"/>
        </w:rPr>
        <w:t>Mentoring &amp; Tutoring: Partnership in Learning</w:t>
      </w:r>
      <w:r w:rsidRPr="00EA32A5">
        <w:rPr>
          <w:rFonts w:ascii="Arial" w:hAnsi="Arial" w:cs="Arial"/>
          <w:szCs w:val="24"/>
        </w:rPr>
        <w:t>, 20(2), pp.175-179.</w:t>
      </w:r>
    </w:p>
    <w:p w:rsidR="00783B83" w:rsidRPr="00EA32A5" w:rsidRDefault="00DF7D73" w:rsidP="00372D60">
      <w:pPr>
        <w:spacing w:after="0"/>
        <w:rPr>
          <w:rFonts w:ascii="Arial" w:hAnsi="Arial" w:cs="Arial"/>
          <w:szCs w:val="24"/>
        </w:rPr>
      </w:pPr>
      <w:proofErr w:type="spellStart"/>
      <w:r w:rsidRPr="00EA32A5">
        <w:rPr>
          <w:rFonts w:ascii="Arial" w:hAnsi="Arial" w:cs="Arial"/>
          <w:szCs w:val="24"/>
        </w:rPr>
        <w:t>Kodwani</w:t>
      </w:r>
      <w:proofErr w:type="spellEnd"/>
      <w:r w:rsidRPr="00EA32A5">
        <w:rPr>
          <w:rFonts w:ascii="Arial" w:hAnsi="Arial" w:cs="Arial"/>
          <w:szCs w:val="24"/>
        </w:rPr>
        <w:t xml:space="preserve">, A. (2017). Decoding training effectiveness: the role of </w:t>
      </w:r>
      <w:proofErr w:type="spellStart"/>
      <w:r w:rsidRPr="00EA32A5">
        <w:rPr>
          <w:rFonts w:ascii="Arial" w:hAnsi="Arial" w:cs="Arial"/>
          <w:szCs w:val="24"/>
        </w:rPr>
        <w:t>organisational</w:t>
      </w:r>
      <w:proofErr w:type="spellEnd"/>
      <w:r w:rsidRPr="00EA32A5">
        <w:rPr>
          <w:rFonts w:ascii="Arial" w:hAnsi="Arial" w:cs="Arial"/>
          <w:szCs w:val="24"/>
        </w:rPr>
        <w:t xml:space="preserve"> factors. </w:t>
      </w:r>
      <w:r w:rsidRPr="00EA32A5">
        <w:rPr>
          <w:rFonts w:ascii="Arial" w:hAnsi="Arial" w:cs="Arial"/>
          <w:iCs/>
          <w:szCs w:val="24"/>
        </w:rPr>
        <w:t>Journal of Workplace Learning</w:t>
      </w:r>
      <w:r w:rsidRPr="00EA32A5">
        <w:rPr>
          <w:rFonts w:ascii="Arial" w:hAnsi="Arial" w:cs="Arial"/>
          <w:szCs w:val="24"/>
        </w:rPr>
        <w:t>, 29(3), pp.200-216.</w:t>
      </w:r>
    </w:p>
    <w:p w:rsidR="00783B83" w:rsidRPr="00EA32A5" w:rsidRDefault="00DF7D73" w:rsidP="00372D60">
      <w:pPr>
        <w:spacing w:after="0"/>
        <w:rPr>
          <w:rFonts w:ascii="Arial" w:hAnsi="Arial" w:cs="Arial"/>
          <w:szCs w:val="24"/>
        </w:rPr>
      </w:pPr>
      <w:r w:rsidRPr="00EA32A5">
        <w:rPr>
          <w:rFonts w:ascii="Arial" w:hAnsi="Arial" w:cs="Arial"/>
          <w:szCs w:val="24"/>
        </w:rPr>
        <w:t>Morton, A. (2015). </w:t>
      </w:r>
      <w:r w:rsidRPr="00EA32A5">
        <w:rPr>
          <w:rFonts w:ascii="Arial" w:hAnsi="Arial" w:cs="Arial"/>
          <w:iCs/>
          <w:szCs w:val="24"/>
        </w:rPr>
        <w:t>Mentoring</w:t>
      </w:r>
      <w:r w:rsidRPr="00EA32A5">
        <w:rPr>
          <w:rFonts w:ascii="Arial" w:hAnsi="Arial" w:cs="Arial"/>
          <w:szCs w:val="24"/>
        </w:rPr>
        <w:t>. York: Learning and Teaching Support Network.</w:t>
      </w:r>
    </w:p>
    <w:p w:rsidR="00783B83" w:rsidRPr="00EA32A5" w:rsidRDefault="00DF7D73" w:rsidP="00372D60">
      <w:pPr>
        <w:spacing w:after="0"/>
        <w:rPr>
          <w:rFonts w:ascii="Arial" w:hAnsi="Arial" w:cs="Arial"/>
          <w:szCs w:val="24"/>
        </w:rPr>
      </w:pPr>
      <w:proofErr w:type="spellStart"/>
      <w:r w:rsidRPr="00EA32A5">
        <w:rPr>
          <w:rFonts w:ascii="Arial" w:hAnsi="Arial" w:cs="Arial"/>
          <w:szCs w:val="24"/>
        </w:rPr>
        <w:t>Pardey</w:t>
      </w:r>
      <w:proofErr w:type="spellEnd"/>
      <w:r w:rsidRPr="00EA32A5">
        <w:rPr>
          <w:rFonts w:ascii="Arial" w:hAnsi="Arial" w:cs="Arial"/>
          <w:szCs w:val="24"/>
        </w:rPr>
        <w:t>, D. (2015). </w:t>
      </w:r>
      <w:r w:rsidRPr="00EA32A5">
        <w:rPr>
          <w:rFonts w:ascii="Arial" w:hAnsi="Arial" w:cs="Arial"/>
          <w:iCs/>
          <w:szCs w:val="24"/>
        </w:rPr>
        <w:t>Coaching</w:t>
      </w:r>
      <w:r w:rsidRPr="00EA32A5">
        <w:rPr>
          <w:rFonts w:ascii="Arial" w:hAnsi="Arial" w:cs="Arial"/>
          <w:szCs w:val="24"/>
        </w:rPr>
        <w:t>. 16th ed. Oxford: Elsevier.</w:t>
      </w:r>
    </w:p>
    <w:p w:rsidR="00783B83" w:rsidRPr="00EA32A5" w:rsidRDefault="00DF7D73" w:rsidP="00372D60">
      <w:pPr>
        <w:spacing w:after="0"/>
        <w:rPr>
          <w:rFonts w:ascii="Arial" w:hAnsi="Arial" w:cs="Arial"/>
          <w:color w:val="000000"/>
          <w:szCs w:val="24"/>
        </w:rPr>
      </w:pPr>
      <w:proofErr w:type="spellStart"/>
      <w:r w:rsidRPr="00EA32A5">
        <w:rPr>
          <w:rFonts w:ascii="Arial" w:hAnsi="Arial" w:cs="Arial"/>
          <w:color w:val="000000"/>
          <w:szCs w:val="24"/>
        </w:rPr>
        <w:t>Patt</w:t>
      </w:r>
      <w:proofErr w:type="spellEnd"/>
      <w:r w:rsidRPr="00EA32A5">
        <w:rPr>
          <w:rFonts w:ascii="Arial" w:hAnsi="Arial" w:cs="Arial"/>
          <w:color w:val="000000"/>
          <w:szCs w:val="24"/>
        </w:rPr>
        <w:t>, T. (2016). Interpersonal and organizational approaches to effective mentoring. </w:t>
      </w:r>
      <w:r w:rsidRPr="00EA32A5">
        <w:rPr>
          <w:rFonts w:ascii="Arial" w:hAnsi="Arial" w:cs="Arial"/>
          <w:iCs/>
          <w:color w:val="000000"/>
          <w:szCs w:val="24"/>
        </w:rPr>
        <w:t>Mentoring &amp; Tutoring: Partnership in Learning</w:t>
      </w:r>
      <w:r w:rsidRPr="00EA32A5">
        <w:rPr>
          <w:rFonts w:ascii="Arial" w:hAnsi="Arial" w:cs="Arial"/>
          <w:color w:val="000000"/>
          <w:szCs w:val="24"/>
        </w:rPr>
        <w:t>, 14(2), pp.135-136.</w:t>
      </w:r>
    </w:p>
    <w:p w:rsidR="00783B83" w:rsidRPr="00EA32A5" w:rsidRDefault="00DF7D73" w:rsidP="00372D60">
      <w:pPr>
        <w:spacing w:after="0"/>
        <w:rPr>
          <w:rFonts w:ascii="Arial" w:hAnsi="Arial" w:cs="Arial"/>
          <w:szCs w:val="24"/>
        </w:rPr>
      </w:pPr>
      <w:r w:rsidRPr="00EA32A5">
        <w:rPr>
          <w:rFonts w:ascii="Arial" w:hAnsi="Arial" w:cs="Arial"/>
          <w:szCs w:val="24"/>
        </w:rPr>
        <w:t>Paul, P. and Susannah, P. (2016). Aspire Project - an integrated wellness coaching model facilitated by an online coaching technology. </w:t>
      </w:r>
      <w:r w:rsidRPr="00EA32A5">
        <w:rPr>
          <w:rFonts w:ascii="Arial" w:hAnsi="Arial" w:cs="Arial"/>
          <w:iCs/>
          <w:szCs w:val="24"/>
        </w:rPr>
        <w:t>Frontiers in Public Health</w:t>
      </w:r>
      <w:r w:rsidRPr="00EA32A5">
        <w:rPr>
          <w:rFonts w:ascii="Arial" w:hAnsi="Arial" w:cs="Arial"/>
          <w:szCs w:val="24"/>
        </w:rPr>
        <w:t>, 4.</w:t>
      </w:r>
    </w:p>
    <w:p w:rsidR="00783B83" w:rsidRPr="00EA32A5" w:rsidRDefault="00DF7D73" w:rsidP="00372D60">
      <w:pPr>
        <w:spacing w:after="0"/>
        <w:rPr>
          <w:rFonts w:ascii="Arial" w:hAnsi="Arial" w:cs="Arial"/>
          <w:szCs w:val="24"/>
        </w:rPr>
      </w:pPr>
      <w:proofErr w:type="spellStart"/>
      <w:r w:rsidRPr="00EA32A5">
        <w:rPr>
          <w:rFonts w:ascii="Arial" w:hAnsi="Arial" w:cs="Arial"/>
          <w:szCs w:val="24"/>
        </w:rPr>
        <w:t>PoklepovićPeričić</w:t>
      </w:r>
      <w:proofErr w:type="spellEnd"/>
      <w:r w:rsidRPr="00EA32A5">
        <w:rPr>
          <w:rFonts w:ascii="Arial" w:hAnsi="Arial" w:cs="Arial"/>
          <w:szCs w:val="24"/>
        </w:rPr>
        <w:t>, T. (2015). Understanding wider environmental influences on mentoring: Towards an ecological model of mentoring in academic medicine. </w:t>
      </w:r>
      <w:proofErr w:type="spellStart"/>
      <w:r w:rsidRPr="00EA32A5">
        <w:rPr>
          <w:rFonts w:ascii="Arial" w:hAnsi="Arial" w:cs="Arial"/>
          <w:iCs/>
          <w:szCs w:val="24"/>
        </w:rPr>
        <w:t>ActaMedicaAcademica</w:t>
      </w:r>
      <w:proofErr w:type="spellEnd"/>
      <w:r w:rsidRPr="00EA32A5">
        <w:rPr>
          <w:rFonts w:ascii="Arial" w:hAnsi="Arial" w:cs="Arial"/>
          <w:szCs w:val="24"/>
        </w:rPr>
        <w:t>, 44(1), pp.83-86.</w:t>
      </w:r>
    </w:p>
    <w:p w:rsidR="00783B83" w:rsidRPr="00EA32A5" w:rsidRDefault="00DF7D73" w:rsidP="00372D60">
      <w:pPr>
        <w:spacing w:after="0"/>
        <w:rPr>
          <w:rFonts w:ascii="Arial" w:hAnsi="Arial" w:cs="Arial"/>
          <w:szCs w:val="24"/>
        </w:rPr>
      </w:pPr>
      <w:proofErr w:type="spellStart"/>
      <w:r w:rsidRPr="00EA32A5">
        <w:rPr>
          <w:rFonts w:ascii="Arial" w:hAnsi="Arial" w:cs="Arial"/>
          <w:szCs w:val="24"/>
        </w:rPr>
        <w:t>Pyatt</w:t>
      </w:r>
      <w:proofErr w:type="spellEnd"/>
      <w:r w:rsidRPr="00EA32A5">
        <w:rPr>
          <w:rFonts w:ascii="Arial" w:hAnsi="Arial" w:cs="Arial"/>
          <w:szCs w:val="24"/>
        </w:rPr>
        <w:t>, G. (2015). Training and implementing a peer mentoring strategy. </w:t>
      </w:r>
      <w:r w:rsidRPr="00EA32A5">
        <w:rPr>
          <w:rFonts w:ascii="Arial" w:hAnsi="Arial" w:cs="Arial"/>
          <w:iCs/>
          <w:szCs w:val="24"/>
        </w:rPr>
        <w:t>Mentoring &amp; Tutoring: Partnership in Learning</w:t>
      </w:r>
      <w:r w:rsidRPr="00EA32A5">
        <w:rPr>
          <w:rFonts w:ascii="Arial" w:hAnsi="Arial" w:cs="Arial"/>
          <w:szCs w:val="24"/>
        </w:rPr>
        <w:t>, 10(2), pp.171-177.</w:t>
      </w:r>
    </w:p>
    <w:p w:rsidR="00783B83" w:rsidRPr="00EA32A5" w:rsidRDefault="00DF7D73" w:rsidP="00372D60">
      <w:pPr>
        <w:spacing w:after="0"/>
        <w:rPr>
          <w:rFonts w:ascii="Arial" w:hAnsi="Arial" w:cs="Arial"/>
          <w:szCs w:val="24"/>
        </w:rPr>
      </w:pPr>
      <w:r w:rsidRPr="00EA32A5">
        <w:rPr>
          <w:rFonts w:ascii="Arial" w:hAnsi="Arial" w:cs="Arial"/>
          <w:szCs w:val="24"/>
        </w:rPr>
        <w:t>Reddick, R. (2016). Intersecting Identities: Mentoring Contributions and Challenges for Black Faculty Mentoring Black Undergraduates. </w:t>
      </w:r>
      <w:r w:rsidRPr="00EA32A5">
        <w:rPr>
          <w:rFonts w:ascii="Arial" w:hAnsi="Arial" w:cs="Arial"/>
          <w:iCs/>
          <w:szCs w:val="24"/>
        </w:rPr>
        <w:t>Mentoring &amp; Tutoring: Partnership in Learning</w:t>
      </w:r>
      <w:r w:rsidRPr="00EA32A5">
        <w:rPr>
          <w:rFonts w:ascii="Arial" w:hAnsi="Arial" w:cs="Arial"/>
          <w:szCs w:val="24"/>
        </w:rPr>
        <w:t>, 19(3), pp.319-346.</w:t>
      </w:r>
    </w:p>
    <w:p w:rsidR="00783B83" w:rsidRPr="00EA32A5" w:rsidRDefault="00DF7D73" w:rsidP="00372D60">
      <w:pPr>
        <w:spacing w:after="0"/>
        <w:rPr>
          <w:rFonts w:ascii="Arial" w:hAnsi="Arial" w:cs="Arial"/>
          <w:szCs w:val="24"/>
        </w:rPr>
      </w:pPr>
      <w:proofErr w:type="spellStart"/>
      <w:r w:rsidRPr="00EA32A5">
        <w:rPr>
          <w:rFonts w:ascii="Arial" w:hAnsi="Arial" w:cs="Arial"/>
          <w:szCs w:val="24"/>
        </w:rPr>
        <w:lastRenderedPageBreak/>
        <w:t>Robbinson</w:t>
      </w:r>
      <w:proofErr w:type="spellEnd"/>
      <w:r w:rsidRPr="00EA32A5">
        <w:rPr>
          <w:rFonts w:ascii="Arial" w:hAnsi="Arial" w:cs="Arial"/>
          <w:szCs w:val="24"/>
        </w:rPr>
        <w:t xml:space="preserve">, A. (2018). Strategy to improve knowledge, attitude, and skill toward mentoring and coaching. </w:t>
      </w:r>
      <w:r w:rsidRPr="00EA32A5">
        <w:rPr>
          <w:rFonts w:ascii="Arial" w:hAnsi="Arial" w:cs="Arial"/>
          <w:iCs/>
          <w:szCs w:val="24"/>
        </w:rPr>
        <w:t>International Journal of Social Sciences and Humanities</w:t>
      </w:r>
      <w:r w:rsidRPr="00EA32A5">
        <w:rPr>
          <w:rFonts w:ascii="Arial" w:hAnsi="Arial" w:cs="Arial"/>
          <w:szCs w:val="24"/>
        </w:rPr>
        <w:t>.</w:t>
      </w:r>
    </w:p>
    <w:p w:rsidR="00783B83" w:rsidRPr="00EA32A5" w:rsidRDefault="00DF7D73" w:rsidP="00372D60">
      <w:pPr>
        <w:spacing w:after="0"/>
        <w:rPr>
          <w:rFonts w:ascii="Arial" w:hAnsi="Arial" w:cs="Arial"/>
          <w:szCs w:val="24"/>
        </w:rPr>
      </w:pPr>
      <w:r w:rsidRPr="00EA32A5">
        <w:rPr>
          <w:rFonts w:ascii="Arial" w:hAnsi="Arial" w:cs="Arial"/>
          <w:szCs w:val="24"/>
        </w:rPr>
        <w:t>Sinclair, C. (2016). Mentoring Online about Mentoring: Possibilities and practice. </w:t>
      </w:r>
      <w:r w:rsidRPr="00EA32A5">
        <w:rPr>
          <w:rFonts w:ascii="Arial" w:hAnsi="Arial" w:cs="Arial"/>
          <w:iCs/>
          <w:szCs w:val="24"/>
        </w:rPr>
        <w:t>Mentoring &amp; Tutoring: Partnership in Learning</w:t>
      </w:r>
      <w:r w:rsidRPr="00EA32A5">
        <w:rPr>
          <w:rFonts w:ascii="Arial" w:hAnsi="Arial" w:cs="Arial"/>
          <w:szCs w:val="24"/>
        </w:rPr>
        <w:t>, 11(1), pp.79-94.</w:t>
      </w:r>
    </w:p>
    <w:p w:rsidR="00783B83" w:rsidRPr="00EA32A5" w:rsidRDefault="00DF7D73" w:rsidP="00372D60">
      <w:pPr>
        <w:spacing w:after="0"/>
        <w:rPr>
          <w:rFonts w:ascii="Arial" w:hAnsi="Arial" w:cs="Arial"/>
          <w:szCs w:val="24"/>
        </w:rPr>
      </w:pPr>
      <w:r w:rsidRPr="00EA32A5">
        <w:rPr>
          <w:rFonts w:ascii="Arial" w:hAnsi="Arial" w:cs="Arial"/>
          <w:szCs w:val="24"/>
        </w:rPr>
        <w:t xml:space="preserve">Thomas, H. and </w:t>
      </w:r>
      <w:proofErr w:type="spellStart"/>
      <w:r w:rsidRPr="00EA32A5">
        <w:rPr>
          <w:rFonts w:ascii="Arial" w:hAnsi="Arial" w:cs="Arial"/>
          <w:szCs w:val="24"/>
        </w:rPr>
        <w:t>Qiu</w:t>
      </w:r>
      <w:proofErr w:type="spellEnd"/>
      <w:r w:rsidRPr="00EA32A5">
        <w:rPr>
          <w:rFonts w:ascii="Arial" w:hAnsi="Arial" w:cs="Arial"/>
          <w:szCs w:val="24"/>
        </w:rPr>
        <w:t>, T. (2012). Work</w:t>
      </w:r>
      <w:r w:rsidRPr="00EA32A5">
        <w:rPr>
          <w:rFonts w:cs="Arial"/>
          <w:szCs w:val="24"/>
        </w:rPr>
        <w:t>‐</w:t>
      </w:r>
      <w:r w:rsidRPr="00EA32A5">
        <w:rPr>
          <w:rFonts w:ascii="Arial" w:hAnsi="Arial" w:cs="Arial"/>
          <w:szCs w:val="24"/>
        </w:rPr>
        <w:t>related continuing education and training: participation and effectiveness. </w:t>
      </w:r>
      <w:r w:rsidRPr="00EA32A5">
        <w:rPr>
          <w:rFonts w:ascii="Arial" w:hAnsi="Arial" w:cs="Arial"/>
          <w:iCs/>
          <w:szCs w:val="24"/>
        </w:rPr>
        <w:t>Journal of Workplace Learning</w:t>
      </w:r>
      <w:r w:rsidRPr="00EA32A5">
        <w:rPr>
          <w:rFonts w:ascii="Arial" w:hAnsi="Arial" w:cs="Arial"/>
          <w:szCs w:val="24"/>
        </w:rPr>
        <w:t>, 24(3), pp.157-176.</w:t>
      </w:r>
    </w:p>
    <w:p w:rsidR="00783B83" w:rsidRPr="00372D60" w:rsidRDefault="00DF7D73" w:rsidP="00372D60">
      <w:pPr>
        <w:spacing w:after="0"/>
        <w:rPr>
          <w:rFonts w:cs="Times New Roman"/>
          <w:szCs w:val="24"/>
        </w:rPr>
      </w:pPr>
      <w:r w:rsidRPr="00EA32A5">
        <w:rPr>
          <w:rFonts w:ascii="Arial" w:hAnsi="Arial" w:cs="Arial"/>
          <w:szCs w:val="24"/>
        </w:rPr>
        <w:t>Witherspoon, H. (2013). Stress Management Program Improving Worker Health and Operational Effectiveness: A Case Study. </w:t>
      </w:r>
      <w:r w:rsidRPr="00EA32A5">
        <w:rPr>
          <w:rFonts w:ascii="Arial" w:hAnsi="Arial" w:cs="Arial"/>
          <w:iCs/>
          <w:szCs w:val="24"/>
        </w:rPr>
        <w:t>Workplace Healt</w:t>
      </w:r>
      <w:r w:rsidRPr="00372D60">
        <w:rPr>
          <w:rFonts w:cs="Times New Roman"/>
          <w:iCs/>
          <w:szCs w:val="24"/>
        </w:rPr>
        <w:t>h &amp; Safety</w:t>
      </w:r>
      <w:r w:rsidRPr="00372D60">
        <w:rPr>
          <w:rFonts w:cs="Times New Roman"/>
          <w:szCs w:val="24"/>
        </w:rPr>
        <w:t>, 61(3), pp.134-134.</w:t>
      </w:r>
    </w:p>
    <w:sectPr w:rsidR="00783B83" w:rsidRPr="00372D60" w:rsidSect="00256BE3">
      <w:footerReference w:type="default" r:id="rId36"/>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0796" w:rsidRDefault="00BB0796" w:rsidP="00256BE3">
      <w:pPr>
        <w:spacing w:after="0" w:line="240" w:lineRule="auto"/>
      </w:pPr>
      <w:r>
        <w:separator/>
      </w:r>
    </w:p>
  </w:endnote>
  <w:endnote w:type="continuationSeparator" w:id="1">
    <w:p w:rsidR="00BB0796" w:rsidRDefault="00BB0796" w:rsidP="00256B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202632"/>
      <w:docPartObj>
        <w:docPartGallery w:val="Page Numbers (Bottom of Page)"/>
        <w:docPartUnique/>
      </w:docPartObj>
    </w:sdtPr>
    <w:sdtEndPr>
      <w:rPr>
        <w:noProof/>
      </w:rPr>
    </w:sdtEndPr>
    <w:sdtContent>
      <w:p w:rsidR="00256BE3" w:rsidRDefault="007E1B48">
        <w:pPr>
          <w:pStyle w:val="Footer"/>
          <w:jc w:val="right"/>
        </w:pPr>
        <w:r>
          <w:fldChar w:fldCharType="begin"/>
        </w:r>
        <w:r w:rsidR="00256BE3">
          <w:instrText xml:space="preserve"> PAGE   \* MERGEFORMAT </w:instrText>
        </w:r>
        <w:r>
          <w:fldChar w:fldCharType="separate"/>
        </w:r>
        <w:r w:rsidR="00002107">
          <w:rPr>
            <w:noProof/>
          </w:rPr>
          <w:t>22</w:t>
        </w:r>
        <w:r>
          <w:rPr>
            <w:noProof/>
          </w:rPr>
          <w:fldChar w:fldCharType="end"/>
        </w:r>
      </w:p>
    </w:sdtContent>
  </w:sdt>
  <w:p w:rsidR="00256BE3" w:rsidRDefault="00256B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0796" w:rsidRDefault="00BB0796" w:rsidP="00256BE3">
      <w:pPr>
        <w:spacing w:after="0" w:line="240" w:lineRule="auto"/>
      </w:pPr>
      <w:r>
        <w:separator/>
      </w:r>
    </w:p>
  </w:footnote>
  <w:footnote w:type="continuationSeparator" w:id="1">
    <w:p w:rsidR="00BB0796" w:rsidRDefault="00BB0796" w:rsidP="00256B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61EBF"/>
    <w:multiLevelType w:val="hybridMultilevel"/>
    <w:tmpl w:val="8D8E02C6"/>
    <w:lvl w:ilvl="0" w:tplc="54EC4288">
      <w:start w:val="1"/>
      <w:numFmt w:val="decimal"/>
      <w:lvlText w:val="%1."/>
      <w:lvlJc w:val="left"/>
      <w:pPr>
        <w:ind w:left="720" w:hanging="360"/>
      </w:pPr>
    </w:lvl>
    <w:lvl w:ilvl="1" w:tplc="D0DE60E8" w:tentative="1">
      <w:start w:val="1"/>
      <w:numFmt w:val="lowerLetter"/>
      <w:lvlText w:val="%2."/>
      <w:lvlJc w:val="left"/>
      <w:pPr>
        <w:ind w:left="1440" w:hanging="360"/>
      </w:pPr>
    </w:lvl>
    <w:lvl w:ilvl="2" w:tplc="25629BB0" w:tentative="1">
      <w:start w:val="1"/>
      <w:numFmt w:val="lowerRoman"/>
      <w:lvlText w:val="%3."/>
      <w:lvlJc w:val="right"/>
      <w:pPr>
        <w:ind w:left="2160" w:hanging="180"/>
      </w:pPr>
    </w:lvl>
    <w:lvl w:ilvl="3" w:tplc="4EFA37F0" w:tentative="1">
      <w:start w:val="1"/>
      <w:numFmt w:val="decimal"/>
      <w:lvlText w:val="%4."/>
      <w:lvlJc w:val="left"/>
      <w:pPr>
        <w:ind w:left="2880" w:hanging="360"/>
      </w:pPr>
    </w:lvl>
    <w:lvl w:ilvl="4" w:tplc="5262EDF6" w:tentative="1">
      <w:start w:val="1"/>
      <w:numFmt w:val="lowerLetter"/>
      <w:lvlText w:val="%5."/>
      <w:lvlJc w:val="left"/>
      <w:pPr>
        <w:ind w:left="3600" w:hanging="360"/>
      </w:pPr>
    </w:lvl>
    <w:lvl w:ilvl="5" w:tplc="C01A41F8" w:tentative="1">
      <w:start w:val="1"/>
      <w:numFmt w:val="lowerRoman"/>
      <w:lvlText w:val="%6."/>
      <w:lvlJc w:val="right"/>
      <w:pPr>
        <w:ind w:left="4320" w:hanging="180"/>
      </w:pPr>
    </w:lvl>
    <w:lvl w:ilvl="6" w:tplc="14485AE2" w:tentative="1">
      <w:start w:val="1"/>
      <w:numFmt w:val="decimal"/>
      <w:lvlText w:val="%7."/>
      <w:lvlJc w:val="left"/>
      <w:pPr>
        <w:ind w:left="5040" w:hanging="360"/>
      </w:pPr>
    </w:lvl>
    <w:lvl w:ilvl="7" w:tplc="E5DCB8A4" w:tentative="1">
      <w:start w:val="1"/>
      <w:numFmt w:val="lowerLetter"/>
      <w:lvlText w:val="%8."/>
      <w:lvlJc w:val="left"/>
      <w:pPr>
        <w:ind w:left="5760" w:hanging="360"/>
      </w:pPr>
    </w:lvl>
    <w:lvl w:ilvl="8" w:tplc="00B8CF4C" w:tentative="1">
      <w:start w:val="1"/>
      <w:numFmt w:val="lowerRoman"/>
      <w:lvlText w:val="%9."/>
      <w:lvlJc w:val="right"/>
      <w:pPr>
        <w:ind w:left="6480" w:hanging="180"/>
      </w:pPr>
    </w:lvl>
  </w:abstractNum>
  <w:abstractNum w:abstractNumId="1">
    <w:nsid w:val="309E5F6B"/>
    <w:multiLevelType w:val="hybridMultilevel"/>
    <w:tmpl w:val="9AA29D74"/>
    <w:lvl w:ilvl="0" w:tplc="ED240042">
      <w:start w:val="1"/>
      <w:numFmt w:val="decimal"/>
      <w:lvlText w:val="%1."/>
      <w:lvlJc w:val="left"/>
      <w:pPr>
        <w:ind w:left="720" w:hanging="360"/>
      </w:pPr>
    </w:lvl>
    <w:lvl w:ilvl="1" w:tplc="5AA6F218" w:tentative="1">
      <w:start w:val="1"/>
      <w:numFmt w:val="lowerLetter"/>
      <w:lvlText w:val="%2."/>
      <w:lvlJc w:val="left"/>
      <w:pPr>
        <w:ind w:left="1440" w:hanging="360"/>
      </w:pPr>
    </w:lvl>
    <w:lvl w:ilvl="2" w:tplc="1E5E8688" w:tentative="1">
      <w:start w:val="1"/>
      <w:numFmt w:val="lowerRoman"/>
      <w:lvlText w:val="%3."/>
      <w:lvlJc w:val="right"/>
      <w:pPr>
        <w:ind w:left="2160" w:hanging="180"/>
      </w:pPr>
    </w:lvl>
    <w:lvl w:ilvl="3" w:tplc="90B03D0C" w:tentative="1">
      <w:start w:val="1"/>
      <w:numFmt w:val="decimal"/>
      <w:lvlText w:val="%4."/>
      <w:lvlJc w:val="left"/>
      <w:pPr>
        <w:ind w:left="2880" w:hanging="360"/>
      </w:pPr>
    </w:lvl>
    <w:lvl w:ilvl="4" w:tplc="40C2C01C" w:tentative="1">
      <w:start w:val="1"/>
      <w:numFmt w:val="lowerLetter"/>
      <w:lvlText w:val="%5."/>
      <w:lvlJc w:val="left"/>
      <w:pPr>
        <w:ind w:left="3600" w:hanging="360"/>
      </w:pPr>
    </w:lvl>
    <w:lvl w:ilvl="5" w:tplc="6F42D7CE" w:tentative="1">
      <w:start w:val="1"/>
      <w:numFmt w:val="lowerRoman"/>
      <w:lvlText w:val="%6."/>
      <w:lvlJc w:val="right"/>
      <w:pPr>
        <w:ind w:left="4320" w:hanging="180"/>
      </w:pPr>
    </w:lvl>
    <w:lvl w:ilvl="6" w:tplc="8B7EF552" w:tentative="1">
      <w:start w:val="1"/>
      <w:numFmt w:val="decimal"/>
      <w:lvlText w:val="%7."/>
      <w:lvlJc w:val="left"/>
      <w:pPr>
        <w:ind w:left="5040" w:hanging="360"/>
      </w:pPr>
    </w:lvl>
    <w:lvl w:ilvl="7" w:tplc="015EB5EE" w:tentative="1">
      <w:start w:val="1"/>
      <w:numFmt w:val="lowerLetter"/>
      <w:lvlText w:val="%8."/>
      <w:lvlJc w:val="left"/>
      <w:pPr>
        <w:ind w:left="5760" w:hanging="360"/>
      </w:pPr>
    </w:lvl>
    <w:lvl w:ilvl="8" w:tplc="EB3852DA" w:tentative="1">
      <w:start w:val="1"/>
      <w:numFmt w:val="lowerRoman"/>
      <w:lvlText w:val="%9."/>
      <w:lvlJc w:val="right"/>
      <w:pPr>
        <w:ind w:left="6480" w:hanging="180"/>
      </w:pPr>
    </w:lvl>
  </w:abstractNum>
  <w:abstractNum w:abstractNumId="2">
    <w:nsid w:val="5ED73028"/>
    <w:multiLevelType w:val="hybridMultilevel"/>
    <w:tmpl w:val="41DE2EA0"/>
    <w:lvl w:ilvl="0" w:tplc="5A585BCC">
      <w:start w:val="1"/>
      <w:numFmt w:val="decimal"/>
      <w:lvlText w:val="%1."/>
      <w:lvlJc w:val="left"/>
      <w:pPr>
        <w:ind w:left="720" w:hanging="360"/>
      </w:pPr>
    </w:lvl>
    <w:lvl w:ilvl="1" w:tplc="25A8ECA8" w:tentative="1">
      <w:start w:val="1"/>
      <w:numFmt w:val="lowerLetter"/>
      <w:lvlText w:val="%2."/>
      <w:lvlJc w:val="left"/>
      <w:pPr>
        <w:ind w:left="1440" w:hanging="360"/>
      </w:pPr>
    </w:lvl>
    <w:lvl w:ilvl="2" w:tplc="9946890A" w:tentative="1">
      <w:start w:val="1"/>
      <w:numFmt w:val="lowerRoman"/>
      <w:lvlText w:val="%3."/>
      <w:lvlJc w:val="right"/>
      <w:pPr>
        <w:ind w:left="2160" w:hanging="180"/>
      </w:pPr>
    </w:lvl>
    <w:lvl w:ilvl="3" w:tplc="C3B44DB0" w:tentative="1">
      <w:start w:val="1"/>
      <w:numFmt w:val="decimal"/>
      <w:lvlText w:val="%4."/>
      <w:lvlJc w:val="left"/>
      <w:pPr>
        <w:ind w:left="2880" w:hanging="360"/>
      </w:pPr>
    </w:lvl>
    <w:lvl w:ilvl="4" w:tplc="A91E7C42" w:tentative="1">
      <w:start w:val="1"/>
      <w:numFmt w:val="lowerLetter"/>
      <w:lvlText w:val="%5."/>
      <w:lvlJc w:val="left"/>
      <w:pPr>
        <w:ind w:left="3600" w:hanging="360"/>
      </w:pPr>
    </w:lvl>
    <w:lvl w:ilvl="5" w:tplc="6B82ECFC" w:tentative="1">
      <w:start w:val="1"/>
      <w:numFmt w:val="lowerRoman"/>
      <w:lvlText w:val="%6."/>
      <w:lvlJc w:val="right"/>
      <w:pPr>
        <w:ind w:left="4320" w:hanging="180"/>
      </w:pPr>
    </w:lvl>
    <w:lvl w:ilvl="6" w:tplc="143E0C00" w:tentative="1">
      <w:start w:val="1"/>
      <w:numFmt w:val="decimal"/>
      <w:lvlText w:val="%7."/>
      <w:lvlJc w:val="left"/>
      <w:pPr>
        <w:ind w:left="5040" w:hanging="360"/>
      </w:pPr>
    </w:lvl>
    <w:lvl w:ilvl="7" w:tplc="E12E55AE" w:tentative="1">
      <w:start w:val="1"/>
      <w:numFmt w:val="lowerLetter"/>
      <w:lvlText w:val="%8."/>
      <w:lvlJc w:val="left"/>
      <w:pPr>
        <w:ind w:left="5760" w:hanging="360"/>
      </w:pPr>
    </w:lvl>
    <w:lvl w:ilvl="8" w:tplc="479A4A44" w:tentative="1">
      <w:start w:val="1"/>
      <w:numFmt w:val="lowerRoman"/>
      <w:lvlText w:val="%9."/>
      <w:lvlJc w:val="right"/>
      <w:pPr>
        <w:ind w:left="6480" w:hanging="180"/>
      </w:pPr>
    </w:lvl>
  </w:abstractNum>
  <w:abstractNum w:abstractNumId="3">
    <w:nsid w:val="609B534D"/>
    <w:multiLevelType w:val="hybridMultilevel"/>
    <w:tmpl w:val="EB6C0FC2"/>
    <w:lvl w:ilvl="0" w:tplc="B1C4428E">
      <w:start w:val="1"/>
      <w:numFmt w:val="decimal"/>
      <w:lvlText w:val="%1."/>
      <w:lvlJc w:val="left"/>
      <w:pPr>
        <w:ind w:left="720" w:hanging="360"/>
      </w:pPr>
    </w:lvl>
    <w:lvl w:ilvl="1" w:tplc="C826FC7E" w:tentative="1">
      <w:start w:val="1"/>
      <w:numFmt w:val="lowerLetter"/>
      <w:lvlText w:val="%2."/>
      <w:lvlJc w:val="left"/>
      <w:pPr>
        <w:ind w:left="1440" w:hanging="360"/>
      </w:pPr>
    </w:lvl>
    <w:lvl w:ilvl="2" w:tplc="FBA8110A" w:tentative="1">
      <w:start w:val="1"/>
      <w:numFmt w:val="lowerRoman"/>
      <w:lvlText w:val="%3."/>
      <w:lvlJc w:val="right"/>
      <w:pPr>
        <w:ind w:left="2160" w:hanging="180"/>
      </w:pPr>
    </w:lvl>
    <w:lvl w:ilvl="3" w:tplc="F3FCAC98" w:tentative="1">
      <w:start w:val="1"/>
      <w:numFmt w:val="decimal"/>
      <w:lvlText w:val="%4."/>
      <w:lvlJc w:val="left"/>
      <w:pPr>
        <w:ind w:left="2880" w:hanging="360"/>
      </w:pPr>
    </w:lvl>
    <w:lvl w:ilvl="4" w:tplc="C130E7CA" w:tentative="1">
      <w:start w:val="1"/>
      <w:numFmt w:val="lowerLetter"/>
      <w:lvlText w:val="%5."/>
      <w:lvlJc w:val="left"/>
      <w:pPr>
        <w:ind w:left="3600" w:hanging="360"/>
      </w:pPr>
    </w:lvl>
    <w:lvl w:ilvl="5" w:tplc="D5A81F9C" w:tentative="1">
      <w:start w:val="1"/>
      <w:numFmt w:val="lowerRoman"/>
      <w:lvlText w:val="%6."/>
      <w:lvlJc w:val="right"/>
      <w:pPr>
        <w:ind w:left="4320" w:hanging="180"/>
      </w:pPr>
    </w:lvl>
    <w:lvl w:ilvl="6" w:tplc="1E34F214" w:tentative="1">
      <w:start w:val="1"/>
      <w:numFmt w:val="decimal"/>
      <w:lvlText w:val="%7."/>
      <w:lvlJc w:val="left"/>
      <w:pPr>
        <w:ind w:left="5040" w:hanging="360"/>
      </w:pPr>
    </w:lvl>
    <w:lvl w:ilvl="7" w:tplc="9BACBEF8" w:tentative="1">
      <w:start w:val="1"/>
      <w:numFmt w:val="lowerLetter"/>
      <w:lvlText w:val="%8."/>
      <w:lvlJc w:val="left"/>
      <w:pPr>
        <w:ind w:left="5760" w:hanging="360"/>
      </w:pPr>
    </w:lvl>
    <w:lvl w:ilvl="8" w:tplc="E912D60C"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footnotePr>
    <w:footnote w:id="0"/>
    <w:footnote w:id="1"/>
  </w:footnotePr>
  <w:endnotePr>
    <w:endnote w:id="0"/>
    <w:endnote w:id="1"/>
  </w:endnotePr>
  <w:compat/>
  <w:rsids>
    <w:rsidRoot w:val="00307607"/>
    <w:rsid w:val="00002107"/>
    <w:rsid w:val="00004286"/>
    <w:rsid w:val="00064A62"/>
    <w:rsid w:val="00070670"/>
    <w:rsid w:val="00076383"/>
    <w:rsid w:val="0009636B"/>
    <w:rsid w:val="000C4CA2"/>
    <w:rsid w:val="000E7EDE"/>
    <w:rsid w:val="001028BD"/>
    <w:rsid w:val="00121646"/>
    <w:rsid w:val="00157B2E"/>
    <w:rsid w:val="001629CE"/>
    <w:rsid w:val="00184FF9"/>
    <w:rsid w:val="001A2C09"/>
    <w:rsid w:val="00254DC2"/>
    <w:rsid w:val="00256BE3"/>
    <w:rsid w:val="002B4C86"/>
    <w:rsid w:val="002C108B"/>
    <w:rsid w:val="002F1D12"/>
    <w:rsid w:val="00307607"/>
    <w:rsid w:val="00372D60"/>
    <w:rsid w:val="00474CF0"/>
    <w:rsid w:val="004E68F3"/>
    <w:rsid w:val="0053490A"/>
    <w:rsid w:val="00537E20"/>
    <w:rsid w:val="00543DCC"/>
    <w:rsid w:val="00554229"/>
    <w:rsid w:val="00557DBF"/>
    <w:rsid w:val="005957D7"/>
    <w:rsid w:val="005A7C5D"/>
    <w:rsid w:val="005C45C3"/>
    <w:rsid w:val="005E74B6"/>
    <w:rsid w:val="00606C13"/>
    <w:rsid w:val="00616A17"/>
    <w:rsid w:val="0066270C"/>
    <w:rsid w:val="006B1C71"/>
    <w:rsid w:val="006B21C1"/>
    <w:rsid w:val="006C640C"/>
    <w:rsid w:val="006D0D7E"/>
    <w:rsid w:val="006E1FED"/>
    <w:rsid w:val="0072680F"/>
    <w:rsid w:val="00783B83"/>
    <w:rsid w:val="007A59F5"/>
    <w:rsid w:val="007E1B48"/>
    <w:rsid w:val="008046E7"/>
    <w:rsid w:val="008252A8"/>
    <w:rsid w:val="00837981"/>
    <w:rsid w:val="008757F6"/>
    <w:rsid w:val="00927E71"/>
    <w:rsid w:val="00933B28"/>
    <w:rsid w:val="0098317D"/>
    <w:rsid w:val="00992EEA"/>
    <w:rsid w:val="009A24BA"/>
    <w:rsid w:val="009B45BD"/>
    <w:rsid w:val="009D5F20"/>
    <w:rsid w:val="009D61A6"/>
    <w:rsid w:val="009F69BA"/>
    <w:rsid w:val="00A6031B"/>
    <w:rsid w:val="00A64372"/>
    <w:rsid w:val="00AA06D5"/>
    <w:rsid w:val="00AB0FDF"/>
    <w:rsid w:val="00B044C4"/>
    <w:rsid w:val="00B94AE7"/>
    <w:rsid w:val="00BB0796"/>
    <w:rsid w:val="00BC1F66"/>
    <w:rsid w:val="00BD565B"/>
    <w:rsid w:val="00BF60B3"/>
    <w:rsid w:val="00C076B7"/>
    <w:rsid w:val="00C10613"/>
    <w:rsid w:val="00C748C1"/>
    <w:rsid w:val="00D24FAC"/>
    <w:rsid w:val="00D63CCF"/>
    <w:rsid w:val="00DD4950"/>
    <w:rsid w:val="00DF7D73"/>
    <w:rsid w:val="00E757CC"/>
    <w:rsid w:val="00EA32A5"/>
    <w:rsid w:val="00EF33DA"/>
    <w:rsid w:val="00F05F7C"/>
    <w:rsid w:val="00F617DC"/>
    <w:rsid w:val="00FD44BE"/>
    <w:rsid w:val="00FF6C9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1A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C108B"/>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C076B7"/>
    <w:pPr>
      <w:keepNext/>
      <w:keepLines/>
      <w:spacing w:before="40" w:after="0"/>
      <w:outlineLvl w:val="1"/>
    </w:pPr>
    <w:rPr>
      <w:rFonts w:ascii="Arial" w:eastAsiaTheme="majorEastAsia" w:hAnsi="Arial" w:cs="Arial"/>
      <w:b/>
      <w:sz w:val="28"/>
      <w:szCs w:val="28"/>
    </w:rPr>
  </w:style>
  <w:style w:type="paragraph" w:styleId="Heading3">
    <w:name w:val="heading 3"/>
    <w:basedOn w:val="Normal"/>
    <w:next w:val="Normal"/>
    <w:link w:val="Heading3Char"/>
    <w:uiPriority w:val="9"/>
    <w:unhideWhenUsed/>
    <w:qFormat/>
    <w:rsid w:val="00EA32A5"/>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08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076B7"/>
    <w:rPr>
      <w:rFonts w:ascii="Arial" w:eastAsiaTheme="majorEastAsia" w:hAnsi="Arial" w:cs="Arial"/>
      <w:b/>
      <w:sz w:val="28"/>
      <w:szCs w:val="28"/>
    </w:rPr>
  </w:style>
  <w:style w:type="paragraph" w:styleId="NormalWeb">
    <w:name w:val="Normal (Web)"/>
    <w:basedOn w:val="Normal"/>
    <w:uiPriority w:val="99"/>
    <w:semiHidden/>
    <w:unhideWhenUsed/>
    <w:rsid w:val="005957D7"/>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1629CE"/>
    <w:pPr>
      <w:ind w:left="720"/>
      <w:contextualSpacing/>
    </w:pPr>
  </w:style>
  <w:style w:type="paragraph" w:styleId="NoSpacing">
    <w:name w:val="No Spacing"/>
    <w:uiPriority w:val="1"/>
    <w:qFormat/>
    <w:rsid w:val="001629CE"/>
    <w:pPr>
      <w:spacing w:after="0" w:line="240" w:lineRule="auto"/>
      <w:jc w:val="both"/>
    </w:pPr>
    <w:rPr>
      <w:rFonts w:ascii="Times New Roman" w:hAnsi="Times New Roman"/>
      <w:sz w:val="24"/>
    </w:rPr>
  </w:style>
  <w:style w:type="character" w:styleId="Hyperlink">
    <w:name w:val="Hyperlink"/>
    <w:basedOn w:val="DefaultParagraphFont"/>
    <w:uiPriority w:val="99"/>
    <w:unhideWhenUsed/>
    <w:rsid w:val="00606C13"/>
    <w:rPr>
      <w:color w:val="0000FF"/>
      <w:u w:val="single"/>
    </w:rPr>
  </w:style>
  <w:style w:type="paragraph" w:styleId="TOCHeading">
    <w:name w:val="TOC Heading"/>
    <w:basedOn w:val="Heading1"/>
    <w:next w:val="Normal"/>
    <w:uiPriority w:val="39"/>
    <w:unhideWhenUsed/>
    <w:qFormat/>
    <w:rsid w:val="00AB0FDF"/>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B0FDF"/>
    <w:pPr>
      <w:spacing w:after="100"/>
    </w:pPr>
  </w:style>
  <w:style w:type="paragraph" w:styleId="TOC2">
    <w:name w:val="toc 2"/>
    <w:basedOn w:val="Normal"/>
    <w:next w:val="Normal"/>
    <w:autoRedefine/>
    <w:uiPriority w:val="39"/>
    <w:unhideWhenUsed/>
    <w:rsid w:val="00AB0FDF"/>
    <w:pPr>
      <w:spacing w:after="100"/>
      <w:ind w:left="240"/>
    </w:pPr>
  </w:style>
  <w:style w:type="paragraph" w:styleId="Caption">
    <w:name w:val="caption"/>
    <w:basedOn w:val="Normal"/>
    <w:next w:val="Normal"/>
    <w:uiPriority w:val="35"/>
    <w:unhideWhenUsed/>
    <w:qFormat/>
    <w:rsid w:val="000E7EDE"/>
    <w:pPr>
      <w:spacing w:after="200" w:line="240" w:lineRule="auto"/>
    </w:pPr>
    <w:rPr>
      <w:i/>
      <w:iCs/>
      <w:color w:val="44546A" w:themeColor="text2"/>
      <w:sz w:val="18"/>
      <w:szCs w:val="18"/>
    </w:rPr>
  </w:style>
  <w:style w:type="character" w:styleId="Strong">
    <w:name w:val="Strong"/>
    <w:basedOn w:val="DefaultParagraphFont"/>
    <w:uiPriority w:val="22"/>
    <w:qFormat/>
    <w:rsid w:val="0009636B"/>
    <w:rPr>
      <w:b/>
      <w:bCs/>
    </w:rPr>
  </w:style>
  <w:style w:type="paragraph" w:styleId="TableofFigures">
    <w:name w:val="table of figures"/>
    <w:basedOn w:val="Normal"/>
    <w:next w:val="Normal"/>
    <w:uiPriority w:val="99"/>
    <w:unhideWhenUsed/>
    <w:rsid w:val="006B1C71"/>
    <w:pPr>
      <w:spacing w:after="0"/>
    </w:pPr>
  </w:style>
  <w:style w:type="paragraph" w:styleId="BodyText">
    <w:name w:val="Body Text"/>
    <w:basedOn w:val="Normal"/>
    <w:link w:val="BodyTextChar"/>
    <w:uiPriority w:val="1"/>
    <w:qFormat/>
    <w:rsid w:val="002C108B"/>
    <w:pPr>
      <w:widowControl w:val="0"/>
      <w:autoSpaceDE w:val="0"/>
      <w:autoSpaceDN w:val="0"/>
      <w:spacing w:after="0" w:line="240" w:lineRule="auto"/>
      <w:jc w:val="left"/>
    </w:pPr>
    <w:rPr>
      <w:rFonts w:ascii="Arial" w:eastAsia="Arial" w:hAnsi="Arial" w:cs="Arial"/>
      <w:sz w:val="22"/>
      <w:lang w:val="en-GB" w:eastAsia="en-GB" w:bidi="en-GB"/>
    </w:rPr>
  </w:style>
  <w:style w:type="character" w:customStyle="1" w:styleId="BodyTextChar">
    <w:name w:val="Body Text Char"/>
    <w:basedOn w:val="DefaultParagraphFont"/>
    <w:link w:val="BodyText"/>
    <w:uiPriority w:val="1"/>
    <w:rsid w:val="002C108B"/>
    <w:rPr>
      <w:rFonts w:ascii="Arial" w:eastAsia="Arial" w:hAnsi="Arial" w:cs="Arial"/>
      <w:lang w:val="en-GB" w:eastAsia="en-GB" w:bidi="en-GB"/>
    </w:rPr>
  </w:style>
  <w:style w:type="paragraph" w:styleId="Header">
    <w:name w:val="header"/>
    <w:basedOn w:val="Normal"/>
    <w:link w:val="HeaderChar"/>
    <w:uiPriority w:val="99"/>
    <w:unhideWhenUsed/>
    <w:rsid w:val="00256B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BE3"/>
    <w:rPr>
      <w:rFonts w:ascii="Times New Roman" w:hAnsi="Times New Roman"/>
      <w:sz w:val="24"/>
    </w:rPr>
  </w:style>
  <w:style w:type="paragraph" w:styleId="Footer">
    <w:name w:val="footer"/>
    <w:basedOn w:val="Normal"/>
    <w:link w:val="FooterChar"/>
    <w:uiPriority w:val="99"/>
    <w:unhideWhenUsed/>
    <w:rsid w:val="00256B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BE3"/>
    <w:rPr>
      <w:rFonts w:ascii="Times New Roman" w:hAnsi="Times New Roman"/>
      <w:sz w:val="24"/>
    </w:rPr>
  </w:style>
  <w:style w:type="paragraph" w:styleId="BalloonText">
    <w:name w:val="Balloon Text"/>
    <w:basedOn w:val="Normal"/>
    <w:link w:val="BalloonTextChar"/>
    <w:uiPriority w:val="99"/>
    <w:semiHidden/>
    <w:unhideWhenUsed/>
    <w:rsid w:val="00EA3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2A5"/>
    <w:rPr>
      <w:rFonts w:ascii="Tahoma" w:hAnsi="Tahoma" w:cs="Tahoma"/>
      <w:sz w:val="16"/>
      <w:szCs w:val="16"/>
    </w:rPr>
  </w:style>
  <w:style w:type="character" w:customStyle="1" w:styleId="Heading3Char">
    <w:name w:val="Heading 3 Char"/>
    <w:basedOn w:val="DefaultParagraphFont"/>
    <w:link w:val="Heading3"/>
    <w:uiPriority w:val="9"/>
    <w:rsid w:val="00EA32A5"/>
    <w:rPr>
      <w:rFonts w:asciiTheme="majorHAnsi" w:eastAsiaTheme="majorEastAsia" w:hAnsiTheme="majorHAnsi" w:cstheme="majorBidi"/>
      <w:b/>
      <w:bCs/>
      <w:color w:val="4472C4" w:themeColor="accent1"/>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3.jpeg"/><Relationship Id="rId26" Type="http://schemas.openxmlformats.org/officeDocument/2006/relationships/diagramColors" Target="diagrams/colors3.xml"/><Relationship Id="rId39"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diagramQuickStyle" Target="diagrams/quickStyle5.xml"/><Relationship Id="rId42" Type="http://schemas.microsoft.com/office/2007/relationships/diagramDrawing" Target="diagrams/drawing4.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2.png"/><Relationship Id="rId25" Type="http://schemas.openxmlformats.org/officeDocument/2006/relationships/diagramQuickStyle" Target="diagrams/quickStyle3.xml"/><Relationship Id="rId33" Type="http://schemas.openxmlformats.org/officeDocument/2006/relationships/diagramLayout" Target="diagrams/layout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5.png"/><Relationship Id="rId29" Type="http://schemas.openxmlformats.org/officeDocument/2006/relationships/diagramLayout" Target="diagrams/layout4.xml"/><Relationship Id="rId41" Type="http://schemas.microsoft.com/office/2007/relationships/diagramDrawing" Target="diagrams/drawing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3.xml"/><Relationship Id="rId32" Type="http://schemas.openxmlformats.org/officeDocument/2006/relationships/diagramData" Target="diagrams/data5.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image" Target="media/image4.png"/><Relationship Id="rId31" Type="http://schemas.openxmlformats.org/officeDocument/2006/relationships/diagramColors" Target="diagrams/colors4.xml"/><Relationship Id="rId44" Type="http://schemas.microsoft.com/office/2007/relationships/diagramDrawing" Target="diagrams/drawing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image" Target="media/image7.png"/><Relationship Id="rId27" Type="http://schemas.openxmlformats.org/officeDocument/2006/relationships/image" Target="media/image8.jpeg"/><Relationship Id="rId30" Type="http://schemas.openxmlformats.org/officeDocument/2006/relationships/diagramQuickStyle" Target="diagrams/quickStyle4.xml"/><Relationship Id="rId35" Type="http://schemas.openxmlformats.org/officeDocument/2006/relationships/diagramColors" Target="diagrams/colors5.xml"/><Relationship Id="rId43"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4">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AFC357-3E17-4D74-8D7F-59E7A0AACE87}" type="doc">
      <dgm:prSet loTypeId="urn:microsoft.com/office/officeart/2008/layout/VerticalCircleList#1" loCatId="list" qsTypeId="urn:microsoft.com/office/officeart/2005/8/quickstyle/simple4" qsCatId="simple" csTypeId="urn:microsoft.com/office/officeart/2005/8/colors/colorful5" csCatId="colorful" phldr="1"/>
      <dgm:spPr/>
      <dgm:t>
        <a:bodyPr/>
        <a:lstStyle/>
        <a:p>
          <a:endParaRPr lang="en-US"/>
        </a:p>
      </dgm:t>
    </dgm:pt>
    <dgm:pt modelId="{60DE74A0-8B66-435D-ACBE-2DFA56D3A475}">
      <dgm:prSet phldrT="[Text]" custT="1"/>
      <dgm:spPr/>
      <dgm:t>
        <a:bodyPr/>
        <a:lstStyle/>
        <a:p>
          <a:r>
            <a:rPr lang="en-US" sz="1200">
              <a:latin typeface="Times New Roman" panose="02020603050405020304" pitchFamily="18" charset="0"/>
              <a:cs typeface="Times New Roman" panose="02020603050405020304" pitchFamily="18" charset="0"/>
            </a:rPr>
            <a:t>Improve Potentiality</a:t>
          </a:r>
        </a:p>
      </dgm:t>
    </dgm:pt>
    <dgm:pt modelId="{3D9FDE6F-1382-473D-9EBA-34C86B80CC0D}" type="parTrans" cxnId="{0AB49BD5-F722-4C44-8131-23FB994E9289}">
      <dgm:prSet/>
      <dgm:spPr/>
      <dgm:t>
        <a:bodyPr/>
        <a:lstStyle/>
        <a:p>
          <a:endParaRPr lang="en-US" sz="1400"/>
        </a:p>
      </dgm:t>
    </dgm:pt>
    <dgm:pt modelId="{CCF8AC40-1EBF-41BC-9B1C-90769D8A7DC2}" type="sibTrans" cxnId="{0AB49BD5-F722-4C44-8131-23FB994E9289}">
      <dgm:prSet/>
      <dgm:spPr/>
      <dgm:t>
        <a:bodyPr/>
        <a:lstStyle/>
        <a:p>
          <a:endParaRPr lang="en-US" sz="1400"/>
        </a:p>
      </dgm:t>
    </dgm:pt>
    <dgm:pt modelId="{512AC507-2A02-4463-B29B-255B03574CCF}">
      <dgm:prSet phldrT="[Text]" custT="1"/>
      <dgm:spPr/>
      <dgm:t>
        <a:bodyPr/>
        <a:lstStyle/>
        <a:p>
          <a:r>
            <a:rPr lang="en-US" sz="1200">
              <a:latin typeface="Times New Roman" panose="02020603050405020304" pitchFamily="18" charset="0"/>
              <a:cs typeface="Times New Roman" panose="02020603050405020304" pitchFamily="18" charset="0"/>
            </a:rPr>
            <a:t>Creating Self-Belief</a:t>
          </a:r>
        </a:p>
      </dgm:t>
    </dgm:pt>
    <dgm:pt modelId="{E3B93027-2F32-4B3D-9AAB-8BC2169B67B1}" type="parTrans" cxnId="{C8D9CB6F-929C-4336-BB22-3CD1C4A9A71C}">
      <dgm:prSet/>
      <dgm:spPr/>
      <dgm:t>
        <a:bodyPr/>
        <a:lstStyle/>
        <a:p>
          <a:endParaRPr lang="en-US" sz="1400"/>
        </a:p>
      </dgm:t>
    </dgm:pt>
    <dgm:pt modelId="{38E6D694-E889-4C40-9977-E942D7526139}" type="sibTrans" cxnId="{C8D9CB6F-929C-4336-BB22-3CD1C4A9A71C}">
      <dgm:prSet/>
      <dgm:spPr/>
      <dgm:t>
        <a:bodyPr/>
        <a:lstStyle/>
        <a:p>
          <a:endParaRPr lang="en-US" sz="1400"/>
        </a:p>
      </dgm:t>
    </dgm:pt>
    <dgm:pt modelId="{40ED880B-1272-4B4F-AF64-0C759B654BB5}">
      <dgm:prSet phldrT="[Text]" custT="1"/>
      <dgm:spPr/>
      <dgm:t>
        <a:bodyPr/>
        <a:lstStyle/>
        <a:p>
          <a:r>
            <a:rPr lang="en-US" sz="1200">
              <a:latin typeface="Times New Roman" panose="02020603050405020304" pitchFamily="18" charset="0"/>
              <a:cs typeface="Times New Roman" panose="02020603050405020304" pitchFamily="18" charset="0"/>
            </a:rPr>
            <a:t>Enhanced Skill set</a:t>
          </a:r>
        </a:p>
      </dgm:t>
    </dgm:pt>
    <dgm:pt modelId="{8A2537AD-8915-46A3-84BD-F8788DBB7CF0}" type="parTrans" cxnId="{7740A5F0-6605-48CF-8378-CD8ACF6354A1}">
      <dgm:prSet/>
      <dgm:spPr/>
      <dgm:t>
        <a:bodyPr/>
        <a:lstStyle/>
        <a:p>
          <a:endParaRPr lang="en-US" sz="1400"/>
        </a:p>
      </dgm:t>
    </dgm:pt>
    <dgm:pt modelId="{33C6C9BF-3DA9-4B25-9368-E2EBB451C18D}" type="sibTrans" cxnId="{7740A5F0-6605-48CF-8378-CD8ACF6354A1}">
      <dgm:prSet/>
      <dgm:spPr/>
      <dgm:t>
        <a:bodyPr/>
        <a:lstStyle/>
        <a:p>
          <a:endParaRPr lang="en-US" sz="1400"/>
        </a:p>
      </dgm:t>
    </dgm:pt>
    <dgm:pt modelId="{254DF0F2-574A-45D3-80DE-E77CE8FFA569}">
      <dgm:prSet phldrT="[Text]" custT="1"/>
      <dgm:spPr/>
      <dgm:t>
        <a:bodyPr/>
        <a:lstStyle/>
        <a:p>
          <a:r>
            <a:rPr lang="en-US" sz="1200">
              <a:latin typeface="Times New Roman" panose="02020603050405020304" pitchFamily="18" charset="0"/>
              <a:cs typeface="Times New Roman" panose="02020603050405020304" pitchFamily="18" charset="0"/>
            </a:rPr>
            <a:t>Problem Analysis</a:t>
          </a:r>
        </a:p>
      </dgm:t>
    </dgm:pt>
    <dgm:pt modelId="{936B9F3C-1F5A-47DD-8CAC-06FB4FB02E38}" type="parTrans" cxnId="{9D82FDC8-ACF9-4274-A664-67ED622FD270}">
      <dgm:prSet/>
      <dgm:spPr/>
      <dgm:t>
        <a:bodyPr/>
        <a:lstStyle/>
        <a:p>
          <a:endParaRPr lang="en-US" sz="1400"/>
        </a:p>
      </dgm:t>
    </dgm:pt>
    <dgm:pt modelId="{A28093B0-F1DF-4F6D-9A06-DE5894626871}" type="sibTrans" cxnId="{9D82FDC8-ACF9-4274-A664-67ED622FD270}">
      <dgm:prSet/>
      <dgm:spPr/>
      <dgm:t>
        <a:bodyPr/>
        <a:lstStyle/>
        <a:p>
          <a:endParaRPr lang="en-US" sz="1400"/>
        </a:p>
      </dgm:t>
    </dgm:pt>
    <dgm:pt modelId="{6ABFB6BD-A3AE-4E9C-B321-73E495C84F29}">
      <dgm:prSet phldrT="[Text]" custT="1"/>
      <dgm:spPr/>
      <dgm:t>
        <a:bodyPr/>
        <a:lstStyle/>
        <a:p>
          <a:r>
            <a:rPr lang="en-US" sz="1200">
              <a:latin typeface="Times New Roman" panose="02020603050405020304" pitchFamily="18" charset="0"/>
              <a:cs typeface="Times New Roman" panose="02020603050405020304" pitchFamily="18" charset="0"/>
            </a:rPr>
            <a:t>Professional and Personal Growth</a:t>
          </a:r>
        </a:p>
      </dgm:t>
    </dgm:pt>
    <dgm:pt modelId="{9095E223-07E8-48EB-92F5-9026BC33E006}" type="parTrans" cxnId="{1B427F4C-E76F-45CD-9B29-B6B530A2B41E}">
      <dgm:prSet/>
      <dgm:spPr/>
      <dgm:t>
        <a:bodyPr/>
        <a:lstStyle/>
        <a:p>
          <a:endParaRPr lang="en-US" sz="1400"/>
        </a:p>
      </dgm:t>
    </dgm:pt>
    <dgm:pt modelId="{347B6F52-34AC-4EF4-B830-58CF6B511CCC}" type="sibTrans" cxnId="{1B427F4C-E76F-45CD-9B29-B6B530A2B41E}">
      <dgm:prSet/>
      <dgm:spPr/>
      <dgm:t>
        <a:bodyPr/>
        <a:lstStyle/>
        <a:p>
          <a:endParaRPr lang="en-US" sz="1400"/>
        </a:p>
      </dgm:t>
    </dgm:pt>
    <dgm:pt modelId="{24607ED6-0041-4CBA-A937-CF71947ED9DC}">
      <dgm:prSet phldrT="[Text]" custT="1"/>
      <dgm:spPr/>
      <dgm:t>
        <a:bodyPr/>
        <a:lstStyle/>
        <a:p>
          <a:r>
            <a:rPr lang="en-US" sz="1200">
              <a:latin typeface="Times New Roman" panose="02020603050405020304" pitchFamily="18" charset="0"/>
              <a:cs typeface="Times New Roman" panose="02020603050405020304" pitchFamily="18" charset="0"/>
            </a:rPr>
            <a:t>Efficiency</a:t>
          </a:r>
        </a:p>
      </dgm:t>
    </dgm:pt>
    <dgm:pt modelId="{A3FBE3D1-2537-47BB-A433-A8C747BB1E88}" type="parTrans" cxnId="{C03CEE86-95E1-4018-82DF-22EC0CD1B2CF}">
      <dgm:prSet/>
      <dgm:spPr/>
      <dgm:t>
        <a:bodyPr/>
        <a:lstStyle/>
        <a:p>
          <a:endParaRPr lang="en-US" sz="1400"/>
        </a:p>
      </dgm:t>
    </dgm:pt>
    <dgm:pt modelId="{525734D2-8F58-4C63-ACC7-06A195AF6619}" type="sibTrans" cxnId="{C03CEE86-95E1-4018-82DF-22EC0CD1B2CF}">
      <dgm:prSet/>
      <dgm:spPr/>
      <dgm:t>
        <a:bodyPr/>
        <a:lstStyle/>
        <a:p>
          <a:endParaRPr lang="en-US" sz="1400"/>
        </a:p>
      </dgm:t>
    </dgm:pt>
    <dgm:pt modelId="{BCC31B84-8389-430C-BF02-0D4F870B9568}">
      <dgm:prSet phldrT="[Text]" custT="1"/>
      <dgm:spPr/>
      <dgm:t>
        <a:bodyPr/>
        <a:lstStyle/>
        <a:p>
          <a:r>
            <a:rPr lang="en-US" sz="1200">
              <a:latin typeface="Times New Roman" panose="02020603050405020304" pitchFamily="18" charset="0"/>
              <a:cs typeface="Times New Roman" panose="02020603050405020304" pitchFamily="18" charset="0"/>
            </a:rPr>
            <a:t>Better communication</a:t>
          </a:r>
        </a:p>
      </dgm:t>
    </dgm:pt>
    <dgm:pt modelId="{B9FBCE80-CD20-4927-9910-47190F8437DF}" type="parTrans" cxnId="{8604C6CD-CCE9-49BE-8691-D182B4D0D7EB}">
      <dgm:prSet/>
      <dgm:spPr/>
      <dgm:t>
        <a:bodyPr/>
        <a:lstStyle/>
        <a:p>
          <a:endParaRPr lang="en-US" sz="1400"/>
        </a:p>
      </dgm:t>
    </dgm:pt>
    <dgm:pt modelId="{D6130AFF-982B-4DA4-8B4A-EDEFDD7102FB}" type="sibTrans" cxnId="{8604C6CD-CCE9-49BE-8691-D182B4D0D7EB}">
      <dgm:prSet/>
      <dgm:spPr/>
      <dgm:t>
        <a:bodyPr/>
        <a:lstStyle/>
        <a:p>
          <a:endParaRPr lang="en-US" sz="1400"/>
        </a:p>
      </dgm:t>
    </dgm:pt>
    <dgm:pt modelId="{7B8D1B38-99A3-48CD-8F57-E27EA4CB4ACA}" type="pres">
      <dgm:prSet presAssocID="{9CAFC357-3E17-4D74-8D7F-59E7A0AACE87}" presName="Name0" presStyleCnt="0">
        <dgm:presLayoutVars>
          <dgm:dir/>
        </dgm:presLayoutVars>
      </dgm:prSet>
      <dgm:spPr/>
      <dgm:t>
        <a:bodyPr/>
        <a:lstStyle/>
        <a:p>
          <a:endParaRPr lang="en-US"/>
        </a:p>
      </dgm:t>
    </dgm:pt>
    <dgm:pt modelId="{D46EE8A5-F268-4FC0-A564-C842BEF5234D}" type="pres">
      <dgm:prSet presAssocID="{60DE74A0-8B66-435D-ACBE-2DFA56D3A475}" presName="noChildren" presStyleCnt="0"/>
      <dgm:spPr/>
    </dgm:pt>
    <dgm:pt modelId="{82CAC759-23AE-439C-ACD3-663050FF5516}" type="pres">
      <dgm:prSet presAssocID="{60DE74A0-8B66-435D-ACBE-2DFA56D3A475}" presName="gap" presStyleCnt="0"/>
      <dgm:spPr/>
    </dgm:pt>
    <dgm:pt modelId="{30024671-8B0B-4869-8BF5-675A60DA5F8D}" type="pres">
      <dgm:prSet presAssocID="{60DE74A0-8B66-435D-ACBE-2DFA56D3A475}" presName="medCircle2" presStyleLbl="vennNode1" presStyleIdx="0" presStyleCnt="7"/>
      <dgm:spPr/>
    </dgm:pt>
    <dgm:pt modelId="{B4EB20EC-5FE4-46F2-94D7-10D52ECD03A3}" type="pres">
      <dgm:prSet presAssocID="{60DE74A0-8B66-435D-ACBE-2DFA56D3A475}" presName="txLvlOnly1" presStyleLbl="revTx" presStyleIdx="0" presStyleCnt="7"/>
      <dgm:spPr/>
      <dgm:t>
        <a:bodyPr/>
        <a:lstStyle/>
        <a:p>
          <a:endParaRPr lang="en-US"/>
        </a:p>
      </dgm:t>
    </dgm:pt>
    <dgm:pt modelId="{FAC25C7A-B3DD-4DAA-B5DC-AFAB9B98C5DF}" type="pres">
      <dgm:prSet presAssocID="{512AC507-2A02-4463-B29B-255B03574CCF}" presName="noChildren" presStyleCnt="0"/>
      <dgm:spPr/>
    </dgm:pt>
    <dgm:pt modelId="{632ED258-72F9-458E-9201-2DBDBDEBB103}" type="pres">
      <dgm:prSet presAssocID="{512AC507-2A02-4463-B29B-255B03574CCF}" presName="gap" presStyleCnt="0"/>
      <dgm:spPr/>
    </dgm:pt>
    <dgm:pt modelId="{C91480BE-1662-4D98-9866-962B56D8DB9B}" type="pres">
      <dgm:prSet presAssocID="{512AC507-2A02-4463-B29B-255B03574CCF}" presName="medCircle2" presStyleLbl="vennNode1" presStyleIdx="1" presStyleCnt="7"/>
      <dgm:spPr/>
    </dgm:pt>
    <dgm:pt modelId="{A3A58056-4383-473C-8666-9A95A6ADEE09}" type="pres">
      <dgm:prSet presAssocID="{512AC507-2A02-4463-B29B-255B03574CCF}" presName="txLvlOnly1" presStyleLbl="revTx" presStyleIdx="1" presStyleCnt="7"/>
      <dgm:spPr/>
      <dgm:t>
        <a:bodyPr/>
        <a:lstStyle/>
        <a:p>
          <a:endParaRPr lang="en-US"/>
        </a:p>
      </dgm:t>
    </dgm:pt>
    <dgm:pt modelId="{A83515D2-D7DE-4526-B5F5-C6D2185028C3}" type="pres">
      <dgm:prSet presAssocID="{40ED880B-1272-4B4F-AF64-0C759B654BB5}" presName="noChildren" presStyleCnt="0"/>
      <dgm:spPr/>
    </dgm:pt>
    <dgm:pt modelId="{EE4827DA-3F5D-44A6-A9DE-B5D1CDFB223F}" type="pres">
      <dgm:prSet presAssocID="{40ED880B-1272-4B4F-AF64-0C759B654BB5}" presName="gap" presStyleCnt="0"/>
      <dgm:spPr/>
    </dgm:pt>
    <dgm:pt modelId="{AE9DA751-321B-4477-8DB8-BF01D9F8D60C}" type="pres">
      <dgm:prSet presAssocID="{40ED880B-1272-4B4F-AF64-0C759B654BB5}" presName="medCircle2" presStyleLbl="vennNode1" presStyleIdx="2" presStyleCnt="7"/>
      <dgm:spPr/>
    </dgm:pt>
    <dgm:pt modelId="{7400A4AF-E975-4A92-B6E5-7EAA719D49DE}" type="pres">
      <dgm:prSet presAssocID="{40ED880B-1272-4B4F-AF64-0C759B654BB5}" presName="txLvlOnly1" presStyleLbl="revTx" presStyleIdx="2" presStyleCnt="7"/>
      <dgm:spPr/>
      <dgm:t>
        <a:bodyPr/>
        <a:lstStyle/>
        <a:p>
          <a:endParaRPr lang="en-US"/>
        </a:p>
      </dgm:t>
    </dgm:pt>
    <dgm:pt modelId="{4E142CB0-E54E-4BC0-AC83-A8C2F5A7F6C8}" type="pres">
      <dgm:prSet presAssocID="{254DF0F2-574A-45D3-80DE-E77CE8FFA569}" presName="noChildren" presStyleCnt="0"/>
      <dgm:spPr/>
    </dgm:pt>
    <dgm:pt modelId="{C7CF3D4C-DDED-469C-B600-4E9CF9A61A94}" type="pres">
      <dgm:prSet presAssocID="{254DF0F2-574A-45D3-80DE-E77CE8FFA569}" presName="gap" presStyleCnt="0"/>
      <dgm:spPr/>
    </dgm:pt>
    <dgm:pt modelId="{A8FAAF4E-9528-4ACD-BCE6-474E75FA8ADF}" type="pres">
      <dgm:prSet presAssocID="{254DF0F2-574A-45D3-80DE-E77CE8FFA569}" presName="medCircle2" presStyleLbl="vennNode1" presStyleIdx="3" presStyleCnt="7"/>
      <dgm:spPr/>
    </dgm:pt>
    <dgm:pt modelId="{40EA9B29-A8EC-4EA9-9010-9D496B7DDAC5}" type="pres">
      <dgm:prSet presAssocID="{254DF0F2-574A-45D3-80DE-E77CE8FFA569}" presName="txLvlOnly1" presStyleLbl="revTx" presStyleIdx="3" presStyleCnt="7"/>
      <dgm:spPr/>
      <dgm:t>
        <a:bodyPr/>
        <a:lstStyle/>
        <a:p>
          <a:endParaRPr lang="en-US"/>
        </a:p>
      </dgm:t>
    </dgm:pt>
    <dgm:pt modelId="{B32CEAB5-D403-4AA7-8DC7-A18B7C757F2A}" type="pres">
      <dgm:prSet presAssocID="{6ABFB6BD-A3AE-4E9C-B321-73E495C84F29}" presName="noChildren" presStyleCnt="0"/>
      <dgm:spPr/>
    </dgm:pt>
    <dgm:pt modelId="{8234A995-31F5-40B4-8DE3-FA73C67F2F28}" type="pres">
      <dgm:prSet presAssocID="{6ABFB6BD-A3AE-4E9C-B321-73E495C84F29}" presName="gap" presStyleCnt="0"/>
      <dgm:spPr/>
    </dgm:pt>
    <dgm:pt modelId="{2E0D81B4-ABF1-4246-9698-9183CF65B30C}" type="pres">
      <dgm:prSet presAssocID="{6ABFB6BD-A3AE-4E9C-B321-73E495C84F29}" presName="medCircle2" presStyleLbl="vennNode1" presStyleIdx="4" presStyleCnt="7"/>
      <dgm:spPr/>
    </dgm:pt>
    <dgm:pt modelId="{16A82712-F78F-4B39-894F-DD553212AB3E}" type="pres">
      <dgm:prSet presAssocID="{6ABFB6BD-A3AE-4E9C-B321-73E495C84F29}" presName="txLvlOnly1" presStyleLbl="revTx" presStyleIdx="4" presStyleCnt="7"/>
      <dgm:spPr/>
      <dgm:t>
        <a:bodyPr/>
        <a:lstStyle/>
        <a:p>
          <a:endParaRPr lang="en-US"/>
        </a:p>
      </dgm:t>
    </dgm:pt>
    <dgm:pt modelId="{43462EA4-FD4F-433C-8494-10E6BBF1A5D4}" type="pres">
      <dgm:prSet presAssocID="{24607ED6-0041-4CBA-A937-CF71947ED9DC}" presName="noChildren" presStyleCnt="0"/>
      <dgm:spPr/>
    </dgm:pt>
    <dgm:pt modelId="{945845A6-FB56-443A-A877-AAF34AE90F03}" type="pres">
      <dgm:prSet presAssocID="{24607ED6-0041-4CBA-A937-CF71947ED9DC}" presName="gap" presStyleCnt="0"/>
      <dgm:spPr/>
    </dgm:pt>
    <dgm:pt modelId="{C056B3F1-90A9-421B-81BC-50F2314B7FEC}" type="pres">
      <dgm:prSet presAssocID="{24607ED6-0041-4CBA-A937-CF71947ED9DC}" presName="medCircle2" presStyleLbl="vennNode1" presStyleIdx="5" presStyleCnt="7"/>
      <dgm:spPr/>
    </dgm:pt>
    <dgm:pt modelId="{08EC8487-B37C-44B6-80B4-E535557453F2}" type="pres">
      <dgm:prSet presAssocID="{24607ED6-0041-4CBA-A937-CF71947ED9DC}" presName="txLvlOnly1" presStyleLbl="revTx" presStyleIdx="5" presStyleCnt="7"/>
      <dgm:spPr/>
      <dgm:t>
        <a:bodyPr/>
        <a:lstStyle/>
        <a:p>
          <a:endParaRPr lang="en-US"/>
        </a:p>
      </dgm:t>
    </dgm:pt>
    <dgm:pt modelId="{287822B6-7F1F-4E92-BA04-99DB1FA593F5}" type="pres">
      <dgm:prSet presAssocID="{BCC31B84-8389-430C-BF02-0D4F870B9568}" presName="noChildren" presStyleCnt="0"/>
      <dgm:spPr/>
    </dgm:pt>
    <dgm:pt modelId="{E32E3A61-D409-483C-A653-15938312F524}" type="pres">
      <dgm:prSet presAssocID="{BCC31B84-8389-430C-BF02-0D4F870B9568}" presName="gap" presStyleCnt="0"/>
      <dgm:spPr/>
    </dgm:pt>
    <dgm:pt modelId="{9CD8CEB9-56EA-4B1A-8E35-3376731101CE}" type="pres">
      <dgm:prSet presAssocID="{BCC31B84-8389-430C-BF02-0D4F870B9568}" presName="medCircle2" presStyleLbl="vennNode1" presStyleIdx="6" presStyleCnt="7"/>
      <dgm:spPr/>
    </dgm:pt>
    <dgm:pt modelId="{81913072-FF43-4423-89CE-63F7C6A2196D}" type="pres">
      <dgm:prSet presAssocID="{BCC31B84-8389-430C-BF02-0D4F870B9568}" presName="txLvlOnly1" presStyleLbl="revTx" presStyleIdx="6" presStyleCnt="7"/>
      <dgm:spPr/>
      <dgm:t>
        <a:bodyPr/>
        <a:lstStyle/>
        <a:p>
          <a:endParaRPr lang="en-US"/>
        </a:p>
      </dgm:t>
    </dgm:pt>
  </dgm:ptLst>
  <dgm:cxnLst>
    <dgm:cxn modelId="{47B118E2-54FF-4E00-9333-6DEE71B51569}" type="presOf" srcId="{60DE74A0-8B66-435D-ACBE-2DFA56D3A475}" destId="{B4EB20EC-5FE4-46F2-94D7-10D52ECD03A3}" srcOrd="0" destOrd="0" presId="urn:microsoft.com/office/officeart/2008/layout/VerticalCircleList#1"/>
    <dgm:cxn modelId="{8604C6CD-CCE9-49BE-8691-D182B4D0D7EB}" srcId="{9CAFC357-3E17-4D74-8D7F-59E7A0AACE87}" destId="{BCC31B84-8389-430C-BF02-0D4F870B9568}" srcOrd="6" destOrd="0" parTransId="{B9FBCE80-CD20-4927-9910-47190F8437DF}" sibTransId="{D6130AFF-982B-4DA4-8B4A-EDEFDD7102FB}"/>
    <dgm:cxn modelId="{7E46972F-A24A-43E2-84BB-0617E966B4FB}" type="presOf" srcId="{40ED880B-1272-4B4F-AF64-0C759B654BB5}" destId="{7400A4AF-E975-4A92-B6E5-7EAA719D49DE}" srcOrd="0" destOrd="0" presId="urn:microsoft.com/office/officeart/2008/layout/VerticalCircleList#1"/>
    <dgm:cxn modelId="{7A87AAB6-BEC7-4736-84F6-A68D703D98CB}" type="presOf" srcId="{BCC31B84-8389-430C-BF02-0D4F870B9568}" destId="{81913072-FF43-4423-89CE-63F7C6A2196D}" srcOrd="0" destOrd="0" presId="urn:microsoft.com/office/officeart/2008/layout/VerticalCircleList#1"/>
    <dgm:cxn modelId="{7096EF73-FD4D-460E-B049-3D54D7393C17}" type="presOf" srcId="{6ABFB6BD-A3AE-4E9C-B321-73E495C84F29}" destId="{16A82712-F78F-4B39-894F-DD553212AB3E}" srcOrd="0" destOrd="0" presId="urn:microsoft.com/office/officeart/2008/layout/VerticalCircleList#1"/>
    <dgm:cxn modelId="{0AB49BD5-F722-4C44-8131-23FB994E9289}" srcId="{9CAFC357-3E17-4D74-8D7F-59E7A0AACE87}" destId="{60DE74A0-8B66-435D-ACBE-2DFA56D3A475}" srcOrd="0" destOrd="0" parTransId="{3D9FDE6F-1382-473D-9EBA-34C86B80CC0D}" sibTransId="{CCF8AC40-1EBF-41BC-9B1C-90769D8A7DC2}"/>
    <dgm:cxn modelId="{7740A5F0-6605-48CF-8378-CD8ACF6354A1}" srcId="{9CAFC357-3E17-4D74-8D7F-59E7A0AACE87}" destId="{40ED880B-1272-4B4F-AF64-0C759B654BB5}" srcOrd="2" destOrd="0" parTransId="{8A2537AD-8915-46A3-84BD-F8788DBB7CF0}" sibTransId="{33C6C9BF-3DA9-4B25-9368-E2EBB451C18D}"/>
    <dgm:cxn modelId="{C8D9CB6F-929C-4336-BB22-3CD1C4A9A71C}" srcId="{9CAFC357-3E17-4D74-8D7F-59E7A0AACE87}" destId="{512AC507-2A02-4463-B29B-255B03574CCF}" srcOrd="1" destOrd="0" parTransId="{E3B93027-2F32-4B3D-9AAB-8BC2169B67B1}" sibTransId="{38E6D694-E889-4C40-9977-E942D7526139}"/>
    <dgm:cxn modelId="{CC60E9DF-F645-4D92-81EB-993A6A918A93}" type="presOf" srcId="{254DF0F2-574A-45D3-80DE-E77CE8FFA569}" destId="{40EA9B29-A8EC-4EA9-9010-9D496B7DDAC5}" srcOrd="0" destOrd="0" presId="urn:microsoft.com/office/officeart/2008/layout/VerticalCircleList#1"/>
    <dgm:cxn modelId="{C03CEE86-95E1-4018-82DF-22EC0CD1B2CF}" srcId="{9CAFC357-3E17-4D74-8D7F-59E7A0AACE87}" destId="{24607ED6-0041-4CBA-A937-CF71947ED9DC}" srcOrd="5" destOrd="0" parTransId="{A3FBE3D1-2537-47BB-A433-A8C747BB1E88}" sibTransId="{525734D2-8F58-4C63-ACC7-06A195AF6619}"/>
    <dgm:cxn modelId="{78C12C7A-D38C-4B23-8B9E-A5BBE253DDCD}" type="presOf" srcId="{9CAFC357-3E17-4D74-8D7F-59E7A0AACE87}" destId="{7B8D1B38-99A3-48CD-8F57-E27EA4CB4ACA}" srcOrd="0" destOrd="0" presId="urn:microsoft.com/office/officeart/2008/layout/VerticalCircleList#1"/>
    <dgm:cxn modelId="{9D82FDC8-ACF9-4274-A664-67ED622FD270}" srcId="{9CAFC357-3E17-4D74-8D7F-59E7A0AACE87}" destId="{254DF0F2-574A-45D3-80DE-E77CE8FFA569}" srcOrd="3" destOrd="0" parTransId="{936B9F3C-1F5A-47DD-8CAC-06FB4FB02E38}" sibTransId="{A28093B0-F1DF-4F6D-9A06-DE5894626871}"/>
    <dgm:cxn modelId="{1B427F4C-E76F-45CD-9B29-B6B530A2B41E}" srcId="{9CAFC357-3E17-4D74-8D7F-59E7A0AACE87}" destId="{6ABFB6BD-A3AE-4E9C-B321-73E495C84F29}" srcOrd="4" destOrd="0" parTransId="{9095E223-07E8-48EB-92F5-9026BC33E006}" sibTransId="{347B6F52-34AC-4EF4-B830-58CF6B511CCC}"/>
    <dgm:cxn modelId="{A9282271-2858-4763-9C1F-E40D21E04B77}" type="presOf" srcId="{512AC507-2A02-4463-B29B-255B03574CCF}" destId="{A3A58056-4383-473C-8666-9A95A6ADEE09}" srcOrd="0" destOrd="0" presId="urn:microsoft.com/office/officeart/2008/layout/VerticalCircleList#1"/>
    <dgm:cxn modelId="{622C7A45-CB1F-45E3-9566-1815CFB8CBF2}" type="presOf" srcId="{24607ED6-0041-4CBA-A937-CF71947ED9DC}" destId="{08EC8487-B37C-44B6-80B4-E535557453F2}" srcOrd="0" destOrd="0" presId="urn:microsoft.com/office/officeart/2008/layout/VerticalCircleList#1"/>
    <dgm:cxn modelId="{4626B5DF-41AF-4FDB-85A3-8FAE4BA93C46}" type="presParOf" srcId="{7B8D1B38-99A3-48CD-8F57-E27EA4CB4ACA}" destId="{D46EE8A5-F268-4FC0-A564-C842BEF5234D}" srcOrd="0" destOrd="0" presId="urn:microsoft.com/office/officeart/2008/layout/VerticalCircleList#1"/>
    <dgm:cxn modelId="{19A0F13C-393A-4291-B3D4-2E557F364494}" type="presParOf" srcId="{D46EE8A5-F268-4FC0-A564-C842BEF5234D}" destId="{82CAC759-23AE-439C-ACD3-663050FF5516}" srcOrd="0" destOrd="0" presId="urn:microsoft.com/office/officeart/2008/layout/VerticalCircleList#1"/>
    <dgm:cxn modelId="{979CBFBC-049F-4501-A93E-112657E187EB}" type="presParOf" srcId="{D46EE8A5-F268-4FC0-A564-C842BEF5234D}" destId="{30024671-8B0B-4869-8BF5-675A60DA5F8D}" srcOrd="1" destOrd="0" presId="urn:microsoft.com/office/officeart/2008/layout/VerticalCircleList#1"/>
    <dgm:cxn modelId="{6F6431CB-6D93-4D66-938F-3BC82F47B5CD}" type="presParOf" srcId="{D46EE8A5-F268-4FC0-A564-C842BEF5234D}" destId="{B4EB20EC-5FE4-46F2-94D7-10D52ECD03A3}" srcOrd="2" destOrd="0" presId="urn:microsoft.com/office/officeart/2008/layout/VerticalCircleList#1"/>
    <dgm:cxn modelId="{8049D156-4405-4997-AF6C-8C5D162BC9A9}" type="presParOf" srcId="{7B8D1B38-99A3-48CD-8F57-E27EA4CB4ACA}" destId="{FAC25C7A-B3DD-4DAA-B5DC-AFAB9B98C5DF}" srcOrd="1" destOrd="0" presId="urn:microsoft.com/office/officeart/2008/layout/VerticalCircleList#1"/>
    <dgm:cxn modelId="{91F7E115-5125-4AA9-9DFB-C8CBCFE4654B}" type="presParOf" srcId="{FAC25C7A-B3DD-4DAA-B5DC-AFAB9B98C5DF}" destId="{632ED258-72F9-458E-9201-2DBDBDEBB103}" srcOrd="0" destOrd="0" presId="urn:microsoft.com/office/officeart/2008/layout/VerticalCircleList#1"/>
    <dgm:cxn modelId="{34747EA8-C9D6-4975-9470-6D8C8CE890BC}" type="presParOf" srcId="{FAC25C7A-B3DD-4DAA-B5DC-AFAB9B98C5DF}" destId="{C91480BE-1662-4D98-9866-962B56D8DB9B}" srcOrd="1" destOrd="0" presId="urn:microsoft.com/office/officeart/2008/layout/VerticalCircleList#1"/>
    <dgm:cxn modelId="{3CF8B3AC-6129-44CB-BFD7-A90D701AF992}" type="presParOf" srcId="{FAC25C7A-B3DD-4DAA-B5DC-AFAB9B98C5DF}" destId="{A3A58056-4383-473C-8666-9A95A6ADEE09}" srcOrd="2" destOrd="0" presId="urn:microsoft.com/office/officeart/2008/layout/VerticalCircleList#1"/>
    <dgm:cxn modelId="{AC87F2A9-FEE8-45A7-BB3A-12D63E02737C}" type="presParOf" srcId="{7B8D1B38-99A3-48CD-8F57-E27EA4CB4ACA}" destId="{A83515D2-D7DE-4526-B5F5-C6D2185028C3}" srcOrd="2" destOrd="0" presId="urn:microsoft.com/office/officeart/2008/layout/VerticalCircleList#1"/>
    <dgm:cxn modelId="{E517890A-C396-4814-B48B-360D09440F63}" type="presParOf" srcId="{A83515D2-D7DE-4526-B5F5-C6D2185028C3}" destId="{EE4827DA-3F5D-44A6-A9DE-B5D1CDFB223F}" srcOrd="0" destOrd="0" presId="urn:microsoft.com/office/officeart/2008/layout/VerticalCircleList#1"/>
    <dgm:cxn modelId="{1F792203-C73C-4534-AC0D-9ED619ACCE9B}" type="presParOf" srcId="{A83515D2-D7DE-4526-B5F5-C6D2185028C3}" destId="{AE9DA751-321B-4477-8DB8-BF01D9F8D60C}" srcOrd="1" destOrd="0" presId="urn:microsoft.com/office/officeart/2008/layout/VerticalCircleList#1"/>
    <dgm:cxn modelId="{990A7CAA-4693-4C3B-B3BC-0ED9D936A918}" type="presParOf" srcId="{A83515D2-D7DE-4526-B5F5-C6D2185028C3}" destId="{7400A4AF-E975-4A92-B6E5-7EAA719D49DE}" srcOrd="2" destOrd="0" presId="urn:microsoft.com/office/officeart/2008/layout/VerticalCircleList#1"/>
    <dgm:cxn modelId="{891A33B5-C4EA-4E41-A62A-E5475222BF96}" type="presParOf" srcId="{7B8D1B38-99A3-48CD-8F57-E27EA4CB4ACA}" destId="{4E142CB0-E54E-4BC0-AC83-A8C2F5A7F6C8}" srcOrd="3" destOrd="0" presId="urn:microsoft.com/office/officeart/2008/layout/VerticalCircleList#1"/>
    <dgm:cxn modelId="{C792BAB0-6358-40FB-BF06-EFE40205557B}" type="presParOf" srcId="{4E142CB0-E54E-4BC0-AC83-A8C2F5A7F6C8}" destId="{C7CF3D4C-DDED-469C-B600-4E9CF9A61A94}" srcOrd="0" destOrd="0" presId="urn:microsoft.com/office/officeart/2008/layout/VerticalCircleList#1"/>
    <dgm:cxn modelId="{40F34A90-E551-430F-826E-5EB5FDD0E16D}" type="presParOf" srcId="{4E142CB0-E54E-4BC0-AC83-A8C2F5A7F6C8}" destId="{A8FAAF4E-9528-4ACD-BCE6-474E75FA8ADF}" srcOrd="1" destOrd="0" presId="urn:microsoft.com/office/officeart/2008/layout/VerticalCircleList#1"/>
    <dgm:cxn modelId="{53471D39-58AA-4A66-97DF-6E8E1B0100B7}" type="presParOf" srcId="{4E142CB0-E54E-4BC0-AC83-A8C2F5A7F6C8}" destId="{40EA9B29-A8EC-4EA9-9010-9D496B7DDAC5}" srcOrd="2" destOrd="0" presId="urn:microsoft.com/office/officeart/2008/layout/VerticalCircleList#1"/>
    <dgm:cxn modelId="{27F38ABD-8517-4048-8BF1-4580FFF2DA43}" type="presParOf" srcId="{7B8D1B38-99A3-48CD-8F57-E27EA4CB4ACA}" destId="{B32CEAB5-D403-4AA7-8DC7-A18B7C757F2A}" srcOrd="4" destOrd="0" presId="urn:microsoft.com/office/officeart/2008/layout/VerticalCircleList#1"/>
    <dgm:cxn modelId="{E1E4FD6E-997A-400D-BA0C-F7FB9774F013}" type="presParOf" srcId="{B32CEAB5-D403-4AA7-8DC7-A18B7C757F2A}" destId="{8234A995-31F5-40B4-8DE3-FA73C67F2F28}" srcOrd="0" destOrd="0" presId="urn:microsoft.com/office/officeart/2008/layout/VerticalCircleList#1"/>
    <dgm:cxn modelId="{08BEAD4C-7BF2-47DA-8CED-A1AD31BA0484}" type="presParOf" srcId="{B32CEAB5-D403-4AA7-8DC7-A18B7C757F2A}" destId="{2E0D81B4-ABF1-4246-9698-9183CF65B30C}" srcOrd="1" destOrd="0" presId="urn:microsoft.com/office/officeart/2008/layout/VerticalCircleList#1"/>
    <dgm:cxn modelId="{8BFAE4A5-3F12-443F-B1D1-779504E36A36}" type="presParOf" srcId="{B32CEAB5-D403-4AA7-8DC7-A18B7C757F2A}" destId="{16A82712-F78F-4B39-894F-DD553212AB3E}" srcOrd="2" destOrd="0" presId="urn:microsoft.com/office/officeart/2008/layout/VerticalCircleList#1"/>
    <dgm:cxn modelId="{B2A91260-448F-4C3B-84AB-6E81EC432CF4}" type="presParOf" srcId="{7B8D1B38-99A3-48CD-8F57-E27EA4CB4ACA}" destId="{43462EA4-FD4F-433C-8494-10E6BBF1A5D4}" srcOrd="5" destOrd="0" presId="urn:microsoft.com/office/officeart/2008/layout/VerticalCircleList#1"/>
    <dgm:cxn modelId="{DC66ACE7-30A6-4E28-A9CF-189A92D6E5FD}" type="presParOf" srcId="{43462EA4-FD4F-433C-8494-10E6BBF1A5D4}" destId="{945845A6-FB56-443A-A877-AAF34AE90F03}" srcOrd="0" destOrd="0" presId="urn:microsoft.com/office/officeart/2008/layout/VerticalCircleList#1"/>
    <dgm:cxn modelId="{EAA318F3-0E5E-4A8F-9E2F-63131387458C}" type="presParOf" srcId="{43462EA4-FD4F-433C-8494-10E6BBF1A5D4}" destId="{C056B3F1-90A9-421B-81BC-50F2314B7FEC}" srcOrd="1" destOrd="0" presId="urn:microsoft.com/office/officeart/2008/layout/VerticalCircleList#1"/>
    <dgm:cxn modelId="{0CAAD835-C289-411B-96C5-C9999B83F07E}" type="presParOf" srcId="{43462EA4-FD4F-433C-8494-10E6BBF1A5D4}" destId="{08EC8487-B37C-44B6-80B4-E535557453F2}" srcOrd="2" destOrd="0" presId="urn:microsoft.com/office/officeart/2008/layout/VerticalCircleList#1"/>
    <dgm:cxn modelId="{7793C39E-EF99-4CAD-B91C-45528B373E11}" type="presParOf" srcId="{7B8D1B38-99A3-48CD-8F57-E27EA4CB4ACA}" destId="{287822B6-7F1F-4E92-BA04-99DB1FA593F5}" srcOrd="6" destOrd="0" presId="urn:microsoft.com/office/officeart/2008/layout/VerticalCircleList#1"/>
    <dgm:cxn modelId="{407591BE-DD67-4527-8677-99A8D9C963BD}" type="presParOf" srcId="{287822B6-7F1F-4E92-BA04-99DB1FA593F5}" destId="{E32E3A61-D409-483C-A653-15938312F524}" srcOrd="0" destOrd="0" presId="urn:microsoft.com/office/officeart/2008/layout/VerticalCircleList#1"/>
    <dgm:cxn modelId="{D452D674-D021-4D4F-ADA4-1538C4D4EFD9}" type="presParOf" srcId="{287822B6-7F1F-4E92-BA04-99DB1FA593F5}" destId="{9CD8CEB9-56EA-4B1A-8E35-3376731101CE}" srcOrd="1" destOrd="0" presId="urn:microsoft.com/office/officeart/2008/layout/VerticalCircleList#1"/>
    <dgm:cxn modelId="{7F10FE8B-8F61-4B63-8E2E-243F42A0B0BC}" type="presParOf" srcId="{287822B6-7F1F-4E92-BA04-99DB1FA593F5}" destId="{81913072-FF43-4423-89CE-63F7C6A2196D}" srcOrd="2" destOrd="0" presId="urn:microsoft.com/office/officeart/2008/layout/VerticalCircleList#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D0DA201-97D2-4038-BE6A-CA148790E1DF}" type="doc">
      <dgm:prSet loTypeId="urn:microsoft.com/office/officeart/2005/8/layout/venn1" loCatId="relationship" qsTypeId="urn:microsoft.com/office/officeart/2005/8/quickstyle/simple4" qsCatId="simple" csTypeId="urn:microsoft.com/office/officeart/2005/8/colors/colorful4" csCatId="colorful" phldr="1"/>
      <dgm:spPr/>
    </dgm:pt>
    <dgm:pt modelId="{12EF7F48-D851-400F-8FDB-DA291B9CF284}">
      <dgm:prSet phldrT="[Text]"/>
      <dgm:spPr/>
      <dgm:t>
        <a:bodyPr/>
        <a:lstStyle/>
        <a:p>
          <a:r>
            <a:rPr lang="en-US" b="1"/>
            <a:t>Purpose</a:t>
          </a:r>
        </a:p>
      </dgm:t>
    </dgm:pt>
    <dgm:pt modelId="{DB5D4E8A-4D85-4BB5-8901-304ADB891986}" type="parTrans" cxnId="{CB31B640-CEB0-4AAE-BB9B-395611FD01EF}">
      <dgm:prSet/>
      <dgm:spPr/>
      <dgm:t>
        <a:bodyPr/>
        <a:lstStyle/>
        <a:p>
          <a:endParaRPr lang="en-US" b="1"/>
        </a:p>
      </dgm:t>
    </dgm:pt>
    <dgm:pt modelId="{2B928593-87B2-4DAD-9990-B900FF830D0F}" type="sibTrans" cxnId="{CB31B640-CEB0-4AAE-BB9B-395611FD01EF}">
      <dgm:prSet/>
      <dgm:spPr/>
      <dgm:t>
        <a:bodyPr/>
        <a:lstStyle/>
        <a:p>
          <a:endParaRPr lang="en-US" b="1"/>
        </a:p>
      </dgm:t>
    </dgm:pt>
    <dgm:pt modelId="{8E3A1B29-0538-4157-91E2-BDFCB4E50940}">
      <dgm:prSet phldrT="[Text]"/>
      <dgm:spPr/>
      <dgm:t>
        <a:bodyPr/>
        <a:lstStyle/>
        <a:p>
          <a:r>
            <a:rPr lang="en-US" b="1"/>
            <a:t>Role</a:t>
          </a:r>
        </a:p>
      </dgm:t>
    </dgm:pt>
    <dgm:pt modelId="{ADED3E1E-D5B3-449A-AB13-69CAF695F962}" type="parTrans" cxnId="{24ADAAB0-70AB-4E50-8AE1-33C6331CE9BB}">
      <dgm:prSet/>
      <dgm:spPr/>
      <dgm:t>
        <a:bodyPr/>
        <a:lstStyle/>
        <a:p>
          <a:endParaRPr lang="en-US" b="1"/>
        </a:p>
      </dgm:t>
    </dgm:pt>
    <dgm:pt modelId="{980AF23A-5254-4042-A937-E372C48E4DEA}" type="sibTrans" cxnId="{24ADAAB0-70AB-4E50-8AE1-33C6331CE9BB}">
      <dgm:prSet/>
      <dgm:spPr/>
      <dgm:t>
        <a:bodyPr/>
        <a:lstStyle/>
        <a:p>
          <a:endParaRPr lang="en-US" b="1"/>
        </a:p>
      </dgm:t>
    </dgm:pt>
    <dgm:pt modelId="{006460EC-8EC3-4468-9A42-8B81B84B79C9}">
      <dgm:prSet phldrT="[Text]"/>
      <dgm:spPr/>
      <dgm:t>
        <a:bodyPr/>
        <a:lstStyle/>
        <a:p>
          <a:r>
            <a:rPr lang="en-US" b="1"/>
            <a:t>Relationship</a:t>
          </a:r>
        </a:p>
      </dgm:t>
    </dgm:pt>
    <dgm:pt modelId="{9641DA39-9C03-4589-826D-A99393014902}" type="parTrans" cxnId="{D2C2073B-7748-4E69-9912-BE125A13D8A4}">
      <dgm:prSet/>
      <dgm:spPr/>
      <dgm:t>
        <a:bodyPr/>
        <a:lstStyle/>
        <a:p>
          <a:endParaRPr lang="en-US" b="1"/>
        </a:p>
      </dgm:t>
    </dgm:pt>
    <dgm:pt modelId="{B77645D5-CA9D-48CD-8840-910D93344306}" type="sibTrans" cxnId="{D2C2073B-7748-4E69-9912-BE125A13D8A4}">
      <dgm:prSet/>
      <dgm:spPr/>
      <dgm:t>
        <a:bodyPr/>
        <a:lstStyle/>
        <a:p>
          <a:endParaRPr lang="en-US" b="1"/>
        </a:p>
      </dgm:t>
    </dgm:pt>
    <dgm:pt modelId="{7F18385F-7CF0-4D0E-B8D3-57107C8B3365}" type="pres">
      <dgm:prSet presAssocID="{0D0DA201-97D2-4038-BE6A-CA148790E1DF}" presName="compositeShape" presStyleCnt="0">
        <dgm:presLayoutVars>
          <dgm:chMax val="7"/>
          <dgm:dir/>
          <dgm:resizeHandles val="exact"/>
        </dgm:presLayoutVars>
      </dgm:prSet>
      <dgm:spPr/>
    </dgm:pt>
    <dgm:pt modelId="{6237475D-BB30-49E0-81BA-9023FB579F23}" type="pres">
      <dgm:prSet presAssocID="{12EF7F48-D851-400F-8FDB-DA291B9CF284}" presName="circ1" presStyleLbl="vennNode1" presStyleIdx="0" presStyleCnt="3"/>
      <dgm:spPr/>
      <dgm:t>
        <a:bodyPr/>
        <a:lstStyle/>
        <a:p>
          <a:endParaRPr lang="en-US"/>
        </a:p>
      </dgm:t>
    </dgm:pt>
    <dgm:pt modelId="{9D586D8D-5AA5-47C2-8E09-B78EDBF58C12}" type="pres">
      <dgm:prSet presAssocID="{12EF7F48-D851-400F-8FDB-DA291B9CF284}" presName="circ1Tx" presStyleLbl="revTx" presStyleIdx="0" presStyleCnt="0">
        <dgm:presLayoutVars>
          <dgm:chMax val="0"/>
          <dgm:chPref val="0"/>
          <dgm:bulletEnabled val="1"/>
        </dgm:presLayoutVars>
      </dgm:prSet>
      <dgm:spPr/>
      <dgm:t>
        <a:bodyPr/>
        <a:lstStyle/>
        <a:p>
          <a:endParaRPr lang="en-US"/>
        </a:p>
      </dgm:t>
    </dgm:pt>
    <dgm:pt modelId="{D0B0ADE9-44D6-4B87-9013-0687F744C380}" type="pres">
      <dgm:prSet presAssocID="{8E3A1B29-0538-4157-91E2-BDFCB4E50940}" presName="circ2" presStyleLbl="vennNode1" presStyleIdx="1" presStyleCnt="3"/>
      <dgm:spPr/>
      <dgm:t>
        <a:bodyPr/>
        <a:lstStyle/>
        <a:p>
          <a:endParaRPr lang="en-US"/>
        </a:p>
      </dgm:t>
    </dgm:pt>
    <dgm:pt modelId="{4611F22C-135E-4DA2-AA5C-53D81FF9D7E5}" type="pres">
      <dgm:prSet presAssocID="{8E3A1B29-0538-4157-91E2-BDFCB4E50940}" presName="circ2Tx" presStyleLbl="revTx" presStyleIdx="0" presStyleCnt="0">
        <dgm:presLayoutVars>
          <dgm:chMax val="0"/>
          <dgm:chPref val="0"/>
          <dgm:bulletEnabled val="1"/>
        </dgm:presLayoutVars>
      </dgm:prSet>
      <dgm:spPr/>
      <dgm:t>
        <a:bodyPr/>
        <a:lstStyle/>
        <a:p>
          <a:endParaRPr lang="en-US"/>
        </a:p>
      </dgm:t>
    </dgm:pt>
    <dgm:pt modelId="{611CDDFA-AA63-4228-868D-CE1D4CF16A5B}" type="pres">
      <dgm:prSet presAssocID="{006460EC-8EC3-4468-9A42-8B81B84B79C9}" presName="circ3" presStyleLbl="vennNode1" presStyleIdx="2" presStyleCnt="3"/>
      <dgm:spPr/>
      <dgm:t>
        <a:bodyPr/>
        <a:lstStyle/>
        <a:p>
          <a:endParaRPr lang="en-US"/>
        </a:p>
      </dgm:t>
    </dgm:pt>
    <dgm:pt modelId="{31409759-F444-4F1D-AE2C-5CF4B0DA6958}" type="pres">
      <dgm:prSet presAssocID="{006460EC-8EC3-4468-9A42-8B81B84B79C9}" presName="circ3Tx" presStyleLbl="revTx" presStyleIdx="0" presStyleCnt="0">
        <dgm:presLayoutVars>
          <dgm:chMax val="0"/>
          <dgm:chPref val="0"/>
          <dgm:bulletEnabled val="1"/>
        </dgm:presLayoutVars>
      </dgm:prSet>
      <dgm:spPr/>
      <dgm:t>
        <a:bodyPr/>
        <a:lstStyle/>
        <a:p>
          <a:endParaRPr lang="en-US"/>
        </a:p>
      </dgm:t>
    </dgm:pt>
  </dgm:ptLst>
  <dgm:cxnLst>
    <dgm:cxn modelId="{CB31B640-CEB0-4AAE-BB9B-395611FD01EF}" srcId="{0D0DA201-97D2-4038-BE6A-CA148790E1DF}" destId="{12EF7F48-D851-400F-8FDB-DA291B9CF284}" srcOrd="0" destOrd="0" parTransId="{DB5D4E8A-4D85-4BB5-8901-304ADB891986}" sibTransId="{2B928593-87B2-4DAD-9990-B900FF830D0F}"/>
    <dgm:cxn modelId="{BDA3768F-6C55-4CE0-A37A-3AC128F12CCD}" type="presOf" srcId="{8E3A1B29-0538-4157-91E2-BDFCB4E50940}" destId="{D0B0ADE9-44D6-4B87-9013-0687F744C380}" srcOrd="0" destOrd="0" presId="urn:microsoft.com/office/officeart/2005/8/layout/venn1"/>
    <dgm:cxn modelId="{B9B9A322-636D-4C32-8329-B643CFDE50DC}" type="presOf" srcId="{8E3A1B29-0538-4157-91E2-BDFCB4E50940}" destId="{4611F22C-135E-4DA2-AA5C-53D81FF9D7E5}" srcOrd="1" destOrd="0" presId="urn:microsoft.com/office/officeart/2005/8/layout/venn1"/>
    <dgm:cxn modelId="{56D2095E-0347-44DE-ABE7-CF4AD2124D74}" type="presOf" srcId="{12EF7F48-D851-400F-8FDB-DA291B9CF284}" destId="{6237475D-BB30-49E0-81BA-9023FB579F23}" srcOrd="0" destOrd="0" presId="urn:microsoft.com/office/officeart/2005/8/layout/venn1"/>
    <dgm:cxn modelId="{723BA86E-92B0-4019-80E0-A9C6865F393C}" type="presOf" srcId="{006460EC-8EC3-4468-9A42-8B81B84B79C9}" destId="{611CDDFA-AA63-4228-868D-CE1D4CF16A5B}" srcOrd="0" destOrd="0" presId="urn:microsoft.com/office/officeart/2005/8/layout/venn1"/>
    <dgm:cxn modelId="{20331550-807B-4B82-8A96-CAF8D8373D4B}" type="presOf" srcId="{12EF7F48-D851-400F-8FDB-DA291B9CF284}" destId="{9D586D8D-5AA5-47C2-8E09-B78EDBF58C12}" srcOrd="1" destOrd="0" presId="urn:microsoft.com/office/officeart/2005/8/layout/venn1"/>
    <dgm:cxn modelId="{36938831-0429-4D52-B0D7-7C2CD1B88AB8}" type="presOf" srcId="{006460EC-8EC3-4468-9A42-8B81B84B79C9}" destId="{31409759-F444-4F1D-AE2C-5CF4B0DA6958}" srcOrd="1" destOrd="0" presId="urn:microsoft.com/office/officeart/2005/8/layout/venn1"/>
    <dgm:cxn modelId="{24ADAAB0-70AB-4E50-8AE1-33C6331CE9BB}" srcId="{0D0DA201-97D2-4038-BE6A-CA148790E1DF}" destId="{8E3A1B29-0538-4157-91E2-BDFCB4E50940}" srcOrd="1" destOrd="0" parTransId="{ADED3E1E-D5B3-449A-AB13-69CAF695F962}" sibTransId="{980AF23A-5254-4042-A937-E372C48E4DEA}"/>
    <dgm:cxn modelId="{5C30BE07-D2E0-4879-97B8-BD6723E09334}" type="presOf" srcId="{0D0DA201-97D2-4038-BE6A-CA148790E1DF}" destId="{7F18385F-7CF0-4D0E-B8D3-57107C8B3365}" srcOrd="0" destOrd="0" presId="urn:microsoft.com/office/officeart/2005/8/layout/venn1"/>
    <dgm:cxn modelId="{D2C2073B-7748-4E69-9912-BE125A13D8A4}" srcId="{0D0DA201-97D2-4038-BE6A-CA148790E1DF}" destId="{006460EC-8EC3-4468-9A42-8B81B84B79C9}" srcOrd="2" destOrd="0" parTransId="{9641DA39-9C03-4589-826D-A99393014902}" sibTransId="{B77645D5-CA9D-48CD-8840-910D93344306}"/>
    <dgm:cxn modelId="{FD4255F6-FE94-43CE-887A-17EE74C04B28}" type="presParOf" srcId="{7F18385F-7CF0-4D0E-B8D3-57107C8B3365}" destId="{6237475D-BB30-49E0-81BA-9023FB579F23}" srcOrd="0" destOrd="0" presId="urn:microsoft.com/office/officeart/2005/8/layout/venn1"/>
    <dgm:cxn modelId="{0D879115-46BA-4C20-AE25-5659D69D05E2}" type="presParOf" srcId="{7F18385F-7CF0-4D0E-B8D3-57107C8B3365}" destId="{9D586D8D-5AA5-47C2-8E09-B78EDBF58C12}" srcOrd="1" destOrd="0" presId="urn:microsoft.com/office/officeart/2005/8/layout/venn1"/>
    <dgm:cxn modelId="{852AAA23-69C5-4679-8D0F-9EC478F09289}" type="presParOf" srcId="{7F18385F-7CF0-4D0E-B8D3-57107C8B3365}" destId="{D0B0ADE9-44D6-4B87-9013-0687F744C380}" srcOrd="2" destOrd="0" presId="urn:microsoft.com/office/officeart/2005/8/layout/venn1"/>
    <dgm:cxn modelId="{94467414-860D-48F4-8824-7C107B5311B5}" type="presParOf" srcId="{7F18385F-7CF0-4D0E-B8D3-57107C8B3365}" destId="{4611F22C-135E-4DA2-AA5C-53D81FF9D7E5}" srcOrd="3" destOrd="0" presId="urn:microsoft.com/office/officeart/2005/8/layout/venn1"/>
    <dgm:cxn modelId="{AE669729-452B-483C-9FE3-6DD9CA22818C}" type="presParOf" srcId="{7F18385F-7CF0-4D0E-B8D3-57107C8B3365}" destId="{611CDDFA-AA63-4228-868D-CE1D4CF16A5B}" srcOrd="4" destOrd="0" presId="urn:microsoft.com/office/officeart/2005/8/layout/venn1"/>
    <dgm:cxn modelId="{9B2245FC-B4A2-4B57-9F85-2B6FB710670F}" type="presParOf" srcId="{7F18385F-7CF0-4D0E-B8D3-57107C8B3365}" destId="{31409759-F444-4F1D-AE2C-5CF4B0DA6958}" srcOrd="5" destOrd="0" presId="urn:microsoft.com/office/officeart/2005/8/layout/venn1"/>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8164BA4-AD44-4AA1-B3C1-C31BA94C510A}" type="doc">
      <dgm:prSet loTypeId="urn:microsoft.com/office/officeart/2005/8/layout/hList9#1" loCatId="list" qsTypeId="urn:microsoft.com/office/officeart/2005/8/quickstyle/simple1" qsCatId="simple" csTypeId="urn:microsoft.com/office/officeart/2005/8/colors/colorful1#3" csCatId="colorful" phldr="1"/>
      <dgm:spPr/>
      <dgm:t>
        <a:bodyPr/>
        <a:lstStyle/>
        <a:p>
          <a:endParaRPr lang="en-US"/>
        </a:p>
      </dgm:t>
    </dgm:pt>
    <dgm:pt modelId="{42F3F5DF-B221-4CA4-92E4-222D0EA69D16}">
      <dgm:prSet phldrT="[Text]" custT="1"/>
      <dgm:spPr/>
      <dgm:t>
        <a:bodyPr/>
        <a:lstStyle/>
        <a:p>
          <a:r>
            <a:rPr lang="en-US" sz="800" b="1"/>
            <a:t>Professional Knowledge</a:t>
          </a:r>
        </a:p>
      </dgm:t>
    </dgm:pt>
    <dgm:pt modelId="{38CF0961-5EDA-44D1-B72C-996C502FF81A}" type="parTrans" cxnId="{F67FBC10-DBA9-4148-A715-612388B5A30A}">
      <dgm:prSet/>
      <dgm:spPr/>
      <dgm:t>
        <a:bodyPr/>
        <a:lstStyle/>
        <a:p>
          <a:endParaRPr lang="en-US" sz="1400"/>
        </a:p>
      </dgm:t>
    </dgm:pt>
    <dgm:pt modelId="{AD7750DE-8E39-4BD3-A441-8C474CDCA5E5}" type="sibTrans" cxnId="{F67FBC10-DBA9-4148-A715-612388B5A30A}">
      <dgm:prSet/>
      <dgm:spPr/>
      <dgm:t>
        <a:bodyPr/>
        <a:lstStyle/>
        <a:p>
          <a:endParaRPr lang="en-US" sz="1400"/>
        </a:p>
      </dgm:t>
    </dgm:pt>
    <dgm:pt modelId="{27B29F43-DC1A-45E0-96DE-7E3AA34E120D}">
      <dgm:prSet phldrT="[Text]" custT="1"/>
      <dgm:spPr/>
      <dgm:t>
        <a:bodyPr/>
        <a:lstStyle/>
        <a:p>
          <a:r>
            <a:rPr lang="en-US" sz="1050" b="1"/>
            <a:t/>
          </a:r>
          <a:br>
            <a:rPr lang="en-US" sz="1050" b="1"/>
          </a:br>
          <a:r>
            <a:rPr lang="en-US" sz="1050" b="1"/>
            <a:t>Experience and Expertise</a:t>
          </a:r>
        </a:p>
      </dgm:t>
    </dgm:pt>
    <dgm:pt modelId="{7D0C8DA7-BE6C-4BCE-8AAA-B171D3A7B6DF}" type="parTrans" cxnId="{8B2791D0-3E7A-46C3-804E-E875CD89D7B2}">
      <dgm:prSet/>
      <dgm:spPr/>
      <dgm:t>
        <a:bodyPr/>
        <a:lstStyle/>
        <a:p>
          <a:endParaRPr lang="en-US" sz="1400"/>
        </a:p>
      </dgm:t>
    </dgm:pt>
    <dgm:pt modelId="{B574C0D7-C409-4456-8453-E41C0437DB37}" type="sibTrans" cxnId="{8B2791D0-3E7A-46C3-804E-E875CD89D7B2}">
      <dgm:prSet/>
      <dgm:spPr/>
      <dgm:t>
        <a:bodyPr/>
        <a:lstStyle/>
        <a:p>
          <a:endParaRPr lang="en-US" sz="1400"/>
        </a:p>
      </dgm:t>
    </dgm:pt>
    <dgm:pt modelId="{DCE9F540-1E77-47DF-902E-588EA52959CB}">
      <dgm:prSet phldrT="[Text]" custT="1"/>
      <dgm:spPr/>
      <dgm:t>
        <a:bodyPr/>
        <a:lstStyle/>
        <a:p>
          <a:r>
            <a:rPr lang="en-US" sz="1050" b="1"/>
            <a:t>Teaching and Learning Abilities</a:t>
          </a:r>
        </a:p>
      </dgm:t>
    </dgm:pt>
    <dgm:pt modelId="{08C163FD-A90F-4BE2-BDFB-09EDD25A8037}" type="parTrans" cxnId="{BC279A61-B04B-432E-B4ED-964B1E849137}">
      <dgm:prSet/>
      <dgm:spPr/>
      <dgm:t>
        <a:bodyPr/>
        <a:lstStyle/>
        <a:p>
          <a:endParaRPr lang="en-US" sz="1400"/>
        </a:p>
      </dgm:t>
    </dgm:pt>
    <dgm:pt modelId="{9485EA09-F3AC-4A20-BBBC-B6A83815B263}" type="sibTrans" cxnId="{BC279A61-B04B-432E-B4ED-964B1E849137}">
      <dgm:prSet/>
      <dgm:spPr/>
      <dgm:t>
        <a:bodyPr/>
        <a:lstStyle/>
        <a:p>
          <a:endParaRPr lang="en-US" sz="1400"/>
        </a:p>
      </dgm:t>
    </dgm:pt>
    <dgm:pt modelId="{F986DE9C-292E-419B-8EDA-B42282C014D4}">
      <dgm:prSet phldrT="[Text]" custT="1"/>
      <dgm:spPr/>
      <dgm:t>
        <a:bodyPr/>
        <a:lstStyle/>
        <a:p>
          <a:r>
            <a:rPr lang="en-US" sz="800" b="1"/>
            <a:t>Interpersonal Knowledge</a:t>
          </a:r>
        </a:p>
      </dgm:t>
    </dgm:pt>
    <dgm:pt modelId="{859E6ED5-1A1B-4776-8CD4-36CF504542F6}" type="parTrans" cxnId="{AEAA83EF-4FBF-4DAD-B77B-CF5F13DC5649}">
      <dgm:prSet/>
      <dgm:spPr/>
      <dgm:t>
        <a:bodyPr/>
        <a:lstStyle/>
        <a:p>
          <a:endParaRPr lang="en-US" sz="1400"/>
        </a:p>
      </dgm:t>
    </dgm:pt>
    <dgm:pt modelId="{8C73C21A-FA49-4523-ADBF-77D8E47098A3}" type="sibTrans" cxnId="{AEAA83EF-4FBF-4DAD-B77B-CF5F13DC5649}">
      <dgm:prSet/>
      <dgm:spPr/>
      <dgm:t>
        <a:bodyPr/>
        <a:lstStyle/>
        <a:p>
          <a:endParaRPr lang="en-US" sz="1400"/>
        </a:p>
      </dgm:t>
    </dgm:pt>
    <dgm:pt modelId="{DAAB746B-AF25-478C-A7FF-49CCAB73965B}">
      <dgm:prSet phldrT="[Text]" custT="1"/>
      <dgm:spPr/>
      <dgm:t>
        <a:bodyPr/>
        <a:lstStyle/>
        <a:p>
          <a:r>
            <a:rPr lang="en-US" sz="1050" b="1"/>
            <a:t>Self-Awareness</a:t>
          </a:r>
        </a:p>
      </dgm:t>
    </dgm:pt>
    <dgm:pt modelId="{7D9886E5-A3B3-458F-BD76-7148FAF36015}" type="parTrans" cxnId="{F16F170A-84F4-4F97-8D82-58307B2AE94B}">
      <dgm:prSet/>
      <dgm:spPr/>
      <dgm:t>
        <a:bodyPr/>
        <a:lstStyle/>
        <a:p>
          <a:endParaRPr lang="en-US" sz="1400"/>
        </a:p>
      </dgm:t>
    </dgm:pt>
    <dgm:pt modelId="{95EE4AFF-615E-4D63-BD1E-764D2F12980D}" type="sibTrans" cxnId="{F16F170A-84F4-4F97-8D82-58307B2AE94B}">
      <dgm:prSet/>
      <dgm:spPr/>
      <dgm:t>
        <a:bodyPr/>
        <a:lstStyle/>
        <a:p>
          <a:endParaRPr lang="en-US" sz="1400"/>
        </a:p>
      </dgm:t>
    </dgm:pt>
    <dgm:pt modelId="{9AD4351A-4FEF-4116-9960-68931A1F5A19}">
      <dgm:prSet phldrT="[Text]" custT="1"/>
      <dgm:spPr/>
      <dgm:t>
        <a:bodyPr/>
        <a:lstStyle/>
        <a:p>
          <a:r>
            <a:rPr lang="en-US" sz="1050" b="1"/>
            <a:t>Reflection &amp; Continuous Improvement</a:t>
          </a:r>
          <a:endParaRPr lang="en-US" sz="1100" b="1"/>
        </a:p>
      </dgm:t>
    </dgm:pt>
    <dgm:pt modelId="{07801E1C-7E13-4F59-BCCD-4D44F91EE98B}" type="parTrans" cxnId="{3166E612-FE5B-444E-9773-5E88067456B7}">
      <dgm:prSet/>
      <dgm:spPr/>
      <dgm:t>
        <a:bodyPr/>
        <a:lstStyle/>
        <a:p>
          <a:endParaRPr lang="en-US" sz="1400"/>
        </a:p>
      </dgm:t>
    </dgm:pt>
    <dgm:pt modelId="{00365A26-6653-439B-A68D-20A155F425A9}" type="sibTrans" cxnId="{3166E612-FE5B-444E-9773-5E88067456B7}">
      <dgm:prSet/>
      <dgm:spPr/>
      <dgm:t>
        <a:bodyPr/>
        <a:lstStyle/>
        <a:p>
          <a:endParaRPr lang="en-US" sz="1400"/>
        </a:p>
      </dgm:t>
    </dgm:pt>
    <dgm:pt modelId="{B7CFC68B-87F7-4048-9D85-056AFC17825E}">
      <dgm:prSet phldrT="[Text]" custT="1"/>
      <dgm:spPr/>
      <dgm:t>
        <a:bodyPr/>
        <a:lstStyle/>
        <a:p>
          <a:r>
            <a:rPr lang="en-US" sz="800" b="1"/>
            <a:t>Intrapersonal Knowledge</a:t>
          </a:r>
        </a:p>
      </dgm:t>
    </dgm:pt>
    <dgm:pt modelId="{0625E6A1-7F48-4F11-9C69-BBB25712B9EE}" type="parTrans" cxnId="{14B4F26A-912E-4B56-B5B9-9C75F71D919E}">
      <dgm:prSet/>
      <dgm:spPr/>
      <dgm:t>
        <a:bodyPr/>
        <a:lstStyle/>
        <a:p>
          <a:endParaRPr lang="en-US" sz="1400"/>
        </a:p>
      </dgm:t>
    </dgm:pt>
    <dgm:pt modelId="{05AF0AD5-8656-4C79-BD08-DC3674D2C8F7}" type="sibTrans" cxnId="{14B4F26A-912E-4B56-B5B9-9C75F71D919E}">
      <dgm:prSet/>
      <dgm:spPr/>
      <dgm:t>
        <a:bodyPr/>
        <a:lstStyle/>
        <a:p>
          <a:endParaRPr lang="en-US" sz="1400"/>
        </a:p>
      </dgm:t>
    </dgm:pt>
    <dgm:pt modelId="{F6157313-CD7B-41CE-A907-406529EE57EA}">
      <dgm:prSet custT="1"/>
      <dgm:spPr/>
      <dgm:t>
        <a:bodyPr/>
        <a:lstStyle/>
        <a:p>
          <a:r>
            <a:rPr lang="en-US" sz="1050" b="1"/>
            <a:t>Transformational Leadership</a:t>
          </a:r>
        </a:p>
      </dgm:t>
    </dgm:pt>
    <dgm:pt modelId="{B78EAF9A-C638-4E37-841C-19B99C685518}" type="parTrans" cxnId="{896AC528-4B8D-4FDC-BF6E-556F2DC9371F}">
      <dgm:prSet/>
      <dgm:spPr/>
      <dgm:t>
        <a:bodyPr/>
        <a:lstStyle/>
        <a:p>
          <a:endParaRPr lang="en-US" sz="1400"/>
        </a:p>
      </dgm:t>
    </dgm:pt>
    <dgm:pt modelId="{8674FB73-9D23-4DD2-998E-F6A409F83228}" type="sibTrans" cxnId="{896AC528-4B8D-4FDC-BF6E-556F2DC9371F}">
      <dgm:prSet/>
      <dgm:spPr/>
      <dgm:t>
        <a:bodyPr/>
        <a:lstStyle/>
        <a:p>
          <a:endParaRPr lang="en-US" sz="1400"/>
        </a:p>
      </dgm:t>
    </dgm:pt>
    <dgm:pt modelId="{466D74DB-12E3-44E0-BA2E-0623F406CE08}">
      <dgm:prSet custT="1"/>
      <dgm:spPr/>
      <dgm:t>
        <a:bodyPr/>
        <a:lstStyle/>
        <a:p>
          <a:r>
            <a:rPr lang="en-US" sz="1050" b="1"/>
            <a:t>Emotional Intelligence</a:t>
          </a:r>
        </a:p>
      </dgm:t>
    </dgm:pt>
    <dgm:pt modelId="{E32331B5-9D45-489E-A305-CD92D282E921}" type="parTrans" cxnId="{2BE1A3F3-969E-41A6-A3C0-19E79232A170}">
      <dgm:prSet/>
      <dgm:spPr/>
      <dgm:t>
        <a:bodyPr/>
        <a:lstStyle/>
        <a:p>
          <a:endParaRPr lang="en-US" sz="1400"/>
        </a:p>
      </dgm:t>
    </dgm:pt>
    <dgm:pt modelId="{12E6BA6D-A5BC-4630-9DD2-A7776FCCAFC5}" type="sibTrans" cxnId="{2BE1A3F3-969E-41A6-A3C0-19E79232A170}">
      <dgm:prSet/>
      <dgm:spPr/>
      <dgm:t>
        <a:bodyPr/>
        <a:lstStyle/>
        <a:p>
          <a:endParaRPr lang="en-US" sz="1400"/>
        </a:p>
      </dgm:t>
    </dgm:pt>
    <dgm:pt modelId="{5B8BD366-65FA-4C02-9CB6-22EC8B3CDACB}" type="pres">
      <dgm:prSet presAssocID="{78164BA4-AD44-4AA1-B3C1-C31BA94C510A}" presName="list" presStyleCnt="0">
        <dgm:presLayoutVars>
          <dgm:dir/>
          <dgm:animLvl val="lvl"/>
        </dgm:presLayoutVars>
      </dgm:prSet>
      <dgm:spPr/>
      <dgm:t>
        <a:bodyPr/>
        <a:lstStyle/>
        <a:p>
          <a:endParaRPr lang="en-US"/>
        </a:p>
      </dgm:t>
    </dgm:pt>
    <dgm:pt modelId="{C972C49C-9B82-4989-94FE-26C6BFF7CB5A}" type="pres">
      <dgm:prSet presAssocID="{42F3F5DF-B221-4CA4-92E4-222D0EA69D16}" presName="posSpace" presStyleCnt="0"/>
      <dgm:spPr/>
    </dgm:pt>
    <dgm:pt modelId="{7171E395-D1C1-4BD9-A0B6-601E7D18CA39}" type="pres">
      <dgm:prSet presAssocID="{42F3F5DF-B221-4CA4-92E4-222D0EA69D16}" presName="vertFlow" presStyleCnt="0"/>
      <dgm:spPr/>
    </dgm:pt>
    <dgm:pt modelId="{11E08597-1974-4E2E-A039-FA4608211BF7}" type="pres">
      <dgm:prSet presAssocID="{42F3F5DF-B221-4CA4-92E4-222D0EA69D16}" presName="topSpace" presStyleCnt="0"/>
      <dgm:spPr/>
    </dgm:pt>
    <dgm:pt modelId="{2F8A6207-C5C6-44D1-8B72-4CBC19F8C03C}" type="pres">
      <dgm:prSet presAssocID="{42F3F5DF-B221-4CA4-92E4-222D0EA69D16}" presName="firstComp" presStyleCnt="0"/>
      <dgm:spPr/>
    </dgm:pt>
    <dgm:pt modelId="{0A59F57E-776D-4E31-9009-C7C770ED69A2}" type="pres">
      <dgm:prSet presAssocID="{42F3F5DF-B221-4CA4-92E4-222D0EA69D16}" presName="firstChild" presStyleLbl="bgAccFollowNode1" presStyleIdx="0" presStyleCnt="6" custScaleX="114125"/>
      <dgm:spPr/>
      <dgm:t>
        <a:bodyPr/>
        <a:lstStyle/>
        <a:p>
          <a:endParaRPr lang="en-US"/>
        </a:p>
      </dgm:t>
    </dgm:pt>
    <dgm:pt modelId="{C1152453-02AC-4DCD-949D-A07BB9129B09}" type="pres">
      <dgm:prSet presAssocID="{42F3F5DF-B221-4CA4-92E4-222D0EA69D16}" presName="firstChildTx" presStyleLbl="bgAccFollowNode1" presStyleIdx="0" presStyleCnt="6">
        <dgm:presLayoutVars>
          <dgm:bulletEnabled val="1"/>
        </dgm:presLayoutVars>
      </dgm:prSet>
      <dgm:spPr/>
      <dgm:t>
        <a:bodyPr/>
        <a:lstStyle/>
        <a:p>
          <a:endParaRPr lang="en-US"/>
        </a:p>
      </dgm:t>
    </dgm:pt>
    <dgm:pt modelId="{1199E439-E7D2-4AA5-BA23-7559A2D3CFF0}" type="pres">
      <dgm:prSet presAssocID="{DCE9F540-1E77-47DF-902E-588EA52959CB}" presName="comp" presStyleCnt="0"/>
      <dgm:spPr/>
    </dgm:pt>
    <dgm:pt modelId="{37FCCD68-D79C-42E3-95A2-5C3903BC6F61}" type="pres">
      <dgm:prSet presAssocID="{DCE9F540-1E77-47DF-902E-588EA52959CB}" presName="child" presStyleLbl="bgAccFollowNode1" presStyleIdx="1" presStyleCnt="6" custScaleX="115974"/>
      <dgm:spPr/>
      <dgm:t>
        <a:bodyPr/>
        <a:lstStyle/>
        <a:p>
          <a:endParaRPr lang="en-US"/>
        </a:p>
      </dgm:t>
    </dgm:pt>
    <dgm:pt modelId="{1DE860C9-CE22-49FA-B776-D900969E4A8A}" type="pres">
      <dgm:prSet presAssocID="{DCE9F540-1E77-47DF-902E-588EA52959CB}" presName="childTx" presStyleLbl="bgAccFollowNode1" presStyleIdx="1" presStyleCnt="6">
        <dgm:presLayoutVars>
          <dgm:bulletEnabled val="1"/>
        </dgm:presLayoutVars>
      </dgm:prSet>
      <dgm:spPr/>
      <dgm:t>
        <a:bodyPr/>
        <a:lstStyle/>
        <a:p>
          <a:endParaRPr lang="en-US"/>
        </a:p>
      </dgm:t>
    </dgm:pt>
    <dgm:pt modelId="{E3103C1B-1051-4A4B-8358-F790E23C654A}" type="pres">
      <dgm:prSet presAssocID="{42F3F5DF-B221-4CA4-92E4-222D0EA69D16}" presName="negSpace" presStyleCnt="0"/>
      <dgm:spPr/>
    </dgm:pt>
    <dgm:pt modelId="{5BD7E322-5CE3-4B0C-B13E-0F498E90EA6E}" type="pres">
      <dgm:prSet presAssocID="{42F3F5DF-B221-4CA4-92E4-222D0EA69D16}" presName="circle" presStyleLbl="node1" presStyleIdx="0" presStyleCnt="3" custScaleY="112236" custLinFactNeighborX="-4598" custLinFactNeighborY="-27359"/>
      <dgm:spPr/>
      <dgm:t>
        <a:bodyPr/>
        <a:lstStyle/>
        <a:p>
          <a:endParaRPr lang="en-US"/>
        </a:p>
      </dgm:t>
    </dgm:pt>
    <dgm:pt modelId="{514EE437-B1A2-4B46-AB05-B619553E3784}" type="pres">
      <dgm:prSet presAssocID="{AD7750DE-8E39-4BD3-A441-8C474CDCA5E5}" presName="transSpace" presStyleCnt="0"/>
      <dgm:spPr/>
    </dgm:pt>
    <dgm:pt modelId="{0AD1A5B7-00FA-4D2F-A0FB-5598CCA24226}" type="pres">
      <dgm:prSet presAssocID="{F986DE9C-292E-419B-8EDA-B42282C014D4}" presName="posSpace" presStyleCnt="0"/>
      <dgm:spPr/>
    </dgm:pt>
    <dgm:pt modelId="{C1FA95A6-7749-464F-9415-95D866A69303}" type="pres">
      <dgm:prSet presAssocID="{F986DE9C-292E-419B-8EDA-B42282C014D4}" presName="vertFlow" presStyleCnt="0"/>
      <dgm:spPr/>
    </dgm:pt>
    <dgm:pt modelId="{25DE8BC7-5C24-446C-B3BC-AE019BF25840}" type="pres">
      <dgm:prSet presAssocID="{F986DE9C-292E-419B-8EDA-B42282C014D4}" presName="topSpace" presStyleCnt="0"/>
      <dgm:spPr/>
    </dgm:pt>
    <dgm:pt modelId="{FE48954A-8BC8-40AF-B4C0-1173BAF3DE70}" type="pres">
      <dgm:prSet presAssocID="{F986DE9C-292E-419B-8EDA-B42282C014D4}" presName="firstComp" presStyleCnt="0"/>
      <dgm:spPr/>
    </dgm:pt>
    <dgm:pt modelId="{D2BD0032-0A5F-440F-9AC5-5BBC0658C94E}" type="pres">
      <dgm:prSet presAssocID="{F986DE9C-292E-419B-8EDA-B42282C014D4}" presName="firstChild" presStyleLbl="bgAccFollowNode1" presStyleIdx="2" presStyleCnt="6" custScaleX="119057"/>
      <dgm:spPr/>
      <dgm:t>
        <a:bodyPr/>
        <a:lstStyle/>
        <a:p>
          <a:endParaRPr lang="en-US"/>
        </a:p>
      </dgm:t>
    </dgm:pt>
    <dgm:pt modelId="{6D4FEF0E-60F4-4376-B38B-7B53C0C0994E}" type="pres">
      <dgm:prSet presAssocID="{F986DE9C-292E-419B-8EDA-B42282C014D4}" presName="firstChildTx" presStyleLbl="bgAccFollowNode1" presStyleIdx="2" presStyleCnt="6">
        <dgm:presLayoutVars>
          <dgm:bulletEnabled val="1"/>
        </dgm:presLayoutVars>
      </dgm:prSet>
      <dgm:spPr/>
      <dgm:t>
        <a:bodyPr/>
        <a:lstStyle/>
        <a:p>
          <a:endParaRPr lang="en-US"/>
        </a:p>
      </dgm:t>
    </dgm:pt>
    <dgm:pt modelId="{F3FF1ECB-76CB-4812-ABDA-51D4A7E61F77}" type="pres">
      <dgm:prSet presAssocID="{466D74DB-12E3-44E0-BA2E-0623F406CE08}" presName="comp" presStyleCnt="0"/>
      <dgm:spPr/>
    </dgm:pt>
    <dgm:pt modelId="{D5CAABE6-BC1A-488A-B28F-F44828BF7A3C}" type="pres">
      <dgm:prSet presAssocID="{466D74DB-12E3-44E0-BA2E-0623F406CE08}" presName="child" presStyleLbl="bgAccFollowNode1" presStyleIdx="3" presStyleCnt="6" custScaleX="119208"/>
      <dgm:spPr/>
      <dgm:t>
        <a:bodyPr/>
        <a:lstStyle/>
        <a:p>
          <a:endParaRPr lang="en-US"/>
        </a:p>
      </dgm:t>
    </dgm:pt>
    <dgm:pt modelId="{3795042A-B127-4C39-ADD4-892E872A8F2D}" type="pres">
      <dgm:prSet presAssocID="{466D74DB-12E3-44E0-BA2E-0623F406CE08}" presName="childTx" presStyleLbl="bgAccFollowNode1" presStyleIdx="3" presStyleCnt="6">
        <dgm:presLayoutVars>
          <dgm:bulletEnabled val="1"/>
        </dgm:presLayoutVars>
      </dgm:prSet>
      <dgm:spPr/>
      <dgm:t>
        <a:bodyPr/>
        <a:lstStyle/>
        <a:p>
          <a:endParaRPr lang="en-US"/>
        </a:p>
      </dgm:t>
    </dgm:pt>
    <dgm:pt modelId="{D396F138-0196-47AF-8D50-033708AF983C}" type="pres">
      <dgm:prSet presAssocID="{F986DE9C-292E-419B-8EDA-B42282C014D4}" presName="negSpace" presStyleCnt="0"/>
      <dgm:spPr/>
    </dgm:pt>
    <dgm:pt modelId="{0D27889E-F5C9-4E0F-AA75-594233511677}" type="pres">
      <dgm:prSet presAssocID="{F986DE9C-292E-419B-8EDA-B42282C014D4}" presName="circle" presStyleLbl="node1" presStyleIdx="1" presStyleCnt="3" custScaleX="110664" custScaleY="112236" custLinFactNeighborX="-33423" custLinFactNeighborY="-10554"/>
      <dgm:spPr/>
      <dgm:t>
        <a:bodyPr/>
        <a:lstStyle/>
        <a:p>
          <a:endParaRPr lang="en-US"/>
        </a:p>
      </dgm:t>
    </dgm:pt>
    <dgm:pt modelId="{01F81E05-982E-4CE8-BD05-13813C969DD3}" type="pres">
      <dgm:prSet presAssocID="{8C73C21A-FA49-4523-ADBF-77D8E47098A3}" presName="transSpace" presStyleCnt="0"/>
      <dgm:spPr/>
    </dgm:pt>
    <dgm:pt modelId="{85EBC914-B708-4C4A-ABF5-1B74EEA0F67F}" type="pres">
      <dgm:prSet presAssocID="{B7CFC68B-87F7-4048-9D85-056AFC17825E}" presName="posSpace" presStyleCnt="0"/>
      <dgm:spPr/>
    </dgm:pt>
    <dgm:pt modelId="{22C598AC-909D-46B2-9309-27DCAC77816C}" type="pres">
      <dgm:prSet presAssocID="{B7CFC68B-87F7-4048-9D85-056AFC17825E}" presName="vertFlow" presStyleCnt="0"/>
      <dgm:spPr/>
    </dgm:pt>
    <dgm:pt modelId="{145CCD0A-1925-4464-B979-A2831C493D7B}" type="pres">
      <dgm:prSet presAssocID="{B7CFC68B-87F7-4048-9D85-056AFC17825E}" presName="topSpace" presStyleCnt="0"/>
      <dgm:spPr/>
    </dgm:pt>
    <dgm:pt modelId="{AE6864BD-DBC2-46BA-82F0-158510C2401E}" type="pres">
      <dgm:prSet presAssocID="{B7CFC68B-87F7-4048-9D85-056AFC17825E}" presName="firstComp" presStyleCnt="0"/>
      <dgm:spPr/>
    </dgm:pt>
    <dgm:pt modelId="{25B5A1AD-8F59-423D-B284-1E110C50C83A}" type="pres">
      <dgm:prSet presAssocID="{B7CFC68B-87F7-4048-9D85-056AFC17825E}" presName="firstChild" presStyleLbl="bgAccFollowNode1" presStyleIdx="4" presStyleCnt="6" custScaleX="116015"/>
      <dgm:spPr/>
      <dgm:t>
        <a:bodyPr/>
        <a:lstStyle/>
        <a:p>
          <a:endParaRPr lang="en-US"/>
        </a:p>
      </dgm:t>
    </dgm:pt>
    <dgm:pt modelId="{E69B4E5D-0E00-4319-9B01-3B647D97B8AF}" type="pres">
      <dgm:prSet presAssocID="{B7CFC68B-87F7-4048-9D85-056AFC17825E}" presName="firstChildTx" presStyleLbl="bgAccFollowNode1" presStyleIdx="4" presStyleCnt="6">
        <dgm:presLayoutVars>
          <dgm:bulletEnabled val="1"/>
        </dgm:presLayoutVars>
      </dgm:prSet>
      <dgm:spPr/>
      <dgm:t>
        <a:bodyPr/>
        <a:lstStyle/>
        <a:p>
          <a:endParaRPr lang="en-US"/>
        </a:p>
      </dgm:t>
    </dgm:pt>
    <dgm:pt modelId="{16619FAF-0A42-4E5F-9420-EFBC0D13E9E8}" type="pres">
      <dgm:prSet presAssocID="{9AD4351A-4FEF-4116-9960-68931A1F5A19}" presName="comp" presStyleCnt="0"/>
      <dgm:spPr/>
    </dgm:pt>
    <dgm:pt modelId="{1CC0CA97-37AA-48A6-A653-0868A81B6969}" type="pres">
      <dgm:prSet presAssocID="{9AD4351A-4FEF-4116-9960-68931A1F5A19}" presName="child" presStyleLbl="bgAccFollowNode1" presStyleIdx="5" presStyleCnt="6" custScaleX="119492"/>
      <dgm:spPr/>
      <dgm:t>
        <a:bodyPr/>
        <a:lstStyle/>
        <a:p>
          <a:endParaRPr lang="en-US"/>
        </a:p>
      </dgm:t>
    </dgm:pt>
    <dgm:pt modelId="{A5D1E59B-C822-4134-ADAF-239E22EEDC15}" type="pres">
      <dgm:prSet presAssocID="{9AD4351A-4FEF-4116-9960-68931A1F5A19}" presName="childTx" presStyleLbl="bgAccFollowNode1" presStyleIdx="5" presStyleCnt="6">
        <dgm:presLayoutVars>
          <dgm:bulletEnabled val="1"/>
        </dgm:presLayoutVars>
      </dgm:prSet>
      <dgm:spPr/>
      <dgm:t>
        <a:bodyPr/>
        <a:lstStyle/>
        <a:p>
          <a:endParaRPr lang="en-US"/>
        </a:p>
      </dgm:t>
    </dgm:pt>
    <dgm:pt modelId="{2130D088-609B-4177-8A7B-5363987BCA32}" type="pres">
      <dgm:prSet presAssocID="{B7CFC68B-87F7-4048-9D85-056AFC17825E}" presName="negSpace" presStyleCnt="0"/>
      <dgm:spPr/>
    </dgm:pt>
    <dgm:pt modelId="{0AE64EBB-A4CF-41F2-9D28-CE3EA06FAED6}" type="pres">
      <dgm:prSet presAssocID="{B7CFC68B-87F7-4048-9D85-056AFC17825E}" presName="circle" presStyleLbl="node1" presStyleIdx="2" presStyleCnt="3" custScaleX="112892" custScaleY="112236" custLinFactNeighborX="-19962" custLinFactNeighborY="-11821"/>
      <dgm:spPr/>
      <dgm:t>
        <a:bodyPr/>
        <a:lstStyle/>
        <a:p>
          <a:endParaRPr lang="en-US"/>
        </a:p>
      </dgm:t>
    </dgm:pt>
  </dgm:ptLst>
  <dgm:cxnLst>
    <dgm:cxn modelId="{E7BC0352-68B6-4ADC-A1A8-AE93C41D9FB1}" type="presOf" srcId="{27B29F43-DC1A-45E0-96DE-7E3AA34E120D}" destId="{C1152453-02AC-4DCD-949D-A07BB9129B09}" srcOrd="1" destOrd="0" presId="urn:microsoft.com/office/officeart/2005/8/layout/hList9#1"/>
    <dgm:cxn modelId="{30ADB376-718E-45EA-838C-88FD8F0D2996}" type="presOf" srcId="{F6157313-CD7B-41CE-A907-406529EE57EA}" destId="{D2BD0032-0A5F-440F-9AC5-5BBC0658C94E}" srcOrd="0" destOrd="0" presId="urn:microsoft.com/office/officeart/2005/8/layout/hList9#1"/>
    <dgm:cxn modelId="{14B4F26A-912E-4B56-B5B9-9C75F71D919E}" srcId="{78164BA4-AD44-4AA1-B3C1-C31BA94C510A}" destId="{B7CFC68B-87F7-4048-9D85-056AFC17825E}" srcOrd="2" destOrd="0" parTransId="{0625E6A1-7F48-4F11-9C69-BBB25712B9EE}" sibTransId="{05AF0AD5-8656-4C79-BD08-DC3674D2C8F7}"/>
    <dgm:cxn modelId="{50283C41-D770-407B-A7E2-EE50E8C9A4E2}" type="presOf" srcId="{DAAB746B-AF25-478C-A7FF-49CCAB73965B}" destId="{E69B4E5D-0E00-4319-9B01-3B647D97B8AF}" srcOrd="1" destOrd="0" presId="urn:microsoft.com/office/officeart/2005/8/layout/hList9#1"/>
    <dgm:cxn modelId="{760614D8-81FF-40AF-9755-2FD1756728D9}" type="presOf" srcId="{DAAB746B-AF25-478C-A7FF-49CCAB73965B}" destId="{25B5A1AD-8F59-423D-B284-1E110C50C83A}" srcOrd="0" destOrd="0" presId="urn:microsoft.com/office/officeart/2005/8/layout/hList9#1"/>
    <dgm:cxn modelId="{7306DA8A-90AB-450E-A937-63918984A847}" type="presOf" srcId="{27B29F43-DC1A-45E0-96DE-7E3AA34E120D}" destId="{0A59F57E-776D-4E31-9009-C7C770ED69A2}" srcOrd="0" destOrd="0" presId="urn:microsoft.com/office/officeart/2005/8/layout/hList9#1"/>
    <dgm:cxn modelId="{8F372B6D-7384-40A5-8319-CEC685D3DDAA}" type="presOf" srcId="{9AD4351A-4FEF-4116-9960-68931A1F5A19}" destId="{1CC0CA97-37AA-48A6-A653-0868A81B6969}" srcOrd="0" destOrd="0" presId="urn:microsoft.com/office/officeart/2005/8/layout/hList9#1"/>
    <dgm:cxn modelId="{DCF7FF60-E613-4620-84ED-6191B3B717F6}" type="presOf" srcId="{78164BA4-AD44-4AA1-B3C1-C31BA94C510A}" destId="{5B8BD366-65FA-4C02-9CB6-22EC8B3CDACB}" srcOrd="0" destOrd="0" presId="urn:microsoft.com/office/officeart/2005/8/layout/hList9#1"/>
    <dgm:cxn modelId="{AEAA83EF-4FBF-4DAD-B77B-CF5F13DC5649}" srcId="{78164BA4-AD44-4AA1-B3C1-C31BA94C510A}" destId="{F986DE9C-292E-419B-8EDA-B42282C014D4}" srcOrd="1" destOrd="0" parTransId="{859E6ED5-1A1B-4776-8CD4-36CF504542F6}" sibTransId="{8C73C21A-FA49-4523-ADBF-77D8E47098A3}"/>
    <dgm:cxn modelId="{70DB23BB-83E8-4F13-8A20-7E86B66E8108}" type="presOf" srcId="{DCE9F540-1E77-47DF-902E-588EA52959CB}" destId="{1DE860C9-CE22-49FA-B776-D900969E4A8A}" srcOrd="1" destOrd="0" presId="urn:microsoft.com/office/officeart/2005/8/layout/hList9#1"/>
    <dgm:cxn modelId="{2BE1A3F3-969E-41A6-A3C0-19E79232A170}" srcId="{F986DE9C-292E-419B-8EDA-B42282C014D4}" destId="{466D74DB-12E3-44E0-BA2E-0623F406CE08}" srcOrd="1" destOrd="0" parTransId="{E32331B5-9D45-489E-A305-CD92D282E921}" sibTransId="{12E6BA6D-A5BC-4630-9DD2-A7776FCCAFC5}"/>
    <dgm:cxn modelId="{8007FC5B-1397-4017-B0CE-F3462B16CF41}" type="presOf" srcId="{DCE9F540-1E77-47DF-902E-588EA52959CB}" destId="{37FCCD68-D79C-42E3-95A2-5C3903BC6F61}" srcOrd="0" destOrd="0" presId="urn:microsoft.com/office/officeart/2005/8/layout/hList9#1"/>
    <dgm:cxn modelId="{896AC528-4B8D-4FDC-BF6E-556F2DC9371F}" srcId="{F986DE9C-292E-419B-8EDA-B42282C014D4}" destId="{F6157313-CD7B-41CE-A907-406529EE57EA}" srcOrd="0" destOrd="0" parTransId="{B78EAF9A-C638-4E37-841C-19B99C685518}" sibTransId="{8674FB73-9D23-4DD2-998E-F6A409F83228}"/>
    <dgm:cxn modelId="{AFF1E8B4-2AB6-4372-B371-55001C55E86F}" type="presOf" srcId="{9AD4351A-4FEF-4116-9960-68931A1F5A19}" destId="{A5D1E59B-C822-4134-ADAF-239E22EEDC15}" srcOrd="1" destOrd="0" presId="urn:microsoft.com/office/officeart/2005/8/layout/hList9#1"/>
    <dgm:cxn modelId="{09848FDB-DDBC-42A3-8960-F5E229433ACF}" type="presOf" srcId="{F986DE9C-292E-419B-8EDA-B42282C014D4}" destId="{0D27889E-F5C9-4E0F-AA75-594233511677}" srcOrd="0" destOrd="0" presId="urn:microsoft.com/office/officeart/2005/8/layout/hList9#1"/>
    <dgm:cxn modelId="{F16F170A-84F4-4F97-8D82-58307B2AE94B}" srcId="{B7CFC68B-87F7-4048-9D85-056AFC17825E}" destId="{DAAB746B-AF25-478C-A7FF-49CCAB73965B}" srcOrd="0" destOrd="0" parTransId="{7D9886E5-A3B3-458F-BD76-7148FAF36015}" sibTransId="{95EE4AFF-615E-4D63-BD1E-764D2F12980D}"/>
    <dgm:cxn modelId="{8B2791D0-3E7A-46C3-804E-E875CD89D7B2}" srcId="{42F3F5DF-B221-4CA4-92E4-222D0EA69D16}" destId="{27B29F43-DC1A-45E0-96DE-7E3AA34E120D}" srcOrd="0" destOrd="0" parTransId="{7D0C8DA7-BE6C-4BCE-8AAA-B171D3A7B6DF}" sibTransId="{B574C0D7-C409-4456-8453-E41C0437DB37}"/>
    <dgm:cxn modelId="{89DD7DA2-4E06-48D7-B4D0-84AB32EE8178}" type="presOf" srcId="{42F3F5DF-B221-4CA4-92E4-222D0EA69D16}" destId="{5BD7E322-5CE3-4B0C-B13E-0F498E90EA6E}" srcOrd="0" destOrd="0" presId="urn:microsoft.com/office/officeart/2005/8/layout/hList9#1"/>
    <dgm:cxn modelId="{D6EE1D8F-FF6E-4283-B8D9-03EC487CA916}" type="presOf" srcId="{466D74DB-12E3-44E0-BA2E-0623F406CE08}" destId="{D5CAABE6-BC1A-488A-B28F-F44828BF7A3C}" srcOrd="0" destOrd="0" presId="urn:microsoft.com/office/officeart/2005/8/layout/hList9#1"/>
    <dgm:cxn modelId="{BC279A61-B04B-432E-B4ED-964B1E849137}" srcId="{42F3F5DF-B221-4CA4-92E4-222D0EA69D16}" destId="{DCE9F540-1E77-47DF-902E-588EA52959CB}" srcOrd="1" destOrd="0" parTransId="{08C163FD-A90F-4BE2-BDFB-09EDD25A8037}" sibTransId="{9485EA09-F3AC-4A20-BBBC-B6A83815B263}"/>
    <dgm:cxn modelId="{3166E612-FE5B-444E-9773-5E88067456B7}" srcId="{B7CFC68B-87F7-4048-9D85-056AFC17825E}" destId="{9AD4351A-4FEF-4116-9960-68931A1F5A19}" srcOrd="1" destOrd="0" parTransId="{07801E1C-7E13-4F59-BCCD-4D44F91EE98B}" sibTransId="{00365A26-6653-439B-A68D-20A155F425A9}"/>
    <dgm:cxn modelId="{D873F8B1-78CF-4908-8322-78DF2E421D0B}" type="presOf" srcId="{F6157313-CD7B-41CE-A907-406529EE57EA}" destId="{6D4FEF0E-60F4-4376-B38B-7B53C0C0994E}" srcOrd="1" destOrd="0" presId="urn:microsoft.com/office/officeart/2005/8/layout/hList9#1"/>
    <dgm:cxn modelId="{2B943F60-8C30-4606-B696-22AC4AF9DADC}" type="presOf" srcId="{466D74DB-12E3-44E0-BA2E-0623F406CE08}" destId="{3795042A-B127-4C39-ADD4-892E872A8F2D}" srcOrd="1" destOrd="0" presId="urn:microsoft.com/office/officeart/2005/8/layout/hList9#1"/>
    <dgm:cxn modelId="{06ABFE35-6C14-443A-8EE4-8DD35BF7A6C2}" type="presOf" srcId="{B7CFC68B-87F7-4048-9D85-056AFC17825E}" destId="{0AE64EBB-A4CF-41F2-9D28-CE3EA06FAED6}" srcOrd="0" destOrd="0" presId="urn:microsoft.com/office/officeart/2005/8/layout/hList9#1"/>
    <dgm:cxn modelId="{F67FBC10-DBA9-4148-A715-612388B5A30A}" srcId="{78164BA4-AD44-4AA1-B3C1-C31BA94C510A}" destId="{42F3F5DF-B221-4CA4-92E4-222D0EA69D16}" srcOrd="0" destOrd="0" parTransId="{38CF0961-5EDA-44D1-B72C-996C502FF81A}" sibTransId="{AD7750DE-8E39-4BD3-A441-8C474CDCA5E5}"/>
    <dgm:cxn modelId="{1437770E-18EA-437B-8A06-D08614813F46}" type="presParOf" srcId="{5B8BD366-65FA-4C02-9CB6-22EC8B3CDACB}" destId="{C972C49C-9B82-4989-94FE-26C6BFF7CB5A}" srcOrd="0" destOrd="0" presId="urn:microsoft.com/office/officeart/2005/8/layout/hList9#1"/>
    <dgm:cxn modelId="{8C6230FA-943F-479A-9CC4-B27054FAD02B}" type="presParOf" srcId="{5B8BD366-65FA-4C02-9CB6-22EC8B3CDACB}" destId="{7171E395-D1C1-4BD9-A0B6-601E7D18CA39}" srcOrd="1" destOrd="0" presId="urn:microsoft.com/office/officeart/2005/8/layout/hList9#1"/>
    <dgm:cxn modelId="{791144DB-25A6-4057-8F4E-A884F61B3240}" type="presParOf" srcId="{7171E395-D1C1-4BD9-A0B6-601E7D18CA39}" destId="{11E08597-1974-4E2E-A039-FA4608211BF7}" srcOrd="0" destOrd="0" presId="urn:microsoft.com/office/officeart/2005/8/layout/hList9#1"/>
    <dgm:cxn modelId="{121EE473-AEEC-4864-BDCC-1AF34329A15E}" type="presParOf" srcId="{7171E395-D1C1-4BD9-A0B6-601E7D18CA39}" destId="{2F8A6207-C5C6-44D1-8B72-4CBC19F8C03C}" srcOrd="1" destOrd="0" presId="urn:microsoft.com/office/officeart/2005/8/layout/hList9#1"/>
    <dgm:cxn modelId="{A30EC34C-5DB5-4DA3-B851-782C66DE9C24}" type="presParOf" srcId="{2F8A6207-C5C6-44D1-8B72-4CBC19F8C03C}" destId="{0A59F57E-776D-4E31-9009-C7C770ED69A2}" srcOrd="0" destOrd="0" presId="urn:microsoft.com/office/officeart/2005/8/layout/hList9#1"/>
    <dgm:cxn modelId="{7BC763C8-BFAC-432C-A2C5-A8F8ACD14B8D}" type="presParOf" srcId="{2F8A6207-C5C6-44D1-8B72-4CBC19F8C03C}" destId="{C1152453-02AC-4DCD-949D-A07BB9129B09}" srcOrd="1" destOrd="0" presId="urn:microsoft.com/office/officeart/2005/8/layout/hList9#1"/>
    <dgm:cxn modelId="{D205D384-166C-434F-A39E-D8BBEFAC7AD3}" type="presParOf" srcId="{7171E395-D1C1-4BD9-A0B6-601E7D18CA39}" destId="{1199E439-E7D2-4AA5-BA23-7559A2D3CFF0}" srcOrd="2" destOrd="0" presId="urn:microsoft.com/office/officeart/2005/8/layout/hList9#1"/>
    <dgm:cxn modelId="{AB4DBAC3-FB65-4545-A1DE-8C77817B4C02}" type="presParOf" srcId="{1199E439-E7D2-4AA5-BA23-7559A2D3CFF0}" destId="{37FCCD68-D79C-42E3-95A2-5C3903BC6F61}" srcOrd="0" destOrd="0" presId="urn:microsoft.com/office/officeart/2005/8/layout/hList9#1"/>
    <dgm:cxn modelId="{59687567-4AA4-42E2-984C-122240180738}" type="presParOf" srcId="{1199E439-E7D2-4AA5-BA23-7559A2D3CFF0}" destId="{1DE860C9-CE22-49FA-B776-D900969E4A8A}" srcOrd="1" destOrd="0" presId="urn:microsoft.com/office/officeart/2005/8/layout/hList9#1"/>
    <dgm:cxn modelId="{5D69E779-5D87-4C49-BD31-2A69528E4943}" type="presParOf" srcId="{5B8BD366-65FA-4C02-9CB6-22EC8B3CDACB}" destId="{E3103C1B-1051-4A4B-8358-F790E23C654A}" srcOrd="2" destOrd="0" presId="urn:microsoft.com/office/officeart/2005/8/layout/hList9#1"/>
    <dgm:cxn modelId="{3E1B57D9-29DC-4688-99AA-0C5B287F39C7}" type="presParOf" srcId="{5B8BD366-65FA-4C02-9CB6-22EC8B3CDACB}" destId="{5BD7E322-5CE3-4B0C-B13E-0F498E90EA6E}" srcOrd="3" destOrd="0" presId="urn:microsoft.com/office/officeart/2005/8/layout/hList9#1"/>
    <dgm:cxn modelId="{4E67DE30-0DE7-4364-B51E-237B41290D3A}" type="presParOf" srcId="{5B8BD366-65FA-4C02-9CB6-22EC8B3CDACB}" destId="{514EE437-B1A2-4B46-AB05-B619553E3784}" srcOrd="4" destOrd="0" presId="urn:microsoft.com/office/officeart/2005/8/layout/hList9#1"/>
    <dgm:cxn modelId="{7E9B0669-F2F1-427B-8A06-4D09C180EADF}" type="presParOf" srcId="{5B8BD366-65FA-4C02-9CB6-22EC8B3CDACB}" destId="{0AD1A5B7-00FA-4D2F-A0FB-5598CCA24226}" srcOrd="5" destOrd="0" presId="urn:microsoft.com/office/officeart/2005/8/layout/hList9#1"/>
    <dgm:cxn modelId="{E4EB6237-D463-43D5-B665-F61E60F880AE}" type="presParOf" srcId="{5B8BD366-65FA-4C02-9CB6-22EC8B3CDACB}" destId="{C1FA95A6-7749-464F-9415-95D866A69303}" srcOrd="6" destOrd="0" presId="urn:microsoft.com/office/officeart/2005/8/layout/hList9#1"/>
    <dgm:cxn modelId="{7FEDEFC2-CF37-41D7-AF8D-3B1A9A928134}" type="presParOf" srcId="{C1FA95A6-7749-464F-9415-95D866A69303}" destId="{25DE8BC7-5C24-446C-B3BC-AE019BF25840}" srcOrd="0" destOrd="0" presId="urn:microsoft.com/office/officeart/2005/8/layout/hList9#1"/>
    <dgm:cxn modelId="{CCE1352B-000E-4014-B07E-6E89DAADC216}" type="presParOf" srcId="{C1FA95A6-7749-464F-9415-95D866A69303}" destId="{FE48954A-8BC8-40AF-B4C0-1173BAF3DE70}" srcOrd="1" destOrd="0" presId="urn:microsoft.com/office/officeart/2005/8/layout/hList9#1"/>
    <dgm:cxn modelId="{6069E345-D41C-4191-AB71-4218811C131F}" type="presParOf" srcId="{FE48954A-8BC8-40AF-B4C0-1173BAF3DE70}" destId="{D2BD0032-0A5F-440F-9AC5-5BBC0658C94E}" srcOrd="0" destOrd="0" presId="urn:microsoft.com/office/officeart/2005/8/layout/hList9#1"/>
    <dgm:cxn modelId="{9BC67024-0B86-4DA3-9D23-13BBAB03CDE3}" type="presParOf" srcId="{FE48954A-8BC8-40AF-B4C0-1173BAF3DE70}" destId="{6D4FEF0E-60F4-4376-B38B-7B53C0C0994E}" srcOrd="1" destOrd="0" presId="urn:microsoft.com/office/officeart/2005/8/layout/hList9#1"/>
    <dgm:cxn modelId="{DFAF9F4E-35A6-4A45-B041-CA620768105E}" type="presParOf" srcId="{C1FA95A6-7749-464F-9415-95D866A69303}" destId="{F3FF1ECB-76CB-4812-ABDA-51D4A7E61F77}" srcOrd="2" destOrd="0" presId="urn:microsoft.com/office/officeart/2005/8/layout/hList9#1"/>
    <dgm:cxn modelId="{61398307-7FAE-417C-8CDE-664D725AE32C}" type="presParOf" srcId="{F3FF1ECB-76CB-4812-ABDA-51D4A7E61F77}" destId="{D5CAABE6-BC1A-488A-B28F-F44828BF7A3C}" srcOrd="0" destOrd="0" presId="urn:microsoft.com/office/officeart/2005/8/layout/hList9#1"/>
    <dgm:cxn modelId="{DEE5129B-5C06-4BCD-BFA9-AD39DF724A92}" type="presParOf" srcId="{F3FF1ECB-76CB-4812-ABDA-51D4A7E61F77}" destId="{3795042A-B127-4C39-ADD4-892E872A8F2D}" srcOrd="1" destOrd="0" presId="urn:microsoft.com/office/officeart/2005/8/layout/hList9#1"/>
    <dgm:cxn modelId="{C64790A2-75A4-4D0A-9C18-1B25FCE056F4}" type="presParOf" srcId="{5B8BD366-65FA-4C02-9CB6-22EC8B3CDACB}" destId="{D396F138-0196-47AF-8D50-033708AF983C}" srcOrd="7" destOrd="0" presId="urn:microsoft.com/office/officeart/2005/8/layout/hList9#1"/>
    <dgm:cxn modelId="{1AC236D6-B4E8-42D3-A8C1-6AF4050EB38B}" type="presParOf" srcId="{5B8BD366-65FA-4C02-9CB6-22EC8B3CDACB}" destId="{0D27889E-F5C9-4E0F-AA75-594233511677}" srcOrd="8" destOrd="0" presId="urn:microsoft.com/office/officeart/2005/8/layout/hList9#1"/>
    <dgm:cxn modelId="{363BEA4B-858C-4DB3-8279-2371117445E4}" type="presParOf" srcId="{5B8BD366-65FA-4C02-9CB6-22EC8B3CDACB}" destId="{01F81E05-982E-4CE8-BD05-13813C969DD3}" srcOrd="9" destOrd="0" presId="urn:microsoft.com/office/officeart/2005/8/layout/hList9#1"/>
    <dgm:cxn modelId="{52B0BA17-3E99-4D4C-B3BF-6938FB4C3B87}" type="presParOf" srcId="{5B8BD366-65FA-4C02-9CB6-22EC8B3CDACB}" destId="{85EBC914-B708-4C4A-ABF5-1B74EEA0F67F}" srcOrd="10" destOrd="0" presId="urn:microsoft.com/office/officeart/2005/8/layout/hList9#1"/>
    <dgm:cxn modelId="{A6A21587-D8D8-4297-B7EF-8DEA92CE29E6}" type="presParOf" srcId="{5B8BD366-65FA-4C02-9CB6-22EC8B3CDACB}" destId="{22C598AC-909D-46B2-9309-27DCAC77816C}" srcOrd="11" destOrd="0" presId="urn:microsoft.com/office/officeart/2005/8/layout/hList9#1"/>
    <dgm:cxn modelId="{707B89DE-64FD-47FA-9323-ED985C368F75}" type="presParOf" srcId="{22C598AC-909D-46B2-9309-27DCAC77816C}" destId="{145CCD0A-1925-4464-B979-A2831C493D7B}" srcOrd="0" destOrd="0" presId="urn:microsoft.com/office/officeart/2005/8/layout/hList9#1"/>
    <dgm:cxn modelId="{C49FC786-501D-4987-A589-9A091F6DE1EC}" type="presParOf" srcId="{22C598AC-909D-46B2-9309-27DCAC77816C}" destId="{AE6864BD-DBC2-46BA-82F0-158510C2401E}" srcOrd="1" destOrd="0" presId="urn:microsoft.com/office/officeart/2005/8/layout/hList9#1"/>
    <dgm:cxn modelId="{7EEB8D06-417F-4FD7-A45C-874B9E8A5918}" type="presParOf" srcId="{AE6864BD-DBC2-46BA-82F0-158510C2401E}" destId="{25B5A1AD-8F59-423D-B284-1E110C50C83A}" srcOrd="0" destOrd="0" presId="urn:microsoft.com/office/officeart/2005/8/layout/hList9#1"/>
    <dgm:cxn modelId="{4A737D44-89E3-4C65-B15A-0FDF8D3561CD}" type="presParOf" srcId="{AE6864BD-DBC2-46BA-82F0-158510C2401E}" destId="{E69B4E5D-0E00-4319-9B01-3B647D97B8AF}" srcOrd="1" destOrd="0" presId="urn:microsoft.com/office/officeart/2005/8/layout/hList9#1"/>
    <dgm:cxn modelId="{13778A54-CF21-4FFC-B1DC-4A336DF55A6E}" type="presParOf" srcId="{22C598AC-909D-46B2-9309-27DCAC77816C}" destId="{16619FAF-0A42-4E5F-9420-EFBC0D13E9E8}" srcOrd="2" destOrd="0" presId="urn:microsoft.com/office/officeart/2005/8/layout/hList9#1"/>
    <dgm:cxn modelId="{D9707EA3-2D2D-468E-B6C1-1998980005EE}" type="presParOf" srcId="{16619FAF-0A42-4E5F-9420-EFBC0D13E9E8}" destId="{1CC0CA97-37AA-48A6-A653-0868A81B6969}" srcOrd="0" destOrd="0" presId="urn:microsoft.com/office/officeart/2005/8/layout/hList9#1"/>
    <dgm:cxn modelId="{AF98D24D-1051-45C1-8614-35E54258827F}" type="presParOf" srcId="{16619FAF-0A42-4E5F-9420-EFBC0D13E9E8}" destId="{A5D1E59B-C822-4134-ADAF-239E22EEDC15}" srcOrd="1" destOrd="0" presId="urn:microsoft.com/office/officeart/2005/8/layout/hList9#1"/>
    <dgm:cxn modelId="{0842F2BC-1BE6-4527-AAD6-7E9F2A5B6449}" type="presParOf" srcId="{5B8BD366-65FA-4C02-9CB6-22EC8B3CDACB}" destId="{2130D088-609B-4177-8A7B-5363987BCA32}" srcOrd="12" destOrd="0" presId="urn:microsoft.com/office/officeart/2005/8/layout/hList9#1"/>
    <dgm:cxn modelId="{6D1A9BE1-C861-471A-B84F-2ECAAC882E56}" type="presParOf" srcId="{5B8BD366-65FA-4C02-9CB6-22EC8B3CDACB}" destId="{0AE64EBB-A4CF-41F2-9D28-CE3EA06FAED6}" srcOrd="13" destOrd="0" presId="urn:microsoft.com/office/officeart/2005/8/layout/hList9#1"/>
  </dgm:cxnLst>
  <dgm:bg/>
  <dgm:whole/>
  <dgm:extLst>
    <a:ext uri="http://schemas.microsoft.com/office/drawing/2008/diagram">
      <dsp:dataModelExt xmlns:dsp="http://schemas.microsoft.com/office/drawing/2008/diagram" xmlns=""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8CCDDCE-B0AC-46DD-9254-B79F55B2D3D7}" type="doc">
      <dgm:prSet loTypeId="urn:microsoft.com/office/officeart/2005/8/layout/radial1#1" loCatId="cycle" qsTypeId="urn:microsoft.com/office/officeart/2005/8/quickstyle/simple5" qsCatId="simple" csTypeId="urn:microsoft.com/office/officeart/2005/8/colors/colorful1#4" csCatId="colorful" phldr="1"/>
      <dgm:spPr/>
      <dgm:t>
        <a:bodyPr/>
        <a:lstStyle/>
        <a:p>
          <a:endParaRPr lang="en-US"/>
        </a:p>
      </dgm:t>
    </dgm:pt>
    <dgm:pt modelId="{E1164270-62D7-4D30-9B5D-FAD5778F483C}">
      <dgm:prSet phldrT="[Text]" custT="1"/>
      <dgm:spPr/>
      <dgm:t>
        <a:bodyPr/>
        <a:lstStyle/>
        <a:p>
          <a:r>
            <a:rPr lang="en-US" sz="1800"/>
            <a:t>Skills</a:t>
          </a:r>
        </a:p>
      </dgm:t>
    </dgm:pt>
    <dgm:pt modelId="{8780C7F3-45E8-4309-B4C3-0A26212384C4}" type="parTrans" cxnId="{FEEEAA35-F938-47A7-BB88-9C6F10371EAE}">
      <dgm:prSet/>
      <dgm:spPr/>
      <dgm:t>
        <a:bodyPr/>
        <a:lstStyle/>
        <a:p>
          <a:endParaRPr lang="en-US" sz="1600"/>
        </a:p>
      </dgm:t>
    </dgm:pt>
    <dgm:pt modelId="{39450F9C-B3F7-45CD-A577-208C6E267B17}" type="sibTrans" cxnId="{FEEEAA35-F938-47A7-BB88-9C6F10371EAE}">
      <dgm:prSet/>
      <dgm:spPr/>
      <dgm:t>
        <a:bodyPr/>
        <a:lstStyle/>
        <a:p>
          <a:endParaRPr lang="en-US" sz="1600"/>
        </a:p>
      </dgm:t>
    </dgm:pt>
    <dgm:pt modelId="{A8C9C571-FDC1-46F4-9A79-E816205905B6}">
      <dgm:prSet phldrT="[Text]" custT="1"/>
      <dgm:spPr/>
      <dgm:t>
        <a:bodyPr/>
        <a:lstStyle/>
        <a:p>
          <a:r>
            <a:rPr lang="en-US" sz="900" b="1"/>
            <a:t>Goal Orientation</a:t>
          </a:r>
        </a:p>
      </dgm:t>
    </dgm:pt>
    <dgm:pt modelId="{2E76228E-4FA4-4107-B31B-7F3CBEFE0223}" type="parTrans" cxnId="{31787DE8-3F8C-4465-9E33-D6B55854E7ED}">
      <dgm:prSet custT="1"/>
      <dgm:spPr/>
      <dgm:t>
        <a:bodyPr/>
        <a:lstStyle/>
        <a:p>
          <a:endParaRPr lang="en-US" sz="400"/>
        </a:p>
      </dgm:t>
    </dgm:pt>
    <dgm:pt modelId="{CAD954D4-E526-4892-A81A-661B3FAD4619}" type="sibTrans" cxnId="{31787DE8-3F8C-4465-9E33-D6B55854E7ED}">
      <dgm:prSet/>
      <dgm:spPr/>
      <dgm:t>
        <a:bodyPr/>
        <a:lstStyle/>
        <a:p>
          <a:endParaRPr lang="en-US" sz="1600"/>
        </a:p>
      </dgm:t>
    </dgm:pt>
    <dgm:pt modelId="{CE80EDE4-3BEF-4F6D-8062-A64D3C5447FA}">
      <dgm:prSet custT="1"/>
      <dgm:spPr/>
      <dgm:t>
        <a:bodyPr/>
        <a:lstStyle/>
        <a:p>
          <a:r>
            <a:rPr lang="en-US" sz="900" b="1"/>
            <a:t>Leadership Skill </a:t>
          </a:r>
        </a:p>
      </dgm:t>
    </dgm:pt>
    <dgm:pt modelId="{A7863679-9D78-48EB-B0B1-AE5EC068561E}" type="parTrans" cxnId="{14E3DC91-6E32-417C-9E1B-2E296B1390A1}">
      <dgm:prSet custT="1"/>
      <dgm:spPr/>
      <dgm:t>
        <a:bodyPr/>
        <a:lstStyle/>
        <a:p>
          <a:endParaRPr lang="en-US" sz="400"/>
        </a:p>
      </dgm:t>
    </dgm:pt>
    <dgm:pt modelId="{4349DEA3-2B74-4398-8C41-3B47AC820FDF}" type="sibTrans" cxnId="{14E3DC91-6E32-417C-9E1B-2E296B1390A1}">
      <dgm:prSet/>
      <dgm:spPr/>
      <dgm:t>
        <a:bodyPr/>
        <a:lstStyle/>
        <a:p>
          <a:endParaRPr lang="en-US" sz="1600"/>
        </a:p>
      </dgm:t>
    </dgm:pt>
    <dgm:pt modelId="{CC7B3750-A75F-4B97-A91B-5B798A8CDAE0}">
      <dgm:prSet custT="1"/>
      <dgm:spPr/>
      <dgm:t>
        <a:bodyPr/>
        <a:lstStyle/>
        <a:p>
          <a:r>
            <a:rPr lang="en-US" sz="900" b="1"/>
            <a:t>Skill to Motivate and Inspire </a:t>
          </a:r>
        </a:p>
      </dgm:t>
    </dgm:pt>
    <dgm:pt modelId="{AFBBE70C-69FD-4D82-A973-57DC38487D71}" type="parTrans" cxnId="{66CB999A-6F12-4313-B41D-ECFF916F401A}">
      <dgm:prSet custT="1"/>
      <dgm:spPr/>
      <dgm:t>
        <a:bodyPr/>
        <a:lstStyle/>
        <a:p>
          <a:endParaRPr lang="en-US" sz="400"/>
        </a:p>
      </dgm:t>
    </dgm:pt>
    <dgm:pt modelId="{1516A9E1-A407-4045-A936-228107B461BC}" type="sibTrans" cxnId="{66CB999A-6F12-4313-B41D-ECFF916F401A}">
      <dgm:prSet/>
      <dgm:spPr/>
      <dgm:t>
        <a:bodyPr/>
        <a:lstStyle/>
        <a:p>
          <a:endParaRPr lang="en-US" sz="1600"/>
        </a:p>
      </dgm:t>
    </dgm:pt>
    <dgm:pt modelId="{AEB335E7-778E-4D4F-A197-DC8E58009441}">
      <dgm:prSet custT="1"/>
      <dgm:spPr/>
      <dgm:t>
        <a:bodyPr/>
        <a:lstStyle/>
        <a:p>
          <a:r>
            <a:rPr lang="en-US" sz="900" b="1"/>
            <a:t>Rapport-Building</a:t>
          </a:r>
        </a:p>
      </dgm:t>
    </dgm:pt>
    <dgm:pt modelId="{233AA2C9-DB9E-4B79-BB7F-0BCBA267201B}" type="parTrans" cxnId="{0FCBFA0F-64DD-470B-B54E-64F45FFE87D7}">
      <dgm:prSet custT="1"/>
      <dgm:spPr/>
      <dgm:t>
        <a:bodyPr/>
        <a:lstStyle/>
        <a:p>
          <a:endParaRPr lang="en-US" sz="400"/>
        </a:p>
      </dgm:t>
    </dgm:pt>
    <dgm:pt modelId="{5812FCC4-2BBF-4060-806B-6972D36ED44A}" type="sibTrans" cxnId="{0FCBFA0F-64DD-470B-B54E-64F45FFE87D7}">
      <dgm:prSet/>
      <dgm:spPr/>
      <dgm:t>
        <a:bodyPr/>
        <a:lstStyle/>
        <a:p>
          <a:endParaRPr lang="en-US" sz="1600"/>
        </a:p>
      </dgm:t>
    </dgm:pt>
    <dgm:pt modelId="{EA10EB5B-F305-4B87-A8F7-8F0444C9797F}">
      <dgm:prSet custT="1"/>
      <dgm:spPr/>
      <dgm:t>
        <a:bodyPr/>
        <a:lstStyle/>
        <a:p>
          <a:r>
            <a:rPr lang="en-US" sz="900" b="1"/>
            <a:t>Listening and Looking Ability</a:t>
          </a:r>
        </a:p>
      </dgm:t>
    </dgm:pt>
    <dgm:pt modelId="{98E998F4-92F2-4411-B4E3-FAB7A784B0F1}" type="parTrans" cxnId="{01048ACA-F5EB-4B30-9F64-80537F2D6110}">
      <dgm:prSet custT="1"/>
      <dgm:spPr/>
      <dgm:t>
        <a:bodyPr/>
        <a:lstStyle/>
        <a:p>
          <a:endParaRPr lang="en-US" sz="400"/>
        </a:p>
      </dgm:t>
    </dgm:pt>
    <dgm:pt modelId="{F33E1539-5D66-485D-BB94-0E25B1A219A1}" type="sibTrans" cxnId="{01048ACA-F5EB-4B30-9F64-80537F2D6110}">
      <dgm:prSet/>
      <dgm:spPr/>
      <dgm:t>
        <a:bodyPr/>
        <a:lstStyle/>
        <a:p>
          <a:endParaRPr lang="en-US" sz="1600"/>
        </a:p>
      </dgm:t>
    </dgm:pt>
    <dgm:pt modelId="{BCC5DE37-A803-40A5-99EF-9564B73163B7}">
      <dgm:prSet custT="1"/>
      <dgm:spPr/>
      <dgm:t>
        <a:bodyPr/>
        <a:lstStyle/>
        <a:p>
          <a:r>
            <a:rPr lang="en-US" sz="900" b="1"/>
            <a:t>Questioning Ability</a:t>
          </a:r>
        </a:p>
      </dgm:t>
    </dgm:pt>
    <dgm:pt modelId="{D85A88EF-0FC2-4B58-9171-CD57CD87A944}" type="parTrans" cxnId="{6DBAC6A7-1D0B-444F-9BAB-30DC56BF279E}">
      <dgm:prSet custT="1"/>
      <dgm:spPr/>
      <dgm:t>
        <a:bodyPr/>
        <a:lstStyle/>
        <a:p>
          <a:endParaRPr lang="en-US" sz="400"/>
        </a:p>
      </dgm:t>
    </dgm:pt>
    <dgm:pt modelId="{C5984AA3-3881-4083-B39B-0AC74D3C0FE8}" type="sibTrans" cxnId="{6DBAC6A7-1D0B-444F-9BAB-30DC56BF279E}">
      <dgm:prSet/>
      <dgm:spPr/>
      <dgm:t>
        <a:bodyPr/>
        <a:lstStyle/>
        <a:p>
          <a:endParaRPr lang="en-US" sz="1600"/>
        </a:p>
      </dgm:t>
    </dgm:pt>
    <dgm:pt modelId="{B0623A98-DEB1-4B36-96B5-87A664E94254}">
      <dgm:prSet custT="1"/>
      <dgm:spPr/>
      <dgm:t>
        <a:bodyPr/>
        <a:lstStyle/>
        <a:p>
          <a:r>
            <a:rPr lang="en-US" sz="900" b="1"/>
            <a:t>Communication Skill</a:t>
          </a:r>
        </a:p>
      </dgm:t>
    </dgm:pt>
    <dgm:pt modelId="{65B4A026-00D5-48D1-ABB2-524C266EE2A9}" type="parTrans" cxnId="{717187E8-5FD6-4B48-97B1-8B7B290621A1}">
      <dgm:prSet custT="1"/>
      <dgm:spPr/>
      <dgm:t>
        <a:bodyPr/>
        <a:lstStyle/>
        <a:p>
          <a:endParaRPr lang="en-US" sz="400"/>
        </a:p>
      </dgm:t>
    </dgm:pt>
    <dgm:pt modelId="{63BF4BB3-965B-44EC-B264-3A1BDFADB538}" type="sibTrans" cxnId="{717187E8-5FD6-4B48-97B1-8B7B290621A1}">
      <dgm:prSet/>
      <dgm:spPr/>
      <dgm:t>
        <a:bodyPr/>
        <a:lstStyle/>
        <a:p>
          <a:endParaRPr lang="en-US" sz="1600"/>
        </a:p>
      </dgm:t>
    </dgm:pt>
    <dgm:pt modelId="{34FF0951-E68D-4E37-A3C8-85D2CA07C2CE}">
      <dgm:prSet custT="1"/>
      <dgm:spPr/>
      <dgm:t>
        <a:bodyPr/>
        <a:lstStyle/>
        <a:p>
          <a:r>
            <a:rPr lang="en-US" sz="900" b="1"/>
            <a:t>Goal- Orientation Skill</a:t>
          </a:r>
        </a:p>
      </dgm:t>
    </dgm:pt>
    <dgm:pt modelId="{B67FB07E-29AA-4ED9-A58B-9BD1E453F663}" type="parTrans" cxnId="{0B85F8BC-2980-4946-B9A6-4E702D4616EC}">
      <dgm:prSet custT="1"/>
      <dgm:spPr/>
      <dgm:t>
        <a:bodyPr/>
        <a:lstStyle/>
        <a:p>
          <a:endParaRPr lang="en-US" sz="400"/>
        </a:p>
      </dgm:t>
    </dgm:pt>
    <dgm:pt modelId="{C1259B7E-63F6-499A-BD42-1D54E8395D0D}" type="sibTrans" cxnId="{0B85F8BC-2980-4946-B9A6-4E702D4616EC}">
      <dgm:prSet/>
      <dgm:spPr/>
      <dgm:t>
        <a:bodyPr/>
        <a:lstStyle/>
        <a:p>
          <a:endParaRPr lang="en-US" sz="1600"/>
        </a:p>
      </dgm:t>
    </dgm:pt>
    <dgm:pt modelId="{722EF3E5-AC69-48FC-8FA0-DAD9054DDB44}">
      <dgm:prSet custT="1"/>
      <dgm:spPr/>
      <dgm:t>
        <a:bodyPr/>
        <a:lstStyle/>
        <a:p>
          <a:r>
            <a:rPr lang="en-US" sz="900" b="1"/>
            <a:t>Catalytic Feedback</a:t>
          </a:r>
        </a:p>
      </dgm:t>
    </dgm:pt>
    <dgm:pt modelId="{3E73A18E-8D9A-480C-9147-E7B27334305E}" type="parTrans" cxnId="{03B5DB94-E28D-425F-BA53-FAB79FB9D6C5}">
      <dgm:prSet custT="1"/>
      <dgm:spPr/>
      <dgm:t>
        <a:bodyPr/>
        <a:lstStyle/>
        <a:p>
          <a:endParaRPr lang="en-US" sz="400"/>
        </a:p>
      </dgm:t>
    </dgm:pt>
    <dgm:pt modelId="{3D50C427-6BCB-4152-9E22-68A5EB619F28}" type="sibTrans" cxnId="{03B5DB94-E28D-425F-BA53-FAB79FB9D6C5}">
      <dgm:prSet/>
      <dgm:spPr/>
      <dgm:t>
        <a:bodyPr/>
        <a:lstStyle/>
        <a:p>
          <a:endParaRPr lang="en-US" sz="1600"/>
        </a:p>
      </dgm:t>
    </dgm:pt>
    <dgm:pt modelId="{BC265471-1F60-4A01-B0F1-CAA5A07CA454}">
      <dgm:prSet custT="1"/>
      <dgm:spPr/>
      <dgm:t>
        <a:bodyPr/>
        <a:lstStyle/>
        <a:p>
          <a:r>
            <a:rPr lang="en-US" sz="900" b="1"/>
            <a:t>Ability to Empathize</a:t>
          </a:r>
        </a:p>
      </dgm:t>
    </dgm:pt>
    <dgm:pt modelId="{1E250F5E-0137-404C-8616-3EB5AE5E2A1F}" type="parTrans" cxnId="{17AF2A25-E31D-4F2C-9D4A-CFAAB417AE2F}">
      <dgm:prSet custT="1"/>
      <dgm:spPr/>
      <dgm:t>
        <a:bodyPr/>
        <a:lstStyle/>
        <a:p>
          <a:endParaRPr lang="en-US" sz="400"/>
        </a:p>
      </dgm:t>
    </dgm:pt>
    <dgm:pt modelId="{3E4A857C-4398-4E71-91BB-9E0ED2318321}" type="sibTrans" cxnId="{17AF2A25-E31D-4F2C-9D4A-CFAAB417AE2F}">
      <dgm:prSet/>
      <dgm:spPr/>
      <dgm:t>
        <a:bodyPr/>
        <a:lstStyle/>
        <a:p>
          <a:endParaRPr lang="en-US" sz="1600"/>
        </a:p>
      </dgm:t>
    </dgm:pt>
    <dgm:pt modelId="{7F5F32C7-8A1D-4540-81E4-4500D1730943}" type="pres">
      <dgm:prSet presAssocID="{68CCDDCE-B0AC-46DD-9254-B79F55B2D3D7}" presName="cycle" presStyleCnt="0">
        <dgm:presLayoutVars>
          <dgm:chMax val="1"/>
          <dgm:dir/>
          <dgm:animLvl val="ctr"/>
          <dgm:resizeHandles val="exact"/>
        </dgm:presLayoutVars>
      </dgm:prSet>
      <dgm:spPr/>
      <dgm:t>
        <a:bodyPr/>
        <a:lstStyle/>
        <a:p>
          <a:endParaRPr lang="en-US"/>
        </a:p>
      </dgm:t>
    </dgm:pt>
    <dgm:pt modelId="{B8C1966F-9EF3-432A-BEB1-68E404695189}" type="pres">
      <dgm:prSet presAssocID="{E1164270-62D7-4D30-9B5D-FAD5778F483C}" presName="centerShape" presStyleLbl="node0" presStyleIdx="0" presStyleCnt="1" custScaleX="153143" custScaleY="134391"/>
      <dgm:spPr/>
      <dgm:t>
        <a:bodyPr/>
        <a:lstStyle/>
        <a:p>
          <a:endParaRPr lang="en-US"/>
        </a:p>
      </dgm:t>
    </dgm:pt>
    <dgm:pt modelId="{171142FB-E8F0-4330-AFD8-87D010EB4997}" type="pres">
      <dgm:prSet presAssocID="{2E76228E-4FA4-4107-B31B-7F3CBEFE0223}" presName="Name9" presStyleLbl="parChTrans1D2" presStyleIdx="0" presStyleCnt="10"/>
      <dgm:spPr/>
      <dgm:t>
        <a:bodyPr/>
        <a:lstStyle/>
        <a:p>
          <a:endParaRPr lang="en-US"/>
        </a:p>
      </dgm:t>
    </dgm:pt>
    <dgm:pt modelId="{3F7E9422-AD3C-4D2F-AFED-BAB05B7A60AE}" type="pres">
      <dgm:prSet presAssocID="{2E76228E-4FA4-4107-B31B-7F3CBEFE0223}" presName="connTx" presStyleLbl="parChTrans1D2" presStyleIdx="0" presStyleCnt="10"/>
      <dgm:spPr/>
      <dgm:t>
        <a:bodyPr/>
        <a:lstStyle/>
        <a:p>
          <a:endParaRPr lang="en-US"/>
        </a:p>
      </dgm:t>
    </dgm:pt>
    <dgm:pt modelId="{23991FD5-0DC1-453F-A29A-6F63849D5BCB}" type="pres">
      <dgm:prSet presAssocID="{A8C9C571-FDC1-46F4-9A79-E816205905B6}" presName="node" presStyleLbl="node1" presStyleIdx="0" presStyleCnt="10" custScaleX="149344" custScaleY="117642" custRadScaleRad="99327" custRadScaleInc="11906">
        <dgm:presLayoutVars>
          <dgm:bulletEnabled val="1"/>
        </dgm:presLayoutVars>
      </dgm:prSet>
      <dgm:spPr/>
      <dgm:t>
        <a:bodyPr/>
        <a:lstStyle/>
        <a:p>
          <a:endParaRPr lang="en-US"/>
        </a:p>
      </dgm:t>
    </dgm:pt>
    <dgm:pt modelId="{9F31B1B7-5DA6-48FE-B1C9-48C19DD7D0FA}" type="pres">
      <dgm:prSet presAssocID="{A7863679-9D78-48EB-B0B1-AE5EC068561E}" presName="Name9" presStyleLbl="parChTrans1D2" presStyleIdx="1" presStyleCnt="10"/>
      <dgm:spPr/>
      <dgm:t>
        <a:bodyPr/>
        <a:lstStyle/>
        <a:p>
          <a:endParaRPr lang="en-US"/>
        </a:p>
      </dgm:t>
    </dgm:pt>
    <dgm:pt modelId="{DAB83953-B564-416C-8B58-D0B5DC35463F}" type="pres">
      <dgm:prSet presAssocID="{A7863679-9D78-48EB-B0B1-AE5EC068561E}" presName="connTx" presStyleLbl="parChTrans1D2" presStyleIdx="1" presStyleCnt="10"/>
      <dgm:spPr/>
      <dgm:t>
        <a:bodyPr/>
        <a:lstStyle/>
        <a:p>
          <a:endParaRPr lang="en-US"/>
        </a:p>
      </dgm:t>
    </dgm:pt>
    <dgm:pt modelId="{39B9CE76-4E67-4EED-A842-4B54655BBEF7}" type="pres">
      <dgm:prSet presAssocID="{CE80EDE4-3BEF-4F6D-8062-A64D3C5447FA}" presName="node" presStyleLbl="node1" presStyleIdx="1" presStyleCnt="10" custScaleX="149344" custScaleY="117642" custRadScaleRad="100569" custRadScaleInc="28735">
        <dgm:presLayoutVars>
          <dgm:bulletEnabled val="1"/>
        </dgm:presLayoutVars>
      </dgm:prSet>
      <dgm:spPr/>
      <dgm:t>
        <a:bodyPr/>
        <a:lstStyle/>
        <a:p>
          <a:endParaRPr lang="en-US"/>
        </a:p>
      </dgm:t>
    </dgm:pt>
    <dgm:pt modelId="{34212561-FD6D-41F4-8796-AEC4B287F250}" type="pres">
      <dgm:prSet presAssocID="{AFBBE70C-69FD-4D82-A973-57DC38487D71}" presName="Name9" presStyleLbl="parChTrans1D2" presStyleIdx="2" presStyleCnt="10"/>
      <dgm:spPr/>
      <dgm:t>
        <a:bodyPr/>
        <a:lstStyle/>
        <a:p>
          <a:endParaRPr lang="en-US"/>
        </a:p>
      </dgm:t>
    </dgm:pt>
    <dgm:pt modelId="{D274FAF4-06B6-43CA-B206-2FCC5D019A61}" type="pres">
      <dgm:prSet presAssocID="{AFBBE70C-69FD-4D82-A973-57DC38487D71}" presName="connTx" presStyleLbl="parChTrans1D2" presStyleIdx="2" presStyleCnt="10"/>
      <dgm:spPr/>
      <dgm:t>
        <a:bodyPr/>
        <a:lstStyle/>
        <a:p>
          <a:endParaRPr lang="en-US"/>
        </a:p>
      </dgm:t>
    </dgm:pt>
    <dgm:pt modelId="{B728F0D9-A533-4022-94B7-36FE604A5D76}" type="pres">
      <dgm:prSet presAssocID="{CC7B3750-A75F-4B97-A91B-5B798A8CDAE0}" presName="node" presStyleLbl="node1" presStyleIdx="2" presStyleCnt="10" custScaleX="149344" custScaleY="117642" custRadScaleRad="99045" custRadScaleInc="18913">
        <dgm:presLayoutVars>
          <dgm:bulletEnabled val="1"/>
        </dgm:presLayoutVars>
      </dgm:prSet>
      <dgm:spPr/>
      <dgm:t>
        <a:bodyPr/>
        <a:lstStyle/>
        <a:p>
          <a:endParaRPr lang="en-US"/>
        </a:p>
      </dgm:t>
    </dgm:pt>
    <dgm:pt modelId="{B0289D40-E989-461C-97B6-EDA3CB66011D}" type="pres">
      <dgm:prSet presAssocID="{233AA2C9-DB9E-4B79-BB7F-0BCBA267201B}" presName="Name9" presStyleLbl="parChTrans1D2" presStyleIdx="3" presStyleCnt="10"/>
      <dgm:spPr/>
      <dgm:t>
        <a:bodyPr/>
        <a:lstStyle/>
        <a:p>
          <a:endParaRPr lang="en-US"/>
        </a:p>
      </dgm:t>
    </dgm:pt>
    <dgm:pt modelId="{505FBFAF-09CE-44F5-9BEE-8D5A48A10B15}" type="pres">
      <dgm:prSet presAssocID="{233AA2C9-DB9E-4B79-BB7F-0BCBA267201B}" presName="connTx" presStyleLbl="parChTrans1D2" presStyleIdx="3" presStyleCnt="10"/>
      <dgm:spPr/>
      <dgm:t>
        <a:bodyPr/>
        <a:lstStyle/>
        <a:p>
          <a:endParaRPr lang="en-US"/>
        </a:p>
      </dgm:t>
    </dgm:pt>
    <dgm:pt modelId="{854EAE4C-252A-4BF8-8714-B7314A630612}" type="pres">
      <dgm:prSet presAssocID="{AEB335E7-778E-4D4F-A197-DC8E58009441}" presName="node" presStyleLbl="node1" presStyleIdx="3" presStyleCnt="10" custScaleX="149344" custScaleY="117642">
        <dgm:presLayoutVars>
          <dgm:bulletEnabled val="1"/>
        </dgm:presLayoutVars>
      </dgm:prSet>
      <dgm:spPr/>
      <dgm:t>
        <a:bodyPr/>
        <a:lstStyle/>
        <a:p>
          <a:endParaRPr lang="en-US"/>
        </a:p>
      </dgm:t>
    </dgm:pt>
    <dgm:pt modelId="{989948DC-4D06-4C26-AD71-6A8FEC4A28B5}" type="pres">
      <dgm:prSet presAssocID="{98E998F4-92F2-4411-B4E3-FAB7A784B0F1}" presName="Name9" presStyleLbl="parChTrans1D2" presStyleIdx="4" presStyleCnt="10"/>
      <dgm:spPr/>
      <dgm:t>
        <a:bodyPr/>
        <a:lstStyle/>
        <a:p>
          <a:endParaRPr lang="en-US"/>
        </a:p>
      </dgm:t>
    </dgm:pt>
    <dgm:pt modelId="{892850E4-D822-4B37-8FCA-6C913DCD7E20}" type="pres">
      <dgm:prSet presAssocID="{98E998F4-92F2-4411-B4E3-FAB7A784B0F1}" presName="connTx" presStyleLbl="parChTrans1D2" presStyleIdx="4" presStyleCnt="10"/>
      <dgm:spPr/>
      <dgm:t>
        <a:bodyPr/>
        <a:lstStyle/>
        <a:p>
          <a:endParaRPr lang="en-US"/>
        </a:p>
      </dgm:t>
    </dgm:pt>
    <dgm:pt modelId="{E4030B63-AA3E-4504-B59D-5F5D685CDC9C}" type="pres">
      <dgm:prSet presAssocID="{EA10EB5B-F305-4B87-A8F7-8F0444C9797F}" presName="node" presStyleLbl="node1" presStyleIdx="4" presStyleCnt="10" custScaleX="149344" custScaleY="117642" custRadScaleRad="101775" custRadScaleInc="-7519">
        <dgm:presLayoutVars>
          <dgm:bulletEnabled val="1"/>
        </dgm:presLayoutVars>
      </dgm:prSet>
      <dgm:spPr/>
      <dgm:t>
        <a:bodyPr/>
        <a:lstStyle/>
        <a:p>
          <a:endParaRPr lang="en-US"/>
        </a:p>
      </dgm:t>
    </dgm:pt>
    <dgm:pt modelId="{B075AFF5-D81F-4811-A63F-53F9D559BA14}" type="pres">
      <dgm:prSet presAssocID="{D85A88EF-0FC2-4B58-9171-CD57CD87A944}" presName="Name9" presStyleLbl="parChTrans1D2" presStyleIdx="5" presStyleCnt="10"/>
      <dgm:spPr/>
      <dgm:t>
        <a:bodyPr/>
        <a:lstStyle/>
        <a:p>
          <a:endParaRPr lang="en-US"/>
        </a:p>
      </dgm:t>
    </dgm:pt>
    <dgm:pt modelId="{C5AA647B-5A2E-40FF-BE52-2763CDDFBF9E}" type="pres">
      <dgm:prSet presAssocID="{D85A88EF-0FC2-4B58-9171-CD57CD87A944}" presName="connTx" presStyleLbl="parChTrans1D2" presStyleIdx="5" presStyleCnt="10"/>
      <dgm:spPr/>
      <dgm:t>
        <a:bodyPr/>
        <a:lstStyle/>
        <a:p>
          <a:endParaRPr lang="en-US"/>
        </a:p>
      </dgm:t>
    </dgm:pt>
    <dgm:pt modelId="{DBA016E9-E415-4118-B7A4-47378593764A}" type="pres">
      <dgm:prSet presAssocID="{BCC5DE37-A803-40A5-99EF-9564B73163B7}" presName="node" presStyleLbl="node1" presStyleIdx="5" presStyleCnt="10" custScaleX="149344" custScaleY="117642">
        <dgm:presLayoutVars>
          <dgm:bulletEnabled val="1"/>
        </dgm:presLayoutVars>
      </dgm:prSet>
      <dgm:spPr/>
      <dgm:t>
        <a:bodyPr/>
        <a:lstStyle/>
        <a:p>
          <a:endParaRPr lang="en-US"/>
        </a:p>
      </dgm:t>
    </dgm:pt>
    <dgm:pt modelId="{A4172745-BBDB-4D58-BD09-104039D304FC}" type="pres">
      <dgm:prSet presAssocID="{65B4A026-00D5-48D1-ABB2-524C266EE2A9}" presName="Name9" presStyleLbl="parChTrans1D2" presStyleIdx="6" presStyleCnt="10"/>
      <dgm:spPr/>
      <dgm:t>
        <a:bodyPr/>
        <a:lstStyle/>
        <a:p>
          <a:endParaRPr lang="en-US"/>
        </a:p>
      </dgm:t>
    </dgm:pt>
    <dgm:pt modelId="{ADE11DC3-FAEA-4825-9121-E54EC6384C4D}" type="pres">
      <dgm:prSet presAssocID="{65B4A026-00D5-48D1-ABB2-524C266EE2A9}" presName="connTx" presStyleLbl="parChTrans1D2" presStyleIdx="6" presStyleCnt="10"/>
      <dgm:spPr/>
      <dgm:t>
        <a:bodyPr/>
        <a:lstStyle/>
        <a:p>
          <a:endParaRPr lang="en-US"/>
        </a:p>
      </dgm:t>
    </dgm:pt>
    <dgm:pt modelId="{44CB8D8C-D37D-4D52-8EBD-6BDCA596C449}" type="pres">
      <dgm:prSet presAssocID="{B0623A98-DEB1-4B36-96B5-87A664E94254}" presName="node" presStyleLbl="node1" presStyleIdx="6" presStyleCnt="10" custScaleX="149344" custScaleY="117642" custRadScaleRad="98638" custRadScaleInc="21516">
        <dgm:presLayoutVars>
          <dgm:bulletEnabled val="1"/>
        </dgm:presLayoutVars>
      </dgm:prSet>
      <dgm:spPr/>
      <dgm:t>
        <a:bodyPr/>
        <a:lstStyle/>
        <a:p>
          <a:endParaRPr lang="en-US"/>
        </a:p>
      </dgm:t>
    </dgm:pt>
    <dgm:pt modelId="{19CE8788-3F70-40B3-8A21-757E4B7A5316}" type="pres">
      <dgm:prSet presAssocID="{B67FB07E-29AA-4ED9-A58B-9BD1E453F663}" presName="Name9" presStyleLbl="parChTrans1D2" presStyleIdx="7" presStyleCnt="10"/>
      <dgm:spPr/>
      <dgm:t>
        <a:bodyPr/>
        <a:lstStyle/>
        <a:p>
          <a:endParaRPr lang="en-US"/>
        </a:p>
      </dgm:t>
    </dgm:pt>
    <dgm:pt modelId="{84535784-36EB-429F-904B-A4F41239A95F}" type="pres">
      <dgm:prSet presAssocID="{B67FB07E-29AA-4ED9-A58B-9BD1E453F663}" presName="connTx" presStyleLbl="parChTrans1D2" presStyleIdx="7" presStyleCnt="10"/>
      <dgm:spPr/>
      <dgm:t>
        <a:bodyPr/>
        <a:lstStyle/>
        <a:p>
          <a:endParaRPr lang="en-US"/>
        </a:p>
      </dgm:t>
    </dgm:pt>
    <dgm:pt modelId="{0EC030DF-55C6-4040-BCC7-B9C17A56FECD}" type="pres">
      <dgm:prSet presAssocID="{34FF0951-E68D-4E37-A3C8-85D2CA07C2CE}" presName="node" presStyleLbl="node1" presStyleIdx="7" presStyleCnt="10" custScaleX="149344" custScaleY="117642" custRadScaleRad="98517" custRadScaleInc="15986">
        <dgm:presLayoutVars>
          <dgm:bulletEnabled val="1"/>
        </dgm:presLayoutVars>
      </dgm:prSet>
      <dgm:spPr/>
      <dgm:t>
        <a:bodyPr/>
        <a:lstStyle/>
        <a:p>
          <a:endParaRPr lang="en-US"/>
        </a:p>
      </dgm:t>
    </dgm:pt>
    <dgm:pt modelId="{175B1813-388A-4B25-A1F6-3B742E3B2D85}" type="pres">
      <dgm:prSet presAssocID="{3E73A18E-8D9A-480C-9147-E7B27334305E}" presName="Name9" presStyleLbl="parChTrans1D2" presStyleIdx="8" presStyleCnt="10"/>
      <dgm:spPr/>
      <dgm:t>
        <a:bodyPr/>
        <a:lstStyle/>
        <a:p>
          <a:endParaRPr lang="en-US"/>
        </a:p>
      </dgm:t>
    </dgm:pt>
    <dgm:pt modelId="{5B8FD8C7-84DD-4475-A232-97F4153CB3A6}" type="pres">
      <dgm:prSet presAssocID="{3E73A18E-8D9A-480C-9147-E7B27334305E}" presName="connTx" presStyleLbl="parChTrans1D2" presStyleIdx="8" presStyleCnt="10"/>
      <dgm:spPr/>
      <dgm:t>
        <a:bodyPr/>
        <a:lstStyle/>
        <a:p>
          <a:endParaRPr lang="en-US"/>
        </a:p>
      </dgm:t>
    </dgm:pt>
    <dgm:pt modelId="{27E8B005-DFE9-4BBB-B1F3-4F2DBB5CA77C}" type="pres">
      <dgm:prSet presAssocID="{722EF3E5-AC69-48FC-8FA0-DAD9054DDB44}" presName="node" presStyleLbl="node1" presStyleIdx="8" presStyleCnt="10" custScaleX="149344" custScaleY="117642">
        <dgm:presLayoutVars>
          <dgm:bulletEnabled val="1"/>
        </dgm:presLayoutVars>
      </dgm:prSet>
      <dgm:spPr/>
      <dgm:t>
        <a:bodyPr/>
        <a:lstStyle/>
        <a:p>
          <a:endParaRPr lang="en-US"/>
        </a:p>
      </dgm:t>
    </dgm:pt>
    <dgm:pt modelId="{325846ED-565F-404D-AA02-53B1E82EC6C6}" type="pres">
      <dgm:prSet presAssocID="{1E250F5E-0137-404C-8616-3EB5AE5E2A1F}" presName="Name9" presStyleLbl="parChTrans1D2" presStyleIdx="9" presStyleCnt="10"/>
      <dgm:spPr/>
      <dgm:t>
        <a:bodyPr/>
        <a:lstStyle/>
        <a:p>
          <a:endParaRPr lang="en-US"/>
        </a:p>
      </dgm:t>
    </dgm:pt>
    <dgm:pt modelId="{B9EAAD54-D68C-4FF7-BEA3-75AB3836128F}" type="pres">
      <dgm:prSet presAssocID="{1E250F5E-0137-404C-8616-3EB5AE5E2A1F}" presName="connTx" presStyleLbl="parChTrans1D2" presStyleIdx="9" presStyleCnt="10"/>
      <dgm:spPr/>
      <dgm:t>
        <a:bodyPr/>
        <a:lstStyle/>
        <a:p>
          <a:endParaRPr lang="en-US"/>
        </a:p>
      </dgm:t>
    </dgm:pt>
    <dgm:pt modelId="{4BAAA29A-DE4A-4EF5-A7CE-D9DAF5D5A295}" type="pres">
      <dgm:prSet presAssocID="{BC265471-1F60-4A01-B0F1-CAA5A07CA454}" presName="node" presStyleLbl="node1" presStyleIdx="9" presStyleCnt="10" custScaleX="149344" custScaleY="117642" custRadScaleRad="98970" custRadScaleInc="-11418">
        <dgm:presLayoutVars>
          <dgm:bulletEnabled val="1"/>
        </dgm:presLayoutVars>
      </dgm:prSet>
      <dgm:spPr/>
      <dgm:t>
        <a:bodyPr/>
        <a:lstStyle/>
        <a:p>
          <a:endParaRPr lang="en-US"/>
        </a:p>
      </dgm:t>
    </dgm:pt>
  </dgm:ptLst>
  <dgm:cxnLst>
    <dgm:cxn modelId="{63D213BF-95B3-42FF-B4D0-80B7CBC88462}" type="presOf" srcId="{3E73A18E-8D9A-480C-9147-E7B27334305E}" destId="{5B8FD8C7-84DD-4475-A232-97F4153CB3A6}" srcOrd="1" destOrd="0" presId="urn:microsoft.com/office/officeart/2005/8/layout/radial1#1"/>
    <dgm:cxn modelId="{03B5DB94-E28D-425F-BA53-FAB79FB9D6C5}" srcId="{E1164270-62D7-4D30-9B5D-FAD5778F483C}" destId="{722EF3E5-AC69-48FC-8FA0-DAD9054DDB44}" srcOrd="8" destOrd="0" parTransId="{3E73A18E-8D9A-480C-9147-E7B27334305E}" sibTransId="{3D50C427-6BCB-4152-9E22-68A5EB619F28}"/>
    <dgm:cxn modelId="{FEEEAA35-F938-47A7-BB88-9C6F10371EAE}" srcId="{68CCDDCE-B0AC-46DD-9254-B79F55B2D3D7}" destId="{E1164270-62D7-4D30-9B5D-FAD5778F483C}" srcOrd="0" destOrd="0" parTransId="{8780C7F3-45E8-4309-B4C3-0A26212384C4}" sibTransId="{39450F9C-B3F7-45CD-A577-208C6E267B17}"/>
    <dgm:cxn modelId="{17AF2A25-E31D-4F2C-9D4A-CFAAB417AE2F}" srcId="{E1164270-62D7-4D30-9B5D-FAD5778F483C}" destId="{BC265471-1F60-4A01-B0F1-CAA5A07CA454}" srcOrd="9" destOrd="0" parTransId="{1E250F5E-0137-404C-8616-3EB5AE5E2A1F}" sibTransId="{3E4A857C-4398-4E71-91BB-9E0ED2318321}"/>
    <dgm:cxn modelId="{A5AC16AB-3101-46CB-A9E4-CED539CB6DE7}" type="presOf" srcId="{1E250F5E-0137-404C-8616-3EB5AE5E2A1F}" destId="{B9EAAD54-D68C-4FF7-BEA3-75AB3836128F}" srcOrd="1" destOrd="0" presId="urn:microsoft.com/office/officeart/2005/8/layout/radial1#1"/>
    <dgm:cxn modelId="{002691D6-405A-4842-A717-EE4AE04EC741}" type="presOf" srcId="{CE80EDE4-3BEF-4F6D-8062-A64D3C5447FA}" destId="{39B9CE76-4E67-4EED-A842-4B54655BBEF7}" srcOrd="0" destOrd="0" presId="urn:microsoft.com/office/officeart/2005/8/layout/radial1#1"/>
    <dgm:cxn modelId="{1D396495-5989-4535-8850-762AFF5C8905}" type="presOf" srcId="{98E998F4-92F2-4411-B4E3-FAB7A784B0F1}" destId="{892850E4-D822-4B37-8FCA-6C913DCD7E20}" srcOrd="1" destOrd="0" presId="urn:microsoft.com/office/officeart/2005/8/layout/radial1#1"/>
    <dgm:cxn modelId="{29993936-5032-4219-B9DE-6A876F2090D3}" type="presOf" srcId="{A8C9C571-FDC1-46F4-9A79-E816205905B6}" destId="{23991FD5-0DC1-453F-A29A-6F63849D5BCB}" srcOrd="0" destOrd="0" presId="urn:microsoft.com/office/officeart/2005/8/layout/radial1#1"/>
    <dgm:cxn modelId="{0FCBFA0F-64DD-470B-B54E-64F45FFE87D7}" srcId="{E1164270-62D7-4D30-9B5D-FAD5778F483C}" destId="{AEB335E7-778E-4D4F-A197-DC8E58009441}" srcOrd="3" destOrd="0" parTransId="{233AA2C9-DB9E-4B79-BB7F-0BCBA267201B}" sibTransId="{5812FCC4-2BBF-4060-806B-6972D36ED44A}"/>
    <dgm:cxn modelId="{66CB999A-6F12-4313-B41D-ECFF916F401A}" srcId="{E1164270-62D7-4D30-9B5D-FAD5778F483C}" destId="{CC7B3750-A75F-4B97-A91B-5B798A8CDAE0}" srcOrd="2" destOrd="0" parTransId="{AFBBE70C-69FD-4D82-A973-57DC38487D71}" sibTransId="{1516A9E1-A407-4045-A936-228107B461BC}"/>
    <dgm:cxn modelId="{E697206F-9124-4B7C-8A37-BA4303D1897F}" type="presOf" srcId="{AFBBE70C-69FD-4D82-A973-57DC38487D71}" destId="{D274FAF4-06B6-43CA-B206-2FCC5D019A61}" srcOrd="1" destOrd="0" presId="urn:microsoft.com/office/officeart/2005/8/layout/radial1#1"/>
    <dgm:cxn modelId="{6DBAC6A7-1D0B-444F-9BAB-30DC56BF279E}" srcId="{E1164270-62D7-4D30-9B5D-FAD5778F483C}" destId="{BCC5DE37-A803-40A5-99EF-9564B73163B7}" srcOrd="5" destOrd="0" parTransId="{D85A88EF-0FC2-4B58-9171-CD57CD87A944}" sibTransId="{C5984AA3-3881-4083-B39B-0AC74D3C0FE8}"/>
    <dgm:cxn modelId="{F433F7FD-594A-4DED-A34E-FC8E158DC738}" type="presOf" srcId="{A7863679-9D78-48EB-B0B1-AE5EC068561E}" destId="{DAB83953-B564-416C-8B58-D0B5DC35463F}" srcOrd="1" destOrd="0" presId="urn:microsoft.com/office/officeart/2005/8/layout/radial1#1"/>
    <dgm:cxn modelId="{CE1F4046-BF0C-4EF7-9351-E954A5B1422D}" type="presOf" srcId="{B0623A98-DEB1-4B36-96B5-87A664E94254}" destId="{44CB8D8C-D37D-4D52-8EBD-6BDCA596C449}" srcOrd="0" destOrd="0" presId="urn:microsoft.com/office/officeart/2005/8/layout/radial1#1"/>
    <dgm:cxn modelId="{0DE2F5F4-E8AB-41F2-81C5-94940A67040D}" type="presOf" srcId="{E1164270-62D7-4D30-9B5D-FAD5778F483C}" destId="{B8C1966F-9EF3-432A-BEB1-68E404695189}" srcOrd="0" destOrd="0" presId="urn:microsoft.com/office/officeart/2005/8/layout/radial1#1"/>
    <dgm:cxn modelId="{BA7377B5-DB7E-4A59-A49D-1D97C01BF052}" type="presOf" srcId="{3E73A18E-8D9A-480C-9147-E7B27334305E}" destId="{175B1813-388A-4B25-A1F6-3B742E3B2D85}" srcOrd="0" destOrd="0" presId="urn:microsoft.com/office/officeart/2005/8/layout/radial1#1"/>
    <dgm:cxn modelId="{FAB036C8-9EC3-4181-BFC1-2CCFCFA83D5A}" type="presOf" srcId="{A7863679-9D78-48EB-B0B1-AE5EC068561E}" destId="{9F31B1B7-5DA6-48FE-B1C9-48C19DD7D0FA}" srcOrd="0" destOrd="0" presId="urn:microsoft.com/office/officeart/2005/8/layout/radial1#1"/>
    <dgm:cxn modelId="{D0E357A8-D8A5-4ADA-8B4A-ADACBFE99569}" type="presOf" srcId="{D85A88EF-0FC2-4B58-9171-CD57CD87A944}" destId="{C5AA647B-5A2E-40FF-BE52-2763CDDFBF9E}" srcOrd="1" destOrd="0" presId="urn:microsoft.com/office/officeart/2005/8/layout/radial1#1"/>
    <dgm:cxn modelId="{14E3DC91-6E32-417C-9E1B-2E296B1390A1}" srcId="{E1164270-62D7-4D30-9B5D-FAD5778F483C}" destId="{CE80EDE4-3BEF-4F6D-8062-A64D3C5447FA}" srcOrd="1" destOrd="0" parTransId="{A7863679-9D78-48EB-B0B1-AE5EC068561E}" sibTransId="{4349DEA3-2B74-4398-8C41-3B47AC820FDF}"/>
    <dgm:cxn modelId="{ACBC5661-AFD3-4AE7-9140-715990043EB8}" type="presOf" srcId="{233AA2C9-DB9E-4B79-BB7F-0BCBA267201B}" destId="{505FBFAF-09CE-44F5-9BEE-8D5A48A10B15}" srcOrd="1" destOrd="0" presId="urn:microsoft.com/office/officeart/2005/8/layout/radial1#1"/>
    <dgm:cxn modelId="{755A9333-1617-4954-900D-DC49D26B44ED}" type="presOf" srcId="{D85A88EF-0FC2-4B58-9171-CD57CD87A944}" destId="{B075AFF5-D81F-4811-A63F-53F9D559BA14}" srcOrd="0" destOrd="0" presId="urn:microsoft.com/office/officeart/2005/8/layout/radial1#1"/>
    <dgm:cxn modelId="{B7EA7F5D-B2C5-46F5-93D3-EC61D9299954}" type="presOf" srcId="{34FF0951-E68D-4E37-A3C8-85D2CA07C2CE}" destId="{0EC030DF-55C6-4040-BCC7-B9C17A56FECD}" srcOrd="0" destOrd="0" presId="urn:microsoft.com/office/officeart/2005/8/layout/radial1#1"/>
    <dgm:cxn modelId="{C712EB07-E707-444B-923A-28E4682A2984}" type="presOf" srcId="{CC7B3750-A75F-4B97-A91B-5B798A8CDAE0}" destId="{B728F0D9-A533-4022-94B7-36FE604A5D76}" srcOrd="0" destOrd="0" presId="urn:microsoft.com/office/officeart/2005/8/layout/radial1#1"/>
    <dgm:cxn modelId="{AC4A52FD-1CF8-498D-B30F-DB24B4B716C0}" type="presOf" srcId="{AFBBE70C-69FD-4D82-A973-57DC38487D71}" destId="{34212561-FD6D-41F4-8796-AEC4B287F250}" srcOrd="0" destOrd="0" presId="urn:microsoft.com/office/officeart/2005/8/layout/radial1#1"/>
    <dgm:cxn modelId="{0C0A92E6-AFE4-43F8-8EB5-DAEF11365F4C}" type="presOf" srcId="{B67FB07E-29AA-4ED9-A58B-9BD1E453F663}" destId="{19CE8788-3F70-40B3-8A21-757E4B7A5316}" srcOrd="0" destOrd="0" presId="urn:microsoft.com/office/officeart/2005/8/layout/radial1#1"/>
    <dgm:cxn modelId="{31787DE8-3F8C-4465-9E33-D6B55854E7ED}" srcId="{E1164270-62D7-4D30-9B5D-FAD5778F483C}" destId="{A8C9C571-FDC1-46F4-9A79-E816205905B6}" srcOrd="0" destOrd="0" parTransId="{2E76228E-4FA4-4107-B31B-7F3CBEFE0223}" sibTransId="{CAD954D4-E526-4892-A81A-661B3FAD4619}"/>
    <dgm:cxn modelId="{81943BA2-259F-423A-8F26-877C0C11BAD0}" type="presOf" srcId="{65B4A026-00D5-48D1-ABB2-524C266EE2A9}" destId="{ADE11DC3-FAEA-4825-9121-E54EC6384C4D}" srcOrd="1" destOrd="0" presId="urn:microsoft.com/office/officeart/2005/8/layout/radial1#1"/>
    <dgm:cxn modelId="{9443070A-7621-430A-AABA-82189ECE4386}" type="presOf" srcId="{722EF3E5-AC69-48FC-8FA0-DAD9054DDB44}" destId="{27E8B005-DFE9-4BBB-B1F3-4F2DBB5CA77C}" srcOrd="0" destOrd="0" presId="urn:microsoft.com/office/officeart/2005/8/layout/radial1#1"/>
    <dgm:cxn modelId="{717187E8-5FD6-4B48-97B1-8B7B290621A1}" srcId="{E1164270-62D7-4D30-9B5D-FAD5778F483C}" destId="{B0623A98-DEB1-4B36-96B5-87A664E94254}" srcOrd="6" destOrd="0" parTransId="{65B4A026-00D5-48D1-ABB2-524C266EE2A9}" sibTransId="{63BF4BB3-965B-44EC-B264-3A1BDFADB538}"/>
    <dgm:cxn modelId="{B3256558-FD67-42CE-B5FB-BE311D607C8B}" type="presOf" srcId="{65B4A026-00D5-48D1-ABB2-524C266EE2A9}" destId="{A4172745-BBDB-4D58-BD09-104039D304FC}" srcOrd="0" destOrd="0" presId="urn:microsoft.com/office/officeart/2005/8/layout/radial1#1"/>
    <dgm:cxn modelId="{800BD1E7-17E1-41A8-A9CF-14FA75357370}" type="presOf" srcId="{EA10EB5B-F305-4B87-A8F7-8F0444C9797F}" destId="{E4030B63-AA3E-4504-B59D-5F5D685CDC9C}" srcOrd="0" destOrd="0" presId="urn:microsoft.com/office/officeart/2005/8/layout/radial1#1"/>
    <dgm:cxn modelId="{D84F9F90-A769-421C-A6F0-04E42D3F0CC8}" type="presOf" srcId="{B67FB07E-29AA-4ED9-A58B-9BD1E453F663}" destId="{84535784-36EB-429F-904B-A4F41239A95F}" srcOrd="1" destOrd="0" presId="urn:microsoft.com/office/officeart/2005/8/layout/radial1#1"/>
    <dgm:cxn modelId="{08A05493-5479-4830-87EF-BEBB278FD8B0}" type="presOf" srcId="{2E76228E-4FA4-4107-B31B-7F3CBEFE0223}" destId="{3F7E9422-AD3C-4D2F-AFED-BAB05B7A60AE}" srcOrd="1" destOrd="0" presId="urn:microsoft.com/office/officeart/2005/8/layout/radial1#1"/>
    <dgm:cxn modelId="{A18D8906-4C97-43AC-9C31-CAF544FD37F2}" type="presOf" srcId="{AEB335E7-778E-4D4F-A197-DC8E58009441}" destId="{854EAE4C-252A-4BF8-8714-B7314A630612}" srcOrd="0" destOrd="0" presId="urn:microsoft.com/office/officeart/2005/8/layout/radial1#1"/>
    <dgm:cxn modelId="{0B85F8BC-2980-4946-B9A6-4E702D4616EC}" srcId="{E1164270-62D7-4D30-9B5D-FAD5778F483C}" destId="{34FF0951-E68D-4E37-A3C8-85D2CA07C2CE}" srcOrd="7" destOrd="0" parTransId="{B67FB07E-29AA-4ED9-A58B-9BD1E453F663}" sibTransId="{C1259B7E-63F6-499A-BD42-1D54E8395D0D}"/>
    <dgm:cxn modelId="{01048ACA-F5EB-4B30-9F64-80537F2D6110}" srcId="{E1164270-62D7-4D30-9B5D-FAD5778F483C}" destId="{EA10EB5B-F305-4B87-A8F7-8F0444C9797F}" srcOrd="4" destOrd="0" parTransId="{98E998F4-92F2-4411-B4E3-FAB7A784B0F1}" sibTransId="{F33E1539-5D66-485D-BB94-0E25B1A219A1}"/>
    <dgm:cxn modelId="{A569352C-F097-41A4-8C72-A16F6AFC6EA1}" type="presOf" srcId="{68CCDDCE-B0AC-46DD-9254-B79F55B2D3D7}" destId="{7F5F32C7-8A1D-4540-81E4-4500D1730943}" srcOrd="0" destOrd="0" presId="urn:microsoft.com/office/officeart/2005/8/layout/radial1#1"/>
    <dgm:cxn modelId="{E0A42B41-08A3-44C0-BD5B-020D5239DF3B}" type="presOf" srcId="{1E250F5E-0137-404C-8616-3EB5AE5E2A1F}" destId="{325846ED-565F-404D-AA02-53B1E82EC6C6}" srcOrd="0" destOrd="0" presId="urn:microsoft.com/office/officeart/2005/8/layout/radial1#1"/>
    <dgm:cxn modelId="{3513FEBB-D7CB-4073-A047-B980483C57CD}" type="presOf" srcId="{98E998F4-92F2-4411-B4E3-FAB7A784B0F1}" destId="{989948DC-4D06-4C26-AD71-6A8FEC4A28B5}" srcOrd="0" destOrd="0" presId="urn:microsoft.com/office/officeart/2005/8/layout/radial1#1"/>
    <dgm:cxn modelId="{D1E84C7B-B4C6-4991-BD79-DC955575C77E}" type="presOf" srcId="{BCC5DE37-A803-40A5-99EF-9564B73163B7}" destId="{DBA016E9-E415-4118-B7A4-47378593764A}" srcOrd="0" destOrd="0" presId="urn:microsoft.com/office/officeart/2005/8/layout/radial1#1"/>
    <dgm:cxn modelId="{7C259818-7D7D-42E5-9643-CFC995552054}" type="presOf" srcId="{233AA2C9-DB9E-4B79-BB7F-0BCBA267201B}" destId="{B0289D40-E989-461C-97B6-EDA3CB66011D}" srcOrd="0" destOrd="0" presId="urn:microsoft.com/office/officeart/2005/8/layout/radial1#1"/>
    <dgm:cxn modelId="{161644ED-41DF-417D-981D-5A290BF81D73}" type="presOf" srcId="{2E76228E-4FA4-4107-B31B-7F3CBEFE0223}" destId="{171142FB-E8F0-4330-AFD8-87D010EB4997}" srcOrd="0" destOrd="0" presId="urn:microsoft.com/office/officeart/2005/8/layout/radial1#1"/>
    <dgm:cxn modelId="{115AE180-A15A-4119-AAC9-72BD0DF8E269}" type="presOf" srcId="{BC265471-1F60-4A01-B0F1-CAA5A07CA454}" destId="{4BAAA29A-DE4A-4EF5-A7CE-D9DAF5D5A295}" srcOrd="0" destOrd="0" presId="urn:microsoft.com/office/officeart/2005/8/layout/radial1#1"/>
    <dgm:cxn modelId="{B22D748A-DA84-4473-A430-9224273EAD11}" type="presParOf" srcId="{7F5F32C7-8A1D-4540-81E4-4500D1730943}" destId="{B8C1966F-9EF3-432A-BEB1-68E404695189}" srcOrd="0" destOrd="0" presId="urn:microsoft.com/office/officeart/2005/8/layout/radial1#1"/>
    <dgm:cxn modelId="{6DA8DFF3-5FA3-4454-A58A-093B09052530}" type="presParOf" srcId="{7F5F32C7-8A1D-4540-81E4-4500D1730943}" destId="{171142FB-E8F0-4330-AFD8-87D010EB4997}" srcOrd="1" destOrd="0" presId="urn:microsoft.com/office/officeart/2005/8/layout/radial1#1"/>
    <dgm:cxn modelId="{02F702A8-2315-43C8-83C3-F148446EE209}" type="presParOf" srcId="{171142FB-E8F0-4330-AFD8-87D010EB4997}" destId="{3F7E9422-AD3C-4D2F-AFED-BAB05B7A60AE}" srcOrd="0" destOrd="0" presId="urn:microsoft.com/office/officeart/2005/8/layout/radial1#1"/>
    <dgm:cxn modelId="{4BF92105-AAEC-4015-9FED-940D1A62BF04}" type="presParOf" srcId="{7F5F32C7-8A1D-4540-81E4-4500D1730943}" destId="{23991FD5-0DC1-453F-A29A-6F63849D5BCB}" srcOrd="2" destOrd="0" presId="urn:microsoft.com/office/officeart/2005/8/layout/radial1#1"/>
    <dgm:cxn modelId="{6081EB30-7AAE-46A7-AE22-B144E1D802FB}" type="presParOf" srcId="{7F5F32C7-8A1D-4540-81E4-4500D1730943}" destId="{9F31B1B7-5DA6-48FE-B1C9-48C19DD7D0FA}" srcOrd="3" destOrd="0" presId="urn:microsoft.com/office/officeart/2005/8/layout/radial1#1"/>
    <dgm:cxn modelId="{2E909160-8EBD-406F-B83B-B80EE6B0C658}" type="presParOf" srcId="{9F31B1B7-5DA6-48FE-B1C9-48C19DD7D0FA}" destId="{DAB83953-B564-416C-8B58-D0B5DC35463F}" srcOrd="0" destOrd="0" presId="urn:microsoft.com/office/officeart/2005/8/layout/radial1#1"/>
    <dgm:cxn modelId="{8188029B-D832-42B5-AB6A-318A2677CAD9}" type="presParOf" srcId="{7F5F32C7-8A1D-4540-81E4-4500D1730943}" destId="{39B9CE76-4E67-4EED-A842-4B54655BBEF7}" srcOrd="4" destOrd="0" presId="urn:microsoft.com/office/officeart/2005/8/layout/radial1#1"/>
    <dgm:cxn modelId="{37120C3C-07DB-4B1A-B6DB-7513B4FB6486}" type="presParOf" srcId="{7F5F32C7-8A1D-4540-81E4-4500D1730943}" destId="{34212561-FD6D-41F4-8796-AEC4B287F250}" srcOrd="5" destOrd="0" presId="urn:microsoft.com/office/officeart/2005/8/layout/radial1#1"/>
    <dgm:cxn modelId="{D74AA6A4-7F14-4C62-90EA-1984F105BCBA}" type="presParOf" srcId="{34212561-FD6D-41F4-8796-AEC4B287F250}" destId="{D274FAF4-06B6-43CA-B206-2FCC5D019A61}" srcOrd="0" destOrd="0" presId="urn:microsoft.com/office/officeart/2005/8/layout/radial1#1"/>
    <dgm:cxn modelId="{BC8C099A-8255-4908-9776-0FF52977AA8C}" type="presParOf" srcId="{7F5F32C7-8A1D-4540-81E4-4500D1730943}" destId="{B728F0D9-A533-4022-94B7-36FE604A5D76}" srcOrd="6" destOrd="0" presId="urn:microsoft.com/office/officeart/2005/8/layout/radial1#1"/>
    <dgm:cxn modelId="{7685D377-8080-4995-B699-40A41A5EA196}" type="presParOf" srcId="{7F5F32C7-8A1D-4540-81E4-4500D1730943}" destId="{B0289D40-E989-461C-97B6-EDA3CB66011D}" srcOrd="7" destOrd="0" presId="urn:microsoft.com/office/officeart/2005/8/layout/radial1#1"/>
    <dgm:cxn modelId="{712B2212-5127-4810-BC64-087F4730B2A0}" type="presParOf" srcId="{B0289D40-E989-461C-97B6-EDA3CB66011D}" destId="{505FBFAF-09CE-44F5-9BEE-8D5A48A10B15}" srcOrd="0" destOrd="0" presId="urn:microsoft.com/office/officeart/2005/8/layout/radial1#1"/>
    <dgm:cxn modelId="{A0EDCED4-CF6D-4F66-9DF9-7267AA3E04B7}" type="presParOf" srcId="{7F5F32C7-8A1D-4540-81E4-4500D1730943}" destId="{854EAE4C-252A-4BF8-8714-B7314A630612}" srcOrd="8" destOrd="0" presId="urn:microsoft.com/office/officeart/2005/8/layout/radial1#1"/>
    <dgm:cxn modelId="{EE490809-8B61-422B-A763-D125E02FFBFE}" type="presParOf" srcId="{7F5F32C7-8A1D-4540-81E4-4500D1730943}" destId="{989948DC-4D06-4C26-AD71-6A8FEC4A28B5}" srcOrd="9" destOrd="0" presId="urn:microsoft.com/office/officeart/2005/8/layout/radial1#1"/>
    <dgm:cxn modelId="{82D80683-6B1D-4B5C-9158-7414D4D2F175}" type="presParOf" srcId="{989948DC-4D06-4C26-AD71-6A8FEC4A28B5}" destId="{892850E4-D822-4B37-8FCA-6C913DCD7E20}" srcOrd="0" destOrd="0" presId="urn:microsoft.com/office/officeart/2005/8/layout/radial1#1"/>
    <dgm:cxn modelId="{67F7957D-1008-4030-B0F9-0C0E5F4B270E}" type="presParOf" srcId="{7F5F32C7-8A1D-4540-81E4-4500D1730943}" destId="{E4030B63-AA3E-4504-B59D-5F5D685CDC9C}" srcOrd="10" destOrd="0" presId="urn:microsoft.com/office/officeart/2005/8/layout/radial1#1"/>
    <dgm:cxn modelId="{CA5F0B49-9E4F-4D92-B8C5-42BA890896CB}" type="presParOf" srcId="{7F5F32C7-8A1D-4540-81E4-4500D1730943}" destId="{B075AFF5-D81F-4811-A63F-53F9D559BA14}" srcOrd="11" destOrd="0" presId="urn:microsoft.com/office/officeart/2005/8/layout/radial1#1"/>
    <dgm:cxn modelId="{D9C02E96-823F-4C92-B537-558842E27C99}" type="presParOf" srcId="{B075AFF5-D81F-4811-A63F-53F9D559BA14}" destId="{C5AA647B-5A2E-40FF-BE52-2763CDDFBF9E}" srcOrd="0" destOrd="0" presId="urn:microsoft.com/office/officeart/2005/8/layout/radial1#1"/>
    <dgm:cxn modelId="{1BD54A86-745F-46EE-89D9-72C116DC177F}" type="presParOf" srcId="{7F5F32C7-8A1D-4540-81E4-4500D1730943}" destId="{DBA016E9-E415-4118-B7A4-47378593764A}" srcOrd="12" destOrd="0" presId="urn:microsoft.com/office/officeart/2005/8/layout/radial1#1"/>
    <dgm:cxn modelId="{CB6A7398-5ACE-4CFB-8F59-0E509B6174BA}" type="presParOf" srcId="{7F5F32C7-8A1D-4540-81E4-4500D1730943}" destId="{A4172745-BBDB-4D58-BD09-104039D304FC}" srcOrd="13" destOrd="0" presId="urn:microsoft.com/office/officeart/2005/8/layout/radial1#1"/>
    <dgm:cxn modelId="{98EF2AAF-9EF2-4B1E-A498-C76672232B1A}" type="presParOf" srcId="{A4172745-BBDB-4D58-BD09-104039D304FC}" destId="{ADE11DC3-FAEA-4825-9121-E54EC6384C4D}" srcOrd="0" destOrd="0" presId="urn:microsoft.com/office/officeart/2005/8/layout/radial1#1"/>
    <dgm:cxn modelId="{DCF688C9-95CA-4F34-85B0-F6C3FC91B63A}" type="presParOf" srcId="{7F5F32C7-8A1D-4540-81E4-4500D1730943}" destId="{44CB8D8C-D37D-4D52-8EBD-6BDCA596C449}" srcOrd="14" destOrd="0" presId="urn:microsoft.com/office/officeart/2005/8/layout/radial1#1"/>
    <dgm:cxn modelId="{4C4747B3-6709-499D-AB38-AEEB047641E1}" type="presParOf" srcId="{7F5F32C7-8A1D-4540-81E4-4500D1730943}" destId="{19CE8788-3F70-40B3-8A21-757E4B7A5316}" srcOrd="15" destOrd="0" presId="urn:microsoft.com/office/officeart/2005/8/layout/radial1#1"/>
    <dgm:cxn modelId="{08E24BD4-7E2E-4587-90A2-333F9B173DD0}" type="presParOf" srcId="{19CE8788-3F70-40B3-8A21-757E4B7A5316}" destId="{84535784-36EB-429F-904B-A4F41239A95F}" srcOrd="0" destOrd="0" presId="urn:microsoft.com/office/officeart/2005/8/layout/radial1#1"/>
    <dgm:cxn modelId="{5F0E47C7-C4FB-406E-9E6E-62ABF8373E66}" type="presParOf" srcId="{7F5F32C7-8A1D-4540-81E4-4500D1730943}" destId="{0EC030DF-55C6-4040-BCC7-B9C17A56FECD}" srcOrd="16" destOrd="0" presId="urn:microsoft.com/office/officeart/2005/8/layout/radial1#1"/>
    <dgm:cxn modelId="{DBE7533E-F020-4205-8637-A2B6605F45AD}" type="presParOf" srcId="{7F5F32C7-8A1D-4540-81E4-4500D1730943}" destId="{175B1813-388A-4B25-A1F6-3B742E3B2D85}" srcOrd="17" destOrd="0" presId="urn:microsoft.com/office/officeart/2005/8/layout/radial1#1"/>
    <dgm:cxn modelId="{8A7C544E-0AD5-44D8-B946-AB8255BB9B82}" type="presParOf" srcId="{175B1813-388A-4B25-A1F6-3B742E3B2D85}" destId="{5B8FD8C7-84DD-4475-A232-97F4153CB3A6}" srcOrd="0" destOrd="0" presId="urn:microsoft.com/office/officeart/2005/8/layout/radial1#1"/>
    <dgm:cxn modelId="{3BE1626E-5DE6-40CB-8618-FBF2FC9A1151}" type="presParOf" srcId="{7F5F32C7-8A1D-4540-81E4-4500D1730943}" destId="{27E8B005-DFE9-4BBB-B1F3-4F2DBB5CA77C}" srcOrd="18" destOrd="0" presId="urn:microsoft.com/office/officeart/2005/8/layout/radial1#1"/>
    <dgm:cxn modelId="{8C96F25F-CEB3-4B49-8F27-A59A28AD6232}" type="presParOf" srcId="{7F5F32C7-8A1D-4540-81E4-4500D1730943}" destId="{325846ED-565F-404D-AA02-53B1E82EC6C6}" srcOrd="19" destOrd="0" presId="urn:microsoft.com/office/officeart/2005/8/layout/radial1#1"/>
    <dgm:cxn modelId="{8479A45A-AF2B-4C5F-933B-3EA56BD3876E}" type="presParOf" srcId="{325846ED-565F-404D-AA02-53B1E82EC6C6}" destId="{B9EAAD54-D68C-4FF7-BEA3-75AB3836128F}" srcOrd="0" destOrd="0" presId="urn:microsoft.com/office/officeart/2005/8/layout/radial1#1"/>
    <dgm:cxn modelId="{4384A371-D2C6-4FD9-B160-F5C3949691F1}" type="presParOf" srcId="{7F5F32C7-8A1D-4540-81E4-4500D1730943}" destId="{4BAAA29A-DE4A-4EF5-A7CE-D9DAF5D5A295}" srcOrd="20" destOrd="0" presId="urn:microsoft.com/office/officeart/2005/8/layout/radial1#1"/>
  </dgm:cxnLst>
  <dgm:bg/>
  <dgm:whole/>
  <dgm:extLst>
    <a:ext uri="http://schemas.microsoft.com/office/drawing/2008/diagram">
      <dsp:dataModelExt xmlns:dsp="http://schemas.microsoft.com/office/drawing/2008/diagram" xmlns="" relId="rId3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8E16A6E-02F5-45EF-8F24-126B4953035F}" type="doc">
      <dgm:prSet loTypeId="urn:microsoft.com/office/officeart/2005/8/layout/venn3#1" loCatId="relationship" qsTypeId="urn:microsoft.com/office/officeart/2005/8/quickstyle/simple4" qsCatId="simple" csTypeId="urn:microsoft.com/office/officeart/2005/8/colors/colorful4" csCatId="colorful" phldr="1"/>
      <dgm:spPr/>
      <dgm:t>
        <a:bodyPr/>
        <a:lstStyle/>
        <a:p>
          <a:endParaRPr lang="en-US"/>
        </a:p>
      </dgm:t>
    </dgm:pt>
    <dgm:pt modelId="{1CEB918F-25F5-4991-B458-E4A4D91F9FBB}">
      <dgm:prSet phldrT="[Text]"/>
      <dgm:spPr/>
      <dgm:t>
        <a:bodyPr/>
        <a:lstStyle/>
        <a:p>
          <a:r>
            <a:rPr lang="en-US"/>
            <a:t>Growth Mentality</a:t>
          </a:r>
        </a:p>
      </dgm:t>
    </dgm:pt>
    <dgm:pt modelId="{2CA5116A-1FB7-4CEA-A625-302833BAE7E1}" type="parTrans" cxnId="{36609539-A75D-4CC6-814E-283CEAA02832}">
      <dgm:prSet/>
      <dgm:spPr/>
      <dgm:t>
        <a:bodyPr/>
        <a:lstStyle/>
        <a:p>
          <a:endParaRPr lang="en-US"/>
        </a:p>
      </dgm:t>
    </dgm:pt>
    <dgm:pt modelId="{5D78FC60-DA64-44DA-9683-488B044A231F}" type="sibTrans" cxnId="{36609539-A75D-4CC6-814E-283CEAA02832}">
      <dgm:prSet/>
      <dgm:spPr/>
      <dgm:t>
        <a:bodyPr/>
        <a:lstStyle/>
        <a:p>
          <a:endParaRPr lang="en-US"/>
        </a:p>
      </dgm:t>
    </dgm:pt>
    <dgm:pt modelId="{3866ABE9-E468-402F-8687-E5857ADE78A2}">
      <dgm:prSet phldrT="[Text]"/>
      <dgm:spPr/>
      <dgm:t>
        <a:bodyPr/>
        <a:lstStyle/>
        <a:p>
          <a:r>
            <a:rPr lang="en-US"/>
            <a:t>Positive attitude</a:t>
          </a:r>
        </a:p>
      </dgm:t>
    </dgm:pt>
    <dgm:pt modelId="{7C71E949-7CA8-40D2-A4E0-FB3DA332D633}" type="parTrans" cxnId="{2DFBCF79-ED7B-41BE-BDA3-F735130D8117}">
      <dgm:prSet/>
      <dgm:spPr/>
      <dgm:t>
        <a:bodyPr/>
        <a:lstStyle/>
        <a:p>
          <a:endParaRPr lang="en-US"/>
        </a:p>
      </dgm:t>
    </dgm:pt>
    <dgm:pt modelId="{E4654D29-129F-4AA2-9B77-6D3B0B830909}" type="sibTrans" cxnId="{2DFBCF79-ED7B-41BE-BDA3-F735130D8117}">
      <dgm:prSet/>
      <dgm:spPr/>
      <dgm:t>
        <a:bodyPr/>
        <a:lstStyle/>
        <a:p>
          <a:endParaRPr lang="en-US"/>
        </a:p>
      </dgm:t>
    </dgm:pt>
    <dgm:pt modelId="{08EAEAAF-CE02-4CF9-AD09-934BFC7A2150}">
      <dgm:prSet phldrT="[Text]"/>
      <dgm:spPr/>
      <dgm:t>
        <a:bodyPr/>
        <a:lstStyle/>
        <a:p>
          <a:r>
            <a:rPr lang="en-US"/>
            <a:t>Easy teaching </a:t>
          </a:r>
        </a:p>
      </dgm:t>
    </dgm:pt>
    <dgm:pt modelId="{7A01FD52-E11A-4ADD-83EF-7F4ABDCD5A3A}" type="parTrans" cxnId="{45B40594-D76C-4190-9915-42E98C2B89AF}">
      <dgm:prSet/>
      <dgm:spPr/>
      <dgm:t>
        <a:bodyPr/>
        <a:lstStyle/>
        <a:p>
          <a:endParaRPr lang="en-US"/>
        </a:p>
      </dgm:t>
    </dgm:pt>
    <dgm:pt modelId="{492E6815-F0B1-49A0-BE23-C52FD17BB7A7}" type="sibTrans" cxnId="{45B40594-D76C-4190-9915-42E98C2B89AF}">
      <dgm:prSet/>
      <dgm:spPr/>
      <dgm:t>
        <a:bodyPr/>
        <a:lstStyle/>
        <a:p>
          <a:endParaRPr lang="en-US"/>
        </a:p>
      </dgm:t>
    </dgm:pt>
    <dgm:pt modelId="{C3C41D45-EEE3-45FB-9F8A-66557999E7C7}">
      <dgm:prSet phldrT="[Text]"/>
      <dgm:spPr/>
      <dgm:t>
        <a:bodyPr/>
        <a:lstStyle/>
        <a:p>
          <a:r>
            <a:rPr lang="en-US"/>
            <a:t>Friendly Behviour</a:t>
          </a:r>
        </a:p>
      </dgm:t>
    </dgm:pt>
    <dgm:pt modelId="{4C609F6A-9DD0-4BB2-9E2D-C0CA9D046938}" type="parTrans" cxnId="{C28FD25D-DD4B-41A4-B394-1D8952C3ACD9}">
      <dgm:prSet/>
      <dgm:spPr/>
      <dgm:t>
        <a:bodyPr/>
        <a:lstStyle/>
        <a:p>
          <a:endParaRPr lang="en-US"/>
        </a:p>
      </dgm:t>
    </dgm:pt>
    <dgm:pt modelId="{95360604-59F2-4E90-B195-0596925CBACC}" type="sibTrans" cxnId="{C28FD25D-DD4B-41A4-B394-1D8952C3ACD9}">
      <dgm:prSet/>
      <dgm:spPr/>
      <dgm:t>
        <a:bodyPr/>
        <a:lstStyle/>
        <a:p>
          <a:endParaRPr lang="en-US"/>
        </a:p>
      </dgm:t>
    </dgm:pt>
    <dgm:pt modelId="{6B30F9A9-9B51-4999-B9F4-FEBBC12CF3FD}">
      <dgm:prSet phldrT="[Text]"/>
      <dgm:spPr/>
      <dgm:t>
        <a:bodyPr/>
        <a:lstStyle/>
        <a:p>
          <a:r>
            <a:rPr lang="en-US"/>
            <a:t>Attentive listener</a:t>
          </a:r>
        </a:p>
      </dgm:t>
    </dgm:pt>
    <dgm:pt modelId="{585D27E8-6873-4D58-8AF9-7043CF5F7D69}" type="parTrans" cxnId="{E3F05048-5801-4473-8C97-543C7CD6EADB}">
      <dgm:prSet/>
      <dgm:spPr/>
      <dgm:t>
        <a:bodyPr/>
        <a:lstStyle/>
        <a:p>
          <a:endParaRPr lang="en-US"/>
        </a:p>
      </dgm:t>
    </dgm:pt>
    <dgm:pt modelId="{1FE5BA85-6352-4BC9-B882-776C058766D8}" type="sibTrans" cxnId="{E3F05048-5801-4473-8C97-543C7CD6EADB}">
      <dgm:prSet/>
      <dgm:spPr/>
      <dgm:t>
        <a:bodyPr/>
        <a:lstStyle/>
        <a:p>
          <a:endParaRPr lang="en-US"/>
        </a:p>
      </dgm:t>
    </dgm:pt>
    <dgm:pt modelId="{C5A66A70-690F-447A-A2E4-F3B20377C580}" type="pres">
      <dgm:prSet presAssocID="{88E16A6E-02F5-45EF-8F24-126B4953035F}" presName="Name0" presStyleCnt="0">
        <dgm:presLayoutVars>
          <dgm:dir/>
          <dgm:resizeHandles val="exact"/>
        </dgm:presLayoutVars>
      </dgm:prSet>
      <dgm:spPr/>
      <dgm:t>
        <a:bodyPr/>
        <a:lstStyle/>
        <a:p>
          <a:endParaRPr lang="en-US"/>
        </a:p>
      </dgm:t>
    </dgm:pt>
    <dgm:pt modelId="{F45B9192-9E45-4901-BAA0-F752321523F0}" type="pres">
      <dgm:prSet presAssocID="{1CEB918F-25F5-4991-B458-E4A4D91F9FBB}" presName="Name5" presStyleLbl="vennNode1" presStyleIdx="0" presStyleCnt="5">
        <dgm:presLayoutVars>
          <dgm:bulletEnabled val="1"/>
        </dgm:presLayoutVars>
      </dgm:prSet>
      <dgm:spPr/>
      <dgm:t>
        <a:bodyPr/>
        <a:lstStyle/>
        <a:p>
          <a:endParaRPr lang="en-US"/>
        </a:p>
      </dgm:t>
    </dgm:pt>
    <dgm:pt modelId="{E6069D1A-8CAA-412F-9998-6957C1DBDCD4}" type="pres">
      <dgm:prSet presAssocID="{5D78FC60-DA64-44DA-9683-488B044A231F}" presName="space" presStyleCnt="0"/>
      <dgm:spPr/>
    </dgm:pt>
    <dgm:pt modelId="{7203CB81-A8F0-44E8-9665-8AF3A95A4932}" type="pres">
      <dgm:prSet presAssocID="{3866ABE9-E468-402F-8687-E5857ADE78A2}" presName="Name5" presStyleLbl="vennNode1" presStyleIdx="1" presStyleCnt="5">
        <dgm:presLayoutVars>
          <dgm:bulletEnabled val="1"/>
        </dgm:presLayoutVars>
      </dgm:prSet>
      <dgm:spPr/>
      <dgm:t>
        <a:bodyPr/>
        <a:lstStyle/>
        <a:p>
          <a:endParaRPr lang="en-US"/>
        </a:p>
      </dgm:t>
    </dgm:pt>
    <dgm:pt modelId="{69F38FE1-3F8D-47FD-991A-473E3DDBE4E4}" type="pres">
      <dgm:prSet presAssocID="{E4654D29-129F-4AA2-9B77-6D3B0B830909}" presName="space" presStyleCnt="0"/>
      <dgm:spPr/>
    </dgm:pt>
    <dgm:pt modelId="{B2FC2142-D3B3-4CA7-AD24-E1B57BF1EA3D}" type="pres">
      <dgm:prSet presAssocID="{08EAEAAF-CE02-4CF9-AD09-934BFC7A2150}" presName="Name5" presStyleLbl="vennNode1" presStyleIdx="2" presStyleCnt="5">
        <dgm:presLayoutVars>
          <dgm:bulletEnabled val="1"/>
        </dgm:presLayoutVars>
      </dgm:prSet>
      <dgm:spPr/>
      <dgm:t>
        <a:bodyPr/>
        <a:lstStyle/>
        <a:p>
          <a:endParaRPr lang="en-US"/>
        </a:p>
      </dgm:t>
    </dgm:pt>
    <dgm:pt modelId="{D286B007-AA3D-417B-84BF-2130A0F4D399}" type="pres">
      <dgm:prSet presAssocID="{492E6815-F0B1-49A0-BE23-C52FD17BB7A7}" presName="space" presStyleCnt="0"/>
      <dgm:spPr/>
    </dgm:pt>
    <dgm:pt modelId="{9FBB4025-EC97-4904-B1AF-9E8382FA9E43}" type="pres">
      <dgm:prSet presAssocID="{C3C41D45-EEE3-45FB-9F8A-66557999E7C7}" presName="Name5" presStyleLbl="vennNode1" presStyleIdx="3" presStyleCnt="5">
        <dgm:presLayoutVars>
          <dgm:bulletEnabled val="1"/>
        </dgm:presLayoutVars>
      </dgm:prSet>
      <dgm:spPr/>
      <dgm:t>
        <a:bodyPr/>
        <a:lstStyle/>
        <a:p>
          <a:endParaRPr lang="en-US"/>
        </a:p>
      </dgm:t>
    </dgm:pt>
    <dgm:pt modelId="{2A8CA3B6-AEAA-47E5-8421-FCFCAFD26CBF}" type="pres">
      <dgm:prSet presAssocID="{95360604-59F2-4E90-B195-0596925CBACC}" presName="space" presStyleCnt="0"/>
      <dgm:spPr/>
    </dgm:pt>
    <dgm:pt modelId="{1F893F28-3E38-4088-A58E-AF8300CEE7C6}" type="pres">
      <dgm:prSet presAssocID="{6B30F9A9-9B51-4999-B9F4-FEBBC12CF3FD}" presName="Name5" presStyleLbl="vennNode1" presStyleIdx="4" presStyleCnt="5">
        <dgm:presLayoutVars>
          <dgm:bulletEnabled val="1"/>
        </dgm:presLayoutVars>
      </dgm:prSet>
      <dgm:spPr/>
      <dgm:t>
        <a:bodyPr/>
        <a:lstStyle/>
        <a:p>
          <a:endParaRPr lang="en-US"/>
        </a:p>
      </dgm:t>
    </dgm:pt>
  </dgm:ptLst>
  <dgm:cxnLst>
    <dgm:cxn modelId="{C28FD25D-DD4B-41A4-B394-1D8952C3ACD9}" srcId="{88E16A6E-02F5-45EF-8F24-126B4953035F}" destId="{C3C41D45-EEE3-45FB-9F8A-66557999E7C7}" srcOrd="3" destOrd="0" parTransId="{4C609F6A-9DD0-4BB2-9E2D-C0CA9D046938}" sibTransId="{95360604-59F2-4E90-B195-0596925CBACC}"/>
    <dgm:cxn modelId="{D1C76232-D9C5-41F0-9671-8B025BFB602C}" type="presOf" srcId="{6B30F9A9-9B51-4999-B9F4-FEBBC12CF3FD}" destId="{1F893F28-3E38-4088-A58E-AF8300CEE7C6}" srcOrd="0" destOrd="0" presId="urn:microsoft.com/office/officeart/2005/8/layout/venn3#1"/>
    <dgm:cxn modelId="{3407121B-ED58-456D-8E83-ECE2AF3AC781}" type="presOf" srcId="{08EAEAAF-CE02-4CF9-AD09-934BFC7A2150}" destId="{B2FC2142-D3B3-4CA7-AD24-E1B57BF1EA3D}" srcOrd="0" destOrd="0" presId="urn:microsoft.com/office/officeart/2005/8/layout/venn3#1"/>
    <dgm:cxn modelId="{2DFBCF79-ED7B-41BE-BDA3-F735130D8117}" srcId="{88E16A6E-02F5-45EF-8F24-126B4953035F}" destId="{3866ABE9-E468-402F-8687-E5857ADE78A2}" srcOrd="1" destOrd="0" parTransId="{7C71E949-7CA8-40D2-A4E0-FB3DA332D633}" sibTransId="{E4654D29-129F-4AA2-9B77-6D3B0B830909}"/>
    <dgm:cxn modelId="{3302FC86-E957-40A8-AC22-0F40F8DF1BE9}" type="presOf" srcId="{3866ABE9-E468-402F-8687-E5857ADE78A2}" destId="{7203CB81-A8F0-44E8-9665-8AF3A95A4932}" srcOrd="0" destOrd="0" presId="urn:microsoft.com/office/officeart/2005/8/layout/venn3#1"/>
    <dgm:cxn modelId="{45B40594-D76C-4190-9915-42E98C2B89AF}" srcId="{88E16A6E-02F5-45EF-8F24-126B4953035F}" destId="{08EAEAAF-CE02-4CF9-AD09-934BFC7A2150}" srcOrd="2" destOrd="0" parTransId="{7A01FD52-E11A-4ADD-83EF-7F4ABDCD5A3A}" sibTransId="{492E6815-F0B1-49A0-BE23-C52FD17BB7A7}"/>
    <dgm:cxn modelId="{95B14C81-631E-4444-8059-C5320B0C0ED2}" type="presOf" srcId="{1CEB918F-25F5-4991-B458-E4A4D91F9FBB}" destId="{F45B9192-9E45-4901-BAA0-F752321523F0}" srcOrd="0" destOrd="0" presId="urn:microsoft.com/office/officeart/2005/8/layout/venn3#1"/>
    <dgm:cxn modelId="{928FDCB3-FBAA-490A-8532-1F8BE698D202}" type="presOf" srcId="{C3C41D45-EEE3-45FB-9F8A-66557999E7C7}" destId="{9FBB4025-EC97-4904-B1AF-9E8382FA9E43}" srcOrd="0" destOrd="0" presId="urn:microsoft.com/office/officeart/2005/8/layout/venn3#1"/>
    <dgm:cxn modelId="{B24C175F-ADF1-4DEC-8D01-3818C9EF02CB}" type="presOf" srcId="{88E16A6E-02F5-45EF-8F24-126B4953035F}" destId="{C5A66A70-690F-447A-A2E4-F3B20377C580}" srcOrd="0" destOrd="0" presId="urn:microsoft.com/office/officeart/2005/8/layout/venn3#1"/>
    <dgm:cxn modelId="{36609539-A75D-4CC6-814E-283CEAA02832}" srcId="{88E16A6E-02F5-45EF-8F24-126B4953035F}" destId="{1CEB918F-25F5-4991-B458-E4A4D91F9FBB}" srcOrd="0" destOrd="0" parTransId="{2CA5116A-1FB7-4CEA-A625-302833BAE7E1}" sibTransId="{5D78FC60-DA64-44DA-9683-488B044A231F}"/>
    <dgm:cxn modelId="{E3F05048-5801-4473-8C97-543C7CD6EADB}" srcId="{88E16A6E-02F5-45EF-8F24-126B4953035F}" destId="{6B30F9A9-9B51-4999-B9F4-FEBBC12CF3FD}" srcOrd="4" destOrd="0" parTransId="{585D27E8-6873-4D58-8AF9-7043CF5F7D69}" sibTransId="{1FE5BA85-6352-4BC9-B882-776C058766D8}"/>
    <dgm:cxn modelId="{F1F87485-174C-465A-A3A4-E327C9E36060}" type="presParOf" srcId="{C5A66A70-690F-447A-A2E4-F3B20377C580}" destId="{F45B9192-9E45-4901-BAA0-F752321523F0}" srcOrd="0" destOrd="0" presId="urn:microsoft.com/office/officeart/2005/8/layout/venn3#1"/>
    <dgm:cxn modelId="{4CE5C0F1-88D3-4EE1-9A1D-BFF48D1B1D1A}" type="presParOf" srcId="{C5A66A70-690F-447A-A2E4-F3B20377C580}" destId="{E6069D1A-8CAA-412F-9998-6957C1DBDCD4}" srcOrd="1" destOrd="0" presId="urn:microsoft.com/office/officeart/2005/8/layout/venn3#1"/>
    <dgm:cxn modelId="{060CBC73-F1D1-4926-AE7C-D0E7ABB46E1C}" type="presParOf" srcId="{C5A66A70-690F-447A-A2E4-F3B20377C580}" destId="{7203CB81-A8F0-44E8-9665-8AF3A95A4932}" srcOrd="2" destOrd="0" presId="urn:microsoft.com/office/officeart/2005/8/layout/venn3#1"/>
    <dgm:cxn modelId="{7A11E538-C707-4F1D-872C-C62CA4CD2B6F}" type="presParOf" srcId="{C5A66A70-690F-447A-A2E4-F3B20377C580}" destId="{69F38FE1-3F8D-47FD-991A-473E3DDBE4E4}" srcOrd="3" destOrd="0" presId="urn:microsoft.com/office/officeart/2005/8/layout/venn3#1"/>
    <dgm:cxn modelId="{39EA8348-EE73-4716-A2E8-E9C413C41637}" type="presParOf" srcId="{C5A66A70-690F-447A-A2E4-F3B20377C580}" destId="{B2FC2142-D3B3-4CA7-AD24-E1B57BF1EA3D}" srcOrd="4" destOrd="0" presId="urn:microsoft.com/office/officeart/2005/8/layout/venn3#1"/>
    <dgm:cxn modelId="{A3CF8F1A-ADBB-4CB6-A8D6-E47C95A7A83F}" type="presParOf" srcId="{C5A66A70-690F-447A-A2E4-F3B20377C580}" destId="{D286B007-AA3D-417B-84BF-2130A0F4D399}" srcOrd="5" destOrd="0" presId="urn:microsoft.com/office/officeart/2005/8/layout/venn3#1"/>
    <dgm:cxn modelId="{0ECE3D37-66C4-438F-83FE-8A16DE67B022}" type="presParOf" srcId="{C5A66A70-690F-447A-A2E4-F3B20377C580}" destId="{9FBB4025-EC97-4904-B1AF-9E8382FA9E43}" srcOrd="6" destOrd="0" presId="urn:microsoft.com/office/officeart/2005/8/layout/venn3#1"/>
    <dgm:cxn modelId="{D6B4BBC2-D1A1-4B74-A21F-F5688AB17870}" type="presParOf" srcId="{C5A66A70-690F-447A-A2E4-F3B20377C580}" destId="{2A8CA3B6-AEAA-47E5-8421-FCFCAFD26CBF}" srcOrd="7" destOrd="0" presId="urn:microsoft.com/office/officeart/2005/8/layout/venn3#1"/>
    <dgm:cxn modelId="{4E69AD46-C637-47A2-9B9C-32FB5BD44DB8}" type="presParOf" srcId="{C5A66A70-690F-447A-A2E4-F3B20377C580}" destId="{1F893F28-3E38-4088-A58E-AF8300CEE7C6}" srcOrd="8" destOrd="0" presId="urn:microsoft.com/office/officeart/2005/8/layout/venn3#1"/>
  </dgm:cxnLst>
  <dgm:bg/>
  <dgm:whole/>
  <dgm:extLst>
    <a:ext uri="http://schemas.microsoft.com/office/drawing/2008/diagram">
      <dsp:dataModelExt xmlns:dsp="http://schemas.microsoft.com/office/drawing/2008/diagram" xmlns=""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024671-8B0B-4869-8BF5-675A60DA5F8D}">
      <dsp:nvSpPr>
        <dsp:cNvPr id="0" name=""/>
        <dsp:cNvSpPr/>
      </dsp:nvSpPr>
      <dsp:spPr>
        <a:xfrm>
          <a:off x="1252522" y="188"/>
          <a:ext cx="281614" cy="281614"/>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B4EB20EC-5FE4-46F2-94D7-10D52ECD03A3}">
      <dsp:nvSpPr>
        <dsp:cNvPr id="0" name=""/>
        <dsp:cNvSpPr/>
      </dsp:nvSpPr>
      <dsp:spPr>
        <a:xfrm>
          <a:off x="1393329" y="188"/>
          <a:ext cx="1548877" cy="2816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Improve Potentiality</a:t>
          </a:r>
        </a:p>
      </dsp:txBody>
      <dsp:txXfrm>
        <a:off x="1393329" y="188"/>
        <a:ext cx="1548877" cy="281614"/>
      </dsp:txXfrm>
    </dsp:sp>
    <dsp:sp modelId="{C91480BE-1662-4D98-9866-962B56D8DB9B}">
      <dsp:nvSpPr>
        <dsp:cNvPr id="0" name=""/>
        <dsp:cNvSpPr/>
      </dsp:nvSpPr>
      <dsp:spPr>
        <a:xfrm>
          <a:off x="1252522" y="281802"/>
          <a:ext cx="281614" cy="281614"/>
        </a:xfrm>
        <a:prstGeom prst="ellipse">
          <a:avLst/>
        </a:prstGeom>
        <a:gradFill rotWithShape="0">
          <a:gsLst>
            <a:gs pos="0">
              <a:schemeClr val="accent5">
                <a:alpha val="50000"/>
                <a:hueOff val="-1126424"/>
                <a:satOff val="-2903"/>
                <a:lumOff val="-1961"/>
                <a:alphaOff val="0"/>
                <a:satMod val="103000"/>
                <a:lumMod val="102000"/>
                <a:tint val="94000"/>
              </a:schemeClr>
            </a:gs>
            <a:gs pos="50000">
              <a:schemeClr val="accent5">
                <a:alpha val="50000"/>
                <a:hueOff val="-1126424"/>
                <a:satOff val="-2903"/>
                <a:lumOff val="-1961"/>
                <a:alphaOff val="0"/>
                <a:satMod val="110000"/>
                <a:lumMod val="100000"/>
                <a:shade val="100000"/>
              </a:schemeClr>
            </a:gs>
            <a:gs pos="100000">
              <a:schemeClr val="accent5">
                <a:alpha val="50000"/>
                <a:hueOff val="-1126424"/>
                <a:satOff val="-2903"/>
                <a:lumOff val="-1961"/>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A3A58056-4383-473C-8666-9A95A6ADEE09}">
      <dsp:nvSpPr>
        <dsp:cNvPr id="0" name=""/>
        <dsp:cNvSpPr/>
      </dsp:nvSpPr>
      <dsp:spPr>
        <a:xfrm>
          <a:off x="1393329" y="281802"/>
          <a:ext cx="1548877" cy="2816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Creating Self-Belief</a:t>
          </a:r>
        </a:p>
      </dsp:txBody>
      <dsp:txXfrm>
        <a:off x="1393329" y="281802"/>
        <a:ext cx="1548877" cy="281614"/>
      </dsp:txXfrm>
    </dsp:sp>
    <dsp:sp modelId="{AE9DA751-321B-4477-8DB8-BF01D9F8D60C}">
      <dsp:nvSpPr>
        <dsp:cNvPr id="0" name=""/>
        <dsp:cNvSpPr/>
      </dsp:nvSpPr>
      <dsp:spPr>
        <a:xfrm>
          <a:off x="1252522" y="563416"/>
          <a:ext cx="281614" cy="281614"/>
        </a:xfrm>
        <a:prstGeom prst="ellipse">
          <a:avLst/>
        </a:prstGeom>
        <a:gradFill rotWithShape="0">
          <a:gsLst>
            <a:gs pos="0">
              <a:schemeClr val="accent5">
                <a:alpha val="50000"/>
                <a:hueOff val="-2252848"/>
                <a:satOff val="-5806"/>
                <a:lumOff val="-3922"/>
                <a:alphaOff val="0"/>
                <a:satMod val="103000"/>
                <a:lumMod val="102000"/>
                <a:tint val="94000"/>
              </a:schemeClr>
            </a:gs>
            <a:gs pos="50000">
              <a:schemeClr val="accent5">
                <a:alpha val="50000"/>
                <a:hueOff val="-2252848"/>
                <a:satOff val="-5806"/>
                <a:lumOff val="-3922"/>
                <a:alphaOff val="0"/>
                <a:satMod val="110000"/>
                <a:lumMod val="100000"/>
                <a:shade val="100000"/>
              </a:schemeClr>
            </a:gs>
            <a:gs pos="100000">
              <a:schemeClr val="accent5">
                <a:alpha val="50000"/>
                <a:hueOff val="-2252848"/>
                <a:satOff val="-5806"/>
                <a:lumOff val="-3922"/>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7400A4AF-E975-4A92-B6E5-7EAA719D49DE}">
      <dsp:nvSpPr>
        <dsp:cNvPr id="0" name=""/>
        <dsp:cNvSpPr/>
      </dsp:nvSpPr>
      <dsp:spPr>
        <a:xfrm>
          <a:off x="1393329" y="563416"/>
          <a:ext cx="1548877" cy="2816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Enhanced Skill set</a:t>
          </a:r>
        </a:p>
      </dsp:txBody>
      <dsp:txXfrm>
        <a:off x="1393329" y="563416"/>
        <a:ext cx="1548877" cy="281614"/>
      </dsp:txXfrm>
    </dsp:sp>
    <dsp:sp modelId="{A8FAAF4E-9528-4ACD-BCE6-474E75FA8ADF}">
      <dsp:nvSpPr>
        <dsp:cNvPr id="0" name=""/>
        <dsp:cNvSpPr/>
      </dsp:nvSpPr>
      <dsp:spPr>
        <a:xfrm>
          <a:off x="1252522" y="845030"/>
          <a:ext cx="281614" cy="281614"/>
        </a:xfrm>
        <a:prstGeom prst="ellipse">
          <a:avLst/>
        </a:prstGeom>
        <a:gradFill rotWithShape="0">
          <a:gsLst>
            <a:gs pos="0">
              <a:schemeClr val="accent5">
                <a:alpha val="50000"/>
                <a:hueOff val="-3379271"/>
                <a:satOff val="-8710"/>
                <a:lumOff val="-5883"/>
                <a:alphaOff val="0"/>
                <a:satMod val="103000"/>
                <a:lumMod val="102000"/>
                <a:tint val="94000"/>
              </a:schemeClr>
            </a:gs>
            <a:gs pos="50000">
              <a:schemeClr val="accent5">
                <a:alpha val="50000"/>
                <a:hueOff val="-3379271"/>
                <a:satOff val="-8710"/>
                <a:lumOff val="-5883"/>
                <a:alphaOff val="0"/>
                <a:satMod val="110000"/>
                <a:lumMod val="100000"/>
                <a:shade val="100000"/>
              </a:schemeClr>
            </a:gs>
            <a:gs pos="100000">
              <a:schemeClr val="accent5">
                <a:alpha val="50000"/>
                <a:hueOff val="-3379271"/>
                <a:satOff val="-8710"/>
                <a:lumOff val="-5883"/>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40EA9B29-A8EC-4EA9-9010-9D496B7DDAC5}">
      <dsp:nvSpPr>
        <dsp:cNvPr id="0" name=""/>
        <dsp:cNvSpPr/>
      </dsp:nvSpPr>
      <dsp:spPr>
        <a:xfrm>
          <a:off x="1393329" y="845030"/>
          <a:ext cx="1548877" cy="2816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Problem Analysis</a:t>
          </a:r>
        </a:p>
      </dsp:txBody>
      <dsp:txXfrm>
        <a:off x="1393329" y="845030"/>
        <a:ext cx="1548877" cy="281614"/>
      </dsp:txXfrm>
    </dsp:sp>
    <dsp:sp modelId="{2E0D81B4-ABF1-4246-9698-9183CF65B30C}">
      <dsp:nvSpPr>
        <dsp:cNvPr id="0" name=""/>
        <dsp:cNvSpPr/>
      </dsp:nvSpPr>
      <dsp:spPr>
        <a:xfrm>
          <a:off x="1252522" y="1126644"/>
          <a:ext cx="281614" cy="281614"/>
        </a:xfrm>
        <a:prstGeom prst="ellipse">
          <a:avLst/>
        </a:prstGeom>
        <a:gradFill rotWithShape="0">
          <a:gsLst>
            <a:gs pos="0">
              <a:schemeClr val="accent5">
                <a:alpha val="50000"/>
                <a:hueOff val="-4505695"/>
                <a:satOff val="-11613"/>
                <a:lumOff val="-7843"/>
                <a:alphaOff val="0"/>
                <a:satMod val="103000"/>
                <a:lumMod val="102000"/>
                <a:tint val="94000"/>
              </a:schemeClr>
            </a:gs>
            <a:gs pos="50000">
              <a:schemeClr val="accent5">
                <a:alpha val="50000"/>
                <a:hueOff val="-4505695"/>
                <a:satOff val="-11613"/>
                <a:lumOff val="-7843"/>
                <a:alphaOff val="0"/>
                <a:satMod val="110000"/>
                <a:lumMod val="100000"/>
                <a:shade val="100000"/>
              </a:schemeClr>
            </a:gs>
            <a:gs pos="100000">
              <a:schemeClr val="accent5">
                <a:alpha val="50000"/>
                <a:hueOff val="-4505695"/>
                <a:satOff val="-11613"/>
                <a:lumOff val="-7843"/>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16A82712-F78F-4B39-894F-DD553212AB3E}">
      <dsp:nvSpPr>
        <dsp:cNvPr id="0" name=""/>
        <dsp:cNvSpPr/>
      </dsp:nvSpPr>
      <dsp:spPr>
        <a:xfrm>
          <a:off x="1393329" y="1126644"/>
          <a:ext cx="1548877" cy="2816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Professional and Personal Growth</a:t>
          </a:r>
        </a:p>
      </dsp:txBody>
      <dsp:txXfrm>
        <a:off x="1393329" y="1126644"/>
        <a:ext cx="1548877" cy="281614"/>
      </dsp:txXfrm>
    </dsp:sp>
    <dsp:sp modelId="{C056B3F1-90A9-421B-81BC-50F2314B7FEC}">
      <dsp:nvSpPr>
        <dsp:cNvPr id="0" name=""/>
        <dsp:cNvSpPr/>
      </dsp:nvSpPr>
      <dsp:spPr>
        <a:xfrm>
          <a:off x="1252522" y="1408258"/>
          <a:ext cx="281614" cy="281614"/>
        </a:xfrm>
        <a:prstGeom prst="ellipse">
          <a:avLst/>
        </a:prstGeom>
        <a:gradFill rotWithShape="0">
          <a:gsLst>
            <a:gs pos="0">
              <a:schemeClr val="accent5">
                <a:alpha val="50000"/>
                <a:hueOff val="-5632119"/>
                <a:satOff val="-14516"/>
                <a:lumOff val="-9804"/>
                <a:alphaOff val="0"/>
                <a:satMod val="103000"/>
                <a:lumMod val="102000"/>
                <a:tint val="94000"/>
              </a:schemeClr>
            </a:gs>
            <a:gs pos="50000">
              <a:schemeClr val="accent5">
                <a:alpha val="50000"/>
                <a:hueOff val="-5632119"/>
                <a:satOff val="-14516"/>
                <a:lumOff val="-9804"/>
                <a:alphaOff val="0"/>
                <a:satMod val="110000"/>
                <a:lumMod val="100000"/>
                <a:shade val="100000"/>
              </a:schemeClr>
            </a:gs>
            <a:gs pos="100000">
              <a:schemeClr val="accent5">
                <a:alpha val="50000"/>
                <a:hueOff val="-5632119"/>
                <a:satOff val="-14516"/>
                <a:lumOff val="-9804"/>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08EC8487-B37C-44B6-80B4-E535557453F2}">
      <dsp:nvSpPr>
        <dsp:cNvPr id="0" name=""/>
        <dsp:cNvSpPr/>
      </dsp:nvSpPr>
      <dsp:spPr>
        <a:xfrm>
          <a:off x="1393329" y="1408258"/>
          <a:ext cx="1548877" cy="2816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Efficiency</a:t>
          </a:r>
        </a:p>
      </dsp:txBody>
      <dsp:txXfrm>
        <a:off x="1393329" y="1408258"/>
        <a:ext cx="1548877" cy="281614"/>
      </dsp:txXfrm>
    </dsp:sp>
    <dsp:sp modelId="{9CD8CEB9-56EA-4B1A-8E35-3376731101CE}">
      <dsp:nvSpPr>
        <dsp:cNvPr id="0" name=""/>
        <dsp:cNvSpPr/>
      </dsp:nvSpPr>
      <dsp:spPr>
        <a:xfrm>
          <a:off x="1252522" y="1689872"/>
          <a:ext cx="281614" cy="281614"/>
        </a:xfrm>
        <a:prstGeom prst="ellipse">
          <a:avLst/>
        </a:prstGeom>
        <a:gradFill rotWithShape="0">
          <a:gsLst>
            <a:gs pos="0">
              <a:schemeClr val="accent5">
                <a:alpha val="50000"/>
                <a:hueOff val="-6758543"/>
                <a:satOff val="-17419"/>
                <a:lumOff val="-11765"/>
                <a:alphaOff val="0"/>
                <a:satMod val="103000"/>
                <a:lumMod val="102000"/>
                <a:tint val="94000"/>
              </a:schemeClr>
            </a:gs>
            <a:gs pos="50000">
              <a:schemeClr val="accent5">
                <a:alpha val="50000"/>
                <a:hueOff val="-6758543"/>
                <a:satOff val="-17419"/>
                <a:lumOff val="-11765"/>
                <a:alphaOff val="0"/>
                <a:satMod val="110000"/>
                <a:lumMod val="100000"/>
                <a:shade val="100000"/>
              </a:schemeClr>
            </a:gs>
            <a:gs pos="100000">
              <a:schemeClr val="accent5">
                <a:alpha val="50000"/>
                <a:hueOff val="-6758543"/>
                <a:satOff val="-17419"/>
                <a:lumOff val="-11765"/>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sp>
    <dsp:sp modelId="{81913072-FF43-4423-89CE-63F7C6A2196D}">
      <dsp:nvSpPr>
        <dsp:cNvPr id="0" name=""/>
        <dsp:cNvSpPr/>
      </dsp:nvSpPr>
      <dsp:spPr>
        <a:xfrm>
          <a:off x="1393329" y="1689872"/>
          <a:ext cx="1548877" cy="28161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lvl="0" algn="l"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Better communication</a:t>
          </a:r>
        </a:p>
      </dsp:txBody>
      <dsp:txXfrm>
        <a:off x="1393329" y="1689872"/>
        <a:ext cx="1548877" cy="2816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37475D-BB30-49E0-81BA-9023FB579F23}">
      <dsp:nvSpPr>
        <dsp:cNvPr id="0" name=""/>
        <dsp:cNvSpPr/>
      </dsp:nvSpPr>
      <dsp:spPr>
        <a:xfrm>
          <a:off x="1519237" y="26193"/>
          <a:ext cx="1257300" cy="1257300"/>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en-US" sz="1100" b="1" kern="1200"/>
            <a:t>Purpose</a:t>
          </a:r>
        </a:p>
      </dsp:txBody>
      <dsp:txXfrm>
        <a:off x="1686877" y="246221"/>
        <a:ext cx="922020" cy="565785"/>
      </dsp:txXfrm>
    </dsp:sp>
    <dsp:sp modelId="{D0B0ADE9-44D6-4B87-9013-0687F744C380}">
      <dsp:nvSpPr>
        <dsp:cNvPr id="0" name=""/>
        <dsp:cNvSpPr/>
      </dsp:nvSpPr>
      <dsp:spPr>
        <a:xfrm>
          <a:off x="1972913" y="812006"/>
          <a:ext cx="1257300" cy="1257300"/>
        </a:xfrm>
        <a:prstGeom prst="ellipse">
          <a:avLst/>
        </a:prstGeom>
        <a:gradFill rotWithShape="0">
          <a:gsLst>
            <a:gs pos="0">
              <a:schemeClr val="accent4">
                <a:alpha val="50000"/>
                <a:hueOff val="4900445"/>
                <a:satOff val="-20388"/>
                <a:lumOff val="4804"/>
                <a:alphaOff val="0"/>
                <a:satMod val="103000"/>
                <a:lumMod val="102000"/>
                <a:tint val="94000"/>
              </a:schemeClr>
            </a:gs>
            <a:gs pos="50000">
              <a:schemeClr val="accent4">
                <a:alpha val="50000"/>
                <a:hueOff val="4900445"/>
                <a:satOff val="-20388"/>
                <a:lumOff val="4804"/>
                <a:alphaOff val="0"/>
                <a:satMod val="110000"/>
                <a:lumMod val="100000"/>
                <a:shade val="100000"/>
              </a:schemeClr>
            </a:gs>
            <a:gs pos="100000">
              <a:schemeClr val="accent4">
                <a:alpha val="50000"/>
                <a:hueOff val="4900445"/>
                <a:satOff val="-20388"/>
                <a:lumOff val="4804"/>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en-US" sz="1100" b="1" kern="1200"/>
            <a:t>Role</a:t>
          </a:r>
        </a:p>
      </dsp:txBody>
      <dsp:txXfrm>
        <a:off x="2357437" y="1136808"/>
        <a:ext cx="754380" cy="691515"/>
      </dsp:txXfrm>
    </dsp:sp>
    <dsp:sp modelId="{611CDDFA-AA63-4228-868D-CE1D4CF16A5B}">
      <dsp:nvSpPr>
        <dsp:cNvPr id="0" name=""/>
        <dsp:cNvSpPr/>
      </dsp:nvSpPr>
      <dsp:spPr>
        <a:xfrm>
          <a:off x="1065561" y="812006"/>
          <a:ext cx="1257300" cy="1257300"/>
        </a:xfrm>
        <a:prstGeom prst="ellipse">
          <a:avLst/>
        </a:prstGeom>
        <a:gradFill rotWithShape="0">
          <a:gsLst>
            <a:gs pos="0">
              <a:schemeClr val="accent4">
                <a:alpha val="50000"/>
                <a:hueOff val="9800891"/>
                <a:satOff val="-40777"/>
                <a:lumOff val="9608"/>
                <a:alphaOff val="0"/>
                <a:satMod val="103000"/>
                <a:lumMod val="102000"/>
                <a:tint val="94000"/>
              </a:schemeClr>
            </a:gs>
            <a:gs pos="50000">
              <a:schemeClr val="accent4">
                <a:alpha val="50000"/>
                <a:hueOff val="9800891"/>
                <a:satOff val="-40777"/>
                <a:lumOff val="9608"/>
                <a:alphaOff val="0"/>
                <a:satMod val="110000"/>
                <a:lumMod val="100000"/>
                <a:shade val="100000"/>
              </a:schemeClr>
            </a:gs>
            <a:gs pos="100000">
              <a:schemeClr val="accent4">
                <a:alpha val="50000"/>
                <a:hueOff val="9800891"/>
                <a:satOff val="-40777"/>
                <a:lumOff val="9608"/>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en-US" sz="1100" b="1" kern="1200"/>
            <a:t>Relationship</a:t>
          </a:r>
        </a:p>
      </dsp:txBody>
      <dsp:txXfrm>
        <a:off x="1183957" y="1136808"/>
        <a:ext cx="754380" cy="69151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59F57E-776D-4E31-9009-C7C770ED69A2}">
      <dsp:nvSpPr>
        <dsp:cNvPr id="0" name=""/>
        <dsp:cNvSpPr/>
      </dsp:nvSpPr>
      <dsp:spPr>
        <a:xfrm>
          <a:off x="188141" y="622777"/>
          <a:ext cx="1118561" cy="566230"/>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78232" rIns="78232" bIns="78232" numCol="1" spcCol="1270" anchor="ctr" anchorCtr="0">
          <a:noAutofit/>
        </a:bodyPr>
        <a:lstStyle/>
        <a:p>
          <a:pPr lvl="0" algn="l" defTabSz="466725">
            <a:lnSpc>
              <a:spcPct val="90000"/>
            </a:lnSpc>
            <a:spcBef>
              <a:spcPct val="0"/>
            </a:spcBef>
            <a:spcAft>
              <a:spcPct val="35000"/>
            </a:spcAft>
          </a:pPr>
          <a:r>
            <a:rPr lang="en-US" sz="1050" b="1" kern="1200"/>
            <a:t/>
          </a:r>
          <a:br>
            <a:rPr lang="en-US" sz="1050" b="1" kern="1200"/>
          </a:br>
          <a:r>
            <a:rPr lang="en-US" sz="1050" b="1" kern="1200"/>
            <a:t>Experience and Expertise</a:t>
          </a:r>
        </a:p>
      </dsp:txBody>
      <dsp:txXfrm>
        <a:off x="367111" y="622777"/>
        <a:ext cx="939591" cy="566230"/>
      </dsp:txXfrm>
    </dsp:sp>
    <dsp:sp modelId="{37FCCD68-D79C-42E3-95A2-5C3903BC6F61}">
      <dsp:nvSpPr>
        <dsp:cNvPr id="0" name=""/>
        <dsp:cNvSpPr/>
      </dsp:nvSpPr>
      <dsp:spPr>
        <a:xfrm>
          <a:off x="179080" y="1189007"/>
          <a:ext cx="1136683" cy="566230"/>
        </a:xfrm>
        <a:prstGeom prst="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78232" rIns="78232" bIns="78232" numCol="1" spcCol="1270" anchor="ctr" anchorCtr="0">
          <a:noAutofit/>
        </a:bodyPr>
        <a:lstStyle/>
        <a:p>
          <a:pPr lvl="0" algn="l" defTabSz="466725">
            <a:lnSpc>
              <a:spcPct val="90000"/>
            </a:lnSpc>
            <a:spcBef>
              <a:spcPct val="0"/>
            </a:spcBef>
            <a:spcAft>
              <a:spcPct val="35000"/>
            </a:spcAft>
          </a:pPr>
          <a:r>
            <a:rPr lang="en-US" sz="1050" b="1" kern="1200"/>
            <a:t>Teaching and Learning Abilities</a:t>
          </a:r>
        </a:p>
      </dsp:txBody>
      <dsp:txXfrm>
        <a:off x="360949" y="1189007"/>
        <a:ext cx="954814" cy="566230"/>
      </dsp:txXfrm>
    </dsp:sp>
    <dsp:sp modelId="{5BD7E322-5CE3-4B0C-B13E-0F498E90EA6E}">
      <dsp:nvSpPr>
        <dsp:cNvPr id="0" name=""/>
        <dsp:cNvSpPr/>
      </dsp:nvSpPr>
      <dsp:spPr>
        <a:xfrm>
          <a:off x="0" y="243267"/>
          <a:ext cx="563413" cy="63235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r>
            <a:rPr lang="en-US" sz="500" b="1" kern="1200"/>
            <a:t>Professional Knowledge</a:t>
          </a:r>
        </a:p>
      </dsp:txBody>
      <dsp:txXfrm>
        <a:off x="82510" y="335873"/>
        <a:ext cx="398393" cy="447140"/>
      </dsp:txXfrm>
    </dsp:sp>
    <dsp:sp modelId="{D2BD0032-0A5F-440F-9AC5-5BBC0658C94E}">
      <dsp:nvSpPr>
        <dsp:cNvPr id="0" name=""/>
        <dsp:cNvSpPr/>
      </dsp:nvSpPr>
      <dsp:spPr>
        <a:xfrm>
          <a:off x="1879937" y="622777"/>
          <a:ext cx="1199440" cy="566230"/>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78232" rIns="78232" bIns="78232" numCol="1" spcCol="1270" anchor="ctr" anchorCtr="0">
          <a:noAutofit/>
        </a:bodyPr>
        <a:lstStyle/>
        <a:p>
          <a:pPr lvl="0" algn="l" defTabSz="466725">
            <a:lnSpc>
              <a:spcPct val="90000"/>
            </a:lnSpc>
            <a:spcBef>
              <a:spcPct val="0"/>
            </a:spcBef>
            <a:spcAft>
              <a:spcPct val="35000"/>
            </a:spcAft>
          </a:pPr>
          <a:r>
            <a:rPr lang="en-US" sz="1050" b="1" kern="1200"/>
            <a:t>Transformational Leadership</a:t>
          </a:r>
        </a:p>
      </dsp:txBody>
      <dsp:txXfrm>
        <a:off x="2071848" y="622777"/>
        <a:ext cx="1007529" cy="566230"/>
      </dsp:txXfrm>
    </dsp:sp>
    <dsp:sp modelId="{D5CAABE6-BC1A-488A-B28F-F44828BF7A3C}">
      <dsp:nvSpPr>
        <dsp:cNvPr id="0" name=""/>
        <dsp:cNvSpPr/>
      </dsp:nvSpPr>
      <dsp:spPr>
        <a:xfrm>
          <a:off x="1879177" y="1189007"/>
          <a:ext cx="1200961" cy="566230"/>
        </a:xfrm>
        <a:prstGeom prst="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78232" rIns="78232" bIns="78232" numCol="1" spcCol="1270" anchor="ctr" anchorCtr="0">
          <a:noAutofit/>
        </a:bodyPr>
        <a:lstStyle/>
        <a:p>
          <a:pPr lvl="0" algn="l" defTabSz="466725">
            <a:lnSpc>
              <a:spcPct val="90000"/>
            </a:lnSpc>
            <a:spcBef>
              <a:spcPct val="0"/>
            </a:spcBef>
            <a:spcAft>
              <a:spcPct val="35000"/>
            </a:spcAft>
          </a:pPr>
          <a:r>
            <a:rPr lang="en-US" sz="1050" b="1" kern="1200"/>
            <a:t>Emotional Intelligence</a:t>
          </a:r>
        </a:p>
      </dsp:txBody>
      <dsp:txXfrm>
        <a:off x="2071331" y="1189007"/>
        <a:ext cx="1008807" cy="566230"/>
      </dsp:txXfrm>
    </dsp:sp>
    <dsp:sp modelId="{0D27889E-F5C9-4E0F-AA75-594233511677}">
      <dsp:nvSpPr>
        <dsp:cNvPr id="0" name=""/>
        <dsp:cNvSpPr/>
      </dsp:nvSpPr>
      <dsp:spPr>
        <a:xfrm>
          <a:off x="1501823" y="337949"/>
          <a:ext cx="623495" cy="632352"/>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r>
            <a:rPr lang="en-US" sz="500" b="1" kern="1200"/>
            <a:t>Interpersonal Knowledge</a:t>
          </a:r>
        </a:p>
      </dsp:txBody>
      <dsp:txXfrm>
        <a:off x="1593132" y="430555"/>
        <a:ext cx="440877" cy="447140"/>
      </dsp:txXfrm>
    </dsp:sp>
    <dsp:sp modelId="{25B5A1AD-8F59-423D-B284-1E110C50C83A}">
      <dsp:nvSpPr>
        <dsp:cNvPr id="0" name=""/>
        <dsp:cNvSpPr/>
      </dsp:nvSpPr>
      <dsp:spPr>
        <a:xfrm>
          <a:off x="3721190" y="622777"/>
          <a:ext cx="1171578" cy="566230"/>
        </a:xfrm>
        <a:prstGeom prst="rect">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78232" rIns="78232" bIns="78232" numCol="1" spcCol="1270" anchor="ctr" anchorCtr="0">
          <a:noAutofit/>
        </a:bodyPr>
        <a:lstStyle/>
        <a:p>
          <a:pPr lvl="0" algn="l" defTabSz="466725">
            <a:lnSpc>
              <a:spcPct val="90000"/>
            </a:lnSpc>
            <a:spcBef>
              <a:spcPct val="0"/>
            </a:spcBef>
            <a:spcAft>
              <a:spcPct val="35000"/>
            </a:spcAft>
          </a:pPr>
          <a:r>
            <a:rPr lang="en-US" sz="1050" b="1" kern="1200"/>
            <a:t>Self-Awareness</a:t>
          </a:r>
        </a:p>
      </dsp:txBody>
      <dsp:txXfrm>
        <a:off x="3908643" y="622777"/>
        <a:ext cx="984125" cy="566230"/>
      </dsp:txXfrm>
    </dsp:sp>
    <dsp:sp modelId="{1CC0CA97-37AA-48A6-A653-0868A81B6969}">
      <dsp:nvSpPr>
        <dsp:cNvPr id="0" name=""/>
        <dsp:cNvSpPr/>
      </dsp:nvSpPr>
      <dsp:spPr>
        <a:xfrm>
          <a:off x="3703634" y="1189007"/>
          <a:ext cx="1206690" cy="566230"/>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78232" rIns="78232" bIns="78232" numCol="1" spcCol="1270" anchor="ctr" anchorCtr="0">
          <a:noAutofit/>
        </a:bodyPr>
        <a:lstStyle/>
        <a:p>
          <a:pPr lvl="0" algn="l" defTabSz="466725">
            <a:lnSpc>
              <a:spcPct val="90000"/>
            </a:lnSpc>
            <a:spcBef>
              <a:spcPct val="0"/>
            </a:spcBef>
            <a:spcAft>
              <a:spcPct val="35000"/>
            </a:spcAft>
          </a:pPr>
          <a:r>
            <a:rPr lang="en-US" sz="1050" b="1" kern="1200"/>
            <a:t>Reflection &amp; Continuous Improvement</a:t>
          </a:r>
          <a:endParaRPr lang="en-US" sz="1100" b="1" kern="1200"/>
        </a:p>
      </dsp:txBody>
      <dsp:txXfrm>
        <a:off x="3896705" y="1189007"/>
        <a:ext cx="1013620" cy="566230"/>
      </dsp:txXfrm>
    </dsp:sp>
    <dsp:sp modelId="{0AE64EBB-A4CF-41F2-9D28-CE3EA06FAED6}">
      <dsp:nvSpPr>
        <dsp:cNvPr id="0" name=""/>
        <dsp:cNvSpPr/>
      </dsp:nvSpPr>
      <dsp:spPr>
        <a:xfrm>
          <a:off x="3355797" y="330810"/>
          <a:ext cx="636048" cy="63235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r>
            <a:rPr lang="en-US" sz="500" b="1" kern="1200"/>
            <a:t>Intrapersonal Knowledge</a:t>
          </a:r>
        </a:p>
      </dsp:txBody>
      <dsp:txXfrm>
        <a:off x="3448944" y="423416"/>
        <a:ext cx="449754" cy="4471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C1966F-9EF3-432A-BEB1-68E404695189}">
      <dsp:nvSpPr>
        <dsp:cNvPr id="0" name=""/>
        <dsp:cNvSpPr/>
      </dsp:nvSpPr>
      <dsp:spPr>
        <a:xfrm>
          <a:off x="1909339" y="1003038"/>
          <a:ext cx="785706" cy="68949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US" sz="1800" kern="1200"/>
            <a:t>Skills</a:t>
          </a:r>
        </a:p>
      </dsp:txBody>
      <dsp:txXfrm>
        <a:off x="2024403" y="1104013"/>
        <a:ext cx="555578" cy="487548"/>
      </dsp:txXfrm>
    </dsp:sp>
    <dsp:sp modelId="{171142FB-E8F0-4330-AFD8-87D010EB4997}">
      <dsp:nvSpPr>
        <dsp:cNvPr id="0" name=""/>
        <dsp:cNvSpPr/>
      </dsp:nvSpPr>
      <dsp:spPr>
        <a:xfrm rot="16328585">
          <a:off x="2109515" y="779788"/>
          <a:ext cx="427112" cy="20056"/>
        </a:xfrm>
        <a:custGeom>
          <a:avLst/>
          <a:gdLst/>
          <a:ahLst/>
          <a:cxnLst/>
          <a:rect l="0" t="0" r="0" b="0"/>
          <a:pathLst>
            <a:path>
              <a:moveTo>
                <a:pt x="0" y="10028"/>
              </a:moveTo>
              <a:lnTo>
                <a:pt x="427112" y="1002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US" sz="400" kern="1200"/>
        </a:p>
      </dsp:txBody>
      <dsp:txXfrm>
        <a:off x="2312394" y="779138"/>
        <a:ext cx="21355" cy="21355"/>
      </dsp:txXfrm>
    </dsp:sp>
    <dsp:sp modelId="{23991FD5-0DC1-453F-A29A-6F63849D5BCB}">
      <dsp:nvSpPr>
        <dsp:cNvPr id="0" name=""/>
        <dsp:cNvSpPr/>
      </dsp:nvSpPr>
      <dsp:spPr>
        <a:xfrm>
          <a:off x="1959238" y="-27026"/>
          <a:ext cx="766215" cy="603567"/>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Goal Orientation</a:t>
          </a:r>
        </a:p>
      </dsp:txBody>
      <dsp:txXfrm>
        <a:off x="2071448" y="61364"/>
        <a:ext cx="541795" cy="426787"/>
      </dsp:txXfrm>
    </dsp:sp>
    <dsp:sp modelId="{9F31B1B7-5DA6-48FE-B1C9-48C19DD7D0FA}">
      <dsp:nvSpPr>
        <dsp:cNvPr id="0" name=""/>
        <dsp:cNvSpPr/>
      </dsp:nvSpPr>
      <dsp:spPr>
        <a:xfrm rot="18670338">
          <a:off x="2474114" y="916085"/>
          <a:ext cx="393731" cy="20056"/>
        </a:xfrm>
        <a:custGeom>
          <a:avLst/>
          <a:gdLst/>
          <a:ahLst/>
          <a:cxnLst/>
          <a:rect l="0" t="0" r="0" b="0"/>
          <a:pathLst>
            <a:path>
              <a:moveTo>
                <a:pt x="0" y="10028"/>
              </a:moveTo>
              <a:lnTo>
                <a:pt x="393731" y="1002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US" sz="400" kern="1200"/>
        </a:p>
      </dsp:txBody>
      <dsp:txXfrm>
        <a:off x="2661136" y="916270"/>
        <a:ext cx="19686" cy="19686"/>
      </dsp:txXfrm>
    </dsp:sp>
    <dsp:sp modelId="{39B9CE76-4E67-4EED-A842-4B54655BBEF7}">
      <dsp:nvSpPr>
        <dsp:cNvPr id="0" name=""/>
        <dsp:cNvSpPr/>
      </dsp:nvSpPr>
      <dsp:spPr>
        <a:xfrm>
          <a:off x="2634821" y="227626"/>
          <a:ext cx="766215" cy="60356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Leadership Skill </a:t>
          </a:r>
        </a:p>
      </dsp:txBody>
      <dsp:txXfrm>
        <a:off x="2747031" y="316016"/>
        <a:ext cx="541795" cy="426787"/>
      </dsp:txXfrm>
    </dsp:sp>
    <dsp:sp modelId="{34212561-FD6D-41F4-8796-AEC4B287F250}">
      <dsp:nvSpPr>
        <dsp:cNvPr id="0" name=""/>
        <dsp:cNvSpPr/>
      </dsp:nvSpPr>
      <dsp:spPr>
        <a:xfrm rot="20724260">
          <a:off x="2673882" y="1201172"/>
          <a:ext cx="305672" cy="20056"/>
        </a:xfrm>
        <a:custGeom>
          <a:avLst/>
          <a:gdLst/>
          <a:ahLst/>
          <a:cxnLst/>
          <a:rect l="0" t="0" r="0" b="0"/>
          <a:pathLst>
            <a:path>
              <a:moveTo>
                <a:pt x="0" y="10028"/>
              </a:moveTo>
              <a:lnTo>
                <a:pt x="305672" y="1002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US" sz="400" kern="1200"/>
        </a:p>
      </dsp:txBody>
      <dsp:txXfrm>
        <a:off x="2819076" y="1203559"/>
        <a:ext cx="15283" cy="15283"/>
      </dsp:txXfrm>
    </dsp:sp>
    <dsp:sp modelId="{B728F0D9-A533-4022-94B7-36FE604A5D76}">
      <dsp:nvSpPr>
        <dsp:cNvPr id="0" name=""/>
        <dsp:cNvSpPr/>
      </dsp:nvSpPr>
      <dsp:spPr>
        <a:xfrm>
          <a:off x="2955263" y="776183"/>
          <a:ext cx="766215" cy="603567"/>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Skill to Motivate and Inspire </a:t>
          </a:r>
        </a:p>
      </dsp:txBody>
      <dsp:txXfrm>
        <a:off x="3067473" y="864573"/>
        <a:ext cx="541795" cy="426787"/>
      </dsp:txXfrm>
    </dsp:sp>
    <dsp:sp modelId="{B0289D40-E989-461C-97B6-EDA3CB66011D}">
      <dsp:nvSpPr>
        <dsp:cNvPr id="0" name=""/>
        <dsp:cNvSpPr/>
      </dsp:nvSpPr>
      <dsp:spPr>
        <a:xfrm rot="1080000">
          <a:off x="2662741" y="1507106"/>
          <a:ext cx="321298" cy="20056"/>
        </a:xfrm>
        <a:custGeom>
          <a:avLst/>
          <a:gdLst/>
          <a:ahLst/>
          <a:cxnLst/>
          <a:rect l="0" t="0" r="0" b="0"/>
          <a:pathLst>
            <a:path>
              <a:moveTo>
                <a:pt x="0" y="10028"/>
              </a:moveTo>
              <a:lnTo>
                <a:pt x="321298" y="1002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US" sz="400" kern="1200"/>
        </a:p>
      </dsp:txBody>
      <dsp:txXfrm>
        <a:off x="2815357" y="1509102"/>
        <a:ext cx="16064" cy="16064"/>
      </dsp:txXfrm>
    </dsp:sp>
    <dsp:sp modelId="{854EAE4C-252A-4BF8-8714-B7314A630612}">
      <dsp:nvSpPr>
        <dsp:cNvPr id="0" name=""/>
        <dsp:cNvSpPr/>
      </dsp:nvSpPr>
      <dsp:spPr>
        <a:xfrm>
          <a:off x="2947230" y="1380068"/>
          <a:ext cx="766215" cy="603567"/>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Rapport-Building</a:t>
          </a:r>
        </a:p>
      </dsp:txBody>
      <dsp:txXfrm>
        <a:off x="3059440" y="1468458"/>
        <a:ext cx="541795" cy="426787"/>
      </dsp:txXfrm>
    </dsp:sp>
    <dsp:sp modelId="{989948DC-4D06-4C26-AD71-6A8FEC4A28B5}">
      <dsp:nvSpPr>
        <dsp:cNvPr id="0" name=""/>
        <dsp:cNvSpPr/>
      </dsp:nvSpPr>
      <dsp:spPr>
        <a:xfrm rot="3158795">
          <a:off x="2439303" y="1788955"/>
          <a:ext cx="414546" cy="20056"/>
        </a:xfrm>
        <a:custGeom>
          <a:avLst/>
          <a:gdLst/>
          <a:ahLst/>
          <a:cxnLst/>
          <a:rect l="0" t="0" r="0" b="0"/>
          <a:pathLst>
            <a:path>
              <a:moveTo>
                <a:pt x="0" y="10028"/>
              </a:moveTo>
              <a:lnTo>
                <a:pt x="414546" y="1002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US" sz="400" kern="1200"/>
        </a:p>
      </dsp:txBody>
      <dsp:txXfrm>
        <a:off x="2636213" y="1788619"/>
        <a:ext cx="20727" cy="20727"/>
      </dsp:txXfrm>
    </dsp:sp>
    <dsp:sp modelId="{E4030B63-AA3E-4504-B59D-5F5D685CDC9C}">
      <dsp:nvSpPr>
        <dsp:cNvPr id="0" name=""/>
        <dsp:cNvSpPr/>
      </dsp:nvSpPr>
      <dsp:spPr>
        <a:xfrm>
          <a:off x="2586636" y="1920598"/>
          <a:ext cx="766215" cy="603567"/>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Listening and Looking Ability</a:t>
          </a:r>
        </a:p>
      </dsp:txBody>
      <dsp:txXfrm>
        <a:off x="2698846" y="2008988"/>
        <a:ext cx="541795" cy="426787"/>
      </dsp:txXfrm>
    </dsp:sp>
    <dsp:sp modelId="{B075AFF5-D81F-4811-A63F-53F9D559BA14}">
      <dsp:nvSpPr>
        <dsp:cNvPr id="0" name=""/>
        <dsp:cNvSpPr/>
      </dsp:nvSpPr>
      <dsp:spPr>
        <a:xfrm rot="5400000">
          <a:off x="2084930" y="1899770"/>
          <a:ext cx="434524" cy="20056"/>
        </a:xfrm>
        <a:custGeom>
          <a:avLst/>
          <a:gdLst/>
          <a:ahLst/>
          <a:cxnLst/>
          <a:rect l="0" t="0" r="0" b="0"/>
          <a:pathLst>
            <a:path>
              <a:moveTo>
                <a:pt x="0" y="10028"/>
              </a:moveTo>
              <a:lnTo>
                <a:pt x="434524" y="1002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US" sz="400" kern="1200"/>
        </a:p>
      </dsp:txBody>
      <dsp:txXfrm>
        <a:off x="2291329" y="1898935"/>
        <a:ext cx="21726" cy="21726"/>
      </dsp:txXfrm>
    </dsp:sp>
    <dsp:sp modelId="{DBA016E9-E415-4118-B7A4-47378593764A}">
      <dsp:nvSpPr>
        <dsp:cNvPr id="0" name=""/>
        <dsp:cNvSpPr/>
      </dsp:nvSpPr>
      <dsp:spPr>
        <a:xfrm>
          <a:off x="1919084" y="2127060"/>
          <a:ext cx="766215" cy="603567"/>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Questioning Ability</a:t>
          </a:r>
        </a:p>
      </dsp:txBody>
      <dsp:txXfrm>
        <a:off x="2031294" y="2215450"/>
        <a:ext cx="541795" cy="426787"/>
      </dsp:txXfrm>
    </dsp:sp>
    <dsp:sp modelId="{A4172745-BBDB-4D58-BD09-104039D304FC}">
      <dsp:nvSpPr>
        <dsp:cNvPr id="0" name=""/>
        <dsp:cNvSpPr/>
      </dsp:nvSpPr>
      <dsp:spPr>
        <a:xfrm rot="7792373">
          <a:off x="1761771" y="1759919"/>
          <a:ext cx="375557" cy="20056"/>
        </a:xfrm>
        <a:custGeom>
          <a:avLst/>
          <a:gdLst/>
          <a:ahLst/>
          <a:cxnLst/>
          <a:rect l="0" t="0" r="0" b="0"/>
          <a:pathLst>
            <a:path>
              <a:moveTo>
                <a:pt x="0" y="10028"/>
              </a:moveTo>
              <a:lnTo>
                <a:pt x="375557" y="1002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US" sz="400" kern="1200"/>
        </a:p>
      </dsp:txBody>
      <dsp:txXfrm rot="10800000">
        <a:off x="1940161" y="1760559"/>
        <a:ext cx="18777" cy="18777"/>
      </dsp:txXfrm>
    </dsp:sp>
    <dsp:sp modelId="{44CB8D8C-D37D-4D52-8EBD-6BDCA596C449}">
      <dsp:nvSpPr>
        <dsp:cNvPr id="0" name=""/>
        <dsp:cNvSpPr/>
      </dsp:nvSpPr>
      <dsp:spPr>
        <a:xfrm>
          <a:off x="1235473" y="1864381"/>
          <a:ext cx="766215" cy="60356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Communication Skill</a:t>
          </a:r>
        </a:p>
      </dsp:txBody>
      <dsp:txXfrm>
        <a:off x="1347683" y="1952771"/>
        <a:ext cx="541795" cy="426787"/>
      </dsp:txXfrm>
    </dsp:sp>
    <dsp:sp modelId="{19CE8788-3F70-40B3-8A21-757E4B7A5316}">
      <dsp:nvSpPr>
        <dsp:cNvPr id="0" name=""/>
        <dsp:cNvSpPr/>
      </dsp:nvSpPr>
      <dsp:spPr>
        <a:xfrm rot="9892649">
          <a:off x="1631218" y="1478450"/>
          <a:ext cx="300727" cy="20056"/>
        </a:xfrm>
        <a:custGeom>
          <a:avLst/>
          <a:gdLst/>
          <a:ahLst/>
          <a:cxnLst/>
          <a:rect l="0" t="0" r="0" b="0"/>
          <a:pathLst>
            <a:path>
              <a:moveTo>
                <a:pt x="0" y="10028"/>
              </a:moveTo>
              <a:lnTo>
                <a:pt x="300727" y="1002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US" sz="400" kern="1200"/>
        </a:p>
      </dsp:txBody>
      <dsp:txXfrm rot="10800000">
        <a:off x="1774063" y="1480960"/>
        <a:ext cx="15036" cy="15036"/>
      </dsp:txXfrm>
    </dsp:sp>
    <dsp:sp modelId="{0EC030DF-55C6-4040-BCC7-B9C17A56FECD}">
      <dsp:nvSpPr>
        <dsp:cNvPr id="0" name=""/>
        <dsp:cNvSpPr/>
      </dsp:nvSpPr>
      <dsp:spPr>
        <a:xfrm>
          <a:off x="890941" y="1323851"/>
          <a:ext cx="766215" cy="603567"/>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Goal- Orientation Skill</a:t>
          </a:r>
        </a:p>
      </dsp:txBody>
      <dsp:txXfrm>
        <a:off x="1003151" y="1412241"/>
        <a:ext cx="541795" cy="426787"/>
      </dsp:txXfrm>
    </dsp:sp>
    <dsp:sp modelId="{175B1813-388A-4B25-A1F6-3B742E3B2D85}">
      <dsp:nvSpPr>
        <dsp:cNvPr id="0" name=""/>
        <dsp:cNvSpPr/>
      </dsp:nvSpPr>
      <dsp:spPr>
        <a:xfrm rot="11880000">
          <a:off x="1620345" y="1168411"/>
          <a:ext cx="321298" cy="20056"/>
        </a:xfrm>
        <a:custGeom>
          <a:avLst/>
          <a:gdLst/>
          <a:ahLst/>
          <a:cxnLst/>
          <a:rect l="0" t="0" r="0" b="0"/>
          <a:pathLst>
            <a:path>
              <a:moveTo>
                <a:pt x="0" y="10028"/>
              </a:moveTo>
              <a:lnTo>
                <a:pt x="321298" y="1002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US" sz="400" kern="1200"/>
        </a:p>
      </dsp:txBody>
      <dsp:txXfrm rot="10800000">
        <a:off x="1772962" y="1170407"/>
        <a:ext cx="16064" cy="16064"/>
      </dsp:txXfrm>
    </dsp:sp>
    <dsp:sp modelId="{27E8B005-DFE9-4BBB-B1F3-4F2DBB5CA77C}">
      <dsp:nvSpPr>
        <dsp:cNvPr id="0" name=""/>
        <dsp:cNvSpPr/>
      </dsp:nvSpPr>
      <dsp:spPr>
        <a:xfrm>
          <a:off x="890938" y="711938"/>
          <a:ext cx="766215" cy="603567"/>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Catalytic Feedback</a:t>
          </a:r>
        </a:p>
      </dsp:txBody>
      <dsp:txXfrm>
        <a:off x="1003148" y="800328"/>
        <a:ext cx="541795" cy="426787"/>
      </dsp:txXfrm>
    </dsp:sp>
    <dsp:sp modelId="{325846ED-565F-404D-AA02-53B1E82EC6C6}">
      <dsp:nvSpPr>
        <dsp:cNvPr id="0" name=""/>
        <dsp:cNvSpPr/>
      </dsp:nvSpPr>
      <dsp:spPr>
        <a:xfrm rot="13916686">
          <a:off x="1770334" y="902878"/>
          <a:ext cx="382831" cy="20056"/>
        </a:xfrm>
        <a:custGeom>
          <a:avLst/>
          <a:gdLst/>
          <a:ahLst/>
          <a:cxnLst/>
          <a:rect l="0" t="0" r="0" b="0"/>
          <a:pathLst>
            <a:path>
              <a:moveTo>
                <a:pt x="0" y="10028"/>
              </a:moveTo>
              <a:lnTo>
                <a:pt x="382831" y="1002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US" sz="400" kern="1200"/>
        </a:p>
      </dsp:txBody>
      <dsp:txXfrm rot="10800000">
        <a:off x="1952180" y="903336"/>
        <a:ext cx="19141" cy="19141"/>
      </dsp:txXfrm>
    </dsp:sp>
    <dsp:sp modelId="{4BAAA29A-DE4A-4EF5-A7CE-D9DAF5D5A295}">
      <dsp:nvSpPr>
        <dsp:cNvPr id="0" name=""/>
        <dsp:cNvSpPr/>
      </dsp:nvSpPr>
      <dsp:spPr>
        <a:xfrm>
          <a:off x="1259562" y="203529"/>
          <a:ext cx="766215" cy="603567"/>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t>Ability to Empathize</a:t>
          </a:r>
        </a:p>
      </dsp:txBody>
      <dsp:txXfrm>
        <a:off x="1371772" y="291919"/>
        <a:ext cx="541795" cy="42678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5B9192-9E45-4901-BAA0-F752321523F0}">
      <dsp:nvSpPr>
        <dsp:cNvPr id="0" name=""/>
        <dsp:cNvSpPr/>
      </dsp:nvSpPr>
      <dsp:spPr>
        <a:xfrm>
          <a:off x="669" y="316596"/>
          <a:ext cx="1305966" cy="1305966"/>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73715" tIns="19050" rIns="73715" bIns="19050" numCol="1" spcCol="1270" anchor="ctr" anchorCtr="0">
          <a:noAutofit/>
        </a:bodyPr>
        <a:lstStyle/>
        <a:p>
          <a:pPr lvl="0" algn="ctr" defTabSz="666750">
            <a:lnSpc>
              <a:spcPct val="90000"/>
            </a:lnSpc>
            <a:spcBef>
              <a:spcPct val="0"/>
            </a:spcBef>
            <a:spcAft>
              <a:spcPct val="35000"/>
            </a:spcAft>
          </a:pPr>
          <a:r>
            <a:rPr lang="en-US" sz="1500" kern="1200"/>
            <a:t>Growth Mentality</a:t>
          </a:r>
        </a:p>
      </dsp:txBody>
      <dsp:txXfrm>
        <a:off x="191923" y="507850"/>
        <a:ext cx="923458" cy="923458"/>
      </dsp:txXfrm>
    </dsp:sp>
    <dsp:sp modelId="{7203CB81-A8F0-44E8-9665-8AF3A95A4932}">
      <dsp:nvSpPr>
        <dsp:cNvPr id="0" name=""/>
        <dsp:cNvSpPr/>
      </dsp:nvSpPr>
      <dsp:spPr>
        <a:xfrm>
          <a:off x="1045443" y="316596"/>
          <a:ext cx="1305966" cy="1305966"/>
        </a:xfrm>
        <a:prstGeom prst="ellipse">
          <a:avLst/>
        </a:prstGeom>
        <a:gradFill rotWithShape="0">
          <a:gsLst>
            <a:gs pos="0">
              <a:schemeClr val="accent4">
                <a:alpha val="50000"/>
                <a:hueOff val="2450223"/>
                <a:satOff val="-10194"/>
                <a:lumOff val="2402"/>
                <a:alphaOff val="0"/>
                <a:satMod val="103000"/>
                <a:lumMod val="102000"/>
                <a:tint val="94000"/>
              </a:schemeClr>
            </a:gs>
            <a:gs pos="50000">
              <a:schemeClr val="accent4">
                <a:alpha val="50000"/>
                <a:hueOff val="2450223"/>
                <a:satOff val="-10194"/>
                <a:lumOff val="2402"/>
                <a:alphaOff val="0"/>
                <a:satMod val="110000"/>
                <a:lumMod val="100000"/>
                <a:shade val="100000"/>
              </a:schemeClr>
            </a:gs>
            <a:gs pos="100000">
              <a:schemeClr val="accent4">
                <a:alpha val="50000"/>
                <a:hueOff val="2450223"/>
                <a:satOff val="-10194"/>
                <a:lumOff val="2402"/>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73715" tIns="19050" rIns="73715" bIns="19050" numCol="1" spcCol="1270" anchor="ctr" anchorCtr="0">
          <a:noAutofit/>
        </a:bodyPr>
        <a:lstStyle/>
        <a:p>
          <a:pPr lvl="0" algn="ctr" defTabSz="666750">
            <a:lnSpc>
              <a:spcPct val="90000"/>
            </a:lnSpc>
            <a:spcBef>
              <a:spcPct val="0"/>
            </a:spcBef>
            <a:spcAft>
              <a:spcPct val="35000"/>
            </a:spcAft>
          </a:pPr>
          <a:r>
            <a:rPr lang="en-US" sz="1500" kern="1200"/>
            <a:t>Positive attitude</a:t>
          </a:r>
        </a:p>
      </dsp:txBody>
      <dsp:txXfrm>
        <a:off x="1236697" y="507850"/>
        <a:ext cx="923458" cy="923458"/>
      </dsp:txXfrm>
    </dsp:sp>
    <dsp:sp modelId="{B2FC2142-D3B3-4CA7-AD24-E1B57BF1EA3D}">
      <dsp:nvSpPr>
        <dsp:cNvPr id="0" name=""/>
        <dsp:cNvSpPr/>
      </dsp:nvSpPr>
      <dsp:spPr>
        <a:xfrm>
          <a:off x="2090216" y="316596"/>
          <a:ext cx="1305966" cy="1305966"/>
        </a:xfrm>
        <a:prstGeom prst="ellipse">
          <a:avLst/>
        </a:prstGeom>
        <a:gradFill rotWithShape="0">
          <a:gsLst>
            <a:gs pos="0">
              <a:schemeClr val="accent4">
                <a:alpha val="50000"/>
                <a:hueOff val="4900445"/>
                <a:satOff val="-20388"/>
                <a:lumOff val="4804"/>
                <a:alphaOff val="0"/>
                <a:satMod val="103000"/>
                <a:lumMod val="102000"/>
                <a:tint val="94000"/>
              </a:schemeClr>
            </a:gs>
            <a:gs pos="50000">
              <a:schemeClr val="accent4">
                <a:alpha val="50000"/>
                <a:hueOff val="4900445"/>
                <a:satOff val="-20388"/>
                <a:lumOff val="4804"/>
                <a:alphaOff val="0"/>
                <a:satMod val="110000"/>
                <a:lumMod val="100000"/>
                <a:shade val="100000"/>
              </a:schemeClr>
            </a:gs>
            <a:gs pos="100000">
              <a:schemeClr val="accent4">
                <a:alpha val="50000"/>
                <a:hueOff val="4900445"/>
                <a:satOff val="-20388"/>
                <a:lumOff val="4804"/>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73715" tIns="19050" rIns="73715" bIns="19050" numCol="1" spcCol="1270" anchor="ctr" anchorCtr="0">
          <a:noAutofit/>
        </a:bodyPr>
        <a:lstStyle/>
        <a:p>
          <a:pPr lvl="0" algn="ctr" defTabSz="666750">
            <a:lnSpc>
              <a:spcPct val="90000"/>
            </a:lnSpc>
            <a:spcBef>
              <a:spcPct val="0"/>
            </a:spcBef>
            <a:spcAft>
              <a:spcPct val="35000"/>
            </a:spcAft>
          </a:pPr>
          <a:r>
            <a:rPr lang="en-US" sz="1500" kern="1200"/>
            <a:t>Easy teaching </a:t>
          </a:r>
        </a:p>
      </dsp:txBody>
      <dsp:txXfrm>
        <a:off x="2281470" y="507850"/>
        <a:ext cx="923458" cy="923458"/>
      </dsp:txXfrm>
    </dsp:sp>
    <dsp:sp modelId="{9FBB4025-EC97-4904-B1AF-9E8382FA9E43}">
      <dsp:nvSpPr>
        <dsp:cNvPr id="0" name=""/>
        <dsp:cNvSpPr/>
      </dsp:nvSpPr>
      <dsp:spPr>
        <a:xfrm>
          <a:off x="3134990" y="316596"/>
          <a:ext cx="1305966" cy="1305966"/>
        </a:xfrm>
        <a:prstGeom prst="ellipse">
          <a:avLst/>
        </a:prstGeom>
        <a:gradFill rotWithShape="0">
          <a:gsLst>
            <a:gs pos="0">
              <a:schemeClr val="accent4">
                <a:alpha val="50000"/>
                <a:hueOff val="7350668"/>
                <a:satOff val="-30583"/>
                <a:lumOff val="7206"/>
                <a:alphaOff val="0"/>
                <a:satMod val="103000"/>
                <a:lumMod val="102000"/>
                <a:tint val="94000"/>
              </a:schemeClr>
            </a:gs>
            <a:gs pos="50000">
              <a:schemeClr val="accent4">
                <a:alpha val="50000"/>
                <a:hueOff val="7350668"/>
                <a:satOff val="-30583"/>
                <a:lumOff val="7206"/>
                <a:alphaOff val="0"/>
                <a:satMod val="110000"/>
                <a:lumMod val="100000"/>
                <a:shade val="100000"/>
              </a:schemeClr>
            </a:gs>
            <a:gs pos="100000">
              <a:schemeClr val="accent4">
                <a:alpha val="50000"/>
                <a:hueOff val="7350668"/>
                <a:satOff val="-30583"/>
                <a:lumOff val="7206"/>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73715" tIns="19050" rIns="73715" bIns="19050" numCol="1" spcCol="1270" anchor="ctr" anchorCtr="0">
          <a:noAutofit/>
        </a:bodyPr>
        <a:lstStyle/>
        <a:p>
          <a:pPr lvl="0" algn="ctr" defTabSz="666750">
            <a:lnSpc>
              <a:spcPct val="90000"/>
            </a:lnSpc>
            <a:spcBef>
              <a:spcPct val="0"/>
            </a:spcBef>
            <a:spcAft>
              <a:spcPct val="35000"/>
            </a:spcAft>
          </a:pPr>
          <a:r>
            <a:rPr lang="en-US" sz="1500" kern="1200"/>
            <a:t>Friendly Behviour</a:t>
          </a:r>
        </a:p>
      </dsp:txBody>
      <dsp:txXfrm>
        <a:off x="3326244" y="507850"/>
        <a:ext cx="923458" cy="923458"/>
      </dsp:txXfrm>
    </dsp:sp>
    <dsp:sp modelId="{1F893F28-3E38-4088-A58E-AF8300CEE7C6}">
      <dsp:nvSpPr>
        <dsp:cNvPr id="0" name=""/>
        <dsp:cNvSpPr/>
      </dsp:nvSpPr>
      <dsp:spPr>
        <a:xfrm>
          <a:off x="4179763" y="316596"/>
          <a:ext cx="1305966" cy="1305966"/>
        </a:xfrm>
        <a:prstGeom prst="ellipse">
          <a:avLst/>
        </a:prstGeom>
        <a:gradFill rotWithShape="0">
          <a:gsLst>
            <a:gs pos="0">
              <a:schemeClr val="accent4">
                <a:alpha val="50000"/>
                <a:hueOff val="9800891"/>
                <a:satOff val="-40777"/>
                <a:lumOff val="9608"/>
                <a:alphaOff val="0"/>
                <a:satMod val="103000"/>
                <a:lumMod val="102000"/>
                <a:tint val="94000"/>
              </a:schemeClr>
            </a:gs>
            <a:gs pos="50000">
              <a:schemeClr val="accent4">
                <a:alpha val="50000"/>
                <a:hueOff val="9800891"/>
                <a:satOff val="-40777"/>
                <a:lumOff val="9608"/>
                <a:alphaOff val="0"/>
                <a:satMod val="110000"/>
                <a:lumMod val="100000"/>
                <a:shade val="100000"/>
              </a:schemeClr>
            </a:gs>
            <a:gs pos="100000">
              <a:schemeClr val="accent4">
                <a:alpha val="50000"/>
                <a:hueOff val="9800891"/>
                <a:satOff val="-40777"/>
                <a:lumOff val="9608"/>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73715" tIns="19050" rIns="73715" bIns="19050" numCol="1" spcCol="1270" anchor="ctr" anchorCtr="0">
          <a:noAutofit/>
        </a:bodyPr>
        <a:lstStyle/>
        <a:p>
          <a:pPr lvl="0" algn="ctr" defTabSz="666750">
            <a:lnSpc>
              <a:spcPct val="90000"/>
            </a:lnSpc>
            <a:spcBef>
              <a:spcPct val="0"/>
            </a:spcBef>
            <a:spcAft>
              <a:spcPct val="35000"/>
            </a:spcAft>
          </a:pPr>
          <a:r>
            <a:rPr lang="en-US" sz="1500" kern="1200"/>
            <a:t>Attentive listener</a:t>
          </a:r>
        </a:p>
      </dsp:txBody>
      <dsp:txXfrm>
        <a:off x="4371017" y="507850"/>
        <a:ext cx="923458" cy="923458"/>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ircleList#1">
  <dgm:title val=""/>
  <dgm:desc val=""/>
  <dgm:catLst>
    <dgm:cat type="list" pri="235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41" srcId="1" destId="11" srcOrd="0" destOrd="0"/>
        <dgm:cxn modelId="42" srcId="1" destId="12" srcOrd="1" destOrd="0"/>
        <dgm:cxn modelId="5" srcId="0" destId="2" srcOrd="0" destOrd="0"/>
        <dgm:cxn modelId="51" srcId="2" destId="21" srcOrd="0" destOrd="0"/>
        <dgm:cxn modelId="52" srcId="2" destId="22" srcOrd="1" destOrd="0"/>
      </dgm:cxnLst>
      <dgm:bg/>
      <dgm:whole/>
    </dgm:dataModel>
  </dgm:sampData>
  <dgm:styleData useDef="1">
    <dgm:dataModel>
      <dgm:ptLst/>
      <dgm:bg/>
      <dgm:whole/>
    </dgm:dataModel>
  </dgm:styleData>
  <dgm:clrData useDef="1">
    <dgm:dataModel>
      <dgm:ptLst/>
      <dgm:bg/>
      <dgm:whole/>
    </dgm:dataModel>
  </dgm:clrData>
  <dgm:layoutNode name="Name0">
    <dgm:varLst>
      <dgm:dir/>
    </dgm:varLst>
    <dgm:alg type="lin">
      <dgm:param type="fallback" val="2D"/>
      <dgm:param type="linDir" val="fromT"/>
    </dgm:alg>
    <dgm:shape xmlns:r="http://schemas.openxmlformats.org/officeDocument/2006/relationships" r:blip="">
      <dgm:adjLst/>
    </dgm:shape>
    <dgm:presOf/>
    <dgm:constrLst>
      <dgm:constr type="w" for="ch" forName="withChildren" refType="w"/>
      <dgm:constr type="h" for="ch" forName="withChildren" refType="w" fact="0.91"/>
      <dgm:constr type="w" for="ch" forName="noChildren" refType="w"/>
      <dgm:constr type="h" for="ch" forName="noChildren" refType="w" fact="0.16"/>
      <dgm:constr type="w" for="ch" forName="overlap" val="1"/>
      <dgm:constr type="h" for="ch" forName="overlap" refType="w" refFor="ch" refForName="withChildren" fact="-0.09"/>
      <dgm:constr type="primFontSz" for="des" forName="txLvl1" op="equ" val="65"/>
      <dgm:constr type="primFontSz" for="des" forName="txLvlOnly1" refType="primFontSz" refFor="des" refForName="txLvl1" op="equ"/>
      <dgm:constr type="primFontSz" for="des" forName="txLvl2" refType="primFontSz" refFor="des" refForName="txLvl1" op="equ" fact="0.78"/>
      <dgm:constr type="primFontSz" for="des" forName="txLvl3" refType="primFontSz" refFor="des" refForName="txLvl1" op="equ" fact="0.78"/>
      <dgm:constr type="userF" for="des" forName="lin" refType="primFontSz" refFor="des" refForName="txLvl2" op="equ"/>
    </dgm:constrLst>
    <dgm:forEach name="Name1" axis="ch" ptType="node">
      <dgm:choose name="Name2">
        <dgm:if name="Name3" axis="ch" ptType="node" func="cnt" op="gte" val="1">
          <dgm:layoutNode name="withChildren">
            <dgm:alg type="composite"/>
            <dgm:choose name="Name4">
              <dgm:if name="Name5" func="var" arg="dir" op="equ" val="norm">
                <dgm:constrLst>
                  <dgm:constr type="l" for="ch" forName="bigCircle"/>
                  <dgm:constr type="w" for="ch" forName="bigCircle" refType="h" refFor="ch" refForName="bigCircle"/>
                  <dgm:constr type="t" for="ch" forName="bigCircle"/>
                  <dgm:constr type="h" for="ch" forName="bigCircle" refType="h"/>
                  <dgm:constr type="l" for="ch" forName="medCircle" refType="w" fact="0.04"/>
                  <dgm:constr type="w" for="ch" forName="medCircle" refType="h" refFor="ch" refForName="medCircle"/>
                  <dgm:constr type="t" for="ch" forName="medCircle" refType="h" fact="0.04"/>
                  <dgm:constr type="h" for="ch" forName="medCircle" refType="h" fact="0.18"/>
                  <dgm:constr type="l" for="ch" forName="txLvl1" refType="ctrX" refFor="ch" refForName="medCircle"/>
                  <dgm:constr type="r" for="ch" forName="txLvl1" refType="w"/>
                  <dgm:constr type="h" for="ch" forName="txLvl1" refType="h" refFor="ch" refForName="medCircle"/>
                  <dgm:constr type="t" for="ch" forName="txLvl1" refType="t" refFor="ch" refForName="medCircle"/>
                  <dgm:constr type="l" for="ch" forName="lin" refType="ctrX" refFor="ch" refForName="medCircle"/>
                  <dgm:constr type="r" for="ch" forName="lin" refType="w"/>
                  <dgm:constr type="t" for="ch" forName="lin" refType="h" fact="0.22"/>
                  <dgm:constr type="h" for="ch" forName="lin" refType="h" fact="0.68"/>
                </dgm:constrLst>
              </dgm:if>
              <dgm:else name="Name6">
                <dgm:constrLst>
                  <dgm:constr type="r" for="ch" forName="bigCircle" refType="w"/>
                  <dgm:constr type="w" for="ch" forName="bigCircle" refType="h" refFor="ch" refForName="bigCircle"/>
                  <dgm:constr type="t" for="ch" forName="bigCircle"/>
                  <dgm:constr type="h" for="ch" forName="bigCircle" refType="h"/>
                  <dgm:constr type="r" for="ch" forName="medCircle" refType="w" fact="0.96"/>
                  <dgm:constr type="w" for="ch" forName="medCircle" refType="h" refFor="ch" refForName="medCircle"/>
                  <dgm:constr type="t" for="ch" forName="medCircle" refType="h" fact="0.04"/>
                  <dgm:constr type="h" for="ch" forName="medCircle" refType="h" fact="0.18"/>
                  <dgm:constr type="l" for="ch" forName="txLvl1"/>
                  <dgm:constr type="r" for="ch" forName="txLvl1" refType="ctrX" refFor="ch" refForName="medCircle"/>
                  <dgm:constr type="h" for="ch" forName="txLvl1" refType="h" refFor="ch" refForName="medCircle"/>
                  <dgm:constr type="t" for="ch" forName="txLvl1" refType="t" refFor="ch" refForName="medCircle"/>
                  <dgm:constr type="l" for="ch" forName="lin"/>
                  <dgm:constr type="r" for="ch" forName="lin" refType="ctrX" refFor="ch" refForName="medCircle"/>
                  <dgm:constr type="t" for="ch" forName="lin" refType="h" fact="0.22"/>
                  <dgm:constr type="h" for="ch" forName="lin" refType="h" fact="0.68"/>
                </dgm:constrLst>
              </dgm:else>
            </dgm:choose>
            <dgm:layoutNode name="bigCircle" styleLbl="vennNode1">
              <dgm:alg type="sp"/>
              <dgm:shape xmlns:r="http://schemas.openxmlformats.org/officeDocument/2006/relationships" type="ellipse" r:blip="">
                <dgm:adjLst/>
              </dgm:shape>
              <dgm:presOf/>
              <dgm:constrLst>
                <dgm:constr type="w" refType="h"/>
              </dgm:constrLst>
            </dgm:layoutNode>
            <dgm:layoutNode name="medCircle" styleLbl="vennNode1">
              <dgm:alg type="sp"/>
              <dgm:shape xmlns:r="http://schemas.openxmlformats.org/officeDocument/2006/relationships" type="ellipse" r:blip="">
                <dgm:adjLst/>
              </dgm:shape>
              <dgm:presOf/>
              <dgm:constrLst>
                <dgm:constr type="w" refType="h"/>
              </dgm:constrLst>
            </dgm:layoutNode>
            <dgm:layoutNode name="txLvl1" styleLbl="revTx">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primFontSz" val="5" fact="NaN" max="NaN"/>
              </dgm:ruleLst>
            </dgm:layoutNode>
            <dgm:layoutNode name="lin">
              <dgm:choose name="Name10">
                <dgm:if name="Name11" func="var" arg="dir" op="equ" val="norm">
                  <dgm:alg type="lin">
                    <dgm:param type="linDir" val="fromT"/>
                    <dgm:param type="nodeHorzAlign" val="l"/>
                    <dgm:param type="vertAlign" val="t"/>
                  </dgm:alg>
                </dgm:if>
                <dgm:else name="Name12">
                  <dgm:alg type="lin">
                    <dgm:param type="linDir" val="fromT"/>
                    <dgm:param type="nodeHorzAlign" val="r"/>
                    <dgm:param type="vertAlign" val="t"/>
                  </dgm:alg>
                </dgm:else>
              </dgm:choose>
              <dgm:shape xmlns:r="http://schemas.openxmlformats.org/officeDocument/2006/relationships" r:blip="">
                <dgm:adjLst/>
              </dgm:shape>
              <dgm:presOf/>
              <dgm:constrLst>
                <dgm:constr type="userF"/>
                <dgm:constr type="primFontSz" for="ch" forName="txLvl2" refType="userF"/>
                <dgm:constr type="w" for="ch" forName="txLvl2" refType="w"/>
                <dgm:constr type="h" for="ch" forName="txLvl2" refType="primFontSz" refFor="ch" refForName="txLvl2" fact="0.39"/>
                <dgm:constr type="w" for="ch" forName="txLvl3" refType="w"/>
                <dgm:constr type="h" for="ch" forName="txLvl3" refType="primFontSz" refFor="ch" refForName="txLvl2" fact="0.39"/>
                <dgm:constr type="h" for="ch" forName="smCircle" refType="primFontSz" refFor="ch" refForName="txLvl2" fact="0.14"/>
                <dgm:constr type="h" for="ch" forName="indentDot1" refType="primFontSz" refFor="ch" refForName="txLvl2" fact="0.14"/>
                <dgm:constr type="h" for="ch" forName="indentDot2" refType="primFontSz" refFor="ch" refForName="txLvl2" fact="0.14"/>
                <dgm:constr type="h" for="ch" forName="indentDot3" refType="primFontSz" refFor="ch" refForName="txLvl2" fact="0.14"/>
                <dgm:constr type="w" for="ch" forName="indentDot1" refType="w"/>
                <dgm:constr type="w" for="ch" forName="indentDot2" refType="w"/>
                <dgm:constr type="w" for="ch" forName="indentDot3" refType="w"/>
                <dgm:constr type="userI" for="ch" forName="txLvl3" refType="primFontSz" refFor="ch" refForName="txLvl2" fact="0.14"/>
                <dgm:constr type="userI" for="ch" forName="indentDot1" refType="primFontSz" refFor="ch" refForName="txLvl2" fact="0.14"/>
                <dgm:constr type="userI" for="ch" forName="indentDot2" refType="primFontSz" refFor="ch" refForName="txLvl2" fact="0.14"/>
                <dgm:constr type="userI" for="ch" forName="indentDot3" refType="primFontSz" refFor="ch" refForName="txLvl2" fact="0.14"/>
              </dgm:constrLst>
              <dgm:ruleLst>
                <dgm:rule type="primFontSz" for="ch" forName="txLvl2" val="5" fact="NaN" max="NaN"/>
              </dgm:ruleLst>
              <dgm:forEach name="Name13" axis="ch" ptType="node">
                <dgm:layoutNode name="txLvl2" styleLbl="revTx">
                  <dgm:choose name="Name14">
                    <dgm:if name="Name15" func="var" arg="dir" op="equ" val="norm">
                      <dgm:alg type="tx">
                        <dgm:param type="parTxLTRAlign" val="l"/>
                        <dgm:param type="parTxRTLAlign" val="l"/>
                      </dgm:alg>
                    </dgm:if>
                    <dgm:else name="Name16">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h" val="INF" fact="NaN" max="NaN"/>
                  </dgm:ruleLst>
                </dgm:layoutNode>
                <dgm:forEach name="Name17" axis="ch" ptType="node" cnt="1">
                  <dgm:layoutNode name="indentDot1">
                    <dgm:alg type="composite"/>
                    <dgm:shape xmlns:r="http://schemas.openxmlformats.org/officeDocument/2006/relationships" r:blip="">
                      <dgm:adjLst/>
                    </dgm:shape>
                    <dgm:presOf/>
                    <dgm:choose name="Name18">
                      <dgm:if name="Name19" func="var" arg="dir" op="equ" val="norm">
                        <dgm:constrLst>
                          <dgm:constr type="userI"/>
                          <dgm:constr type="w" for="ch" forName="gap1" refType="userI" fact="3"/>
                          <dgm:constr type="w" for="ch" forName="smCircle1" refType="h"/>
                          <dgm:constr type="l" for="ch" forName="smCircle1" refType="r" refFor="ch" refForName="gap1"/>
                        </dgm:constrLst>
                      </dgm:if>
                      <dgm:else name="Name20">
                        <dgm:constrLst>
                          <dgm:constr type="userI"/>
                          <dgm:constr type="w" for="ch" forName="gap1" refType="userI" fact="3"/>
                          <dgm:constr type="w" for="ch" forName="smCircle1" refType="h"/>
                          <dgm:constr type="r" for="ch" forName="smCircle1" refType="l" refFor="ch" refForName="gap1"/>
                        </dgm:constrLst>
                      </dgm:else>
                    </dgm:choose>
                    <dgm:layoutNode name="gap1">
                      <dgm:alg type="sp"/>
                      <dgm:shape xmlns:r="http://schemas.openxmlformats.org/officeDocument/2006/relationships" type="rect" r:blip="" hideGeom="1">
                        <dgm:adjLst/>
                      </dgm:shape>
                      <dgm:presOf/>
                    </dgm:layoutNode>
                    <dgm:layoutNode name="smCircle1" styleLbl="vennNode1">
                      <dgm:alg type="sp"/>
                      <dgm:shape xmlns:r="http://schemas.openxmlformats.org/officeDocument/2006/relationships" type="ellipse" r:blip="">
                        <dgm:adjLst/>
                      </dgm:shape>
                      <dgm:presOf/>
                      <dgm:constrLst>
                        <dgm:constr type="w" refType="h"/>
                      </dgm:constrLst>
                    </dgm:layoutNode>
                  </dgm:layoutNode>
                </dgm:forEach>
                <dgm:forEach name="Name21" axis="ch" ptType="node">
                  <dgm:layoutNode name="txLvl3" styleLbl="revTx">
                    <dgm:varLst>
                      <dgm:bulletEnabled val="1"/>
                    </dgm:varLst>
                    <dgm:choose name="Name22">
                      <dgm:if name="Name23" func="var" arg="dir" op="equ" val="norm">
                        <dgm:alg type="tx">
                          <dgm:param type="parTxLTRAlign" val="l"/>
                          <dgm:param type="parTxRTLAlign" val="l"/>
                          <dgm:param type="shpTxLTRAlignCh" val="l"/>
                          <dgm:param type="shpTxRTLAlignCh" val="l"/>
                        </dgm:alg>
                      </dgm:if>
                      <dgm:else name="Name24">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hoose name="Name25">
                      <dgm:if name="Name26" func="var" arg="dir" op="equ" val="norm">
                        <dgm:constrLst>
                          <dgm:constr type="userI"/>
                          <dgm:constr type="lMarg" refType="userI" fact="8.5"/>
                          <dgm:constr type="rMarg"/>
                          <dgm:constr type="tMarg" refType="primFontSz" fact="0.1"/>
                          <dgm:constr type="bMarg" refType="primFontSz" fact="0.1"/>
                        </dgm:constrLst>
                      </dgm:if>
                      <dgm:else name="Name27">
                        <dgm:constrLst>
                          <dgm:constr type="userI"/>
                          <dgm:constr type="lMarg"/>
                          <dgm:constr type="rMarg" refType="userI" fact="8.5"/>
                          <dgm:constr type="tMarg" refType="primFontSz" fact="0.1"/>
                          <dgm:constr type="bMarg" refType="primFontSz" fact="0.1"/>
                        </dgm:constrLst>
                      </dgm:else>
                    </dgm:choose>
                    <dgm:ruleLst>
                      <dgm:rule type="h" val="INF" fact="NaN" max="NaN"/>
                    </dgm:ruleLst>
                  </dgm:layoutNode>
                  <dgm:forEach name="Name28" axis="followSib" ptType="sibTrans" cnt="1">
                    <dgm:layoutNode name="indentDot2">
                      <dgm:alg type="composite"/>
                      <dgm:shape xmlns:r="http://schemas.openxmlformats.org/officeDocument/2006/relationships" r:blip="">
                        <dgm:adjLst/>
                      </dgm:shape>
                      <dgm:presOf/>
                      <dgm:choose name="Name29">
                        <dgm:if name="Name30" func="var" arg="dir" op="equ" val="norm">
                          <dgm:constrLst>
                            <dgm:constr type="userI"/>
                            <dgm:constr type="w" for="ch" forName="gap2" refType="userI" fact="3"/>
                            <dgm:constr type="w" for="ch" forName="smCircle2" refType="h"/>
                            <dgm:constr type="l" for="ch" forName="smCircle2" refType="r" refFor="ch" refForName="gap2"/>
                          </dgm:constrLst>
                        </dgm:if>
                        <dgm:else name="Name31">
                          <dgm:constrLst>
                            <dgm:constr type="userI"/>
                            <dgm:constr type="w" for="ch" forName="gap2" refType="userI" fact="3"/>
                            <dgm:constr type="w" for="ch" forName="smCircle2" refType="h"/>
                            <dgm:constr type="r" for="ch" forName="smCircle2" refType="l" refFor="ch" refForName="gap2"/>
                          </dgm:constrLst>
                        </dgm:else>
                      </dgm:choose>
                      <dgm:layoutNode name="gap2">
                        <dgm:alg type="sp"/>
                        <dgm:shape xmlns:r="http://schemas.openxmlformats.org/officeDocument/2006/relationships" type="rect" r:blip="" hideGeom="1">
                          <dgm:adjLst/>
                        </dgm:shape>
                        <dgm:presOf/>
                      </dgm:layoutNode>
                      <dgm:layoutNode name="smCircle2" styleLbl="vennNode1">
                        <dgm:alg type="sp"/>
                        <dgm:shape xmlns:r="http://schemas.openxmlformats.org/officeDocument/2006/relationships" type="ellipse" r:blip="">
                          <dgm:adjLst/>
                        </dgm:shape>
                        <dgm:presOf/>
                        <dgm:constrLst>
                          <dgm:constr type="w" refType="h"/>
                        </dgm:constrLst>
                      </dgm:layoutNode>
                    </dgm:layoutNode>
                  </dgm:forEach>
                </dgm:forEach>
                <dgm:choose name="Name32">
                  <dgm:if name="Name33" axis="ch" ptType="node" func="cnt" op="gte" val="1">
                    <dgm:forEach name="Name34" axis="followSib" ptType="sibTrans" cnt="1">
                      <dgm:layoutNode name="indentDot3">
                        <dgm:alg type="composite"/>
                        <dgm:shape xmlns:r="http://schemas.openxmlformats.org/officeDocument/2006/relationships" r:blip="">
                          <dgm:adjLst/>
                        </dgm:shape>
                        <dgm:presOf/>
                        <dgm:choose name="Name35">
                          <dgm:if name="Name36" func="var" arg="dir" op="equ" val="norm">
                            <dgm:constrLst>
                              <dgm:constr type="userI"/>
                              <dgm:constr type="w" for="ch" forName="gap3" refType="userI" fact="3"/>
                              <dgm:constr type="w" for="ch" forName="smCircle3" refType="h"/>
                              <dgm:constr type="l" for="ch" forName="smCircle3" refType="r" refFor="ch" refForName="gap3"/>
                            </dgm:constrLst>
                          </dgm:if>
                          <dgm:else name="Name37">
                            <dgm:constrLst>
                              <dgm:constr type="userI"/>
                              <dgm:constr type="w" for="ch" forName="gap3" refType="userI" fact="3"/>
                              <dgm:constr type="w" for="ch" forName="smCircle3" refType="h"/>
                              <dgm:constr type="r" for="ch" forName="smCircle3" refType="l" refFor="ch" refForName="gap3"/>
                            </dgm:constrLst>
                          </dgm:else>
                        </dgm:choose>
                        <dgm:layoutNode name="gap3">
                          <dgm:alg type="sp"/>
                          <dgm:shape xmlns:r="http://schemas.openxmlformats.org/officeDocument/2006/relationships" type="rect" r:blip="" hideGeom="1">
                            <dgm:adjLst/>
                          </dgm:shape>
                          <dgm:presOf/>
                        </dgm:layoutNode>
                        <dgm:layoutNode name="smCircle3" styleLbl="vennNode1">
                          <dgm:alg type="sp"/>
                          <dgm:shape xmlns:r="http://schemas.openxmlformats.org/officeDocument/2006/relationships" type="ellipse" r:blip="">
                            <dgm:adjLst/>
                          </dgm:shape>
                          <dgm:presOf/>
                          <dgm:constrLst>
                            <dgm:constr type="w" refType="h"/>
                          </dgm:constrLst>
                        </dgm:layoutNode>
                      </dgm:layoutNode>
                    </dgm:forEach>
                  </dgm:if>
                  <dgm:else name="Name38">
                    <dgm:forEach name="Name39" axis="followSib" ptType="sibTrans" cnt="1">
                      <dgm:layoutNode name="smCircle" styleLbl="vennNode1">
                        <dgm:alg type="sp"/>
                        <dgm:shape xmlns:r="http://schemas.openxmlformats.org/officeDocument/2006/relationships" type="ellipse" r:blip="">
                          <dgm:adjLst/>
                        </dgm:shape>
                        <dgm:presOf/>
                        <dgm:constrLst>
                          <dgm:constr type="w" refType="h"/>
                        </dgm:constrLst>
                      </dgm:layoutNode>
                    </dgm:forEach>
                  </dgm:else>
                </dgm:choose>
              </dgm:forEach>
            </dgm:layoutNode>
          </dgm:layoutNode>
          <dgm:choose name="Name40">
            <dgm:if name="Name41" axis="followSib ch" ptType="node node" cnt="1 0" func="cnt" op="gte" val="1">
              <dgm:layoutNode name="overlap">
                <dgm:alg type="sp"/>
                <dgm:shape xmlns:r="http://schemas.openxmlformats.org/officeDocument/2006/relationships" r:blip="">
                  <dgm:adjLst/>
                </dgm:shape>
                <dgm:presOf/>
              </dgm:layoutNode>
            </dgm:if>
            <dgm:else name="Name42"/>
          </dgm:choose>
        </dgm:if>
        <dgm:else name="Name43">
          <dgm:layoutNode name="noChildren">
            <dgm:alg type="composite"/>
            <dgm:choose name="Name44">
              <dgm:if name="Name45" func="var" arg="dir" op="equ" val="norm">
                <dgm:constrLst>
                  <dgm:constr type="l" for="ch" forName="gap"/>
                  <dgm:constr type="w" for="ch" forName="gap" refType="w" fact="0.04"/>
                  <dgm:constr type="h" for="ch" forName="gap" refType="h"/>
                  <dgm:constr type="t" for="ch" forName="gap"/>
                  <dgm:constr type="l" for="ch" forName="medCircle2" refType="r" refFor="ch" refForName="gap"/>
                  <dgm:constr type="w" for="ch" forName="medCircle2" refType="h" refFor="ch" refForName="medCircle2"/>
                  <dgm:constr type="t" for="ch" forName="medCircle2"/>
                  <dgm:constr type="h" for="ch" forName="medCircle2" refType="h"/>
                  <dgm:constr type="l" for="ch" forName="txLvlOnly1" refType="ctrX" refFor="ch" refForName="medCircle2"/>
                  <dgm:constr type="r" for="ch" forName="txLvlOnly1" refType="w"/>
                  <dgm:constr type="h" for="ch" forName="txLvlOnly1" refType="h"/>
                  <dgm:constr type="t" for="ch" forName="txLvlOnly1"/>
                </dgm:constrLst>
              </dgm:if>
              <dgm:else name="Name46">
                <dgm:constrLst>
                  <dgm:constr type="r" for="ch" forName="gap" refType="w"/>
                  <dgm:constr type="w" for="ch" forName="gap" refType="w" fact="0.04"/>
                  <dgm:constr type="h" for="ch" forName="gap" refType="h"/>
                  <dgm:constr type="t" for="ch" forName="gap"/>
                  <dgm:constr type="r" for="ch" forName="medCircle2" refType="l" refFor="ch" refForName="gap"/>
                  <dgm:constr type="w" for="ch" forName="medCircle2" refType="h" refFor="ch" refForName="medCircle2"/>
                  <dgm:constr type="t" for="ch" forName="medCircle2"/>
                  <dgm:constr type="h" for="ch" forName="medCircle2" refType="h"/>
                  <dgm:constr type="l" for="ch" forName="txLvlOnly1"/>
                  <dgm:constr type="r" for="ch" forName="txLvlOnly1" refType="ctrX" refFor="ch" refForName="medCircle2"/>
                  <dgm:constr type="h" for="ch" forName="txLvlOnly1" refType="h"/>
                  <dgm:constr type="t" for="ch" forName="txLvlOnly1"/>
                </dgm:constrLst>
              </dgm:else>
            </dgm:choose>
            <dgm:layoutNode name="gap">
              <dgm:alg type="sp"/>
              <dgm:shape xmlns:r="http://schemas.openxmlformats.org/officeDocument/2006/relationships" r:blip="">
                <dgm:adjLst/>
              </dgm:shape>
              <dgm:presOf/>
            </dgm:layoutNode>
            <dgm:layoutNode name="medCircle2" styleLbl="vennNode1">
              <dgm:alg type="sp"/>
              <dgm:shape xmlns:r="http://schemas.openxmlformats.org/officeDocument/2006/relationships" type="ellipse" r:blip="">
                <dgm:adjLst/>
              </dgm:shape>
              <dgm:presOf/>
              <dgm:constrLst>
                <dgm:constr type="w" refType="h"/>
              </dgm:constrLst>
            </dgm:layoutNode>
            <dgm:layoutNode name="txLvlOnly1" styleLbl="revTx">
              <dgm:choose name="Name47">
                <dgm:if name="Name48" func="var" arg="dir" op="equ" val="norm">
                  <dgm:alg type="tx">
                    <dgm:param type="parTxLTRAlign" val="l"/>
                    <dgm:param type="parTxRTLAlign" val="l"/>
                  </dgm:alg>
                </dgm:if>
                <dgm:else name="Name49">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primFontSz" val="5" fact="NaN" max="NaN"/>
              </dgm:ruleLst>
            </dgm:layoutNode>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hList9#1">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fallback" val="2D"/>
          <dgm:param type="linDir" val="fromL"/>
          <dgm:param type="nodeVertAlign" val="t"/>
        </dgm:alg>
      </dgm:if>
      <dgm:else name="Name2">
        <dgm:alg type="lin">
          <dgm:param type="fallback" val="2D"/>
          <dgm:param type="linDir" val="fromR"/>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1#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begPts" val="auto"/>
              <dgm:param type="begSty" val="noArr"/>
              <dgm:param type="dim" val="1D"/>
              <dgm:param type="endPts" val="auto"/>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enn3#1">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HorzCh" val="ctr"/>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6"/>
          <dgm:constr type="rMarg" refType="w" fact="0.1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7F67D-3A7C-4F12-8AE5-15CAA5449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5181</Words>
  <Characters>29532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2019-08-29T20:27:00Z</dcterms:created>
  <dcterms:modified xsi:type="dcterms:W3CDTF">2019-08-30T06:00:00Z</dcterms:modified>
</cp:coreProperties>
</file>