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FD94F" w14:textId="77777777" w:rsidR="00A24C91" w:rsidRDefault="00A24C91" w:rsidP="00F5465D">
      <w:pPr>
        <w:spacing w:line="360" w:lineRule="auto"/>
      </w:pPr>
    </w:p>
    <w:p w14:paraId="0B608697" w14:textId="77777777" w:rsidR="00A24C91" w:rsidRDefault="00A24C91" w:rsidP="00F5465D">
      <w:pPr>
        <w:spacing w:line="360" w:lineRule="auto"/>
      </w:pPr>
    </w:p>
    <w:p w14:paraId="11180EFF" w14:textId="77777777" w:rsidR="00253C3F" w:rsidRDefault="00253C3F" w:rsidP="00A24C91">
      <w:pPr>
        <w:spacing w:line="360" w:lineRule="auto"/>
        <w:jc w:val="center"/>
        <w:rPr>
          <w:b/>
          <w:sz w:val="38"/>
        </w:rPr>
      </w:pPr>
      <w:r>
        <w:rPr>
          <w:b/>
          <w:sz w:val="38"/>
        </w:rPr>
        <w:t xml:space="preserve">Module: </w:t>
      </w:r>
      <w:r w:rsidR="00A24C91" w:rsidRPr="00A24C91">
        <w:rPr>
          <w:b/>
          <w:sz w:val="38"/>
        </w:rPr>
        <w:t>Data Handling &amp; Business Intelligence</w:t>
      </w:r>
    </w:p>
    <w:p w14:paraId="74A1E54A" w14:textId="67BD9608" w:rsidR="005C3B78" w:rsidRPr="00B01BF3" w:rsidRDefault="00B01BF3" w:rsidP="00A24C91">
      <w:pPr>
        <w:spacing w:line="360" w:lineRule="auto"/>
        <w:jc w:val="center"/>
        <w:rPr>
          <w:b/>
          <w:sz w:val="32"/>
          <w:szCs w:val="32"/>
        </w:rPr>
      </w:pPr>
      <w:r>
        <w:rPr>
          <w:b/>
          <w:sz w:val="32"/>
          <w:szCs w:val="32"/>
        </w:rPr>
        <w:t>L</w:t>
      </w:r>
      <w:r w:rsidR="009A354C">
        <w:rPr>
          <w:b/>
          <w:sz w:val="32"/>
          <w:szCs w:val="32"/>
        </w:rPr>
        <w:t>CBB5000</w:t>
      </w:r>
    </w:p>
    <w:p w14:paraId="630412B1" w14:textId="52C1ECAF" w:rsidR="0042551D" w:rsidRDefault="0042551D" w:rsidP="00A24C91">
      <w:pPr>
        <w:spacing w:line="360" w:lineRule="auto"/>
        <w:jc w:val="center"/>
        <w:rPr>
          <w:bCs/>
          <w:sz w:val="28"/>
          <w:szCs w:val="28"/>
        </w:rPr>
      </w:pPr>
      <w:r w:rsidRPr="0042551D">
        <w:rPr>
          <w:bCs/>
          <w:sz w:val="28"/>
          <w:szCs w:val="28"/>
        </w:rPr>
        <w:t xml:space="preserve">Assignment Title: Current Trends of Business </w:t>
      </w:r>
    </w:p>
    <w:p w14:paraId="4E19E70E" w14:textId="77777777" w:rsidR="005C3B78" w:rsidRPr="00B01BF3" w:rsidRDefault="005C3B78" w:rsidP="0042551D">
      <w:pPr>
        <w:spacing w:line="360" w:lineRule="auto"/>
        <w:jc w:val="left"/>
        <w:rPr>
          <w:bCs/>
          <w:sz w:val="32"/>
          <w:szCs w:val="32"/>
        </w:rPr>
      </w:pPr>
    </w:p>
    <w:p w14:paraId="2E4E0A23" w14:textId="1A5F1E4B" w:rsidR="0042551D" w:rsidRDefault="0042551D" w:rsidP="0042551D">
      <w:pPr>
        <w:spacing w:line="360" w:lineRule="auto"/>
        <w:jc w:val="left"/>
        <w:rPr>
          <w:bCs/>
          <w:sz w:val="28"/>
          <w:szCs w:val="28"/>
        </w:rPr>
      </w:pPr>
      <w:r>
        <w:rPr>
          <w:bCs/>
          <w:sz w:val="28"/>
          <w:szCs w:val="28"/>
        </w:rPr>
        <w:t xml:space="preserve">Name: </w:t>
      </w:r>
      <w:proofErr w:type="spellStart"/>
      <w:r w:rsidR="00386839">
        <w:rPr>
          <w:bCs/>
          <w:sz w:val="28"/>
          <w:szCs w:val="28"/>
        </w:rPr>
        <w:t>Georgel</w:t>
      </w:r>
      <w:proofErr w:type="spellEnd"/>
      <w:r w:rsidR="00386839">
        <w:rPr>
          <w:bCs/>
          <w:sz w:val="28"/>
          <w:szCs w:val="28"/>
        </w:rPr>
        <w:t xml:space="preserve"> Laurentiu Oprea</w:t>
      </w:r>
    </w:p>
    <w:p w14:paraId="02E7A188" w14:textId="2A91AAA6" w:rsidR="00CE260E" w:rsidRPr="0042551D" w:rsidRDefault="0042551D" w:rsidP="0042551D">
      <w:pPr>
        <w:spacing w:line="360" w:lineRule="auto"/>
        <w:jc w:val="left"/>
        <w:rPr>
          <w:bCs/>
          <w:sz w:val="28"/>
          <w:szCs w:val="28"/>
        </w:rPr>
      </w:pPr>
      <w:r>
        <w:rPr>
          <w:bCs/>
          <w:sz w:val="28"/>
          <w:szCs w:val="28"/>
        </w:rPr>
        <w:t>ID:</w:t>
      </w:r>
      <w:r w:rsidR="0013668E">
        <w:rPr>
          <w:bCs/>
          <w:sz w:val="28"/>
          <w:szCs w:val="28"/>
        </w:rPr>
        <w:t>2114879</w:t>
      </w:r>
      <w:r w:rsidR="00C31C81" w:rsidRPr="0042551D">
        <w:rPr>
          <w:bCs/>
          <w:sz w:val="28"/>
          <w:szCs w:val="28"/>
        </w:rPr>
        <w:br w:type="page"/>
      </w:r>
    </w:p>
    <w:sdt>
      <w:sdtPr>
        <w:rPr>
          <w:rFonts w:ascii="Times New Roman" w:eastAsiaTheme="minorHAnsi" w:hAnsi="Times New Roman" w:cs="Times New Roman"/>
          <w:color w:val="auto"/>
          <w:sz w:val="24"/>
          <w:szCs w:val="24"/>
          <w:lang w:val="en-GB"/>
        </w:rPr>
        <w:id w:val="-26409085"/>
        <w:docPartObj>
          <w:docPartGallery w:val="Table of Contents"/>
          <w:docPartUnique/>
        </w:docPartObj>
      </w:sdtPr>
      <w:sdtEndPr>
        <w:rPr>
          <w:b/>
          <w:bCs/>
          <w:noProof/>
        </w:rPr>
      </w:sdtEndPr>
      <w:sdtContent>
        <w:p w14:paraId="0B2C9675" w14:textId="77777777" w:rsidR="00A24C91" w:rsidRPr="00A24C91" w:rsidRDefault="00A24C91" w:rsidP="0042551D">
          <w:pPr>
            <w:pStyle w:val="TOCHeading"/>
            <w:spacing w:line="360" w:lineRule="auto"/>
            <w:jc w:val="center"/>
            <w:rPr>
              <w:rFonts w:ascii="Times New Roman" w:hAnsi="Times New Roman" w:cs="Times New Roman"/>
              <w:b/>
            </w:rPr>
          </w:pPr>
          <w:r w:rsidRPr="00A24C91">
            <w:rPr>
              <w:rFonts w:ascii="Times New Roman" w:hAnsi="Times New Roman" w:cs="Times New Roman"/>
              <w:b/>
            </w:rPr>
            <w:t>Table of Contents</w:t>
          </w:r>
        </w:p>
        <w:p w14:paraId="4894B4E3" w14:textId="77777777" w:rsidR="00A24C91" w:rsidRDefault="00A24C91" w:rsidP="00A24C91">
          <w:pPr>
            <w:pStyle w:val="TOC1"/>
            <w:tabs>
              <w:tab w:val="right" w:leader="dot" w:pos="9016"/>
            </w:tabs>
            <w:spacing w:line="360" w:lineRule="auto"/>
            <w:rPr>
              <w:noProof/>
            </w:rPr>
          </w:pPr>
          <w:r>
            <w:fldChar w:fldCharType="begin"/>
          </w:r>
          <w:r>
            <w:instrText xml:space="preserve"> TOC \o "1-3" \h \z \u </w:instrText>
          </w:r>
          <w:r>
            <w:fldChar w:fldCharType="separate"/>
          </w:r>
          <w:hyperlink w:anchor="_Toc131636833" w:history="1">
            <w:r w:rsidRPr="00182E0B">
              <w:rPr>
                <w:rStyle w:val="Hyperlink"/>
                <w:noProof/>
              </w:rPr>
              <w:t>Introduction</w:t>
            </w:r>
            <w:r>
              <w:rPr>
                <w:noProof/>
                <w:webHidden/>
              </w:rPr>
              <w:tab/>
            </w:r>
            <w:r>
              <w:rPr>
                <w:noProof/>
                <w:webHidden/>
              </w:rPr>
              <w:fldChar w:fldCharType="begin"/>
            </w:r>
            <w:r>
              <w:rPr>
                <w:noProof/>
                <w:webHidden/>
              </w:rPr>
              <w:instrText xml:space="preserve"> PAGEREF _Toc131636833 \h </w:instrText>
            </w:r>
            <w:r>
              <w:rPr>
                <w:noProof/>
                <w:webHidden/>
              </w:rPr>
            </w:r>
            <w:r>
              <w:rPr>
                <w:noProof/>
                <w:webHidden/>
              </w:rPr>
              <w:fldChar w:fldCharType="separate"/>
            </w:r>
            <w:r>
              <w:rPr>
                <w:noProof/>
                <w:webHidden/>
              </w:rPr>
              <w:t>3</w:t>
            </w:r>
            <w:r>
              <w:rPr>
                <w:noProof/>
                <w:webHidden/>
              </w:rPr>
              <w:fldChar w:fldCharType="end"/>
            </w:r>
          </w:hyperlink>
        </w:p>
        <w:p w14:paraId="0BEC43A6" w14:textId="77777777" w:rsidR="00A24C91" w:rsidRDefault="00000000" w:rsidP="00A24C91">
          <w:pPr>
            <w:pStyle w:val="TOC1"/>
            <w:tabs>
              <w:tab w:val="right" w:leader="dot" w:pos="9016"/>
            </w:tabs>
            <w:spacing w:line="360" w:lineRule="auto"/>
            <w:rPr>
              <w:noProof/>
            </w:rPr>
          </w:pPr>
          <w:hyperlink w:anchor="_Toc131636834" w:history="1">
            <w:r w:rsidR="00A24C91" w:rsidRPr="00182E0B">
              <w:rPr>
                <w:rStyle w:val="Hyperlink"/>
                <w:noProof/>
              </w:rPr>
              <w:t>Five Current Business Intelligence Trends</w:t>
            </w:r>
            <w:r w:rsidR="00A24C91">
              <w:rPr>
                <w:noProof/>
                <w:webHidden/>
              </w:rPr>
              <w:tab/>
            </w:r>
            <w:r w:rsidR="00A24C91">
              <w:rPr>
                <w:noProof/>
                <w:webHidden/>
              </w:rPr>
              <w:fldChar w:fldCharType="begin"/>
            </w:r>
            <w:r w:rsidR="00A24C91">
              <w:rPr>
                <w:noProof/>
                <w:webHidden/>
              </w:rPr>
              <w:instrText xml:space="preserve"> PAGEREF _Toc131636834 \h </w:instrText>
            </w:r>
            <w:r w:rsidR="00A24C91">
              <w:rPr>
                <w:noProof/>
                <w:webHidden/>
              </w:rPr>
            </w:r>
            <w:r w:rsidR="00A24C91">
              <w:rPr>
                <w:noProof/>
                <w:webHidden/>
              </w:rPr>
              <w:fldChar w:fldCharType="separate"/>
            </w:r>
            <w:r w:rsidR="00A24C91">
              <w:rPr>
                <w:noProof/>
                <w:webHidden/>
              </w:rPr>
              <w:t>3</w:t>
            </w:r>
            <w:r w:rsidR="00A24C91">
              <w:rPr>
                <w:noProof/>
                <w:webHidden/>
              </w:rPr>
              <w:fldChar w:fldCharType="end"/>
            </w:r>
          </w:hyperlink>
        </w:p>
        <w:p w14:paraId="01EBDDAC" w14:textId="77777777" w:rsidR="00A24C91" w:rsidRDefault="00000000" w:rsidP="00A24C91">
          <w:pPr>
            <w:pStyle w:val="TOC1"/>
            <w:tabs>
              <w:tab w:val="right" w:leader="dot" w:pos="9016"/>
            </w:tabs>
            <w:spacing w:line="360" w:lineRule="auto"/>
            <w:rPr>
              <w:noProof/>
            </w:rPr>
          </w:pPr>
          <w:hyperlink w:anchor="_Toc131636835" w:history="1">
            <w:r w:rsidR="00A24C91" w:rsidRPr="00182E0B">
              <w:rPr>
                <w:rStyle w:val="Hyperlink"/>
                <w:noProof/>
              </w:rPr>
              <w:t>Why businesses are required to implement BI</w:t>
            </w:r>
            <w:r w:rsidR="00A24C91">
              <w:rPr>
                <w:noProof/>
                <w:webHidden/>
              </w:rPr>
              <w:tab/>
            </w:r>
            <w:r w:rsidR="00A24C91">
              <w:rPr>
                <w:noProof/>
                <w:webHidden/>
              </w:rPr>
              <w:fldChar w:fldCharType="begin"/>
            </w:r>
            <w:r w:rsidR="00A24C91">
              <w:rPr>
                <w:noProof/>
                <w:webHidden/>
              </w:rPr>
              <w:instrText xml:space="preserve"> PAGEREF _Toc131636835 \h </w:instrText>
            </w:r>
            <w:r w:rsidR="00A24C91">
              <w:rPr>
                <w:noProof/>
                <w:webHidden/>
              </w:rPr>
            </w:r>
            <w:r w:rsidR="00A24C91">
              <w:rPr>
                <w:noProof/>
                <w:webHidden/>
              </w:rPr>
              <w:fldChar w:fldCharType="separate"/>
            </w:r>
            <w:r w:rsidR="00A24C91">
              <w:rPr>
                <w:noProof/>
                <w:webHidden/>
              </w:rPr>
              <w:t>6</w:t>
            </w:r>
            <w:r w:rsidR="00A24C91">
              <w:rPr>
                <w:noProof/>
                <w:webHidden/>
              </w:rPr>
              <w:fldChar w:fldCharType="end"/>
            </w:r>
          </w:hyperlink>
        </w:p>
        <w:p w14:paraId="50A3C2F6" w14:textId="77777777" w:rsidR="00A24C91" w:rsidRDefault="00000000" w:rsidP="00A24C91">
          <w:pPr>
            <w:pStyle w:val="TOC1"/>
            <w:tabs>
              <w:tab w:val="right" w:leader="dot" w:pos="9016"/>
            </w:tabs>
            <w:spacing w:line="360" w:lineRule="auto"/>
            <w:rPr>
              <w:noProof/>
            </w:rPr>
          </w:pPr>
          <w:hyperlink w:anchor="_Toc131636836" w:history="1">
            <w:r w:rsidR="00A24C91" w:rsidRPr="00182E0B">
              <w:rPr>
                <w:rStyle w:val="Hyperlink"/>
                <w:noProof/>
              </w:rPr>
              <w:t>Conclusion</w:t>
            </w:r>
            <w:r w:rsidR="00A24C91">
              <w:rPr>
                <w:noProof/>
                <w:webHidden/>
              </w:rPr>
              <w:tab/>
            </w:r>
            <w:r w:rsidR="00A24C91">
              <w:rPr>
                <w:noProof/>
                <w:webHidden/>
              </w:rPr>
              <w:fldChar w:fldCharType="begin"/>
            </w:r>
            <w:r w:rsidR="00A24C91">
              <w:rPr>
                <w:noProof/>
                <w:webHidden/>
              </w:rPr>
              <w:instrText xml:space="preserve"> PAGEREF _Toc131636836 \h </w:instrText>
            </w:r>
            <w:r w:rsidR="00A24C91">
              <w:rPr>
                <w:noProof/>
                <w:webHidden/>
              </w:rPr>
            </w:r>
            <w:r w:rsidR="00A24C91">
              <w:rPr>
                <w:noProof/>
                <w:webHidden/>
              </w:rPr>
              <w:fldChar w:fldCharType="separate"/>
            </w:r>
            <w:r w:rsidR="00A24C91">
              <w:rPr>
                <w:noProof/>
                <w:webHidden/>
              </w:rPr>
              <w:t>7</w:t>
            </w:r>
            <w:r w:rsidR="00A24C91">
              <w:rPr>
                <w:noProof/>
                <w:webHidden/>
              </w:rPr>
              <w:fldChar w:fldCharType="end"/>
            </w:r>
          </w:hyperlink>
        </w:p>
        <w:p w14:paraId="357B290B" w14:textId="77777777" w:rsidR="00A24C91" w:rsidRDefault="00000000" w:rsidP="00A24C91">
          <w:pPr>
            <w:pStyle w:val="TOC1"/>
            <w:tabs>
              <w:tab w:val="right" w:leader="dot" w:pos="9016"/>
            </w:tabs>
            <w:spacing w:line="360" w:lineRule="auto"/>
            <w:rPr>
              <w:noProof/>
            </w:rPr>
          </w:pPr>
          <w:hyperlink w:anchor="_Toc131636837" w:history="1">
            <w:r w:rsidR="00A24C91" w:rsidRPr="00182E0B">
              <w:rPr>
                <w:rStyle w:val="Hyperlink"/>
                <w:noProof/>
              </w:rPr>
              <w:t>Reference</w:t>
            </w:r>
            <w:r w:rsidR="00A24C91">
              <w:rPr>
                <w:noProof/>
                <w:webHidden/>
              </w:rPr>
              <w:tab/>
            </w:r>
            <w:r w:rsidR="00A24C91">
              <w:rPr>
                <w:noProof/>
                <w:webHidden/>
              </w:rPr>
              <w:fldChar w:fldCharType="begin"/>
            </w:r>
            <w:r w:rsidR="00A24C91">
              <w:rPr>
                <w:noProof/>
                <w:webHidden/>
              </w:rPr>
              <w:instrText xml:space="preserve"> PAGEREF _Toc131636837 \h </w:instrText>
            </w:r>
            <w:r w:rsidR="00A24C91">
              <w:rPr>
                <w:noProof/>
                <w:webHidden/>
              </w:rPr>
            </w:r>
            <w:r w:rsidR="00A24C91">
              <w:rPr>
                <w:noProof/>
                <w:webHidden/>
              </w:rPr>
              <w:fldChar w:fldCharType="separate"/>
            </w:r>
            <w:r w:rsidR="00A24C91">
              <w:rPr>
                <w:noProof/>
                <w:webHidden/>
              </w:rPr>
              <w:t>8</w:t>
            </w:r>
            <w:r w:rsidR="00A24C91">
              <w:rPr>
                <w:noProof/>
                <w:webHidden/>
              </w:rPr>
              <w:fldChar w:fldCharType="end"/>
            </w:r>
          </w:hyperlink>
        </w:p>
        <w:p w14:paraId="50E25506" w14:textId="77777777" w:rsidR="00A24C91" w:rsidRDefault="00A24C91" w:rsidP="00A24C91">
          <w:pPr>
            <w:spacing w:line="360" w:lineRule="auto"/>
          </w:pPr>
          <w:r>
            <w:rPr>
              <w:b/>
              <w:bCs/>
              <w:noProof/>
            </w:rPr>
            <w:fldChar w:fldCharType="end"/>
          </w:r>
        </w:p>
      </w:sdtContent>
    </w:sdt>
    <w:p w14:paraId="15E4B2B4" w14:textId="77777777" w:rsidR="00CE260E" w:rsidRDefault="00C31C81" w:rsidP="00A24C91">
      <w:pPr>
        <w:spacing w:line="360" w:lineRule="auto"/>
      </w:pPr>
      <w:r>
        <w:br w:type="page"/>
      </w:r>
    </w:p>
    <w:p w14:paraId="01A86FF9" w14:textId="77777777" w:rsidR="00CE260E" w:rsidRDefault="00C31C81" w:rsidP="00CE260E">
      <w:pPr>
        <w:pStyle w:val="Heading1"/>
      </w:pPr>
      <w:bookmarkStart w:id="0" w:name="_Toc131636833"/>
      <w:r>
        <w:lastRenderedPageBreak/>
        <w:t>Introduction</w:t>
      </w:r>
      <w:bookmarkEnd w:id="0"/>
    </w:p>
    <w:p w14:paraId="35DC48FF" w14:textId="77777777" w:rsidR="00F5465D" w:rsidRDefault="00C31C81" w:rsidP="00F5465D">
      <w:pPr>
        <w:spacing w:line="360" w:lineRule="auto"/>
      </w:pPr>
      <w:r w:rsidRPr="00F5465D">
        <w:t>With cloud software and self-service analytics, Business Intelligence (BI) evolved significantly in the past decade</w:t>
      </w:r>
      <w:r w:rsidR="00A24C91">
        <w:t xml:space="preserve"> (</w:t>
      </w:r>
      <w:r w:rsidR="00A24C91" w:rsidRPr="00A24C91">
        <w:t>Chaudhuri</w:t>
      </w:r>
      <w:r w:rsidR="00A24C91">
        <w:t xml:space="preserve"> et al,</w:t>
      </w:r>
      <w:r w:rsidR="00A24C91" w:rsidRPr="00A24C91">
        <w:t xml:space="preserve"> 2011</w:t>
      </w:r>
      <w:r w:rsidR="00A24C91">
        <w:t>)</w:t>
      </w:r>
      <w:r w:rsidRPr="00F5465D">
        <w:t>. Analytics, data safety, and teamwork advances made 2021 a pivotal year for BI. Businesses will rely on the best BI options for their needs in 2022 as BI plans become more customised</w:t>
      </w:r>
      <w:r w:rsidR="00A24C91">
        <w:t xml:space="preserve"> </w:t>
      </w:r>
      <w:r w:rsidR="00A24C91" w:rsidRPr="00927AD5">
        <w:t>(</w:t>
      </w:r>
      <w:proofErr w:type="spellStart"/>
      <w:r w:rsidR="00A24C91" w:rsidRPr="00A24C91">
        <w:t>Shmueli</w:t>
      </w:r>
      <w:proofErr w:type="spellEnd"/>
      <w:r w:rsidR="00A24C91">
        <w:t xml:space="preserve"> et al,</w:t>
      </w:r>
      <w:r w:rsidR="00A24C91" w:rsidRPr="00A24C91">
        <w:t xml:space="preserve"> 2011</w:t>
      </w:r>
      <w:r w:rsidR="00A24C91" w:rsidRPr="00927AD5">
        <w:t>)</w:t>
      </w:r>
      <w:r w:rsidRPr="00F5465D">
        <w:t>. This study analyses the BI business and new trends and tactics for data-driven decision-making.</w:t>
      </w:r>
      <w:r>
        <w:t xml:space="preserve"> Based on this, here will be focused on concurrent business intelligence trends that businesses are following or should follow.</w:t>
      </w:r>
    </w:p>
    <w:p w14:paraId="5EE9388D" w14:textId="77777777" w:rsidR="007B74E6" w:rsidRDefault="00C31C81" w:rsidP="00CE260E">
      <w:pPr>
        <w:pStyle w:val="Heading1"/>
      </w:pPr>
      <w:bookmarkStart w:id="1" w:name="_Toc131636834"/>
      <w:r>
        <w:t>Five Current Business Intelligence Trends</w:t>
      </w:r>
      <w:bookmarkEnd w:id="1"/>
    </w:p>
    <w:p w14:paraId="342B5D54" w14:textId="77777777" w:rsidR="00CE260E" w:rsidRDefault="00C31C81" w:rsidP="00F5465D">
      <w:pPr>
        <w:spacing w:line="360" w:lineRule="auto"/>
      </w:pPr>
      <w:r>
        <w:t>Here are given five current business intelligence trends:</w:t>
      </w:r>
    </w:p>
    <w:p w14:paraId="7EA82CC3" w14:textId="77777777" w:rsidR="00CE260E" w:rsidRDefault="00C31C81" w:rsidP="00CE260E">
      <w:pPr>
        <w:spacing w:line="360" w:lineRule="auto"/>
        <w:jc w:val="center"/>
      </w:pPr>
      <w:r>
        <w:rPr>
          <w:noProof/>
          <w:lang w:eastAsia="en-GB"/>
        </w:rPr>
        <w:drawing>
          <wp:inline distT="0" distB="0" distL="0" distR="0" wp14:anchorId="3D4A3CFF" wp14:editId="6412CEFD">
            <wp:extent cx="5076825" cy="2019300"/>
            <wp:effectExtent l="0" t="38100" r="28575"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4CA3F76" w14:textId="77777777" w:rsidR="00A24C91" w:rsidRDefault="00A24C91" w:rsidP="00CE260E">
      <w:pPr>
        <w:spacing w:line="360" w:lineRule="auto"/>
        <w:jc w:val="center"/>
      </w:pPr>
      <w:r>
        <w:t xml:space="preserve">Figure: </w:t>
      </w:r>
      <w:r w:rsidRPr="00A24C91">
        <w:t>Five Current Business Intelligence Trends</w:t>
      </w:r>
      <w:r>
        <w:t xml:space="preserve"> </w:t>
      </w:r>
      <w:r w:rsidRPr="00927AD5">
        <w:t>(</w:t>
      </w:r>
      <w:r w:rsidRPr="00A24C91">
        <w:t>Park</w:t>
      </w:r>
      <w:r>
        <w:t xml:space="preserve"> et al,</w:t>
      </w:r>
      <w:r w:rsidRPr="00A24C91">
        <w:t xml:space="preserve"> 2017</w:t>
      </w:r>
      <w:r w:rsidRPr="00927AD5">
        <w:t>)</w:t>
      </w:r>
    </w:p>
    <w:p w14:paraId="2DF146D8" w14:textId="77777777" w:rsidR="00F5465D" w:rsidRDefault="00C31C81" w:rsidP="00F5465D">
      <w:pPr>
        <w:spacing w:line="360" w:lineRule="auto"/>
      </w:pPr>
      <w:r w:rsidRPr="00CE260E">
        <w:rPr>
          <w:b/>
        </w:rPr>
        <w:t>Augmented Analytics:</w:t>
      </w:r>
      <w:r>
        <w:t xml:space="preserve"> Using machine learning techniques and natural language processing, augmented analytics is a sophisticated data analytics method that automates data preparation, finds trends and produces insights</w:t>
      </w:r>
      <w:r w:rsidR="00A24C91">
        <w:t xml:space="preserve"> </w:t>
      </w:r>
      <w:r w:rsidR="00A24C91" w:rsidRPr="00927AD5">
        <w:t>(</w:t>
      </w:r>
      <w:r w:rsidR="00A24C91">
        <w:t>Xia</w:t>
      </w:r>
      <w:r w:rsidR="00A24C91" w:rsidRPr="00A24C91">
        <w:t xml:space="preserve"> and Gong, 2014</w:t>
      </w:r>
      <w:r w:rsidR="00A24C91" w:rsidRPr="00927AD5">
        <w:t>)</w:t>
      </w:r>
      <w:r>
        <w:t>. Businesses can now find findings that would be challenging or impossible to identify using conventional BI techniques, which are revolutionising the field of business intelligence.</w:t>
      </w:r>
    </w:p>
    <w:p w14:paraId="1C37900E" w14:textId="77777777" w:rsidR="00F5465D" w:rsidRDefault="00C31C81" w:rsidP="00F5465D">
      <w:pPr>
        <w:pStyle w:val="ListParagraph"/>
        <w:numPr>
          <w:ilvl w:val="0"/>
          <w:numId w:val="1"/>
        </w:numPr>
        <w:spacing w:line="360" w:lineRule="auto"/>
      </w:pPr>
      <w:r>
        <w:t>Automating the data-gathering process is one of the primary business uses for augmented analytics</w:t>
      </w:r>
      <w:r w:rsidR="00A24C91">
        <w:t xml:space="preserve"> </w:t>
      </w:r>
      <w:r w:rsidR="00A24C91" w:rsidRPr="00927AD5">
        <w:t>(</w:t>
      </w:r>
      <w:r w:rsidR="00A24C91" w:rsidRPr="00A24C91">
        <w:t xml:space="preserve">Kumar and </w:t>
      </w:r>
      <w:proofErr w:type="spellStart"/>
      <w:r w:rsidR="00A24C91" w:rsidRPr="00A24C91">
        <w:t>Belwal</w:t>
      </w:r>
      <w:proofErr w:type="spellEnd"/>
      <w:r w:rsidR="00A24C91" w:rsidRPr="00A24C91">
        <w:t>, 2017</w:t>
      </w:r>
      <w:r w:rsidR="00A24C91" w:rsidRPr="00927AD5">
        <w:t>)</w:t>
      </w:r>
      <w:r>
        <w:t>. Business users are freed up to concentrate on data analysis rather than data cleansing, which saves time and effort when preparing data for analysis</w:t>
      </w:r>
      <w:r w:rsidR="00A24C91">
        <w:t xml:space="preserve"> </w:t>
      </w:r>
      <w:r w:rsidR="00A24C91" w:rsidRPr="00927AD5">
        <w:t>(</w:t>
      </w:r>
      <w:proofErr w:type="spellStart"/>
      <w:r w:rsidR="00A24C91" w:rsidRPr="00A24C91">
        <w:t>Işık</w:t>
      </w:r>
      <w:proofErr w:type="spellEnd"/>
      <w:r w:rsidR="00A24C91">
        <w:t xml:space="preserve"> et al, </w:t>
      </w:r>
      <w:r w:rsidR="00A24C91" w:rsidRPr="00A24C91">
        <w:t>2013</w:t>
      </w:r>
      <w:r w:rsidR="00A24C91" w:rsidRPr="00927AD5">
        <w:t>)</w:t>
      </w:r>
      <w:r>
        <w:t>. In addition, Augmented Analytics makes use of machine learning techniques to find trends in the data. These insights can be used to formulate wise business choices.</w:t>
      </w:r>
    </w:p>
    <w:p w14:paraId="1A9E3CC9" w14:textId="77777777" w:rsidR="00F5465D" w:rsidRDefault="00C31C81" w:rsidP="00F5465D">
      <w:pPr>
        <w:pStyle w:val="ListParagraph"/>
        <w:numPr>
          <w:ilvl w:val="0"/>
          <w:numId w:val="1"/>
        </w:numPr>
        <w:spacing w:line="360" w:lineRule="auto"/>
      </w:pPr>
      <w:r>
        <w:lastRenderedPageBreak/>
        <w:t>Natural language processing is another implementation of augmented analytics that allows business customers to communicate with data in common English</w:t>
      </w:r>
      <w:r w:rsidR="00A24C91">
        <w:t xml:space="preserve"> </w:t>
      </w:r>
      <w:r w:rsidR="00A24C91" w:rsidRPr="00927AD5">
        <w:t>(</w:t>
      </w:r>
      <w:proofErr w:type="spellStart"/>
      <w:r w:rsidR="00A24C91" w:rsidRPr="00A24C91">
        <w:t>Alpar</w:t>
      </w:r>
      <w:proofErr w:type="spellEnd"/>
      <w:r w:rsidR="00A24C91">
        <w:t xml:space="preserve"> </w:t>
      </w:r>
      <w:r w:rsidR="00A24C91" w:rsidRPr="00A24C91">
        <w:t>and Schulz, 2016</w:t>
      </w:r>
      <w:r w:rsidR="00A24C91" w:rsidRPr="00927AD5">
        <w:t>)</w:t>
      </w:r>
      <w:r>
        <w:t>. This removes the need for technological knowledge and enables data analytics more available to non-technical people. Businesses can use augmented analytics to make data-driven choices more swiftly and precisely, enhancing operations and spurring expansion</w:t>
      </w:r>
      <w:r w:rsidR="00A24C91">
        <w:t xml:space="preserve"> </w:t>
      </w:r>
      <w:r w:rsidR="00A24C91" w:rsidRPr="00927AD5">
        <w:t>(</w:t>
      </w:r>
      <w:r w:rsidR="00A24C91" w:rsidRPr="00A24C91">
        <w:t>Minelli</w:t>
      </w:r>
      <w:r w:rsidR="00A24C91">
        <w:t xml:space="preserve"> et al, </w:t>
      </w:r>
      <w:r w:rsidR="00A24C91" w:rsidRPr="00A24C91">
        <w:t>2013</w:t>
      </w:r>
      <w:r w:rsidR="00A24C91" w:rsidRPr="00927AD5">
        <w:t>)</w:t>
      </w:r>
      <w:r>
        <w:t>.</w:t>
      </w:r>
    </w:p>
    <w:p w14:paraId="438E9A60" w14:textId="77777777" w:rsidR="007B74E6" w:rsidRDefault="00C31C81" w:rsidP="007B74E6">
      <w:pPr>
        <w:spacing w:line="360" w:lineRule="auto"/>
      </w:pPr>
      <w:r w:rsidRPr="00CE260E">
        <w:rPr>
          <w:b/>
        </w:rPr>
        <w:t>Data Democratization:</w:t>
      </w:r>
      <w:r>
        <w:t xml:space="preserve"> </w:t>
      </w:r>
      <w:r w:rsidRPr="007B74E6">
        <w:t>Data democratisation makes data available to all employees, regardless of technical knowledge. Data-driven insights allow business users to make data-driven choices</w:t>
      </w:r>
      <w:r w:rsidR="00A24C91">
        <w:t xml:space="preserve"> </w:t>
      </w:r>
      <w:r w:rsidR="00A24C91" w:rsidRPr="00927AD5">
        <w:t>(</w:t>
      </w:r>
      <w:proofErr w:type="spellStart"/>
      <w:r w:rsidR="00A24C91" w:rsidRPr="00A24C91">
        <w:t>Nofal</w:t>
      </w:r>
      <w:proofErr w:type="spellEnd"/>
      <w:r w:rsidR="00A24C91">
        <w:t xml:space="preserve"> </w:t>
      </w:r>
      <w:r w:rsidR="00A24C91" w:rsidRPr="00A24C91">
        <w:t>and Yusof, 2013</w:t>
      </w:r>
      <w:r w:rsidR="00A24C91" w:rsidRPr="00927AD5">
        <w:t>)</w:t>
      </w:r>
      <w:r w:rsidRPr="007B74E6">
        <w:t>. Modern business intelligence relies on data democratisation to maximise data use for growth and creativity.</w:t>
      </w:r>
    </w:p>
    <w:p w14:paraId="50C526EC" w14:textId="77777777" w:rsidR="007B74E6" w:rsidRDefault="00C31C81" w:rsidP="007B74E6">
      <w:pPr>
        <w:pStyle w:val="ListParagraph"/>
        <w:numPr>
          <w:ilvl w:val="0"/>
          <w:numId w:val="2"/>
        </w:numPr>
        <w:spacing w:line="360" w:lineRule="auto"/>
      </w:pPr>
      <w:r>
        <w:t xml:space="preserve">Promoting the </w:t>
      </w:r>
      <w:r w:rsidR="00CE260E">
        <w:t>mindset</w:t>
      </w:r>
      <w:r>
        <w:t xml:space="preserve"> of data-driven decision-making is one of the main uses of data democratisation in business</w:t>
      </w:r>
      <w:r w:rsidR="00A24C91">
        <w:t xml:space="preserve"> </w:t>
      </w:r>
      <w:r w:rsidR="00A24C91" w:rsidRPr="00927AD5">
        <w:t>(</w:t>
      </w:r>
      <w:r w:rsidR="00A24C91" w:rsidRPr="00A24C91">
        <w:t>Duan</w:t>
      </w:r>
      <w:r w:rsidR="00A24C91">
        <w:t xml:space="preserve"> </w:t>
      </w:r>
      <w:r w:rsidR="00A24C91" w:rsidRPr="00A24C91">
        <w:t>and Da Xu, 2012</w:t>
      </w:r>
      <w:r w:rsidR="00A24C91" w:rsidRPr="00927AD5">
        <w:t>)</w:t>
      </w:r>
      <w:r>
        <w:t>. Businesses can guarantee that all choices are supported by analytics rather than instinct or intuitive emotions by making data available to everyone. Better decision-making and enhanced company success may result from this.</w:t>
      </w:r>
    </w:p>
    <w:p w14:paraId="3673019A" w14:textId="77777777" w:rsidR="007B74E6" w:rsidRDefault="00C31C81" w:rsidP="007B74E6">
      <w:pPr>
        <w:pStyle w:val="ListParagraph"/>
        <w:numPr>
          <w:ilvl w:val="0"/>
          <w:numId w:val="2"/>
        </w:numPr>
        <w:spacing w:line="360" w:lineRule="auto"/>
      </w:pPr>
      <w:r>
        <w:t>Reducing data divisions within an organisation is another use of data democratisation</w:t>
      </w:r>
      <w:r w:rsidR="00A24C91">
        <w:t xml:space="preserve"> </w:t>
      </w:r>
      <w:r w:rsidR="00A24C91" w:rsidRPr="00927AD5">
        <w:t>(</w:t>
      </w:r>
      <w:r w:rsidR="00A24C91" w:rsidRPr="00A24C91">
        <w:t>Sharda</w:t>
      </w:r>
      <w:r w:rsidR="00A24C91">
        <w:t xml:space="preserve"> et al,</w:t>
      </w:r>
      <w:r w:rsidR="00A24C91" w:rsidRPr="00A24C91">
        <w:t xml:space="preserve"> 2014</w:t>
      </w:r>
      <w:r w:rsidR="00A24C91" w:rsidRPr="00927AD5">
        <w:t>)</w:t>
      </w:r>
      <w:r>
        <w:t>. When various teams or divisions within an organisation keep their data to themselves and refuse to share it with one another, data silos form. Replication of effort and inconsistent decision-making may result from this</w:t>
      </w:r>
      <w:r w:rsidR="00A24C91">
        <w:t xml:space="preserve"> </w:t>
      </w:r>
      <w:r w:rsidR="00A24C91" w:rsidRPr="00927AD5">
        <w:t>(</w:t>
      </w:r>
      <w:r w:rsidR="00A24C91" w:rsidRPr="00A24C91">
        <w:t>Wanda</w:t>
      </w:r>
      <w:r w:rsidR="00A24C91">
        <w:t xml:space="preserve"> </w:t>
      </w:r>
      <w:r w:rsidR="00A24C91" w:rsidRPr="00A24C91">
        <w:t xml:space="preserve">and </w:t>
      </w:r>
      <w:proofErr w:type="spellStart"/>
      <w:r w:rsidR="00A24C91" w:rsidRPr="00A24C91">
        <w:t>Stian</w:t>
      </w:r>
      <w:proofErr w:type="spellEnd"/>
      <w:r w:rsidR="00A24C91" w:rsidRPr="00A24C91">
        <w:t>, 2015</w:t>
      </w:r>
      <w:r w:rsidR="00A24C91" w:rsidRPr="00927AD5">
        <w:t>)</w:t>
      </w:r>
      <w:r>
        <w:t>. Data democratisation can support cooperation throughout the organisation by assisting in the dismantling of these divisions.</w:t>
      </w:r>
    </w:p>
    <w:p w14:paraId="751150ED" w14:textId="77777777" w:rsidR="007B74E6" w:rsidRDefault="00C31C81" w:rsidP="007B74E6">
      <w:pPr>
        <w:spacing w:line="360" w:lineRule="auto"/>
      </w:pPr>
      <w:r w:rsidRPr="00CE260E">
        <w:rPr>
          <w:b/>
        </w:rPr>
        <w:t>Edge Computing:</w:t>
      </w:r>
      <w:r>
        <w:t xml:space="preserve"> </w:t>
      </w:r>
      <w:r w:rsidRPr="007B74E6">
        <w:t>Edge Computing refers to a dispersed computing method that processes data near its source</w:t>
      </w:r>
      <w:r w:rsidR="00A24C91">
        <w:t xml:space="preserve"> </w:t>
      </w:r>
      <w:r w:rsidR="00A24C91" w:rsidRPr="00927AD5">
        <w:t>(</w:t>
      </w:r>
      <w:proofErr w:type="spellStart"/>
      <w:r w:rsidR="00A24C91" w:rsidRPr="00A24C91">
        <w:t>Vercellis</w:t>
      </w:r>
      <w:proofErr w:type="spellEnd"/>
      <w:r w:rsidR="00A24C91" w:rsidRPr="00A24C91">
        <w:t>, 2011</w:t>
      </w:r>
      <w:r w:rsidR="00A24C91" w:rsidRPr="00927AD5">
        <w:t>)</w:t>
      </w:r>
      <w:r w:rsidRPr="007B74E6">
        <w:t>. This technology is changing how companies gather, handle, and analyse data by moving CPU power and storage near the sensors and devices that produce it. Data handling near the edge reduces delay, improves security, and boosts efficiency.</w:t>
      </w:r>
    </w:p>
    <w:p w14:paraId="345A8816" w14:textId="77777777" w:rsidR="007B74E6" w:rsidRDefault="00C31C81" w:rsidP="007B74E6">
      <w:pPr>
        <w:pStyle w:val="ListParagraph"/>
        <w:numPr>
          <w:ilvl w:val="0"/>
          <w:numId w:val="3"/>
        </w:numPr>
        <w:spacing w:line="360" w:lineRule="auto"/>
      </w:pPr>
      <w:r>
        <w:t>The ability to handle and analyse data in real-time is one of the main uses of edge computing in business</w:t>
      </w:r>
      <w:r w:rsidR="00A24C91">
        <w:t xml:space="preserve"> </w:t>
      </w:r>
      <w:r w:rsidR="00A24C91" w:rsidRPr="00927AD5">
        <w:t>(</w:t>
      </w:r>
      <w:r w:rsidR="00A24C91" w:rsidRPr="00A24C91">
        <w:t>Park</w:t>
      </w:r>
      <w:r w:rsidR="00A24C91">
        <w:t xml:space="preserve"> et al,</w:t>
      </w:r>
      <w:r w:rsidR="00A24C91" w:rsidRPr="00A24C91">
        <w:t xml:space="preserve"> 2017</w:t>
      </w:r>
      <w:r w:rsidR="00A24C91" w:rsidRPr="00927AD5">
        <w:t>)</w:t>
      </w:r>
      <w:r>
        <w:t>. Businesses in the healthcare, industrial, or transit sectors, which depend on time-sensitive data, will find this to be especially helpful. Businesses are able to get real-time operational insights and take quicker, more educated choices by analysing data at the periphery.</w:t>
      </w:r>
    </w:p>
    <w:p w14:paraId="102394BA" w14:textId="77777777" w:rsidR="007B74E6" w:rsidRDefault="00C31C81" w:rsidP="007B74E6">
      <w:pPr>
        <w:pStyle w:val="ListParagraph"/>
        <w:numPr>
          <w:ilvl w:val="0"/>
          <w:numId w:val="3"/>
        </w:numPr>
        <w:spacing w:line="360" w:lineRule="auto"/>
      </w:pPr>
      <w:r>
        <w:t xml:space="preserve">Increasing data protection is a further use for edge computing. Businesses can lower the data risk leaks by handling data at the periphery and guaranteeing that confidential </w:t>
      </w:r>
      <w:r>
        <w:lastRenderedPageBreak/>
        <w:t>data stays inside a safe network</w:t>
      </w:r>
      <w:r w:rsidR="00A24C91">
        <w:t xml:space="preserve"> </w:t>
      </w:r>
      <w:r w:rsidR="00A24C91" w:rsidRPr="00927AD5">
        <w:t>(</w:t>
      </w:r>
      <w:r w:rsidR="00A24C91" w:rsidRPr="00A24C91">
        <w:t>Chiang</w:t>
      </w:r>
      <w:r w:rsidR="00A24C91">
        <w:t xml:space="preserve"> et al, </w:t>
      </w:r>
      <w:r w:rsidR="00A24C91" w:rsidRPr="00A24C91">
        <w:t>2012</w:t>
      </w:r>
      <w:r w:rsidR="00A24C91" w:rsidRPr="00927AD5">
        <w:t>)</w:t>
      </w:r>
      <w:r>
        <w:t>. Businesses handling confidential data, such as money or personal information, should pay special attention to this.</w:t>
      </w:r>
    </w:p>
    <w:p w14:paraId="400D6A27" w14:textId="77777777" w:rsidR="007B74E6" w:rsidRDefault="00C31C81" w:rsidP="007B74E6">
      <w:pPr>
        <w:spacing w:line="360" w:lineRule="auto"/>
      </w:pPr>
      <w:r w:rsidRPr="00CE260E">
        <w:rPr>
          <w:b/>
        </w:rPr>
        <w:t>Cloud-Based BI:</w:t>
      </w:r>
      <w:r>
        <w:t xml:space="preserve"> </w:t>
      </w:r>
      <w:r w:rsidRPr="007B74E6">
        <w:t>Cloud-based systems for business intelligence (BI). keep, handle, and analyse data in the cloud. This technology is making data more flexible, scalable, and accessible for companies</w:t>
      </w:r>
      <w:r w:rsidR="00A24C91">
        <w:t xml:space="preserve"> </w:t>
      </w:r>
      <w:r w:rsidR="00A24C91" w:rsidRPr="00927AD5">
        <w:t>(</w:t>
      </w:r>
      <w:r w:rsidR="00A24C91" w:rsidRPr="00A24C91">
        <w:t>Turban, 2011</w:t>
      </w:r>
      <w:r w:rsidR="00A24C91" w:rsidRPr="00927AD5">
        <w:t>)</w:t>
      </w:r>
      <w:r w:rsidRPr="007B74E6">
        <w:t>. Cloud-based BI allows companies to utilize BI tools and data mining solutions from any place and at any moment with minimum IT infrastructure and upkeep.</w:t>
      </w:r>
    </w:p>
    <w:p w14:paraId="5DAE380D" w14:textId="77777777" w:rsidR="007B74E6" w:rsidRDefault="00C31C81" w:rsidP="00740AD3">
      <w:pPr>
        <w:pStyle w:val="ListParagraph"/>
        <w:numPr>
          <w:ilvl w:val="0"/>
          <w:numId w:val="4"/>
        </w:numPr>
        <w:spacing w:line="360" w:lineRule="auto"/>
      </w:pPr>
      <w:r>
        <w:t>One of the key things, c</w:t>
      </w:r>
      <w:r w:rsidRPr="007B74E6">
        <w:t>loud-based BI helps companies make better decisions with real-time data insights</w:t>
      </w:r>
      <w:r w:rsidR="00A24C91">
        <w:t xml:space="preserve"> (</w:t>
      </w:r>
      <w:r w:rsidR="00A24C91" w:rsidRPr="00A24C91">
        <w:t>Chaudhuri</w:t>
      </w:r>
      <w:r w:rsidR="00A24C91">
        <w:t xml:space="preserve"> et al,</w:t>
      </w:r>
      <w:r w:rsidR="00A24C91" w:rsidRPr="00A24C91">
        <w:t xml:space="preserve"> 2011</w:t>
      </w:r>
      <w:r w:rsidR="00A24C91">
        <w:t>)</w:t>
      </w:r>
      <w:r w:rsidRPr="007B74E6">
        <w:t>. Businesses can simply view, assess, and make educated choices using cloud-based BI tools. This can help companies spot trends, chances, and dangers.</w:t>
      </w:r>
    </w:p>
    <w:p w14:paraId="7FA93B69" w14:textId="77777777" w:rsidR="00740AD3" w:rsidRDefault="00C31C81" w:rsidP="00740AD3">
      <w:pPr>
        <w:pStyle w:val="ListParagraph"/>
        <w:numPr>
          <w:ilvl w:val="0"/>
          <w:numId w:val="4"/>
        </w:numPr>
        <w:spacing w:line="360" w:lineRule="auto"/>
      </w:pPr>
      <w:r w:rsidRPr="00740AD3">
        <w:t>Reduced IT expenses and increased flexibility are two additional uses for cloud-based BI. Businesses can scale up or down as necessary to meet shifting business requirements by utilising cloud technology, which eliminates the need for costly hardware and software expenditures</w:t>
      </w:r>
      <w:r w:rsidR="00A24C91">
        <w:t xml:space="preserve"> </w:t>
      </w:r>
      <w:r w:rsidR="00A24C91" w:rsidRPr="00927AD5">
        <w:t>(</w:t>
      </w:r>
      <w:proofErr w:type="spellStart"/>
      <w:r w:rsidR="00A24C91" w:rsidRPr="00A24C91">
        <w:t>Shmueli</w:t>
      </w:r>
      <w:proofErr w:type="spellEnd"/>
      <w:r w:rsidR="00A24C91">
        <w:t xml:space="preserve"> et al,</w:t>
      </w:r>
      <w:r w:rsidR="00A24C91" w:rsidRPr="00A24C91">
        <w:t xml:space="preserve"> 2011</w:t>
      </w:r>
      <w:r w:rsidR="00A24C91" w:rsidRPr="00927AD5">
        <w:t>)</w:t>
      </w:r>
      <w:r w:rsidRPr="00740AD3">
        <w:t>. This can result in substantial cost reductions and free up time for companies to concentrate on their primary operations rather than managing their IT systems.</w:t>
      </w:r>
    </w:p>
    <w:p w14:paraId="1A59328B" w14:textId="77777777" w:rsidR="00740AD3" w:rsidRDefault="00C31C81" w:rsidP="00740AD3">
      <w:pPr>
        <w:spacing w:line="360" w:lineRule="auto"/>
      </w:pPr>
      <w:r w:rsidRPr="00CE260E">
        <w:rPr>
          <w:b/>
        </w:rPr>
        <w:t>Natural Language Processing (NLP):</w:t>
      </w:r>
      <w:r>
        <w:t xml:space="preserve"> The goal of the artificial intelligence (AI) subfield known as "natural language processing" (NLP) is to make it possible for machines to comprehend, </w:t>
      </w:r>
      <w:proofErr w:type="spellStart"/>
      <w:r>
        <w:t>analyze</w:t>
      </w:r>
      <w:proofErr w:type="spellEnd"/>
      <w:r>
        <w:t>, and produce human language</w:t>
      </w:r>
      <w:r w:rsidR="00A24C91">
        <w:t xml:space="preserve"> </w:t>
      </w:r>
      <w:r w:rsidR="00A24C91" w:rsidRPr="00927AD5">
        <w:t>(</w:t>
      </w:r>
      <w:r w:rsidR="00A24C91">
        <w:t>Xia</w:t>
      </w:r>
      <w:r w:rsidR="00A24C91" w:rsidRPr="00A24C91">
        <w:t xml:space="preserve"> and Gong, 2014</w:t>
      </w:r>
      <w:r w:rsidR="00A24C91" w:rsidRPr="00927AD5">
        <w:t>)</w:t>
      </w:r>
      <w:r>
        <w:t>. Through the provision of simple and natural tools that can comprehend human English, this technology is revolutionising how businesses engage with their clients, staff, and partners.</w:t>
      </w:r>
    </w:p>
    <w:p w14:paraId="6AF4BAA9" w14:textId="77777777" w:rsidR="00740AD3" w:rsidRDefault="00C31C81" w:rsidP="00740AD3">
      <w:pPr>
        <w:pStyle w:val="ListParagraph"/>
        <w:numPr>
          <w:ilvl w:val="0"/>
          <w:numId w:val="5"/>
        </w:numPr>
        <w:spacing w:line="360" w:lineRule="auto"/>
      </w:pPr>
      <w:r>
        <w:t>Improving client assistance and service is one of the main uses of NLP in business. Businesses can offer 24/7 customer assistance, respond to commonly requested queries, and give consumers customised suggestions by utilising NLP-powered robots</w:t>
      </w:r>
      <w:r w:rsidR="00A24C91">
        <w:t xml:space="preserve"> </w:t>
      </w:r>
      <w:r w:rsidR="00A24C91" w:rsidRPr="00927AD5">
        <w:t>(</w:t>
      </w:r>
      <w:r w:rsidR="00A24C91" w:rsidRPr="00A24C91">
        <w:t xml:space="preserve">Kumar and </w:t>
      </w:r>
      <w:proofErr w:type="spellStart"/>
      <w:r w:rsidR="00A24C91" w:rsidRPr="00A24C91">
        <w:t>Belwal</w:t>
      </w:r>
      <w:proofErr w:type="spellEnd"/>
      <w:r w:rsidR="00A24C91" w:rsidRPr="00A24C91">
        <w:t>, 2017</w:t>
      </w:r>
      <w:r w:rsidR="00A24C91" w:rsidRPr="00927AD5">
        <w:t>)</w:t>
      </w:r>
      <w:r>
        <w:t>. Businesses may benefit from this by increasing revenue, lowering service expenses, and improving client happiness.</w:t>
      </w:r>
    </w:p>
    <w:p w14:paraId="49A9E020" w14:textId="77777777" w:rsidR="00740AD3" w:rsidRDefault="00C31C81" w:rsidP="00740AD3">
      <w:pPr>
        <w:pStyle w:val="ListParagraph"/>
        <w:numPr>
          <w:ilvl w:val="0"/>
          <w:numId w:val="5"/>
        </w:numPr>
        <w:spacing w:line="360" w:lineRule="auto"/>
      </w:pPr>
      <w:r>
        <w:t>Automated data input and processing is another NLP application. Businesses can effortlessly derive insights from unorganised data sources like client evaluations, social media messages, and communications by utilising NLP-powered tools</w:t>
      </w:r>
      <w:r w:rsidR="00A24C91">
        <w:t xml:space="preserve"> </w:t>
      </w:r>
      <w:r w:rsidR="00A24C91" w:rsidRPr="00927AD5">
        <w:t>(</w:t>
      </w:r>
      <w:proofErr w:type="spellStart"/>
      <w:r w:rsidR="00A24C91" w:rsidRPr="00A24C91">
        <w:t>Işık</w:t>
      </w:r>
      <w:proofErr w:type="spellEnd"/>
      <w:r w:rsidR="00A24C91">
        <w:t xml:space="preserve"> et al, </w:t>
      </w:r>
      <w:r w:rsidR="00A24C91" w:rsidRPr="00A24C91">
        <w:t>2013</w:t>
      </w:r>
      <w:r w:rsidR="00A24C91" w:rsidRPr="00927AD5">
        <w:t>)</w:t>
      </w:r>
      <w:r>
        <w:t>. Businesses may benefit from gaining insightful information about consumer opinion, company image, and market patterns in order to make wise choices.</w:t>
      </w:r>
    </w:p>
    <w:p w14:paraId="150819D9" w14:textId="77777777" w:rsidR="00F5465D" w:rsidRDefault="00C31C81" w:rsidP="00CE260E">
      <w:pPr>
        <w:pStyle w:val="Heading1"/>
      </w:pPr>
      <w:bookmarkStart w:id="2" w:name="_Toc131636835"/>
      <w:r>
        <w:lastRenderedPageBreak/>
        <w:t xml:space="preserve">Why businesses are required to implement </w:t>
      </w:r>
      <w:proofErr w:type="gramStart"/>
      <w:r>
        <w:t>BI</w:t>
      </w:r>
      <w:bookmarkEnd w:id="2"/>
      <w:proofErr w:type="gramEnd"/>
      <w:r>
        <w:t xml:space="preserve"> </w:t>
      </w:r>
    </w:p>
    <w:p w14:paraId="72D454B9" w14:textId="77777777" w:rsidR="00740AD3" w:rsidRDefault="00C31C81" w:rsidP="00F5465D">
      <w:pPr>
        <w:spacing w:line="360" w:lineRule="auto"/>
      </w:pPr>
      <w:r w:rsidRPr="00740AD3">
        <w:t>For companies to remain competitive and make educated choices in today's data-driven world, business intelligence (BI) developments are crucial</w:t>
      </w:r>
      <w:r w:rsidR="00A24C91">
        <w:t xml:space="preserve"> </w:t>
      </w:r>
      <w:r w:rsidR="00A24C91" w:rsidRPr="00927AD5">
        <w:t>(</w:t>
      </w:r>
      <w:r w:rsidR="00A24C91" w:rsidRPr="00A24C91">
        <w:t>Minelli</w:t>
      </w:r>
      <w:r w:rsidR="00A24C91">
        <w:t xml:space="preserve"> et al, </w:t>
      </w:r>
      <w:r w:rsidR="00A24C91" w:rsidRPr="00A24C91">
        <w:t>2013</w:t>
      </w:r>
      <w:r w:rsidR="00A24C91" w:rsidRPr="00927AD5">
        <w:t>)</w:t>
      </w:r>
      <w:r w:rsidRPr="00740AD3">
        <w:t>. The following list of factors justifies why companies must adopt BI trends:</w:t>
      </w:r>
    </w:p>
    <w:p w14:paraId="56C33491" w14:textId="77777777" w:rsidR="00740AD3" w:rsidRDefault="00C31C81" w:rsidP="00740AD3">
      <w:pPr>
        <w:spacing w:line="360" w:lineRule="auto"/>
        <w:jc w:val="center"/>
      </w:pPr>
      <w:r>
        <w:rPr>
          <w:noProof/>
          <w:lang w:eastAsia="en-GB"/>
        </w:rPr>
        <w:drawing>
          <wp:inline distT="0" distB="0" distL="0" distR="0" wp14:anchorId="409B9D45" wp14:editId="2CED4658">
            <wp:extent cx="4848225" cy="1647825"/>
            <wp:effectExtent l="0" t="57150" r="0" b="857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9C48628" w14:textId="77777777" w:rsidR="00740AD3" w:rsidRDefault="00C31C81" w:rsidP="00740AD3">
      <w:pPr>
        <w:spacing w:line="360" w:lineRule="auto"/>
        <w:jc w:val="center"/>
      </w:pPr>
      <w:r>
        <w:t>Figure: Factors justifying why business</w:t>
      </w:r>
      <w:r w:rsidRPr="00740AD3">
        <w:t xml:space="preserve">es </w:t>
      </w:r>
      <w:r>
        <w:t>are required to implement BI</w:t>
      </w:r>
      <w:r w:rsidR="00A24C91">
        <w:t xml:space="preserve"> </w:t>
      </w:r>
      <w:r w:rsidR="00A24C91" w:rsidRPr="00927AD5">
        <w:t>(</w:t>
      </w:r>
      <w:proofErr w:type="spellStart"/>
      <w:r w:rsidR="00A24C91" w:rsidRPr="00A24C91">
        <w:t>Alpar</w:t>
      </w:r>
      <w:proofErr w:type="spellEnd"/>
      <w:r w:rsidR="00A24C91">
        <w:t xml:space="preserve"> </w:t>
      </w:r>
      <w:r w:rsidR="00A24C91" w:rsidRPr="00A24C91">
        <w:t>and Schulz, 2016</w:t>
      </w:r>
      <w:r w:rsidR="00A24C91" w:rsidRPr="00927AD5">
        <w:t>)</w:t>
      </w:r>
    </w:p>
    <w:p w14:paraId="235B5A17" w14:textId="77777777" w:rsidR="00740AD3" w:rsidRDefault="00C31C81" w:rsidP="00740AD3">
      <w:pPr>
        <w:spacing w:line="360" w:lineRule="auto"/>
      </w:pPr>
      <w:r w:rsidRPr="00CE260E">
        <w:rPr>
          <w:b/>
        </w:rPr>
        <w:t>Competitive Advantage</w:t>
      </w:r>
      <w:r w:rsidRPr="00740AD3">
        <w:t>:</w:t>
      </w:r>
      <w:r>
        <w:t xml:space="preserve"> </w:t>
      </w:r>
      <w:r w:rsidRPr="00740AD3">
        <w:t>Businesses may acquire a competitive edge by utilising the most recent BI trends to analyse data in real-time, spot patterns, and make well-informed choices quicker than their rivals</w:t>
      </w:r>
      <w:r w:rsidR="00A24C91">
        <w:t xml:space="preserve"> </w:t>
      </w:r>
      <w:r w:rsidR="00A24C91" w:rsidRPr="00927AD5">
        <w:t>(</w:t>
      </w:r>
      <w:r w:rsidR="00A24C91" w:rsidRPr="00A24C91">
        <w:t>Duan</w:t>
      </w:r>
      <w:r w:rsidR="00A24C91">
        <w:t xml:space="preserve"> </w:t>
      </w:r>
      <w:r w:rsidR="00A24C91" w:rsidRPr="00A24C91">
        <w:t>and Da Xu, 2012</w:t>
      </w:r>
      <w:r w:rsidR="00A24C91" w:rsidRPr="00927AD5">
        <w:t>)</w:t>
      </w:r>
      <w:r w:rsidRPr="00740AD3">
        <w:t>. Businesses can remain ahead of the pace and develop more quickly thanks to BI trends, which helps them differentiate themselves from the competition.</w:t>
      </w:r>
    </w:p>
    <w:p w14:paraId="029BE89F" w14:textId="77777777" w:rsidR="00740AD3" w:rsidRDefault="00C31C81" w:rsidP="00740AD3">
      <w:pPr>
        <w:spacing w:line="360" w:lineRule="auto"/>
      </w:pPr>
      <w:r w:rsidRPr="00CE260E">
        <w:rPr>
          <w:b/>
        </w:rPr>
        <w:t>Cost Savings</w:t>
      </w:r>
      <w:r w:rsidRPr="00740AD3">
        <w:t>:</w:t>
      </w:r>
      <w:r>
        <w:t xml:space="preserve"> </w:t>
      </w:r>
      <w:r w:rsidRPr="00740AD3">
        <w:t>By decreasing tedious processes, streamlining chores, and improving operations, BI trends can assist companies cut expenses</w:t>
      </w:r>
      <w:r w:rsidR="00A24C91">
        <w:t xml:space="preserve"> </w:t>
      </w:r>
      <w:r w:rsidR="00A24C91" w:rsidRPr="00927AD5">
        <w:t>(</w:t>
      </w:r>
      <w:r w:rsidR="00A24C91" w:rsidRPr="00A24C91">
        <w:t>Sharda</w:t>
      </w:r>
      <w:r w:rsidR="00A24C91">
        <w:t xml:space="preserve"> et al,</w:t>
      </w:r>
      <w:r w:rsidR="00A24C91" w:rsidRPr="00A24C91">
        <w:t xml:space="preserve"> 2014</w:t>
      </w:r>
      <w:r w:rsidR="00A24C91" w:rsidRPr="00927AD5">
        <w:t>)</w:t>
      </w:r>
      <w:r w:rsidRPr="00740AD3">
        <w:t>. As an illustration, automatic data analysis can lessen the need for human data processing, allowing companies to avoid wasting time and cutting down on mistakes.</w:t>
      </w:r>
    </w:p>
    <w:p w14:paraId="3237BB15" w14:textId="77777777" w:rsidR="00740AD3" w:rsidRDefault="00C31C81" w:rsidP="00740AD3">
      <w:pPr>
        <w:spacing w:line="360" w:lineRule="auto"/>
      </w:pPr>
      <w:r w:rsidRPr="00CE260E">
        <w:rPr>
          <w:b/>
        </w:rPr>
        <w:t>Better Decision-Making</w:t>
      </w:r>
      <w:r>
        <w:t xml:space="preserve">: </w:t>
      </w:r>
      <w:r w:rsidRPr="00740AD3">
        <w:t>BI trends give companies the ability to analyse data from various sources and obtain insightful knowledge about consumer behaviour, market dynamics, and company performance</w:t>
      </w:r>
      <w:r w:rsidR="00A24C91">
        <w:t xml:space="preserve"> </w:t>
      </w:r>
      <w:r w:rsidR="00A24C91" w:rsidRPr="00927AD5">
        <w:t>(</w:t>
      </w:r>
      <w:r w:rsidR="00A24C91" w:rsidRPr="00A24C91">
        <w:t>Wanda</w:t>
      </w:r>
      <w:r w:rsidR="00A24C91">
        <w:t xml:space="preserve"> </w:t>
      </w:r>
      <w:r w:rsidR="00A24C91" w:rsidRPr="00A24C91">
        <w:t xml:space="preserve">and </w:t>
      </w:r>
      <w:proofErr w:type="spellStart"/>
      <w:r w:rsidR="00A24C91" w:rsidRPr="00A24C91">
        <w:t>Stian</w:t>
      </w:r>
      <w:proofErr w:type="spellEnd"/>
      <w:r w:rsidR="00A24C91" w:rsidRPr="00A24C91">
        <w:t>, 2015</w:t>
      </w:r>
      <w:r w:rsidR="00A24C91" w:rsidRPr="00927AD5">
        <w:t>)</w:t>
      </w:r>
      <w:r w:rsidRPr="00740AD3">
        <w:t>. Businesses can accomplish their goals more effectively and quickly by making well-informed choices based on data insights.</w:t>
      </w:r>
    </w:p>
    <w:p w14:paraId="1F10EBA0" w14:textId="77777777" w:rsidR="00740AD3" w:rsidRDefault="00C31C81" w:rsidP="00740AD3">
      <w:pPr>
        <w:spacing w:line="360" w:lineRule="auto"/>
      </w:pPr>
      <w:r w:rsidRPr="00CE260E">
        <w:rPr>
          <w:b/>
        </w:rPr>
        <w:t xml:space="preserve">Improved Customer Service: </w:t>
      </w:r>
      <w:r w:rsidRPr="00740AD3">
        <w:t>The latest trends in business intelligence make it possible for companies to comprehend the requirements and inclinations of customers by analysing consumer data</w:t>
      </w:r>
      <w:r w:rsidR="00A24C91">
        <w:t xml:space="preserve"> </w:t>
      </w:r>
      <w:r w:rsidR="00A24C91" w:rsidRPr="00927AD5">
        <w:t>(</w:t>
      </w:r>
      <w:proofErr w:type="spellStart"/>
      <w:r w:rsidR="00A24C91" w:rsidRPr="00A24C91">
        <w:t>Vercellis</w:t>
      </w:r>
      <w:proofErr w:type="spellEnd"/>
      <w:r w:rsidR="00A24C91" w:rsidRPr="00A24C91">
        <w:t>, 2011</w:t>
      </w:r>
      <w:r w:rsidR="00A24C91" w:rsidRPr="00927AD5">
        <w:t>)</w:t>
      </w:r>
      <w:r w:rsidRPr="00740AD3">
        <w:t xml:space="preserve">. By making use of this data, businesses </w:t>
      </w:r>
      <w:proofErr w:type="gramStart"/>
      <w:r w:rsidRPr="00740AD3">
        <w:t>have the ability to</w:t>
      </w:r>
      <w:proofErr w:type="gramEnd"/>
      <w:r w:rsidRPr="00740AD3">
        <w:t xml:space="preserve"> provide personalised recommendations, enhance customer service, and raise levels of customer satisfaction.</w:t>
      </w:r>
    </w:p>
    <w:p w14:paraId="672C1F2E" w14:textId="77777777" w:rsidR="00740AD3" w:rsidRDefault="00C31C81" w:rsidP="00740AD3">
      <w:pPr>
        <w:spacing w:line="360" w:lineRule="auto"/>
      </w:pPr>
      <w:r w:rsidRPr="00CE260E">
        <w:rPr>
          <w:b/>
        </w:rPr>
        <w:lastRenderedPageBreak/>
        <w:t>Scalability</w:t>
      </w:r>
      <w:r w:rsidRPr="00740AD3">
        <w:t>:</w:t>
      </w:r>
      <w:r>
        <w:t xml:space="preserve"> </w:t>
      </w:r>
      <w:r w:rsidRPr="00740AD3">
        <w:t>Businesses can ramp up or down their processes in accordance with their company requirements by implementing BI trends</w:t>
      </w:r>
      <w:r w:rsidR="00A24C91">
        <w:t xml:space="preserve"> </w:t>
      </w:r>
      <w:r w:rsidR="00A24C91" w:rsidRPr="00927AD5">
        <w:t>(</w:t>
      </w:r>
      <w:r w:rsidR="00A24C91" w:rsidRPr="00A24C91">
        <w:t>Park</w:t>
      </w:r>
      <w:r w:rsidR="00A24C91">
        <w:t xml:space="preserve"> et al,</w:t>
      </w:r>
      <w:r w:rsidR="00A24C91" w:rsidRPr="00A24C91">
        <w:t xml:space="preserve"> 2017</w:t>
      </w:r>
      <w:r w:rsidR="00A24C91" w:rsidRPr="00927AD5">
        <w:t>)</w:t>
      </w:r>
      <w:r w:rsidRPr="00740AD3">
        <w:t>. Businesses can lower the cost of their IT assets and ramp up or down as necessary to meet shifting business needs by utilising cloud-based BI options.</w:t>
      </w:r>
    </w:p>
    <w:p w14:paraId="22B5218C" w14:textId="77777777" w:rsidR="00D51ED7" w:rsidRDefault="00C31C81" w:rsidP="00CE260E">
      <w:pPr>
        <w:pStyle w:val="Heading1"/>
      </w:pPr>
      <w:bookmarkStart w:id="3" w:name="_Toc131636836"/>
      <w:r>
        <w:t>Conclusion</w:t>
      </w:r>
      <w:bookmarkEnd w:id="3"/>
    </w:p>
    <w:p w14:paraId="19D4B8AD" w14:textId="77777777" w:rsidR="00CE260E" w:rsidRDefault="00C31C81" w:rsidP="00F5465D">
      <w:pPr>
        <w:spacing w:line="360" w:lineRule="auto"/>
      </w:pPr>
      <w:r w:rsidRPr="00CE260E">
        <w:t>In summation, Business Intelligence (BI) has transformed companies in a data-driven world. To stay competitive and make educated choices, companies must adopt BI trends like Augmented Analytic, Cloud-Based BI, Natural Language Processing NLP</w:t>
      </w:r>
      <w:r>
        <w:t xml:space="preserve">, </w:t>
      </w:r>
      <w:r w:rsidRPr="00CE260E">
        <w:t xml:space="preserve">Edge Computing </w:t>
      </w:r>
      <w:r>
        <w:t>and Data Democratizations</w:t>
      </w:r>
      <w:r w:rsidRPr="00CE260E">
        <w:t>. These trends can help companies cut costs, make smarter choices, and enhance client service. These trends help companies scale, automate, and optimise processes, increasing efficiency and growth. To thrive long-term, companies must keep up with BI trends.</w:t>
      </w:r>
    </w:p>
    <w:p w14:paraId="10BD7CE6" w14:textId="77777777" w:rsidR="00CE260E" w:rsidRDefault="00C31C81" w:rsidP="00F5465D">
      <w:pPr>
        <w:spacing w:line="360" w:lineRule="auto"/>
      </w:pPr>
      <w:r>
        <w:br w:type="page"/>
      </w:r>
    </w:p>
    <w:p w14:paraId="506D31EF" w14:textId="77777777" w:rsidR="00CE260E" w:rsidRDefault="00C31C81" w:rsidP="00CE260E">
      <w:pPr>
        <w:pStyle w:val="Heading1"/>
      </w:pPr>
      <w:bookmarkStart w:id="4" w:name="_Toc131636837"/>
      <w:r>
        <w:lastRenderedPageBreak/>
        <w:t>Reference</w:t>
      </w:r>
      <w:bookmarkEnd w:id="4"/>
    </w:p>
    <w:p w14:paraId="08218860" w14:textId="77777777" w:rsidR="00A24C91" w:rsidRDefault="00A24C91" w:rsidP="00A24C91">
      <w:pPr>
        <w:spacing w:line="360" w:lineRule="auto"/>
      </w:pPr>
      <w:proofErr w:type="spellStart"/>
      <w:r w:rsidRPr="00A24C91">
        <w:t>Alpar</w:t>
      </w:r>
      <w:proofErr w:type="spellEnd"/>
      <w:r w:rsidRPr="00A24C91">
        <w:t>, P. and Schulz, M., 2016. Self-service business intelligence. Business &amp; Information Systems Engineering, 58, pp.151-155.</w:t>
      </w:r>
    </w:p>
    <w:p w14:paraId="09798998" w14:textId="77777777" w:rsidR="00A24C91" w:rsidRDefault="00A24C91" w:rsidP="00A24C91">
      <w:pPr>
        <w:spacing w:line="360" w:lineRule="auto"/>
      </w:pPr>
      <w:r w:rsidRPr="00A24C91">
        <w:t xml:space="preserve">Chaudhuri, S., Dayal, U. and </w:t>
      </w:r>
      <w:proofErr w:type="spellStart"/>
      <w:r w:rsidRPr="00A24C91">
        <w:t>Narasayya</w:t>
      </w:r>
      <w:proofErr w:type="spellEnd"/>
      <w:r w:rsidRPr="00A24C91">
        <w:t>, V., 2011. An overview of business intelligence technology. Communications of the ACM, 54(8), pp.88-98.</w:t>
      </w:r>
    </w:p>
    <w:p w14:paraId="16A040F9" w14:textId="77777777" w:rsidR="00A24C91" w:rsidRDefault="00A24C91" w:rsidP="00A24C91">
      <w:pPr>
        <w:spacing w:line="360" w:lineRule="auto"/>
      </w:pPr>
      <w:r w:rsidRPr="00A24C91">
        <w:t xml:space="preserve">Chiang, R.H., Goes, P. and </w:t>
      </w:r>
      <w:proofErr w:type="spellStart"/>
      <w:r w:rsidRPr="00A24C91">
        <w:t>Stohr</w:t>
      </w:r>
      <w:proofErr w:type="spellEnd"/>
      <w:r w:rsidRPr="00A24C91">
        <w:t>, E.A., 2012. Business intelligence and analytics education, and program development: A unique opportunity for the information systems discipline. ACM Transactions on Management Information Systems (TMIS), 3(3), pp.1-13.</w:t>
      </w:r>
    </w:p>
    <w:p w14:paraId="1CE93F24" w14:textId="77777777" w:rsidR="00A24C91" w:rsidRDefault="00A24C91" w:rsidP="00A24C91">
      <w:pPr>
        <w:spacing w:line="360" w:lineRule="auto"/>
      </w:pPr>
      <w:r w:rsidRPr="00A24C91">
        <w:t>Duan, L. and Da Xu, L., 2012. Business intelligence for enterprise systems: A survey. IEEE Transactions on Industrial Informatics, 8(3), pp.679-687.</w:t>
      </w:r>
    </w:p>
    <w:p w14:paraId="3B2801C6" w14:textId="77777777" w:rsidR="00A24C91" w:rsidRDefault="00A24C91" w:rsidP="00A24C91">
      <w:pPr>
        <w:spacing w:line="360" w:lineRule="auto"/>
      </w:pPr>
      <w:proofErr w:type="spellStart"/>
      <w:r w:rsidRPr="00A24C91">
        <w:t>Işık</w:t>
      </w:r>
      <w:proofErr w:type="spellEnd"/>
      <w:r w:rsidRPr="00A24C91">
        <w:t>, Ö., Jones, M.C. and Sidorova, A., 2013. Business intelligence success: The roles of BI capabilities and decision environments. Information &amp; management, 50(1), pp.13-23.</w:t>
      </w:r>
    </w:p>
    <w:p w14:paraId="08D8DD87" w14:textId="77777777" w:rsidR="00A24C91" w:rsidRDefault="00A24C91" w:rsidP="00A24C91">
      <w:pPr>
        <w:spacing w:line="360" w:lineRule="auto"/>
      </w:pPr>
      <w:r w:rsidRPr="00A24C91">
        <w:t xml:space="preserve">Kumar, S.M. and </w:t>
      </w:r>
      <w:proofErr w:type="spellStart"/>
      <w:r w:rsidRPr="00A24C91">
        <w:t>Belwal</w:t>
      </w:r>
      <w:proofErr w:type="spellEnd"/>
      <w:r w:rsidRPr="00A24C91">
        <w:t xml:space="preserve">, M., 2017, August. Performance dashboard: Cutting-edge business intelligence and data visualization. In 2017 International Conference </w:t>
      </w:r>
      <w:proofErr w:type="gramStart"/>
      <w:r w:rsidRPr="00A24C91">
        <w:t>On</w:t>
      </w:r>
      <w:proofErr w:type="gramEnd"/>
      <w:r w:rsidRPr="00A24C91">
        <w:t xml:space="preserve"> Smart Technologies For Smart Nation (</w:t>
      </w:r>
      <w:proofErr w:type="spellStart"/>
      <w:r w:rsidRPr="00A24C91">
        <w:t>SmartTechCon</w:t>
      </w:r>
      <w:proofErr w:type="spellEnd"/>
      <w:r w:rsidRPr="00A24C91">
        <w:t>) (pp. 1201-1207). IEEE.</w:t>
      </w:r>
    </w:p>
    <w:p w14:paraId="02B73A4C" w14:textId="77777777" w:rsidR="00A24C91" w:rsidRDefault="00A24C91" w:rsidP="00A24C91">
      <w:pPr>
        <w:spacing w:line="360" w:lineRule="auto"/>
      </w:pPr>
      <w:r w:rsidRPr="00A24C91">
        <w:t>Minelli, M., Chambers, M. and Dhiraj, A., 2013. Big data, big analytics: emerging business intelligence and analytic trends for today's businesses (Vol. 578). John Wiley &amp; Sons.</w:t>
      </w:r>
    </w:p>
    <w:p w14:paraId="4A441634" w14:textId="77777777" w:rsidR="00A24C91" w:rsidRDefault="00A24C91" w:rsidP="00A24C91">
      <w:pPr>
        <w:spacing w:line="360" w:lineRule="auto"/>
      </w:pPr>
      <w:proofErr w:type="spellStart"/>
      <w:r w:rsidRPr="00A24C91">
        <w:t>Nofal</w:t>
      </w:r>
      <w:proofErr w:type="spellEnd"/>
      <w:r w:rsidRPr="00A24C91">
        <w:t>, M.I. and Yusof, Z.M., 2013. Integration of business intelligence and enterprise resource planning within organizations. Procedia technology, 11, pp.658-665.</w:t>
      </w:r>
    </w:p>
    <w:p w14:paraId="3114A342" w14:textId="77777777" w:rsidR="00A24C91" w:rsidRDefault="00A24C91" w:rsidP="00A24C91">
      <w:pPr>
        <w:spacing w:line="360" w:lineRule="auto"/>
      </w:pPr>
      <w:r w:rsidRPr="00A24C91">
        <w:t xml:space="preserve">Park, Y., El </w:t>
      </w:r>
      <w:proofErr w:type="spellStart"/>
      <w:r w:rsidRPr="00A24C91">
        <w:t>Sawy</w:t>
      </w:r>
      <w:proofErr w:type="spellEnd"/>
      <w:r w:rsidRPr="00A24C91">
        <w:t xml:space="preserve">, O.A. and </w:t>
      </w:r>
      <w:proofErr w:type="spellStart"/>
      <w:r w:rsidRPr="00A24C91">
        <w:t>Fiss</w:t>
      </w:r>
      <w:proofErr w:type="spellEnd"/>
      <w:r w:rsidRPr="00A24C91">
        <w:t>, P., 2017. The role of business intelligence and communication technologies in organizational agility: A configurational approach. Journal of the association for information systems, 18(9), p.1.</w:t>
      </w:r>
    </w:p>
    <w:p w14:paraId="7FC7E7B3" w14:textId="77777777" w:rsidR="00A24C91" w:rsidRDefault="00A24C91" w:rsidP="00A24C91">
      <w:pPr>
        <w:spacing w:line="360" w:lineRule="auto"/>
      </w:pPr>
      <w:r w:rsidRPr="00A24C91">
        <w:t xml:space="preserve">Sharda, R., </w:t>
      </w:r>
      <w:proofErr w:type="spellStart"/>
      <w:r w:rsidRPr="00A24C91">
        <w:t>Delen</w:t>
      </w:r>
      <w:proofErr w:type="spellEnd"/>
      <w:r w:rsidRPr="00A24C91">
        <w:t xml:space="preserve">, D., Turban, E., Aronson, J. and Liang, T., 2014. Business intelligence and analytics. System for </w:t>
      </w:r>
      <w:proofErr w:type="spellStart"/>
      <w:r w:rsidRPr="00A24C91">
        <w:t>Decesion</w:t>
      </w:r>
      <w:proofErr w:type="spellEnd"/>
      <w:r w:rsidRPr="00A24C91">
        <w:t xml:space="preserve"> Support.</w:t>
      </w:r>
    </w:p>
    <w:p w14:paraId="3310BE3B" w14:textId="77777777" w:rsidR="00A24C91" w:rsidRDefault="00A24C91" w:rsidP="00A24C91">
      <w:pPr>
        <w:spacing w:line="360" w:lineRule="auto"/>
      </w:pPr>
      <w:proofErr w:type="spellStart"/>
      <w:r w:rsidRPr="00A24C91">
        <w:t>Shmueli</w:t>
      </w:r>
      <w:proofErr w:type="spellEnd"/>
      <w:r w:rsidRPr="00A24C91">
        <w:t xml:space="preserve">, G., Patel, N.R. and Bruce, P.C., 2011. Data mining for business intelligence: Concepts, techniques, and applications in Microsoft Office Excel with </w:t>
      </w:r>
      <w:proofErr w:type="spellStart"/>
      <w:r w:rsidRPr="00A24C91">
        <w:t>XLMiner</w:t>
      </w:r>
      <w:proofErr w:type="spellEnd"/>
      <w:r w:rsidRPr="00A24C91">
        <w:t>. John Wiley and Sons.</w:t>
      </w:r>
    </w:p>
    <w:p w14:paraId="245EAF2F" w14:textId="77777777" w:rsidR="00A24C91" w:rsidRDefault="00A24C91" w:rsidP="00A24C91">
      <w:pPr>
        <w:spacing w:line="360" w:lineRule="auto"/>
      </w:pPr>
      <w:r w:rsidRPr="00A24C91">
        <w:t>Turban, E., 2011. Decision support and business intelligence systems. Pearson Education India.</w:t>
      </w:r>
    </w:p>
    <w:p w14:paraId="5F735811" w14:textId="77777777" w:rsidR="00A24C91" w:rsidRDefault="00A24C91" w:rsidP="00A24C91">
      <w:pPr>
        <w:spacing w:line="360" w:lineRule="auto"/>
      </w:pPr>
      <w:proofErr w:type="spellStart"/>
      <w:r w:rsidRPr="00A24C91">
        <w:lastRenderedPageBreak/>
        <w:t>Vercellis</w:t>
      </w:r>
      <w:proofErr w:type="spellEnd"/>
      <w:r w:rsidRPr="00A24C91">
        <w:t>, C., 2011. Business intelligence: data mining and optimization for decision making. John Wiley &amp; Sons.</w:t>
      </w:r>
    </w:p>
    <w:p w14:paraId="670674A4" w14:textId="77777777" w:rsidR="00A24C91" w:rsidRDefault="00A24C91" w:rsidP="00A24C91">
      <w:pPr>
        <w:spacing w:line="360" w:lineRule="auto"/>
      </w:pPr>
      <w:r w:rsidRPr="00A24C91">
        <w:t xml:space="preserve">Wanda, P. and </w:t>
      </w:r>
      <w:proofErr w:type="spellStart"/>
      <w:r w:rsidRPr="00A24C91">
        <w:t>Stian</w:t>
      </w:r>
      <w:proofErr w:type="spellEnd"/>
      <w:r w:rsidRPr="00A24C91">
        <w:t>, S., 2015. The Secret of my Success: An exploratory study of Business Intelligence management in the Norwegian Industry. Procedia Computer Science, 64, pp.240-247.</w:t>
      </w:r>
    </w:p>
    <w:p w14:paraId="7DB5AA11" w14:textId="77777777" w:rsidR="00A24C91" w:rsidRDefault="00A24C91" w:rsidP="00A24C91">
      <w:pPr>
        <w:spacing w:line="360" w:lineRule="auto"/>
      </w:pPr>
      <w:r w:rsidRPr="00A24C91">
        <w:t>Xia, B.S. and Gong, P., 2014. Review of business intelligence through data analysis. Benchmarking: An International Journal, 21(2), pp.300-311.</w:t>
      </w:r>
    </w:p>
    <w:sectPr w:rsidR="00A24C9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FA178" w14:textId="77777777" w:rsidR="00192D06" w:rsidRDefault="00192D06" w:rsidP="00A24C91">
      <w:pPr>
        <w:spacing w:after="0" w:line="240" w:lineRule="auto"/>
      </w:pPr>
      <w:r>
        <w:separator/>
      </w:r>
    </w:p>
  </w:endnote>
  <w:endnote w:type="continuationSeparator" w:id="0">
    <w:p w14:paraId="5C6CBCCA" w14:textId="77777777" w:rsidR="00192D06" w:rsidRDefault="00192D06" w:rsidP="00A24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4B8BE" w14:textId="77777777" w:rsidR="00192D06" w:rsidRDefault="00192D06" w:rsidP="00A24C91">
      <w:pPr>
        <w:spacing w:after="0" w:line="240" w:lineRule="auto"/>
      </w:pPr>
      <w:r>
        <w:separator/>
      </w:r>
    </w:p>
  </w:footnote>
  <w:footnote w:type="continuationSeparator" w:id="0">
    <w:p w14:paraId="404DBEC7" w14:textId="77777777" w:rsidR="00192D06" w:rsidRDefault="00192D06" w:rsidP="00A24C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1830512"/>
      <w:docPartObj>
        <w:docPartGallery w:val="Page Numbers (Top of Page)"/>
        <w:docPartUnique/>
      </w:docPartObj>
    </w:sdtPr>
    <w:sdtEndPr>
      <w:rPr>
        <w:noProof/>
      </w:rPr>
    </w:sdtEndPr>
    <w:sdtContent>
      <w:p w14:paraId="633ED7D5" w14:textId="77777777" w:rsidR="00A24C91" w:rsidRDefault="00A24C91">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7CEAFCD6" w14:textId="77777777" w:rsidR="00A24C91" w:rsidRDefault="00A24C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E036D"/>
    <w:multiLevelType w:val="hybridMultilevel"/>
    <w:tmpl w:val="2F260BBA"/>
    <w:lvl w:ilvl="0" w:tplc="8BD4ABBC">
      <w:start w:val="1"/>
      <w:numFmt w:val="bullet"/>
      <w:lvlText w:val=""/>
      <w:lvlJc w:val="left"/>
      <w:pPr>
        <w:ind w:left="720" w:hanging="360"/>
      </w:pPr>
      <w:rPr>
        <w:rFonts w:ascii="Symbol" w:hAnsi="Symbol" w:hint="default"/>
      </w:rPr>
    </w:lvl>
    <w:lvl w:ilvl="1" w:tplc="E9E0E68C" w:tentative="1">
      <w:start w:val="1"/>
      <w:numFmt w:val="bullet"/>
      <w:lvlText w:val="o"/>
      <w:lvlJc w:val="left"/>
      <w:pPr>
        <w:ind w:left="1440" w:hanging="360"/>
      </w:pPr>
      <w:rPr>
        <w:rFonts w:ascii="Courier New" w:hAnsi="Courier New" w:cs="Courier New" w:hint="default"/>
      </w:rPr>
    </w:lvl>
    <w:lvl w:ilvl="2" w:tplc="28F0D60A" w:tentative="1">
      <w:start w:val="1"/>
      <w:numFmt w:val="bullet"/>
      <w:lvlText w:val=""/>
      <w:lvlJc w:val="left"/>
      <w:pPr>
        <w:ind w:left="2160" w:hanging="360"/>
      </w:pPr>
      <w:rPr>
        <w:rFonts w:ascii="Wingdings" w:hAnsi="Wingdings" w:hint="default"/>
      </w:rPr>
    </w:lvl>
    <w:lvl w:ilvl="3" w:tplc="F9F85934" w:tentative="1">
      <w:start w:val="1"/>
      <w:numFmt w:val="bullet"/>
      <w:lvlText w:val=""/>
      <w:lvlJc w:val="left"/>
      <w:pPr>
        <w:ind w:left="2880" w:hanging="360"/>
      </w:pPr>
      <w:rPr>
        <w:rFonts w:ascii="Symbol" w:hAnsi="Symbol" w:hint="default"/>
      </w:rPr>
    </w:lvl>
    <w:lvl w:ilvl="4" w:tplc="8D04671A" w:tentative="1">
      <w:start w:val="1"/>
      <w:numFmt w:val="bullet"/>
      <w:lvlText w:val="o"/>
      <w:lvlJc w:val="left"/>
      <w:pPr>
        <w:ind w:left="3600" w:hanging="360"/>
      </w:pPr>
      <w:rPr>
        <w:rFonts w:ascii="Courier New" w:hAnsi="Courier New" w:cs="Courier New" w:hint="default"/>
      </w:rPr>
    </w:lvl>
    <w:lvl w:ilvl="5" w:tplc="C3FC3904" w:tentative="1">
      <w:start w:val="1"/>
      <w:numFmt w:val="bullet"/>
      <w:lvlText w:val=""/>
      <w:lvlJc w:val="left"/>
      <w:pPr>
        <w:ind w:left="4320" w:hanging="360"/>
      </w:pPr>
      <w:rPr>
        <w:rFonts w:ascii="Wingdings" w:hAnsi="Wingdings" w:hint="default"/>
      </w:rPr>
    </w:lvl>
    <w:lvl w:ilvl="6" w:tplc="9AA2DBDC" w:tentative="1">
      <w:start w:val="1"/>
      <w:numFmt w:val="bullet"/>
      <w:lvlText w:val=""/>
      <w:lvlJc w:val="left"/>
      <w:pPr>
        <w:ind w:left="5040" w:hanging="360"/>
      </w:pPr>
      <w:rPr>
        <w:rFonts w:ascii="Symbol" w:hAnsi="Symbol" w:hint="default"/>
      </w:rPr>
    </w:lvl>
    <w:lvl w:ilvl="7" w:tplc="301CED4E" w:tentative="1">
      <w:start w:val="1"/>
      <w:numFmt w:val="bullet"/>
      <w:lvlText w:val="o"/>
      <w:lvlJc w:val="left"/>
      <w:pPr>
        <w:ind w:left="5760" w:hanging="360"/>
      </w:pPr>
      <w:rPr>
        <w:rFonts w:ascii="Courier New" w:hAnsi="Courier New" w:cs="Courier New" w:hint="default"/>
      </w:rPr>
    </w:lvl>
    <w:lvl w:ilvl="8" w:tplc="5F8E660A" w:tentative="1">
      <w:start w:val="1"/>
      <w:numFmt w:val="bullet"/>
      <w:lvlText w:val=""/>
      <w:lvlJc w:val="left"/>
      <w:pPr>
        <w:ind w:left="6480" w:hanging="360"/>
      </w:pPr>
      <w:rPr>
        <w:rFonts w:ascii="Wingdings" w:hAnsi="Wingdings" w:hint="default"/>
      </w:rPr>
    </w:lvl>
  </w:abstractNum>
  <w:abstractNum w:abstractNumId="1" w15:restartNumberingAfterBreak="0">
    <w:nsid w:val="2CF72B0A"/>
    <w:multiLevelType w:val="hybridMultilevel"/>
    <w:tmpl w:val="A88A2B76"/>
    <w:lvl w:ilvl="0" w:tplc="002A88C0">
      <w:start w:val="1"/>
      <w:numFmt w:val="bullet"/>
      <w:lvlText w:val=""/>
      <w:lvlJc w:val="left"/>
      <w:pPr>
        <w:ind w:left="720" w:hanging="360"/>
      </w:pPr>
      <w:rPr>
        <w:rFonts w:ascii="Symbol" w:hAnsi="Symbol" w:hint="default"/>
      </w:rPr>
    </w:lvl>
    <w:lvl w:ilvl="1" w:tplc="9732E8BA" w:tentative="1">
      <w:start w:val="1"/>
      <w:numFmt w:val="bullet"/>
      <w:lvlText w:val="o"/>
      <w:lvlJc w:val="left"/>
      <w:pPr>
        <w:ind w:left="1440" w:hanging="360"/>
      </w:pPr>
      <w:rPr>
        <w:rFonts w:ascii="Courier New" w:hAnsi="Courier New" w:cs="Courier New" w:hint="default"/>
      </w:rPr>
    </w:lvl>
    <w:lvl w:ilvl="2" w:tplc="D39C9130" w:tentative="1">
      <w:start w:val="1"/>
      <w:numFmt w:val="bullet"/>
      <w:lvlText w:val=""/>
      <w:lvlJc w:val="left"/>
      <w:pPr>
        <w:ind w:left="2160" w:hanging="360"/>
      </w:pPr>
      <w:rPr>
        <w:rFonts w:ascii="Wingdings" w:hAnsi="Wingdings" w:hint="default"/>
      </w:rPr>
    </w:lvl>
    <w:lvl w:ilvl="3" w:tplc="7368E1A4" w:tentative="1">
      <w:start w:val="1"/>
      <w:numFmt w:val="bullet"/>
      <w:lvlText w:val=""/>
      <w:lvlJc w:val="left"/>
      <w:pPr>
        <w:ind w:left="2880" w:hanging="360"/>
      </w:pPr>
      <w:rPr>
        <w:rFonts w:ascii="Symbol" w:hAnsi="Symbol" w:hint="default"/>
      </w:rPr>
    </w:lvl>
    <w:lvl w:ilvl="4" w:tplc="097AF62E" w:tentative="1">
      <w:start w:val="1"/>
      <w:numFmt w:val="bullet"/>
      <w:lvlText w:val="o"/>
      <w:lvlJc w:val="left"/>
      <w:pPr>
        <w:ind w:left="3600" w:hanging="360"/>
      </w:pPr>
      <w:rPr>
        <w:rFonts w:ascii="Courier New" w:hAnsi="Courier New" w:cs="Courier New" w:hint="default"/>
      </w:rPr>
    </w:lvl>
    <w:lvl w:ilvl="5" w:tplc="D75A2970" w:tentative="1">
      <w:start w:val="1"/>
      <w:numFmt w:val="bullet"/>
      <w:lvlText w:val=""/>
      <w:lvlJc w:val="left"/>
      <w:pPr>
        <w:ind w:left="4320" w:hanging="360"/>
      </w:pPr>
      <w:rPr>
        <w:rFonts w:ascii="Wingdings" w:hAnsi="Wingdings" w:hint="default"/>
      </w:rPr>
    </w:lvl>
    <w:lvl w:ilvl="6" w:tplc="030EB1BA" w:tentative="1">
      <w:start w:val="1"/>
      <w:numFmt w:val="bullet"/>
      <w:lvlText w:val=""/>
      <w:lvlJc w:val="left"/>
      <w:pPr>
        <w:ind w:left="5040" w:hanging="360"/>
      </w:pPr>
      <w:rPr>
        <w:rFonts w:ascii="Symbol" w:hAnsi="Symbol" w:hint="default"/>
      </w:rPr>
    </w:lvl>
    <w:lvl w:ilvl="7" w:tplc="ADDEBEF6" w:tentative="1">
      <w:start w:val="1"/>
      <w:numFmt w:val="bullet"/>
      <w:lvlText w:val="o"/>
      <w:lvlJc w:val="left"/>
      <w:pPr>
        <w:ind w:left="5760" w:hanging="360"/>
      </w:pPr>
      <w:rPr>
        <w:rFonts w:ascii="Courier New" w:hAnsi="Courier New" w:cs="Courier New" w:hint="default"/>
      </w:rPr>
    </w:lvl>
    <w:lvl w:ilvl="8" w:tplc="5624327E" w:tentative="1">
      <w:start w:val="1"/>
      <w:numFmt w:val="bullet"/>
      <w:lvlText w:val=""/>
      <w:lvlJc w:val="left"/>
      <w:pPr>
        <w:ind w:left="6480" w:hanging="360"/>
      </w:pPr>
      <w:rPr>
        <w:rFonts w:ascii="Wingdings" w:hAnsi="Wingdings" w:hint="default"/>
      </w:rPr>
    </w:lvl>
  </w:abstractNum>
  <w:abstractNum w:abstractNumId="2" w15:restartNumberingAfterBreak="0">
    <w:nsid w:val="41A648DD"/>
    <w:multiLevelType w:val="hybridMultilevel"/>
    <w:tmpl w:val="F3B2A484"/>
    <w:lvl w:ilvl="0" w:tplc="E2742F98">
      <w:start w:val="1"/>
      <w:numFmt w:val="bullet"/>
      <w:lvlText w:val=""/>
      <w:lvlJc w:val="left"/>
      <w:pPr>
        <w:ind w:left="720" w:hanging="360"/>
      </w:pPr>
      <w:rPr>
        <w:rFonts w:ascii="Symbol" w:hAnsi="Symbol" w:hint="default"/>
      </w:rPr>
    </w:lvl>
    <w:lvl w:ilvl="1" w:tplc="5DCAA656" w:tentative="1">
      <w:start w:val="1"/>
      <w:numFmt w:val="bullet"/>
      <w:lvlText w:val="o"/>
      <w:lvlJc w:val="left"/>
      <w:pPr>
        <w:ind w:left="1440" w:hanging="360"/>
      </w:pPr>
      <w:rPr>
        <w:rFonts w:ascii="Courier New" w:hAnsi="Courier New" w:cs="Courier New" w:hint="default"/>
      </w:rPr>
    </w:lvl>
    <w:lvl w:ilvl="2" w:tplc="AF9C7816" w:tentative="1">
      <w:start w:val="1"/>
      <w:numFmt w:val="bullet"/>
      <w:lvlText w:val=""/>
      <w:lvlJc w:val="left"/>
      <w:pPr>
        <w:ind w:left="2160" w:hanging="360"/>
      </w:pPr>
      <w:rPr>
        <w:rFonts w:ascii="Wingdings" w:hAnsi="Wingdings" w:hint="default"/>
      </w:rPr>
    </w:lvl>
    <w:lvl w:ilvl="3" w:tplc="4B88231E" w:tentative="1">
      <w:start w:val="1"/>
      <w:numFmt w:val="bullet"/>
      <w:lvlText w:val=""/>
      <w:lvlJc w:val="left"/>
      <w:pPr>
        <w:ind w:left="2880" w:hanging="360"/>
      </w:pPr>
      <w:rPr>
        <w:rFonts w:ascii="Symbol" w:hAnsi="Symbol" w:hint="default"/>
      </w:rPr>
    </w:lvl>
    <w:lvl w:ilvl="4" w:tplc="A8B0D888" w:tentative="1">
      <w:start w:val="1"/>
      <w:numFmt w:val="bullet"/>
      <w:lvlText w:val="o"/>
      <w:lvlJc w:val="left"/>
      <w:pPr>
        <w:ind w:left="3600" w:hanging="360"/>
      </w:pPr>
      <w:rPr>
        <w:rFonts w:ascii="Courier New" w:hAnsi="Courier New" w:cs="Courier New" w:hint="default"/>
      </w:rPr>
    </w:lvl>
    <w:lvl w:ilvl="5" w:tplc="83C22076" w:tentative="1">
      <w:start w:val="1"/>
      <w:numFmt w:val="bullet"/>
      <w:lvlText w:val=""/>
      <w:lvlJc w:val="left"/>
      <w:pPr>
        <w:ind w:left="4320" w:hanging="360"/>
      </w:pPr>
      <w:rPr>
        <w:rFonts w:ascii="Wingdings" w:hAnsi="Wingdings" w:hint="default"/>
      </w:rPr>
    </w:lvl>
    <w:lvl w:ilvl="6" w:tplc="C5A62EF0" w:tentative="1">
      <w:start w:val="1"/>
      <w:numFmt w:val="bullet"/>
      <w:lvlText w:val=""/>
      <w:lvlJc w:val="left"/>
      <w:pPr>
        <w:ind w:left="5040" w:hanging="360"/>
      </w:pPr>
      <w:rPr>
        <w:rFonts w:ascii="Symbol" w:hAnsi="Symbol" w:hint="default"/>
      </w:rPr>
    </w:lvl>
    <w:lvl w:ilvl="7" w:tplc="16FADB80" w:tentative="1">
      <w:start w:val="1"/>
      <w:numFmt w:val="bullet"/>
      <w:lvlText w:val="o"/>
      <w:lvlJc w:val="left"/>
      <w:pPr>
        <w:ind w:left="5760" w:hanging="360"/>
      </w:pPr>
      <w:rPr>
        <w:rFonts w:ascii="Courier New" w:hAnsi="Courier New" w:cs="Courier New" w:hint="default"/>
      </w:rPr>
    </w:lvl>
    <w:lvl w:ilvl="8" w:tplc="76C85390" w:tentative="1">
      <w:start w:val="1"/>
      <w:numFmt w:val="bullet"/>
      <w:lvlText w:val=""/>
      <w:lvlJc w:val="left"/>
      <w:pPr>
        <w:ind w:left="6480" w:hanging="360"/>
      </w:pPr>
      <w:rPr>
        <w:rFonts w:ascii="Wingdings" w:hAnsi="Wingdings" w:hint="default"/>
      </w:rPr>
    </w:lvl>
  </w:abstractNum>
  <w:abstractNum w:abstractNumId="3" w15:restartNumberingAfterBreak="0">
    <w:nsid w:val="5F9E0053"/>
    <w:multiLevelType w:val="hybridMultilevel"/>
    <w:tmpl w:val="2C64883C"/>
    <w:lvl w:ilvl="0" w:tplc="69929818">
      <w:start w:val="1"/>
      <w:numFmt w:val="bullet"/>
      <w:lvlText w:val=""/>
      <w:lvlJc w:val="left"/>
      <w:pPr>
        <w:ind w:left="720" w:hanging="360"/>
      </w:pPr>
      <w:rPr>
        <w:rFonts w:ascii="Symbol" w:hAnsi="Symbol" w:hint="default"/>
      </w:rPr>
    </w:lvl>
    <w:lvl w:ilvl="1" w:tplc="698C9D14" w:tentative="1">
      <w:start w:val="1"/>
      <w:numFmt w:val="bullet"/>
      <w:lvlText w:val="o"/>
      <w:lvlJc w:val="left"/>
      <w:pPr>
        <w:ind w:left="1440" w:hanging="360"/>
      </w:pPr>
      <w:rPr>
        <w:rFonts w:ascii="Courier New" w:hAnsi="Courier New" w:cs="Courier New" w:hint="default"/>
      </w:rPr>
    </w:lvl>
    <w:lvl w:ilvl="2" w:tplc="76C4B52E" w:tentative="1">
      <w:start w:val="1"/>
      <w:numFmt w:val="bullet"/>
      <w:lvlText w:val=""/>
      <w:lvlJc w:val="left"/>
      <w:pPr>
        <w:ind w:left="2160" w:hanging="360"/>
      </w:pPr>
      <w:rPr>
        <w:rFonts w:ascii="Wingdings" w:hAnsi="Wingdings" w:hint="default"/>
      </w:rPr>
    </w:lvl>
    <w:lvl w:ilvl="3" w:tplc="2C0AC244" w:tentative="1">
      <w:start w:val="1"/>
      <w:numFmt w:val="bullet"/>
      <w:lvlText w:val=""/>
      <w:lvlJc w:val="left"/>
      <w:pPr>
        <w:ind w:left="2880" w:hanging="360"/>
      </w:pPr>
      <w:rPr>
        <w:rFonts w:ascii="Symbol" w:hAnsi="Symbol" w:hint="default"/>
      </w:rPr>
    </w:lvl>
    <w:lvl w:ilvl="4" w:tplc="5D1466C8" w:tentative="1">
      <w:start w:val="1"/>
      <w:numFmt w:val="bullet"/>
      <w:lvlText w:val="o"/>
      <w:lvlJc w:val="left"/>
      <w:pPr>
        <w:ind w:left="3600" w:hanging="360"/>
      </w:pPr>
      <w:rPr>
        <w:rFonts w:ascii="Courier New" w:hAnsi="Courier New" w:cs="Courier New" w:hint="default"/>
      </w:rPr>
    </w:lvl>
    <w:lvl w:ilvl="5" w:tplc="9B3A8782" w:tentative="1">
      <w:start w:val="1"/>
      <w:numFmt w:val="bullet"/>
      <w:lvlText w:val=""/>
      <w:lvlJc w:val="left"/>
      <w:pPr>
        <w:ind w:left="4320" w:hanging="360"/>
      </w:pPr>
      <w:rPr>
        <w:rFonts w:ascii="Wingdings" w:hAnsi="Wingdings" w:hint="default"/>
      </w:rPr>
    </w:lvl>
    <w:lvl w:ilvl="6" w:tplc="164CBE32" w:tentative="1">
      <w:start w:val="1"/>
      <w:numFmt w:val="bullet"/>
      <w:lvlText w:val=""/>
      <w:lvlJc w:val="left"/>
      <w:pPr>
        <w:ind w:left="5040" w:hanging="360"/>
      </w:pPr>
      <w:rPr>
        <w:rFonts w:ascii="Symbol" w:hAnsi="Symbol" w:hint="default"/>
      </w:rPr>
    </w:lvl>
    <w:lvl w:ilvl="7" w:tplc="0B96D84A" w:tentative="1">
      <w:start w:val="1"/>
      <w:numFmt w:val="bullet"/>
      <w:lvlText w:val="o"/>
      <w:lvlJc w:val="left"/>
      <w:pPr>
        <w:ind w:left="5760" w:hanging="360"/>
      </w:pPr>
      <w:rPr>
        <w:rFonts w:ascii="Courier New" w:hAnsi="Courier New" w:cs="Courier New" w:hint="default"/>
      </w:rPr>
    </w:lvl>
    <w:lvl w:ilvl="8" w:tplc="333AC82C" w:tentative="1">
      <w:start w:val="1"/>
      <w:numFmt w:val="bullet"/>
      <w:lvlText w:val=""/>
      <w:lvlJc w:val="left"/>
      <w:pPr>
        <w:ind w:left="6480" w:hanging="360"/>
      </w:pPr>
      <w:rPr>
        <w:rFonts w:ascii="Wingdings" w:hAnsi="Wingdings" w:hint="default"/>
      </w:rPr>
    </w:lvl>
  </w:abstractNum>
  <w:abstractNum w:abstractNumId="4" w15:restartNumberingAfterBreak="0">
    <w:nsid w:val="617935E3"/>
    <w:multiLevelType w:val="hybridMultilevel"/>
    <w:tmpl w:val="1C1CD03E"/>
    <w:lvl w:ilvl="0" w:tplc="151E8F4E">
      <w:start w:val="1"/>
      <w:numFmt w:val="bullet"/>
      <w:lvlText w:val=""/>
      <w:lvlJc w:val="left"/>
      <w:pPr>
        <w:ind w:left="720" w:hanging="360"/>
      </w:pPr>
      <w:rPr>
        <w:rFonts w:ascii="Symbol" w:hAnsi="Symbol" w:hint="default"/>
      </w:rPr>
    </w:lvl>
    <w:lvl w:ilvl="1" w:tplc="49CEFC76" w:tentative="1">
      <w:start w:val="1"/>
      <w:numFmt w:val="bullet"/>
      <w:lvlText w:val="o"/>
      <w:lvlJc w:val="left"/>
      <w:pPr>
        <w:ind w:left="1440" w:hanging="360"/>
      </w:pPr>
      <w:rPr>
        <w:rFonts w:ascii="Courier New" w:hAnsi="Courier New" w:cs="Courier New" w:hint="default"/>
      </w:rPr>
    </w:lvl>
    <w:lvl w:ilvl="2" w:tplc="032C2BD0" w:tentative="1">
      <w:start w:val="1"/>
      <w:numFmt w:val="bullet"/>
      <w:lvlText w:val=""/>
      <w:lvlJc w:val="left"/>
      <w:pPr>
        <w:ind w:left="2160" w:hanging="360"/>
      </w:pPr>
      <w:rPr>
        <w:rFonts w:ascii="Wingdings" w:hAnsi="Wingdings" w:hint="default"/>
      </w:rPr>
    </w:lvl>
    <w:lvl w:ilvl="3" w:tplc="4D0C5834" w:tentative="1">
      <w:start w:val="1"/>
      <w:numFmt w:val="bullet"/>
      <w:lvlText w:val=""/>
      <w:lvlJc w:val="left"/>
      <w:pPr>
        <w:ind w:left="2880" w:hanging="360"/>
      </w:pPr>
      <w:rPr>
        <w:rFonts w:ascii="Symbol" w:hAnsi="Symbol" w:hint="default"/>
      </w:rPr>
    </w:lvl>
    <w:lvl w:ilvl="4" w:tplc="3D4AA3E6" w:tentative="1">
      <w:start w:val="1"/>
      <w:numFmt w:val="bullet"/>
      <w:lvlText w:val="o"/>
      <w:lvlJc w:val="left"/>
      <w:pPr>
        <w:ind w:left="3600" w:hanging="360"/>
      </w:pPr>
      <w:rPr>
        <w:rFonts w:ascii="Courier New" w:hAnsi="Courier New" w:cs="Courier New" w:hint="default"/>
      </w:rPr>
    </w:lvl>
    <w:lvl w:ilvl="5" w:tplc="3A4CFE1E" w:tentative="1">
      <w:start w:val="1"/>
      <w:numFmt w:val="bullet"/>
      <w:lvlText w:val=""/>
      <w:lvlJc w:val="left"/>
      <w:pPr>
        <w:ind w:left="4320" w:hanging="360"/>
      </w:pPr>
      <w:rPr>
        <w:rFonts w:ascii="Wingdings" w:hAnsi="Wingdings" w:hint="default"/>
      </w:rPr>
    </w:lvl>
    <w:lvl w:ilvl="6" w:tplc="87D22E1A" w:tentative="1">
      <w:start w:val="1"/>
      <w:numFmt w:val="bullet"/>
      <w:lvlText w:val=""/>
      <w:lvlJc w:val="left"/>
      <w:pPr>
        <w:ind w:left="5040" w:hanging="360"/>
      </w:pPr>
      <w:rPr>
        <w:rFonts w:ascii="Symbol" w:hAnsi="Symbol" w:hint="default"/>
      </w:rPr>
    </w:lvl>
    <w:lvl w:ilvl="7" w:tplc="1848FB94" w:tentative="1">
      <w:start w:val="1"/>
      <w:numFmt w:val="bullet"/>
      <w:lvlText w:val="o"/>
      <w:lvlJc w:val="left"/>
      <w:pPr>
        <w:ind w:left="5760" w:hanging="360"/>
      </w:pPr>
      <w:rPr>
        <w:rFonts w:ascii="Courier New" w:hAnsi="Courier New" w:cs="Courier New" w:hint="default"/>
      </w:rPr>
    </w:lvl>
    <w:lvl w:ilvl="8" w:tplc="E452AA7C" w:tentative="1">
      <w:start w:val="1"/>
      <w:numFmt w:val="bullet"/>
      <w:lvlText w:val=""/>
      <w:lvlJc w:val="left"/>
      <w:pPr>
        <w:ind w:left="6480" w:hanging="360"/>
      </w:pPr>
      <w:rPr>
        <w:rFonts w:ascii="Wingdings" w:hAnsi="Wingdings" w:hint="default"/>
      </w:rPr>
    </w:lvl>
  </w:abstractNum>
  <w:abstractNum w:abstractNumId="5" w15:restartNumberingAfterBreak="0">
    <w:nsid w:val="725A4408"/>
    <w:multiLevelType w:val="hybridMultilevel"/>
    <w:tmpl w:val="73A4C53E"/>
    <w:lvl w:ilvl="0" w:tplc="15C46A82">
      <w:start w:val="1"/>
      <w:numFmt w:val="decimal"/>
      <w:lvlText w:val="%1."/>
      <w:lvlJc w:val="left"/>
      <w:pPr>
        <w:ind w:left="720" w:hanging="360"/>
      </w:pPr>
    </w:lvl>
    <w:lvl w:ilvl="1" w:tplc="89C84F3A" w:tentative="1">
      <w:start w:val="1"/>
      <w:numFmt w:val="lowerLetter"/>
      <w:lvlText w:val="%2."/>
      <w:lvlJc w:val="left"/>
      <w:pPr>
        <w:ind w:left="1440" w:hanging="360"/>
      </w:pPr>
    </w:lvl>
    <w:lvl w:ilvl="2" w:tplc="BC00E3CE" w:tentative="1">
      <w:start w:val="1"/>
      <w:numFmt w:val="lowerRoman"/>
      <w:lvlText w:val="%3."/>
      <w:lvlJc w:val="right"/>
      <w:pPr>
        <w:ind w:left="2160" w:hanging="180"/>
      </w:pPr>
    </w:lvl>
    <w:lvl w:ilvl="3" w:tplc="F3E6492C" w:tentative="1">
      <w:start w:val="1"/>
      <w:numFmt w:val="decimal"/>
      <w:lvlText w:val="%4."/>
      <w:lvlJc w:val="left"/>
      <w:pPr>
        <w:ind w:left="2880" w:hanging="360"/>
      </w:pPr>
    </w:lvl>
    <w:lvl w:ilvl="4" w:tplc="AAB46A4C" w:tentative="1">
      <w:start w:val="1"/>
      <w:numFmt w:val="lowerLetter"/>
      <w:lvlText w:val="%5."/>
      <w:lvlJc w:val="left"/>
      <w:pPr>
        <w:ind w:left="3600" w:hanging="360"/>
      </w:pPr>
    </w:lvl>
    <w:lvl w:ilvl="5" w:tplc="70B2B9EC" w:tentative="1">
      <w:start w:val="1"/>
      <w:numFmt w:val="lowerRoman"/>
      <w:lvlText w:val="%6."/>
      <w:lvlJc w:val="right"/>
      <w:pPr>
        <w:ind w:left="4320" w:hanging="180"/>
      </w:pPr>
    </w:lvl>
    <w:lvl w:ilvl="6" w:tplc="30C8AEF0" w:tentative="1">
      <w:start w:val="1"/>
      <w:numFmt w:val="decimal"/>
      <w:lvlText w:val="%7."/>
      <w:lvlJc w:val="left"/>
      <w:pPr>
        <w:ind w:left="5040" w:hanging="360"/>
      </w:pPr>
    </w:lvl>
    <w:lvl w:ilvl="7" w:tplc="E06AF62A" w:tentative="1">
      <w:start w:val="1"/>
      <w:numFmt w:val="lowerLetter"/>
      <w:lvlText w:val="%8."/>
      <w:lvlJc w:val="left"/>
      <w:pPr>
        <w:ind w:left="5760" w:hanging="360"/>
      </w:pPr>
    </w:lvl>
    <w:lvl w:ilvl="8" w:tplc="6568DCF0" w:tentative="1">
      <w:start w:val="1"/>
      <w:numFmt w:val="lowerRoman"/>
      <w:lvlText w:val="%9."/>
      <w:lvlJc w:val="right"/>
      <w:pPr>
        <w:ind w:left="6480" w:hanging="180"/>
      </w:pPr>
    </w:lvl>
  </w:abstractNum>
  <w:num w:numId="1" w16cid:durableId="388187863">
    <w:abstractNumId w:val="4"/>
  </w:num>
  <w:num w:numId="2" w16cid:durableId="557399259">
    <w:abstractNumId w:val="2"/>
  </w:num>
  <w:num w:numId="3" w16cid:durableId="2084714144">
    <w:abstractNumId w:val="0"/>
  </w:num>
  <w:num w:numId="4" w16cid:durableId="881745491">
    <w:abstractNumId w:val="3"/>
  </w:num>
  <w:num w:numId="5" w16cid:durableId="1042559726">
    <w:abstractNumId w:val="1"/>
  </w:num>
  <w:num w:numId="6" w16cid:durableId="38231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65D"/>
    <w:rsid w:val="0013668E"/>
    <w:rsid w:val="00192D06"/>
    <w:rsid w:val="001F2BB9"/>
    <w:rsid w:val="00253C3F"/>
    <w:rsid w:val="00386839"/>
    <w:rsid w:val="0042551D"/>
    <w:rsid w:val="005C3B78"/>
    <w:rsid w:val="00740AD3"/>
    <w:rsid w:val="007B74E6"/>
    <w:rsid w:val="008863EB"/>
    <w:rsid w:val="00963E43"/>
    <w:rsid w:val="009A354C"/>
    <w:rsid w:val="00A24C91"/>
    <w:rsid w:val="00B01BF3"/>
    <w:rsid w:val="00B31C06"/>
    <w:rsid w:val="00C31C81"/>
    <w:rsid w:val="00C43543"/>
    <w:rsid w:val="00CE260E"/>
    <w:rsid w:val="00D45F3D"/>
    <w:rsid w:val="00D51ED7"/>
    <w:rsid w:val="00F54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21CDC"/>
  <w15:chartTrackingRefBased/>
  <w15:docId w15:val="{CBC3A1E7-F3F9-4A34-BC64-7E36ABA1B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C06"/>
  </w:style>
  <w:style w:type="paragraph" w:styleId="Heading1">
    <w:name w:val="heading 1"/>
    <w:basedOn w:val="Normal"/>
    <w:next w:val="Normal"/>
    <w:link w:val="Heading1Char"/>
    <w:uiPriority w:val="9"/>
    <w:qFormat/>
    <w:rsid w:val="00CE260E"/>
    <w:pPr>
      <w:keepNext/>
      <w:keepLines/>
      <w:spacing w:before="240" w:after="0" w:line="360" w:lineRule="auto"/>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465D"/>
    <w:pPr>
      <w:ind w:left="720"/>
      <w:contextualSpacing/>
    </w:pPr>
  </w:style>
  <w:style w:type="character" w:customStyle="1" w:styleId="Heading1Char">
    <w:name w:val="Heading 1 Char"/>
    <w:basedOn w:val="DefaultParagraphFont"/>
    <w:link w:val="Heading1"/>
    <w:uiPriority w:val="9"/>
    <w:rsid w:val="00CE260E"/>
    <w:rPr>
      <w:rFonts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A24C9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24C91"/>
    <w:pPr>
      <w:spacing w:after="100"/>
    </w:pPr>
  </w:style>
  <w:style w:type="character" w:styleId="Hyperlink">
    <w:name w:val="Hyperlink"/>
    <w:basedOn w:val="DefaultParagraphFont"/>
    <w:uiPriority w:val="99"/>
    <w:unhideWhenUsed/>
    <w:rsid w:val="00A24C91"/>
    <w:rPr>
      <w:color w:val="0563C1" w:themeColor="hyperlink"/>
      <w:u w:val="single"/>
    </w:rPr>
  </w:style>
  <w:style w:type="paragraph" w:styleId="Header">
    <w:name w:val="header"/>
    <w:basedOn w:val="Normal"/>
    <w:link w:val="HeaderChar"/>
    <w:uiPriority w:val="99"/>
    <w:unhideWhenUsed/>
    <w:rsid w:val="00A24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C91"/>
  </w:style>
  <w:style w:type="paragraph" w:styleId="Footer">
    <w:name w:val="footer"/>
    <w:basedOn w:val="Normal"/>
    <w:link w:val="FooterChar"/>
    <w:uiPriority w:val="99"/>
    <w:unhideWhenUsed/>
    <w:rsid w:val="00A24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C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F04BE32-7FE7-49F5-BFDD-54C2AE0BBADF}" type="doc">
      <dgm:prSet loTypeId="urn:microsoft.com/office/officeart/2005/8/layout/default#1" loCatId="list" qsTypeId="urn:microsoft.com/office/officeart/2005/8/quickstyle/simple5" qsCatId="simple" csTypeId="urn:microsoft.com/office/officeart/2005/8/colors/colorful5" csCatId="colorful" phldr="1"/>
      <dgm:spPr/>
      <dgm:t>
        <a:bodyPr/>
        <a:lstStyle/>
        <a:p>
          <a:endParaRPr lang="en-US"/>
        </a:p>
      </dgm:t>
    </dgm:pt>
    <dgm:pt modelId="{D2CE3B3D-77F4-4A40-9992-3DED5A5F4D38}">
      <dgm:prSet phldrT="[Text]"/>
      <dgm:spPr/>
      <dgm:t>
        <a:bodyPr/>
        <a:lstStyle/>
        <a:p>
          <a:r>
            <a:rPr lang="en-US"/>
            <a:t>Augmented Analytics</a:t>
          </a:r>
        </a:p>
      </dgm:t>
    </dgm:pt>
    <dgm:pt modelId="{5271E902-C459-485B-A39F-A499E749977E}" type="parTrans" cxnId="{5BF6769A-A2C4-40D0-86A0-D60534BC62C2}">
      <dgm:prSet/>
      <dgm:spPr/>
      <dgm:t>
        <a:bodyPr/>
        <a:lstStyle/>
        <a:p>
          <a:endParaRPr lang="en-US"/>
        </a:p>
      </dgm:t>
    </dgm:pt>
    <dgm:pt modelId="{3DD3CCF9-B095-45D9-8BBA-858452216FF8}" type="sibTrans" cxnId="{5BF6769A-A2C4-40D0-86A0-D60534BC62C2}">
      <dgm:prSet/>
      <dgm:spPr/>
      <dgm:t>
        <a:bodyPr/>
        <a:lstStyle/>
        <a:p>
          <a:endParaRPr lang="en-US"/>
        </a:p>
      </dgm:t>
    </dgm:pt>
    <dgm:pt modelId="{DD975116-CB42-4965-BCBF-03602FF8FAB1}">
      <dgm:prSet phldrT="[Text]"/>
      <dgm:spPr/>
      <dgm:t>
        <a:bodyPr/>
        <a:lstStyle/>
        <a:p>
          <a:r>
            <a:rPr lang="en-US"/>
            <a:t>Data Democratization</a:t>
          </a:r>
        </a:p>
      </dgm:t>
    </dgm:pt>
    <dgm:pt modelId="{B087289F-7F95-4666-9645-95C9A36D0AA5}" type="parTrans" cxnId="{8368346F-07DB-4B7C-AD8B-E7F9C25F0E0E}">
      <dgm:prSet/>
      <dgm:spPr/>
      <dgm:t>
        <a:bodyPr/>
        <a:lstStyle/>
        <a:p>
          <a:endParaRPr lang="en-US"/>
        </a:p>
      </dgm:t>
    </dgm:pt>
    <dgm:pt modelId="{5EB7023B-BDFB-4EE6-9C79-2CCCD376D6B9}" type="sibTrans" cxnId="{8368346F-07DB-4B7C-AD8B-E7F9C25F0E0E}">
      <dgm:prSet/>
      <dgm:spPr/>
      <dgm:t>
        <a:bodyPr/>
        <a:lstStyle/>
        <a:p>
          <a:endParaRPr lang="en-US"/>
        </a:p>
      </dgm:t>
    </dgm:pt>
    <dgm:pt modelId="{1F0F7D82-DD06-4292-BD6C-3F4926670427}">
      <dgm:prSet phldrT="[Text]"/>
      <dgm:spPr/>
      <dgm:t>
        <a:bodyPr/>
        <a:lstStyle/>
        <a:p>
          <a:r>
            <a:rPr lang="en-US"/>
            <a:t>Edge Computing</a:t>
          </a:r>
        </a:p>
      </dgm:t>
    </dgm:pt>
    <dgm:pt modelId="{70D57A6B-36B0-4854-BEF2-54E3A29C910E}" type="parTrans" cxnId="{79D36DFF-52FE-41F9-A5B3-DFEE3A668BAA}">
      <dgm:prSet/>
      <dgm:spPr/>
      <dgm:t>
        <a:bodyPr/>
        <a:lstStyle/>
        <a:p>
          <a:endParaRPr lang="en-US"/>
        </a:p>
      </dgm:t>
    </dgm:pt>
    <dgm:pt modelId="{BDFB5086-15BE-4AC0-9ABC-3A6EBC1EDB1E}" type="sibTrans" cxnId="{79D36DFF-52FE-41F9-A5B3-DFEE3A668BAA}">
      <dgm:prSet/>
      <dgm:spPr/>
      <dgm:t>
        <a:bodyPr/>
        <a:lstStyle/>
        <a:p>
          <a:endParaRPr lang="en-US"/>
        </a:p>
      </dgm:t>
    </dgm:pt>
    <dgm:pt modelId="{0BEBDC56-05FE-4990-81DD-36652FBEE3F1}">
      <dgm:prSet phldrT="[Text]"/>
      <dgm:spPr/>
      <dgm:t>
        <a:bodyPr/>
        <a:lstStyle/>
        <a:p>
          <a:r>
            <a:rPr lang="en-US"/>
            <a:t>Cloud-Based BI</a:t>
          </a:r>
        </a:p>
      </dgm:t>
    </dgm:pt>
    <dgm:pt modelId="{D46E4F84-BAB8-442A-968A-97F1A0E1EFCF}" type="parTrans" cxnId="{4252DA6B-04D0-4F29-8F7E-C2F4E480EE3E}">
      <dgm:prSet/>
      <dgm:spPr/>
      <dgm:t>
        <a:bodyPr/>
        <a:lstStyle/>
        <a:p>
          <a:endParaRPr lang="en-US"/>
        </a:p>
      </dgm:t>
    </dgm:pt>
    <dgm:pt modelId="{6E7B13F4-5355-4D2D-BF0C-92414F40FB7F}" type="sibTrans" cxnId="{4252DA6B-04D0-4F29-8F7E-C2F4E480EE3E}">
      <dgm:prSet/>
      <dgm:spPr/>
      <dgm:t>
        <a:bodyPr/>
        <a:lstStyle/>
        <a:p>
          <a:endParaRPr lang="en-US"/>
        </a:p>
      </dgm:t>
    </dgm:pt>
    <dgm:pt modelId="{3C890C9C-8244-4AFF-A229-924FE3DF8D08}">
      <dgm:prSet phldrT="[Text]"/>
      <dgm:spPr/>
      <dgm:t>
        <a:bodyPr/>
        <a:lstStyle/>
        <a:p>
          <a:r>
            <a:rPr lang="en-US"/>
            <a:t>Natural Language Processing (NLP)</a:t>
          </a:r>
        </a:p>
      </dgm:t>
    </dgm:pt>
    <dgm:pt modelId="{5BD454F3-2AF3-4A20-8489-B61E5C41BE40}" type="parTrans" cxnId="{5EA4AC5D-0C25-4741-B6DA-BB762772CE7D}">
      <dgm:prSet/>
      <dgm:spPr/>
      <dgm:t>
        <a:bodyPr/>
        <a:lstStyle/>
        <a:p>
          <a:endParaRPr lang="en-US"/>
        </a:p>
      </dgm:t>
    </dgm:pt>
    <dgm:pt modelId="{3A14D76B-2787-42AE-BE44-E85D34F1FC1C}" type="sibTrans" cxnId="{5EA4AC5D-0C25-4741-B6DA-BB762772CE7D}">
      <dgm:prSet/>
      <dgm:spPr/>
      <dgm:t>
        <a:bodyPr/>
        <a:lstStyle/>
        <a:p>
          <a:endParaRPr lang="en-US"/>
        </a:p>
      </dgm:t>
    </dgm:pt>
    <dgm:pt modelId="{5507F29E-34BC-42B1-B810-067AFF2B0986}" type="pres">
      <dgm:prSet presAssocID="{6F04BE32-7FE7-49F5-BFDD-54C2AE0BBADF}" presName="diagram" presStyleCnt="0">
        <dgm:presLayoutVars>
          <dgm:dir/>
          <dgm:resizeHandles val="exact"/>
        </dgm:presLayoutVars>
      </dgm:prSet>
      <dgm:spPr/>
    </dgm:pt>
    <dgm:pt modelId="{57AA2B09-7971-4158-9203-2003024B3BC7}" type="pres">
      <dgm:prSet presAssocID="{D2CE3B3D-77F4-4A40-9992-3DED5A5F4D38}" presName="node" presStyleLbl="node1" presStyleIdx="0" presStyleCnt="5">
        <dgm:presLayoutVars>
          <dgm:bulletEnabled val="1"/>
        </dgm:presLayoutVars>
      </dgm:prSet>
      <dgm:spPr/>
    </dgm:pt>
    <dgm:pt modelId="{01A3209B-E953-48F6-8472-ED866C4870DB}" type="pres">
      <dgm:prSet presAssocID="{3DD3CCF9-B095-45D9-8BBA-858452216FF8}" presName="sibTrans" presStyleCnt="0"/>
      <dgm:spPr/>
    </dgm:pt>
    <dgm:pt modelId="{33FA7266-18A7-4956-8A6F-2F22CEF56375}" type="pres">
      <dgm:prSet presAssocID="{DD975116-CB42-4965-BCBF-03602FF8FAB1}" presName="node" presStyleLbl="node1" presStyleIdx="1" presStyleCnt="5">
        <dgm:presLayoutVars>
          <dgm:bulletEnabled val="1"/>
        </dgm:presLayoutVars>
      </dgm:prSet>
      <dgm:spPr/>
    </dgm:pt>
    <dgm:pt modelId="{6D09A551-7D02-40DD-A49E-19CB9D60FB18}" type="pres">
      <dgm:prSet presAssocID="{5EB7023B-BDFB-4EE6-9C79-2CCCD376D6B9}" presName="sibTrans" presStyleCnt="0"/>
      <dgm:spPr/>
    </dgm:pt>
    <dgm:pt modelId="{4FE9875B-DCD2-41E4-8382-7AEA3303DC68}" type="pres">
      <dgm:prSet presAssocID="{1F0F7D82-DD06-4292-BD6C-3F4926670427}" presName="node" presStyleLbl="node1" presStyleIdx="2" presStyleCnt="5">
        <dgm:presLayoutVars>
          <dgm:bulletEnabled val="1"/>
        </dgm:presLayoutVars>
      </dgm:prSet>
      <dgm:spPr/>
    </dgm:pt>
    <dgm:pt modelId="{86C3E68B-2DF2-4724-A61F-2D97A43DA834}" type="pres">
      <dgm:prSet presAssocID="{BDFB5086-15BE-4AC0-9ABC-3A6EBC1EDB1E}" presName="sibTrans" presStyleCnt="0"/>
      <dgm:spPr/>
    </dgm:pt>
    <dgm:pt modelId="{D928D6B8-3E87-4709-9FE5-9F6ACF11821B}" type="pres">
      <dgm:prSet presAssocID="{0BEBDC56-05FE-4990-81DD-36652FBEE3F1}" presName="node" presStyleLbl="node1" presStyleIdx="3" presStyleCnt="5">
        <dgm:presLayoutVars>
          <dgm:bulletEnabled val="1"/>
        </dgm:presLayoutVars>
      </dgm:prSet>
      <dgm:spPr/>
    </dgm:pt>
    <dgm:pt modelId="{8E5CCDC0-A848-4C93-BE33-732724E144ED}" type="pres">
      <dgm:prSet presAssocID="{6E7B13F4-5355-4D2D-BF0C-92414F40FB7F}" presName="sibTrans" presStyleCnt="0"/>
      <dgm:spPr/>
    </dgm:pt>
    <dgm:pt modelId="{4B14C07F-7ECC-4EA1-BEA4-0041E8A21827}" type="pres">
      <dgm:prSet presAssocID="{3C890C9C-8244-4AFF-A229-924FE3DF8D08}" presName="node" presStyleLbl="node1" presStyleIdx="4" presStyleCnt="5">
        <dgm:presLayoutVars>
          <dgm:bulletEnabled val="1"/>
        </dgm:presLayoutVars>
      </dgm:prSet>
      <dgm:spPr/>
    </dgm:pt>
  </dgm:ptLst>
  <dgm:cxnLst>
    <dgm:cxn modelId="{FB2BE206-FE91-4448-9442-A115883524C4}" type="presOf" srcId="{D2CE3B3D-77F4-4A40-9992-3DED5A5F4D38}" destId="{57AA2B09-7971-4158-9203-2003024B3BC7}" srcOrd="0" destOrd="0" presId="urn:microsoft.com/office/officeart/2005/8/layout/default#1"/>
    <dgm:cxn modelId="{63D0700C-B9EF-41D9-A4EE-F74647FB255C}" type="presOf" srcId="{DD975116-CB42-4965-BCBF-03602FF8FAB1}" destId="{33FA7266-18A7-4956-8A6F-2F22CEF56375}" srcOrd="0" destOrd="0" presId="urn:microsoft.com/office/officeart/2005/8/layout/default#1"/>
    <dgm:cxn modelId="{5EA4AC5D-0C25-4741-B6DA-BB762772CE7D}" srcId="{6F04BE32-7FE7-49F5-BFDD-54C2AE0BBADF}" destId="{3C890C9C-8244-4AFF-A229-924FE3DF8D08}" srcOrd="4" destOrd="0" parTransId="{5BD454F3-2AF3-4A20-8489-B61E5C41BE40}" sibTransId="{3A14D76B-2787-42AE-BE44-E85D34F1FC1C}"/>
    <dgm:cxn modelId="{D0250B65-3401-49E2-80B4-77D7330F400E}" type="presOf" srcId="{3C890C9C-8244-4AFF-A229-924FE3DF8D08}" destId="{4B14C07F-7ECC-4EA1-BEA4-0041E8A21827}" srcOrd="0" destOrd="0" presId="urn:microsoft.com/office/officeart/2005/8/layout/default#1"/>
    <dgm:cxn modelId="{4252DA6B-04D0-4F29-8F7E-C2F4E480EE3E}" srcId="{6F04BE32-7FE7-49F5-BFDD-54C2AE0BBADF}" destId="{0BEBDC56-05FE-4990-81DD-36652FBEE3F1}" srcOrd="3" destOrd="0" parTransId="{D46E4F84-BAB8-442A-968A-97F1A0E1EFCF}" sibTransId="{6E7B13F4-5355-4D2D-BF0C-92414F40FB7F}"/>
    <dgm:cxn modelId="{8368346F-07DB-4B7C-AD8B-E7F9C25F0E0E}" srcId="{6F04BE32-7FE7-49F5-BFDD-54C2AE0BBADF}" destId="{DD975116-CB42-4965-BCBF-03602FF8FAB1}" srcOrd="1" destOrd="0" parTransId="{B087289F-7F95-4666-9645-95C9A36D0AA5}" sibTransId="{5EB7023B-BDFB-4EE6-9C79-2CCCD376D6B9}"/>
    <dgm:cxn modelId="{51241584-1086-4350-BC25-FDAC34428043}" type="presOf" srcId="{6F04BE32-7FE7-49F5-BFDD-54C2AE0BBADF}" destId="{5507F29E-34BC-42B1-B810-067AFF2B0986}" srcOrd="0" destOrd="0" presId="urn:microsoft.com/office/officeart/2005/8/layout/default#1"/>
    <dgm:cxn modelId="{C42CF084-E03D-4067-AE40-8403D741E801}" type="presOf" srcId="{1F0F7D82-DD06-4292-BD6C-3F4926670427}" destId="{4FE9875B-DCD2-41E4-8382-7AEA3303DC68}" srcOrd="0" destOrd="0" presId="urn:microsoft.com/office/officeart/2005/8/layout/default#1"/>
    <dgm:cxn modelId="{5BF6769A-A2C4-40D0-86A0-D60534BC62C2}" srcId="{6F04BE32-7FE7-49F5-BFDD-54C2AE0BBADF}" destId="{D2CE3B3D-77F4-4A40-9992-3DED5A5F4D38}" srcOrd="0" destOrd="0" parTransId="{5271E902-C459-485B-A39F-A499E749977E}" sibTransId="{3DD3CCF9-B095-45D9-8BBA-858452216FF8}"/>
    <dgm:cxn modelId="{F91D55FE-D327-4EB8-B806-563EC177370D}" type="presOf" srcId="{0BEBDC56-05FE-4990-81DD-36652FBEE3F1}" destId="{D928D6B8-3E87-4709-9FE5-9F6ACF11821B}" srcOrd="0" destOrd="0" presId="urn:microsoft.com/office/officeart/2005/8/layout/default#1"/>
    <dgm:cxn modelId="{79D36DFF-52FE-41F9-A5B3-DFEE3A668BAA}" srcId="{6F04BE32-7FE7-49F5-BFDD-54C2AE0BBADF}" destId="{1F0F7D82-DD06-4292-BD6C-3F4926670427}" srcOrd="2" destOrd="0" parTransId="{70D57A6B-36B0-4854-BEF2-54E3A29C910E}" sibTransId="{BDFB5086-15BE-4AC0-9ABC-3A6EBC1EDB1E}"/>
    <dgm:cxn modelId="{F552D6AF-5C1B-4774-AD80-80DD87EBCC4E}" type="presParOf" srcId="{5507F29E-34BC-42B1-B810-067AFF2B0986}" destId="{57AA2B09-7971-4158-9203-2003024B3BC7}" srcOrd="0" destOrd="0" presId="urn:microsoft.com/office/officeart/2005/8/layout/default#1"/>
    <dgm:cxn modelId="{A4DBB404-20DB-4B54-9FFA-83D839BB6990}" type="presParOf" srcId="{5507F29E-34BC-42B1-B810-067AFF2B0986}" destId="{01A3209B-E953-48F6-8472-ED866C4870DB}" srcOrd="1" destOrd="0" presId="urn:microsoft.com/office/officeart/2005/8/layout/default#1"/>
    <dgm:cxn modelId="{F69811A9-FC60-44D3-ABBD-68D0A316B974}" type="presParOf" srcId="{5507F29E-34BC-42B1-B810-067AFF2B0986}" destId="{33FA7266-18A7-4956-8A6F-2F22CEF56375}" srcOrd="2" destOrd="0" presId="urn:microsoft.com/office/officeart/2005/8/layout/default#1"/>
    <dgm:cxn modelId="{D1CED1E1-D7DD-4917-947D-20906FE0E8C3}" type="presParOf" srcId="{5507F29E-34BC-42B1-B810-067AFF2B0986}" destId="{6D09A551-7D02-40DD-A49E-19CB9D60FB18}" srcOrd="3" destOrd="0" presId="urn:microsoft.com/office/officeart/2005/8/layout/default#1"/>
    <dgm:cxn modelId="{4EEA49C5-94C3-479C-8E9B-25C425BF9D43}" type="presParOf" srcId="{5507F29E-34BC-42B1-B810-067AFF2B0986}" destId="{4FE9875B-DCD2-41E4-8382-7AEA3303DC68}" srcOrd="4" destOrd="0" presId="urn:microsoft.com/office/officeart/2005/8/layout/default#1"/>
    <dgm:cxn modelId="{A5C77929-7A61-48B9-B99F-DFEC4C2A0D0C}" type="presParOf" srcId="{5507F29E-34BC-42B1-B810-067AFF2B0986}" destId="{86C3E68B-2DF2-4724-A61F-2D97A43DA834}" srcOrd="5" destOrd="0" presId="urn:microsoft.com/office/officeart/2005/8/layout/default#1"/>
    <dgm:cxn modelId="{C2C93B8B-B12C-428D-9FB9-E034DE37D6A1}" type="presParOf" srcId="{5507F29E-34BC-42B1-B810-067AFF2B0986}" destId="{D928D6B8-3E87-4709-9FE5-9F6ACF11821B}" srcOrd="6" destOrd="0" presId="urn:microsoft.com/office/officeart/2005/8/layout/default#1"/>
    <dgm:cxn modelId="{AF522DC2-01BE-4245-A735-4532547535A3}" type="presParOf" srcId="{5507F29E-34BC-42B1-B810-067AFF2B0986}" destId="{8E5CCDC0-A848-4C93-BE33-732724E144ED}" srcOrd="7" destOrd="0" presId="urn:microsoft.com/office/officeart/2005/8/layout/default#1"/>
    <dgm:cxn modelId="{6B123A56-DE22-498E-A59B-8EE4E2A75347}" type="presParOf" srcId="{5507F29E-34BC-42B1-B810-067AFF2B0986}" destId="{4B14C07F-7ECC-4EA1-BEA4-0041E8A21827}" srcOrd="8" destOrd="0" presId="urn:microsoft.com/office/officeart/2005/8/layout/defaul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6B40497-0AB6-4E54-A180-9AF9DEC71E6C}" type="doc">
      <dgm:prSet loTypeId="urn:microsoft.com/office/officeart/2005/8/layout/default#2" loCatId="list" qsTypeId="urn:microsoft.com/office/officeart/2005/8/quickstyle/simple5" qsCatId="simple" csTypeId="urn:microsoft.com/office/officeart/2005/8/colors/colorful5" csCatId="colorful" phldr="1"/>
      <dgm:spPr/>
      <dgm:t>
        <a:bodyPr/>
        <a:lstStyle/>
        <a:p>
          <a:endParaRPr lang="en-US"/>
        </a:p>
      </dgm:t>
    </dgm:pt>
    <dgm:pt modelId="{EE062405-754A-4554-9773-35DDAA9D02A9}">
      <dgm:prSet phldrT="[Text]"/>
      <dgm:spPr/>
      <dgm:t>
        <a:bodyPr/>
        <a:lstStyle/>
        <a:p>
          <a:r>
            <a:rPr lang="en-US"/>
            <a:t>Competitive Advantage</a:t>
          </a:r>
        </a:p>
      </dgm:t>
    </dgm:pt>
    <dgm:pt modelId="{60FAABBE-B149-4C10-BC71-7AE63C598210}" type="parTrans" cxnId="{FC00BB33-591C-4D87-9325-C7DE43EF830B}">
      <dgm:prSet/>
      <dgm:spPr/>
      <dgm:t>
        <a:bodyPr/>
        <a:lstStyle/>
        <a:p>
          <a:endParaRPr lang="en-US"/>
        </a:p>
      </dgm:t>
    </dgm:pt>
    <dgm:pt modelId="{55000226-42B0-4561-8C50-7E9DE7213C21}" type="sibTrans" cxnId="{FC00BB33-591C-4D87-9325-C7DE43EF830B}">
      <dgm:prSet/>
      <dgm:spPr/>
      <dgm:t>
        <a:bodyPr/>
        <a:lstStyle/>
        <a:p>
          <a:endParaRPr lang="en-US"/>
        </a:p>
      </dgm:t>
    </dgm:pt>
    <dgm:pt modelId="{875B1646-C4FD-4609-B625-0DC4C505AE0E}">
      <dgm:prSet phldrT="[Text]"/>
      <dgm:spPr/>
      <dgm:t>
        <a:bodyPr/>
        <a:lstStyle/>
        <a:p>
          <a:r>
            <a:rPr lang="en-US"/>
            <a:t>Cost Savings</a:t>
          </a:r>
        </a:p>
      </dgm:t>
    </dgm:pt>
    <dgm:pt modelId="{E6264EA0-5C71-4CEC-8ED0-0E97549B249B}" type="parTrans" cxnId="{3F565923-5493-4376-B036-75BB08FED5C2}">
      <dgm:prSet/>
      <dgm:spPr/>
      <dgm:t>
        <a:bodyPr/>
        <a:lstStyle/>
        <a:p>
          <a:endParaRPr lang="en-US"/>
        </a:p>
      </dgm:t>
    </dgm:pt>
    <dgm:pt modelId="{58329CA1-57D9-42BD-8DD3-8C00D71BE614}" type="sibTrans" cxnId="{3F565923-5493-4376-B036-75BB08FED5C2}">
      <dgm:prSet/>
      <dgm:spPr/>
      <dgm:t>
        <a:bodyPr/>
        <a:lstStyle/>
        <a:p>
          <a:endParaRPr lang="en-US"/>
        </a:p>
      </dgm:t>
    </dgm:pt>
    <dgm:pt modelId="{6F599898-B474-4F3F-9338-154D6936E28B}">
      <dgm:prSet phldrT="[Text]"/>
      <dgm:spPr/>
      <dgm:t>
        <a:bodyPr/>
        <a:lstStyle/>
        <a:p>
          <a:r>
            <a:rPr lang="en-US"/>
            <a:t>Better Decision-Making</a:t>
          </a:r>
        </a:p>
      </dgm:t>
    </dgm:pt>
    <dgm:pt modelId="{93EADC8C-3C29-4C42-8475-66E201B6E135}" type="parTrans" cxnId="{729FDB16-D86C-443C-AB56-0EAE1B4E91E5}">
      <dgm:prSet/>
      <dgm:spPr/>
      <dgm:t>
        <a:bodyPr/>
        <a:lstStyle/>
        <a:p>
          <a:endParaRPr lang="en-US"/>
        </a:p>
      </dgm:t>
    </dgm:pt>
    <dgm:pt modelId="{BB4F4865-B758-46E9-A340-C8208D7C166D}" type="sibTrans" cxnId="{729FDB16-D86C-443C-AB56-0EAE1B4E91E5}">
      <dgm:prSet/>
      <dgm:spPr/>
      <dgm:t>
        <a:bodyPr/>
        <a:lstStyle/>
        <a:p>
          <a:endParaRPr lang="en-US"/>
        </a:p>
      </dgm:t>
    </dgm:pt>
    <dgm:pt modelId="{AD26AF93-81DF-483C-A0FA-F61294D6972B}">
      <dgm:prSet phldrT="[Text]"/>
      <dgm:spPr/>
      <dgm:t>
        <a:bodyPr/>
        <a:lstStyle/>
        <a:p>
          <a:r>
            <a:rPr lang="en-US"/>
            <a:t>Improved Customer Service</a:t>
          </a:r>
        </a:p>
      </dgm:t>
    </dgm:pt>
    <dgm:pt modelId="{51F1FCB3-BDC1-43C3-A9ED-B389A4483413}" type="parTrans" cxnId="{F36E1C9B-DB32-4407-B7D6-9CECD85496B2}">
      <dgm:prSet/>
      <dgm:spPr/>
      <dgm:t>
        <a:bodyPr/>
        <a:lstStyle/>
        <a:p>
          <a:endParaRPr lang="en-US"/>
        </a:p>
      </dgm:t>
    </dgm:pt>
    <dgm:pt modelId="{3AADA5EC-7983-478C-9CC6-2FA8067EE1D9}" type="sibTrans" cxnId="{F36E1C9B-DB32-4407-B7D6-9CECD85496B2}">
      <dgm:prSet/>
      <dgm:spPr/>
      <dgm:t>
        <a:bodyPr/>
        <a:lstStyle/>
        <a:p>
          <a:endParaRPr lang="en-US"/>
        </a:p>
      </dgm:t>
    </dgm:pt>
    <dgm:pt modelId="{71083056-5295-45FB-9374-0B94086A63E0}">
      <dgm:prSet phldrT="[Text]"/>
      <dgm:spPr/>
      <dgm:t>
        <a:bodyPr/>
        <a:lstStyle/>
        <a:p>
          <a:r>
            <a:rPr lang="en-US"/>
            <a:t>Scalability</a:t>
          </a:r>
        </a:p>
      </dgm:t>
    </dgm:pt>
    <dgm:pt modelId="{CC99AC29-C20D-46C4-8BCB-EEAB52A5CE04}" type="parTrans" cxnId="{4C3B592B-2847-4A5A-83BE-0F90E833FFAF}">
      <dgm:prSet/>
      <dgm:spPr/>
      <dgm:t>
        <a:bodyPr/>
        <a:lstStyle/>
        <a:p>
          <a:endParaRPr lang="en-US"/>
        </a:p>
      </dgm:t>
    </dgm:pt>
    <dgm:pt modelId="{52D8D77A-8308-468D-86D7-C561CFAEEA0A}" type="sibTrans" cxnId="{4C3B592B-2847-4A5A-83BE-0F90E833FFAF}">
      <dgm:prSet/>
      <dgm:spPr/>
      <dgm:t>
        <a:bodyPr/>
        <a:lstStyle/>
        <a:p>
          <a:endParaRPr lang="en-US"/>
        </a:p>
      </dgm:t>
    </dgm:pt>
    <dgm:pt modelId="{B92A81BE-666D-47EC-944C-A53E886A50B5}" type="pres">
      <dgm:prSet presAssocID="{16B40497-0AB6-4E54-A180-9AF9DEC71E6C}" presName="diagram" presStyleCnt="0">
        <dgm:presLayoutVars>
          <dgm:dir/>
          <dgm:resizeHandles val="exact"/>
        </dgm:presLayoutVars>
      </dgm:prSet>
      <dgm:spPr/>
    </dgm:pt>
    <dgm:pt modelId="{2A94C6FA-4715-4838-ADA5-14837BA73AFD}" type="pres">
      <dgm:prSet presAssocID="{EE062405-754A-4554-9773-35DDAA9D02A9}" presName="node" presStyleLbl="node1" presStyleIdx="0" presStyleCnt="5">
        <dgm:presLayoutVars>
          <dgm:bulletEnabled val="1"/>
        </dgm:presLayoutVars>
      </dgm:prSet>
      <dgm:spPr/>
    </dgm:pt>
    <dgm:pt modelId="{40B1106B-71A3-44FC-B171-5907C434D4AD}" type="pres">
      <dgm:prSet presAssocID="{55000226-42B0-4561-8C50-7E9DE7213C21}" presName="sibTrans" presStyleCnt="0"/>
      <dgm:spPr/>
    </dgm:pt>
    <dgm:pt modelId="{4AA5D39A-8BFD-4278-A3F7-BA9EEBD991E2}" type="pres">
      <dgm:prSet presAssocID="{875B1646-C4FD-4609-B625-0DC4C505AE0E}" presName="node" presStyleLbl="node1" presStyleIdx="1" presStyleCnt="5">
        <dgm:presLayoutVars>
          <dgm:bulletEnabled val="1"/>
        </dgm:presLayoutVars>
      </dgm:prSet>
      <dgm:spPr/>
    </dgm:pt>
    <dgm:pt modelId="{3715D89A-6206-4B69-884E-F56F3AE049E7}" type="pres">
      <dgm:prSet presAssocID="{58329CA1-57D9-42BD-8DD3-8C00D71BE614}" presName="sibTrans" presStyleCnt="0"/>
      <dgm:spPr/>
    </dgm:pt>
    <dgm:pt modelId="{D77C939C-6DA4-44CA-81F7-98E219320DC5}" type="pres">
      <dgm:prSet presAssocID="{6F599898-B474-4F3F-9338-154D6936E28B}" presName="node" presStyleLbl="node1" presStyleIdx="2" presStyleCnt="5">
        <dgm:presLayoutVars>
          <dgm:bulletEnabled val="1"/>
        </dgm:presLayoutVars>
      </dgm:prSet>
      <dgm:spPr/>
    </dgm:pt>
    <dgm:pt modelId="{C68E34BE-1FAB-4DBB-8B0C-5223ABCCBB08}" type="pres">
      <dgm:prSet presAssocID="{BB4F4865-B758-46E9-A340-C8208D7C166D}" presName="sibTrans" presStyleCnt="0"/>
      <dgm:spPr/>
    </dgm:pt>
    <dgm:pt modelId="{13549AD5-8BE2-4F5C-8483-671F7619D4F2}" type="pres">
      <dgm:prSet presAssocID="{AD26AF93-81DF-483C-A0FA-F61294D6972B}" presName="node" presStyleLbl="node1" presStyleIdx="3" presStyleCnt="5">
        <dgm:presLayoutVars>
          <dgm:bulletEnabled val="1"/>
        </dgm:presLayoutVars>
      </dgm:prSet>
      <dgm:spPr/>
    </dgm:pt>
    <dgm:pt modelId="{57083AC8-4A81-49D8-9C7C-0D364D95F82B}" type="pres">
      <dgm:prSet presAssocID="{3AADA5EC-7983-478C-9CC6-2FA8067EE1D9}" presName="sibTrans" presStyleCnt="0"/>
      <dgm:spPr/>
    </dgm:pt>
    <dgm:pt modelId="{929020D6-D48C-4376-B6B1-9A76F470950C}" type="pres">
      <dgm:prSet presAssocID="{71083056-5295-45FB-9374-0B94086A63E0}" presName="node" presStyleLbl="node1" presStyleIdx="4" presStyleCnt="5">
        <dgm:presLayoutVars>
          <dgm:bulletEnabled val="1"/>
        </dgm:presLayoutVars>
      </dgm:prSet>
      <dgm:spPr/>
    </dgm:pt>
  </dgm:ptLst>
  <dgm:cxnLst>
    <dgm:cxn modelId="{5E61E613-A1B4-42C3-A87E-A769572545BD}" type="presOf" srcId="{EE062405-754A-4554-9773-35DDAA9D02A9}" destId="{2A94C6FA-4715-4838-ADA5-14837BA73AFD}" srcOrd="0" destOrd="0" presId="urn:microsoft.com/office/officeart/2005/8/layout/default#2"/>
    <dgm:cxn modelId="{729FDB16-D86C-443C-AB56-0EAE1B4E91E5}" srcId="{16B40497-0AB6-4E54-A180-9AF9DEC71E6C}" destId="{6F599898-B474-4F3F-9338-154D6936E28B}" srcOrd="2" destOrd="0" parTransId="{93EADC8C-3C29-4C42-8475-66E201B6E135}" sibTransId="{BB4F4865-B758-46E9-A340-C8208D7C166D}"/>
    <dgm:cxn modelId="{3F565923-5493-4376-B036-75BB08FED5C2}" srcId="{16B40497-0AB6-4E54-A180-9AF9DEC71E6C}" destId="{875B1646-C4FD-4609-B625-0DC4C505AE0E}" srcOrd="1" destOrd="0" parTransId="{E6264EA0-5C71-4CEC-8ED0-0E97549B249B}" sibTransId="{58329CA1-57D9-42BD-8DD3-8C00D71BE614}"/>
    <dgm:cxn modelId="{4C3B592B-2847-4A5A-83BE-0F90E833FFAF}" srcId="{16B40497-0AB6-4E54-A180-9AF9DEC71E6C}" destId="{71083056-5295-45FB-9374-0B94086A63E0}" srcOrd="4" destOrd="0" parTransId="{CC99AC29-C20D-46C4-8BCB-EEAB52A5CE04}" sibTransId="{52D8D77A-8308-468D-86D7-C561CFAEEA0A}"/>
    <dgm:cxn modelId="{FC00BB33-591C-4D87-9325-C7DE43EF830B}" srcId="{16B40497-0AB6-4E54-A180-9AF9DEC71E6C}" destId="{EE062405-754A-4554-9773-35DDAA9D02A9}" srcOrd="0" destOrd="0" parTransId="{60FAABBE-B149-4C10-BC71-7AE63C598210}" sibTransId="{55000226-42B0-4561-8C50-7E9DE7213C21}"/>
    <dgm:cxn modelId="{AD53635E-A4B2-40F4-8311-43CBE3C1F903}" type="presOf" srcId="{71083056-5295-45FB-9374-0B94086A63E0}" destId="{929020D6-D48C-4376-B6B1-9A76F470950C}" srcOrd="0" destOrd="0" presId="urn:microsoft.com/office/officeart/2005/8/layout/default#2"/>
    <dgm:cxn modelId="{C0C0C572-5EFB-48B5-91FA-8E4D9D22AE73}" type="presOf" srcId="{6F599898-B474-4F3F-9338-154D6936E28B}" destId="{D77C939C-6DA4-44CA-81F7-98E219320DC5}" srcOrd="0" destOrd="0" presId="urn:microsoft.com/office/officeart/2005/8/layout/default#2"/>
    <dgm:cxn modelId="{76B2BB58-918E-473B-AC26-8E142D0173D8}" type="presOf" srcId="{AD26AF93-81DF-483C-A0FA-F61294D6972B}" destId="{13549AD5-8BE2-4F5C-8483-671F7619D4F2}" srcOrd="0" destOrd="0" presId="urn:microsoft.com/office/officeart/2005/8/layout/default#2"/>
    <dgm:cxn modelId="{F36E1C9B-DB32-4407-B7D6-9CECD85496B2}" srcId="{16B40497-0AB6-4E54-A180-9AF9DEC71E6C}" destId="{AD26AF93-81DF-483C-A0FA-F61294D6972B}" srcOrd="3" destOrd="0" parTransId="{51F1FCB3-BDC1-43C3-A9ED-B389A4483413}" sibTransId="{3AADA5EC-7983-478C-9CC6-2FA8067EE1D9}"/>
    <dgm:cxn modelId="{3791E39C-365A-41CE-BDC5-9ED0697FB86F}" type="presOf" srcId="{875B1646-C4FD-4609-B625-0DC4C505AE0E}" destId="{4AA5D39A-8BFD-4278-A3F7-BA9EEBD991E2}" srcOrd="0" destOrd="0" presId="urn:microsoft.com/office/officeart/2005/8/layout/default#2"/>
    <dgm:cxn modelId="{72B3F6ED-FF11-4178-804E-DBF99CF8B396}" type="presOf" srcId="{16B40497-0AB6-4E54-A180-9AF9DEC71E6C}" destId="{B92A81BE-666D-47EC-944C-A53E886A50B5}" srcOrd="0" destOrd="0" presId="urn:microsoft.com/office/officeart/2005/8/layout/default#2"/>
    <dgm:cxn modelId="{E0A38154-8741-4B04-AE35-7FB10892E7AD}" type="presParOf" srcId="{B92A81BE-666D-47EC-944C-A53E886A50B5}" destId="{2A94C6FA-4715-4838-ADA5-14837BA73AFD}" srcOrd="0" destOrd="0" presId="urn:microsoft.com/office/officeart/2005/8/layout/default#2"/>
    <dgm:cxn modelId="{79C91FBD-DC7A-49AA-9244-8A495CE668B6}" type="presParOf" srcId="{B92A81BE-666D-47EC-944C-A53E886A50B5}" destId="{40B1106B-71A3-44FC-B171-5907C434D4AD}" srcOrd="1" destOrd="0" presId="urn:microsoft.com/office/officeart/2005/8/layout/default#2"/>
    <dgm:cxn modelId="{846BE6C3-F8CB-495A-ACEB-79A71E19542B}" type="presParOf" srcId="{B92A81BE-666D-47EC-944C-A53E886A50B5}" destId="{4AA5D39A-8BFD-4278-A3F7-BA9EEBD991E2}" srcOrd="2" destOrd="0" presId="urn:microsoft.com/office/officeart/2005/8/layout/default#2"/>
    <dgm:cxn modelId="{98D55BB8-7829-4682-812D-BC13131E3739}" type="presParOf" srcId="{B92A81BE-666D-47EC-944C-A53E886A50B5}" destId="{3715D89A-6206-4B69-884E-F56F3AE049E7}" srcOrd="3" destOrd="0" presId="urn:microsoft.com/office/officeart/2005/8/layout/default#2"/>
    <dgm:cxn modelId="{EB98CB68-5552-4954-949A-7354DC2E9771}" type="presParOf" srcId="{B92A81BE-666D-47EC-944C-A53E886A50B5}" destId="{D77C939C-6DA4-44CA-81F7-98E219320DC5}" srcOrd="4" destOrd="0" presId="urn:microsoft.com/office/officeart/2005/8/layout/default#2"/>
    <dgm:cxn modelId="{31017CB4-797C-4DB6-9F46-05AEB1C10215}" type="presParOf" srcId="{B92A81BE-666D-47EC-944C-A53E886A50B5}" destId="{C68E34BE-1FAB-4DBB-8B0C-5223ABCCBB08}" srcOrd="5" destOrd="0" presId="urn:microsoft.com/office/officeart/2005/8/layout/default#2"/>
    <dgm:cxn modelId="{61800306-CF3D-4702-9FD6-960003B52FB7}" type="presParOf" srcId="{B92A81BE-666D-47EC-944C-A53E886A50B5}" destId="{13549AD5-8BE2-4F5C-8483-671F7619D4F2}" srcOrd="6" destOrd="0" presId="urn:microsoft.com/office/officeart/2005/8/layout/default#2"/>
    <dgm:cxn modelId="{42EEB514-D55C-408F-9921-5BA7B5378EBC}" type="presParOf" srcId="{B92A81BE-666D-47EC-944C-A53E886A50B5}" destId="{57083AC8-4A81-49D8-9C7C-0D364D95F82B}" srcOrd="7" destOrd="0" presId="urn:microsoft.com/office/officeart/2005/8/layout/default#2"/>
    <dgm:cxn modelId="{D9690926-9F03-4235-8AC9-EADDD76E4077}" type="presParOf" srcId="{B92A81BE-666D-47EC-944C-A53E886A50B5}" destId="{929020D6-D48C-4376-B6B1-9A76F470950C}" srcOrd="8" destOrd="0" presId="urn:microsoft.com/office/officeart/2005/8/layout/default#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AA2B09-7971-4158-9203-2003024B3BC7}">
      <dsp:nvSpPr>
        <dsp:cNvPr id="0" name=""/>
        <dsp:cNvSpPr/>
      </dsp:nvSpPr>
      <dsp:spPr>
        <a:xfrm>
          <a:off x="55527" y="978"/>
          <a:ext cx="1551802" cy="931081"/>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Augmented Analytics</a:t>
          </a:r>
        </a:p>
      </dsp:txBody>
      <dsp:txXfrm>
        <a:off x="55527" y="978"/>
        <a:ext cx="1551802" cy="931081"/>
      </dsp:txXfrm>
    </dsp:sp>
    <dsp:sp modelId="{33FA7266-18A7-4956-8A6F-2F22CEF56375}">
      <dsp:nvSpPr>
        <dsp:cNvPr id="0" name=""/>
        <dsp:cNvSpPr/>
      </dsp:nvSpPr>
      <dsp:spPr>
        <a:xfrm>
          <a:off x="1762511" y="978"/>
          <a:ext cx="1551802" cy="931081"/>
        </a:xfrm>
        <a:prstGeom prst="rect">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Data Democratization</a:t>
          </a:r>
        </a:p>
      </dsp:txBody>
      <dsp:txXfrm>
        <a:off x="1762511" y="978"/>
        <a:ext cx="1551802" cy="931081"/>
      </dsp:txXfrm>
    </dsp:sp>
    <dsp:sp modelId="{4FE9875B-DCD2-41E4-8382-7AEA3303DC68}">
      <dsp:nvSpPr>
        <dsp:cNvPr id="0" name=""/>
        <dsp:cNvSpPr/>
      </dsp:nvSpPr>
      <dsp:spPr>
        <a:xfrm>
          <a:off x="3469494" y="978"/>
          <a:ext cx="1551802" cy="931081"/>
        </a:xfrm>
        <a:prstGeom prst="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Edge Computing</a:t>
          </a:r>
        </a:p>
      </dsp:txBody>
      <dsp:txXfrm>
        <a:off x="3469494" y="978"/>
        <a:ext cx="1551802" cy="931081"/>
      </dsp:txXfrm>
    </dsp:sp>
    <dsp:sp modelId="{D928D6B8-3E87-4709-9FE5-9F6ACF11821B}">
      <dsp:nvSpPr>
        <dsp:cNvPr id="0" name=""/>
        <dsp:cNvSpPr/>
      </dsp:nvSpPr>
      <dsp:spPr>
        <a:xfrm>
          <a:off x="909019" y="1087240"/>
          <a:ext cx="1551802" cy="931081"/>
        </a:xfrm>
        <a:prstGeom prst="rect">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Cloud-Based BI</a:t>
          </a:r>
        </a:p>
      </dsp:txBody>
      <dsp:txXfrm>
        <a:off x="909019" y="1087240"/>
        <a:ext cx="1551802" cy="931081"/>
      </dsp:txXfrm>
    </dsp:sp>
    <dsp:sp modelId="{4B14C07F-7ECC-4EA1-BEA4-0041E8A21827}">
      <dsp:nvSpPr>
        <dsp:cNvPr id="0" name=""/>
        <dsp:cNvSpPr/>
      </dsp:nvSpPr>
      <dsp:spPr>
        <a:xfrm>
          <a:off x="2616002" y="1087240"/>
          <a:ext cx="1551802" cy="931081"/>
        </a:xfrm>
        <a:prstGeom prst="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Natural Language Processing (NLP)</a:t>
          </a:r>
        </a:p>
      </dsp:txBody>
      <dsp:txXfrm>
        <a:off x="2616002" y="1087240"/>
        <a:ext cx="1551802" cy="9310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94C6FA-4715-4838-ADA5-14837BA73AFD}">
      <dsp:nvSpPr>
        <dsp:cNvPr id="0" name=""/>
        <dsp:cNvSpPr/>
      </dsp:nvSpPr>
      <dsp:spPr>
        <a:xfrm>
          <a:off x="397705" y="684"/>
          <a:ext cx="1266504" cy="759902"/>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Competitive Advantage</a:t>
          </a:r>
        </a:p>
      </dsp:txBody>
      <dsp:txXfrm>
        <a:off x="397705" y="684"/>
        <a:ext cx="1266504" cy="759902"/>
      </dsp:txXfrm>
    </dsp:sp>
    <dsp:sp modelId="{4AA5D39A-8BFD-4278-A3F7-BA9EEBD991E2}">
      <dsp:nvSpPr>
        <dsp:cNvPr id="0" name=""/>
        <dsp:cNvSpPr/>
      </dsp:nvSpPr>
      <dsp:spPr>
        <a:xfrm>
          <a:off x="1790860" y="684"/>
          <a:ext cx="1266504" cy="759902"/>
        </a:xfrm>
        <a:prstGeom prst="rect">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Cost Savings</a:t>
          </a:r>
        </a:p>
      </dsp:txBody>
      <dsp:txXfrm>
        <a:off x="1790860" y="684"/>
        <a:ext cx="1266504" cy="759902"/>
      </dsp:txXfrm>
    </dsp:sp>
    <dsp:sp modelId="{D77C939C-6DA4-44CA-81F7-98E219320DC5}">
      <dsp:nvSpPr>
        <dsp:cNvPr id="0" name=""/>
        <dsp:cNvSpPr/>
      </dsp:nvSpPr>
      <dsp:spPr>
        <a:xfrm>
          <a:off x="3184014" y="684"/>
          <a:ext cx="1266504" cy="759902"/>
        </a:xfrm>
        <a:prstGeom prst="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Better Decision-Making</a:t>
          </a:r>
        </a:p>
      </dsp:txBody>
      <dsp:txXfrm>
        <a:off x="3184014" y="684"/>
        <a:ext cx="1266504" cy="759902"/>
      </dsp:txXfrm>
    </dsp:sp>
    <dsp:sp modelId="{13549AD5-8BE2-4F5C-8483-671F7619D4F2}">
      <dsp:nvSpPr>
        <dsp:cNvPr id="0" name=""/>
        <dsp:cNvSpPr/>
      </dsp:nvSpPr>
      <dsp:spPr>
        <a:xfrm>
          <a:off x="1094283" y="887237"/>
          <a:ext cx="1266504" cy="759902"/>
        </a:xfrm>
        <a:prstGeom prst="rect">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Improved Customer Service</a:t>
          </a:r>
        </a:p>
      </dsp:txBody>
      <dsp:txXfrm>
        <a:off x="1094283" y="887237"/>
        <a:ext cx="1266504" cy="759902"/>
      </dsp:txXfrm>
    </dsp:sp>
    <dsp:sp modelId="{929020D6-D48C-4376-B6B1-9A76F470950C}">
      <dsp:nvSpPr>
        <dsp:cNvPr id="0" name=""/>
        <dsp:cNvSpPr/>
      </dsp:nvSpPr>
      <dsp:spPr>
        <a:xfrm>
          <a:off x="2487437" y="887237"/>
          <a:ext cx="1266504" cy="759902"/>
        </a:xfrm>
        <a:prstGeom prst="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Scalability</a:t>
          </a:r>
        </a:p>
      </dsp:txBody>
      <dsp:txXfrm>
        <a:off x="2487437" y="887237"/>
        <a:ext cx="1266504" cy="75990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1C47F1-771C-4385-9A29-1A8F0A484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1864</Words>
  <Characters>10631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Uvin Siddiquee</dc:creator>
  <cp:lastModifiedBy>laurentiu oprea</cp:lastModifiedBy>
  <cp:revision>10</cp:revision>
  <dcterms:created xsi:type="dcterms:W3CDTF">2023-04-06T17:42:00Z</dcterms:created>
  <dcterms:modified xsi:type="dcterms:W3CDTF">2023-04-06T17:59:00Z</dcterms:modified>
</cp:coreProperties>
</file>